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BFDF" w14:textId="0367C964" w:rsidR="00180419" w:rsidRDefault="001F424A"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0477CFB3">
            <wp:extent cx="5156200" cy="191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0" cy="1917700"/>
                    </a:xfrm>
                    <a:prstGeom prst="rect">
                      <a:avLst/>
                    </a:prstGeom>
                    <a:noFill/>
                    <a:ln>
                      <a:noFill/>
                    </a:ln>
                  </pic:spPr>
                </pic:pic>
              </a:graphicData>
            </a:graphic>
          </wp:inline>
        </w:drawing>
      </w:r>
    </w:p>
    <w:p w14:paraId="200BBFE1" w14:textId="3221248C"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6C40C57B" w14:textId="77777777" w:rsidR="00713968" w:rsidRDefault="0071396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200BBFE3" w14:textId="2CA25FC5"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25FAEB" w14:textId="541C8424" w:rsidR="004217BA" w:rsidRPr="00523221" w:rsidRDefault="00CC77BB" w:rsidP="004217BA">
      <w:pPr>
        <w:rPr>
          <w:rFonts w:ascii="Arial" w:hAnsi="Arial" w:cs="Arial"/>
          <w:b/>
          <w:i/>
          <w:color w:val="002060"/>
          <w:sz w:val="56"/>
          <w:szCs w:val="56"/>
        </w:rPr>
      </w:pPr>
      <w:r>
        <w:rPr>
          <w:rFonts w:ascii="Arial" w:hAnsi="Arial" w:cs="Arial"/>
          <w:b/>
          <w:i/>
          <w:color w:val="002060"/>
          <w:sz w:val="56"/>
          <w:szCs w:val="24"/>
        </w:rPr>
        <w:t>24 November</w:t>
      </w:r>
      <w:r w:rsidR="00B26BE4">
        <w:rPr>
          <w:rFonts w:ascii="Arial" w:hAnsi="Arial" w:cs="Arial"/>
          <w:b/>
          <w:i/>
          <w:color w:val="002060"/>
          <w:sz w:val="56"/>
          <w:szCs w:val="56"/>
        </w:rPr>
        <w:t xml:space="preserve"> 20</w:t>
      </w:r>
      <w:r w:rsidR="00913F72">
        <w:rPr>
          <w:rFonts w:ascii="Arial" w:hAnsi="Arial" w:cs="Arial"/>
          <w:b/>
          <w:i/>
          <w:color w:val="002060"/>
          <w:sz w:val="56"/>
          <w:szCs w:val="56"/>
        </w:rPr>
        <w:t>20</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1384CE72" w:rsidR="00180419" w:rsidRPr="004950A5" w:rsidRDefault="00713968" w:rsidP="00562866">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00180419" w:rsidRPr="004950A5">
        <w:rPr>
          <w:rFonts w:ascii="Arial" w:hAnsi="Arial" w:cs="Arial"/>
        </w:rPr>
        <w:t xml:space="preserve">ear Council </w:t>
      </w:r>
      <w:r w:rsidR="00180419">
        <w:rPr>
          <w:rFonts w:ascii="Arial" w:hAnsi="Arial" w:cs="Arial"/>
        </w:rPr>
        <w:t>m</w:t>
      </w:r>
      <w:r w:rsidR="00180419"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3CA7781C" w14:textId="172F6F7F" w:rsidR="00592B44" w:rsidRDefault="00592B44" w:rsidP="00592B44">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on Tuesday 2</w:t>
      </w:r>
      <w:r w:rsidR="00B404A2">
        <w:rPr>
          <w:rFonts w:ascii="Arial" w:hAnsi="Arial" w:cs="Arial"/>
        </w:rPr>
        <w:t>4</w:t>
      </w:r>
      <w:r>
        <w:rPr>
          <w:rFonts w:ascii="Arial" w:hAnsi="Arial" w:cs="Arial"/>
        </w:rPr>
        <w:t xml:space="preserve"> </w:t>
      </w:r>
      <w:r w:rsidR="00B404A2">
        <w:rPr>
          <w:rFonts w:ascii="Arial" w:hAnsi="Arial" w:cs="Arial"/>
        </w:rPr>
        <w:t>November</w:t>
      </w:r>
      <w:r>
        <w:rPr>
          <w:rFonts w:ascii="Arial" w:hAnsi="Arial" w:cs="Arial"/>
        </w:rPr>
        <w:t xml:space="preserve"> 2020 </w:t>
      </w:r>
      <w:r w:rsidR="00B404A2">
        <w:rPr>
          <w:rFonts w:ascii="Arial" w:hAnsi="Arial" w:cs="Arial"/>
        </w:rPr>
        <w:t xml:space="preserve">at the Adam Armstrong Pavilion, Beatrice Road, Dalkeith, </w:t>
      </w:r>
      <w:r w:rsidRPr="003E516E">
        <w:rPr>
          <w:rFonts w:ascii="Arial" w:hAnsi="Arial" w:cs="Arial"/>
        </w:rPr>
        <w:t xml:space="preserve">commencing at </w:t>
      </w:r>
      <w:r>
        <w:rPr>
          <w:rFonts w:ascii="Arial" w:hAnsi="Arial" w:cs="Arial"/>
        </w:rPr>
        <w:t xml:space="preserve">7 </w:t>
      </w:r>
      <w:r w:rsidRPr="003E516E">
        <w:rPr>
          <w:rFonts w:ascii="Arial" w:hAnsi="Arial" w:cs="Arial"/>
        </w:rPr>
        <w:t>pm.</w:t>
      </w:r>
      <w:r>
        <w:rPr>
          <w:rFonts w:ascii="Arial" w:hAnsi="Arial" w:cs="Arial"/>
        </w:rPr>
        <w:t xml:space="preserve"> This meeting will also be livestreamed.</w:t>
      </w:r>
    </w:p>
    <w:p w14:paraId="7FB795B2" w14:textId="77777777" w:rsidR="00592B44" w:rsidRDefault="00592B44" w:rsidP="00592B44">
      <w:pPr>
        <w:tabs>
          <w:tab w:val="left" w:pos="720"/>
          <w:tab w:val="left" w:pos="1440"/>
          <w:tab w:val="left" w:pos="2410"/>
          <w:tab w:val="left" w:pos="2977"/>
          <w:tab w:val="right" w:pos="8335"/>
          <w:tab w:val="right" w:pos="8505"/>
        </w:tabs>
        <w:jc w:val="both"/>
        <w:rPr>
          <w:rFonts w:ascii="Arial" w:hAnsi="Arial" w:cs="Arial"/>
        </w:rPr>
      </w:pPr>
    </w:p>
    <w:p w14:paraId="40F6D177" w14:textId="77777777" w:rsidR="00592B44" w:rsidRPr="00592B44" w:rsidRDefault="00592B44" w:rsidP="00592B44">
      <w:pPr>
        <w:jc w:val="both"/>
        <w:rPr>
          <w:rFonts w:ascii="Arial" w:hAnsi="Arial" w:cs="Arial"/>
          <w:color w:val="000000"/>
          <w:szCs w:val="24"/>
        </w:rPr>
      </w:pPr>
      <w:r w:rsidRPr="00592B44">
        <w:rPr>
          <w:rFonts w:ascii="Arial" w:hAnsi="Arial" w:cs="Arial"/>
          <w:color w:val="000000"/>
          <w:szCs w:val="24"/>
        </w:rPr>
        <w:t>Due to COVID Restrictions the 2m², with 1.5 metre social distancing rule applies. Once the venue is at capacity no further admission into the room will be permitted.</w:t>
      </w:r>
    </w:p>
    <w:p w14:paraId="57CE8930" w14:textId="77777777" w:rsidR="00592B44" w:rsidRDefault="00592B44" w:rsidP="00592B44">
      <w:pPr>
        <w:tabs>
          <w:tab w:val="left" w:pos="720"/>
          <w:tab w:val="left" w:pos="1440"/>
          <w:tab w:val="left" w:pos="2410"/>
          <w:tab w:val="left" w:pos="2977"/>
          <w:tab w:val="right" w:pos="8335"/>
          <w:tab w:val="right" w:pos="8505"/>
        </w:tabs>
        <w:jc w:val="both"/>
        <w:rPr>
          <w:rFonts w:ascii="Arial" w:hAnsi="Arial" w:cs="Arial"/>
        </w:rPr>
      </w:pPr>
    </w:p>
    <w:p w14:paraId="2971D0CD" w14:textId="77777777" w:rsidR="00592B44" w:rsidRPr="00713968" w:rsidRDefault="00592B44" w:rsidP="00592B44">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0E642490" w14:textId="77777777" w:rsidR="00592B44" w:rsidRPr="00713968" w:rsidRDefault="00592B44" w:rsidP="00592B44">
      <w:pPr>
        <w:pStyle w:val="paragraph"/>
        <w:spacing w:before="0" w:beforeAutospacing="0" w:after="0" w:afterAutospacing="0"/>
        <w:jc w:val="both"/>
        <w:textAlignment w:val="baseline"/>
        <w:rPr>
          <w:rFonts w:ascii="Segoe UI" w:hAnsi="Segoe UI" w:cs="Segoe UI"/>
        </w:rPr>
      </w:pPr>
    </w:p>
    <w:p w14:paraId="32DB64DB" w14:textId="77777777" w:rsidR="00592B44" w:rsidRPr="00713968" w:rsidRDefault="005F17D0" w:rsidP="00592B44">
      <w:pPr>
        <w:pStyle w:val="paragraph"/>
        <w:spacing w:before="0" w:beforeAutospacing="0" w:after="0" w:afterAutospacing="0"/>
        <w:jc w:val="both"/>
        <w:textAlignment w:val="baseline"/>
        <w:rPr>
          <w:rFonts w:ascii="Arial" w:hAnsi="Arial" w:cs="Arial"/>
        </w:rPr>
      </w:pPr>
      <w:hyperlink r:id="rId13" w:history="1">
        <w:r w:rsidR="00592B44" w:rsidRPr="00713968">
          <w:rPr>
            <w:rStyle w:val="Hyperlink"/>
            <w:rFonts w:ascii="Arial" w:hAnsi="Arial" w:cs="Arial"/>
          </w:rPr>
          <w:t>http://www.nedlands.wa.gov.au/intention-address-council-or-council-committee-form</w:t>
        </w:r>
      </w:hyperlink>
      <w:r w:rsidR="00592B44" w:rsidRPr="00713968">
        <w:rPr>
          <w:rStyle w:val="normaltextrun"/>
          <w:rFonts w:ascii="Arial" w:hAnsi="Arial" w:cs="Arial"/>
          <w:color w:val="000000"/>
        </w:rPr>
        <w:t> </w:t>
      </w:r>
      <w:r w:rsidR="00592B44" w:rsidRPr="00713968">
        <w:rPr>
          <w:rStyle w:val="eop"/>
          <w:rFonts w:ascii="Arial" w:hAnsi="Arial" w:cs="Arial"/>
        </w:rPr>
        <w:t> </w:t>
      </w:r>
    </w:p>
    <w:p w14:paraId="25B8F668" w14:textId="77777777" w:rsidR="00592B44" w:rsidRDefault="00592B44" w:rsidP="00592B44">
      <w:pPr>
        <w:tabs>
          <w:tab w:val="left" w:pos="720"/>
          <w:tab w:val="left" w:pos="1440"/>
          <w:tab w:val="left" w:pos="2410"/>
          <w:tab w:val="left" w:pos="2977"/>
          <w:tab w:val="right" w:pos="8335"/>
          <w:tab w:val="right" w:pos="8505"/>
        </w:tabs>
      </w:pPr>
    </w:p>
    <w:p w14:paraId="43D1CD3F" w14:textId="77777777" w:rsidR="00592B44" w:rsidRDefault="005F17D0" w:rsidP="00592B44">
      <w:pPr>
        <w:tabs>
          <w:tab w:val="left" w:pos="720"/>
          <w:tab w:val="left" w:pos="1440"/>
          <w:tab w:val="left" w:pos="2410"/>
          <w:tab w:val="left" w:pos="2977"/>
          <w:tab w:val="right" w:pos="8335"/>
          <w:tab w:val="right" w:pos="8505"/>
        </w:tabs>
        <w:rPr>
          <w:rFonts w:ascii="Arial" w:hAnsi="Arial" w:cs="Arial"/>
        </w:rPr>
      </w:pPr>
      <w:hyperlink r:id="rId14" w:history="1">
        <w:r w:rsidR="00592B44" w:rsidRPr="003066CD">
          <w:rPr>
            <w:rStyle w:val="Hyperlink"/>
            <w:rFonts w:ascii="Arial" w:hAnsi="Arial" w:cs="Arial"/>
          </w:rPr>
          <w:t>http://www.nedlands.wa.gov.au/public-question-time</w:t>
        </w:r>
      </w:hyperlink>
    </w:p>
    <w:p w14:paraId="62BBBF14" w14:textId="2BE27244" w:rsidR="00592B44" w:rsidRDefault="001F424A" w:rsidP="00592B44">
      <w:pPr>
        <w:pStyle w:val="paragraph"/>
        <w:spacing w:before="0" w:beforeAutospacing="0" w:after="0" w:afterAutospacing="0"/>
        <w:jc w:val="both"/>
        <w:textAlignment w:val="baseline"/>
        <w:rPr>
          <w:rFonts w:ascii="Arial" w:hAnsi="Arial" w:cs="Arial"/>
        </w:rPr>
      </w:pPr>
      <w:bookmarkStart w:id="0" w:name="_Hlk39056729"/>
      <w:r>
        <w:rPr>
          <w:noProof/>
        </w:rPr>
        <w:drawing>
          <wp:inline distT="0" distB="0" distL="0" distR="0" wp14:anchorId="59D0DC7C" wp14:editId="760B55AB">
            <wp:extent cx="7747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0" cy="838200"/>
                    </a:xfrm>
                    <a:prstGeom prst="rect">
                      <a:avLst/>
                    </a:prstGeom>
                    <a:noFill/>
                    <a:ln>
                      <a:noFill/>
                    </a:ln>
                  </pic:spPr>
                </pic:pic>
              </a:graphicData>
            </a:graphic>
          </wp:inline>
        </w:drawing>
      </w:r>
      <w:bookmarkEnd w:id="0"/>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79D94633" w:rsidR="00253ADA" w:rsidRPr="004950A5" w:rsidRDefault="00630646"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21 November 2020</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761900307"/>
        <w:docPartObj>
          <w:docPartGallery w:val="Table of Contents"/>
          <w:docPartUnique/>
        </w:docPartObj>
      </w:sdtPr>
      <w:sdtEndPr>
        <w:rPr>
          <w:b/>
          <w:bCs/>
        </w:rPr>
      </w:sdtEndPr>
      <w:sdtContent>
        <w:p w14:paraId="411DED87" w14:textId="1EB04D64" w:rsidR="00DD6D8A" w:rsidRDefault="00DD6D8A">
          <w:pPr>
            <w:pStyle w:val="TOCHeading"/>
          </w:pPr>
        </w:p>
        <w:p w14:paraId="5F75EC56" w14:textId="5D7ABB68" w:rsidR="002E587F" w:rsidRPr="002E587F" w:rsidRDefault="00DD6D8A" w:rsidP="002E587F">
          <w:pPr>
            <w:pStyle w:val="TOC2"/>
            <w:rPr>
              <w:rFonts w:ascii="Arial" w:eastAsiaTheme="minorEastAsia" w:hAnsi="Arial" w:cs="Arial"/>
              <w:szCs w:val="24"/>
              <w:lang w:eastAsia="en-AU"/>
            </w:rPr>
          </w:pPr>
          <w:r>
            <w:fldChar w:fldCharType="begin"/>
          </w:r>
          <w:r>
            <w:instrText xml:space="preserve"> TOC \o "1-3" \h \z \u </w:instrText>
          </w:r>
          <w:r>
            <w:fldChar w:fldCharType="separate"/>
          </w:r>
          <w:hyperlink w:anchor="_Toc56844332" w:history="1">
            <w:r w:rsidR="002E587F" w:rsidRPr="002E587F">
              <w:rPr>
                <w:rStyle w:val="Hyperlink"/>
                <w:rFonts w:ascii="Arial" w:hAnsi="Arial" w:cs="Arial"/>
                <w:szCs w:val="24"/>
              </w:rPr>
              <w:t>Declaration of Opening</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_Toc56844332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4</w:t>
            </w:r>
            <w:r w:rsidR="002E587F" w:rsidRPr="002E587F">
              <w:rPr>
                <w:rFonts w:ascii="Arial" w:hAnsi="Arial" w:cs="Arial"/>
                <w:webHidden/>
                <w:szCs w:val="24"/>
              </w:rPr>
              <w:fldChar w:fldCharType="end"/>
            </w:r>
          </w:hyperlink>
        </w:p>
        <w:p w14:paraId="49F89375" w14:textId="0F8AA811" w:rsidR="002E587F" w:rsidRPr="002E587F" w:rsidRDefault="005F17D0" w:rsidP="002E587F">
          <w:pPr>
            <w:pStyle w:val="TOC2"/>
            <w:rPr>
              <w:rFonts w:ascii="Arial" w:eastAsiaTheme="minorEastAsia" w:hAnsi="Arial" w:cs="Arial"/>
              <w:szCs w:val="24"/>
              <w:lang w:eastAsia="en-AU"/>
            </w:rPr>
          </w:pPr>
          <w:hyperlink w:anchor="_Toc56844333" w:history="1">
            <w:r w:rsidR="002E587F" w:rsidRPr="002E587F">
              <w:rPr>
                <w:rStyle w:val="Hyperlink"/>
                <w:rFonts w:ascii="Arial" w:hAnsi="Arial" w:cs="Arial"/>
                <w:szCs w:val="24"/>
              </w:rPr>
              <w:t>Present and Apologies and Leave of Absence (Previously Approved)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_Toc56844333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4</w:t>
            </w:r>
            <w:r w:rsidR="002E587F" w:rsidRPr="002E587F">
              <w:rPr>
                <w:rFonts w:ascii="Arial" w:hAnsi="Arial" w:cs="Arial"/>
                <w:webHidden/>
                <w:szCs w:val="24"/>
              </w:rPr>
              <w:fldChar w:fldCharType="end"/>
            </w:r>
          </w:hyperlink>
        </w:p>
        <w:p w14:paraId="603DBEC7" w14:textId="7B2D57AA" w:rsidR="002E587F" w:rsidRPr="002E587F" w:rsidRDefault="005F17D0" w:rsidP="002E587F">
          <w:pPr>
            <w:pStyle w:val="TOC2"/>
            <w:rPr>
              <w:rFonts w:ascii="Arial" w:eastAsiaTheme="minorEastAsia" w:hAnsi="Arial" w:cs="Arial"/>
              <w:szCs w:val="24"/>
              <w:lang w:eastAsia="en-AU"/>
            </w:rPr>
          </w:pPr>
          <w:hyperlink w:anchor="_Toc56844334" w:history="1">
            <w:r w:rsidR="002E587F" w:rsidRPr="002E587F">
              <w:rPr>
                <w:rStyle w:val="Hyperlink"/>
                <w:rFonts w:ascii="Arial" w:hAnsi="Arial" w:cs="Arial"/>
                <w:szCs w:val="24"/>
              </w:rPr>
              <w:t>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Public Question Time</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_Toc56844334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w:t>
            </w:r>
            <w:r w:rsidR="002E587F" w:rsidRPr="002E587F">
              <w:rPr>
                <w:rFonts w:ascii="Arial" w:hAnsi="Arial" w:cs="Arial"/>
                <w:webHidden/>
                <w:szCs w:val="24"/>
              </w:rPr>
              <w:fldChar w:fldCharType="end"/>
            </w:r>
          </w:hyperlink>
        </w:p>
        <w:p w14:paraId="3BCCB8E0" w14:textId="15FA9734" w:rsidR="002E587F" w:rsidRPr="002E587F" w:rsidRDefault="005F17D0" w:rsidP="002E587F">
          <w:pPr>
            <w:pStyle w:val="TOC2"/>
            <w:rPr>
              <w:rFonts w:ascii="Arial" w:eastAsiaTheme="minorEastAsia" w:hAnsi="Arial" w:cs="Arial"/>
              <w:szCs w:val="24"/>
              <w:lang w:eastAsia="en-AU"/>
            </w:rPr>
          </w:pPr>
          <w:hyperlink w:anchor="_Toc56844335" w:history="1">
            <w:r w:rsidR="002E587F" w:rsidRPr="002E587F">
              <w:rPr>
                <w:rStyle w:val="Hyperlink"/>
                <w:rFonts w:ascii="Arial" w:hAnsi="Arial" w:cs="Arial"/>
                <w:szCs w:val="24"/>
              </w:rPr>
              <w:t>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Addresses by Members of the Public</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_Toc56844335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w:t>
            </w:r>
            <w:r w:rsidR="002E587F" w:rsidRPr="002E587F">
              <w:rPr>
                <w:rFonts w:ascii="Arial" w:hAnsi="Arial" w:cs="Arial"/>
                <w:webHidden/>
                <w:szCs w:val="24"/>
              </w:rPr>
              <w:fldChar w:fldCharType="end"/>
            </w:r>
          </w:hyperlink>
        </w:p>
        <w:p w14:paraId="37DD4863" w14:textId="1C914537" w:rsidR="002E587F" w:rsidRPr="002E587F" w:rsidRDefault="005F17D0" w:rsidP="002E587F">
          <w:pPr>
            <w:pStyle w:val="TOC2"/>
            <w:rPr>
              <w:rFonts w:ascii="Arial" w:eastAsiaTheme="minorEastAsia" w:hAnsi="Arial" w:cs="Arial"/>
              <w:szCs w:val="24"/>
              <w:lang w:eastAsia="en-AU"/>
            </w:rPr>
          </w:pPr>
          <w:hyperlink w:anchor="_Toc56844336" w:history="1">
            <w:r w:rsidR="002E587F" w:rsidRPr="002E587F">
              <w:rPr>
                <w:rStyle w:val="Hyperlink"/>
                <w:rFonts w:ascii="Arial" w:hAnsi="Arial" w:cs="Arial"/>
                <w:szCs w:val="24"/>
              </w:rPr>
              <w:t>3.</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Requests for Leave of Absence</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_Toc56844336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w:t>
            </w:r>
            <w:r w:rsidR="002E587F" w:rsidRPr="002E587F">
              <w:rPr>
                <w:rFonts w:ascii="Arial" w:hAnsi="Arial" w:cs="Arial"/>
                <w:webHidden/>
                <w:szCs w:val="24"/>
              </w:rPr>
              <w:fldChar w:fldCharType="end"/>
            </w:r>
          </w:hyperlink>
        </w:p>
        <w:p w14:paraId="3F2EBDBB" w14:textId="2EB8845D" w:rsidR="002E587F" w:rsidRPr="002E587F" w:rsidRDefault="005F17D0" w:rsidP="002E587F">
          <w:pPr>
            <w:pStyle w:val="TOC2"/>
            <w:rPr>
              <w:rFonts w:ascii="Arial" w:eastAsiaTheme="minorEastAsia" w:hAnsi="Arial" w:cs="Arial"/>
              <w:szCs w:val="24"/>
              <w:lang w:eastAsia="en-AU"/>
            </w:rPr>
          </w:pPr>
          <w:hyperlink w:anchor="_Toc56844337" w:history="1">
            <w:r w:rsidR="002E587F" w:rsidRPr="002E587F">
              <w:rPr>
                <w:rStyle w:val="Hyperlink"/>
                <w:rFonts w:ascii="Arial" w:hAnsi="Arial" w:cs="Arial"/>
                <w:szCs w:val="24"/>
              </w:rPr>
              <w:t>4.</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Petitions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_Toc56844337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w:t>
            </w:r>
            <w:r w:rsidR="002E587F" w:rsidRPr="002E587F">
              <w:rPr>
                <w:rFonts w:ascii="Arial" w:hAnsi="Arial" w:cs="Arial"/>
                <w:webHidden/>
                <w:szCs w:val="24"/>
              </w:rPr>
              <w:fldChar w:fldCharType="end"/>
            </w:r>
          </w:hyperlink>
        </w:p>
        <w:p w14:paraId="7F317882" w14:textId="2C9D9DA5" w:rsidR="002E587F" w:rsidRPr="002E587F" w:rsidRDefault="005F17D0" w:rsidP="002E587F">
          <w:pPr>
            <w:pStyle w:val="TOC2"/>
            <w:rPr>
              <w:rFonts w:ascii="Arial" w:eastAsiaTheme="minorEastAsia" w:hAnsi="Arial" w:cs="Arial"/>
              <w:szCs w:val="24"/>
              <w:lang w:eastAsia="en-AU"/>
            </w:rPr>
          </w:pPr>
          <w:hyperlink w:anchor="_Toc56844338" w:history="1">
            <w:r w:rsidR="002E587F" w:rsidRPr="002E587F">
              <w:rPr>
                <w:rStyle w:val="Hyperlink"/>
                <w:rFonts w:ascii="Arial" w:hAnsi="Arial" w:cs="Arial"/>
                <w:szCs w:val="24"/>
              </w:rPr>
              <w:t>5.</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Disclosures of Financial Interest</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_Toc56844338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w:t>
            </w:r>
            <w:r w:rsidR="002E587F" w:rsidRPr="002E587F">
              <w:rPr>
                <w:rFonts w:ascii="Arial" w:hAnsi="Arial" w:cs="Arial"/>
                <w:webHidden/>
                <w:szCs w:val="24"/>
              </w:rPr>
              <w:fldChar w:fldCharType="end"/>
            </w:r>
          </w:hyperlink>
        </w:p>
        <w:p w14:paraId="27E921AB" w14:textId="2EB62E83" w:rsidR="002E587F" w:rsidRPr="002E587F" w:rsidRDefault="005F17D0" w:rsidP="002E587F">
          <w:pPr>
            <w:pStyle w:val="TOC2"/>
            <w:rPr>
              <w:rFonts w:ascii="Arial" w:eastAsiaTheme="minorEastAsia" w:hAnsi="Arial" w:cs="Arial"/>
              <w:szCs w:val="24"/>
              <w:lang w:eastAsia="en-AU"/>
            </w:rPr>
          </w:pPr>
          <w:hyperlink w:anchor="_Toc56844339" w:history="1">
            <w:r w:rsidR="002E587F" w:rsidRPr="002E587F">
              <w:rPr>
                <w:rStyle w:val="Hyperlink"/>
                <w:rFonts w:ascii="Arial" w:hAnsi="Arial" w:cs="Arial"/>
                <w:szCs w:val="24"/>
              </w:rPr>
              <w:t>6.</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Disclosures of Interests Affecting Impartiality</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_Toc56844339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35BD5C23" w14:textId="5ED1A03C" w:rsidR="002E587F" w:rsidRPr="002E587F" w:rsidRDefault="005F17D0" w:rsidP="002E587F">
          <w:pPr>
            <w:pStyle w:val="TOC2"/>
            <w:rPr>
              <w:rFonts w:ascii="Arial" w:eastAsiaTheme="minorEastAsia" w:hAnsi="Arial" w:cs="Arial"/>
              <w:szCs w:val="24"/>
              <w:lang w:eastAsia="en-AU"/>
            </w:rPr>
          </w:pPr>
          <w:hyperlink w:anchor="_Toc56844340" w:history="1">
            <w:r w:rsidR="002E587F" w:rsidRPr="002E587F">
              <w:rPr>
                <w:rStyle w:val="Hyperlink"/>
                <w:rFonts w:ascii="Arial" w:hAnsi="Arial" w:cs="Arial"/>
                <w:szCs w:val="24"/>
              </w:rPr>
              <w:t>7.</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Declarations by Members That They Have Not Given Due Consideration to Papers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_Toc56844340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3C847B57" w14:textId="6FE00BD0" w:rsidR="002E587F" w:rsidRPr="002E587F" w:rsidRDefault="005F17D0" w:rsidP="002E587F">
          <w:pPr>
            <w:pStyle w:val="TOC2"/>
            <w:rPr>
              <w:rFonts w:ascii="Arial" w:eastAsiaTheme="minorEastAsia" w:hAnsi="Arial" w:cs="Arial"/>
              <w:szCs w:val="24"/>
              <w:lang w:eastAsia="en-AU"/>
            </w:rPr>
          </w:pPr>
          <w:hyperlink w:anchor="_Toc56844341" w:history="1">
            <w:r w:rsidR="002E587F" w:rsidRPr="002E587F">
              <w:rPr>
                <w:rStyle w:val="Hyperlink"/>
                <w:rFonts w:ascii="Arial" w:hAnsi="Arial" w:cs="Arial"/>
                <w:szCs w:val="24"/>
              </w:rPr>
              <w:t>8.</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Confirmation of Minutes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_Toc56844341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417C7D2A" w14:textId="66AFA45A" w:rsidR="002E587F" w:rsidRPr="002E587F" w:rsidRDefault="005F17D0" w:rsidP="002E587F">
          <w:pPr>
            <w:pStyle w:val="TOC2"/>
            <w:rPr>
              <w:rFonts w:ascii="Arial" w:eastAsiaTheme="minorEastAsia" w:hAnsi="Arial" w:cs="Arial"/>
              <w:szCs w:val="24"/>
              <w:lang w:eastAsia="en-AU"/>
            </w:rPr>
          </w:pPr>
          <w:hyperlink w:anchor="_Toc56844342" w:history="1">
            <w:r w:rsidR="002E587F" w:rsidRPr="002E587F">
              <w:rPr>
                <w:rStyle w:val="Hyperlink"/>
                <w:rFonts w:ascii="Arial" w:hAnsi="Arial" w:cs="Arial"/>
                <w:szCs w:val="24"/>
              </w:rPr>
              <w:t>8.1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Ordinary Council Meeting 27 October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_Toc56844342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5FDA95D0" w14:textId="64D5242B" w:rsidR="002E587F" w:rsidRPr="002E587F" w:rsidRDefault="005F17D0" w:rsidP="002E587F">
          <w:pPr>
            <w:pStyle w:val="TOC2"/>
            <w:rPr>
              <w:rFonts w:ascii="Arial" w:eastAsiaTheme="minorEastAsia" w:hAnsi="Arial" w:cs="Arial"/>
              <w:szCs w:val="24"/>
              <w:lang w:eastAsia="en-AU"/>
            </w:rPr>
          </w:pPr>
          <w:hyperlink w:anchor="_Toc56844343" w:history="1">
            <w:r w:rsidR="002E587F" w:rsidRPr="002E587F">
              <w:rPr>
                <w:rStyle w:val="Hyperlink"/>
                <w:rFonts w:ascii="Arial" w:hAnsi="Arial" w:cs="Arial"/>
                <w:szCs w:val="24"/>
              </w:rPr>
              <w:t>8.2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Special Council Meeting 19 November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_Toc56844343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5FB2396F" w14:textId="390E7114" w:rsidR="002E587F" w:rsidRPr="002E587F" w:rsidRDefault="005F17D0" w:rsidP="002E587F">
          <w:pPr>
            <w:pStyle w:val="TOC2"/>
            <w:rPr>
              <w:rFonts w:ascii="Arial" w:eastAsiaTheme="minorEastAsia" w:hAnsi="Arial" w:cs="Arial"/>
              <w:szCs w:val="24"/>
              <w:lang w:eastAsia="en-AU"/>
            </w:rPr>
          </w:pPr>
          <w:hyperlink w:anchor="_Toc56844344" w:history="1">
            <w:r w:rsidR="002E587F" w:rsidRPr="002E587F">
              <w:rPr>
                <w:rStyle w:val="Hyperlink"/>
                <w:rFonts w:ascii="Arial" w:hAnsi="Arial" w:cs="Arial"/>
                <w:szCs w:val="24"/>
              </w:rPr>
              <w:t>9.</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Announcements of the Presiding Member without discussion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_Toc56844344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w:t>
            </w:r>
            <w:r w:rsidR="002E587F" w:rsidRPr="002E587F">
              <w:rPr>
                <w:rFonts w:ascii="Arial" w:hAnsi="Arial" w:cs="Arial"/>
                <w:webHidden/>
                <w:szCs w:val="24"/>
              </w:rPr>
              <w:fldChar w:fldCharType="end"/>
            </w:r>
          </w:hyperlink>
        </w:p>
        <w:p w14:paraId="53522E3D" w14:textId="102B96EB" w:rsidR="002E587F" w:rsidRPr="002E587F" w:rsidRDefault="005F17D0" w:rsidP="002E587F">
          <w:pPr>
            <w:pStyle w:val="TOC2"/>
            <w:rPr>
              <w:rFonts w:ascii="Arial" w:eastAsiaTheme="minorEastAsia" w:hAnsi="Arial" w:cs="Arial"/>
              <w:szCs w:val="24"/>
              <w:lang w:eastAsia="en-AU"/>
            </w:rPr>
          </w:pPr>
          <w:hyperlink w:anchor="_Toc56844345" w:history="1">
            <w:r w:rsidR="002E587F" w:rsidRPr="002E587F">
              <w:rPr>
                <w:rStyle w:val="Hyperlink"/>
                <w:rFonts w:ascii="Arial" w:hAnsi="Arial" w:cs="Arial"/>
                <w:szCs w:val="24"/>
              </w:rPr>
              <w:t>10.</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Members announcements without discussion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_Toc56844345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w:t>
            </w:r>
            <w:r w:rsidR="002E587F" w:rsidRPr="002E587F">
              <w:rPr>
                <w:rFonts w:ascii="Arial" w:hAnsi="Arial" w:cs="Arial"/>
                <w:webHidden/>
                <w:szCs w:val="24"/>
              </w:rPr>
              <w:fldChar w:fldCharType="end"/>
            </w:r>
          </w:hyperlink>
        </w:p>
        <w:p w14:paraId="12C4CEFA" w14:textId="01FF4D60" w:rsidR="002E587F" w:rsidRPr="002E587F" w:rsidRDefault="005F17D0" w:rsidP="002E587F">
          <w:pPr>
            <w:pStyle w:val="TOC2"/>
            <w:rPr>
              <w:rFonts w:ascii="Arial" w:eastAsiaTheme="minorEastAsia" w:hAnsi="Arial" w:cs="Arial"/>
              <w:szCs w:val="24"/>
              <w:lang w:eastAsia="en-AU"/>
            </w:rPr>
          </w:pPr>
          <w:hyperlink w:anchor="_Toc56844346" w:history="1">
            <w:r w:rsidR="002E587F" w:rsidRPr="002E587F">
              <w:rPr>
                <w:rStyle w:val="Hyperlink"/>
                <w:rFonts w:ascii="Arial" w:hAnsi="Arial" w:cs="Arial"/>
                <w:szCs w:val="24"/>
              </w:rPr>
              <w:t>11.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Matters for Which the Meeting May Be Closed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_Toc56844346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w:t>
            </w:r>
            <w:r w:rsidR="002E587F" w:rsidRPr="002E587F">
              <w:rPr>
                <w:rFonts w:ascii="Arial" w:hAnsi="Arial" w:cs="Arial"/>
                <w:webHidden/>
                <w:szCs w:val="24"/>
              </w:rPr>
              <w:fldChar w:fldCharType="end"/>
            </w:r>
          </w:hyperlink>
        </w:p>
        <w:p w14:paraId="2345071E" w14:textId="50C3638E" w:rsidR="002E587F" w:rsidRPr="002E587F" w:rsidRDefault="005F17D0" w:rsidP="002E587F">
          <w:pPr>
            <w:pStyle w:val="TOC2"/>
            <w:rPr>
              <w:rFonts w:ascii="Arial" w:eastAsiaTheme="minorEastAsia" w:hAnsi="Arial" w:cs="Arial"/>
              <w:szCs w:val="24"/>
              <w:lang w:eastAsia="en-AU"/>
            </w:rPr>
          </w:pPr>
          <w:hyperlink w:anchor="_Toc56844347" w:history="1">
            <w:r w:rsidR="002E587F" w:rsidRPr="002E587F">
              <w:rPr>
                <w:rStyle w:val="Hyperlink"/>
                <w:rFonts w:ascii="Arial" w:hAnsi="Arial" w:cs="Arial"/>
                <w:szCs w:val="24"/>
              </w:rPr>
              <w:t>12.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Divisional reports and minutes of Council committees and administrative liaison working groups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_Toc56844347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w:t>
            </w:r>
            <w:r w:rsidR="002E587F" w:rsidRPr="002E587F">
              <w:rPr>
                <w:rFonts w:ascii="Arial" w:hAnsi="Arial" w:cs="Arial"/>
                <w:webHidden/>
                <w:szCs w:val="24"/>
              </w:rPr>
              <w:fldChar w:fldCharType="end"/>
            </w:r>
          </w:hyperlink>
        </w:p>
        <w:p w14:paraId="2A2EC984" w14:textId="5B567B9C" w:rsidR="002E587F" w:rsidRPr="002E587F" w:rsidRDefault="005F17D0" w:rsidP="002E587F">
          <w:pPr>
            <w:pStyle w:val="TOC2"/>
            <w:rPr>
              <w:rFonts w:ascii="Arial" w:eastAsiaTheme="minorEastAsia" w:hAnsi="Arial" w:cs="Arial"/>
              <w:szCs w:val="24"/>
              <w:lang w:eastAsia="en-AU"/>
            </w:rPr>
          </w:pPr>
          <w:hyperlink w:anchor="_Toc56844348" w:history="1">
            <w:r w:rsidR="002E587F" w:rsidRPr="002E587F">
              <w:rPr>
                <w:rStyle w:val="Hyperlink"/>
                <w:rFonts w:ascii="Arial" w:hAnsi="Arial" w:cs="Arial"/>
                <w:szCs w:val="24"/>
              </w:rPr>
              <w:t>12.1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Minutes of Council Committees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_Toc56844348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w:t>
            </w:r>
            <w:r w:rsidR="002E587F" w:rsidRPr="002E587F">
              <w:rPr>
                <w:rFonts w:ascii="Arial" w:hAnsi="Arial" w:cs="Arial"/>
                <w:webHidden/>
                <w:szCs w:val="24"/>
              </w:rPr>
              <w:fldChar w:fldCharType="end"/>
            </w:r>
          </w:hyperlink>
        </w:p>
        <w:p w14:paraId="5FF58898" w14:textId="44EDAF78" w:rsidR="002E587F" w:rsidRPr="002E587F" w:rsidRDefault="005F17D0" w:rsidP="002E587F">
          <w:pPr>
            <w:pStyle w:val="TOC2"/>
            <w:rPr>
              <w:rFonts w:ascii="Arial" w:eastAsiaTheme="minorEastAsia" w:hAnsi="Arial" w:cs="Arial"/>
              <w:szCs w:val="24"/>
              <w:lang w:eastAsia="en-AU"/>
            </w:rPr>
          </w:pPr>
          <w:hyperlink w:anchor="_Toc56844349" w:history="1">
            <w:r w:rsidR="002E587F" w:rsidRPr="002E587F">
              <w:rPr>
                <w:rStyle w:val="Hyperlink"/>
                <w:rFonts w:ascii="Arial" w:hAnsi="Arial" w:cs="Arial"/>
                <w:szCs w:val="24"/>
              </w:rPr>
              <w:t>12.2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Planning &amp; Development Report No’s PD53.20 to PD54.20 (copy attached)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_Toc56844349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8</w:t>
            </w:r>
            <w:r w:rsidR="002E587F" w:rsidRPr="002E587F">
              <w:rPr>
                <w:rFonts w:ascii="Arial" w:hAnsi="Arial" w:cs="Arial"/>
                <w:webHidden/>
                <w:szCs w:val="24"/>
              </w:rPr>
              <w:fldChar w:fldCharType="end"/>
            </w:r>
          </w:hyperlink>
        </w:p>
        <w:p w14:paraId="5974AF52" w14:textId="71FFFCCE" w:rsidR="002E587F" w:rsidRPr="002E587F" w:rsidRDefault="002E587F" w:rsidP="002E587F">
          <w:pPr>
            <w:pStyle w:val="TOC2"/>
            <w:rPr>
              <w:rFonts w:ascii="Arial" w:eastAsiaTheme="minorEastAsia" w:hAnsi="Arial" w:cs="Arial"/>
              <w:szCs w:val="24"/>
              <w:lang w:eastAsia="en-AU"/>
            </w:rPr>
          </w:pPr>
          <w:r w:rsidRPr="00DC10C0">
            <w:rPr>
              <w:rStyle w:val="Hyperlink"/>
              <w:rFonts w:ascii="Arial" w:hAnsi="Arial" w:cs="Arial"/>
              <w:color w:val="auto"/>
              <w:szCs w:val="24"/>
              <w:u w:val="none"/>
            </w:rPr>
            <w:t>PD53.20</w:t>
          </w:r>
          <w:r w:rsidRPr="00DC10C0">
            <w:rPr>
              <w:rStyle w:val="Hyperlink"/>
              <w:rFonts w:ascii="Arial" w:hAnsi="Arial" w:cs="Arial"/>
              <w:color w:val="auto"/>
              <w:szCs w:val="24"/>
              <w:u w:val="none"/>
            </w:rPr>
            <w:tab/>
          </w:r>
          <w:hyperlink w:anchor="_Toc56844351" w:history="1">
            <w:r w:rsidRPr="002E587F">
              <w:rPr>
                <w:rStyle w:val="Hyperlink"/>
                <w:rFonts w:ascii="Arial" w:hAnsi="Arial" w:cs="Arial"/>
                <w:szCs w:val="24"/>
              </w:rPr>
              <w:t>No. 3 Village Mews, Floreat – Residential – Ground Floor Alterations and Upper Floor Addition to Single House</w:t>
            </w:r>
            <w:r w:rsidRPr="002E587F">
              <w:rPr>
                <w:rFonts w:ascii="Arial" w:hAnsi="Arial" w:cs="Arial"/>
                <w:webHidden/>
                <w:szCs w:val="24"/>
              </w:rPr>
              <w:tab/>
            </w:r>
            <w:r w:rsidRPr="002E587F">
              <w:rPr>
                <w:rFonts w:ascii="Arial" w:hAnsi="Arial" w:cs="Arial"/>
                <w:webHidden/>
                <w:szCs w:val="24"/>
              </w:rPr>
              <w:fldChar w:fldCharType="begin"/>
            </w:r>
            <w:r w:rsidRPr="002E587F">
              <w:rPr>
                <w:rFonts w:ascii="Arial" w:hAnsi="Arial" w:cs="Arial"/>
                <w:webHidden/>
                <w:szCs w:val="24"/>
              </w:rPr>
              <w:instrText xml:space="preserve"> PAGEREF _Toc56844351 \h </w:instrText>
            </w:r>
            <w:r w:rsidRPr="002E587F">
              <w:rPr>
                <w:rFonts w:ascii="Arial" w:hAnsi="Arial" w:cs="Arial"/>
                <w:webHidden/>
                <w:szCs w:val="24"/>
              </w:rPr>
            </w:r>
            <w:r w:rsidRPr="002E587F">
              <w:rPr>
                <w:rFonts w:ascii="Arial" w:hAnsi="Arial" w:cs="Arial"/>
                <w:webHidden/>
                <w:szCs w:val="24"/>
              </w:rPr>
              <w:fldChar w:fldCharType="separate"/>
            </w:r>
            <w:r w:rsidR="00000FBC">
              <w:rPr>
                <w:rFonts w:ascii="Arial" w:hAnsi="Arial" w:cs="Arial"/>
                <w:webHidden/>
                <w:szCs w:val="24"/>
              </w:rPr>
              <w:t>8</w:t>
            </w:r>
            <w:r w:rsidRPr="002E587F">
              <w:rPr>
                <w:rFonts w:ascii="Arial" w:hAnsi="Arial" w:cs="Arial"/>
                <w:webHidden/>
                <w:szCs w:val="24"/>
              </w:rPr>
              <w:fldChar w:fldCharType="end"/>
            </w:r>
          </w:hyperlink>
        </w:p>
        <w:p w14:paraId="25AA1DBA" w14:textId="65D807B4" w:rsidR="002E587F" w:rsidRPr="002E587F" w:rsidRDefault="005F17D0" w:rsidP="002E587F">
          <w:pPr>
            <w:pStyle w:val="TOC2"/>
            <w:rPr>
              <w:rFonts w:ascii="Arial" w:eastAsiaTheme="minorEastAsia" w:hAnsi="Arial" w:cs="Arial"/>
              <w:szCs w:val="24"/>
              <w:lang w:eastAsia="en-AU"/>
            </w:rPr>
          </w:pPr>
          <w:hyperlink w:anchor="_Toc56844352" w:history="1">
            <w:r w:rsidR="002E587F" w:rsidRPr="002E587F">
              <w:rPr>
                <w:rStyle w:val="Hyperlink"/>
                <w:rFonts w:ascii="Arial" w:hAnsi="Arial" w:cs="Arial"/>
                <w:szCs w:val="24"/>
              </w:rPr>
              <w:t>PD54.20</w:t>
            </w:r>
            <w:r w:rsidR="002E587F" w:rsidRPr="002E587F">
              <w:rPr>
                <w:rFonts w:ascii="Arial" w:hAnsi="Arial" w:cs="Arial"/>
                <w:webHidden/>
                <w:szCs w:val="24"/>
              </w:rPr>
              <w:tab/>
            </w:r>
          </w:hyperlink>
          <w:hyperlink w:anchor="_Toc56844353" w:history="1">
            <w:r w:rsidR="002E587F" w:rsidRPr="002E587F">
              <w:rPr>
                <w:rStyle w:val="Hyperlink"/>
                <w:rFonts w:ascii="Arial" w:hAnsi="Arial" w:cs="Arial"/>
                <w:szCs w:val="24"/>
              </w:rPr>
              <w:t>Local Planning Scheme 3 – Draft Interim Local Planning Policy - Hollywood West Transition Zone</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_Toc56844353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12</w:t>
            </w:r>
            <w:r w:rsidR="002E587F" w:rsidRPr="002E587F">
              <w:rPr>
                <w:rFonts w:ascii="Arial" w:hAnsi="Arial" w:cs="Arial"/>
                <w:webHidden/>
                <w:szCs w:val="24"/>
              </w:rPr>
              <w:fldChar w:fldCharType="end"/>
            </w:r>
          </w:hyperlink>
        </w:p>
        <w:p w14:paraId="0A431FA5" w14:textId="3147EACF" w:rsidR="002E587F" w:rsidRPr="002E587F" w:rsidRDefault="005F17D0" w:rsidP="002E587F">
          <w:pPr>
            <w:pStyle w:val="TOC2"/>
            <w:rPr>
              <w:rFonts w:ascii="Arial" w:eastAsiaTheme="minorEastAsia" w:hAnsi="Arial" w:cs="Arial"/>
              <w:szCs w:val="24"/>
              <w:lang w:eastAsia="en-AU"/>
            </w:rPr>
          </w:pPr>
          <w:hyperlink w:anchor="_Toc56844354" w:history="1">
            <w:r w:rsidR="002E587F" w:rsidRPr="002E587F">
              <w:rPr>
                <w:rStyle w:val="Hyperlink"/>
                <w:rFonts w:ascii="Arial" w:hAnsi="Arial" w:cs="Arial"/>
                <w:szCs w:val="24"/>
              </w:rPr>
              <w:t>12.3</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Technical Services Report No’s TS18.20 to TS19.20 (copy attached)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_Toc56844354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14</w:t>
            </w:r>
            <w:r w:rsidR="002E587F" w:rsidRPr="002E587F">
              <w:rPr>
                <w:rFonts w:ascii="Arial" w:hAnsi="Arial" w:cs="Arial"/>
                <w:webHidden/>
                <w:szCs w:val="24"/>
              </w:rPr>
              <w:fldChar w:fldCharType="end"/>
            </w:r>
          </w:hyperlink>
        </w:p>
        <w:p w14:paraId="4C21C3D3" w14:textId="2C9E9FBA" w:rsidR="002E587F" w:rsidRPr="002E587F" w:rsidRDefault="005F17D0" w:rsidP="002E587F">
          <w:pPr>
            <w:pStyle w:val="TOC2"/>
            <w:rPr>
              <w:rFonts w:ascii="Arial" w:eastAsiaTheme="minorEastAsia" w:hAnsi="Arial" w:cs="Arial"/>
              <w:szCs w:val="24"/>
              <w:lang w:eastAsia="en-AU"/>
            </w:rPr>
          </w:pPr>
          <w:hyperlink w:anchor="_Toc56844355" w:history="1">
            <w:r w:rsidR="002E587F" w:rsidRPr="002E587F">
              <w:rPr>
                <w:rStyle w:val="Hyperlink"/>
                <w:rFonts w:ascii="Arial" w:hAnsi="Arial" w:cs="Arial"/>
                <w:szCs w:val="24"/>
              </w:rPr>
              <w:t>TS18.20</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Acceptance of Management Orders for New Public Open Space at Montario Quarter, Shenton Park</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_Toc56844355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14</w:t>
            </w:r>
            <w:r w:rsidR="002E587F" w:rsidRPr="002E587F">
              <w:rPr>
                <w:rFonts w:ascii="Arial" w:hAnsi="Arial" w:cs="Arial"/>
                <w:webHidden/>
                <w:szCs w:val="24"/>
              </w:rPr>
              <w:fldChar w:fldCharType="end"/>
            </w:r>
          </w:hyperlink>
        </w:p>
        <w:p w14:paraId="4662490C" w14:textId="2FB6A344" w:rsidR="002E587F" w:rsidRPr="002E587F" w:rsidRDefault="005F17D0" w:rsidP="002E587F">
          <w:pPr>
            <w:pStyle w:val="TOC2"/>
            <w:rPr>
              <w:rFonts w:ascii="Arial" w:eastAsiaTheme="minorEastAsia" w:hAnsi="Arial" w:cs="Arial"/>
              <w:szCs w:val="24"/>
              <w:lang w:eastAsia="en-AU"/>
            </w:rPr>
          </w:pPr>
          <w:hyperlink w:anchor="_Toc56844356" w:history="1">
            <w:r w:rsidR="002E587F" w:rsidRPr="002E587F">
              <w:rPr>
                <w:rStyle w:val="Hyperlink"/>
                <w:rFonts w:ascii="Arial" w:eastAsiaTheme="majorEastAsia" w:hAnsi="Arial" w:cs="Arial"/>
                <w:szCs w:val="24"/>
              </w:rPr>
              <w:t>TS19.20</w:t>
            </w:r>
            <w:r w:rsidR="002E587F" w:rsidRPr="002E587F">
              <w:rPr>
                <w:rFonts w:ascii="Arial" w:eastAsiaTheme="minorEastAsia" w:hAnsi="Arial" w:cs="Arial"/>
                <w:szCs w:val="24"/>
                <w:lang w:eastAsia="en-AU"/>
              </w:rPr>
              <w:tab/>
            </w:r>
            <w:r w:rsidR="002E587F" w:rsidRPr="002E587F">
              <w:rPr>
                <w:rStyle w:val="Hyperlink"/>
                <w:rFonts w:ascii="Arial" w:eastAsiaTheme="majorEastAsia" w:hAnsi="Arial" w:cs="Arial"/>
                <w:szCs w:val="24"/>
              </w:rPr>
              <w:t>City of Nedlands Waste Plan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_Toc56844356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16</w:t>
            </w:r>
            <w:r w:rsidR="002E587F" w:rsidRPr="002E587F">
              <w:rPr>
                <w:rFonts w:ascii="Arial" w:hAnsi="Arial" w:cs="Arial"/>
                <w:webHidden/>
                <w:szCs w:val="24"/>
              </w:rPr>
              <w:fldChar w:fldCharType="end"/>
            </w:r>
          </w:hyperlink>
        </w:p>
        <w:p w14:paraId="43993191" w14:textId="1A59BBB7" w:rsidR="002E587F" w:rsidRPr="002E587F" w:rsidRDefault="005F17D0" w:rsidP="002E587F">
          <w:pPr>
            <w:pStyle w:val="TOC2"/>
            <w:rPr>
              <w:rFonts w:ascii="Arial" w:eastAsiaTheme="minorEastAsia" w:hAnsi="Arial" w:cs="Arial"/>
              <w:szCs w:val="24"/>
              <w:lang w:eastAsia="en-AU"/>
            </w:rPr>
          </w:pPr>
          <w:hyperlink w:anchor="_Toc56844357" w:history="1">
            <w:r w:rsidR="002E587F" w:rsidRPr="002E587F">
              <w:rPr>
                <w:rStyle w:val="Hyperlink"/>
                <w:rFonts w:ascii="Arial" w:hAnsi="Arial" w:cs="Arial"/>
                <w:szCs w:val="24"/>
              </w:rPr>
              <w:t>12.4</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Community &amp; Organisational Development Report No’s CM09.20 to CM10.20 (copy attached)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_Toc56844357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17</w:t>
            </w:r>
            <w:r w:rsidR="002E587F" w:rsidRPr="002E587F">
              <w:rPr>
                <w:rFonts w:ascii="Arial" w:hAnsi="Arial" w:cs="Arial"/>
                <w:webHidden/>
                <w:szCs w:val="24"/>
              </w:rPr>
              <w:fldChar w:fldCharType="end"/>
            </w:r>
          </w:hyperlink>
        </w:p>
        <w:p w14:paraId="670F6A34" w14:textId="583577DF" w:rsidR="002E587F" w:rsidRPr="002E587F" w:rsidRDefault="005F17D0" w:rsidP="002E587F">
          <w:pPr>
            <w:pStyle w:val="TOC2"/>
            <w:rPr>
              <w:rFonts w:ascii="Arial" w:eastAsiaTheme="minorEastAsia" w:hAnsi="Arial" w:cs="Arial"/>
              <w:szCs w:val="24"/>
              <w:lang w:eastAsia="en-AU"/>
            </w:rPr>
          </w:pPr>
          <w:hyperlink w:anchor="_Toc56844358" w:history="1">
            <w:r w:rsidR="002E587F" w:rsidRPr="002E587F">
              <w:rPr>
                <w:rStyle w:val="Hyperlink"/>
                <w:rFonts w:ascii="Arial" w:hAnsi="Arial" w:cs="Arial"/>
                <w:szCs w:val="24"/>
                <w:lang w:val="en-US"/>
              </w:rPr>
              <w:t>CM09.20</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Council Contribution to Rotary Centenary Event</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_Toc56844358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17</w:t>
            </w:r>
            <w:r w:rsidR="002E587F" w:rsidRPr="002E587F">
              <w:rPr>
                <w:rFonts w:ascii="Arial" w:hAnsi="Arial" w:cs="Arial"/>
                <w:webHidden/>
                <w:szCs w:val="24"/>
              </w:rPr>
              <w:fldChar w:fldCharType="end"/>
            </w:r>
          </w:hyperlink>
        </w:p>
        <w:p w14:paraId="556A479F" w14:textId="21535D8E" w:rsidR="002E587F" w:rsidRPr="002E587F" w:rsidRDefault="005F17D0" w:rsidP="002E587F">
          <w:pPr>
            <w:pStyle w:val="TOC2"/>
            <w:rPr>
              <w:rFonts w:ascii="Arial" w:eastAsiaTheme="minorEastAsia" w:hAnsi="Arial" w:cs="Arial"/>
              <w:szCs w:val="24"/>
              <w:lang w:eastAsia="en-AU"/>
            </w:rPr>
          </w:pPr>
          <w:hyperlink w:anchor="_Toc56844359" w:history="1">
            <w:r w:rsidR="002E587F" w:rsidRPr="002E587F">
              <w:rPr>
                <w:rStyle w:val="Hyperlink"/>
                <w:rFonts w:ascii="Arial" w:hAnsi="Arial" w:cs="Arial"/>
                <w:szCs w:val="24"/>
                <w:lang w:val="en-US"/>
              </w:rPr>
              <w:t>CM10.20</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Public Artwork Health Workers Tribute Project</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_Toc56844359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18</w:t>
            </w:r>
            <w:r w:rsidR="002E587F" w:rsidRPr="002E587F">
              <w:rPr>
                <w:rFonts w:ascii="Arial" w:hAnsi="Arial" w:cs="Arial"/>
                <w:webHidden/>
                <w:szCs w:val="24"/>
              </w:rPr>
              <w:fldChar w:fldCharType="end"/>
            </w:r>
          </w:hyperlink>
        </w:p>
        <w:p w14:paraId="694A8CD4" w14:textId="07A666FB" w:rsidR="002E587F" w:rsidRPr="002E587F" w:rsidRDefault="005F17D0" w:rsidP="002E587F">
          <w:pPr>
            <w:pStyle w:val="TOC2"/>
            <w:rPr>
              <w:rFonts w:ascii="Arial" w:eastAsiaTheme="minorEastAsia" w:hAnsi="Arial" w:cs="Arial"/>
              <w:szCs w:val="24"/>
              <w:lang w:eastAsia="en-AU"/>
            </w:rPr>
          </w:pPr>
          <w:hyperlink w:anchor="_Toc56844360" w:history="1">
            <w:r w:rsidR="002E587F" w:rsidRPr="002E587F">
              <w:rPr>
                <w:rStyle w:val="Hyperlink"/>
                <w:rFonts w:ascii="Arial" w:hAnsi="Arial" w:cs="Arial"/>
                <w:szCs w:val="24"/>
              </w:rPr>
              <w:t>12.5</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Corporate &amp; Strategy Report No’s CPS29.20 (copy attached)</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_Toc56844360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19</w:t>
            </w:r>
            <w:r w:rsidR="002E587F" w:rsidRPr="002E587F">
              <w:rPr>
                <w:rFonts w:ascii="Arial" w:hAnsi="Arial" w:cs="Arial"/>
                <w:webHidden/>
                <w:szCs w:val="24"/>
              </w:rPr>
              <w:fldChar w:fldCharType="end"/>
            </w:r>
          </w:hyperlink>
        </w:p>
        <w:p w14:paraId="6C099AB2" w14:textId="6370772D" w:rsidR="002E587F" w:rsidRPr="002E587F" w:rsidRDefault="005F17D0" w:rsidP="002E587F">
          <w:pPr>
            <w:pStyle w:val="TOC2"/>
            <w:rPr>
              <w:rFonts w:ascii="Arial" w:eastAsiaTheme="minorEastAsia" w:hAnsi="Arial" w:cs="Arial"/>
              <w:szCs w:val="24"/>
              <w:lang w:eastAsia="en-AU"/>
            </w:rPr>
          </w:pPr>
          <w:hyperlink w:anchor="_Toc56844361" w:history="1">
            <w:r w:rsidR="002E587F" w:rsidRPr="002E587F">
              <w:rPr>
                <w:rStyle w:val="Hyperlink"/>
                <w:rFonts w:ascii="Arial" w:eastAsiaTheme="majorEastAsia" w:hAnsi="Arial" w:cs="Arial"/>
                <w:szCs w:val="24"/>
              </w:rPr>
              <w:t>CPS29.20</w:t>
            </w:r>
            <w:r w:rsidR="002E587F" w:rsidRPr="002E587F">
              <w:rPr>
                <w:rFonts w:ascii="Arial" w:eastAsiaTheme="minorEastAsia" w:hAnsi="Arial" w:cs="Arial"/>
                <w:szCs w:val="24"/>
                <w:lang w:eastAsia="en-AU"/>
              </w:rPr>
              <w:tab/>
            </w:r>
            <w:r w:rsidR="002E587F" w:rsidRPr="002E587F">
              <w:rPr>
                <w:rStyle w:val="Hyperlink"/>
                <w:rFonts w:ascii="Arial" w:eastAsiaTheme="majorEastAsia" w:hAnsi="Arial" w:cs="Arial"/>
                <w:szCs w:val="24"/>
              </w:rPr>
              <w:t>List of Accounts Paid – September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_Toc56844361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19</w:t>
            </w:r>
            <w:r w:rsidR="002E587F" w:rsidRPr="002E587F">
              <w:rPr>
                <w:rFonts w:ascii="Arial" w:hAnsi="Arial" w:cs="Arial"/>
                <w:webHidden/>
                <w:szCs w:val="24"/>
              </w:rPr>
              <w:fldChar w:fldCharType="end"/>
            </w:r>
          </w:hyperlink>
        </w:p>
        <w:p w14:paraId="47809E44" w14:textId="6E8CCDB5" w:rsidR="002E587F" w:rsidRPr="002E587F" w:rsidRDefault="005F17D0" w:rsidP="002E587F">
          <w:pPr>
            <w:pStyle w:val="TOC2"/>
            <w:rPr>
              <w:rFonts w:ascii="Arial" w:eastAsiaTheme="minorEastAsia" w:hAnsi="Arial" w:cs="Arial"/>
              <w:szCs w:val="24"/>
              <w:lang w:eastAsia="en-AU"/>
            </w:rPr>
          </w:pPr>
          <w:hyperlink w:anchor="_Toc56844362" w:history="1">
            <w:r w:rsidR="002E587F" w:rsidRPr="002E587F">
              <w:rPr>
                <w:rStyle w:val="Hyperlink"/>
                <w:rFonts w:ascii="Arial" w:hAnsi="Arial" w:cs="Arial"/>
                <w:szCs w:val="24"/>
              </w:rPr>
              <w:t>13.</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Reports by the Chief Executive Officer</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_Toc56844362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20</w:t>
            </w:r>
            <w:r w:rsidR="002E587F" w:rsidRPr="002E587F">
              <w:rPr>
                <w:rFonts w:ascii="Arial" w:hAnsi="Arial" w:cs="Arial"/>
                <w:webHidden/>
                <w:szCs w:val="24"/>
              </w:rPr>
              <w:fldChar w:fldCharType="end"/>
            </w:r>
          </w:hyperlink>
        </w:p>
        <w:p w14:paraId="2C447D6E" w14:textId="632D1896" w:rsidR="002E587F" w:rsidRPr="002E587F" w:rsidRDefault="005F17D0" w:rsidP="002E587F">
          <w:pPr>
            <w:pStyle w:val="TOC2"/>
            <w:rPr>
              <w:rFonts w:ascii="Arial" w:eastAsiaTheme="minorEastAsia" w:hAnsi="Arial" w:cs="Arial"/>
              <w:szCs w:val="24"/>
              <w:lang w:eastAsia="en-AU"/>
            </w:rPr>
          </w:pPr>
          <w:hyperlink w:anchor="_Toc56844363" w:history="1">
            <w:r w:rsidR="002E587F" w:rsidRPr="002E587F">
              <w:rPr>
                <w:rStyle w:val="Hyperlink"/>
                <w:rFonts w:ascii="Arial" w:hAnsi="Arial" w:cs="Arial"/>
                <w:szCs w:val="24"/>
              </w:rPr>
              <w:t>13.1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Common Seal Register Report – October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_Toc56844363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20</w:t>
            </w:r>
            <w:r w:rsidR="002E587F" w:rsidRPr="002E587F">
              <w:rPr>
                <w:rFonts w:ascii="Arial" w:hAnsi="Arial" w:cs="Arial"/>
                <w:webHidden/>
                <w:szCs w:val="24"/>
              </w:rPr>
              <w:fldChar w:fldCharType="end"/>
            </w:r>
          </w:hyperlink>
        </w:p>
        <w:p w14:paraId="5A8CBFEC" w14:textId="6B7344A8" w:rsidR="002E587F" w:rsidRPr="002E587F" w:rsidRDefault="005F17D0" w:rsidP="002E587F">
          <w:pPr>
            <w:pStyle w:val="TOC2"/>
            <w:rPr>
              <w:rFonts w:ascii="Arial" w:eastAsiaTheme="minorEastAsia" w:hAnsi="Arial" w:cs="Arial"/>
              <w:szCs w:val="24"/>
              <w:lang w:eastAsia="en-AU"/>
            </w:rPr>
          </w:pPr>
          <w:hyperlink w:anchor="_Toc56844364" w:history="1">
            <w:r w:rsidR="002E587F" w:rsidRPr="002E587F">
              <w:rPr>
                <w:rStyle w:val="Hyperlink"/>
                <w:rFonts w:ascii="Arial" w:hAnsi="Arial" w:cs="Arial"/>
                <w:szCs w:val="24"/>
              </w:rPr>
              <w:t>13.2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List of Delegated Authorities – October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_Toc56844364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21</w:t>
            </w:r>
            <w:r w:rsidR="002E587F" w:rsidRPr="002E587F">
              <w:rPr>
                <w:rFonts w:ascii="Arial" w:hAnsi="Arial" w:cs="Arial"/>
                <w:webHidden/>
                <w:szCs w:val="24"/>
              </w:rPr>
              <w:fldChar w:fldCharType="end"/>
            </w:r>
          </w:hyperlink>
        </w:p>
        <w:p w14:paraId="64ABAE34" w14:textId="51479BD3" w:rsidR="002E587F" w:rsidRPr="002E587F" w:rsidRDefault="005F17D0" w:rsidP="002E587F">
          <w:pPr>
            <w:pStyle w:val="TOC2"/>
            <w:rPr>
              <w:rFonts w:ascii="Arial" w:eastAsiaTheme="minorEastAsia" w:hAnsi="Arial" w:cs="Arial"/>
              <w:szCs w:val="24"/>
              <w:lang w:eastAsia="en-AU"/>
            </w:rPr>
          </w:pPr>
          <w:hyperlink w:anchor="_Toc56844365" w:history="1">
            <w:r w:rsidR="002E587F" w:rsidRPr="002E587F">
              <w:rPr>
                <w:rStyle w:val="Hyperlink"/>
                <w:rFonts w:ascii="Arial" w:hAnsi="Arial" w:cs="Arial"/>
                <w:szCs w:val="24"/>
              </w:rPr>
              <w:t>13.3</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Community Engagement</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_Toc56844365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34</w:t>
            </w:r>
            <w:r w:rsidR="002E587F" w:rsidRPr="002E587F">
              <w:rPr>
                <w:rFonts w:ascii="Arial" w:hAnsi="Arial" w:cs="Arial"/>
                <w:webHidden/>
                <w:szCs w:val="24"/>
              </w:rPr>
              <w:fldChar w:fldCharType="end"/>
            </w:r>
          </w:hyperlink>
        </w:p>
        <w:p w14:paraId="2946E931" w14:textId="755EC758" w:rsidR="002E587F" w:rsidRPr="002E587F" w:rsidRDefault="005F17D0" w:rsidP="002E587F">
          <w:pPr>
            <w:pStyle w:val="TOC2"/>
            <w:rPr>
              <w:rFonts w:ascii="Arial" w:eastAsiaTheme="minorEastAsia" w:hAnsi="Arial" w:cs="Arial"/>
              <w:szCs w:val="24"/>
              <w:lang w:eastAsia="en-AU"/>
            </w:rPr>
          </w:pPr>
          <w:hyperlink w:anchor="_Toc56844366" w:history="1">
            <w:r w:rsidR="002E587F" w:rsidRPr="002E587F">
              <w:rPr>
                <w:rStyle w:val="Hyperlink"/>
                <w:rFonts w:ascii="Arial" w:hAnsi="Arial" w:cs="Arial"/>
                <w:szCs w:val="24"/>
              </w:rPr>
              <w:t>13.4</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LG Act Review – CEO Model Standards – Recruitment, Performance and Termination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_Toc56844366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38</w:t>
            </w:r>
            <w:r w:rsidR="002E587F" w:rsidRPr="002E587F">
              <w:rPr>
                <w:rFonts w:ascii="Arial" w:hAnsi="Arial" w:cs="Arial"/>
                <w:webHidden/>
                <w:szCs w:val="24"/>
              </w:rPr>
              <w:fldChar w:fldCharType="end"/>
            </w:r>
          </w:hyperlink>
        </w:p>
        <w:p w14:paraId="206CD0A6" w14:textId="2F1B6FC9" w:rsidR="002E587F" w:rsidRPr="002E587F" w:rsidRDefault="005F17D0" w:rsidP="002E587F">
          <w:pPr>
            <w:pStyle w:val="TOC2"/>
            <w:rPr>
              <w:rFonts w:ascii="Arial" w:eastAsiaTheme="minorEastAsia" w:hAnsi="Arial" w:cs="Arial"/>
              <w:szCs w:val="24"/>
              <w:lang w:eastAsia="en-AU"/>
            </w:rPr>
          </w:pPr>
          <w:hyperlink w:anchor="_Toc56844367" w:history="1">
            <w:r w:rsidR="002E587F" w:rsidRPr="002E587F">
              <w:rPr>
                <w:rStyle w:val="Hyperlink"/>
                <w:rFonts w:ascii="Arial" w:hAnsi="Arial" w:cs="Arial"/>
                <w:szCs w:val="24"/>
              </w:rPr>
              <w:t>13.5</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CEO Key Results Areas Report – Key Issues and Next Steps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_Toc56844367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40</w:t>
            </w:r>
            <w:r w:rsidR="002E587F" w:rsidRPr="002E587F">
              <w:rPr>
                <w:rFonts w:ascii="Arial" w:hAnsi="Arial" w:cs="Arial"/>
                <w:webHidden/>
                <w:szCs w:val="24"/>
              </w:rPr>
              <w:fldChar w:fldCharType="end"/>
            </w:r>
          </w:hyperlink>
        </w:p>
        <w:p w14:paraId="098D2D9A" w14:textId="181826DD" w:rsidR="002E587F" w:rsidRPr="002E587F" w:rsidRDefault="005F17D0" w:rsidP="002E587F">
          <w:pPr>
            <w:pStyle w:val="TOC2"/>
            <w:rPr>
              <w:rFonts w:ascii="Arial" w:eastAsiaTheme="minorEastAsia" w:hAnsi="Arial" w:cs="Arial"/>
              <w:szCs w:val="24"/>
              <w:lang w:eastAsia="en-AU"/>
            </w:rPr>
          </w:pPr>
          <w:hyperlink w:anchor="_Toc56844368" w:history="1">
            <w:r w:rsidR="002E587F" w:rsidRPr="002E587F">
              <w:rPr>
                <w:rStyle w:val="Hyperlink"/>
                <w:rFonts w:ascii="Arial" w:hAnsi="Arial" w:cs="Arial"/>
                <w:szCs w:val="24"/>
              </w:rPr>
              <w:t>13.6</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Invitation to Western Suburbs Working Group</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_Toc56844368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43</w:t>
            </w:r>
            <w:r w:rsidR="002E587F" w:rsidRPr="002E587F">
              <w:rPr>
                <w:rFonts w:ascii="Arial" w:hAnsi="Arial" w:cs="Arial"/>
                <w:webHidden/>
                <w:szCs w:val="24"/>
              </w:rPr>
              <w:fldChar w:fldCharType="end"/>
            </w:r>
          </w:hyperlink>
        </w:p>
        <w:p w14:paraId="081B1064" w14:textId="29AFEE42" w:rsidR="002E587F" w:rsidRPr="002E587F" w:rsidRDefault="005F17D0" w:rsidP="002E587F">
          <w:pPr>
            <w:pStyle w:val="TOC2"/>
            <w:rPr>
              <w:rFonts w:ascii="Arial" w:eastAsiaTheme="minorEastAsia" w:hAnsi="Arial" w:cs="Arial"/>
              <w:szCs w:val="24"/>
              <w:lang w:eastAsia="en-AU"/>
            </w:rPr>
          </w:pPr>
          <w:hyperlink w:anchor="_Toc56844369" w:history="1">
            <w:r w:rsidR="002E587F" w:rsidRPr="002E587F">
              <w:rPr>
                <w:rStyle w:val="Hyperlink"/>
                <w:rFonts w:ascii="Arial" w:hAnsi="Arial" w:cs="Arial"/>
                <w:szCs w:val="24"/>
              </w:rPr>
              <w:t>13.7</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Initiatives for the Department of Transport’s Perth Greater Central Business District Transport Plan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_Toc56844369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48</w:t>
            </w:r>
            <w:r w:rsidR="002E587F" w:rsidRPr="002E587F">
              <w:rPr>
                <w:rFonts w:ascii="Arial" w:hAnsi="Arial" w:cs="Arial"/>
                <w:webHidden/>
                <w:szCs w:val="24"/>
              </w:rPr>
              <w:fldChar w:fldCharType="end"/>
            </w:r>
          </w:hyperlink>
        </w:p>
        <w:p w14:paraId="11507C96" w14:textId="46EEC6C0" w:rsidR="002E587F" w:rsidRPr="002E587F" w:rsidRDefault="005F17D0" w:rsidP="002E587F">
          <w:pPr>
            <w:pStyle w:val="TOC2"/>
            <w:rPr>
              <w:rFonts w:ascii="Arial" w:eastAsiaTheme="minorEastAsia" w:hAnsi="Arial" w:cs="Arial"/>
              <w:szCs w:val="24"/>
              <w:lang w:eastAsia="en-AU"/>
            </w:rPr>
          </w:pPr>
          <w:hyperlink w:anchor="_Toc56844370" w:history="1">
            <w:r w:rsidR="002E587F" w:rsidRPr="002E587F">
              <w:rPr>
                <w:rStyle w:val="Hyperlink"/>
                <w:rFonts w:ascii="Arial" w:hAnsi="Arial" w:cs="Arial"/>
                <w:szCs w:val="24"/>
              </w:rPr>
              <w:t>13.8</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Responsible Authority Report Lot 531 (o. 79) and Lot 532 (No. 81) Broadway, Nedlands – 27 Multiple Dwellings and Shop</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_Toc56844370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53</w:t>
            </w:r>
            <w:r w:rsidR="002E587F" w:rsidRPr="002E587F">
              <w:rPr>
                <w:rFonts w:ascii="Arial" w:hAnsi="Arial" w:cs="Arial"/>
                <w:webHidden/>
                <w:szCs w:val="24"/>
              </w:rPr>
              <w:fldChar w:fldCharType="end"/>
            </w:r>
          </w:hyperlink>
        </w:p>
        <w:p w14:paraId="57C83911" w14:textId="4CDB3361" w:rsidR="002E587F" w:rsidRPr="002E587F" w:rsidRDefault="005F17D0" w:rsidP="002E587F">
          <w:pPr>
            <w:pStyle w:val="TOC2"/>
            <w:rPr>
              <w:rFonts w:ascii="Arial" w:eastAsiaTheme="minorEastAsia" w:hAnsi="Arial" w:cs="Arial"/>
              <w:szCs w:val="24"/>
              <w:lang w:eastAsia="en-AU"/>
            </w:rPr>
          </w:pPr>
          <w:hyperlink w:anchor="_Toc56844371" w:history="1">
            <w:r w:rsidR="002E587F" w:rsidRPr="002E587F">
              <w:rPr>
                <w:rStyle w:val="Hyperlink"/>
                <w:rFonts w:ascii="Arial" w:hAnsi="Arial" w:cs="Arial"/>
                <w:szCs w:val="24"/>
              </w:rPr>
              <w:t>13.9</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Monthly Financial report – October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_Toc56844371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60</w:t>
            </w:r>
            <w:r w:rsidR="002E587F" w:rsidRPr="002E587F">
              <w:rPr>
                <w:rFonts w:ascii="Arial" w:hAnsi="Arial" w:cs="Arial"/>
                <w:webHidden/>
                <w:szCs w:val="24"/>
              </w:rPr>
              <w:fldChar w:fldCharType="end"/>
            </w:r>
          </w:hyperlink>
        </w:p>
        <w:p w14:paraId="37423251" w14:textId="67CC6D36" w:rsidR="002E587F" w:rsidRPr="002E587F" w:rsidRDefault="005F17D0" w:rsidP="002E587F">
          <w:pPr>
            <w:pStyle w:val="TOC2"/>
            <w:rPr>
              <w:rFonts w:ascii="Arial" w:eastAsiaTheme="minorEastAsia" w:hAnsi="Arial" w:cs="Arial"/>
              <w:szCs w:val="24"/>
              <w:lang w:eastAsia="en-AU"/>
            </w:rPr>
          </w:pPr>
          <w:hyperlink w:anchor="_Toc56844372" w:history="1">
            <w:r w:rsidR="002E587F" w:rsidRPr="002E587F">
              <w:rPr>
                <w:rStyle w:val="Hyperlink"/>
                <w:rFonts w:ascii="Arial" w:hAnsi="Arial" w:cs="Arial"/>
                <w:szCs w:val="24"/>
              </w:rPr>
              <w:t>13.10</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Monthly Investment Report – October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_Toc56844372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66</w:t>
            </w:r>
            <w:r w:rsidR="002E587F" w:rsidRPr="002E587F">
              <w:rPr>
                <w:rFonts w:ascii="Arial" w:hAnsi="Arial" w:cs="Arial"/>
                <w:webHidden/>
                <w:szCs w:val="24"/>
              </w:rPr>
              <w:fldChar w:fldCharType="end"/>
            </w:r>
          </w:hyperlink>
        </w:p>
        <w:p w14:paraId="019131E9" w14:textId="405AB3E9" w:rsidR="002E587F" w:rsidRPr="002E587F" w:rsidRDefault="005F17D0" w:rsidP="002E587F">
          <w:pPr>
            <w:pStyle w:val="TOC2"/>
            <w:rPr>
              <w:rFonts w:ascii="Arial" w:eastAsiaTheme="minorEastAsia" w:hAnsi="Arial" w:cs="Arial"/>
              <w:szCs w:val="24"/>
              <w:lang w:eastAsia="en-AU"/>
            </w:rPr>
          </w:pPr>
          <w:hyperlink w:anchor="_Toc56844373" w:history="1">
            <w:r w:rsidR="002E587F" w:rsidRPr="002E587F">
              <w:rPr>
                <w:rStyle w:val="Hyperlink"/>
                <w:rFonts w:ascii="Arial" w:hAnsi="Arial" w:cs="Arial"/>
                <w:szCs w:val="24"/>
              </w:rPr>
              <w:t>14.</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Elected Members Notices of Motions of Which Previous Notice Has Been Given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_Toc56844373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69</w:t>
            </w:r>
            <w:r w:rsidR="002E587F" w:rsidRPr="002E587F">
              <w:rPr>
                <w:rFonts w:ascii="Arial" w:hAnsi="Arial" w:cs="Arial"/>
                <w:webHidden/>
                <w:szCs w:val="24"/>
              </w:rPr>
              <w:fldChar w:fldCharType="end"/>
            </w:r>
          </w:hyperlink>
        </w:p>
        <w:p w14:paraId="3A345B03" w14:textId="0D75F10D" w:rsidR="002E587F" w:rsidRPr="002E587F" w:rsidRDefault="005F17D0" w:rsidP="002E587F">
          <w:pPr>
            <w:pStyle w:val="TOC2"/>
            <w:rPr>
              <w:rFonts w:ascii="Arial" w:eastAsiaTheme="minorEastAsia" w:hAnsi="Arial" w:cs="Arial"/>
              <w:szCs w:val="24"/>
              <w:lang w:eastAsia="en-AU"/>
            </w:rPr>
          </w:pPr>
          <w:hyperlink w:anchor="_Toc56844374" w:history="1">
            <w:r w:rsidR="002E587F" w:rsidRPr="002E587F">
              <w:rPr>
                <w:rStyle w:val="Hyperlink"/>
                <w:rFonts w:ascii="Arial" w:hAnsi="Arial" w:cs="Arial"/>
                <w:szCs w:val="24"/>
              </w:rPr>
              <w:t>14.1</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Councillor Youngman – Point Resolution Childcare Centre Enrolments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_Toc56844374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69</w:t>
            </w:r>
            <w:r w:rsidR="002E587F" w:rsidRPr="002E587F">
              <w:rPr>
                <w:rFonts w:ascii="Arial" w:hAnsi="Arial" w:cs="Arial"/>
                <w:webHidden/>
                <w:szCs w:val="24"/>
              </w:rPr>
              <w:fldChar w:fldCharType="end"/>
            </w:r>
          </w:hyperlink>
        </w:p>
        <w:p w14:paraId="059451BE" w14:textId="5C755C61" w:rsidR="002E587F" w:rsidRPr="002E587F" w:rsidRDefault="005F17D0" w:rsidP="002E587F">
          <w:pPr>
            <w:pStyle w:val="TOC2"/>
            <w:rPr>
              <w:rFonts w:ascii="Arial" w:eastAsiaTheme="minorEastAsia" w:hAnsi="Arial" w:cs="Arial"/>
              <w:szCs w:val="24"/>
              <w:lang w:eastAsia="en-AU"/>
            </w:rPr>
          </w:pPr>
          <w:hyperlink w:anchor="_Toc56844375" w:history="1">
            <w:r w:rsidR="002E587F" w:rsidRPr="002E587F">
              <w:rPr>
                <w:rStyle w:val="Hyperlink"/>
                <w:rFonts w:ascii="Arial" w:hAnsi="Arial" w:cs="Arial"/>
                <w:szCs w:val="24"/>
              </w:rPr>
              <w:t>14.2</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Councillor Smyth – Mattie Furphy House, Swanbourne – Lease Variation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_Toc56844375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71</w:t>
            </w:r>
            <w:r w:rsidR="002E587F" w:rsidRPr="002E587F">
              <w:rPr>
                <w:rFonts w:ascii="Arial" w:hAnsi="Arial" w:cs="Arial"/>
                <w:webHidden/>
                <w:szCs w:val="24"/>
              </w:rPr>
              <w:fldChar w:fldCharType="end"/>
            </w:r>
          </w:hyperlink>
        </w:p>
        <w:p w14:paraId="2610A830" w14:textId="5E73F3F3" w:rsidR="002E587F" w:rsidRPr="002E587F" w:rsidRDefault="005F17D0" w:rsidP="002E587F">
          <w:pPr>
            <w:pStyle w:val="TOC2"/>
            <w:rPr>
              <w:rFonts w:ascii="Arial" w:eastAsiaTheme="minorEastAsia" w:hAnsi="Arial" w:cs="Arial"/>
              <w:szCs w:val="24"/>
              <w:lang w:eastAsia="en-AU"/>
            </w:rPr>
          </w:pPr>
          <w:hyperlink w:anchor="_Toc56844376" w:history="1">
            <w:r w:rsidR="002E587F" w:rsidRPr="002E587F">
              <w:rPr>
                <w:rStyle w:val="Hyperlink"/>
                <w:rFonts w:ascii="Arial" w:hAnsi="Arial" w:cs="Arial"/>
                <w:szCs w:val="24"/>
              </w:rPr>
              <w:t>15.</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Elected members notices of motion given at the meeting for consideration at the following ordinary meeting on 15 December 2020</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_Toc56844376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74</w:t>
            </w:r>
            <w:r w:rsidR="002E587F" w:rsidRPr="002E587F">
              <w:rPr>
                <w:rFonts w:ascii="Arial" w:hAnsi="Arial" w:cs="Arial"/>
                <w:webHidden/>
                <w:szCs w:val="24"/>
              </w:rPr>
              <w:fldChar w:fldCharType="end"/>
            </w:r>
          </w:hyperlink>
        </w:p>
        <w:p w14:paraId="6810FBD2" w14:textId="3B3DD28E" w:rsidR="002E587F" w:rsidRPr="002E587F" w:rsidRDefault="005F17D0" w:rsidP="002E587F">
          <w:pPr>
            <w:pStyle w:val="TOC2"/>
            <w:rPr>
              <w:rFonts w:ascii="Arial" w:eastAsiaTheme="minorEastAsia" w:hAnsi="Arial" w:cs="Arial"/>
              <w:szCs w:val="24"/>
              <w:lang w:eastAsia="en-AU"/>
            </w:rPr>
          </w:pPr>
          <w:hyperlink w:anchor="_Toc56844377" w:history="1">
            <w:r w:rsidR="002E587F" w:rsidRPr="002E587F">
              <w:rPr>
                <w:rStyle w:val="Hyperlink"/>
                <w:rFonts w:ascii="Arial" w:hAnsi="Arial" w:cs="Arial"/>
                <w:szCs w:val="24"/>
              </w:rPr>
              <w:t>16.</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Urgent Business Approved By the Presiding Member or By Decision</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_Toc56844377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74</w:t>
            </w:r>
            <w:r w:rsidR="002E587F" w:rsidRPr="002E587F">
              <w:rPr>
                <w:rFonts w:ascii="Arial" w:hAnsi="Arial" w:cs="Arial"/>
                <w:webHidden/>
                <w:szCs w:val="24"/>
              </w:rPr>
              <w:fldChar w:fldCharType="end"/>
            </w:r>
          </w:hyperlink>
        </w:p>
        <w:p w14:paraId="6E99A4F1" w14:textId="3AB39AF5" w:rsidR="002E587F" w:rsidRPr="002E587F" w:rsidRDefault="005F17D0" w:rsidP="002E587F">
          <w:pPr>
            <w:pStyle w:val="TOC2"/>
            <w:rPr>
              <w:rFonts w:ascii="Arial" w:eastAsiaTheme="minorEastAsia" w:hAnsi="Arial" w:cs="Arial"/>
              <w:szCs w:val="24"/>
              <w:lang w:eastAsia="en-AU"/>
            </w:rPr>
          </w:pPr>
          <w:hyperlink w:anchor="_Toc56844378" w:history="1">
            <w:r w:rsidR="002E587F" w:rsidRPr="002E587F">
              <w:rPr>
                <w:rStyle w:val="Hyperlink"/>
                <w:rFonts w:ascii="Arial" w:hAnsi="Arial" w:cs="Arial"/>
                <w:szCs w:val="24"/>
              </w:rPr>
              <w:t>17.</w:t>
            </w:r>
            <w:r w:rsidR="002E587F" w:rsidRPr="002E587F">
              <w:rPr>
                <w:rFonts w:ascii="Arial" w:eastAsiaTheme="minorEastAsia" w:hAnsi="Arial" w:cs="Arial"/>
                <w:szCs w:val="24"/>
                <w:lang w:eastAsia="en-AU"/>
              </w:rPr>
              <w:tab/>
            </w:r>
            <w:r w:rsidR="002E587F" w:rsidRPr="002E587F">
              <w:rPr>
                <w:rStyle w:val="Hyperlink"/>
                <w:rFonts w:ascii="Arial" w:hAnsi="Arial" w:cs="Arial"/>
                <w:szCs w:val="24"/>
              </w:rPr>
              <w:t>Confidential Items</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_Toc56844378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74</w:t>
            </w:r>
            <w:r w:rsidR="002E587F" w:rsidRPr="002E587F">
              <w:rPr>
                <w:rFonts w:ascii="Arial" w:hAnsi="Arial" w:cs="Arial"/>
                <w:webHidden/>
                <w:szCs w:val="24"/>
              </w:rPr>
              <w:fldChar w:fldCharType="end"/>
            </w:r>
          </w:hyperlink>
        </w:p>
        <w:p w14:paraId="1759A2D8" w14:textId="1C08D1EC" w:rsidR="002E587F" w:rsidRPr="002E587F" w:rsidRDefault="005F17D0" w:rsidP="002E587F">
          <w:pPr>
            <w:pStyle w:val="TOC2"/>
            <w:rPr>
              <w:rFonts w:ascii="Arial" w:eastAsiaTheme="minorEastAsia" w:hAnsi="Arial" w:cs="Arial"/>
              <w:szCs w:val="24"/>
              <w:lang w:eastAsia="en-AU"/>
            </w:rPr>
          </w:pPr>
          <w:hyperlink w:anchor="_Toc56844379" w:history="1">
            <w:r w:rsidR="002E587F" w:rsidRPr="002E587F">
              <w:rPr>
                <w:rStyle w:val="Hyperlink"/>
                <w:rFonts w:ascii="Arial" w:hAnsi="Arial" w:cs="Arial"/>
                <w:szCs w:val="24"/>
              </w:rPr>
              <w:t>Declaration of Closure</w:t>
            </w:r>
            <w:r w:rsidR="002E587F" w:rsidRPr="002E587F">
              <w:rPr>
                <w:rFonts w:ascii="Arial" w:hAnsi="Arial" w:cs="Arial"/>
                <w:webHidden/>
                <w:szCs w:val="24"/>
              </w:rPr>
              <w:tab/>
            </w:r>
            <w:r w:rsidR="002E587F" w:rsidRPr="002E587F">
              <w:rPr>
                <w:rFonts w:ascii="Arial" w:hAnsi="Arial" w:cs="Arial"/>
                <w:webHidden/>
                <w:szCs w:val="24"/>
              </w:rPr>
              <w:fldChar w:fldCharType="begin"/>
            </w:r>
            <w:r w:rsidR="002E587F" w:rsidRPr="002E587F">
              <w:rPr>
                <w:rFonts w:ascii="Arial" w:hAnsi="Arial" w:cs="Arial"/>
                <w:webHidden/>
                <w:szCs w:val="24"/>
              </w:rPr>
              <w:instrText xml:space="preserve"> PAGEREF _Toc56844379 \h </w:instrText>
            </w:r>
            <w:r w:rsidR="002E587F" w:rsidRPr="002E587F">
              <w:rPr>
                <w:rFonts w:ascii="Arial" w:hAnsi="Arial" w:cs="Arial"/>
                <w:webHidden/>
                <w:szCs w:val="24"/>
              </w:rPr>
            </w:r>
            <w:r w:rsidR="002E587F" w:rsidRPr="002E587F">
              <w:rPr>
                <w:rFonts w:ascii="Arial" w:hAnsi="Arial" w:cs="Arial"/>
                <w:webHidden/>
                <w:szCs w:val="24"/>
              </w:rPr>
              <w:fldChar w:fldCharType="separate"/>
            </w:r>
            <w:r w:rsidR="00000FBC">
              <w:rPr>
                <w:rFonts w:ascii="Arial" w:hAnsi="Arial" w:cs="Arial"/>
                <w:webHidden/>
                <w:szCs w:val="24"/>
              </w:rPr>
              <w:t>74</w:t>
            </w:r>
            <w:r w:rsidR="002E587F" w:rsidRPr="002E587F">
              <w:rPr>
                <w:rFonts w:ascii="Arial" w:hAnsi="Arial" w:cs="Arial"/>
                <w:webHidden/>
                <w:szCs w:val="24"/>
              </w:rPr>
              <w:fldChar w:fldCharType="end"/>
            </w:r>
          </w:hyperlink>
        </w:p>
        <w:p w14:paraId="342E1A1A" w14:textId="64C90485" w:rsidR="00DD6D8A" w:rsidRDefault="00DD6D8A" w:rsidP="00CC6DDB">
          <w:pPr>
            <w:pStyle w:val="TOC2"/>
          </w:pPr>
          <w:r>
            <w:rPr>
              <w:b/>
              <w:bCs/>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1B93B7E"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w:t>
      </w:r>
      <w:r w:rsidR="00D10CCE">
        <w:rPr>
          <w:rFonts w:ascii="Arial" w:hAnsi="Arial" w:cs="Arial"/>
          <w:b/>
          <w:szCs w:val="24"/>
        </w:rPr>
        <w:t>in the Adam Armstrong Pavilion, Beatrice Road, Dalkeith</w:t>
      </w:r>
      <w:r w:rsidRPr="00180419">
        <w:rPr>
          <w:rFonts w:ascii="Arial" w:hAnsi="Arial" w:cs="Arial"/>
          <w:b/>
          <w:szCs w:val="24"/>
        </w:rPr>
        <w:t xml:space="preserve"> on </w:t>
      </w:r>
      <w:r w:rsidR="00B26BE4">
        <w:rPr>
          <w:rFonts w:ascii="Arial" w:hAnsi="Arial" w:cs="Arial"/>
          <w:b/>
          <w:szCs w:val="24"/>
        </w:rPr>
        <w:t xml:space="preserve">Tuesday </w:t>
      </w:r>
      <w:r w:rsidR="00482353">
        <w:rPr>
          <w:rFonts w:ascii="Arial" w:hAnsi="Arial" w:cs="Arial"/>
          <w:b/>
          <w:szCs w:val="24"/>
        </w:rPr>
        <w:t xml:space="preserve">24 November </w:t>
      </w:r>
      <w:r w:rsidR="00B26BE4">
        <w:rPr>
          <w:rFonts w:ascii="Arial" w:hAnsi="Arial" w:cs="Arial"/>
          <w:b/>
          <w:szCs w:val="24"/>
        </w:rPr>
        <w:t>20</w:t>
      </w:r>
      <w:r w:rsidR="00913F72">
        <w:rPr>
          <w:rFonts w:ascii="Arial" w:hAnsi="Arial" w:cs="Arial"/>
          <w:b/>
          <w:szCs w:val="24"/>
        </w:rPr>
        <w:t>20</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r w:rsidR="0043265E">
        <w:rPr>
          <w:rFonts w:ascii="Arial" w:hAnsi="Arial" w:cs="Arial"/>
          <w:b/>
          <w:szCs w:val="24"/>
        </w:rPr>
        <w:t xml:space="preserve"> This meeting will be livestreamed.</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684433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E" w14:textId="42BA7FF2"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684433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777BF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4" w14:textId="0A2E4CCB" w:rsidR="00180419" w:rsidRPr="00C6108C" w:rsidRDefault="00180419" w:rsidP="0043265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r w:rsidRPr="00180419">
        <w:rPr>
          <w:rFonts w:ascii="Arial" w:hAnsi="Arial" w:cs="Arial"/>
          <w:b/>
        </w:rPr>
        <w:t>Apologies</w:t>
      </w:r>
      <w:r>
        <w:rPr>
          <w:rFonts w:ascii="Arial" w:hAnsi="Arial" w:cs="Arial"/>
        </w:rPr>
        <w:tab/>
      </w:r>
      <w:r>
        <w:rPr>
          <w:rFonts w:ascii="Arial" w:hAnsi="Arial" w:cs="Arial"/>
        </w:rPr>
        <w:tab/>
      </w:r>
      <w:r w:rsidR="00F40E27">
        <w:rPr>
          <w:rFonts w:ascii="Arial" w:hAnsi="Arial" w:cs="Arial"/>
        </w:rPr>
        <w:t>None at distribution of this agenda.</w:t>
      </w:r>
    </w:p>
    <w:p w14:paraId="200BC015" w14:textId="2B7E4618"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53C97B" w14:textId="77777777" w:rsidR="0043265E" w:rsidRPr="00180419" w:rsidRDefault="0043265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2D44C198"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F40E27">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56844334"/>
      <w:r w:rsidR="00562866"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6D32EDA" w:rsidR="006053A2" w:rsidRDefault="005C05CB" w:rsidP="005C05CB">
      <w:pPr>
        <w:numPr>
          <w:ilvl w:val="12"/>
          <w:numId w:val="0"/>
        </w:numPr>
        <w:tabs>
          <w:tab w:val="left" w:pos="4880"/>
        </w:tabs>
        <w:jc w:val="both"/>
        <w:rPr>
          <w:rFonts w:ascii="Arial" w:hAnsi="Arial" w:cs="Arial"/>
          <w:szCs w:val="24"/>
        </w:rPr>
      </w:pPr>
      <w:r>
        <w:rPr>
          <w:rFonts w:ascii="Arial" w:hAnsi="Arial" w:cs="Arial"/>
          <w:szCs w:val="24"/>
        </w:rPr>
        <w:tab/>
      </w: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684433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684433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6844337"/>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6844338"/>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1873FADF"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EF41E4">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5C05CB"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56844339"/>
      <w:r w:rsidR="00562866"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08AF5EDA" w14:textId="77777777" w:rsidR="00EF41E4" w:rsidRDefault="00EF41E4" w:rsidP="00EF41E4">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AD697C7" w14:textId="77777777" w:rsidR="00EF41E4" w:rsidRPr="00562866" w:rsidRDefault="00EF41E4" w:rsidP="00EF41E4">
      <w:pPr>
        <w:pStyle w:val="BodyTextIndent"/>
        <w:tabs>
          <w:tab w:val="clear" w:pos="720"/>
        </w:tabs>
        <w:ind w:left="0"/>
        <w:rPr>
          <w:rFonts w:ascii="Arial" w:hAnsi="Arial" w:cs="Arial"/>
          <w:szCs w:val="24"/>
        </w:rPr>
      </w:pPr>
    </w:p>
    <w:p w14:paraId="25898B2E" w14:textId="77777777" w:rsidR="00EF41E4" w:rsidRPr="00562866" w:rsidRDefault="00EF41E4" w:rsidP="00EF41E4">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8AD2E0B" w14:textId="77777777" w:rsidR="00EF41E4" w:rsidRPr="00562866" w:rsidRDefault="00EF41E4" w:rsidP="00EF41E4">
      <w:pPr>
        <w:pStyle w:val="BodyTextIndent"/>
        <w:tabs>
          <w:tab w:val="clear" w:pos="720"/>
        </w:tabs>
        <w:ind w:left="0"/>
        <w:rPr>
          <w:rFonts w:ascii="Arial" w:hAnsi="Arial" w:cs="Arial"/>
          <w:sz w:val="22"/>
          <w:szCs w:val="24"/>
        </w:rPr>
      </w:pPr>
    </w:p>
    <w:p w14:paraId="16CC16AB" w14:textId="77777777" w:rsidR="00EF41E4" w:rsidRPr="00562866" w:rsidRDefault="00EF41E4" w:rsidP="00EF41E4">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E8E5A37" w14:textId="77777777" w:rsidR="00EF41E4" w:rsidRPr="00562866" w:rsidRDefault="00EF41E4" w:rsidP="00EF41E4">
      <w:pPr>
        <w:pStyle w:val="BodyTextIndent"/>
        <w:tabs>
          <w:tab w:val="clear" w:pos="720"/>
        </w:tabs>
        <w:ind w:left="0"/>
        <w:rPr>
          <w:rFonts w:ascii="Arial" w:hAnsi="Arial" w:cs="Arial"/>
          <w:sz w:val="22"/>
          <w:szCs w:val="24"/>
        </w:rPr>
      </w:pPr>
    </w:p>
    <w:p w14:paraId="2627BD62" w14:textId="77777777" w:rsidR="00EF41E4" w:rsidRPr="00801809" w:rsidRDefault="00EF41E4" w:rsidP="00EF41E4">
      <w:pPr>
        <w:pStyle w:val="Default"/>
        <w:jc w:val="both"/>
        <w:rPr>
          <w:color w:val="auto"/>
          <w:sz w:val="22"/>
          <w:szCs w:val="22"/>
        </w:rPr>
      </w:pPr>
      <w:r w:rsidRPr="00801809">
        <w:rPr>
          <w:color w:val="auto"/>
          <w:sz w:val="22"/>
          <w:szCs w:val="22"/>
        </w:rPr>
        <w:t>"With regard to the matter in item x ….. I disclose that I have an association with the applicant (or person seeking a decision). This association is ….. (nature of the interest).</w:t>
      </w:r>
    </w:p>
    <w:p w14:paraId="5D99246D" w14:textId="77777777" w:rsidR="00EF41E4" w:rsidRPr="00801809" w:rsidRDefault="00EF41E4" w:rsidP="00EF41E4">
      <w:pPr>
        <w:pStyle w:val="Default"/>
        <w:jc w:val="both"/>
        <w:rPr>
          <w:color w:val="auto"/>
          <w:sz w:val="22"/>
          <w:szCs w:val="22"/>
        </w:rPr>
      </w:pPr>
      <w:r w:rsidRPr="00801809">
        <w:rPr>
          <w:color w:val="auto"/>
          <w:sz w:val="22"/>
          <w:szCs w:val="22"/>
        </w:rPr>
        <w:t xml:space="preserve"> </w:t>
      </w:r>
    </w:p>
    <w:p w14:paraId="571762E8" w14:textId="77777777" w:rsidR="00EF41E4" w:rsidRPr="00801809" w:rsidRDefault="00EF41E4" w:rsidP="00EF41E4">
      <w:pPr>
        <w:pStyle w:val="BodyTextIndent"/>
        <w:tabs>
          <w:tab w:val="clear" w:pos="720"/>
        </w:tabs>
        <w:ind w:left="0"/>
        <w:rPr>
          <w:rFonts w:ascii="Arial" w:hAnsi="Arial" w:cs="Arial"/>
          <w:sz w:val="22"/>
          <w:szCs w:val="22"/>
        </w:rPr>
      </w:pPr>
      <w:r w:rsidRPr="00801809">
        <w:rPr>
          <w:rFonts w:ascii="Arial" w:hAnsi="Arial" w:cs="Arial"/>
          <w:sz w:val="22"/>
          <w:szCs w:val="22"/>
        </w:rPr>
        <w:t>As a consequence, there may be a perception that my impartiality on the matter may be affected. I declare that I will consider this matter on its merits and vote accordingly."</w:t>
      </w:r>
    </w:p>
    <w:p w14:paraId="373A3B0B" w14:textId="77777777" w:rsidR="00EF41E4" w:rsidRPr="00562866" w:rsidRDefault="00EF41E4" w:rsidP="00EF41E4">
      <w:pPr>
        <w:pStyle w:val="BodyTextIndent"/>
        <w:tabs>
          <w:tab w:val="clear" w:pos="720"/>
        </w:tabs>
        <w:ind w:left="0"/>
        <w:rPr>
          <w:rFonts w:ascii="Arial" w:hAnsi="Arial" w:cs="Arial"/>
          <w:sz w:val="22"/>
          <w:szCs w:val="24"/>
        </w:rPr>
      </w:pPr>
    </w:p>
    <w:p w14:paraId="4FF7E9E4" w14:textId="77777777" w:rsidR="00EF41E4" w:rsidRPr="00562866" w:rsidRDefault="00EF41E4" w:rsidP="00EF41E4">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5684434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2DA6324A"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BE4097D" w14:textId="77777777" w:rsidR="00F06489" w:rsidRDefault="00F0648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6844341"/>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200BC050" w14:textId="668DA3A9"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56844342"/>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0D547F">
        <w:rPr>
          <w:rFonts w:ascii="Arial" w:hAnsi="Arial" w:cs="Arial"/>
          <w:sz w:val="24"/>
          <w:szCs w:val="24"/>
          <w:u w:val="none"/>
        </w:rPr>
        <w:t xml:space="preserve">27 </w:t>
      </w:r>
      <w:r w:rsidR="005C05CB">
        <w:rPr>
          <w:rFonts w:ascii="Arial" w:hAnsi="Arial" w:cs="Arial"/>
          <w:sz w:val="24"/>
          <w:szCs w:val="24"/>
          <w:u w:val="none"/>
        </w:rPr>
        <w:t>October 2020</w:t>
      </w:r>
      <w:bookmarkEnd w:id="11"/>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00377F05"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5C05CB">
        <w:rPr>
          <w:rFonts w:ascii="Arial" w:hAnsi="Arial" w:cs="Arial"/>
          <w:szCs w:val="24"/>
        </w:rPr>
        <w:t xml:space="preserve">7 October 2020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04930195"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877DB54" w14:textId="05FCA3B8" w:rsidR="00BF2B2C" w:rsidRPr="00562866" w:rsidRDefault="00BF2B2C" w:rsidP="00BF2B2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6844343"/>
      <w:r>
        <w:rPr>
          <w:rFonts w:ascii="Arial" w:hAnsi="Arial" w:cs="Arial"/>
          <w:sz w:val="24"/>
          <w:szCs w:val="24"/>
          <w:u w:val="none"/>
        </w:rPr>
        <w:t>Special Council M</w:t>
      </w:r>
      <w:r w:rsidRPr="00180419">
        <w:rPr>
          <w:rFonts w:ascii="Arial" w:hAnsi="Arial" w:cs="Arial"/>
          <w:sz w:val="24"/>
          <w:szCs w:val="24"/>
          <w:u w:val="none"/>
        </w:rPr>
        <w:t xml:space="preserve">eeting </w:t>
      </w:r>
      <w:r w:rsidR="00F06489">
        <w:rPr>
          <w:rFonts w:ascii="Arial" w:hAnsi="Arial" w:cs="Arial"/>
          <w:sz w:val="24"/>
          <w:szCs w:val="24"/>
          <w:u w:val="none"/>
        </w:rPr>
        <w:t>19 November</w:t>
      </w:r>
      <w:r>
        <w:rPr>
          <w:rFonts w:ascii="Arial" w:hAnsi="Arial" w:cs="Arial"/>
          <w:sz w:val="24"/>
          <w:szCs w:val="24"/>
          <w:u w:val="none"/>
        </w:rPr>
        <w:t xml:space="preserve"> 2020</w:t>
      </w:r>
      <w:bookmarkEnd w:id="12"/>
    </w:p>
    <w:p w14:paraId="7925DDA2" w14:textId="77777777" w:rsidR="00BF2B2C" w:rsidRPr="00180419" w:rsidRDefault="00BF2B2C" w:rsidP="00BF2B2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B491ED" w14:textId="646CC4E8" w:rsidR="00BF2B2C" w:rsidRPr="00562866" w:rsidRDefault="00BF2B2C" w:rsidP="00BF2B2C">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Ordinary Council Meeting </w:t>
      </w:r>
      <w:r w:rsidRPr="00562866">
        <w:rPr>
          <w:rFonts w:ascii="Arial" w:hAnsi="Arial" w:cs="Arial"/>
          <w:szCs w:val="24"/>
        </w:rPr>
        <w:t xml:space="preserve">held </w:t>
      </w:r>
      <w:r w:rsidR="00F06489">
        <w:rPr>
          <w:rFonts w:ascii="Arial" w:hAnsi="Arial" w:cs="Arial"/>
          <w:szCs w:val="24"/>
        </w:rPr>
        <w:t>19 November</w:t>
      </w:r>
      <w:r>
        <w:rPr>
          <w:rFonts w:ascii="Arial" w:hAnsi="Arial" w:cs="Arial"/>
          <w:szCs w:val="24"/>
        </w:rPr>
        <w:t xml:space="preserve"> 2020 </w:t>
      </w:r>
      <w:r w:rsidRPr="00562866">
        <w:rPr>
          <w:rFonts w:ascii="Arial" w:hAnsi="Arial" w:cs="Arial"/>
          <w:szCs w:val="24"/>
        </w:rPr>
        <w:t xml:space="preserve">are to be </w:t>
      </w:r>
      <w:r>
        <w:rPr>
          <w:rFonts w:ascii="Arial" w:hAnsi="Arial" w:cs="Arial"/>
          <w:szCs w:val="24"/>
        </w:rPr>
        <w:t>confirmed.</w:t>
      </w:r>
    </w:p>
    <w:p w14:paraId="16B0674E" w14:textId="77777777" w:rsidR="00BF2B2C" w:rsidRDefault="00BF2B2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5684434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564CDA9F" w:rsidR="009E2D4C" w:rsidRDefault="009E2D4C" w:rsidP="009E2D4C">
      <w:pPr>
        <w:pStyle w:val="BodyTextIndent2"/>
        <w:tabs>
          <w:tab w:val="clear" w:pos="8505"/>
          <w:tab w:val="right" w:pos="8364"/>
        </w:tabs>
        <w:ind w:hanging="720"/>
        <w:rPr>
          <w:rFonts w:ascii="Arial" w:hAnsi="Arial" w:cs="Arial"/>
        </w:rPr>
      </w:pPr>
    </w:p>
    <w:p w14:paraId="5D6BFA46" w14:textId="126D3A95" w:rsidR="00F06489" w:rsidRDefault="00F06489" w:rsidP="009E2D4C">
      <w:pPr>
        <w:pStyle w:val="BodyTextIndent2"/>
        <w:tabs>
          <w:tab w:val="clear" w:pos="8505"/>
          <w:tab w:val="right" w:pos="8364"/>
        </w:tabs>
        <w:ind w:hanging="720"/>
        <w:rPr>
          <w:rFonts w:ascii="Arial" w:hAnsi="Arial" w:cs="Arial"/>
        </w:rPr>
      </w:pPr>
    </w:p>
    <w:p w14:paraId="036D0FDE" w14:textId="77777777" w:rsidR="00F06489" w:rsidRPr="00F510A9" w:rsidRDefault="00F06489"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6844345"/>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0A0671CC"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344850CA" w14:textId="55501944" w:rsidR="00F06489" w:rsidRDefault="00F06489"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4EFBDB30" w:rsidR="009368F4" w:rsidRPr="006053A2" w:rsidRDefault="00F06489"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56844346"/>
      <w:r>
        <w:rPr>
          <w:rFonts w:ascii="Arial" w:hAnsi="Arial" w:cs="Arial"/>
          <w:caps w:val="0"/>
          <w:sz w:val="24"/>
          <w:szCs w:val="24"/>
          <w:u w:val="none"/>
        </w:rPr>
        <w:t>M</w:t>
      </w:r>
      <w:r w:rsidR="00562866" w:rsidRPr="009E2D4C">
        <w:rPr>
          <w:rFonts w:ascii="Arial" w:hAnsi="Arial" w:cs="Arial"/>
          <w:caps w:val="0"/>
          <w:sz w:val="24"/>
          <w:szCs w:val="24"/>
          <w:u w:val="none"/>
        </w:rPr>
        <w:t>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6844347"/>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6844348"/>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6716657D" w14:textId="534887D2" w:rsidR="00F06489" w:rsidRPr="009E2D4C" w:rsidRDefault="00F06489" w:rsidP="00F06489">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9 November 2020</w:t>
      </w:r>
    </w:p>
    <w:p w14:paraId="614058AE" w14:textId="7A75943E" w:rsidR="00F06489" w:rsidRPr="009E2D4C" w:rsidRDefault="00F06489" w:rsidP="00F06489">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11 November 2020</w:t>
      </w:r>
    </w:p>
    <w:p w14:paraId="54C00F43" w14:textId="77777777" w:rsidR="00F06489" w:rsidRDefault="00F06489" w:rsidP="00F8274B">
      <w:pPr>
        <w:tabs>
          <w:tab w:val="left" w:pos="1440"/>
          <w:tab w:val="left" w:pos="2410"/>
          <w:tab w:val="left" w:pos="2977"/>
          <w:tab w:val="right" w:pos="8222"/>
        </w:tabs>
        <w:rPr>
          <w:rFonts w:ascii="Arial" w:hAnsi="Arial" w:cs="Arial"/>
          <w:b/>
          <w:szCs w:val="24"/>
        </w:rPr>
      </w:pPr>
    </w:p>
    <w:p w14:paraId="38B2DC15" w14:textId="34FECE08" w:rsidR="00F8274B" w:rsidRPr="009E2D4C" w:rsidRDefault="00F8274B" w:rsidP="00F8274B">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10 November 2020</w:t>
      </w:r>
    </w:p>
    <w:p w14:paraId="40B1EE2A" w14:textId="77777777" w:rsidR="00F8274B" w:rsidRPr="009E2D4C" w:rsidRDefault="00F8274B" w:rsidP="00F8274B">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19 November 2020</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6CF2FBF1"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40B83D2B" w14:textId="77777777" w:rsidR="00F43594" w:rsidRPr="009E2D4C" w:rsidRDefault="00F43594"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1410E6D3"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56844349"/>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822639">
        <w:rPr>
          <w:rFonts w:ascii="Arial" w:hAnsi="Arial" w:cs="Arial"/>
          <w:sz w:val="24"/>
          <w:szCs w:val="24"/>
          <w:u w:val="none"/>
        </w:rPr>
        <w:t>53.20</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822639">
        <w:rPr>
          <w:rFonts w:ascii="Arial" w:hAnsi="Arial" w:cs="Arial"/>
          <w:sz w:val="24"/>
          <w:szCs w:val="24"/>
          <w:u w:val="none"/>
        </w:rPr>
        <w:t>54.20</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FB6BB1" w:rsidRPr="002C1C18" w14:paraId="34989B38" w14:textId="77777777" w:rsidTr="00760448">
        <w:tc>
          <w:tcPr>
            <w:tcW w:w="1966" w:type="dxa"/>
            <w:tcBorders>
              <w:bottom w:val="single" w:sz="4" w:space="0" w:color="auto"/>
              <w:right w:val="nil"/>
            </w:tcBorders>
            <w:shd w:val="clear" w:color="auto" w:fill="auto"/>
          </w:tcPr>
          <w:p w14:paraId="690D7E97" w14:textId="77777777" w:rsidR="00FB6BB1" w:rsidRPr="002C1C18" w:rsidRDefault="00FB6BB1" w:rsidP="00760448">
            <w:pPr>
              <w:keepNext/>
              <w:keepLines/>
              <w:contextualSpacing/>
              <w:jc w:val="both"/>
              <w:outlineLvl w:val="0"/>
              <w:rPr>
                <w:rFonts w:ascii="Arial" w:hAnsi="Arial" w:cs="Arial"/>
                <w:b/>
                <w:bCs/>
                <w:color w:val="000000"/>
                <w:sz w:val="28"/>
                <w:szCs w:val="28"/>
              </w:rPr>
            </w:pPr>
            <w:bookmarkStart w:id="19" w:name="_Toc457898748"/>
            <w:bookmarkStart w:id="20" w:name="_Toc54355666"/>
            <w:bookmarkStart w:id="21" w:name="_Toc56158532"/>
            <w:bookmarkStart w:id="22" w:name="_Toc56806970"/>
            <w:bookmarkStart w:id="23" w:name="_Toc56844350"/>
            <w:r w:rsidRPr="002C1C18">
              <w:rPr>
                <w:rFonts w:ascii="Arial" w:hAnsi="Arial" w:cs="Arial"/>
                <w:b/>
                <w:bCs/>
                <w:color w:val="000000"/>
                <w:sz w:val="28"/>
                <w:szCs w:val="28"/>
              </w:rPr>
              <w:t>PD53.</w:t>
            </w:r>
            <w:bookmarkEnd w:id="19"/>
            <w:r w:rsidRPr="002C1C18">
              <w:rPr>
                <w:rFonts w:ascii="Arial" w:hAnsi="Arial" w:cs="Arial"/>
                <w:b/>
                <w:bCs/>
                <w:color w:val="000000"/>
                <w:sz w:val="28"/>
                <w:szCs w:val="28"/>
              </w:rPr>
              <w:t>20</w:t>
            </w:r>
            <w:bookmarkEnd w:id="20"/>
            <w:bookmarkEnd w:id="21"/>
            <w:bookmarkEnd w:id="22"/>
            <w:bookmarkEnd w:id="23"/>
          </w:p>
        </w:tc>
        <w:tc>
          <w:tcPr>
            <w:tcW w:w="6342" w:type="dxa"/>
            <w:tcBorders>
              <w:left w:val="nil"/>
              <w:bottom w:val="single" w:sz="4" w:space="0" w:color="auto"/>
            </w:tcBorders>
            <w:shd w:val="clear" w:color="auto" w:fill="auto"/>
          </w:tcPr>
          <w:p w14:paraId="45BE6795" w14:textId="77777777" w:rsidR="00FB6BB1" w:rsidRPr="002C1C18" w:rsidRDefault="00FB6BB1" w:rsidP="00760448">
            <w:pPr>
              <w:keepNext/>
              <w:keepLines/>
              <w:contextualSpacing/>
              <w:jc w:val="both"/>
              <w:outlineLvl w:val="0"/>
              <w:rPr>
                <w:rFonts w:ascii="Arial" w:hAnsi="Arial" w:cs="Arial"/>
                <w:b/>
                <w:bCs/>
                <w:color w:val="000000"/>
                <w:sz w:val="28"/>
                <w:szCs w:val="28"/>
              </w:rPr>
            </w:pPr>
            <w:bookmarkStart w:id="24" w:name="_Toc54355667"/>
            <w:bookmarkStart w:id="25" w:name="_Toc56158533"/>
            <w:bookmarkStart w:id="26" w:name="_Toc56844351"/>
            <w:r w:rsidRPr="002C1C18">
              <w:rPr>
                <w:rFonts w:ascii="Arial" w:hAnsi="Arial" w:cs="Arial"/>
                <w:b/>
                <w:color w:val="000000"/>
                <w:sz w:val="28"/>
                <w:szCs w:val="28"/>
              </w:rPr>
              <w:t xml:space="preserve">No. 3 Village Mews, Floreat – Residential – </w:t>
            </w:r>
            <w:r w:rsidRPr="002C1C18">
              <w:rPr>
                <w:rFonts w:ascii="Arial" w:hAnsi="Arial" w:cs="Arial"/>
                <w:b/>
                <w:bCs/>
                <w:color w:val="000000"/>
                <w:sz w:val="28"/>
                <w:szCs w:val="28"/>
              </w:rPr>
              <w:t xml:space="preserve">Ground Floor </w:t>
            </w:r>
            <w:r w:rsidRPr="002C1C18">
              <w:rPr>
                <w:rFonts w:ascii="Arial" w:hAnsi="Arial" w:cs="Arial"/>
                <w:b/>
                <w:color w:val="000000"/>
                <w:sz w:val="28"/>
                <w:szCs w:val="28"/>
              </w:rPr>
              <w:t>Alterations and Upper Floor Addition to Single House</w:t>
            </w:r>
            <w:bookmarkEnd w:id="24"/>
            <w:bookmarkEnd w:id="25"/>
            <w:bookmarkEnd w:id="26"/>
            <w:r w:rsidRPr="002C1C18">
              <w:rPr>
                <w:rFonts w:ascii="Arial" w:hAnsi="Arial" w:cs="Arial"/>
                <w:b/>
                <w:color w:val="000000"/>
                <w:sz w:val="28"/>
                <w:szCs w:val="28"/>
              </w:rPr>
              <w:t xml:space="preserve"> </w:t>
            </w:r>
          </w:p>
        </w:tc>
      </w:tr>
      <w:tr w:rsidR="00FB6BB1" w:rsidRPr="002C1C18" w14:paraId="2FDC2850" w14:textId="77777777" w:rsidTr="00760448">
        <w:tc>
          <w:tcPr>
            <w:tcW w:w="8308" w:type="dxa"/>
            <w:gridSpan w:val="2"/>
            <w:tcBorders>
              <w:left w:val="nil"/>
              <w:right w:val="nil"/>
            </w:tcBorders>
            <w:shd w:val="clear" w:color="auto" w:fill="auto"/>
          </w:tcPr>
          <w:p w14:paraId="5D876FE2" w14:textId="77777777" w:rsidR="00FB6BB1" w:rsidRPr="002C1C18" w:rsidRDefault="00FB6BB1" w:rsidP="00760448">
            <w:pPr>
              <w:contextualSpacing/>
              <w:jc w:val="both"/>
              <w:rPr>
                <w:rFonts w:ascii="Arial" w:eastAsia="Calibri" w:hAnsi="Arial" w:cs="Arial"/>
                <w:color w:val="000000"/>
                <w:szCs w:val="22"/>
                <w:highlight w:val="yellow"/>
              </w:rPr>
            </w:pPr>
          </w:p>
        </w:tc>
      </w:tr>
      <w:tr w:rsidR="00FB6BB1" w:rsidRPr="002C1C18" w14:paraId="0B8389CC" w14:textId="77777777" w:rsidTr="00760448">
        <w:tc>
          <w:tcPr>
            <w:tcW w:w="1966" w:type="dxa"/>
            <w:shd w:val="clear" w:color="auto" w:fill="auto"/>
          </w:tcPr>
          <w:p w14:paraId="2C035E87"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Committee</w:t>
            </w:r>
          </w:p>
        </w:tc>
        <w:tc>
          <w:tcPr>
            <w:tcW w:w="6342" w:type="dxa"/>
            <w:shd w:val="clear" w:color="auto" w:fill="auto"/>
          </w:tcPr>
          <w:p w14:paraId="184E363D"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4"/>
              </w:rPr>
              <w:t>10 November 2020</w:t>
            </w:r>
          </w:p>
        </w:tc>
      </w:tr>
      <w:tr w:rsidR="00FB6BB1" w:rsidRPr="002C1C18" w14:paraId="542F2654" w14:textId="77777777" w:rsidTr="00760448">
        <w:tc>
          <w:tcPr>
            <w:tcW w:w="1966" w:type="dxa"/>
            <w:shd w:val="clear" w:color="auto" w:fill="auto"/>
          </w:tcPr>
          <w:p w14:paraId="5049FD19"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Council</w:t>
            </w:r>
          </w:p>
        </w:tc>
        <w:tc>
          <w:tcPr>
            <w:tcW w:w="6342" w:type="dxa"/>
            <w:shd w:val="clear" w:color="auto" w:fill="auto"/>
          </w:tcPr>
          <w:p w14:paraId="417F8571"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4"/>
              </w:rPr>
              <w:t>24 November 2020</w:t>
            </w:r>
          </w:p>
        </w:tc>
      </w:tr>
      <w:tr w:rsidR="00FB6BB1" w:rsidRPr="002C1C18" w14:paraId="71BADEB6" w14:textId="77777777" w:rsidTr="00760448">
        <w:tc>
          <w:tcPr>
            <w:tcW w:w="1966" w:type="dxa"/>
            <w:shd w:val="clear" w:color="auto" w:fill="auto"/>
          </w:tcPr>
          <w:p w14:paraId="2FDE3C08"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Applicant</w:t>
            </w:r>
          </w:p>
        </w:tc>
        <w:tc>
          <w:tcPr>
            <w:tcW w:w="6342" w:type="dxa"/>
            <w:shd w:val="clear" w:color="auto" w:fill="auto"/>
          </w:tcPr>
          <w:p w14:paraId="7BB1DEBC"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4"/>
              </w:rPr>
              <w:t>Ben Hohnen</w:t>
            </w:r>
          </w:p>
        </w:tc>
      </w:tr>
      <w:tr w:rsidR="00FB6BB1" w:rsidRPr="002C1C18" w14:paraId="78EE1CCD" w14:textId="77777777" w:rsidTr="00760448">
        <w:tc>
          <w:tcPr>
            <w:tcW w:w="1966" w:type="dxa"/>
            <w:shd w:val="clear" w:color="auto" w:fill="auto"/>
          </w:tcPr>
          <w:p w14:paraId="28FED53E"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Landowner</w:t>
            </w:r>
          </w:p>
        </w:tc>
        <w:tc>
          <w:tcPr>
            <w:tcW w:w="6342" w:type="dxa"/>
            <w:shd w:val="clear" w:color="auto" w:fill="auto"/>
          </w:tcPr>
          <w:p w14:paraId="53477F5E" w14:textId="77777777" w:rsidR="00FB6BB1" w:rsidRPr="002C1C18" w:rsidRDefault="00FB6BB1" w:rsidP="00760448">
            <w:pPr>
              <w:contextualSpacing/>
              <w:jc w:val="both"/>
              <w:rPr>
                <w:rFonts w:ascii="Arial" w:eastAsia="Calibri" w:hAnsi="Arial" w:cs="Arial"/>
                <w:color w:val="000000"/>
                <w:szCs w:val="24"/>
              </w:rPr>
            </w:pPr>
            <w:r w:rsidRPr="002C1C18">
              <w:rPr>
                <w:rFonts w:ascii="Arial" w:eastAsia="Calibri" w:hAnsi="Arial" w:cs="Arial"/>
                <w:color w:val="000000"/>
                <w:szCs w:val="24"/>
              </w:rPr>
              <w:t>Helen Kornweibel</w:t>
            </w:r>
          </w:p>
        </w:tc>
      </w:tr>
      <w:tr w:rsidR="00FB6BB1" w:rsidRPr="002C1C18" w14:paraId="64402CF9" w14:textId="77777777" w:rsidTr="00760448">
        <w:tc>
          <w:tcPr>
            <w:tcW w:w="1966" w:type="dxa"/>
            <w:shd w:val="clear" w:color="auto" w:fill="auto"/>
          </w:tcPr>
          <w:p w14:paraId="61D3D4A3"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Director</w:t>
            </w:r>
          </w:p>
        </w:tc>
        <w:tc>
          <w:tcPr>
            <w:tcW w:w="6342" w:type="dxa"/>
            <w:shd w:val="clear" w:color="auto" w:fill="auto"/>
            <w:vAlign w:val="center"/>
          </w:tcPr>
          <w:p w14:paraId="16916E46" w14:textId="77777777" w:rsidR="00FB6BB1" w:rsidRPr="002C1C18" w:rsidRDefault="00FB6BB1" w:rsidP="00760448">
            <w:pPr>
              <w:contextualSpacing/>
              <w:jc w:val="both"/>
              <w:rPr>
                <w:rFonts w:ascii="Arial" w:eastAsia="Calibri" w:hAnsi="Arial" w:cs="Arial"/>
                <w:color w:val="000000"/>
                <w:szCs w:val="24"/>
              </w:rPr>
            </w:pPr>
            <w:r w:rsidRPr="002C1C18">
              <w:rPr>
                <w:rFonts w:ascii="Arial" w:eastAsia="Calibri" w:hAnsi="Arial" w:cs="Arial"/>
                <w:color w:val="000000"/>
                <w:szCs w:val="24"/>
              </w:rPr>
              <w:t xml:space="preserve">Peter Mickleson – Director Planning &amp; Development </w:t>
            </w:r>
          </w:p>
        </w:tc>
      </w:tr>
      <w:tr w:rsidR="00FB6BB1" w:rsidRPr="002C1C18" w14:paraId="723F8EFD" w14:textId="77777777" w:rsidTr="00760448">
        <w:tc>
          <w:tcPr>
            <w:tcW w:w="1966" w:type="dxa"/>
            <w:shd w:val="clear" w:color="auto" w:fill="auto"/>
          </w:tcPr>
          <w:p w14:paraId="0D0A397B"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bCs/>
                <w:szCs w:val="24"/>
              </w:rPr>
              <w:t xml:space="preserve">Employee Disclosure under </w:t>
            </w:r>
            <w:r w:rsidRPr="002C1C18">
              <w:rPr>
                <w:rFonts w:ascii="Arial" w:eastAsia="Calibri" w:hAnsi="Arial" w:cs="Arial"/>
                <w:b/>
                <w:bCs/>
                <w:i/>
                <w:iCs/>
                <w:szCs w:val="24"/>
              </w:rPr>
              <w:t>section 5.70 Local Government Act 1995</w:t>
            </w:r>
            <w:r w:rsidRPr="002C1C18">
              <w:rPr>
                <w:rFonts w:ascii="Arial" w:eastAsia="Calibri" w:hAnsi="Arial" w:cs="Arial"/>
                <w:szCs w:val="24"/>
              </w:rPr>
              <w:t> </w:t>
            </w:r>
          </w:p>
        </w:tc>
        <w:tc>
          <w:tcPr>
            <w:tcW w:w="6342" w:type="dxa"/>
            <w:shd w:val="clear" w:color="auto" w:fill="auto"/>
            <w:vAlign w:val="center"/>
          </w:tcPr>
          <w:p w14:paraId="5C4BE22C" w14:textId="77777777" w:rsidR="00FB6BB1" w:rsidRPr="002C1C18" w:rsidRDefault="00FB6BB1" w:rsidP="00760448">
            <w:pPr>
              <w:contextualSpacing/>
              <w:jc w:val="both"/>
              <w:rPr>
                <w:rFonts w:ascii="Arial" w:eastAsia="Calibri" w:hAnsi="Arial" w:cs="Arial"/>
                <w:szCs w:val="24"/>
              </w:rPr>
            </w:pPr>
            <w:r w:rsidRPr="002C1C18">
              <w:rPr>
                <w:rFonts w:ascii="Arial" w:eastAsia="Calibri" w:hAnsi="Arial" w:cs="Arial"/>
                <w:szCs w:val="24"/>
              </w:rPr>
              <w:t>Nil</w:t>
            </w:r>
          </w:p>
          <w:p w14:paraId="66309E8E" w14:textId="77777777" w:rsidR="00FB6BB1" w:rsidRPr="002C1C18" w:rsidRDefault="00FB6BB1" w:rsidP="00760448">
            <w:pPr>
              <w:contextualSpacing/>
              <w:jc w:val="both"/>
              <w:rPr>
                <w:rFonts w:ascii="Arial" w:eastAsia="Calibri" w:hAnsi="Arial" w:cs="Arial"/>
                <w:color w:val="000000"/>
                <w:szCs w:val="24"/>
              </w:rPr>
            </w:pPr>
          </w:p>
        </w:tc>
      </w:tr>
      <w:tr w:rsidR="00FB6BB1" w:rsidRPr="002C1C18" w14:paraId="3F8178DC" w14:textId="77777777" w:rsidTr="00760448">
        <w:tc>
          <w:tcPr>
            <w:tcW w:w="1966" w:type="dxa"/>
            <w:shd w:val="clear" w:color="auto" w:fill="auto"/>
          </w:tcPr>
          <w:p w14:paraId="0B5D8536"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Report Type</w:t>
            </w:r>
          </w:p>
          <w:p w14:paraId="1DCC217D" w14:textId="77777777" w:rsidR="00FB6BB1" w:rsidRPr="002C1C18" w:rsidRDefault="00FB6BB1" w:rsidP="00760448">
            <w:pPr>
              <w:contextualSpacing/>
              <w:jc w:val="both"/>
              <w:rPr>
                <w:rFonts w:ascii="Arial" w:eastAsia="Calibri" w:hAnsi="Arial" w:cs="Arial"/>
                <w:b/>
                <w:color w:val="000000"/>
                <w:szCs w:val="22"/>
              </w:rPr>
            </w:pPr>
          </w:p>
          <w:p w14:paraId="3B2D8D14" w14:textId="77777777" w:rsidR="00FB6BB1" w:rsidRPr="002C1C18" w:rsidRDefault="00FB6BB1" w:rsidP="00760448">
            <w:pPr>
              <w:contextualSpacing/>
              <w:jc w:val="both"/>
              <w:rPr>
                <w:rFonts w:ascii="Arial" w:eastAsia="Calibri" w:hAnsi="Arial" w:cs="Arial"/>
                <w:color w:val="000000"/>
                <w:szCs w:val="22"/>
              </w:rPr>
            </w:pPr>
            <w:r w:rsidRPr="002C1C18">
              <w:rPr>
                <w:rFonts w:ascii="Arial" w:eastAsia="Calibri" w:hAnsi="Arial" w:cs="Arial"/>
                <w:color w:val="000000"/>
                <w:szCs w:val="22"/>
              </w:rPr>
              <w:t>Quasi-Judicial</w:t>
            </w:r>
          </w:p>
          <w:p w14:paraId="5D8A1BD8" w14:textId="77777777" w:rsidR="00FB6BB1" w:rsidRPr="002C1C18" w:rsidRDefault="00FB6BB1" w:rsidP="00760448">
            <w:pPr>
              <w:autoSpaceDE w:val="0"/>
              <w:autoSpaceDN w:val="0"/>
              <w:adjustRightInd w:val="0"/>
              <w:contextualSpacing/>
              <w:jc w:val="both"/>
              <w:rPr>
                <w:rFonts w:ascii="Arial" w:eastAsia="Calibri" w:hAnsi="Arial" w:cs="Arial"/>
                <w:color w:val="000000"/>
                <w:szCs w:val="22"/>
              </w:rPr>
            </w:pPr>
          </w:p>
        </w:tc>
        <w:tc>
          <w:tcPr>
            <w:tcW w:w="6342" w:type="dxa"/>
            <w:shd w:val="clear" w:color="auto" w:fill="auto"/>
            <w:vAlign w:val="center"/>
          </w:tcPr>
          <w:p w14:paraId="165B16AC" w14:textId="77777777" w:rsidR="00FB6BB1" w:rsidRPr="002C1C18" w:rsidRDefault="00FB6BB1" w:rsidP="00760448">
            <w:pPr>
              <w:autoSpaceDE w:val="0"/>
              <w:autoSpaceDN w:val="0"/>
              <w:adjustRightInd w:val="0"/>
              <w:contextualSpacing/>
              <w:jc w:val="both"/>
              <w:rPr>
                <w:rFonts w:ascii="Arial" w:eastAsia="Calibri" w:hAnsi="Arial" w:cs="Arial"/>
                <w:iCs/>
                <w:color w:val="000000"/>
                <w:szCs w:val="22"/>
              </w:rPr>
            </w:pPr>
            <w:r w:rsidRPr="002C1C18">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FB6BB1" w:rsidRPr="002C1C18" w14:paraId="48C285D6" w14:textId="77777777" w:rsidTr="00760448">
        <w:tc>
          <w:tcPr>
            <w:tcW w:w="1966" w:type="dxa"/>
            <w:shd w:val="clear" w:color="auto" w:fill="auto"/>
          </w:tcPr>
          <w:p w14:paraId="6506687C"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Reference</w:t>
            </w:r>
          </w:p>
        </w:tc>
        <w:tc>
          <w:tcPr>
            <w:tcW w:w="6342" w:type="dxa"/>
            <w:shd w:val="clear" w:color="auto" w:fill="auto"/>
          </w:tcPr>
          <w:p w14:paraId="41E351B6"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4"/>
              </w:rPr>
              <w:t>DA20/51253</w:t>
            </w:r>
          </w:p>
        </w:tc>
      </w:tr>
      <w:tr w:rsidR="00FB6BB1" w:rsidRPr="002C1C18" w14:paraId="30B6A120" w14:textId="77777777" w:rsidTr="00760448">
        <w:tc>
          <w:tcPr>
            <w:tcW w:w="1966" w:type="dxa"/>
            <w:tcBorders>
              <w:bottom w:val="single" w:sz="4" w:space="0" w:color="auto"/>
            </w:tcBorders>
            <w:shd w:val="clear" w:color="auto" w:fill="auto"/>
          </w:tcPr>
          <w:p w14:paraId="699550F6"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204FCEA0"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4"/>
              </w:rPr>
              <w:t>Nil</w:t>
            </w:r>
          </w:p>
        </w:tc>
      </w:tr>
      <w:tr w:rsidR="00FB6BB1" w:rsidRPr="002C1C18" w14:paraId="23EF8D80" w14:textId="77777777" w:rsidTr="00760448">
        <w:tc>
          <w:tcPr>
            <w:tcW w:w="1966" w:type="dxa"/>
            <w:tcBorders>
              <w:bottom w:val="single" w:sz="4" w:space="0" w:color="auto"/>
            </w:tcBorders>
            <w:shd w:val="clear" w:color="auto" w:fill="auto"/>
          </w:tcPr>
          <w:p w14:paraId="695009A9" w14:textId="77777777" w:rsidR="00FB6BB1" w:rsidRPr="002C1C18" w:rsidRDefault="00FB6BB1" w:rsidP="00760448">
            <w:pPr>
              <w:contextualSpacing/>
              <w:jc w:val="both"/>
              <w:rPr>
                <w:rFonts w:ascii="Arial" w:eastAsia="Calibri" w:hAnsi="Arial" w:cs="Arial"/>
                <w:b/>
                <w:color w:val="000000"/>
                <w:szCs w:val="24"/>
              </w:rPr>
            </w:pPr>
            <w:r w:rsidRPr="002C1C18">
              <w:rPr>
                <w:rFonts w:ascii="Arial" w:eastAsia="Calibri" w:hAnsi="Arial" w:cs="Arial"/>
                <w:b/>
                <w:color w:val="000000"/>
                <w:szCs w:val="24"/>
              </w:rPr>
              <w:t>Delegation</w:t>
            </w:r>
          </w:p>
        </w:tc>
        <w:tc>
          <w:tcPr>
            <w:tcW w:w="6342" w:type="dxa"/>
            <w:tcBorders>
              <w:bottom w:val="single" w:sz="4" w:space="0" w:color="auto"/>
            </w:tcBorders>
            <w:shd w:val="clear" w:color="auto" w:fill="auto"/>
          </w:tcPr>
          <w:p w14:paraId="3E8F8BB6" w14:textId="77777777" w:rsidR="00FB6BB1" w:rsidRPr="002C1C18" w:rsidRDefault="00FB6BB1" w:rsidP="00760448">
            <w:pPr>
              <w:contextualSpacing/>
              <w:jc w:val="both"/>
              <w:rPr>
                <w:rFonts w:ascii="Arial" w:eastAsia="Calibri" w:hAnsi="Arial" w:cs="Arial"/>
                <w:iCs/>
                <w:color w:val="000000"/>
                <w:szCs w:val="24"/>
              </w:rPr>
            </w:pPr>
            <w:r w:rsidRPr="002C1C18">
              <w:rPr>
                <w:rFonts w:ascii="Arial" w:eastAsia="Calibri" w:hAnsi="Arial" w:cs="Arial"/>
                <w:iCs/>
                <w:color w:val="000000"/>
                <w:szCs w:val="22"/>
              </w:rPr>
              <w:t>In accordance with the City’s Instrument of Delegation, Council is required to determine the application due to an objection being received.</w:t>
            </w:r>
          </w:p>
        </w:tc>
      </w:tr>
      <w:tr w:rsidR="00FB6BB1" w:rsidRPr="002C1C18" w14:paraId="3D84BF24" w14:textId="77777777" w:rsidTr="00760448">
        <w:tc>
          <w:tcPr>
            <w:tcW w:w="1966" w:type="dxa"/>
            <w:shd w:val="clear" w:color="auto" w:fill="auto"/>
            <w:vAlign w:val="center"/>
          </w:tcPr>
          <w:p w14:paraId="38142CCF" w14:textId="77777777" w:rsidR="00FB6BB1" w:rsidRPr="002C1C18" w:rsidRDefault="00FB6BB1" w:rsidP="00760448">
            <w:pPr>
              <w:contextualSpacing/>
              <w:rPr>
                <w:rFonts w:ascii="Arial" w:eastAsia="Calibri" w:hAnsi="Arial" w:cs="Arial"/>
                <w:b/>
                <w:color w:val="000000"/>
                <w:szCs w:val="24"/>
              </w:rPr>
            </w:pPr>
            <w:r w:rsidRPr="002C1C18">
              <w:rPr>
                <w:rFonts w:ascii="Arial" w:eastAsia="Calibri" w:hAnsi="Arial" w:cs="Arial"/>
                <w:b/>
                <w:color w:val="000000"/>
                <w:szCs w:val="24"/>
              </w:rPr>
              <w:t>Attachments</w:t>
            </w:r>
          </w:p>
        </w:tc>
        <w:tc>
          <w:tcPr>
            <w:tcW w:w="6342" w:type="dxa"/>
            <w:shd w:val="clear" w:color="auto" w:fill="auto"/>
            <w:vAlign w:val="center"/>
          </w:tcPr>
          <w:p w14:paraId="7907DBB6" w14:textId="77777777" w:rsidR="00FB6BB1" w:rsidRPr="002C1C18" w:rsidRDefault="00FB6BB1" w:rsidP="0045363B">
            <w:pPr>
              <w:numPr>
                <w:ilvl w:val="0"/>
                <w:numId w:val="5"/>
              </w:numPr>
              <w:ind w:left="464" w:hanging="464"/>
              <w:contextualSpacing/>
              <w:rPr>
                <w:rFonts w:ascii="Arial" w:eastAsia="Calibri" w:hAnsi="Arial" w:cs="Arial"/>
                <w:color w:val="000000"/>
                <w:szCs w:val="24"/>
              </w:rPr>
            </w:pPr>
            <w:r w:rsidRPr="002C1C18">
              <w:rPr>
                <w:rFonts w:ascii="Arial" w:eastAsia="Calibri" w:hAnsi="Arial" w:cs="Arial"/>
                <w:color w:val="000000"/>
                <w:szCs w:val="24"/>
              </w:rPr>
              <w:t>Applicant’s Justification Report</w:t>
            </w:r>
          </w:p>
        </w:tc>
      </w:tr>
      <w:tr w:rsidR="00FB6BB1" w:rsidRPr="002C1C18" w14:paraId="7E2004D9" w14:textId="77777777" w:rsidTr="00760448">
        <w:tc>
          <w:tcPr>
            <w:tcW w:w="1966" w:type="dxa"/>
            <w:tcBorders>
              <w:bottom w:val="single" w:sz="4" w:space="0" w:color="auto"/>
            </w:tcBorders>
            <w:shd w:val="clear" w:color="auto" w:fill="auto"/>
            <w:vAlign w:val="center"/>
          </w:tcPr>
          <w:p w14:paraId="28A5A2D1" w14:textId="77777777" w:rsidR="00FB6BB1" w:rsidRPr="002C1C18" w:rsidRDefault="00FB6BB1" w:rsidP="00760448">
            <w:pPr>
              <w:contextualSpacing/>
              <w:rPr>
                <w:rFonts w:ascii="Arial" w:eastAsia="Calibri" w:hAnsi="Arial" w:cs="Arial"/>
                <w:b/>
                <w:color w:val="000000"/>
                <w:szCs w:val="24"/>
              </w:rPr>
            </w:pPr>
            <w:r w:rsidRPr="002C1C18">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7564047D" w14:textId="77777777" w:rsidR="00FB6BB1" w:rsidRPr="002C1C18" w:rsidRDefault="00FB6BB1" w:rsidP="0045363B">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 xml:space="preserve">Plans </w:t>
            </w:r>
          </w:p>
          <w:p w14:paraId="190D2414" w14:textId="77777777" w:rsidR="00FB6BB1" w:rsidRPr="002C1C18" w:rsidRDefault="00FB6BB1" w:rsidP="0045363B">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Submission</w:t>
            </w:r>
          </w:p>
          <w:p w14:paraId="282DBFB3" w14:textId="77777777" w:rsidR="00FB6BB1" w:rsidRPr="002C1C18" w:rsidRDefault="00FB6BB1" w:rsidP="0045363B">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 xml:space="preserve">Assessment </w:t>
            </w:r>
          </w:p>
        </w:tc>
      </w:tr>
    </w:tbl>
    <w:p w14:paraId="2D66FC55" w14:textId="77777777" w:rsidR="00FB6BB1" w:rsidRDefault="00FB6BB1" w:rsidP="00FB6BB1">
      <w:pPr>
        <w:contextualSpacing/>
        <w:rPr>
          <w:rFonts w:ascii="Arial" w:eastAsia="Calibri" w:hAnsi="Arial" w:cs="Arial"/>
          <w:color w:val="000000"/>
          <w:szCs w:val="24"/>
        </w:rPr>
      </w:pPr>
    </w:p>
    <w:p w14:paraId="409D18DB" w14:textId="2066A6A0" w:rsidR="00FB6BB1" w:rsidRPr="002C1C18" w:rsidRDefault="00FB6BB1" w:rsidP="00FB6BB1">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2C1C18">
        <w:rPr>
          <w:rFonts w:ascii="Arial" w:eastAsia="Calibri" w:hAnsi="Arial" w:cs="Arial"/>
          <w:b/>
          <w:color w:val="000000"/>
          <w:sz w:val="28"/>
          <w:szCs w:val="28"/>
        </w:rPr>
        <w:t>Recommendation to Committee</w:t>
      </w:r>
    </w:p>
    <w:p w14:paraId="65CF541C" w14:textId="77777777" w:rsidR="00FB6BB1" w:rsidRPr="002C1C18" w:rsidRDefault="00FB6BB1" w:rsidP="00FB6BB1">
      <w:pPr>
        <w:contextualSpacing/>
        <w:jc w:val="both"/>
        <w:rPr>
          <w:rFonts w:ascii="Arial" w:eastAsia="Calibri" w:hAnsi="Arial" w:cs="Arial"/>
          <w:color w:val="000000"/>
          <w:szCs w:val="24"/>
        </w:rPr>
      </w:pPr>
    </w:p>
    <w:p w14:paraId="5DDAAC1C" w14:textId="77777777" w:rsidR="00FB6BB1" w:rsidRPr="002C1C18" w:rsidRDefault="00FB6BB1" w:rsidP="00FB6BB1">
      <w:pPr>
        <w:contextualSpacing/>
        <w:jc w:val="both"/>
        <w:rPr>
          <w:rFonts w:ascii="Arial" w:eastAsia="Calibri" w:hAnsi="Arial" w:cs="Arial"/>
          <w:b/>
          <w:bCs/>
          <w:color w:val="000000"/>
          <w:szCs w:val="24"/>
        </w:rPr>
      </w:pPr>
      <w:r w:rsidRPr="002C1C18">
        <w:rPr>
          <w:rFonts w:ascii="Arial" w:eastAsia="Calibri" w:hAnsi="Arial" w:cs="Arial"/>
          <w:b/>
          <w:bCs/>
          <w:color w:val="000000"/>
          <w:szCs w:val="24"/>
        </w:rPr>
        <w:t xml:space="preserve">Council approves the development application received on 20 July 2020 with plans date stamped 5 August 2020 for alterations and an upper floor addition to a Residential (Single House) at Lot 69 (No. 3) Village Mews, Floreat, subject to the following conditions and advice notes: </w:t>
      </w:r>
    </w:p>
    <w:p w14:paraId="29098444" w14:textId="77777777" w:rsidR="00FB6BB1" w:rsidRPr="002C1C18" w:rsidRDefault="00FB6BB1" w:rsidP="00FB6BB1">
      <w:pPr>
        <w:contextualSpacing/>
        <w:jc w:val="both"/>
        <w:rPr>
          <w:rFonts w:ascii="Arial" w:eastAsia="Calibri" w:hAnsi="Arial" w:cs="Arial"/>
          <w:color w:val="000000"/>
          <w:szCs w:val="24"/>
        </w:rPr>
      </w:pPr>
    </w:p>
    <w:p w14:paraId="6D23F33A" w14:textId="77777777" w:rsidR="00FB6BB1" w:rsidRPr="002C1C18" w:rsidRDefault="00FB6BB1" w:rsidP="0045363B">
      <w:pPr>
        <w:numPr>
          <w:ilvl w:val="0"/>
          <w:numId w:val="7"/>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The development shall </w:t>
      </w:r>
      <w:r w:rsidRPr="002C1C18">
        <w:rPr>
          <w:rFonts w:ascii="Arial" w:eastAsia="MS Mincho" w:hAnsi="Arial" w:cs="Arial"/>
          <w:b/>
          <w:bCs/>
          <w:szCs w:val="24"/>
          <w:lang w:eastAsia="en-AU"/>
        </w:rPr>
        <w:t>at all times</w:t>
      </w:r>
      <w:r w:rsidRPr="002C1C18">
        <w:rPr>
          <w:rFonts w:ascii="Arial" w:hAnsi="Arial" w:cs="Arial"/>
          <w:b/>
          <w:bCs/>
          <w:szCs w:val="24"/>
          <w:lang w:eastAsia="en-AU"/>
        </w:rPr>
        <w:t> comply with the application and the approved plans, subject to any modifications required as a consequence of any condition(s) of this approval. </w:t>
      </w:r>
    </w:p>
    <w:p w14:paraId="1736DFB3" w14:textId="77777777" w:rsidR="00FB6BB1" w:rsidRPr="002C1C18" w:rsidRDefault="00FB6BB1" w:rsidP="00FB6BB1">
      <w:pPr>
        <w:ind w:left="567" w:hanging="567"/>
        <w:jc w:val="both"/>
        <w:textAlignment w:val="baseline"/>
        <w:rPr>
          <w:rFonts w:ascii="Arial" w:hAnsi="Arial" w:cs="Arial"/>
          <w:b/>
          <w:bCs/>
          <w:szCs w:val="24"/>
          <w:lang w:eastAsia="en-AU"/>
        </w:rPr>
      </w:pPr>
      <w:r w:rsidRPr="002C1C18">
        <w:rPr>
          <w:rFonts w:ascii="Arial" w:hAnsi="Arial" w:cs="Arial"/>
          <w:b/>
          <w:bCs/>
          <w:szCs w:val="24"/>
          <w:lang w:eastAsia="en-AU"/>
        </w:rPr>
        <w:t> </w:t>
      </w:r>
    </w:p>
    <w:p w14:paraId="2F309199" w14:textId="77777777" w:rsidR="00FB6BB1" w:rsidRPr="002C1C18" w:rsidRDefault="00FB6BB1" w:rsidP="0045363B">
      <w:pPr>
        <w:numPr>
          <w:ilvl w:val="0"/>
          <w:numId w:val="8"/>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This development approval </w:t>
      </w:r>
      <w:r w:rsidRPr="002C1C18">
        <w:rPr>
          <w:rFonts w:ascii="Arial" w:hAnsi="Arial" w:cs="Arial"/>
          <w:b/>
          <w:bCs/>
          <w:color w:val="000000"/>
          <w:szCs w:val="24"/>
          <w:lang w:eastAsia="en-AU"/>
        </w:rPr>
        <w:t>only pertains to a Residential – alterations and upper floor addition to a Single house as indicated on the determination plans. </w:t>
      </w:r>
      <w:r w:rsidRPr="002C1C18">
        <w:rPr>
          <w:rFonts w:ascii="Arial" w:hAnsi="Arial" w:cs="Arial"/>
          <w:b/>
          <w:bCs/>
          <w:szCs w:val="24"/>
          <w:lang w:eastAsia="en-AU"/>
        </w:rPr>
        <w:t> </w:t>
      </w:r>
    </w:p>
    <w:p w14:paraId="754E5D91" w14:textId="77777777" w:rsidR="00FB6BB1" w:rsidRPr="002C1C18" w:rsidRDefault="00FB6BB1" w:rsidP="00FB6BB1">
      <w:pPr>
        <w:ind w:left="567" w:hanging="567"/>
        <w:jc w:val="both"/>
        <w:textAlignment w:val="baseline"/>
        <w:rPr>
          <w:rFonts w:ascii="Arial" w:hAnsi="Arial" w:cs="Arial"/>
          <w:b/>
          <w:bCs/>
          <w:szCs w:val="24"/>
          <w:lang w:eastAsia="en-AU"/>
        </w:rPr>
      </w:pPr>
      <w:r w:rsidRPr="002C1C18">
        <w:rPr>
          <w:rFonts w:ascii="Arial" w:hAnsi="Arial" w:cs="Arial"/>
          <w:b/>
          <w:bCs/>
          <w:szCs w:val="24"/>
          <w:lang w:eastAsia="en-AU"/>
        </w:rPr>
        <w:t> </w:t>
      </w:r>
    </w:p>
    <w:p w14:paraId="5A686C59" w14:textId="77777777" w:rsidR="00FB6BB1" w:rsidRPr="002C1C18" w:rsidRDefault="00FB6BB1" w:rsidP="0045363B">
      <w:pPr>
        <w:numPr>
          <w:ilvl w:val="0"/>
          <w:numId w:val="9"/>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All footings and structures to retaining walls, fences and parapet walls, shall be constructed wholly inside the site boundaries of the property’s Certificate of Title. </w:t>
      </w:r>
    </w:p>
    <w:p w14:paraId="73118917" w14:textId="77777777" w:rsidR="00FB6BB1" w:rsidRPr="002C1C18" w:rsidRDefault="00FB6BB1" w:rsidP="00FB6BB1">
      <w:pPr>
        <w:ind w:left="567" w:hanging="567"/>
        <w:jc w:val="both"/>
        <w:textAlignment w:val="baseline"/>
        <w:rPr>
          <w:rFonts w:ascii="Arial" w:hAnsi="Arial" w:cs="Arial"/>
          <w:b/>
          <w:bCs/>
          <w:szCs w:val="24"/>
          <w:lang w:eastAsia="en-AU"/>
        </w:rPr>
      </w:pPr>
    </w:p>
    <w:p w14:paraId="02C533BE" w14:textId="77777777" w:rsidR="00FB6BB1" w:rsidRPr="002C1C18" w:rsidRDefault="00FB6BB1" w:rsidP="0045363B">
      <w:pPr>
        <w:numPr>
          <w:ilvl w:val="0"/>
          <w:numId w:val="10"/>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Prior to occupation of the development, the western elevation of the balcony on the upper floor facing west is to be screened in accordance with C1.2 of Clause 5.4.1 of the Residential Design Codes (Vol 1). The screening device is to be at least 1.6m in height above the finished floor level of the balcony, </w:t>
      </w:r>
      <w:r w:rsidRPr="002C1C18">
        <w:rPr>
          <w:rFonts w:ascii="Arial" w:hAnsi="Arial" w:cs="Arial"/>
          <w:b/>
          <w:bCs/>
          <w:szCs w:val="24"/>
          <w:lang w:val="en-US" w:eastAsia="en-AU"/>
        </w:rPr>
        <w:t>at least 75% obscure, permanently fixed and made of a durable material to restrict view in the direction of overlooking to the western adjoining property</w:t>
      </w:r>
      <w:r w:rsidRPr="002C1C18">
        <w:rPr>
          <w:rFonts w:ascii="Arial" w:hAnsi="Arial" w:cs="Arial"/>
          <w:b/>
          <w:bCs/>
          <w:szCs w:val="24"/>
          <w:lang w:eastAsia="en-AU"/>
        </w:rPr>
        <w:t xml:space="preserve">. </w:t>
      </w:r>
      <w:r w:rsidRPr="002C1C18">
        <w:rPr>
          <w:rFonts w:ascii="Arial" w:hAnsi="Arial" w:cs="Arial"/>
          <w:b/>
          <w:bCs/>
          <w:szCs w:val="24"/>
          <w:lang w:val="en-US" w:eastAsia="en-AU"/>
        </w:rPr>
        <w:t>The required screening shall be thereafter maintained to the satisfaction of the City of Nedlands.</w:t>
      </w:r>
    </w:p>
    <w:p w14:paraId="625EA137" w14:textId="77777777" w:rsidR="00FB6BB1" w:rsidRPr="002C1C18" w:rsidRDefault="00FB6BB1" w:rsidP="00FB6BB1">
      <w:pPr>
        <w:ind w:left="567" w:hanging="567"/>
        <w:jc w:val="both"/>
        <w:textAlignment w:val="baseline"/>
        <w:rPr>
          <w:rFonts w:ascii="Arial" w:eastAsia="Calibri" w:hAnsi="Arial" w:cs="Arial"/>
          <w:b/>
          <w:bCs/>
          <w:szCs w:val="24"/>
          <w:highlight w:val="green"/>
          <w:lang w:eastAsia="en-AU"/>
        </w:rPr>
      </w:pPr>
    </w:p>
    <w:p w14:paraId="635BA6BA" w14:textId="77777777" w:rsidR="00FB6BB1" w:rsidRPr="002C1C18" w:rsidRDefault="00FB6BB1" w:rsidP="0045363B">
      <w:pPr>
        <w:numPr>
          <w:ilvl w:val="0"/>
          <w:numId w:val="11"/>
        </w:numPr>
        <w:tabs>
          <w:tab w:val="clear" w:pos="720"/>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All stormwater from the development, which includes permeable and non-permeable areas shall be contained onsite.</w:t>
      </w:r>
    </w:p>
    <w:p w14:paraId="4E18260E" w14:textId="77777777" w:rsidR="00FB6BB1" w:rsidRPr="002C1C18" w:rsidRDefault="00FB6BB1" w:rsidP="00FB6BB1">
      <w:pPr>
        <w:ind w:left="567" w:hanging="567"/>
        <w:jc w:val="both"/>
        <w:textAlignment w:val="baseline"/>
        <w:rPr>
          <w:rFonts w:ascii="Arial" w:hAnsi="Arial" w:cs="Arial"/>
          <w:b/>
          <w:bCs/>
          <w:szCs w:val="24"/>
          <w:lang w:eastAsia="en-AU"/>
        </w:rPr>
      </w:pPr>
    </w:p>
    <w:p w14:paraId="0F78C3ED" w14:textId="77777777" w:rsidR="00FB6BB1" w:rsidRPr="002C1C18" w:rsidRDefault="00FB6BB1" w:rsidP="0045363B">
      <w:pPr>
        <w:numPr>
          <w:ilvl w:val="0"/>
          <w:numId w:val="11"/>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27011099" w14:textId="77777777" w:rsidR="00FB6BB1" w:rsidRPr="002C1C18" w:rsidRDefault="00FB6BB1" w:rsidP="00FB6BB1">
      <w:pPr>
        <w:ind w:left="567" w:hanging="567"/>
        <w:jc w:val="both"/>
        <w:textAlignment w:val="baseline"/>
        <w:rPr>
          <w:rFonts w:ascii="Arial" w:hAnsi="Arial" w:cs="Arial"/>
          <w:b/>
          <w:bCs/>
          <w:szCs w:val="24"/>
          <w:lang w:eastAsia="en-AU"/>
        </w:rPr>
      </w:pPr>
    </w:p>
    <w:p w14:paraId="6EE68B94" w14:textId="77777777" w:rsidR="00FB6BB1" w:rsidRPr="002C1C18" w:rsidRDefault="00FB6BB1" w:rsidP="0045363B">
      <w:pPr>
        <w:numPr>
          <w:ilvl w:val="0"/>
          <w:numId w:val="11"/>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1D85B058" w14:textId="77777777" w:rsidR="00FB6BB1" w:rsidRPr="002C1C18" w:rsidRDefault="00FB6BB1" w:rsidP="00FB6BB1">
      <w:pPr>
        <w:ind w:left="567" w:hanging="567"/>
        <w:jc w:val="both"/>
        <w:textAlignment w:val="baseline"/>
        <w:rPr>
          <w:rFonts w:ascii="Arial" w:hAnsi="Arial" w:cs="Arial"/>
          <w:b/>
          <w:bCs/>
          <w:szCs w:val="24"/>
          <w:lang w:eastAsia="en-AU"/>
        </w:rPr>
      </w:pPr>
    </w:p>
    <w:p w14:paraId="2CCAD1F3" w14:textId="77777777" w:rsidR="00FB6BB1" w:rsidRPr="002C1C18" w:rsidRDefault="00FB6BB1" w:rsidP="0045363B">
      <w:pPr>
        <w:numPr>
          <w:ilvl w:val="0"/>
          <w:numId w:val="11"/>
        </w:numPr>
        <w:tabs>
          <w:tab w:val="clear" w:pos="720"/>
          <w:tab w:val="num" w:pos="567"/>
        </w:tabs>
        <w:ind w:left="567" w:hanging="567"/>
        <w:contextualSpacing/>
        <w:rPr>
          <w:rFonts w:ascii="Arial" w:hAnsi="Arial" w:cs="Arial"/>
          <w:b/>
          <w:bCs/>
          <w:szCs w:val="24"/>
          <w:lang w:eastAsia="en-AU"/>
        </w:rPr>
      </w:pPr>
      <w:r w:rsidRPr="002C1C18">
        <w:rPr>
          <w:rFonts w:ascii="Arial" w:hAnsi="Arial" w:cs="Arial"/>
          <w:b/>
          <w:bCs/>
          <w:szCs w:val="24"/>
          <w:lang w:eastAsia="en-AU"/>
        </w:rPr>
        <w:t>This approval does not relate to any site works, decking or retaining walls 500mm or greater above the approved ground levels.</w:t>
      </w:r>
    </w:p>
    <w:p w14:paraId="7BE510AB" w14:textId="77777777" w:rsidR="00FB6BB1" w:rsidRPr="002C1C18" w:rsidRDefault="00FB6BB1" w:rsidP="00FB6BB1">
      <w:pPr>
        <w:contextualSpacing/>
        <w:jc w:val="both"/>
        <w:rPr>
          <w:rFonts w:ascii="Arial" w:eastAsia="Calibri" w:hAnsi="Arial" w:cs="Arial"/>
          <w:b/>
          <w:bCs/>
          <w:color w:val="000000"/>
          <w:szCs w:val="24"/>
        </w:rPr>
      </w:pPr>
    </w:p>
    <w:p w14:paraId="085428DA" w14:textId="1314CF70" w:rsidR="00FB6BB1" w:rsidRPr="002C1C18" w:rsidRDefault="00FB6BB1" w:rsidP="002A4758">
      <w:pPr>
        <w:spacing w:after="160" w:line="259" w:lineRule="auto"/>
        <w:rPr>
          <w:rFonts w:ascii="Arial" w:hAnsi="Arial" w:cs="Arial"/>
          <w:b/>
          <w:bCs/>
          <w:color w:val="000000"/>
          <w:szCs w:val="24"/>
        </w:rPr>
      </w:pPr>
      <w:r w:rsidRPr="002C1C18">
        <w:rPr>
          <w:rFonts w:ascii="Arial" w:hAnsi="Arial" w:cs="Arial"/>
          <w:b/>
          <w:bCs/>
          <w:color w:val="000000"/>
          <w:szCs w:val="24"/>
        </w:rPr>
        <w:t>Advice Notes specific to this proposal:</w:t>
      </w:r>
    </w:p>
    <w:p w14:paraId="1FAFD943" w14:textId="77777777" w:rsidR="00FB6BB1" w:rsidRPr="002C1C18" w:rsidRDefault="00FB6BB1" w:rsidP="00FB6BB1">
      <w:pPr>
        <w:textAlignment w:val="baseline"/>
        <w:rPr>
          <w:rFonts w:ascii="Arial" w:hAnsi="Arial" w:cs="Arial"/>
          <w:b/>
          <w:bCs/>
          <w:szCs w:val="24"/>
          <w:lang w:eastAsia="en-AU"/>
        </w:rPr>
      </w:pPr>
    </w:p>
    <w:p w14:paraId="382E9D4E"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 </w:t>
      </w:r>
    </w:p>
    <w:p w14:paraId="6F559B7D" w14:textId="77777777" w:rsidR="00FB6BB1" w:rsidRPr="002C1C18" w:rsidRDefault="00FB6BB1" w:rsidP="00FB6BB1">
      <w:pPr>
        <w:tabs>
          <w:tab w:val="num" w:pos="567"/>
        </w:tabs>
        <w:ind w:left="567" w:hanging="567"/>
        <w:jc w:val="both"/>
        <w:textAlignment w:val="baseline"/>
        <w:rPr>
          <w:rFonts w:ascii="Arial" w:hAnsi="Arial" w:cs="Arial"/>
          <w:b/>
          <w:bCs/>
          <w:szCs w:val="24"/>
          <w:u w:val="single"/>
          <w:lang w:eastAsia="en-AU"/>
        </w:rPr>
      </w:pPr>
    </w:p>
    <w:p w14:paraId="423B08AA" w14:textId="36CC6618" w:rsidR="00FB6BB1"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An exterior fixture associated with any air-conditioning unit or hot water system is considered an appropriate location where it is positioned: </w:t>
      </w:r>
    </w:p>
    <w:p w14:paraId="695BB969" w14:textId="77777777" w:rsidR="00014F11" w:rsidRDefault="00014F11" w:rsidP="00014F11">
      <w:pPr>
        <w:pStyle w:val="ListParagraph"/>
        <w:spacing w:after="0" w:line="240" w:lineRule="auto"/>
        <w:rPr>
          <w:rFonts w:ascii="Arial" w:hAnsi="Arial" w:cs="Arial"/>
          <w:b/>
          <w:bCs/>
          <w:szCs w:val="24"/>
          <w:lang w:eastAsia="en-AU"/>
        </w:rPr>
      </w:pPr>
    </w:p>
    <w:p w14:paraId="6DC83E24" w14:textId="77777777" w:rsidR="00FB6BB1" w:rsidRPr="002C1C18" w:rsidRDefault="00FB6BB1" w:rsidP="0045363B">
      <w:pPr>
        <w:numPr>
          <w:ilvl w:val="1"/>
          <w:numId w:val="12"/>
        </w:numPr>
        <w:tabs>
          <w:tab w:val="num" w:pos="567"/>
          <w:tab w:val="num" w:pos="1134"/>
        </w:tabs>
        <w:ind w:left="1134"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outside of balcony/verandah areas (if applicable) and below the height of a standard dividing fence within a side or rear setback area; or within a screened rooftop plant area or nook. </w:t>
      </w:r>
    </w:p>
    <w:p w14:paraId="3604E9DC" w14:textId="77777777" w:rsidR="00FB6BB1" w:rsidRPr="002C1C18" w:rsidRDefault="00FB6BB1" w:rsidP="00FB6BB1">
      <w:pPr>
        <w:tabs>
          <w:tab w:val="num" w:pos="567"/>
        </w:tabs>
        <w:ind w:left="567" w:hanging="567"/>
        <w:jc w:val="both"/>
        <w:textAlignment w:val="baseline"/>
        <w:rPr>
          <w:rFonts w:ascii="Arial" w:hAnsi="Arial" w:cs="Arial"/>
          <w:b/>
          <w:bCs/>
          <w:szCs w:val="24"/>
          <w:lang w:eastAsia="en-AU"/>
        </w:rPr>
      </w:pPr>
    </w:p>
    <w:p w14:paraId="758C5D48" w14:textId="77777777" w:rsidR="00FB6BB1" w:rsidRPr="002C1C18" w:rsidRDefault="00FB6BB1" w:rsidP="0045363B">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2C1C18">
        <w:rPr>
          <w:rFonts w:ascii="Arial" w:hAnsi="Arial" w:cs="Arial"/>
          <w:b/>
          <w:bCs/>
          <w:sz w:val="15"/>
          <w:szCs w:val="15"/>
          <w:vertAlign w:val="superscript"/>
          <w:lang w:eastAsia="en-AU"/>
        </w:rPr>
        <w:t>3</w:t>
      </w:r>
      <w:r w:rsidRPr="002C1C18">
        <w:rPr>
          <w:rFonts w:ascii="Arial" w:hAnsi="Arial" w:cs="Arial"/>
          <w:b/>
          <w:bCs/>
          <w:szCs w:val="24"/>
          <w:lang w:eastAsia="en-AU"/>
        </w:rPr>
        <w:t> for every 80m</w:t>
      </w:r>
      <w:r w:rsidRPr="002C1C18">
        <w:rPr>
          <w:rFonts w:ascii="Arial" w:hAnsi="Arial" w:cs="Arial"/>
          <w:b/>
          <w:bCs/>
          <w:sz w:val="15"/>
          <w:szCs w:val="15"/>
          <w:vertAlign w:val="superscript"/>
          <w:lang w:eastAsia="en-AU"/>
        </w:rPr>
        <w:t>2</w:t>
      </w:r>
      <w:r w:rsidRPr="002C1C18">
        <w:rPr>
          <w:rFonts w:ascii="Arial" w:hAnsi="Arial" w:cs="Arial"/>
          <w:b/>
          <w:bCs/>
          <w:szCs w:val="24"/>
          <w:lang w:eastAsia="en-AU"/>
        </w:rPr>
        <w:t> of calculated surface area of the development. </w:t>
      </w:r>
    </w:p>
    <w:p w14:paraId="24E3947C" w14:textId="77777777" w:rsidR="00FB6BB1" w:rsidRPr="002C1C18" w:rsidRDefault="00FB6BB1" w:rsidP="00FB6BB1">
      <w:pPr>
        <w:tabs>
          <w:tab w:val="num" w:pos="567"/>
        </w:tabs>
        <w:ind w:left="567" w:hanging="567"/>
        <w:textAlignment w:val="baseline"/>
        <w:rPr>
          <w:rFonts w:ascii="Arial" w:hAnsi="Arial" w:cs="Arial"/>
          <w:b/>
          <w:bCs/>
          <w:szCs w:val="24"/>
          <w:lang w:eastAsia="en-AU"/>
        </w:rPr>
      </w:pPr>
    </w:p>
    <w:p w14:paraId="49C4204E"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04182037" w14:textId="77777777" w:rsidR="00FB6BB1" w:rsidRPr="002C1C18" w:rsidRDefault="00FB6BB1" w:rsidP="00FB6BB1">
      <w:pPr>
        <w:tabs>
          <w:tab w:val="num" w:pos="567"/>
        </w:tabs>
        <w:ind w:left="567" w:hanging="567"/>
        <w:textAlignment w:val="baseline"/>
        <w:rPr>
          <w:rFonts w:ascii="Arial" w:hAnsi="Arial" w:cs="Arial"/>
          <w:b/>
          <w:bCs/>
          <w:szCs w:val="24"/>
          <w:lang w:eastAsia="en-AU"/>
        </w:rPr>
      </w:pPr>
    </w:p>
    <w:p w14:paraId="2C988339"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Where the existing structures are to be demolished, a demolition permit is required to be obtained for the proposed demolition work. The demolition permit must be issued prior to the removal of any structures on site All works are required to comply with relevant statutory provisions. </w:t>
      </w:r>
    </w:p>
    <w:p w14:paraId="71EEDFBF" w14:textId="77777777" w:rsidR="00FB6BB1" w:rsidRPr="002C1C18" w:rsidRDefault="00FB6BB1" w:rsidP="00FB6BB1">
      <w:pPr>
        <w:tabs>
          <w:tab w:val="num" w:pos="567"/>
        </w:tabs>
        <w:ind w:left="567" w:hanging="567"/>
        <w:jc w:val="both"/>
        <w:textAlignment w:val="baseline"/>
        <w:rPr>
          <w:rFonts w:ascii="Arial" w:hAnsi="Arial" w:cs="Arial"/>
          <w:b/>
          <w:bCs/>
          <w:szCs w:val="24"/>
          <w:lang w:eastAsia="en-AU"/>
        </w:rPr>
      </w:pPr>
    </w:p>
    <w:p w14:paraId="740A8B82"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Prior to the commencement of any demolition works, any Asbestos Containing Material (ACM) in the structure to be demolished, shall be identified, safely removed and conveyed to an appropriate landfill which accepts ACM. </w:t>
      </w:r>
      <w:r w:rsidRPr="002C1C18">
        <w:rPr>
          <w:rFonts w:ascii="Arial" w:hAnsi="Arial" w:cs="Arial"/>
          <w:b/>
          <w:bCs/>
          <w:szCs w:val="24"/>
          <w:lang w:val="en-US" w:eastAsia="en-AU"/>
        </w:rPr>
        <w:t>Removal and disposal of ACM shall be in accordance with </w:t>
      </w:r>
      <w:r w:rsidRPr="002C1C18">
        <w:rPr>
          <w:rFonts w:ascii="Arial" w:hAnsi="Arial" w:cs="Arial"/>
          <w:b/>
          <w:bCs/>
          <w:i/>
          <w:iCs/>
          <w:szCs w:val="24"/>
          <w:lang w:val="en-US" w:eastAsia="en-AU"/>
        </w:rPr>
        <w:t>Health (Asbestos) Regulations 1992</w:t>
      </w:r>
      <w:r w:rsidRPr="002C1C18">
        <w:rPr>
          <w:rFonts w:ascii="Arial" w:hAnsi="Arial" w:cs="Arial"/>
          <w:b/>
          <w:bCs/>
          <w:szCs w:val="24"/>
          <w:lang w:val="en-US" w:eastAsia="en-AU"/>
        </w:rPr>
        <w:t>, Regulations 5.43 - 5.53 of the </w:t>
      </w:r>
      <w:r w:rsidRPr="002C1C18">
        <w:rPr>
          <w:rFonts w:ascii="Arial" w:hAnsi="Arial" w:cs="Arial"/>
          <w:b/>
          <w:bCs/>
          <w:i/>
          <w:iCs/>
          <w:szCs w:val="24"/>
          <w:lang w:val="en-US" w:eastAsia="en-AU"/>
        </w:rPr>
        <w:t>Occupational Safety and Health Regulations 1996</w:t>
      </w:r>
      <w:r w:rsidRPr="002C1C18">
        <w:rPr>
          <w:rFonts w:ascii="Arial" w:hAnsi="Arial" w:cs="Arial"/>
          <w:b/>
          <w:bCs/>
          <w:szCs w:val="24"/>
          <w:lang w:val="en-US" w:eastAsia="en-AU"/>
        </w:rPr>
        <w:t>, </w:t>
      </w:r>
      <w:r w:rsidRPr="002C1C18">
        <w:rPr>
          <w:rFonts w:ascii="Arial" w:hAnsi="Arial" w:cs="Arial"/>
          <w:b/>
          <w:bCs/>
          <w:i/>
          <w:iCs/>
          <w:szCs w:val="24"/>
          <w:lang w:val="en-US" w:eastAsia="en-AU"/>
        </w:rPr>
        <w:t>Code of Practice for the Safe Removal of Asbestos 2</w:t>
      </w:r>
      <w:r w:rsidRPr="002C1C18">
        <w:rPr>
          <w:rFonts w:ascii="Arial" w:hAnsi="Arial" w:cs="Arial"/>
          <w:b/>
          <w:bCs/>
          <w:i/>
          <w:iCs/>
          <w:sz w:val="15"/>
          <w:szCs w:val="15"/>
          <w:vertAlign w:val="superscript"/>
          <w:lang w:val="en-US" w:eastAsia="en-AU"/>
        </w:rPr>
        <w:t>nd</w:t>
      </w:r>
      <w:r w:rsidRPr="002C1C18">
        <w:rPr>
          <w:rFonts w:ascii="Arial" w:hAnsi="Arial" w:cs="Arial"/>
          <w:b/>
          <w:bCs/>
          <w:i/>
          <w:iCs/>
          <w:szCs w:val="24"/>
          <w:lang w:val="en-US" w:eastAsia="en-AU"/>
        </w:rPr>
        <w:t> Edition</w:t>
      </w:r>
      <w:r w:rsidRPr="002C1C18">
        <w:rPr>
          <w:rFonts w:ascii="Arial" w:hAnsi="Arial" w:cs="Arial"/>
          <w:b/>
          <w:bCs/>
          <w:szCs w:val="24"/>
          <w:lang w:val="en-US" w:eastAsia="en-AU"/>
        </w:rPr>
        <w:t>, </w:t>
      </w:r>
      <w:r w:rsidRPr="002C1C18">
        <w:rPr>
          <w:rFonts w:ascii="Arial" w:hAnsi="Arial" w:cs="Arial"/>
          <w:b/>
          <w:bCs/>
          <w:i/>
          <w:iCs/>
          <w:szCs w:val="24"/>
          <w:lang w:val="en-US" w:eastAsia="en-AU"/>
        </w:rPr>
        <w:t>Code of Practice for the Management and Control of Asbestos in a </w:t>
      </w:r>
      <w:r w:rsidRPr="002C1C18">
        <w:rPr>
          <w:rFonts w:ascii="Arial" w:hAnsi="Arial" w:cs="Arial"/>
          <w:b/>
          <w:bCs/>
          <w:szCs w:val="24"/>
          <w:lang w:val="en-US" w:eastAsia="en-AU"/>
        </w:rPr>
        <w:t>Workplace, and any Department of Commerce </w:t>
      </w:r>
      <w:r w:rsidRPr="002C1C18">
        <w:rPr>
          <w:rFonts w:ascii="Arial" w:hAnsi="Arial" w:cs="Arial"/>
          <w:b/>
          <w:bCs/>
          <w:szCs w:val="24"/>
          <w:lang w:eastAsia="en-AU"/>
        </w:rPr>
        <w:t>Worksafe</w:t>
      </w:r>
      <w:r w:rsidRPr="002C1C18">
        <w:rPr>
          <w:rFonts w:ascii="Arial" w:hAnsi="Arial" w:cs="Arial"/>
          <w:b/>
          <w:bCs/>
          <w:szCs w:val="24"/>
          <w:lang w:val="en-US" w:eastAsia="en-AU"/>
        </w:rPr>
        <w:t> requirements.</w:t>
      </w:r>
      <w:r w:rsidRPr="002C1C18">
        <w:rPr>
          <w:rFonts w:ascii="Arial" w:hAnsi="Arial" w:cs="Arial"/>
          <w:b/>
          <w:bCs/>
          <w:szCs w:val="24"/>
          <w:lang w:eastAsia="en-AU"/>
        </w:rPr>
        <w:t> </w:t>
      </w:r>
      <w:r w:rsidRPr="002C1C18">
        <w:rPr>
          <w:rFonts w:ascii="Arial" w:eastAsia="Calibri" w:hAnsi="Arial" w:cs="Arial"/>
          <w:b/>
          <w:bCs/>
          <w:szCs w:val="24"/>
          <w:lang w:eastAsia="en-AU"/>
        </w:rPr>
        <w:t xml:space="preserve"> </w:t>
      </w:r>
      <w:r w:rsidRPr="002C1C18">
        <w:rPr>
          <w:rFonts w:ascii="Arial" w:hAnsi="Arial" w:cs="Arial"/>
          <w:b/>
          <w:bCs/>
          <w:szCs w:val="24"/>
          <w:lang w:val="en-US" w:eastAsia="en-AU"/>
        </w:rPr>
        <w:t>Where there is over 10m</w:t>
      </w:r>
      <w:r w:rsidRPr="002C1C18">
        <w:rPr>
          <w:rFonts w:ascii="Arial" w:hAnsi="Arial" w:cs="Arial"/>
          <w:b/>
          <w:bCs/>
          <w:sz w:val="15"/>
          <w:szCs w:val="15"/>
          <w:vertAlign w:val="superscript"/>
          <w:lang w:val="en-US" w:eastAsia="en-AU"/>
        </w:rPr>
        <w:t>2</w:t>
      </w:r>
      <w:r w:rsidRPr="002C1C18">
        <w:rPr>
          <w:rFonts w:ascii="Arial" w:hAnsi="Arial" w:cs="Arial"/>
          <w:b/>
          <w:bCs/>
          <w:szCs w:val="24"/>
          <w:lang w:val="en-US" w:eastAsia="en-AU"/>
        </w:rPr>
        <w:t> of ACM or any amount of friable ACM to be removed, it shall be removed by a </w:t>
      </w:r>
      <w:r w:rsidRPr="002C1C18">
        <w:rPr>
          <w:rFonts w:ascii="Arial" w:hAnsi="Arial" w:cs="Arial"/>
          <w:b/>
          <w:bCs/>
          <w:szCs w:val="24"/>
          <w:lang w:eastAsia="en-AU"/>
        </w:rPr>
        <w:t>Worksafe</w:t>
      </w:r>
      <w:r w:rsidRPr="002C1C18">
        <w:rPr>
          <w:rFonts w:ascii="Arial" w:hAnsi="Arial" w:cs="Arial"/>
          <w:b/>
          <w:bCs/>
          <w:szCs w:val="24"/>
          <w:lang w:val="en-US" w:eastAsia="en-AU"/>
        </w:rPr>
        <w:t> licensed and trained individual or business.</w:t>
      </w:r>
      <w:r w:rsidRPr="002C1C18">
        <w:rPr>
          <w:rFonts w:ascii="Arial" w:hAnsi="Arial" w:cs="Arial"/>
          <w:b/>
          <w:bCs/>
          <w:szCs w:val="24"/>
          <w:lang w:eastAsia="en-AU"/>
        </w:rPr>
        <w:t> </w:t>
      </w:r>
    </w:p>
    <w:p w14:paraId="5396F46F" w14:textId="77777777" w:rsidR="00FB6BB1" w:rsidRPr="002C1C18" w:rsidRDefault="00FB6BB1" w:rsidP="00FB6BB1">
      <w:pPr>
        <w:tabs>
          <w:tab w:val="num" w:pos="567"/>
        </w:tabs>
        <w:ind w:left="567" w:hanging="567"/>
        <w:textAlignment w:val="baseline"/>
        <w:rPr>
          <w:rFonts w:ascii="Arial" w:hAnsi="Arial" w:cs="Arial"/>
          <w:b/>
          <w:bCs/>
          <w:szCs w:val="24"/>
          <w:lang w:eastAsia="en-AU"/>
        </w:rPr>
      </w:pPr>
    </w:p>
    <w:p w14:paraId="612C2A0D" w14:textId="676572C8" w:rsidR="00FB6BB1" w:rsidRPr="00014F11"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val="en-US" w:eastAsia="en-AU"/>
        </w:rPr>
        <w:t>Where building works are proposed to the building, a building permit shall be applied for prior to works commencing.</w:t>
      </w:r>
    </w:p>
    <w:p w14:paraId="39F15440" w14:textId="77777777" w:rsidR="00014F11" w:rsidRPr="002C1C18" w:rsidRDefault="00014F11" w:rsidP="00014F11">
      <w:pPr>
        <w:contextualSpacing/>
        <w:jc w:val="both"/>
        <w:textAlignment w:val="baseline"/>
        <w:rPr>
          <w:rFonts w:ascii="Arial" w:hAnsi="Arial" w:cs="Arial"/>
          <w:b/>
          <w:bCs/>
          <w:szCs w:val="24"/>
          <w:lang w:eastAsia="en-AU"/>
        </w:rPr>
      </w:pPr>
    </w:p>
    <w:p w14:paraId="76562BDB" w14:textId="212A2DC9" w:rsidR="00FB6BB1" w:rsidRPr="00437217"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szCs w:val="24"/>
          <w:lang w:eastAsia="en-AU"/>
        </w:rPr>
        <w:t>The landowner is advised that all mechanical equipment (e.g. air-conditioner, swimming pool or spa) is required to comply with the Environmental Protection (Noise) Regulations 1997, in relation to noise.</w:t>
      </w:r>
    </w:p>
    <w:p w14:paraId="62DD696B" w14:textId="77777777" w:rsidR="00FB6BB1" w:rsidRPr="00437217" w:rsidRDefault="00FB6BB1" w:rsidP="00FB6BB1">
      <w:pPr>
        <w:tabs>
          <w:tab w:val="num" w:pos="567"/>
        </w:tabs>
        <w:ind w:left="567" w:hanging="567"/>
        <w:jc w:val="both"/>
        <w:textAlignment w:val="baseline"/>
        <w:rPr>
          <w:rFonts w:ascii="Arial" w:hAnsi="Arial" w:cs="Arial"/>
          <w:b/>
          <w:bCs/>
          <w:szCs w:val="24"/>
          <w:lang w:eastAsia="en-AU"/>
        </w:rPr>
      </w:pPr>
    </w:p>
    <w:p w14:paraId="63220742"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szCs w:val="24"/>
          <w:lang w:eastAsia="en-AU"/>
        </w:rPr>
        <w:t>The applicant is advised to consult the City’s Acoustic Advisory Information in relation to locating any mechanical equipment (e.g. air-conditioner, swimming pool or spa) such that noise, vibration impacts on neighbours are mitigated. Th</w:t>
      </w:r>
      <w:r w:rsidRPr="00437217">
        <w:rPr>
          <w:rFonts w:ascii="Arial" w:hAnsi="Arial" w:cs="Arial"/>
          <w:b/>
          <w:bCs/>
          <w:szCs w:val="24"/>
          <w:lang w:val="en-US" w:eastAsia="en-AU"/>
        </w:rPr>
        <w:t xml:space="preserve">e City does not recommend </w:t>
      </w:r>
      <w:r w:rsidRPr="002C1C18">
        <w:rPr>
          <w:rFonts w:ascii="Arial" w:hAnsi="Arial" w:cs="Arial"/>
          <w:b/>
          <w:bCs/>
          <w:szCs w:val="24"/>
          <w:lang w:val="en-US" w:eastAsia="en-AU"/>
        </w:rPr>
        <w:t>installing any equipment near a property boundary where it is likely that noise will intrude upon </w:t>
      </w:r>
      <w:r w:rsidRPr="002C1C18">
        <w:rPr>
          <w:rFonts w:ascii="Arial" w:hAnsi="Arial" w:cs="Arial"/>
          <w:b/>
          <w:bCs/>
          <w:szCs w:val="24"/>
          <w:lang w:eastAsia="en-AU"/>
        </w:rPr>
        <w:t>neighbours</w:t>
      </w:r>
      <w:r w:rsidRPr="002C1C18">
        <w:rPr>
          <w:rFonts w:ascii="Arial" w:hAnsi="Arial" w:cs="Arial"/>
          <w:b/>
          <w:bCs/>
          <w:szCs w:val="24"/>
          <w:lang w:val="en-US" w:eastAsia="en-AU"/>
        </w:rPr>
        <w:t>. Prior to selecting a location for an air-conditioner, the applicant the applicant is advised to consult the online </w:t>
      </w:r>
      <w:r w:rsidRPr="002C1C18">
        <w:rPr>
          <w:rFonts w:ascii="Arial" w:hAnsi="Arial" w:cs="Arial"/>
          <w:b/>
          <w:bCs/>
          <w:szCs w:val="24"/>
          <w:lang w:eastAsia="en-AU"/>
        </w:rPr>
        <w:t>fairair</w:t>
      </w:r>
      <w:r w:rsidRPr="002C1C18">
        <w:rPr>
          <w:rFonts w:ascii="Arial" w:hAnsi="Arial" w:cs="Arial"/>
          <w:b/>
          <w:bCs/>
          <w:szCs w:val="24"/>
          <w:lang w:val="en-US" w:eastAsia="en-AU"/>
        </w:rPr>
        <w:t> noise calculator at </w:t>
      </w:r>
      <w:hyperlink r:id="rId20" w:tgtFrame="_blank" w:history="1">
        <w:r w:rsidRPr="002C1C18">
          <w:rPr>
            <w:rFonts w:ascii="Arial" w:hAnsi="Arial" w:cs="Arial"/>
            <w:b/>
            <w:bCs/>
            <w:color w:val="0563C1"/>
            <w:szCs w:val="24"/>
            <w:u w:val="single"/>
            <w:lang w:eastAsia="en-AU"/>
          </w:rPr>
          <w:t>www.fairair.com.au</w:t>
        </w:r>
      </w:hyperlink>
      <w:r w:rsidRPr="002C1C18">
        <w:rPr>
          <w:rFonts w:ascii="Arial" w:hAnsi="Arial" w:cs="Arial"/>
          <w:b/>
          <w:bCs/>
          <w:szCs w:val="24"/>
          <w:lang w:val="en-US" w:eastAsia="en-AU"/>
        </w:rPr>
        <w:t> and use this as a guide to prevent noise affecting </w:t>
      </w:r>
      <w:r w:rsidRPr="002C1C18">
        <w:rPr>
          <w:rFonts w:ascii="Arial" w:hAnsi="Arial" w:cs="Arial"/>
          <w:b/>
          <w:bCs/>
          <w:szCs w:val="24"/>
          <w:lang w:eastAsia="en-AU"/>
        </w:rPr>
        <w:t>neighbouring</w:t>
      </w:r>
      <w:r w:rsidRPr="002C1C18">
        <w:rPr>
          <w:rFonts w:ascii="Arial" w:hAnsi="Arial" w:cs="Arial"/>
          <w:b/>
          <w:bCs/>
          <w:szCs w:val="24"/>
          <w:lang w:val="en-US" w:eastAsia="en-AU"/>
        </w:rPr>
        <w:t> properties</w:t>
      </w:r>
      <w:r w:rsidRPr="002C1C18">
        <w:rPr>
          <w:rFonts w:ascii="Arial" w:hAnsi="Arial" w:cs="Arial"/>
          <w:b/>
          <w:bCs/>
          <w:szCs w:val="24"/>
          <w:lang w:eastAsia="en-AU"/>
        </w:rPr>
        <w:t>.</w:t>
      </w:r>
    </w:p>
    <w:p w14:paraId="2B7D6391" w14:textId="77777777" w:rsidR="00FB6BB1" w:rsidRPr="002C1C18" w:rsidRDefault="00FB6BB1" w:rsidP="00FB6BB1">
      <w:pPr>
        <w:tabs>
          <w:tab w:val="num" w:pos="567"/>
        </w:tabs>
        <w:ind w:left="567" w:hanging="567"/>
        <w:jc w:val="both"/>
        <w:textAlignment w:val="baseline"/>
        <w:rPr>
          <w:rFonts w:ascii="Arial" w:hAnsi="Arial" w:cs="Arial"/>
          <w:b/>
          <w:bCs/>
          <w:szCs w:val="24"/>
          <w:lang w:eastAsia="en-AU"/>
        </w:rPr>
      </w:pPr>
    </w:p>
    <w:p w14:paraId="04617D6F" w14:textId="77777777" w:rsidR="00FB6BB1" w:rsidRPr="002C1C18" w:rsidRDefault="00FB6BB1" w:rsidP="0045363B">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2B15B0F1" w14:textId="77777777" w:rsidR="00FB6BB1" w:rsidRPr="002C1C18" w:rsidRDefault="00FB6BB1" w:rsidP="00FB6BB1">
      <w:pPr>
        <w:tabs>
          <w:tab w:val="num" w:pos="567"/>
        </w:tabs>
        <w:ind w:left="567" w:hanging="567"/>
        <w:jc w:val="both"/>
        <w:textAlignment w:val="baseline"/>
        <w:rPr>
          <w:rFonts w:ascii="Arial" w:hAnsi="Arial" w:cs="Arial"/>
          <w:b/>
          <w:bCs/>
          <w:szCs w:val="24"/>
          <w:lang w:eastAsia="en-AU"/>
        </w:rPr>
      </w:pPr>
    </w:p>
    <w:p w14:paraId="7A31C811"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The applicant is advised that all development </w:t>
      </w:r>
      <w:r w:rsidRPr="002C1C18">
        <w:rPr>
          <w:rFonts w:ascii="Arial" w:eastAsia="MS Mincho" w:hAnsi="Arial" w:cs="Arial"/>
          <w:b/>
          <w:bCs/>
          <w:szCs w:val="24"/>
          <w:lang w:eastAsia="en-AU"/>
        </w:rPr>
        <w:t>must comply with this planning approval and approved plans at all times</w:t>
      </w:r>
      <w:r w:rsidRPr="002C1C18">
        <w:rPr>
          <w:rFonts w:ascii="Arial" w:hAnsi="Arial" w:cs="Arial"/>
          <w:b/>
          <w:bCs/>
          <w:szCs w:val="24"/>
          <w:lang w:eastAsia="en-AU"/>
        </w:rPr>
        <w:t>. Any development, whether it be a structure or building, that is not in accordance with the planning approval, including any condition of approval, may be subject to further planning approval by the City.</w:t>
      </w:r>
    </w:p>
    <w:p w14:paraId="62D52F0E" w14:textId="77777777" w:rsidR="00FB6BB1" w:rsidRPr="002C1C18" w:rsidRDefault="00FB6BB1" w:rsidP="00FB6BB1">
      <w:pPr>
        <w:tabs>
          <w:tab w:val="num" w:pos="567"/>
        </w:tabs>
        <w:ind w:left="567" w:hanging="567"/>
        <w:textAlignment w:val="baseline"/>
        <w:rPr>
          <w:rFonts w:ascii="Arial" w:hAnsi="Arial" w:cs="Arial"/>
          <w:b/>
          <w:bCs/>
          <w:szCs w:val="24"/>
          <w:lang w:eastAsia="en-AU"/>
        </w:rPr>
      </w:pPr>
    </w:p>
    <w:p w14:paraId="277B2818" w14:textId="77777777" w:rsidR="00FB6BB1" w:rsidRPr="002C1C18" w:rsidRDefault="00FB6BB1" w:rsidP="0045363B">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r w:rsidRPr="002C1C18">
        <w:rPr>
          <w:rFonts w:ascii="Arial" w:eastAsia="MS Mincho" w:hAnsi="Arial" w:cs="Arial"/>
          <w:b/>
          <w:bCs/>
          <w:szCs w:val="24"/>
          <w:lang w:eastAsia="en-AU"/>
        </w:rPr>
        <w:t>is in compliance with</w:t>
      </w:r>
      <w:r w:rsidRPr="002C1C18">
        <w:rPr>
          <w:rFonts w:ascii="Arial" w:hAnsi="Arial" w:cs="Arial"/>
          <w:b/>
          <w:bCs/>
          <w:szCs w:val="24"/>
          <w:lang w:eastAsia="en-AU"/>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3ABDEBCC" w14:textId="77777777" w:rsidR="00FB6BB1" w:rsidRPr="002C1C18" w:rsidRDefault="00FB6BB1" w:rsidP="00FB6BB1">
      <w:pPr>
        <w:tabs>
          <w:tab w:val="num" w:pos="567"/>
        </w:tabs>
        <w:ind w:left="567" w:hanging="567"/>
        <w:jc w:val="both"/>
        <w:textAlignment w:val="baseline"/>
        <w:rPr>
          <w:rFonts w:ascii="Arial" w:hAnsi="Arial" w:cs="Arial"/>
          <w:b/>
          <w:bCs/>
          <w:szCs w:val="24"/>
          <w:lang w:eastAsia="en-AU"/>
        </w:rPr>
      </w:pPr>
    </w:p>
    <w:p w14:paraId="230BCB1A" w14:textId="77777777" w:rsidR="00FB6BB1" w:rsidRPr="002C1C18" w:rsidRDefault="00FB6BB1" w:rsidP="0045363B">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szCs w:val="24"/>
          <w:lang w:eastAsia="en-AU"/>
        </w:rPr>
        <w:t xml:space="preserve">This planning decision is confined to the authority of the </w:t>
      </w:r>
      <w:r w:rsidRPr="00437217">
        <w:rPr>
          <w:rFonts w:ascii="Arial" w:hAnsi="Arial" w:cs="Arial"/>
          <w:b/>
          <w:bCs/>
          <w:i/>
          <w:iCs/>
          <w:szCs w:val="24"/>
          <w:lang w:eastAsia="en-AU"/>
        </w:rPr>
        <w:t>Planning and Development Act 2005</w:t>
      </w:r>
      <w:r w:rsidRPr="00437217">
        <w:rPr>
          <w:rFonts w:ascii="Arial" w:hAnsi="Arial" w:cs="Arial"/>
          <w:b/>
          <w:bCs/>
          <w:szCs w:val="24"/>
          <w:lang w:eastAsia="en-AU"/>
        </w:rPr>
        <w:t>, the City of Nedlands’ Local Planning Scheme No. 3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167B5DB2" w14:textId="77777777" w:rsidR="00FB6BB1" w:rsidRDefault="00FB6BB1" w:rsidP="00FB6BB1">
      <w:pPr>
        <w:tabs>
          <w:tab w:val="left" w:pos="0"/>
          <w:tab w:val="left" w:pos="1701"/>
          <w:tab w:val="left" w:pos="2410"/>
          <w:tab w:val="left" w:pos="2977"/>
          <w:tab w:val="right" w:pos="8505"/>
        </w:tabs>
        <w:jc w:val="both"/>
        <w:rPr>
          <w:rFonts w:ascii="Arial" w:hAnsi="Arial" w:cs="Arial"/>
          <w:szCs w:val="24"/>
        </w:rPr>
      </w:pPr>
    </w:p>
    <w:p w14:paraId="15C62073" w14:textId="77777777" w:rsidR="00FB6BB1" w:rsidRDefault="00FB6BB1" w:rsidP="00FB6BB1">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341"/>
      </w:tblGrid>
      <w:tr w:rsidR="00FB6BB1" w:rsidRPr="005F5C1F" w14:paraId="2D47D1DC" w14:textId="77777777" w:rsidTr="00760448">
        <w:tc>
          <w:tcPr>
            <w:tcW w:w="1967" w:type="dxa"/>
            <w:tcBorders>
              <w:bottom w:val="single" w:sz="4" w:space="0" w:color="auto"/>
              <w:right w:val="nil"/>
            </w:tcBorders>
            <w:shd w:val="clear" w:color="auto" w:fill="auto"/>
          </w:tcPr>
          <w:p w14:paraId="6CD7AAC0" w14:textId="77777777" w:rsidR="00FB6BB1" w:rsidRPr="005F5C1F" w:rsidRDefault="00FB6BB1" w:rsidP="00760448">
            <w:pPr>
              <w:keepNext/>
              <w:keepLines/>
              <w:contextualSpacing/>
              <w:jc w:val="both"/>
              <w:outlineLvl w:val="0"/>
              <w:rPr>
                <w:rFonts w:ascii="Arial" w:hAnsi="Arial" w:cs="Arial"/>
                <w:b/>
                <w:bCs/>
                <w:color w:val="000000"/>
                <w:sz w:val="28"/>
                <w:szCs w:val="28"/>
              </w:rPr>
            </w:pPr>
            <w:bookmarkStart w:id="27" w:name="_Toc54355668"/>
            <w:bookmarkStart w:id="28" w:name="_Toc56158534"/>
            <w:bookmarkStart w:id="29" w:name="_Toc56844352"/>
            <w:r w:rsidRPr="005F5C1F">
              <w:rPr>
                <w:rFonts w:ascii="Arial" w:hAnsi="Arial" w:cs="Arial"/>
                <w:b/>
                <w:bCs/>
                <w:color w:val="000000"/>
                <w:sz w:val="28"/>
                <w:szCs w:val="28"/>
              </w:rPr>
              <w:t>PD54.20</w:t>
            </w:r>
            <w:bookmarkEnd w:id="27"/>
            <w:bookmarkEnd w:id="28"/>
            <w:bookmarkEnd w:id="29"/>
          </w:p>
        </w:tc>
        <w:tc>
          <w:tcPr>
            <w:tcW w:w="6341" w:type="dxa"/>
            <w:tcBorders>
              <w:left w:val="nil"/>
              <w:bottom w:val="single" w:sz="4" w:space="0" w:color="auto"/>
            </w:tcBorders>
            <w:shd w:val="clear" w:color="auto" w:fill="auto"/>
          </w:tcPr>
          <w:p w14:paraId="28BE72D3" w14:textId="77777777" w:rsidR="00FB6BB1" w:rsidRPr="005F5C1F" w:rsidRDefault="00FB6BB1" w:rsidP="00760448">
            <w:pPr>
              <w:keepNext/>
              <w:keepLines/>
              <w:spacing w:line="256" w:lineRule="auto"/>
              <w:contextualSpacing/>
              <w:jc w:val="both"/>
              <w:outlineLvl w:val="0"/>
              <w:rPr>
                <w:rFonts w:ascii="Arial" w:hAnsi="Arial" w:cs="Arial"/>
                <w:b/>
                <w:bCs/>
                <w:sz w:val="28"/>
                <w:szCs w:val="28"/>
              </w:rPr>
            </w:pPr>
            <w:bookmarkStart w:id="30" w:name="_Toc54355669"/>
            <w:bookmarkStart w:id="31" w:name="_Toc56158535"/>
            <w:bookmarkStart w:id="32" w:name="_Toc56844353"/>
            <w:r w:rsidRPr="005F5C1F">
              <w:rPr>
                <w:rFonts w:ascii="Arial" w:hAnsi="Arial" w:cs="Arial"/>
                <w:b/>
                <w:bCs/>
                <w:sz w:val="28"/>
                <w:szCs w:val="28"/>
              </w:rPr>
              <w:t>Local Planning Scheme 3 – Draft Interim Local Planning Policy - Hollywood West Transition Zone</w:t>
            </w:r>
            <w:bookmarkEnd w:id="30"/>
            <w:bookmarkEnd w:id="31"/>
            <w:bookmarkEnd w:id="32"/>
          </w:p>
        </w:tc>
      </w:tr>
      <w:tr w:rsidR="00FB6BB1" w:rsidRPr="005F5C1F" w14:paraId="466E9414" w14:textId="77777777" w:rsidTr="00760448">
        <w:tc>
          <w:tcPr>
            <w:tcW w:w="8308" w:type="dxa"/>
            <w:gridSpan w:val="2"/>
            <w:tcBorders>
              <w:left w:val="nil"/>
              <w:right w:val="nil"/>
            </w:tcBorders>
            <w:shd w:val="clear" w:color="auto" w:fill="auto"/>
          </w:tcPr>
          <w:p w14:paraId="374AAA28" w14:textId="77777777" w:rsidR="00FB6BB1" w:rsidRPr="005F5C1F" w:rsidRDefault="00FB6BB1" w:rsidP="00760448">
            <w:pPr>
              <w:contextualSpacing/>
              <w:jc w:val="both"/>
              <w:rPr>
                <w:rFonts w:ascii="Arial" w:eastAsia="Calibri" w:hAnsi="Arial" w:cs="Arial"/>
                <w:color w:val="000000"/>
                <w:szCs w:val="22"/>
                <w:highlight w:val="yellow"/>
              </w:rPr>
            </w:pPr>
          </w:p>
        </w:tc>
      </w:tr>
      <w:tr w:rsidR="00FB6BB1" w:rsidRPr="005F5C1F" w14:paraId="3A33266D" w14:textId="77777777" w:rsidTr="00760448">
        <w:tc>
          <w:tcPr>
            <w:tcW w:w="1967" w:type="dxa"/>
            <w:shd w:val="clear" w:color="auto" w:fill="auto"/>
          </w:tcPr>
          <w:p w14:paraId="1B338B0D"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color w:val="000000"/>
                <w:szCs w:val="24"/>
              </w:rPr>
              <w:t>Committee</w:t>
            </w:r>
          </w:p>
        </w:tc>
        <w:tc>
          <w:tcPr>
            <w:tcW w:w="6341" w:type="dxa"/>
            <w:shd w:val="clear" w:color="auto" w:fill="auto"/>
          </w:tcPr>
          <w:p w14:paraId="236A25A6" w14:textId="77777777" w:rsidR="00FB6BB1" w:rsidRPr="005F5C1F" w:rsidRDefault="00FB6BB1" w:rsidP="00760448">
            <w:pPr>
              <w:contextualSpacing/>
              <w:jc w:val="both"/>
              <w:rPr>
                <w:rFonts w:ascii="Arial" w:eastAsia="Calibri" w:hAnsi="Arial" w:cs="Arial"/>
                <w:iCs/>
                <w:color w:val="000000"/>
                <w:szCs w:val="24"/>
              </w:rPr>
            </w:pPr>
            <w:r w:rsidRPr="005F5C1F">
              <w:rPr>
                <w:rFonts w:ascii="Arial" w:eastAsia="Calibri" w:hAnsi="Arial" w:cs="Arial"/>
                <w:iCs/>
                <w:szCs w:val="24"/>
              </w:rPr>
              <w:t>10 November 2020</w:t>
            </w:r>
          </w:p>
        </w:tc>
      </w:tr>
      <w:tr w:rsidR="00FB6BB1" w:rsidRPr="005F5C1F" w14:paraId="6E993E8C" w14:textId="77777777" w:rsidTr="00760448">
        <w:tc>
          <w:tcPr>
            <w:tcW w:w="1967" w:type="dxa"/>
            <w:shd w:val="clear" w:color="auto" w:fill="auto"/>
          </w:tcPr>
          <w:p w14:paraId="5755E442"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color w:val="000000"/>
                <w:szCs w:val="24"/>
              </w:rPr>
              <w:t>Council</w:t>
            </w:r>
          </w:p>
        </w:tc>
        <w:tc>
          <w:tcPr>
            <w:tcW w:w="6341" w:type="dxa"/>
            <w:shd w:val="clear" w:color="auto" w:fill="auto"/>
          </w:tcPr>
          <w:p w14:paraId="1522AED1" w14:textId="77777777" w:rsidR="00FB6BB1" w:rsidRPr="005F5C1F" w:rsidRDefault="00FB6BB1" w:rsidP="00760448">
            <w:pPr>
              <w:contextualSpacing/>
              <w:jc w:val="both"/>
              <w:rPr>
                <w:rFonts w:ascii="Arial" w:eastAsia="Calibri" w:hAnsi="Arial" w:cs="Arial"/>
                <w:iCs/>
                <w:color w:val="000000"/>
                <w:szCs w:val="24"/>
              </w:rPr>
            </w:pPr>
            <w:r w:rsidRPr="005F5C1F">
              <w:rPr>
                <w:rFonts w:ascii="Arial" w:eastAsia="Calibri" w:hAnsi="Arial" w:cs="Arial"/>
                <w:iCs/>
                <w:szCs w:val="24"/>
              </w:rPr>
              <w:t>24 November 2020</w:t>
            </w:r>
          </w:p>
        </w:tc>
      </w:tr>
      <w:tr w:rsidR="00FB6BB1" w:rsidRPr="005F5C1F" w14:paraId="09FE0522" w14:textId="77777777" w:rsidTr="00760448">
        <w:tc>
          <w:tcPr>
            <w:tcW w:w="1967" w:type="dxa"/>
            <w:shd w:val="clear" w:color="auto" w:fill="auto"/>
          </w:tcPr>
          <w:p w14:paraId="08016AA9"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color w:val="000000"/>
                <w:szCs w:val="24"/>
              </w:rPr>
              <w:t>Director</w:t>
            </w:r>
          </w:p>
        </w:tc>
        <w:tc>
          <w:tcPr>
            <w:tcW w:w="6341" w:type="dxa"/>
            <w:shd w:val="clear" w:color="auto" w:fill="auto"/>
          </w:tcPr>
          <w:p w14:paraId="39659B27" w14:textId="77777777" w:rsidR="00FB6BB1" w:rsidRPr="005F5C1F" w:rsidRDefault="00FB6BB1" w:rsidP="00760448">
            <w:pPr>
              <w:contextualSpacing/>
              <w:jc w:val="both"/>
              <w:rPr>
                <w:rFonts w:ascii="Arial" w:eastAsia="Calibri" w:hAnsi="Arial" w:cs="Arial"/>
                <w:color w:val="000000"/>
                <w:szCs w:val="24"/>
              </w:rPr>
            </w:pPr>
            <w:r w:rsidRPr="005F5C1F">
              <w:rPr>
                <w:rFonts w:ascii="Arial" w:eastAsia="Calibri" w:hAnsi="Arial"/>
                <w:szCs w:val="22"/>
              </w:rPr>
              <w:t xml:space="preserve">Peter Mickleson – Director Planning &amp; Development </w:t>
            </w:r>
          </w:p>
        </w:tc>
      </w:tr>
      <w:tr w:rsidR="00FB6BB1" w:rsidRPr="005F5C1F" w14:paraId="1AF80BCB" w14:textId="77777777" w:rsidTr="00760448">
        <w:tc>
          <w:tcPr>
            <w:tcW w:w="1967" w:type="dxa"/>
            <w:shd w:val="clear" w:color="auto" w:fill="auto"/>
          </w:tcPr>
          <w:p w14:paraId="71179448"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bCs/>
                <w:szCs w:val="24"/>
              </w:rPr>
              <w:t xml:space="preserve">Employee Disclosure under </w:t>
            </w:r>
            <w:r w:rsidRPr="005F5C1F">
              <w:rPr>
                <w:rFonts w:ascii="Arial" w:eastAsia="Calibri" w:hAnsi="Arial" w:cs="Arial"/>
                <w:b/>
                <w:bCs/>
                <w:i/>
                <w:iCs/>
                <w:szCs w:val="24"/>
              </w:rPr>
              <w:t>section 5.70 Local Government Act 1995</w:t>
            </w:r>
          </w:p>
        </w:tc>
        <w:tc>
          <w:tcPr>
            <w:tcW w:w="6341" w:type="dxa"/>
            <w:shd w:val="clear" w:color="auto" w:fill="auto"/>
          </w:tcPr>
          <w:p w14:paraId="30A0916F" w14:textId="77777777" w:rsidR="00FB6BB1" w:rsidRPr="005F5C1F" w:rsidRDefault="00FB6BB1" w:rsidP="00760448">
            <w:pPr>
              <w:contextualSpacing/>
              <w:jc w:val="both"/>
              <w:rPr>
                <w:rFonts w:ascii="Arial" w:eastAsia="Calibri" w:hAnsi="Arial" w:cs="Arial"/>
                <w:color w:val="000000"/>
                <w:szCs w:val="24"/>
              </w:rPr>
            </w:pPr>
            <w:r w:rsidRPr="005F5C1F">
              <w:rPr>
                <w:rFonts w:ascii="Arial" w:eastAsia="Calibri" w:hAnsi="Arial"/>
                <w:szCs w:val="22"/>
              </w:rPr>
              <w:t>Nil</w:t>
            </w:r>
          </w:p>
        </w:tc>
      </w:tr>
      <w:tr w:rsidR="00FB6BB1" w:rsidRPr="005F5C1F" w14:paraId="15F209F0" w14:textId="77777777" w:rsidTr="00760448">
        <w:tc>
          <w:tcPr>
            <w:tcW w:w="1967" w:type="dxa"/>
            <w:shd w:val="clear" w:color="auto" w:fill="auto"/>
          </w:tcPr>
          <w:p w14:paraId="38E934A0"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color w:val="000000"/>
                <w:szCs w:val="24"/>
              </w:rPr>
              <w:t>Reference</w:t>
            </w:r>
          </w:p>
        </w:tc>
        <w:tc>
          <w:tcPr>
            <w:tcW w:w="6341" w:type="dxa"/>
            <w:shd w:val="clear" w:color="auto" w:fill="auto"/>
          </w:tcPr>
          <w:p w14:paraId="6594BBB5" w14:textId="77777777" w:rsidR="00FB6BB1" w:rsidRPr="005F5C1F" w:rsidRDefault="00FB6BB1" w:rsidP="00760448">
            <w:pPr>
              <w:contextualSpacing/>
              <w:jc w:val="both"/>
              <w:rPr>
                <w:rFonts w:ascii="Arial" w:eastAsia="Calibri" w:hAnsi="Arial" w:cs="Arial"/>
                <w:iCs/>
                <w:color w:val="000000"/>
                <w:szCs w:val="24"/>
              </w:rPr>
            </w:pPr>
            <w:r w:rsidRPr="005F5C1F">
              <w:rPr>
                <w:rFonts w:ascii="Arial" w:eastAsia="Calibri" w:hAnsi="Arial" w:cs="Arial"/>
                <w:iCs/>
                <w:color w:val="000000"/>
                <w:szCs w:val="24"/>
              </w:rPr>
              <w:t>Nil</w:t>
            </w:r>
          </w:p>
        </w:tc>
      </w:tr>
      <w:tr w:rsidR="00FB6BB1" w:rsidRPr="005F5C1F" w14:paraId="528CF0CD" w14:textId="77777777" w:rsidTr="00760448">
        <w:tc>
          <w:tcPr>
            <w:tcW w:w="1967" w:type="dxa"/>
            <w:tcBorders>
              <w:bottom w:val="single" w:sz="4" w:space="0" w:color="auto"/>
            </w:tcBorders>
            <w:shd w:val="clear" w:color="auto" w:fill="auto"/>
          </w:tcPr>
          <w:p w14:paraId="01740758" w14:textId="77777777" w:rsidR="00FB6BB1" w:rsidRPr="005F5C1F" w:rsidRDefault="00FB6BB1" w:rsidP="00760448">
            <w:pPr>
              <w:contextualSpacing/>
              <w:jc w:val="both"/>
              <w:rPr>
                <w:rFonts w:ascii="Arial" w:eastAsia="Calibri" w:hAnsi="Arial" w:cs="Arial"/>
                <w:b/>
                <w:color w:val="000000"/>
                <w:szCs w:val="24"/>
              </w:rPr>
            </w:pPr>
            <w:r w:rsidRPr="005F5C1F">
              <w:rPr>
                <w:rFonts w:ascii="Arial" w:eastAsia="Calibri" w:hAnsi="Arial" w:cs="Arial"/>
                <w:b/>
                <w:color w:val="000000"/>
                <w:szCs w:val="24"/>
              </w:rPr>
              <w:t>Previous Item</w:t>
            </w:r>
          </w:p>
        </w:tc>
        <w:tc>
          <w:tcPr>
            <w:tcW w:w="6341" w:type="dxa"/>
            <w:tcBorders>
              <w:bottom w:val="single" w:sz="4" w:space="0" w:color="auto"/>
            </w:tcBorders>
            <w:shd w:val="clear" w:color="auto" w:fill="auto"/>
          </w:tcPr>
          <w:p w14:paraId="5B4A7590" w14:textId="77777777" w:rsidR="00FB6BB1" w:rsidRPr="005F5C1F" w:rsidRDefault="00FB6BB1" w:rsidP="00760448">
            <w:pPr>
              <w:contextualSpacing/>
              <w:jc w:val="both"/>
              <w:rPr>
                <w:rFonts w:ascii="Arial" w:eastAsia="Calibri" w:hAnsi="Arial" w:cs="Arial"/>
                <w:iCs/>
                <w:color w:val="000000"/>
                <w:szCs w:val="24"/>
              </w:rPr>
            </w:pPr>
            <w:r w:rsidRPr="005F5C1F">
              <w:rPr>
                <w:rFonts w:ascii="Arial" w:eastAsia="Calibri" w:hAnsi="Arial" w:cs="Arial"/>
                <w:iCs/>
                <w:color w:val="000000"/>
                <w:szCs w:val="24"/>
              </w:rPr>
              <w:t>Nil</w:t>
            </w:r>
          </w:p>
        </w:tc>
      </w:tr>
      <w:tr w:rsidR="00FB6BB1" w:rsidRPr="005F5C1F" w14:paraId="2F8D8D18" w14:textId="77777777" w:rsidTr="00760448">
        <w:tc>
          <w:tcPr>
            <w:tcW w:w="1967" w:type="dxa"/>
            <w:shd w:val="clear" w:color="auto" w:fill="auto"/>
            <w:vAlign w:val="center"/>
          </w:tcPr>
          <w:p w14:paraId="03FEC576" w14:textId="77777777" w:rsidR="00FB6BB1" w:rsidRPr="005F5C1F" w:rsidRDefault="00FB6BB1" w:rsidP="00760448">
            <w:pPr>
              <w:contextualSpacing/>
              <w:rPr>
                <w:rFonts w:ascii="Arial" w:eastAsia="Calibri" w:hAnsi="Arial" w:cs="Arial"/>
                <w:b/>
                <w:color w:val="000000"/>
                <w:szCs w:val="24"/>
              </w:rPr>
            </w:pPr>
            <w:r w:rsidRPr="005F5C1F">
              <w:rPr>
                <w:rFonts w:ascii="Arial" w:eastAsia="Calibri" w:hAnsi="Arial" w:cs="Arial"/>
                <w:b/>
                <w:color w:val="000000"/>
                <w:szCs w:val="24"/>
              </w:rPr>
              <w:t>Attachments</w:t>
            </w:r>
          </w:p>
        </w:tc>
        <w:tc>
          <w:tcPr>
            <w:tcW w:w="6341" w:type="dxa"/>
            <w:shd w:val="clear" w:color="auto" w:fill="auto"/>
          </w:tcPr>
          <w:p w14:paraId="5FEA034D" w14:textId="77777777" w:rsidR="00FB6BB1" w:rsidRPr="005F5C1F" w:rsidRDefault="00FB6BB1" w:rsidP="0045363B">
            <w:pPr>
              <w:numPr>
                <w:ilvl w:val="0"/>
                <w:numId w:val="14"/>
              </w:numPr>
              <w:ind w:left="454" w:hanging="454"/>
              <w:contextualSpacing/>
              <w:jc w:val="both"/>
              <w:rPr>
                <w:rFonts w:ascii="Arial" w:eastAsia="Calibri" w:hAnsi="Arial" w:cs="Arial"/>
                <w:szCs w:val="22"/>
              </w:rPr>
            </w:pPr>
            <w:r w:rsidRPr="005F5C1F">
              <w:rPr>
                <w:rFonts w:ascii="Arial" w:eastAsia="Calibri" w:hAnsi="Arial" w:cs="Arial"/>
                <w:szCs w:val="22"/>
              </w:rPr>
              <w:t>Draft LPP - Hollywood West Transition Zone</w:t>
            </w:r>
          </w:p>
        </w:tc>
      </w:tr>
    </w:tbl>
    <w:p w14:paraId="646AAFAD" w14:textId="77777777" w:rsidR="00FB6BB1" w:rsidRDefault="00FB6BB1" w:rsidP="00FB6BB1">
      <w:pPr>
        <w:contextualSpacing/>
        <w:jc w:val="both"/>
        <w:rPr>
          <w:rFonts w:ascii="Arial" w:eastAsia="Calibri" w:hAnsi="Arial" w:cs="Arial"/>
          <w:b/>
          <w:color w:val="000000"/>
          <w:szCs w:val="24"/>
        </w:rPr>
      </w:pPr>
    </w:p>
    <w:p w14:paraId="6D1FF213" w14:textId="77777777" w:rsidR="00FB6BB1" w:rsidRPr="00DB112C" w:rsidRDefault="00FB6BB1" w:rsidP="00FB6BB1">
      <w:pPr>
        <w:contextualSpacing/>
        <w:jc w:val="both"/>
        <w:rPr>
          <w:rFonts w:ascii="Arial" w:eastAsia="Calibri" w:hAnsi="Arial" w:cs="Arial"/>
          <w:b/>
          <w:color w:val="000000"/>
          <w:sz w:val="28"/>
          <w:szCs w:val="28"/>
        </w:rPr>
      </w:pPr>
      <w:r w:rsidRPr="00DB112C">
        <w:rPr>
          <w:rFonts w:ascii="Arial" w:eastAsia="Calibri" w:hAnsi="Arial" w:cs="Arial"/>
          <w:b/>
          <w:color w:val="000000"/>
          <w:sz w:val="28"/>
          <w:szCs w:val="28"/>
        </w:rPr>
        <w:t>Committee Recommendation</w:t>
      </w:r>
    </w:p>
    <w:p w14:paraId="7D96B850" w14:textId="77777777" w:rsidR="00FB6BB1" w:rsidRDefault="00FB6BB1" w:rsidP="00FB6BB1">
      <w:pPr>
        <w:contextualSpacing/>
        <w:jc w:val="both"/>
        <w:rPr>
          <w:rFonts w:ascii="Arial" w:eastAsia="Calibri" w:hAnsi="Arial" w:cs="Arial"/>
          <w:b/>
          <w:color w:val="000000"/>
          <w:szCs w:val="24"/>
        </w:rPr>
      </w:pPr>
    </w:p>
    <w:p w14:paraId="1A29C72E" w14:textId="77777777" w:rsidR="00FB6BB1" w:rsidRDefault="00FB6BB1" w:rsidP="00FB6BB1">
      <w:pPr>
        <w:contextualSpacing/>
        <w:jc w:val="both"/>
        <w:rPr>
          <w:rFonts w:ascii="Arial" w:eastAsia="Calibri" w:hAnsi="Arial"/>
          <w:b/>
          <w:bCs/>
          <w:szCs w:val="22"/>
        </w:rPr>
      </w:pPr>
      <w:r w:rsidRPr="005F5C1F">
        <w:rPr>
          <w:rFonts w:ascii="Arial" w:eastAsia="Calibri" w:hAnsi="Arial"/>
          <w:b/>
          <w:bCs/>
          <w:szCs w:val="22"/>
        </w:rPr>
        <w:t>Council prepares, and advertises for a period of 21 days, in accordance with the Planning and Development (Local Planning Schemes) Regulations 2015 Schedule 2, Part 2, Clause 4, Transition Zone (Hollywood West) Local Planning Policy, as per Attachment 1</w:t>
      </w:r>
      <w:r>
        <w:rPr>
          <w:rFonts w:ascii="Arial" w:eastAsia="Calibri" w:hAnsi="Arial"/>
          <w:b/>
          <w:bCs/>
          <w:szCs w:val="22"/>
        </w:rPr>
        <w:t xml:space="preserve"> amended as follows:</w:t>
      </w:r>
    </w:p>
    <w:p w14:paraId="4FCAFBC3" w14:textId="77777777" w:rsidR="00FB6BB1" w:rsidRDefault="00FB6BB1" w:rsidP="00FB6BB1">
      <w:pPr>
        <w:contextualSpacing/>
        <w:jc w:val="both"/>
        <w:rPr>
          <w:rFonts w:ascii="Arial" w:eastAsia="Calibri" w:hAnsi="Arial"/>
          <w:b/>
          <w:bCs/>
          <w:szCs w:val="22"/>
        </w:rPr>
      </w:pPr>
    </w:p>
    <w:p w14:paraId="39294FB1" w14:textId="77777777" w:rsidR="00FB6BB1" w:rsidRPr="00A63006" w:rsidRDefault="00FB6BB1" w:rsidP="0045363B">
      <w:pPr>
        <w:pStyle w:val="ListParagraph"/>
        <w:numPr>
          <w:ilvl w:val="0"/>
          <w:numId w:val="15"/>
        </w:numPr>
        <w:spacing w:after="0" w:line="240" w:lineRule="auto"/>
        <w:ind w:left="567" w:hanging="567"/>
        <w:contextualSpacing w:val="0"/>
        <w:jc w:val="both"/>
        <w:rPr>
          <w:rFonts w:ascii="Arial" w:hAnsi="Arial" w:cs="Arial"/>
          <w:b/>
          <w:bCs/>
          <w:sz w:val="24"/>
          <w:szCs w:val="24"/>
        </w:rPr>
      </w:pPr>
      <w:r w:rsidRPr="00A63006">
        <w:rPr>
          <w:rFonts w:ascii="Arial" w:hAnsi="Arial" w:cs="Arial"/>
          <w:b/>
          <w:bCs/>
          <w:sz w:val="24"/>
          <w:szCs w:val="24"/>
        </w:rPr>
        <w:t>s 2.3.3 Building Height, define what is meant by ‘high quality design’ and with reference to the draft LPP on Design Review, and remove reference to ‘medium’ tree in this section</w:t>
      </w:r>
      <w:r>
        <w:rPr>
          <w:rFonts w:ascii="Arial" w:hAnsi="Arial" w:cs="Arial"/>
          <w:b/>
          <w:bCs/>
          <w:sz w:val="24"/>
          <w:szCs w:val="24"/>
        </w:rPr>
        <w:t>.</w:t>
      </w:r>
    </w:p>
    <w:p w14:paraId="00E309B4" w14:textId="77777777" w:rsidR="00FB6BB1" w:rsidRPr="00A63006" w:rsidRDefault="00FB6BB1" w:rsidP="0045363B">
      <w:pPr>
        <w:pStyle w:val="ListParagraph"/>
        <w:numPr>
          <w:ilvl w:val="0"/>
          <w:numId w:val="15"/>
        </w:numPr>
        <w:spacing w:after="0" w:line="240" w:lineRule="auto"/>
        <w:ind w:left="567" w:hanging="567"/>
        <w:contextualSpacing w:val="0"/>
        <w:jc w:val="both"/>
        <w:rPr>
          <w:rFonts w:ascii="Arial" w:hAnsi="Arial" w:cs="Arial"/>
          <w:b/>
          <w:bCs/>
          <w:sz w:val="24"/>
          <w:szCs w:val="24"/>
        </w:rPr>
      </w:pPr>
      <w:r w:rsidRPr="00A63006">
        <w:rPr>
          <w:rFonts w:ascii="Arial" w:hAnsi="Arial" w:cs="Arial"/>
          <w:b/>
          <w:bCs/>
          <w:sz w:val="24"/>
          <w:szCs w:val="24"/>
        </w:rPr>
        <w:t>s 2.3.5 Landscaping, define what is meant by ‘significant’ as referred to in relation to Additional design guidance/housing objectives</w:t>
      </w:r>
      <w:r>
        <w:rPr>
          <w:rFonts w:ascii="Arial" w:hAnsi="Arial" w:cs="Arial"/>
          <w:b/>
          <w:bCs/>
          <w:sz w:val="24"/>
          <w:szCs w:val="24"/>
        </w:rPr>
        <w:t>.</w:t>
      </w:r>
    </w:p>
    <w:p w14:paraId="20F7EE0C" w14:textId="77777777" w:rsidR="00FB6BB1" w:rsidRPr="005F5C1F" w:rsidRDefault="00FB6BB1" w:rsidP="0045363B">
      <w:pPr>
        <w:pStyle w:val="ListParagraph"/>
        <w:numPr>
          <w:ilvl w:val="0"/>
          <w:numId w:val="15"/>
        </w:numPr>
        <w:spacing w:after="0" w:line="240" w:lineRule="auto"/>
        <w:ind w:left="567" w:hanging="567"/>
        <w:contextualSpacing w:val="0"/>
        <w:jc w:val="both"/>
        <w:rPr>
          <w:rFonts w:ascii="Arial" w:eastAsia="Calibri" w:hAnsi="Arial"/>
          <w:b/>
          <w:bCs/>
        </w:rPr>
      </w:pPr>
      <w:r w:rsidRPr="00A63006">
        <w:rPr>
          <w:rFonts w:ascii="Arial" w:hAnsi="Arial" w:cs="Arial"/>
          <w:b/>
          <w:bCs/>
          <w:sz w:val="24"/>
          <w:szCs w:val="24"/>
        </w:rPr>
        <w:t>s 2.4.1 Building Height, remove the words ‘is encouraged where’ in relation to roof top communal open space and replace with ‘will be considered where it includes significant soft landscaping and’</w:t>
      </w:r>
      <w:r w:rsidRPr="005F5C1F">
        <w:rPr>
          <w:rFonts w:ascii="Arial" w:eastAsia="Calibri" w:hAnsi="Arial"/>
          <w:b/>
          <w:bCs/>
        </w:rPr>
        <w:t>.</w:t>
      </w:r>
    </w:p>
    <w:p w14:paraId="627409EA" w14:textId="77777777" w:rsidR="00FB6BB1" w:rsidRDefault="00FB6BB1" w:rsidP="00FB6BB1">
      <w:pPr>
        <w:contextualSpacing/>
        <w:jc w:val="both"/>
        <w:rPr>
          <w:rFonts w:ascii="Arial" w:eastAsia="Calibri" w:hAnsi="Arial" w:cs="Arial"/>
          <w:b/>
          <w:color w:val="000000"/>
          <w:szCs w:val="24"/>
        </w:rPr>
      </w:pPr>
    </w:p>
    <w:p w14:paraId="18AD4D42" w14:textId="77777777" w:rsidR="00FB6BB1" w:rsidRDefault="00FB6BB1" w:rsidP="00FB6BB1">
      <w:pPr>
        <w:contextualSpacing/>
        <w:jc w:val="both"/>
        <w:rPr>
          <w:rFonts w:ascii="Arial" w:hAnsi="Arial" w:cs="Arial"/>
          <w:b/>
          <w:szCs w:val="24"/>
        </w:rPr>
      </w:pPr>
      <w:r>
        <w:rPr>
          <w:rFonts w:ascii="Arial" w:eastAsia="Calibri" w:hAnsi="Arial" w:cs="Arial"/>
          <w:b/>
          <w:color w:val="000000"/>
          <w:szCs w:val="24"/>
        </w:rPr>
        <w:t xml:space="preserve">The following being added </w:t>
      </w:r>
      <w:r>
        <w:rPr>
          <w:rFonts w:ascii="Arial" w:hAnsi="Arial" w:cs="Arial"/>
          <w:b/>
          <w:szCs w:val="24"/>
        </w:rPr>
        <w:t>in the appropriate location/s within the LPP:</w:t>
      </w:r>
    </w:p>
    <w:p w14:paraId="4B79A6B5" w14:textId="77777777" w:rsidR="00FB6BB1" w:rsidRDefault="00FB6BB1" w:rsidP="00FB6BB1">
      <w:pPr>
        <w:jc w:val="both"/>
        <w:rPr>
          <w:rFonts w:ascii="Arial" w:hAnsi="Arial" w:cs="Arial"/>
          <w:b/>
          <w:szCs w:val="24"/>
        </w:rPr>
      </w:pPr>
    </w:p>
    <w:p w14:paraId="14FD3D68" w14:textId="77777777" w:rsidR="00FB6BB1" w:rsidRPr="00FE561B" w:rsidRDefault="00FB6BB1" w:rsidP="0045363B">
      <w:pPr>
        <w:pStyle w:val="ListParagraph"/>
        <w:numPr>
          <w:ilvl w:val="1"/>
          <w:numId w:val="12"/>
        </w:numPr>
        <w:spacing w:after="0" w:line="240" w:lineRule="auto"/>
        <w:ind w:left="567" w:hanging="567"/>
        <w:jc w:val="both"/>
        <w:rPr>
          <w:rFonts w:ascii="Arial" w:hAnsi="Arial" w:cs="Arial"/>
          <w:b/>
          <w:sz w:val="24"/>
          <w:szCs w:val="28"/>
        </w:rPr>
      </w:pPr>
      <w:r w:rsidRPr="00FE561B">
        <w:rPr>
          <w:rFonts w:ascii="Arial" w:hAnsi="Arial" w:cs="Arial"/>
          <w:b/>
          <w:sz w:val="24"/>
          <w:szCs w:val="28"/>
        </w:rPr>
        <w:t>The additional height will not be supported where the development site abuts land with a lower residential development code; and</w:t>
      </w:r>
    </w:p>
    <w:p w14:paraId="5229757A" w14:textId="77777777" w:rsidR="00FB6BB1" w:rsidRPr="00B24ABC" w:rsidRDefault="00FB6BB1" w:rsidP="00FB6BB1">
      <w:pPr>
        <w:jc w:val="both"/>
        <w:rPr>
          <w:rFonts w:ascii="Arial" w:hAnsi="Arial" w:cs="Arial"/>
          <w:b/>
          <w:sz w:val="28"/>
          <w:szCs w:val="28"/>
        </w:rPr>
      </w:pPr>
    </w:p>
    <w:p w14:paraId="1B8CBA17" w14:textId="77777777" w:rsidR="00FB6BB1" w:rsidRPr="00B24ABC" w:rsidRDefault="00FB6BB1" w:rsidP="0045363B">
      <w:pPr>
        <w:pStyle w:val="ListParagraph"/>
        <w:numPr>
          <w:ilvl w:val="1"/>
          <w:numId w:val="12"/>
        </w:numPr>
        <w:spacing w:after="0" w:line="240" w:lineRule="auto"/>
        <w:ind w:left="567" w:hanging="567"/>
        <w:jc w:val="both"/>
        <w:rPr>
          <w:rFonts w:ascii="Arial" w:hAnsi="Arial" w:cs="Arial"/>
          <w:b/>
          <w:sz w:val="24"/>
          <w:szCs w:val="28"/>
        </w:rPr>
      </w:pPr>
      <w:r w:rsidRPr="00B24ABC">
        <w:rPr>
          <w:rFonts w:ascii="Arial" w:hAnsi="Arial" w:cs="Arial"/>
          <w:b/>
          <w:sz w:val="24"/>
          <w:szCs w:val="28"/>
        </w:rPr>
        <w:t>That the word “substantially” be removed at section 2.4.10 (ii) on page 40 of the draft LPP.</w:t>
      </w:r>
    </w:p>
    <w:p w14:paraId="00CBC5FF" w14:textId="75E351D8" w:rsidR="00FB6BB1" w:rsidRDefault="00FB6BB1" w:rsidP="00FB6BB1">
      <w:pPr>
        <w:contextualSpacing/>
        <w:jc w:val="both"/>
        <w:rPr>
          <w:rFonts w:ascii="Arial" w:eastAsia="Calibri" w:hAnsi="Arial" w:cs="Arial"/>
          <w:b/>
          <w:color w:val="000000"/>
          <w:szCs w:val="24"/>
        </w:rPr>
      </w:pPr>
    </w:p>
    <w:p w14:paraId="2CC7C78D" w14:textId="06915AD0" w:rsidR="00BD1F75" w:rsidRDefault="00BD1F75" w:rsidP="00FB6BB1">
      <w:pPr>
        <w:contextualSpacing/>
        <w:jc w:val="both"/>
        <w:rPr>
          <w:rFonts w:ascii="Arial" w:eastAsia="Calibri" w:hAnsi="Arial" w:cs="Arial"/>
          <w:b/>
          <w:color w:val="000000"/>
          <w:szCs w:val="24"/>
        </w:rPr>
      </w:pPr>
    </w:p>
    <w:p w14:paraId="115584D4" w14:textId="18D57363" w:rsidR="00BD1F75" w:rsidRDefault="00BD1F75" w:rsidP="00FB6BB1">
      <w:pPr>
        <w:contextualSpacing/>
        <w:jc w:val="both"/>
        <w:rPr>
          <w:rFonts w:ascii="Arial" w:eastAsia="Calibri" w:hAnsi="Arial" w:cs="Arial"/>
          <w:b/>
          <w:color w:val="000000"/>
          <w:szCs w:val="24"/>
        </w:rPr>
      </w:pPr>
    </w:p>
    <w:p w14:paraId="4FB8638C" w14:textId="6FCFCFBE" w:rsidR="00BD1F75" w:rsidRDefault="00BD1F75" w:rsidP="00FB6BB1">
      <w:pPr>
        <w:contextualSpacing/>
        <w:jc w:val="both"/>
        <w:rPr>
          <w:rFonts w:ascii="Arial" w:eastAsia="Calibri" w:hAnsi="Arial" w:cs="Arial"/>
          <w:b/>
          <w:color w:val="000000"/>
          <w:szCs w:val="24"/>
        </w:rPr>
      </w:pPr>
    </w:p>
    <w:p w14:paraId="12619CB8" w14:textId="45C5F983" w:rsidR="00BD1F75" w:rsidRDefault="00BD1F75" w:rsidP="00FB6BB1">
      <w:pPr>
        <w:contextualSpacing/>
        <w:jc w:val="both"/>
        <w:rPr>
          <w:rFonts w:ascii="Arial" w:eastAsia="Calibri" w:hAnsi="Arial" w:cs="Arial"/>
          <w:b/>
          <w:color w:val="000000"/>
          <w:szCs w:val="24"/>
        </w:rPr>
      </w:pPr>
    </w:p>
    <w:p w14:paraId="5701F90B" w14:textId="77777777" w:rsidR="00BD1F75" w:rsidRDefault="00BD1F75" w:rsidP="00FB6BB1">
      <w:pPr>
        <w:contextualSpacing/>
        <w:jc w:val="both"/>
        <w:rPr>
          <w:rFonts w:ascii="Arial" w:eastAsia="Calibri" w:hAnsi="Arial" w:cs="Arial"/>
          <w:b/>
          <w:color w:val="000000"/>
          <w:szCs w:val="24"/>
        </w:rPr>
      </w:pPr>
    </w:p>
    <w:p w14:paraId="24777F9C" w14:textId="77777777" w:rsidR="00FB6BB1" w:rsidRPr="005F5C1F" w:rsidRDefault="00FB6BB1" w:rsidP="00FB6BB1">
      <w:pPr>
        <w:contextualSpacing/>
        <w:jc w:val="both"/>
        <w:rPr>
          <w:rFonts w:ascii="Arial" w:eastAsia="Calibri" w:hAnsi="Arial" w:cs="Arial"/>
          <w:b/>
          <w:color w:val="000000"/>
          <w:szCs w:val="24"/>
        </w:rPr>
      </w:pPr>
    </w:p>
    <w:p w14:paraId="17675174" w14:textId="77777777" w:rsidR="00FB6BB1" w:rsidRPr="00DB112C" w:rsidRDefault="00FB6BB1" w:rsidP="00FB6BB1">
      <w:pPr>
        <w:contextualSpacing/>
        <w:jc w:val="both"/>
        <w:rPr>
          <w:rFonts w:ascii="Arial" w:eastAsia="Calibri" w:hAnsi="Arial" w:cs="Arial"/>
          <w:bCs/>
          <w:sz w:val="28"/>
          <w:szCs w:val="24"/>
        </w:rPr>
      </w:pPr>
      <w:r w:rsidRPr="00DB112C">
        <w:rPr>
          <w:rFonts w:ascii="Arial" w:eastAsia="Calibri" w:hAnsi="Arial" w:cs="Arial"/>
          <w:bCs/>
          <w:sz w:val="28"/>
          <w:szCs w:val="24"/>
        </w:rPr>
        <w:t>Recommendation to Committee</w:t>
      </w:r>
    </w:p>
    <w:p w14:paraId="71AC7C95" w14:textId="77777777" w:rsidR="00FB6BB1" w:rsidRPr="00DB112C" w:rsidRDefault="00FB6BB1" w:rsidP="00FB6BB1">
      <w:pPr>
        <w:contextualSpacing/>
        <w:jc w:val="both"/>
        <w:rPr>
          <w:rFonts w:ascii="Arial" w:eastAsia="Calibri" w:hAnsi="Arial" w:cs="Arial"/>
          <w:bCs/>
          <w:szCs w:val="22"/>
        </w:rPr>
      </w:pPr>
    </w:p>
    <w:p w14:paraId="0134537C" w14:textId="77777777" w:rsidR="00FB6BB1" w:rsidRPr="00DB112C" w:rsidRDefault="00FB6BB1" w:rsidP="00FB6BB1">
      <w:pPr>
        <w:contextualSpacing/>
        <w:jc w:val="both"/>
        <w:rPr>
          <w:rFonts w:ascii="Arial" w:eastAsia="Calibri" w:hAnsi="Arial"/>
          <w:bCs/>
          <w:szCs w:val="22"/>
        </w:rPr>
      </w:pPr>
      <w:r w:rsidRPr="00DB112C">
        <w:rPr>
          <w:rFonts w:ascii="Arial" w:eastAsia="Calibri" w:hAnsi="Arial"/>
          <w:bCs/>
          <w:szCs w:val="22"/>
        </w:rPr>
        <w:t>Council prepares, and advertises for a period of 21 days, in accordance with the Planning and Development (Local Planning Schemes) Regulations 2015 Schedule 2, Part 2, Clause 4, Transition Zone (Hollywood West) Local Planning Policy, as per Attachment 1.</w:t>
      </w:r>
    </w:p>
    <w:p w14:paraId="200BC07B" w14:textId="047A7600"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0C42AE4B"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3" w:name="_Toc56844354"/>
      <w:r w:rsidR="004A5EB2">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1009A4">
        <w:rPr>
          <w:rFonts w:ascii="Arial" w:hAnsi="Arial" w:cs="Arial"/>
          <w:sz w:val="24"/>
          <w:szCs w:val="24"/>
          <w:u w:val="none"/>
        </w:rPr>
        <w:t>18.20</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1009A4">
        <w:rPr>
          <w:rFonts w:ascii="Arial" w:hAnsi="Arial" w:cs="Arial"/>
          <w:sz w:val="24"/>
          <w:szCs w:val="24"/>
          <w:u w:val="none"/>
        </w:rPr>
        <w:t>19.20</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3"/>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EA1CB2" w14:paraId="5E715F97" w14:textId="77777777" w:rsidTr="00760448">
        <w:tc>
          <w:tcPr>
            <w:tcW w:w="8308" w:type="dxa"/>
            <w:tcBorders>
              <w:bottom w:val="single" w:sz="4" w:space="0" w:color="auto"/>
            </w:tcBorders>
          </w:tcPr>
          <w:p w14:paraId="5EB84664" w14:textId="77777777" w:rsidR="00EA1CB2" w:rsidRPr="00432001" w:rsidRDefault="00EA1CB2" w:rsidP="00760448">
            <w:pPr>
              <w:pStyle w:val="Heading1"/>
              <w:numPr>
                <w:ilvl w:val="0"/>
                <w:numId w:val="0"/>
              </w:numPr>
              <w:tabs>
                <w:tab w:val="clear" w:pos="2410"/>
                <w:tab w:val="left" w:pos="2731"/>
              </w:tabs>
              <w:spacing w:before="0"/>
              <w:ind w:left="2590" w:hanging="2552"/>
              <w:rPr>
                <w:rFonts w:ascii="Arial" w:hAnsi="Arial" w:cs="Arial"/>
                <w:u w:val="none"/>
              </w:rPr>
            </w:pPr>
            <w:bookmarkStart w:id="34" w:name="_Toc55294263"/>
            <w:bookmarkStart w:id="35" w:name="_Toc56158538"/>
            <w:bookmarkStart w:id="36" w:name="_Toc56844355"/>
            <w:r>
              <w:rPr>
                <w:rFonts w:ascii="ZWAdobeF" w:hAnsi="ZWAdobeF" w:cs="ZWAdobeF"/>
                <w:b w:val="0"/>
                <w:caps w:val="0"/>
                <w:sz w:val="2"/>
                <w:szCs w:val="2"/>
                <w:u w:val="none"/>
              </w:rPr>
              <w:t>0B</w:t>
            </w:r>
            <w:r w:rsidRPr="00432001">
              <w:rPr>
                <w:rFonts w:ascii="Arial" w:hAnsi="Arial" w:cs="Arial"/>
                <w:caps w:val="0"/>
                <w:u w:val="none"/>
              </w:rPr>
              <w:t>T</w:t>
            </w:r>
            <w:r>
              <w:rPr>
                <w:rFonts w:ascii="Arial" w:hAnsi="Arial" w:cs="Arial"/>
                <w:caps w:val="0"/>
                <w:u w:val="none"/>
              </w:rPr>
              <w:t>S</w:t>
            </w:r>
            <w:r w:rsidRPr="00432001">
              <w:rPr>
                <w:rFonts w:ascii="Arial" w:hAnsi="Arial" w:cs="Arial"/>
                <w:caps w:val="0"/>
                <w:u w:val="none"/>
              </w:rPr>
              <w:t>18.20</w:t>
            </w:r>
            <w:r w:rsidRPr="00432001">
              <w:rPr>
                <w:rFonts w:ascii="Arial" w:hAnsi="Arial" w:cs="Arial"/>
                <w:caps w:val="0"/>
                <w:u w:val="none"/>
              </w:rPr>
              <w:tab/>
              <w:t xml:space="preserve">Acceptance </w:t>
            </w:r>
            <w:r>
              <w:rPr>
                <w:rFonts w:ascii="Arial" w:hAnsi="Arial" w:cs="Arial"/>
                <w:caps w:val="0"/>
                <w:u w:val="none"/>
              </w:rPr>
              <w:t>o</w:t>
            </w:r>
            <w:r w:rsidRPr="00432001">
              <w:rPr>
                <w:rFonts w:ascii="Arial" w:hAnsi="Arial" w:cs="Arial"/>
                <w:caps w:val="0"/>
                <w:u w:val="none"/>
              </w:rPr>
              <w:t xml:space="preserve">f Management Orders </w:t>
            </w:r>
            <w:r>
              <w:rPr>
                <w:rFonts w:ascii="Arial" w:hAnsi="Arial" w:cs="Arial"/>
                <w:caps w:val="0"/>
                <w:u w:val="none"/>
              </w:rPr>
              <w:t>f</w:t>
            </w:r>
            <w:r w:rsidRPr="00432001">
              <w:rPr>
                <w:rFonts w:ascii="Arial" w:hAnsi="Arial" w:cs="Arial"/>
                <w:caps w:val="0"/>
                <w:u w:val="none"/>
              </w:rPr>
              <w:t xml:space="preserve">or New Public Open Space </w:t>
            </w:r>
            <w:r>
              <w:rPr>
                <w:rFonts w:ascii="Arial" w:hAnsi="Arial" w:cs="Arial"/>
                <w:caps w:val="0"/>
                <w:u w:val="none"/>
              </w:rPr>
              <w:t>a</w:t>
            </w:r>
            <w:r w:rsidRPr="00432001">
              <w:rPr>
                <w:rFonts w:ascii="Arial" w:hAnsi="Arial" w:cs="Arial"/>
                <w:caps w:val="0"/>
                <w:u w:val="none"/>
              </w:rPr>
              <w:t>t Montario Quarter, Shenton Park</w:t>
            </w:r>
            <w:bookmarkEnd w:id="34"/>
            <w:bookmarkEnd w:id="35"/>
            <w:bookmarkEnd w:id="36"/>
          </w:p>
        </w:tc>
      </w:tr>
    </w:tbl>
    <w:p w14:paraId="3E6D07F6" w14:textId="77777777" w:rsidR="00EA1CB2" w:rsidRPr="00DD5B71" w:rsidRDefault="00EA1CB2" w:rsidP="00EA1CB2">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9"/>
        <w:gridCol w:w="5669"/>
      </w:tblGrid>
      <w:tr w:rsidR="00EA1CB2" w:rsidRPr="008A1B93" w14:paraId="6A0E2C01" w14:textId="77777777" w:rsidTr="00760448">
        <w:tc>
          <w:tcPr>
            <w:tcW w:w="2639" w:type="dxa"/>
          </w:tcPr>
          <w:p w14:paraId="77D7359D" w14:textId="77777777" w:rsidR="00EA1CB2" w:rsidRPr="00DD5B71" w:rsidRDefault="00EA1CB2" w:rsidP="00760448">
            <w:pPr>
              <w:jc w:val="both"/>
              <w:rPr>
                <w:rFonts w:ascii="Arial" w:hAnsi="Arial" w:cs="Arial"/>
                <w:b/>
                <w:szCs w:val="24"/>
              </w:rPr>
            </w:pPr>
            <w:r w:rsidRPr="00DD5B71">
              <w:rPr>
                <w:rFonts w:ascii="Arial" w:hAnsi="Arial" w:cs="Arial"/>
                <w:b/>
                <w:szCs w:val="24"/>
              </w:rPr>
              <w:t>Committee</w:t>
            </w:r>
          </w:p>
        </w:tc>
        <w:tc>
          <w:tcPr>
            <w:tcW w:w="5669" w:type="dxa"/>
          </w:tcPr>
          <w:p w14:paraId="1630D2A8" w14:textId="77777777" w:rsidR="00EA1CB2" w:rsidRPr="008A1B93" w:rsidRDefault="00EA1CB2" w:rsidP="00760448">
            <w:pPr>
              <w:jc w:val="both"/>
              <w:rPr>
                <w:rFonts w:ascii="Arial" w:hAnsi="Arial" w:cs="Arial"/>
                <w:szCs w:val="24"/>
              </w:rPr>
            </w:pPr>
            <w:r>
              <w:rPr>
                <w:rFonts w:ascii="Arial" w:hAnsi="Arial" w:cs="Arial"/>
                <w:szCs w:val="24"/>
              </w:rPr>
              <w:t>10 November 2020</w:t>
            </w:r>
          </w:p>
        </w:tc>
      </w:tr>
      <w:tr w:rsidR="00EA1CB2" w:rsidRPr="008A1B93" w14:paraId="5CC5E431" w14:textId="77777777" w:rsidTr="00760448">
        <w:tc>
          <w:tcPr>
            <w:tcW w:w="2639" w:type="dxa"/>
          </w:tcPr>
          <w:p w14:paraId="3CBB0C50" w14:textId="77777777" w:rsidR="00EA1CB2" w:rsidRPr="00DD5B71" w:rsidRDefault="00EA1CB2" w:rsidP="00760448">
            <w:pPr>
              <w:jc w:val="both"/>
              <w:rPr>
                <w:rFonts w:ascii="Arial" w:hAnsi="Arial" w:cs="Arial"/>
                <w:b/>
                <w:szCs w:val="24"/>
              </w:rPr>
            </w:pPr>
            <w:r w:rsidRPr="00DD5B71">
              <w:rPr>
                <w:rFonts w:ascii="Arial" w:hAnsi="Arial" w:cs="Arial"/>
                <w:b/>
                <w:szCs w:val="24"/>
              </w:rPr>
              <w:t>Council</w:t>
            </w:r>
          </w:p>
        </w:tc>
        <w:tc>
          <w:tcPr>
            <w:tcW w:w="5669" w:type="dxa"/>
          </w:tcPr>
          <w:p w14:paraId="6ED42CC1" w14:textId="77777777" w:rsidR="00EA1CB2" w:rsidRPr="008A1B93" w:rsidRDefault="00EA1CB2" w:rsidP="00760448">
            <w:pPr>
              <w:jc w:val="both"/>
              <w:rPr>
                <w:rFonts w:ascii="Arial" w:hAnsi="Arial" w:cs="Arial"/>
                <w:szCs w:val="24"/>
              </w:rPr>
            </w:pPr>
            <w:r>
              <w:rPr>
                <w:rFonts w:ascii="Arial" w:hAnsi="Arial" w:cs="Arial"/>
                <w:szCs w:val="24"/>
              </w:rPr>
              <w:t>24 November 2020</w:t>
            </w:r>
          </w:p>
        </w:tc>
      </w:tr>
      <w:tr w:rsidR="00EA1CB2" w:rsidRPr="008A1B93" w14:paraId="54E7D207" w14:textId="77777777" w:rsidTr="00760448">
        <w:tc>
          <w:tcPr>
            <w:tcW w:w="2639" w:type="dxa"/>
          </w:tcPr>
          <w:p w14:paraId="2ED02436" w14:textId="77777777" w:rsidR="00EA1CB2" w:rsidRPr="00984CE0" w:rsidRDefault="00EA1CB2" w:rsidP="00760448">
            <w:pPr>
              <w:jc w:val="both"/>
              <w:rPr>
                <w:rFonts w:ascii="Arial" w:hAnsi="Arial" w:cs="Arial"/>
                <w:b/>
                <w:szCs w:val="24"/>
              </w:rPr>
            </w:pPr>
            <w:r w:rsidRPr="00984CE0">
              <w:rPr>
                <w:rFonts w:ascii="Arial" w:hAnsi="Arial" w:cs="Arial"/>
                <w:b/>
                <w:szCs w:val="24"/>
              </w:rPr>
              <w:t>Applicant</w:t>
            </w:r>
          </w:p>
        </w:tc>
        <w:tc>
          <w:tcPr>
            <w:tcW w:w="5669" w:type="dxa"/>
          </w:tcPr>
          <w:p w14:paraId="020A017D" w14:textId="77777777" w:rsidR="00EA1CB2" w:rsidRPr="00984CE0" w:rsidRDefault="00EA1CB2" w:rsidP="00760448">
            <w:pPr>
              <w:jc w:val="both"/>
              <w:rPr>
                <w:rFonts w:ascii="Arial" w:hAnsi="Arial" w:cs="Arial"/>
                <w:szCs w:val="24"/>
              </w:rPr>
            </w:pPr>
            <w:r w:rsidRPr="00984CE0">
              <w:rPr>
                <w:rFonts w:ascii="Arial" w:hAnsi="Arial" w:cs="Arial"/>
                <w:szCs w:val="24"/>
              </w:rPr>
              <w:t xml:space="preserve">City of Nedlands </w:t>
            </w:r>
          </w:p>
        </w:tc>
      </w:tr>
      <w:tr w:rsidR="00EA1CB2" w:rsidRPr="008A1B93" w14:paraId="57FAB7F5" w14:textId="77777777" w:rsidTr="00760448">
        <w:tc>
          <w:tcPr>
            <w:tcW w:w="2639" w:type="dxa"/>
          </w:tcPr>
          <w:p w14:paraId="5C714A88" w14:textId="77777777" w:rsidR="00EA1CB2" w:rsidRPr="00984CE0" w:rsidRDefault="00EA1CB2" w:rsidP="00760448">
            <w:pPr>
              <w:jc w:val="both"/>
              <w:rPr>
                <w:rFonts w:ascii="Arial" w:hAnsi="Arial" w:cs="Arial"/>
                <w:b/>
                <w:szCs w:val="24"/>
              </w:rPr>
            </w:pPr>
            <w:r w:rsidRPr="00984CE0">
              <w:rPr>
                <w:rFonts w:ascii="Arial" w:hAnsi="Arial" w:cs="Arial"/>
                <w:b/>
                <w:szCs w:val="24"/>
              </w:rPr>
              <w:t xml:space="preserve">Employee Disclosure under </w:t>
            </w:r>
            <w:r w:rsidRPr="00984CE0">
              <w:rPr>
                <w:rFonts w:ascii="Arial" w:hAnsi="Arial" w:cs="Arial"/>
                <w:b/>
                <w:i/>
                <w:szCs w:val="24"/>
              </w:rPr>
              <w:t>section 5.70 Local Government Act 1995</w:t>
            </w:r>
          </w:p>
        </w:tc>
        <w:tc>
          <w:tcPr>
            <w:tcW w:w="5669" w:type="dxa"/>
          </w:tcPr>
          <w:p w14:paraId="01453B25" w14:textId="77777777" w:rsidR="00EA1CB2" w:rsidRPr="00984CE0" w:rsidRDefault="00EA1CB2" w:rsidP="00760448">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EA1CB2" w:rsidRPr="008A1B93" w14:paraId="7E4D0092" w14:textId="77777777" w:rsidTr="00760448">
        <w:tc>
          <w:tcPr>
            <w:tcW w:w="2639" w:type="dxa"/>
          </w:tcPr>
          <w:p w14:paraId="487010B7" w14:textId="77777777" w:rsidR="00EA1CB2" w:rsidRPr="00DD5B71" w:rsidRDefault="00EA1CB2" w:rsidP="00760448">
            <w:pPr>
              <w:jc w:val="both"/>
              <w:rPr>
                <w:rFonts w:ascii="Arial" w:hAnsi="Arial" w:cs="Arial"/>
                <w:b/>
                <w:szCs w:val="24"/>
              </w:rPr>
            </w:pPr>
            <w:r w:rsidRPr="00DD5B71">
              <w:rPr>
                <w:rFonts w:ascii="Arial" w:hAnsi="Arial" w:cs="Arial"/>
                <w:b/>
                <w:szCs w:val="24"/>
              </w:rPr>
              <w:t>Director</w:t>
            </w:r>
          </w:p>
        </w:tc>
        <w:tc>
          <w:tcPr>
            <w:tcW w:w="5669" w:type="dxa"/>
          </w:tcPr>
          <w:p w14:paraId="0E3E1234" w14:textId="77777777" w:rsidR="00EA1CB2" w:rsidRPr="008A1B93" w:rsidRDefault="00EA1CB2" w:rsidP="00760448">
            <w:pPr>
              <w:jc w:val="both"/>
              <w:rPr>
                <w:rFonts w:ascii="Arial" w:hAnsi="Arial" w:cs="Arial"/>
                <w:szCs w:val="24"/>
              </w:rPr>
            </w:pPr>
            <w:r>
              <w:rPr>
                <w:rFonts w:ascii="Arial" w:hAnsi="Arial" w:cs="Arial"/>
                <w:szCs w:val="24"/>
              </w:rPr>
              <w:t>Jim Duff – Director Technical Services</w:t>
            </w:r>
          </w:p>
        </w:tc>
      </w:tr>
      <w:tr w:rsidR="00EA1CB2" w:rsidRPr="008A1B93" w14:paraId="718E2AB7" w14:textId="77777777" w:rsidTr="00760448">
        <w:trPr>
          <w:trHeight w:val="854"/>
        </w:trPr>
        <w:tc>
          <w:tcPr>
            <w:tcW w:w="2639" w:type="dxa"/>
          </w:tcPr>
          <w:p w14:paraId="6B1BDD45" w14:textId="77777777" w:rsidR="00EA1CB2" w:rsidRPr="00984CE0" w:rsidRDefault="00EA1CB2" w:rsidP="00760448">
            <w:pPr>
              <w:jc w:val="both"/>
              <w:rPr>
                <w:rFonts w:ascii="Arial" w:hAnsi="Arial" w:cs="Arial"/>
                <w:b/>
                <w:szCs w:val="24"/>
              </w:rPr>
            </w:pPr>
            <w:r w:rsidRPr="00984CE0">
              <w:rPr>
                <w:rFonts w:ascii="Arial" w:hAnsi="Arial" w:cs="Arial"/>
                <w:b/>
                <w:szCs w:val="24"/>
              </w:rPr>
              <w:t>Attachments</w:t>
            </w:r>
          </w:p>
        </w:tc>
        <w:tc>
          <w:tcPr>
            <w:tcW w:w="5669" w:type="dxa"/>
          </w:tcPr>
          <w:p w14:paraId="27048034" w14:textId="77777777" w:rsidR="00EA1CB2" w:rsidRPr="00B24D9B" w:rsidRDefault="00EA1CB2" w:rsidP="0045363B">
            <w:pPr>
              <w:pStyle w:val="ListParagraph"/>
              <w:numPr>
                <w:ilvl w:val="0"/>
                <w:numId w:val="20"/>
              </w:numPr>
              <w:spacing w:after="0" w:line="240" w:lineRule="auto"/>
              <w:ind w:left="457" w:hanging="457"/>
              <w:jc w:val="both"/>
              <w:rPr>
                <w:rFonts w:ascii="Arial" w:hAnsi="Arial" w:cs="Arial"/>
                <w:sz w:val="24"/>
                <w:szCs w:val="32"/>
                <w:lang w:val="en-US"/>
              </w:rPr>
            </w:pPr>
            <w:r w:rsidRPr="00B24D9B">
              <w:rPr>
                <w:rFonts w:ascii="Arial" w:hAnsi="Arial" w:cs="Arial"/>
                <w:sz w:val="24"/>
                <w:szCs w:val="32"/>
                <w:lang w:val="en-US"/>
              </w:rPr>
              <w:t>Plan of lots 8001-8004, Deposited Plan 415258</w:t>
            </w:r>
          </w:p>
          <w:p w14:paraId="72B70029" w14:textId="77777777" w:rsidR="00EA1CB2" w:rsidRPr="00B24D9B" w:rsidRDefault="00EA1CB2" w:rsidP="0045363B">
            <w:pPr>
              <w:pStyle w:val="ListParagraph"/>
              <w:numPr>
                <w:ilvl w:val="0"/>
                <w:numId w:val="20"/>
              </w:numPr>
              <w:spacing w:after="0" w:line="240" w:lineRule="auto"/>
              <w:ind w:left="457" w:hanging="457"/>
              <w:jc w:val="both"/>
              <w:rPr>
                <w:rFonts w:ascii="Arial" w:hAnsi="Arial" w:cs="Arial"/>
                <w:sz w:val="24"/>
                <w:szCs w:val="32"/>
                <w:lang w:val="en-US"/>
              </w:rPr>
            </w:pPr>
            <w:r>
              <w:rPr>
                <w:rFonts w:ascii="Arial" w:hAnsi="Arial" w:cs="Arial"/>
                <w:sz w:val="24"/>
                <w:szCs w:val="32"/>
                <w:lang w:val="en-US"/>
              </w:rPr>
              <w:t>Photos of lots 8001, 8002 &amp; 8004, Deposited Plan 415258</w:t>
            </w:r>
          </w:p>
        </w:tc>
      </w:tr>
      <w:tr w:rsidR="00EA1CB2" w:rsidRPr="008A1B93" w14:paraId="2E75B006" w14:textId="77777777" w:rsidTr="00760448">
        <w:tc>
          <w:tcPr>
            <w:tcW w:w="2639" w:type="dxa"/>
          </w:tcPr>
          <w:p w14:paraId="76099834" w14:textId="77777777" w:rsidR="00EA1CB2" w:rsidRDefault="00EA1CB2" w:rsidP="00760448">
            <w:pPr>
              <w:jc w:val="both"/>
              <w:rPr>
                <w:rFonts w:ascii="Arial" w:hAnsi="Arial" w:cs="Arial"/>
                <w:b/>
                <w:szCs w:val="24"/>
              </w:rPr>
            </w:pPr>
            <w:r>
              <w:rPr>
                <w:rFonts w:ascii="Arial" w:hAnsi="Arial" w:cs="Arial"/>
                <w:b/>
                <w:szCs w:val="24"/>
              </w:rPr>
              <w:t>Confidential Attachments</w:t>
            </w:r>
          </w:p>
        </w:tc>
        <w:tc>
          <w:tcPr>
            <w:tcW w:w="5669" w:type="dxa"/>
          </w:tcPr>
          <w:p w14:paraId="6920E81E" w14:textId="77777777" w:rsidR="00EA1CB2" w:rsidRPr="006F314D" w:rsidRDefault="00EA1CB2" w:rsidP="00760448">
            <w:pPr>
              <w:jc w:val="both"/>
              <w:rPr>
                <w:rFonts w:ascii="Arial" w:hAnsi="Arial" w:cs="Arial"/>
                <w:szCs w:val="32"/>
                <w:highlight w:val="yellow"/>
                <w:lang w:val="en-US"/>
              </w:rPr>
            </w:pPr>
            <w:r w:rsidRPr="00984CE0">
              <w:rPr>
                <w:rFonts w:ascii="Arial" w:hAnsi="Arial" w:cs="Arial"/>
                <w:szCs w:val="32"/>
                <w:lang w:val="en-US"/>
              </w:rPr>
              <w:t>Nil</w:t>
            </w:r>
            <w:r>
              <w:rPr>
                <w:rFonts w:ascii="Arial" w:hAnsi="Arial" w:cs="Arial"/>
                <w:szCs w:val="32"/>
                <w:lang w:val="en-US"/>
              </w:rPr>
              <w:t>.</w:t>
            </w:r>
          </w:p>
        </w:tc>
      </w:tr>
    </w:tbl>
    <w:p w14:paraId="73EEA9F2" w14:textId="77777777" w:rsidR="00EA1CB2" w:rsidRDefault="00EA1CB2" w:rsidP="00EA1CB2">
      <w:pPr>
        <w:jc w:val="both"/>
        <w:rPr>
          <w:rFonts w:ascii="Arial" w:hAnsi="Arial" w:cs="Arial"/>
          <w:b/>
          <w:szCs w:val="32"/>
          <w:lang w:val="en-US"/>
        </w:rPr>
      </w:pPr>
    </w:p>
    <w:p w14:paraId="3E026553" w14:textId="050B27A8" w:rsidR="00EA1CB2" w:rsidRPr="00AD73CC" w:rsidRDefault="00EA1CB2" w:rsidP="00EA1CB2">
      <w:pPr>
        <w:jc w:val="both"/>
        <w:rPr>
          <w:rFonts w:ascii="Arial" w:hAnsi="Arial" w:cs="Arial"/>
          <w:b/>
          <w:sz w:val="28"/>
          <w:szCs w:val="32"/>
          <w:lang w:val="en-US"/>
        </w:rPr>
      </w:pPr>
      <w:r>
        <w:rPr>
          <w:rFonts w:ascii="Arial" w:hAnsi="Arial" w:cs="Arial"/>
          <w:b/>
          <w:sz w:val="28"/>
          <w:szCs w:val="32"/>
          <w:lang w:val="en-US"/>
        </w:rPr>
        <w:t>Committee Recommendation</w:t>
      </w:r>
    </w:p>
    <w:p w14:paraId="7CF5EA21" w14:textId="77777777" w:rsidR="00EA1CB2" w:rsidRPr="00AD73CC" w:rsidRDefault="00EA1CB2" w:rsidP="00EA1CB2">
      <w:pPr>
        <w:jc w:val="both"/>
        <w:rPr>
          <w:rFonts w:ascii="Arial" w:hAnsi="Arial" w:cs="Arial"/>
          <w:b/>
          <w:szCs w:val="32"/>
          <w:lang w:val="en-US"/>
        </w:rPr>
      </w:pPr>
    </w:p>
    <w:p w14:paraId="0123F10C" w14:textId="77777777" w:rsidR="00EA1CB2" w:rsidRPr="00BA47FE" w:rsidRDefault="00EA1CB2" w:rsidP="00EA1CB2">
      <w:pPr>
        <w:jc w:val="both"/>
        <w:rPr>
          <w:rFonts w:ascii="Arial" w:hAnsi="Arial" w:cs="Arial"/>
          <w:b/>
          <w:szCs w:val="32"/>
          <w:lang w:val="en-US"/>
        </w:rPr>
      </w:pPr>
      <w:r w:rsidRPr="00BA47FE">
        <w:rPr>
          <w:rFonts w:ascii="Arial" w:hAnsi="Arial" w:cs="Arial"/>
          <w:b/>
          <w:szCs w:val="32"/>
          <w:lang w:val="en-US"/>
        </w:rPr>
        <w:t>Council:</w:t>
      </w:r>
    </w:p>
    <w:p w14:paraId="5AE312FA" w14:textId="77777777" w:rsidR="00EA1CB2" w:rsidRPr="00BA47FE" w:rsidRDefault="00EA1CB2" w:rsidP="00EA1CB2">
      <w:pPr>
        <w:jc w:val="both"/>
        <w:rPr>
          <w:rFonts w:ascii="Arial" w:hAnsi="Arial" w:cs="Arial"/>
          <w:b/>
          <w:szCs w:val="32"/>
          <w:lang w:val="en-US"/>
        </w:rPr>
      </w:pPr>
    </w:p>
    <w:p w14:paraId="545BF4CF" w14:textId="77777777" w:rsidR="00EA1CB2" w:rsidRPr="006E0B50" w:rsidRDefault="00EA1CB2" w:rsidP="0045363B">
      <w:pPr>
        <w:pStyle w:val="ListParagraph"/>
        <w:numPr>
          <w:ilvl w:val="1"/>
          <w:numId w:val="18"/>
        </w:numPr>
        <w:spacing w:after="0" w:line="240" w:lineRule="auto"/>
        <w:ind w:left="567" w:hanging="567"/>
        <w:jc w:val="both"/>
        <w:rPr>
          <w:rFonts w:ascii="Arial" w:hAnsi="Arial" w:cs="Arial"/>
          <w:b/>
          <w:bCs/>
          <w:sz w:val="24"/>
          <w:szCs w:val="24"/>
        </w:rPr>
      </w:pPr>
      <w:r w:rsidRPr="006E0B50">
        <w:rPr>
          <w:rFonts w:ascii="Arial" w:hAnsi="Arial" w:cs="Arial"/>
          <w:b/>
          <w:sz w:val="24"/>
          <w:szCs w:val="24"/>
        </w:rPr>
        <w:t xml:space="preserve">accepts issuing of Management Orders to the City of Nedlands for the four (4) newly created </w:t>
      </w:r>
      <w:r w:rsidRPr="006E0B50">
        <w:rPr>
          <w:rFonts w:ascii="Arial" w:hAnsi="Arial" w:cs="Arial"/>
          <w:b/>
          <w:bCs/>
          <w:sz w:val="24"/>
          <w:szCs w:val="24"/>
        </w:rPr>
        <w:t>reserves</w:t>
      </w:r>
      <w:r w:rsidRPr="006E0B50">
        <w:rPr>
          <w:sz w:val="24"/>
          <w:szCs w:val="24"/>
        </w:rPr>
        <w:t xml:space="preserve"> </w:t>
      </w:r>
      <w:r w:rsidRPr="006E0B50">
        <w:rPr>
          <w:rFonts w:ascii="Arial" w:hAnsi="Arial" w:cs="Arial"/>
          <w:b/>
          <w:bCs/>
          <w:sz w:val="24"/>
          <w:szCs w:val="24"/>
        </w:rPr>
        <w:t xml:space="preserve">associated with Stage 1 of the Montario Quarter development, Shenton Park known as Dawes Park, Guttmann Park, Orton Park and Seymour Park comprising lots 8001-8004 on Deposited Plan 415258; </w:t>
      </w:r>
    </w:p>
    <w:p w14:paraId="66CB9565" w14:textId="77777777" w:rsidR="00EA1CB2" w:rsidRPr="006E0B50" w:rsidRDefault="00EA1CB2" w:rsidP="00EA1CB2">
      <w:pPr>
        <w:jc w:val="both"/>
        <w:rPr>
          <w:rFonts w:ascii="Arial" w:hAnsi="Arial" w:cs="Arial"/>
          <w:b/>
          <w:szCs w:val="24"/>
        </w:rPr>
      </w:pPr>
      <w:r w:rsidRPr="006E0B50">
        <w:rPr>
          <w:rFonts w:ascii="Arial" w:hAnsi="Arial" w:cs="Arial"/>
          <w:b/>
          <w:szCs w:val="24"/>
        </w:rPr>
        <w:tab/>
      </w:r>
    </w:p>
    <w:p w14:paraId="2B2F289F" w14:textId="77777777" w:rsidR="00EA1CB2" w:rsidRPr="006E0B50" w:rsidRDefault="00EA1CB2" w:rsidP="0045363B">
      <w:pPr>
        <w:pStyle w:val="ListParagraph"/>
        <w:numPr>
          <w:ilvl w:val="1"/>
          <w:numId w:val="18"/>
        </w:numPr>
        <w:spacing w:after="0" w:line="240" w:lineRule="auto"/>
        <w:ind w:left="567" w:hanging="567"/>
        <w:jc w:val="both"/>
        <w:rPr>
          <w:rFonts w:ascii="Arial" w:hAnsi="Arial" w:cs="Arial"/>
          <w:b/>
          <w:sz w:val="24"/>
          <w:szCs w:val="24"/>
        </w:rPr>
      </w:pPr>
      <w:r w:rsidRPr="006E0B50">
        <w:rPr>
          <w:rFonts w:ascii="Arial" w:hAnsi="Arial" w:cs="Arial"/>
          <w:b/>
          <w:sz w:val="24"/>
          <w:szCs w:val="24"/>
        </w:rPr>
        <w:t xml:space="preserve">acknowledges that accepting care, control and management of the four (4) reserves will require an operational budget for maintenance and agrees to allocate funding in the 2021-22 financial year when the City assumes responsibility for maintaining the reserves in September 2021; </w:t>
      </w:r>
    </w:p>
    <w:p w14:paraId="4B3628F0" w14:textId="77777777" w:rsidR="00EA1CB2" w:rsidRPr="006E0B50" w:rsidRDefault="00EA1CB2" w:rsidP="00EA1CB2">
      <w:pPr>
        <w:ind w:left="720" w:hanging="720"/>
        <w:jc w:val="both"/>
        <w:rPr>
          <w:rFonts w:ascii="Arial" w:hAnsi="Arial" w:cs="Arial"/>
          <w:b/>
          <w:szCs w:val="24"/>
        </w:rPr>
      </w:pPr>
    </w:p>
    <w:p w14:paraId="77CD5C78" w14:textId="77777777" w:rsidR="00EA1CB2" w:rsidRPr="006E0B50" w:rsidRDefault="00EA1CB2" w:rsidP="0045363B">
      <w:pPr>
        <w:pStyle w:val="ListParagraph"/>
        <w:numPr>
          <w:ilvl w:val="1"/>
          <w:numId w:val="18"/>
        </w:numPr>
        <w:spacing w:after="0" w:line="240" w:lineRule="auto"/>
        <w:ind w:left="567" w:hanging="567"/>
        <w:jc w:val="both"/>
        <w:rPr>
          <w:rFonts w:ascii="Arial" w:hAnsi="Arial" w:cs="Arial"/>
          <w:b/>
          <w:sz w:val="24"/>
          <w:szCs w:val="24"/>
        </w:rPr>
      </w:pPr>
      <w:r w:rsidRPr="006E0B50">
        <w:rPr>
          <w:rFonts w:ascii="Arial" w:hAnsi="Arial" w:cs="Arial"/>
          <w:b/>
          <w:sz w:val="24"/>
          <w:szCs w:val="24"/>
        </w:rPr>
        <w:t>acknowledges that final costs for maintaining the four (4) reserves will be presented for consideration during the 2021-22 budget process following competitive procurement of contract maintenance services;</w:t>
      </w:r>
    </w:p>
    <w:p w14:paraId="1C616D45" w14:textId="5A2A00AA" w:rsidR="00EA1CB2" w:rsidRDefault="00EA1CB2" w:rsidP="00EA1CB2">
      <w:pPr>
        <w:pStyle w:val="ListParagraph"/>
        <w:ind w:left="810"/>
        <w:jc w:val="both"/>
        <w:rPr>
          <w:rFonts w:ascii="Arial" w:hAnsi="Arial" w:cs="Arial"/>
          <w:b/>
          <w:sz w:val="24"/>
          <w:szCs w:val="24"/>
        </w:rPr>
      </w:pPr>
    </w:p>
    <w:p w14:paraId="186863EF" w14:textId="77777777" w:rsidR="001F3F9F" w:rsidRPr="006E0B50" w:rsidRDefault="001F3F9F" w:rsidP="00EA1CB2">
      <w:pPr>
        <w:pStyle w:val="ListParagraph"/>
        <w:ind w:left="810"/>
        <w:jc w:val="both"/>
        <w:rPr>
          <w:rFonts w:ascii="Arial" w:hAnsi="Arial" w:cs="Arial"/>
          <w:b/>
          <w:sz w:val="24"/>
          <w:szCs w:val="24"/>
        </w:rPr>
      </w:pPr>
    </w:p>
    <w:p w14:paraId="60A9A557" w14:textId="77777777" w:rsidR="00EA1CB2" w:rsidRPr="006E0B50" w:rsidRDefault="00EA1CB2" w:rsidP="0045363B">
      <w:pPr>
        <w:pStyle w:val="ListParagraph"/>
        <w:numPr>
          <w:ilvl w:val="1"/>
          <w:numId w:val="18"/>
        </w:numPr>
        <w:spacing w:after="0" w:line="240" w:lineRule="auto"/>
        <w:ind w:left="567" w:hanging="567"/>
        <w:jc w:val="both"/>
        <w:rPr>
          <w:rFonts w:ascii="Arial" w:hAnsi="Arial" w:cs="Arial"/>
          <w:b/>
          <w:sz w:val="24"/>
          <w:szCs w:val="24"/>
        </w:rPr>
      </w:pPr>
      <w:r w:rsidRPr="006E0B50">
        <w:rPr>
          <w:rFonts w:ascii="Arial" w:hAnsi="Arial" w:cs="Arial"/>
          <w:b/>
          <w:sz w:val="24"/>
          <w:szCs w:val="24"/>
        </w:rPr>
        <w:t>instructs the CEO to write to the WAPC Chair seeking a robust explanation as to why the 1600 dwellings proposed for Montario Quarter do not count towards the City’s dwelling target in light of State Government policy on urban consolidation.</w:t>
      </w:r>
    </w:p>
    <w:p w14:paraId="0B128164" w14:textId="339DB1DE" w:rsidR="00EA1CB2" w:rsidRDefault="00EA1CB2" w:rsidP="00EA1CB2">
      <w:pPr>
        <w:jc w:val="both"/>
        <w:rPr>
          <w:rFonts w:ascii="Arial" w:hAnsi="Arial" w:cs="Arial"/>
          <w:b/>
          <w:szCs w:val="32"/>
          <w:lang w:val="en-US"/>
        </w:rPr>
      </w:pPr>
    </w:p>
    <w:p w14:paraId="43BD63EB" w14:textId="77777777" w:rsidR="001F3F9F" w:rsidRDefault="001F3F9F" w:rsidP="00EA1CB2">
      <w:pPr>
        <w:jc w:val="both"/>
        <w:rPr>
          <w:rFonts w:ascii="Arial" w:hAnsi="Arial" w:cs="Arial"/>
          <w:b/>
          <w:szCs w:val="32"/>
          <w:lang w:val="en-US"/>
        </w:rPr>
      </w:pPr>
    </w:p>
    <w:p w14:paraId="5FFA8A2E" w14:textId="77777777" w:rsidR="00EA1CB2" w:rsidRPr="006E0B50" w:rsidRDefault="00EA1CB2" w:rsidP="00EA1CB2">
      <w:pPr>
        <w:jc w:val="both"/>
        <w:rPr>
          <w:rFonts w:ascii="Arial" w:hAnsi="Arial" w:cs="Arial"/>
          <w:bCs/>
          <w:sz w:val="28"/>
          <w:szCs w:val="32"/>
          <w:lang w:val="en-US"/>
        </w:rPr>
      </w:pPr>
      <w:r w:rsidRPr="006E0B50">
        <w:rPr>
          <w:rFonts w:ascii="Arial" w:hAnsi="Arial" w:cs="Arial"/>
          <w:bCs/>
          <w:sz w:val="28"/>
          <w:szCs w:val="32"/>
          <w:lang w:val="en-US"/>
        </w:rPr>
        <w:t>Recommendation to Committee</w:t>
      </w:r>
    </w:p>
    <w:p w14:paraId="2993F109" w14:textId="77777777" w:rsidR="00EA1CB2" w:rsidRPr="006E0B50" w:rsidRDefault="00EA1CB2" w:rsidP="00EA1CB2">
      <w:pPr>
        <w:jc w:val="both"/>
        <w:rPr>
          <w:rFonts w:ascii="Arial" w:hAnsi="Arial" w:cs="Arial"/>
          <w:bCs/>
          <w:szCs w:val="32"/>
          <w:lang w:val="en-US"/>
        </w:rPr>
      </w:pPr>
    </w:p>
    <w:p w14:paraId="2B92B672" w14:textId="77777777" w:rsidR="00EA1CB2" w:rsidRPr="006E0B50" w:rsidRDefault="00EA1CB2" w:rsidP="00EA1CB2">
      <w:pPr>
        <w:jc w:val="both"/>
        <w:rPr>
          <w:rFonts w:ascii="Arial" w:hAnsi="Arial" w:cs="Arial"/>
          <w:bCs/>
          <w:szCs w:val="32"/>
          <w:lang w:val="en-US"/>
        </w:rPr>
      </w:pPr>
      <w:r w:rsidRPr="006E0B50">
        <w:rPr>
          <w:rFonts w:ascii="Arial" w:hAnsi="Arial" w:cs="Arial"/>
          <w:bCs/>
          <w:szCs w:val="32"/>
          <w:lang w:val="en-US"/>
        </w:rPr>
        <w:t>Council:</w:t>
      </w:r>
    </w:p>
    <w:p w14:paraId="366DF487" w14:textId="77777777" w:rsidR="00EA1CB2" w:rsidRPr="006E0B50" w:rsidRDefault="00EA1CB2" w:rsidP="00EA1CB2">
      <w:pPr>
        <w:jc w:val="both"/>
        <w:rPr>
          <w:rFonts w:ascii="Arial" w:hAnsi="Arial" w:cs="Arial"/>
          <w:bCs/>
          <w:szCs w:val="32"/>
          <w:lang w:val="en-US"/>
        </w:rPr>
      </w:pPr>
    </w:p>
    <w:p w14:paraId="334AB2F7" w14:textId="77777777" w:rsidR="00EA1CB2" w:rsidRPr="006E0B50" w:rsidRDefault="00EA1CB2" w:rsidP="00EA1CB2">
      <w:pPr>
        <w:ind w:left="720" w:hanging="720"/>
        <w:jc w:val="both"/>
        <w:rPr>
          <w:rFonts w:ascii="Arial" w:hAnsi="Arial" w:cs="Arial"/>
          <w:bCs/>
          <w:szCs w:val="24"/>
        </w:rPr>
      </w:pPr>
      <w:r w:rsidRPr="006E0B50">
        <w:rPr>
          <w:rFonts w:ascii="Arial" w:hAnsi="Arial" w:cs="Arial"/>
          <w:bCs/>
          <w:szCs w:val="24"/>
        </w:rPr>
        <w:t>1.</w:t>
      </w:r>
      <w:r w:rsidRPr="006E0B50">
        <w:rPr>
          <w:rFonts w:ascii="Arial" w:hAnsi="Arial" w:cs="Arial"/>
          <w:bCs/>
          <w:szCs w:val="24"/>
        </w:rPr>
        <w:tab/>
        <w:t>accepts issuing of Management Orders to the City of Nedlands for the four (4) newly created reserves</w:t>
      </w:r>
      <w:r w:rsidRPr="006E0B50">
        <w:rPr>
          <w:bCs/>
        </w:rPr>
        <w:t xml:space="preserve"> </w:t>
      </w:r>
      <w:r w:rsidRPr="006E0B50">
        <w:rPr>
          <w:rFonts w:ascii="Arial" w:hAnsi="Arial" w:cs="Arial"/>
          <w:bCs/>
          <w:szCs w:val="24"/>
        </w:rPr>
        <w:t xml:space="preserve">associated with Stage 1 of the Montario Quarter development, Shenton Park known as Dawes Park, Guttmann Park, Orton Park and Seymour Park comprising lots 8001-8004 on Deposited Plan 415258; </w:t>
      </w:r>
    </w:p>
    <w:p w14:paraId="53C071FD" w14:textId="77777777" w:rsidR="00EA1CB2" w:rsidRPr="006E0B50" w:rsidRDefault="00EA1CB2" w:rsidP="00EA1CB2">
      <w:pPr>
        <w:jc w:val="both"/>
        <w:rPr>
          <w:rFonts w:ascii="Arial" w:hAnsi="Arial" w:cs="Arial"/>
          <w:bCs/>
          <w:szCs w:val="24"/>
        </w:rPr>
      </w:pPr>
      <w:r w:rsidRPr="006E0B50">
        <w:rPr>
          <w:rFonts w:ascii="Arial" w:hAnsi="Arial" w:cs="Arial"/>
          <w:bCs/>
          <w:szCs w:val="24"/>
        </w:rPr>
        <w:tab/>
      </w:r>
    </w:p>
    <w:p w14:paraId="18E1E2F6" w14:textId="77777777" w:rsidR="00EA1CB2" w:rsidRPr="006E0B50" w:rsidRDefault="00EA1CB2" w:rsidP="00EA1CB2">
      <w:pPr>
        <w:ind w:left="720" w:hanging="720"/>
        <w:jc w:val="both"/>
        <w:rPr>
          <w:rFonts w:ascii="Arial" w:hAnsi="Arial" w:cs="Arial"/>
          <w:bCs/>
          <w:szCs w:val="24"/>
        </w:rPr>
      </w:pPr>
      <w:r w:rsidRPr="006E0B50">
        <w:rPr>
          <w:rFonts w:ascii="Arial" w:hAnsi="Arial" w:cs="Arial"/>
          <w:bCs/>
          <w:szCs w:val="24"/>
        </w:rPr>
        <w:t>2.</w:t>
      </w:r>
      <w:r w:rsidRPr="006E0B50">
        <w:rPr>
          <w:rFonts w:ascii="Arial" w:hAnsi="Arial" w:cs="Arial"/>
          <w:bCs/>
          <w:szCs w:val="24"/>
        </w:rPr>
        <w:tab/>
        <w:t xml:space="preserve">acknowledges that accepting care, control and management of the four (4) reserves will require an operational budget for maintenance and agrees to allocate funding in the 2021-22 financial year when the City assumes responsibility for maintaining the reserves in September 2021; and </w:t>
      </w:r>
    </w:p>
    <w:p w14:paraId="2CCCA7FF" w14:textId="77777777" w:rsidR="00EA1CB2" w:rsidRPr="006E0B50" w:rsidRDefault="00EA1CB2" w:rsidP="00EA1CB2">
      <w:pPr>
        <w:ind w:left="720" w:hanging="720"/>
        <w:jc w:val="both"/>
        <w:rPr>
          <w:rFonts w:ascii="Arial" w:hAnsi="Arial" w:cs="Arial"/>
          <w:bCs/>
          <w:szCs w:val="24"/>
        </w:rPr>
      </w:pPr>
    </w:p>
    <w:p w14:paraId="4255B70E" w14:textId="77777777" w:rsidR="00EA1CB2" w:rsidRPr="006E0B50" w:rsidRDefault="00EA1CB2" w:rsidP="00EA1CB2">
      <w:pPr>
        <w:ind w:left="720" w:hanging="720"/>
        <w:jc w:val="both"/>
        <w:rPr>
          <w:rFonts w:ascii="Arial" w:hAnsi="Arial" w:cs="Arial"/>
          <w:bCs/>
          <w:szCs w:val="24"/>
        </w:rPr>
      </w:pPr>
      <w:r w:rsidRPr="006E0B50">
        <w:rPr>
          <w:rFonts w:ascii="Arial" w:hAnsi="Arial" w:cs="Arial"/>
          <w:bCs/>
          <w:szCs w:val="24"/>
        </w:rPr>
        <w:t>3.</w:t>
      </w:r>
      <w:r w:rsidRPr="006E0B50">
        <w:rPr>
          <w:rFonts w:ascii="Arial" w:hAnsi="Arial" w:cs="Arial"/>
          <w:bCs/>
          <w:szCs w:val="24"/>
        </w:rPr>
        <w:tab/>
        <w:t>acknowledges that final costs for maintaining the four (4) reserves will be presented for consideration during the 2021-22 budget process following competitive procurement of contract maintenance services.</w:t>
      </w:r>
    </w:p>
    <w:p w14:paraId="6D5C709F" w14:textId="77777777" w:rsidR="00EA1CB2" w:rsidRDefault="00EA1CB2" w:rsidP="00EA1CB2">
      <w:pPr>
        <w:tabs>
          <w:tab w:val="left" w:pos="1701"/>
          <w:tab w:val="left" w:pos="2410"/>
          <w:tab w:val="left" w:pos="2977"/>
          <w:tab w:val="right" w:pos="8505"/>
        </w:tabs>
        <w:ind w:left="1440" w:hanging="1440"/>
        <w:jc w:val="both"/>
        <w:rPr>
          <w:rFonts w:ascii="Arial" w:hAnsi="Arial" w:cs="Arial"/>
          <w:szCs w:val="24"/>
        </w:rPr>
      </w:pPr>
    </w:p>
    <w:p w14:paraId="0E596A1E" w14:textId="77777777" w:rsidR="00EA1CB2" w:rsidRDefault="00EA1CB2" w:rsidP="00EA1CB2">
      <w:pPr>
        <w:rPr>
          <w:rFonts w:ascii="Arial" w:hAnsi="Arial" w:cs="Arial"/>
          <w:szCs w:val="24"/>
        </w:rPr>
      </w:pPr>
      <w:r>
        <w:rPr>
          <w:rFonts w:ascii="Arial" w:hAnsi="Arial" w:cs="Arial"/>
          <w:szCs w:val="24"/>
        </w:rPr>
        <w:br w:type="page"/>
      </w:r>
    </w:p>
    <w:tbl>
      <w:tblPr>
        <w:tblStyle w:val="TableGrid1"/>
        <w:tblW w:w="0" w:type="auto"/>
        <w:tblInd w:w="-5" w:type="dxa"/>
        <w:tblLook w:val="04A0" w:firstRow="1" w:lastRow="0" w:firstColumn="1" w:lastColumn="0" w:noHBand="0" w:noVBand="1"/>
      </w:tblPr>
      <w:tblGrid>
        <w:gridCol w:w="8308"/>
      </w:tblGrid>
      <w:tr w:rsidR="00EA1CB2" w:rsidRPr="00F63130" w14:paraId="5BF49045" w14:textId="77777777" w:rsidTr="001F3F9F">
        <w:tc>
          <w:tcPr>
            <w:tcW w:w="8308" w:type="dxa"/>
          </w:tcPr>
          <w:p w14:paraId="1748B92C" w14:textId="77777777" w:rsidR="00EA1CB2" w:rsidRPr="00F63130" w:rsidRDefault="00EA1CB2" w:rsidP="00760448">
            <w:pPr>
              <w:keepNext/>
              <w:keepLines/>
              <w:tabs>
                <w:tab w:val="left" w:pos="2465"/>
              </w:tabs>
              <w:outlineLvl w:val="0"/>
              <w:rPr>
                <w:rFonts w:ascii="Arial" w:eastAsiaTheme="majorEastAsia" w:hAnsi="Arial" w:cs="Arial"/>
                <w:b/>
                <w:bCs/>
                <w:sz w:val="28"/>
                <w:szCs w:val="28"/>
              </w:rPr>
            </w:pPr>
            <w:bookmarkStart w:id="37" w:name="_Toc55294264"/>
            <w:bookmarkStart w:id="38" w:name="_Toc56158539"/>
            <w:bookmarkStart w:id="39" w:name="_Toc56844356"/>
            <w:r w:rsidRPr="00F63130">
              <w:rPr>
                <w:rFonts w:ascii="Arial" w:eastAsiaTheme="majorEastAsia" w:hAnsi="Arial" w:cs="Arial"/>
                <w:b/>
                <w:bCs/>
                <w:sz w:val="28"/>
                <w:szCs w:val="28"/>
              </w:rPr>
              <w:t>TS19.20</w:t>
            </w:r>
            <w:r w:rsidRPr="00F63130">
              <w:rPr>
                <w:rFonts w:ascii="Arial" w:eastAsiaTheme="majorEastAsia" w:hAnsi="Arial" w:cs="Arial"/>
                <w:b/>
                <w:bCs/>
                <w:sz w:val="28"/>
                <w:szCs w:val="28"/>
              </w:rPr>
              <w:tab/>
              <w:t>City of Nedlands Waste Plan</w:t>
            </w:r>
            <w:bookmarkEnd w:id="37"/>
            <w:bookmarkEnd w:id="38"/>
            <w:bookmarkEnd w:id="39"/>
            <w:r w:rsidRPr="00F63130">
              <w:rPr>
                <w:rFonts w:ascii="Arial" w:eastAsiaTheme="majorEastAsia" w:hAnsi="Arial" w:cs="Arial"/>
                <w:b/>
                <w:bCs/>
                <w:sz w:val="28"/>
                <w:szCs w:val="28"/>
              </w:rPr>
              <w:t xml:space="preserve"> </w:t>
            </w:r>
          </w:p>
        </w:tc>
      </w:tr>
    </w:tbl>
    <w:p w14:paraId="504F8540" w14:textId="77777777" w:rsidR="00EA1CB2" w:rsidRPr="00F63130" w:rsidRDefault="00EA1CB2" w:rsidP="00EA1CB2">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25"/>
        <w:gridCol w:w="5683"/>
      </w:tblGrid>
      <w:tr w:rsidR="00EA1CB2" w:rsidRPr="00F63130" w14:paraId="62F22BE4" w14:textId="77777777" w:rsidTr="001F3F9F">
        <w:trPr>
          <w:trHeight w:val="226"/>
        </w:trPr>
        <w:tc>
          <w:tcPr>
            <w:tcW w:w="2625" w:type="dxa"/>
          </w:tcPr>
          <w:p w14:paraId="15B7CE75" w14:textId="77777777" w:rsidR="00EA1CB2" w:rsidRPr="00F63130" w:rsidRDefault="00EA1CB2" w:rsidP="00760448">
            <w:pPr>
              <w:rPr>
                <w:rFonts w:ascii="Arial" w:hAnsi="Arial" w:cs="Arial"/>
                <w:b/>
                <w:szCs w:val="24"/>
              </w:rPr>
            </w:pPr>
            <w:r w:rsidRPr="00F63130">
              <w:rPr>
                <w:rFonts w:ascii="Arial" w:hAnsi="Arial" w:cs="Arial"/>
                <w:b/>
                <w:szCs w:val="24"/>
              </w:rPr>
              <w:t>Committee</w:t>
            </w:r>
          </w:p>
        </w:tc>
        <w:tc>
          <w:tcPr>
            <w:tcW w:w="5683" w:type="dxa"/>
          </w:tcPr>
          <w:p w14:paraId="477808B0" w14:textId="77777777" w:rsidR="00EA1CB2" w:rsidRPr="00F63130" w:rsidRDefault="00EA1CB2" w:rsidP="00760448">
            <w:pPr>
              <w:rPr>
                <w:rFonts w:ascii="Arial" w:hAnsi="Arial" w:cs="Arial"/>
                <w:szCs w:val="24"/>
              </w:rPr>
            </w:pPr>
            <w:r w:rsidRPr="00F63130">
              <w:rPr>
                <w:rFonts w:ascii="Arial" w:hAnsi="Arial" w:cs="Arial"/>
                <w:szCs w:val="24"/>
              </w:rPr>
              <w:t>10 November 2020</w:t>
            </w:r>
          </w:p>
        </w:tc>
      </w:tr>
      <w:tr w:rsidR="00EA1CB2" w:rsidRPr="00F63130" w14:paraId="578EA7DC" w14:textId="77777777" w:rsidTr="001F3F9F">
        <w:tc>
          <w:tcPr>
            <w:tcW w:w="2625" w:type="dxa"/>
          </w:tcPr>
          <w:p w14:paraId="7F8AAF81" w14:textId="77777777" w:rsidR="00EA1CB2" w:rsidRPr="00F63130" w:rsidRDefault="00EA1CB2" w:rsidP="00760448">
            <w:pPr>
              <w:rPr>
                <w:rFonts w:ascii="Arial" w:hAnsi="Arial" w:cs="Arial"/>
                <w:b/>
                <w:szCs w:val="24"/>
              </w:rPr>
            </w:pPr>
            <w:r w:rsidRPr="00F63130">
              <w:rPr>
                <w:rFonts w:ascii="Arial" w:hAnsi="Arial" w:cs="Arial"/>
                <w:b/>
                <w:szCs w:val="24"/>
              </w:rPr>
              <w:t>Council</w:t>
            </w:r>
          </w:p>
        </w:tc>
        <w:tc>
          <w:tcPr>
            <w:tcW w:w="5683" w:type="dxa"/>
          </w:tcPr>
          <w:p w14:paraId="067BD45D" w14:textId="77777777" w:rsidR="00EA1CB2" w:rsidRPr="00F63130" w:rsidRDefault="00EA1CB2" w:rsidP="00760448">
            <w:pPr>
              <w:rPr>
                <w:rFonts w:ascii="Arial" w:hAnsi="Arial" w:cs="Arial"/>
                <w:szCs w:val="24"/>
              </w:rPr>
            </w:pPr>
            <w:r w:rsidRPr="00F63130">
              <w:rPr>
                <w:rFonts w:ascii="Arial" w:hAnsi="Arial" w:cs="Arial"/>
                <w:szCs w:val="24"/>
              </w:rPr>
              <w:t>24 November 2020</w:t>
            </w:r>
          </w:p>
        </w:tc>
      </w:tr>
      <w:tr w:rsidR="00EA1CB2" w:rsidRPr="00F63130" w14:paraId="193E5989" w14:textId="77777777" w:rsidTr="001F3F9F">
        <w:tc>
          <w:tcPr>
            <w:tcW w:w="2625" w:type="dxa"/>
          </w:tcPr>
          <w:p w14:paraId="16CA85FB" w14:textId="77777777" w:rsidR="00EA1CB2" w:rsidRPr="00F63130" w:rsidRDefault="00EA1CB2" w:rsidP="00760448">
            <w:pPr>
              <w:rPr>
                <w:rFonts w:ascii="Arial" w:hAnsi="Arial" w:cs="Arial"/>
                <w:b/>
                <w:szCs w:val="24"/>
              </w:rPr>
            </w:pPr>
            <w:r w:rsidRPr="00F63130">
              <w:rPr>
                <w:rFonts w:ascii="Arial" w:hAnsi="Arial" w:cs="Arial"/>
                <w:b/>
                <w:szCs w:val="24"/>
              </w:rPr>
              <w:t>Applicant</w:t>
            </w:r>
          </w:p>
        </w:tc>
        <w:tc>
          <w:tcPr>
            <w:tcW w:w="5683" w:type="dxa"/>
          </w:tcPr>
          <w:p w14:paraId="7282A69A" w14:textId="77777777" w:rsidR="00EA1CB2" w:rsidRPr="00F63130" w:rsidRDefault="00EA1CB2" w:rsidP="00760448">
            <w:pPr>
              <w:rPr>
                <w:rFonts w:ascii="Arial" w:hAnsi="Arial" w:cs="Arial"/>
                <w:szCs w:val="24"/>
              </w:rPr>
            </w:pPr>
            <w:r w:rsidRPr="00F63130">
              <w:rPr>
                <w:rFonts w:ascii="Arial" w:hAnsi="Arial" w:cs="Arial"/>
                <w:szCs w:val="24"/>
              </w:rPr>
              <w:t>City of Nedlands</w:t>
            </w:r>
          </w:p>
        </w:tc>
      </w:tr>
      <w:tr w:rsidR="00EA1CB2" w:rsidRPr="00F63130" w14:paraId="433EFA49" w14:textId="77777777" w:rsidTr="001F3F9F">
        <w:tc>
          <w:tcPr>
            <w:tcW w:w="2625" w:type="dxa"/>
          </w:tcPr>
          <w:p w14:paraId="07FD8C5A" w14:textId="77777777" w:rsidR="00EA1CB2" w:rsidRPr="00F63130" w:rsidRDefault="00EA1CB2" w:rsidP="00760448">
            <w:pPr>
              <w:rPr>
                <w:rFonts w:ascii="Arial" w:hAnsi="Arial" w:cs="Arial"/>
                <w:b/>
                <w:szCs w:val="24"/>
              </w:rPr>
            </w:pPr>
            <w:r w:rsidRPr="00F63130">
              <w:rPr>
                <w:rFonts w:ascii="Arial" w:hAnsi="Arial" w:cs="Arial"/>
                <w:b/>
                <w:szCs w:val="24"/>
              </w:rPr>
              <w:t xml:space="preserve">Employee Disclosure under </w:t>
            </w:r>
            <w:r w:rsidRPr="00F63130">
              <w:rPr>
                <w:rFonts w:ascii="Arial" w:hAnsi="Arial" w:cs="Arial"/>
                <w:b/>
                <w:i/>
                <w:szCs w:val="24"/>
              </w:rPr>
              <w:t>section 5.70 Local Government Act 1995</w:t>
            </w:r>
          </w:p>
        </w:tc>
        <w:tc>
          <w:tcPr>
            <w:tcW w:w="5683" w:type="dxa"/>
          </w:tcPr>
          <w:p w14:paraId="24FE1949" w14:textId="77777777" w:rsidR="00EA1CB2" w:rsidRPr="00F63130" w:rsidRDefault="00EA1CB2" w:rsidP="00760448">
            <w:pPr>
              <w:rPr>
                <w:rFonts w:ascii="Arial" w:hAnsi="Arial" w:cs="Arial"/>
                <w:szCs w:val="24"/>
              </w:rPr>
            </w:pPr>
            <w:r w:rsidRPr="00F63130">
              <w:rPr>
                <w:rFonts w:ascii="Arial" w:hAnsi="Arial" w:cs="Arial"/>
                <w:szCs w:val="24"/>
              </w:rPr>
              <w:t xml:space="preserve">Nil </w:t>
            </w:r>
          </w:p>
          <w:p w14:paraId="431CCF06" w14:textId="77777777" w:rsidR="00EA1CB2" w:rsidRPr="00F63130" w:rsidRDefault="00EA1CB2" w:rsidP="00760448">
            <w:pPr>
              <w:rPr>
                <w:rFonts w:ascii="Arial" w:hAnsi="Arial" w:cs="Arial"/>
                <w:szCs w:val="24"/>
                <w:lang w:eastAsia="en-AU"/>
              </w:rPr>
            </w:pPr>
          </w:p>
        </w:tc>
      </w:tr>
      <w:tr w:rsidR="00EA1CB2" w:rsidRPr="00F63130" w14:paraId="1D4D465E" w14:textId="77777777" w:rsidTr="001F3F9F">
        <w:tc>
          <w:tcPr>
            <w:tcW w:w="2625" w:type="dxa"/>
          </w:tcPr>
          <w:p w14:paraId="6214ABF1" w14:textId="77777777" w:rsidR="00EA1CB2" w:rsidRPr="00F63130" w:rsidRDefault="00EA1CB2" w:rsidP="00760448">
            <w:pPr>
              <w:rPr>
                <w:rFonts w:ascii="Arial" w:hAnsi="Arial" w:cs="Arial"/>
                <w:b/>
                <w:szCs w:val="24"/>
              </w:rPr>
            </w:pPr>
            <w:r w:rsidRPr="00F63130">
              <w:rPr>
                <w:rFonts w:ascii="Arial" w:hAnsi="Arial" w:cs="Arial"/>
                <w:b/>
                <w:szCs w:val="24"/>
              </w:rPr>
              <w:t>Director</w:t>
            </w:r>
          </w:p>
        </w:tc>
        <w:tc>
          <w:tcPr>
            <w:tcW w:w="5683" w:type="dxa"/>
          </w:tcPr>
          <w:p w14:paraId="4E152C32" w14:textId="77777777" w:rsidR="00EA1CB2" w:rsidRPr="00F63130" w:rsidRDefault="00EA1CB2" w:rsidP="00760448">
            <w:pPr>
              <w:rPr>
                <w:rFonts w:ascii="Arial" w:hAnsi="Arial" w:cs="Arial"/>
                <w:szCs w:val="24"/>
              </w:rPr>
            </w:pPr>
            <w:r w:rsidRPr="00F63130">
              <w:rPr>
                <w:rFonts w:ascii="Arial" w:hAnsi="Arial" w:cs="Arial"/>
                <w:szCs w:val="24"/>
              </w:rPr>
              <w:t>Jim Duff – Director Technical Services</w:t>
            </w:r>
          </w:p>
        </w:tc>
      </w:tr>
      <w:tr w:rsidR="00EA1CB2" w:rsidRPr="00F63130" w14:paraId="4C65703B" w14:textId="77777777" w:rsidTr="001F3F9F">
        <w:trPr>
          <w:trHeight w:val="1505"/>
        </w:trPr>
        <w:tc>
          <w:tcPr>
            <w:tcW w:w="2625" w:type="dxa"/>
          </w:tcPr>
          <w:p w14:paraId="38915393" w14:textId="77777777" w:rsidR="00EA1CB2" w:rsidRPr="00F63130" w:rsidRDefault="00EA1CB2" w:rsidP="00760448">
            <w:pPr>
              <w:rPr>
                <w:rFonts w:ascii="Arial" w:hAnsi="Arial" w:cs="Arial"/>
                <w:b/>
                <w:szCs w:val="24"/>
              </w:rPr>
            </w:pPr>
            <w:r w:rsidRPr="00F63130">
              <w:rPr>
                <w:rFonts w:ascii="Arial" w:hAnsi="Arial" w:cs="Arial"/>
                <w:b/>
                <w:szCs w:val="24"/>
              </w:rPr>
              <w:t>Attachments</w:t>
            </w:r>
          </w:p>
        </w:tc>
        <w:tc>
          <w:tcPr>
            <w:tcW w:w="5683" w:type="dxa"/>
          </w:tcPr>
          <w:p w14:paraId="3A3FF68F" w14:textId="77777777" w:rsidR="00EA1CB2" w:rsidRPr="00F63130" w:rsidRDefault="00EA1CB2" w:rsidP="0045363B">
            <w:pPr>
              <w:numPr>
                <w:ilvl w:val="0"/>
                <w:numId w:val="21"/>
              </w:numPr>
              <w:spacing w:line="276" w:lineRule="auto"/>
              <w:ind w:left="426" w:hanging="426"/>
              <w:rPr>
                <w:rFonts w:ascii="Arial" w:hAnsi="Arial" w:cs="Arial"/>
                <w:szCs w:val="32"/>
                <w:lang w:val="en-US"/>
              </w:rPr>
            </w:pPr>
            <w:r w:rsidRPr="00F63130">
              <w:rPr>
                <w:rFonts w:ascii="Arial" w:hAnsi="Arial" w:cs="Arial"/>
                <w:szCs w:val="32"/>
                <w:lang w:val="en-US"/>
              </w:rPr>
              <w:t>Letter from Department of Water and Environmental Regulation dated 7 November 2019</w:t>
            </w:r>
          </w:p>
          <w:p w14:paraId="42E2A2B7" w14:textId="77777777" w:rsidR="00EA1CB2" w:rsidRPr="00F63130" w:rsidRDefault="00EA1CB2" w:rsidP="0045363B">
            <w:pPr>
              <w:numPr>
                <w:ilvl w:val="0"/>
                <w:numId w:val="21"/>
              </w:numPr>
              <w:spacing w:line="276" w:lineRule="auto"/>
              <w:ind w:left="426" w:hanging="426"/>
              <w:rPr>
                <w:rFonts w:ascii="Arial" w:hAnsi="Arial" w:cs="Arial"/>
                <w:szCs w:val="32"/>
                <w:lang w:val="en-US"/>
              </w:rPr>
            </w:pPr>
            <w:r w:rsidRPr="00F63130">
              <w:rPr>
                <w:rFonts w:ascii="Arial" w:hAnsi="Arial" w:cs="Arial"/>
                <w:szCs w:val="32"/>
                <w:lang w:val="en-US"/>
              </w:rPr>
              <w:t>Letter to Department of Water and Environmental Regulation dated 4 December 2019</w:t>
            </w:r>
          </w:p>
          <w:p w14:paraId="0B892D5C" w14:textId="77777777" w:rsidR="00EA1CB2" w:rsidRPr="00F63130" w:rsidRDefault="00EA1CB2" w:rsidP="0045363B">
            <w:pPr>
              <w:numPr>
                <w:ilvl w:val="0"/>
                <w:numId w:val="21"/>
              </w:numPr>
              <w:spacing w:line="276" w:lineRule="auto"/>
              <w:ind w:left="426" w:hanging="426"/>
              <w:rPr>
                <w:rFonts w:ascii="Arial" w:hAnsi="Arial" w:cs="Arial"/>
                <w:szCs w:val="32"/>
                <w:lang w:val="en-US"/>
              </w:rPr>
            </w:pPr>
            <w:r w:rsidRPr="00F63130">
              <w:rPr>
                <w:rFonts w:ascii="Arial" w:hAnsi="Arial" w:cs="Arial"/>
                <w:szCs w:val="32"/>
                <w:lang w:val="en-US"/>
              </w:rPr>
              <w:t xml:space="preserve">City of Nedlands Waste Plan </w:t>
            </w:r>
          </w:p>
          <w:p w14:paraId="289DE4F6" w14:textId="77777777" w:rsidR="00EA1CB2" w:rsidRPr="00F63130" w:rsidRDefault="00EA1CB2" w:rsidP="0045363B">
            <w:pPr>
              <w:numPr>
                <w:ilvl w:val="0"/>
                <w:numId w:val="21"/>
              </w:numPr>
              <w:spacing w:line="276" w:lineRule="auto"/>
              <w:ind w:left="426" w:hanging="426"/>
              <w:rPr>
                <w:rFonts w:ascii="Arial" w:hAnsi="Arial" w:cs="Arial"/>
                <w:szCs w:val="32"/>
                <w:lang w:val="en-US"/>
              </w:rPr>
            </w:pPr>
            <w:r w:rsidRPr="00F63130">
              <w:rPr>
                <w:rFonts w:ascii="Arial" w:hAnsi="Arial" w:cs="Arial"/>
                <w:szCs w:val="32"/>
                <w:lang w:val="en-US"/>
              </w:rPr>
              <w:t>City of Nedlands Waste Minimisation Strategy and Action Plan 2017-2020</w:t>
            </w:r>
          </w:p>
        </w:tc>
      </w:tr>
    </w:tbl>
    <w:p w14:paraId="6A8F707B" w14:textId="77777777" w:rsidR="00EA1CB2" w:rsidRPr="00F63130" w:rsidRDefault="00EA1CB2" w:rsidP="00EA1CB2">
      <w:pPr>
        <w:jc w:val="both"/>
        <w:rPr>
          <w:rFonts w:ascii="Arial" w:eastAsiaTheme="minorHAnsi" w:hAnsi="Arial" w:cs="Arial"/>
          <w:b/>
          <w:szCs w:val="32"/>
          <w:lang w:val="en-US"/>
        </w:rPr>
      </w:pPr>
    </w:p>
    <w:p w14:paraId="77951493" w14:textId="60B1DF26" w:rsidR="00EA1CB2" w:rsidRPr="00F63130" w:rsidRDefault="00EA1CB2" w:rsidP="00EA1CB2">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F63130">
        <w:rPr>
          <w:rFonts w:ascii="Arial" w:eastAsiaTheme="minorHAnsi" w:hAnsi="Arial" w:cs="Arial"/>
          <w:b/>
          <w:sz w:val="28"/>
          <w:szCs w:val="32"/>
          <w:lang w:val="en-US"/>
        </w:rPr>
        <w:t>Recommendation to Committee</w:t>
      </w:r>
    </w:p>
    <w:p w14:paraId="2D43545F" w14:textId="77777777" w:rsidR="00EA1CB2" w:rsidRPr="00F63130" w:rsidRDefault="00EA1CB2" w:rsidP="00EA1CB2">
      <w:pPr>
        <w:jc w:val="both"/>
        <w:rPr>
          <w:rFonts w:ascii="Arial" w:eastAsiaTheme="minorHAnsi" w:hAnsi="Arial" w:cs="Arial"/>
          <w:b/>
          <w:sz w:val="28"/>
          <w:szCs w:val="32"/>
          <w:lang w:val="en-US"/>
        </w:rPr>
      </w:pPr>
    </w:p>
    <w:p w14:paraId="0B089BDA" w14:textId="77777777" w:rsidR="00EA1CB2" w:rsidRPr="00F63130" w:rsidRDefault="00EA1CB2" w:rsidP="00EA1CB2">
      <w:pPr>
        <w:jc w:val="both"/>
        <w:rPr>
          <w:rFonts w:ascii="Arial" w:eastAsiaTheme="minorHAnsi" w:hAnsi="Arial" w:cs="Arial"/>
          <w:szCs w:val="24"/>
          <w:lang w:val="en-US"/>
        </w:rPr>
      </w:pPr>
      <w:r w:rsidRPr="00F63130">
        <w:rPr>
          <w:rFonts w:ascii="Arial" w:eastAsiaTheme="minorHAnsi" w:hAnsi="Arial" w:cs="Arial"/>
          <w:b/>
          <w:bCs/>
          <w:szCs w:val="24"/>
          <w:lang w:val="en-US"/>
        </w:rPr>
        <w:t>Council approve the City of Nedlands Waste Plan for submission to the Department of Water and Environmental Regulation.</w:t>
      </w:r>
    </w:p>
    <w:p w14:paraId="644FBDC7" w14:textId="77777777" w:rsidR="00EA1CB2" w:rsidRPr="00465A04" w:rsidRDefault="00EA1CB2" w:rsidP="00EA1CB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2307559" w14:textId="77777777" w:rsidR="00EA1CB2" w:rsidRPr="00465A04" w:rsidRDefault="00EA1CB2" w:rsidP="00EA1CB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479C63C5"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0" w:name="_Toc56844357"/>
      <w:r w:rsidR="00465A04" w:rsidRPr="00465A04">
        <w:rPr>
          <w:rFonts w:ascii="Arial" w:hAnsi="Arial" w:cs="Arial"/>
          <w:sz w:val="24"/>
          <w:szCs w:val="24"/>
          <w:u w:val="none"/>
        </w:rPr>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29522F">
        <w:rPr>
          <w:rFonts w:ascii="Arial" w:hAnsi="Arial" w:cs="Arial"/>
          <w:sz w:val="24"/>
          <w:szCs w:val="24"/>
          <w:u w:val="none"/>
        </w:rPr>
        <w:t>09.20</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CM</w:t>
      </w:r>
      <w:r w:rsidR="0029522F">
        <w:rPr>
          <w:rFonts w:ascii="Arial" w:hAnsi="Arial" w:cs="Arial"/>
          <w:sz w:val="24"/>
          <w:szCs w:val="24"/>
          <w:u w:val="none"/>
        </w:rPr>
        <w:t>10.20</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40"/>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A53AF1" w:rsidRPr="00C17AF3" w14:paraId="26D024C1" w14:textId="77777777" w:rsidTr="00760448">
        <w:tc>
          <w:tcPr>
            <w:tcW w:w="8308" w:type="dxa"/>
          </w:tcPr>
          <w:p w14:paraId="17A4C2C1" w14:textId="77777777" w:rsidR="00A53AF1" w:rsidRPr="00B8747C" w:rsidRDefault="00A53AF1" w:rsidP="00760448">
            <w:pPr>
              <w:pStyle w:val="Heading1"/>
              <w:numPr>
                <w:ilvl w:val="0"/>
                <w:numId w:val="0"/>
              </w:numPr>
              <w:spacing w:before="0" w:after="0"/>
              <w:ind w:left="2181" w:hanging="2181"/>
              <w:rPr>
                <w:rFonts w:ascii="Arial" w:hAnsi="Arial" w:cs="Arial"/>
                <w:u w:val="none"/>
              </w:rPr>
            </w:pPr>
            <w:bookmarkStart w:id="41" w:name="_Toc51923277"/>
            <w:bookmarkStart w:id="42" w:name="_Toc54353039"/>
            <w:bookmarkStart w:id="43" w:name="_Toc56158541"/>
            <w:bookmarkStart w:id="44" w:name="_Toc56844358"/>
            <w:r>
              <w:rPr>
                <w:rFonts w:ascii="ZWAdobeF" w:hAnsi="ZWAdobeF" w:cs="ZWAdobeF"/>
                <w:b w:val="0"/>
                <w:caps w:val="0"/>
                <w:sz w:val="2"/>
                <w:szCs w:val="2"/>
                <w:u w:val="none"/>
                <w:lang w:val="en-US"/>
              </w:rPr>
              <w:t>1B</w:t>
            </w:r>
            <w:r w:rsidRPr="00B8747C">
              <w:rPr>
                <w:rFonts w:ascii="Arial" w:hAnsi="Arial" w:cs="Arial"/>
                <w:caps w:val="0"/>
                <w:u w:val="none"/>
                <w:lang w:val="en-US"/>
              </w:rPr>
              <w:t>C</w:t>
            </w:r>
            <w:r>
              <w:rPr>
                <w:rFonts w:ascii="Arial" w:hAnsi="Arial" w:cs="Arial"/>
                <w:caps w:val="0"/>
                <w:u w:val="none"/>
                <w:lang w:val="en-US"/>
              </w:rPr>
              <w:t>M</w:t>
            </w:r>
            <w:r w:rsidRPr="00B8747C">
              <w:rPr>
                <w:rFonts w:ascii="Arial" w:hAnsi="Arial" w:cs="Arial"/>
                <w:caps w:val="0"/>
                <w:u w:val="none"/>
                <w:lang w:val="en-US"/>
              </w:rPr>
              <w:t>09.20</w:t>
            </w:r>
            <w:r w:rsidRPr="00B8747C">
              <w:rPr>
                <w:rFonts w:ascii="Arial" w:hAnsi="Arial" w:cs="Arial"/>
                <w:caps w:val="0"/>
                <w:u w:val="none"/>
                <w:lang w:val="en-US"/>
              </w:rPr>
              <w:tab/>
            </w:r>
            <w:bookmarkEnd w:id="41"/>
            <w:r w:rsidRPr="00B8747C">
              <w:rPr>
                <w:rFonts w:ascii="Arial" w:hAnsi="Arial" w:cs="Arial"/>
                <w:caps w:val="0"/>
                <w:u w:val="none"/>
              </w:rPr>
              <w:t xml:space="preserve">Council Contribution </w:t>
            </w:r>
            <w:r>
              <w:rPr>
                <w:rFonts w:ascii="Arial" w:hAnsi="Arial" w:cs="Arial"/>
                <w:caps w:val="0"/>
                <w:u w:val="none"/>
              </w:rPr>
              <w:t>t</w:t>
            </w:r>
            <w:r w:rsidRPr="00B8747C">
              <w:rPr>
                <w:rFonts w:ascii="Arial" w:hAnsi="Arial" w:cs="Arial"/>
                <w:caps w:val="0"/>
                <w:u w:val="none"/>
              </w:rPr>
              <w:t>o Rotary Centenary Event</w:t>
            </w:r>
            <w:bookmarkEnd w:id="42"/>
            <w:bookmarkEnd w:id="43"/>
            <w:bookmarkEnd w:id="44"/>
          </w:p>
        </w:tc>
      </w:tr>
    </w:tbl>
    <w:p w14:paraId="1A1ED443" w14:textId="77777777" w:rsidR="00A53AF1" w:rsidRPr="00C17AF3" w:rsidRDefault="00A53AF1" w:rsidP="00A53AF1">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334"/>
        <w:gridCol w:w="5974"/>
      </w:tblGrid>
      <w:tr w:rsidR="00A53AF1" w:rsidRPr="00C17AF3" w14:paraId="0C824DF5" w14:textId="77777777" w:rsidTr="00760448">
        <w:tc>
          <w:tcPr>
            <w:tcW w:w="2334" w:type="dxa"/>
          </w:tcPr>
          <w:p w14:paraId="2BC1C125" w14:textId="77777777" w:rsidR="00A53AF1" w:rsidRPr="00C17AF3" w:rsidRDefault="00A53AF1" w:rsidP="00760448">
            <w:pPr>
              <w:jc w:val="both"/>
              <w:rPr>
                <w:rFonts w:ascii="Arial" w:hAnsi="Arial" w:cs="Arial"/>
                <w:b/>
                <w:szCs w:val="24"/>
              </w:rPr>
            </w:pPr>
            <w:r w:rsidRPr="00C17AF3">
              <w:rPr>
                <w:rFonts w:ascii="Arial" w:hAnsi="Arial" w:cs="Arial"/>
                <w:b/>
                <w:szCs w:val="24"/>
              </w:rPr>
              <w:t>Committee</w:t>
            </w:r>
          </w:p>
        </w:tc>
        <w:tc>
          <w:tcPr>
            <w:tcW w:w="5974" w:type="dxa"/>
          </w:tcPr>
          <w:p w14:paraId="431B61C3" w14:textId="77777777" w:rsidR="00A53AF1" w:rsidRPr="00C17AF3" w:rsidRDefault="00A53AF1" w:rsidP="00760448">
            <w:pPr>
              <w:jc w:val="both"/>
              <w:rPr>
                <w:rFonts w:ascii="Arial" w:hAnsi="Arial" w:cs="Arial"/>
                <w:szCs w:val="24"/>
              </w:rPr>
            </w:pPr>
            <w:r w:rsidRPr="00C17AF3">
              <w:rPr>
                <w:rFonts w:ascii="Arial" w:hAnsi="Arial" w:cs="Arial"/>
                <w:szCs w:val="24"/>
              </w:rPr>
              <w:t>1</w:t>
            </w:r>
            <w:r>
              <w:rPr>
                <w:rFonts w:ascii="Arial" w:hAnsi="Arial" w:cs="Arial"/>
                <w:szCs w:val="24"/>
              </w:rPr>
              <w:t>0</w:t>
            </w:r>
            <w:r w:rsidRPr="00C17AF3">
              <w:rPr>
                <w:rFonts w:ascii="Arial" w:hAnsi="Arial" w:cs="Arial"/>
                <w:szCs w:val="24"/>
              </w:rPr>
              <w:t xml:space="preserve"> </w:t>
            </w:r>
            <w:r>
              <w:rPr>
                <w:rFonts w:ascii="Arial" w:hAnsi="Arial" w:cs="Arial"/>
                <w:szCs w:val="24"/>
              </w:rPr>
              <w:t>Novem</w:t>
            </w:r>
            <w:r w:rsidRPr="00C17AF3">
              <w:rPr>
                <w:rFonts w:ascii="Arial" w:hAnsi="Arial" w:cs="Arial"/>
                <w:szCs w:val="24"/>
              </w:rPr>
              <w:t>ber 2020</w:t>
            </w:r>
          </w:p>
        </w:tc>
      </w:tr>
      <w:tr w:rsidR="00A53AF1" w:rsidRPr="00C17AF3" w14:paraId="6B87857C" w14:textId="77777777" w:rsidTr="00760448">
        <w:tc>
          <w:tcPr>
            <w:tcW w:w="2334" w:type="dxa"/>
          </w:tcPr>
          <w:p w14:paraId="7DF57ADB" w14:textId="77777777" w:rsidR="00A53AF1" w:rsidRPr="00C17AF3" w:rsidRDefault="00A53AF1" w:rsidP="00760448">
            <w:pPr>
              <w:jc w:val="both"/>
              <w:rPr>
                <w:rFonts w:ascii="Arial" w:hAnsi="Arial" w:cs="Arial"/>
                <w:b/>
                <w:szCs w:val="24"/>
              </w:rPr>
            </w:pPr>
            <w:r w:rsidRPr="00C17AF3">
              <w:rPr>
                <w:rFonts w:ascii="Arial" w:hAnsi="Arial" w:cs="Arial"/>
                <w:b/>
                <w:szCs w:val="24"/>
              </w:rPr>
              <w:t>Council</w:t>
            </w:r>
          </w:p>
        </w:tc>
        <w:tc>
          <w:tcPr>
            <w:tcW w:w="5974" w:type="dxa"/>
          </w:tcPr>
          <w:p w14:paraId="4D770F01" w14:textId="77777777" w:rsidR="00A53AF1" w:rsidRPr="00C17AF3" w:rsidRDefault="00A53AF1" w:rsidP="00760448">
            <w:pPr>
              <w:jc w:val="both"/>
              <w:rPr>
                <w:rFonts w:ascii="Arial" w:hAnsi="Arial" w:cs="Arial"/>
                <w:szCs w:val="24"/>
              </w:rPr>
            </w:pPr>
            <w:r w:rsidRPr="00C17AF3">
              <w:rPr>
                <w:rFonts w:ascii="Arial" w:hAnsi="Arial" w:cs="Arial"/>
                <w:szCs w:val="24"/>
              </w:rPr>
              <w:t>2</w:t>
            </w:r>
            <w:r>
              <w:rPr>
                <w:rFonts w:ascii="Arial" w:hAnsi="Arial" w:cs="Arial"/>
                <w:szCs w:val="24"/>
              </w:rPr>
              <w:t>4 Novem</w:t>
            </w:r>
            <w:r w:rsidRPr="00C17AF3">
              <w:rPr>
                <w:rFonts w:ascii="Arial" w:hAnsi="Arial" w:cs="Arial"/>
                <w:szCs w:val="24"/>
              </w:rPr>
              <w:t>ber 2020</w:t>
            </w:r>
          </w:p>
        </w:tc>
      </w:tr>
      <w:tr w:rsidR="00A53AF1" w:rsidRPr="00C17AF3" w14:paraId="4A714CD5" w14:textId="77777777" w:rsidTr="00760448">
        <w:tc>
          <w:tcPr>
            <w:tcW w:w="2334" w:type="dxa"/>
          </w:tcPr>
          <w:p w14:paraId="4918C402" w14:textId="77777777" w:rsidR="00A53AF1" w:rsidRPr="00C17AF3" w:rsidRDefault="00A53AF1" w:rsidP="00760448">
            <w:pPr>
              <w:jc w:val="both"/>
              <w:rPr>
                <w:rFonts w:ascii="Arial" w:hAnsi="Arial" w:cs="Arial"/>
                <w:b/>
                <w:szCs w:val="24"/>
              </w:rPr>
            </w:pPr>
            <w:r w:rsidRPr="00C17AF3">
              <w:rPr>
                <w:rFonts w:ascii="Arial" w:hAnsi="Arial" w:cs="Arial"/>
                <w:b/>
                <w:szCs w:val="24"/>
              </w:rPr>
              <w:t>Applicant</w:t>
            </w:r>
          </w:p>
        </w:tc>
        <w:tc>
          <w:tcPr>
            <w:tcW w:w="5974" w:type="dxa"/>
          </w:tcPr>
          <w:p w14:paraId="5624522C" w14:textId="77777777" w:rsidR="00A53AF1" w:rsidRPr="00C17AF3" w:rsidRDefault="00A53AF1" w:rsidP="00760448">
            <w:pPr>
              <w:jc w:val="both"/>
              <w:rPr>
                <w:rFonts w:ascii="Arial" w:hAnsi="Arial" w:cs="Arial"/>
                <w:szCs w:val="24"/>
              </w:rPr>
            </w:pPr>
            <w:r w:rsidRPr="00C17AF3">
              <w:rPr>
                <w:rFonts w:ascii="Arial" w:hAnsi="Arial" w:cs="Arial"/>
                <w:szCs w:val="24"/>
              </w:rPr>
              <w:t xml:space="preserve">City of Nedlands </w:t>
            </w:r>
          </w:p>
        </w:tc>
      </w:tr>
      <w:tr w:rsidR="00A53AF1" w:rsidRPr="00C17AF3" w14:paraId="60B45CBF" w14:textId="77777777" w:rsidTr="00760448">
        <w:tc>
          <w:tcPr>
            <w:tcW w:w="2334" w:type="dxa"/>
          </w:tcPr>
          <w:p w14:paraId="779D61F7" w14:textId="77777777" w:rsidR="00A53AF1" w:rsidRPr="00C17AF3" w:rsidRDefault="00A53AF1" w:rsidP="00760448">
            <w:pPr>
              <w:jc w:val="both"/>
              <w:rPr>
                <w:rFonts w:ascii="Arial" w:hAnsi="Arial" w:cs="Arial"/>
                <w:b/>
                <w:szCs w:val="24"/>
              </w:rPr>
            </w:pPr>
            <w:r w:rsidRPr="00C17AF3">
              <w:rPr>
                <w:rFonts w:ascii="Arial" w:hAnsi="Arial" w:cs="Arial"/>
                <w:b/>
                <w:szCs w:val="24"/>
              </w:rPr>
              <w:t xml:space="preserve">Employee Disclosure under </w:t>
            </w:r>
            <w:r w:rsidRPr="00C17AF3">
              <w:rPr>
                <w:rFonts w:ascii="Arial" w:hAnsi="Arial" w:cs="Arial"/>
                <w:b/>
                <w:i/>
                <w:szCs w:val="24"/>
              </w:rPr>
              <w:t>section 5.70 Local Government Act 1995</w:t>
            </w:r>
          </w:p>
        </w:tc>
        <w:tc>
          <w:tcPr>
            <w:tcW w:w="5974" w:type="dxa"/>
          </w:tcPr>
          <w:p w14:paraId="6BC431B8" w14:textId="77777777" w:rsidR="00A53AF1" w:rsidRPr="00C17AF3" w:rsidRDefault="00A53AF1" w:rsidP="00760448">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A53AF1" w:rsidRPr="00C17AF3" w14:paraId="3BC91CCE" w14:textId="77777777" w:rsidTr="00760448">
        <w:tc>
          <w:tcPr>
            <w:tcW w:w="2334" w:type="dxa"/>
          </w:tcPr>
          <w:p w14:paraId="025703CD" w14:textId="77777777" w:rsidR="00A53AF1" w:rsidRPr="00C17AF3" w:rsidRDefault="00A53AF1" w:rsidP="00760448">
            <w:pPr>
              <w:jc w:val="both"/>
              <w:rPr>
                <w:rFonts w:ascii="Arial" w:hAnsi="Arial" w:cs="Arial"/>
                <w:b/>
                <w:szCs w:val="24"/>
              </w:rPr>
            </w:pPr>
            <w:r w:rsidRPr="00C17AF3">
              <w:rPr>
                <w:rFonts w:ascii="Arial" w:hAnsi="Arial" w:cs="Arial"/>
                <w:b/>
                <w:szCs w:val="24"/>
              </w:rPr>
              <w:t>Director</w:t>
            </w:r>
          </w:p>
        </w:tc>
        <w:tc>
          <w:tcPr>
            <w:tcW w:w="5974" w:type="dxa"/>
          </w:tcPr>
          <w:p w14:paraId="5F397EFA" w14:textId="77777777" w:rsidR="00A53AF1" w:rsidRPr="00C17AF3" w:rsidRDefault="00A53AF1" w:rsidP="00760448">
            <w:pPr>
              <w:jc w:val="both"/>
              <w:rPr>
                <w:rFonts w:ascii="Arial" w:hAnsi="Arial" w:cs="Arial"/>
                <w:szCs w:val="24"/>
              </w:rPr>
            </w:pPr>
            <w:r>
              <w:rPr>
                <w:rFonts w:ascii="Arial" w:hAnsi="Arial" w:cs="Arial"/>
                <w:szCs w:val="24"/>
              </w:rPr>
              <w:t>Marion Granich – A/Director Corporate and Strategy</w:t>
            </w:r>
          </w:p>
        </w:tc>
      </w:tr>
      <w:tr w:rsidR="00A53AF1" w:rsidRPr="00C17AF3" w14:paraId="00FC61F7" w14:textId="77777777" w:rsidTr="00760448">
        <w:tc>
          <w:tcPr>
            <w:tcW w:w="2334" w:type="dxa"/>
          </w:tcPr>
          <w:p w14:paraId="2D62EF77" w14:textId="77777777" w:rsidR="00A53AF1" w:rsidRPr="00C17AF3" w:rsidRDefault="00A53AF1" w:rsidP="00760448">
            <w:pPr>
              <w:jc w:val="both"/>
              <w:rPr>
                <w:rFonts w:ascii="Arial" w:hAnsi="Arial" w:cs="Arial"/>
                <w:b/>
                <w:szCs w:val="24"/>
              </w:rPr>
            </w:pPr>
            <w:r w:rsidRPr="00C17AF3">
              <w:rPr>
                <w:rFonts w:ascii="Arial" w:hAnsi="Arial" w:cs="Arial"/>
                <w:b/>
                <w:szCs w:val="24"/>
              </w:rPr>
              <w:t>Attachments</w:t>
            </w:r>
          </w:p>
        </w:tc>
        <w:tc>
          <w:tcPr>
            <w:tcW w:w="5974" w:type="dxa"/>
          </w:tcPr>
          <w:p w14:paraId="47897FE5" w14:textId="77777777" w:rsidR="00A53AF1" w:rsidRPr="00DD6395" w:rsidRDefault="00A53AF1" w:rsidP="00760448">
            <w:pPr>
              <w:jc w:val="both"/>
              <w:rPr>
                <w:rFonts w:ascii="Arial" w:hAnsi="Arial" w:cs="Arial"/>
                <w:szCs w:val="24"/>
              </w:rPr>
            </w:pPr>
            <w:r>
              <w:rPr>
                <w:rFonts w:ascii="Arial" w:hAnsi="Arial" w:cs="Arial"/>
                <w:szCs w:val="24"/>
              </w:rPr>
              <w:t xml:space="preserve">Nil. </w:t>
            </w:r>
          </w:p>
        </w:tc>
      </w:tr>
      <w:tr w:rsidR="00A53AF1" w:rsidRPr="00C17AF3" w14:paraId="15F4634F" w14:textId="77777777" w:rsidTr="00760448">
        <w:tc>
          <w:tcPr>
            <w:tcW w:w="2334" w:type="dxa"/>
          </w:tcPr>
          <w:p w14:paraId="6D46F82D" w14:textId="77777777" w:rsidR="00A53AF1" w:rsidRPr="00C17AF3" w:rsidRDefault="00A53AF1" w:rsidP="00760448">
            <w:pPr>
              <w:jc w:val="both"/>
              <w:rPr>
                <w:rFonts w:ascii="Arial" w:hAnsi="Arial" w:cs="Arial"/>
                <w:b/>
                <w:szCs w:val="24"/>
              </w:rPr>
            </w:pPr>
            <w:r w:rsidRPr="00C17AF3">
              <w:rPr>
                <w:rFonts w:ascii="Arial" w:hAnsi="Arial" w:cs="Arial"/>
                <w:b/>
                <w:szCs w:val="24"/>
              </w:rPr>
              <w:t>Confidential Attachments</w:t>
            </w:r>
          </w:p>
        </w:tc>
        <w:tc>
          <w:tcPr>
            <w:tcW w:w="5974" w:type="dxa"/>
          </w:tcPr>
          <w:p w14:paraId="56ABC012" w14:textId="77777777" w:rsidR="00A53AF1" w:rsidRPr="00C17AF3" w:rsidRDefault="00A53AF1" w:rsidP="00760448">
            <w:pPr>
              <w:jc w:val="both"/>
              <w:rPr>
                <w:rFonts w:ascii="Arial" w:hAnsi="Arial" w:cs="Arial"/>
                <w:szCs w:val="24"/>
              </w:rPr>
            </w:pPr>
            <w:r>
              <w:rPr>
                <w:rFonts w:ascii="Arial" w:hAnsi="Arial" w:cs="Arial"/>
                <w:szCs w:val="24"/>
              </w:rPr>
              <w:t xml:space="preserve">Nil. </w:t>
            </w:r>
          </w:p>
        </w:tc>
      </w:tr>
    </w:tbl>
    <w:p w14:paraId="5B928F56" w14:textId="77777777" w:rsidR="00A53AF1" w:rsidRDefault="00A53AF1" w:rsidP="00A53AF1">
      <w:pPr>
        <w:jc w:val="both"/>
        <w:rPr>
          <w:rFonts w:ascii="Arial" w:hAnsi="Arial" w:cs="Arial"/>
          <w:b/>
          <w:sz w:val="28"/>
          <w:szCs w:val="32"/>
          <w:lang w:val="en-US"/>
        </w:rPr>
      </w:pPr>
    </w:p>
    <w:p w14:paraId="445A22E0" w14:textId="4F943AE6" w:rsidR="00A53AF1" w:rsidRPr="00B85573" w:rsidRDefault="000C7C99" w:rsidP="00A53AF1">
      <w:pPr>
        <w:jc w:val="both"/>
        <w:rPr>
          <w:rFonts w:ascii="Arial" w:hAnsi="Arial" w:cs="Arial"/>
          <w:b/>
          <w:sz w:val="28"/>
          <w:szCs w:val="32"/>
          <w:lang w:val="en-US"/>
        </w:rPr>
      </w:pPr>
      <w:r>
        <w:rPr>
          <w:rFonts w:ascii="Arial" w:hAnsi="Arial" w:cs="Arial"/>
          <w:b/>
          <w:sz w:val="28"/>
          <w:szCs w:val="32"/>
          <w:lang w:val="en-US"/>
        </w:rPr>
        <w:t>Co</w:t>
      </w:r>
      <w:r w:rsidR="00A53AF1">
        <w:rPr>
          <w:rFonts w:ascii="Arial" w:hAnsi="Arial" w:cs="Arial"/>
          <w:b/>
          <w:sz w:val="28"/>
          <w:szCs w:val="32"/>
          <w:lang w:val="en-US"/>
        </w:rPr>
        <w:t>mmittee Recommendation</w:t>
      </w:r>
    </w:p>
    <w:p w14:paraId="50F8C91C" w14:textId="77777777" w:rsidR="00A53AF1" w:rsidRPr="00B85573" w:rsidRDefault="00A53AF1" w:rsidP="00A53AF1">
      <w:pPr>
        <w:jc w:val="both"/>
        <w:rPr>
          <w:rFonts w:ascii="Arial" w:hAnsi="Arial" w:cs="Arial"/>
          <w:b/>
          <w:szCs w:val="32"/>
          <w:lang w:val="en-US"/>
        </w:rPr>
      </w:pPr>
    </w:p>
    <w:p w14:paraId="734819ED" w14:textId="77777777" w:rsidR="00A53AF1" w:rsidRPr="00B85573" w:rsidRDefault="00A53AF1" w:rsidP="00A53AF1">
      <w:pPr>
        <w:jc w:val="both"/>
        <w:rPr>
          <w:rFonts w:ascii="Arial" w:hAnsi="Arial" w:cs="Arial"/>
          <w:b/>
          <w:szCs w:val="32"/>
          <w:lang w:val="en-US"/>
        </w:rPr>
      </w:pPr>
      <w:r w:rsidRPr="00B85573">
        <w:rPr>
          <w:rFonts w:ascii="Arial" w:hAnsi="Arial" w:cs="Arial"/>
          <w:b/>
          <w:szCs w:val="32"/>
          <w:lang w:val="en-US"/>
        </w:rPr>
        <w:t>Council:</w:t>
      </w:r>
    </w:p>
    <w:p w14:paraId="30178260" w14:textId="77777777" w:rsidR="00A53AF1" w:rsidRPr="00B85573" w:rsidRDefault="00A53AF1" w:rsidP="00A53AF1">
      <w:pPr>
        <w:jc w:val="both"/>
        <w:rPr>
          <w:rFonts w:ascii="Arial" w:hAnsi="Arial" w:cs="Arial"/>
          <w:b/>
          <w:szCs w:val="32"/>
          <w:lang w:val="en-US"/>
        </w:rPr>
      </w:pPr>
    </w:p>
    <w:p w14:paraId="10F1584C" w14:textId="77777777" w:rsidR="00A53AF1" w:rsidRPr="00B85573" w:rsidRDefault="00A53AF1" w:rsidP="0045363B">
      <w:pPr>
        <w:numPr>
          <w:ilvl w:val="0"/>
          <w:numId w:val="22"/>
        </w:numPr>
        <w:ind w:left="567" w:hanging="567"/>
        <w:contextualSpacing/>
        <w:jc w:val="both"/>
        <w:rPr>
          <w:rFonts w:ascii="Arial" w:hAnsi="Arial" w:cs="Arial"/>
          <w:b/>
          <w:szCs w:val="32"/>
          <w:lang w:val="en-US"/>
        </w:rPr>
      </w:pPr>
      <w:r w:rsidRPr="00B85573">
        <w:rPr>
          <w:rFonts w:ascii="Arial" w:hAnsi="Arial" w:cs="Arial"/>
          <w:b/>
          <w:szCs w:val="32"/>
          <w:lang w:val="en-US"/>
        </w:rPr>
        <w:t>agrees to participate in a tree planting ceremony</w:t>
      </w:r>
      <w:r>
        <w:rPr>
          <w:rFonts w:ascii="Arial" w:hAnsi="Arial" w:cs="Arial"/>
          <w:b/>
          <w:szCs w:val="32"/>
          <w:lang w:val="en-US"/>
        </w:rPr>
        <w:t xml:space="preserve"> </w:t>
      </w:r>
      <w:r w:rsidRPr="00D97F6C">
        <w:rPr>
          <w:rFonts w:ascii="Arial" w:hAnsi="Arial" w:cs="Arial"/>
          <w:b/>
          <w:bCs/>
          <w:szCs w:val="24"/>
          <w:lang w:val="en-US"/>
        </w:rPr>
        <w:t>(</w:t>
      </w:r>
      <w:r>
        <w:rPr>
          <w:rFonts w:ascii="Arial" w:hAnsi="Arial" w:cs="Arial"/>
          <w:b/>
          <w:bCs/>
          <w:szCs w:val="24"/>
          <w:lang w:val="en-US"/>
        </w:rPr>
        <w:t xml:space="preserve">preferably </w:t>
      </w:r>
      <w:r w:rsidRPr="00D97F6C">
        <w:rPr>
          <w:rFonts w:ascii="Arial" w:hAnsi="Arial" w:cs="Arial"/>
          <w:b/>
          <w:bCs/>
          <w:szCs w:val="24"/>
          <w:lang w:val="en-US"/>
        </w:rPr>
        <w:t>in the Peace Memorial Rose Gardens)</w:t>
      </w:r>
      <w:r w:rsidRPr="00B85573">
        <w:rPr>
          <w:rFonts w:ascii="Arial" w:hAnsi="Arial" w:cs="Arial"/>
          <w:b/>
          <w:szCs w:val="32"/>
          <w:lang w:val="en-US"/>
        </w:rPr>
        <w:t xml:space="preserve"> to commemorate Rotary’s centenary in Australia</w:t>
      </w:r>
      <w:r>
        <w:rPr>
          <w:rFonts w:ascii="Arial" w:hAnsi="Arial" w:cs="Arial"/>
          <w:b/>
          <w:szCs w:val="32"/>
          <w:lang w:val="en-US"/>
        </w:rPr>
        <w:t xml:space="preserve"> </w:t>
      </w:r>
      <w:r w:rsidRPr="00D97F6C">
        <w:rPr>
          <w:rFonts w:ascii="Arial" w:hAnsi="Arial" w:cs="Arial"/>
          <w:b/>
          <w:szCs w:val="24"/>
        </w:rPr>
        <w:t>conditional on the Freshwater Bay Rotary Club inviting the Dalkeith and Nedlands Rotary Clubs to participate in the event</w:t>
      </w:r>
      <w:r w:rsidRPr="00B85573">
        <w:rPr>
          <w:rFonts w:ascii="Arial" w:hAnsi="Arial" w:cs="Arial"/>
          <w:b/>
          <w:szCs w:val="32"/>
          <w:lang w:val="en-US"/>
        </w:rPr>
        <w:t>; and</w:t>
      </w:r>
    </w:p>
    <w:p w14:paraId="15D510A9" w14:textId="77777777" w:rsidR="00A53AF1" w:rsidRPr="00B85573" w:rsidRDefault="00A53AF1" w:rsidP="00A53AF1">
      <w:pPr>
        <w:ind w:left="567" w:hanging="567"/>
        <w:contextualSpacing/>
        <w:jc w:val="both"/>
        <w:rPr>
          <w:rFonts w:ascii="Arial" w:hAnsi="Arial" w:cs="Arial"/>
          <w:b/>
          <w:szCs w:val="32"/>
          <w:lang w:val="en-US"/>
        </w:rPr>
      </w:pPr>
    </w:p>
    <w:p w14:paraId="29ECEDF3" w14:textId="77777777" w:rsidR="00A53AF1" w:rsidRPr="00B85573" w:rsidRDefault="00A53AF1" w:rsidP="0045363B">
      <w:pPr>
        <w:numPr>
          <w:ilvl w:val="0"/>
          <w:numId w:val="22"/>
        </w:numPr>
        <w:ind w:left="567" w:hanging="567"/>
        <w:contextualSpacing/>
        <w:jc w:val="both"/>
        <w:rPr>
          <w:rFonts w:ascii="Arial" w:hAnsi="Arial" w:cs="Arial"/>
          <w:b/>
          <w:szCs w:val="32"/>
          <w:lang w:val="en-US"/>
        </w:rPr>
      </w:pPr>
      <w:r w:rsidRPr="00B85573">
        <w:rPr>
          <w:rFonts w:ascii="Arial" w:hAnsi="Arial" w:cs="Arial"/>
          <w:b/>
          <w:szCs w:val="32"/>
          <w:lang w:val="en-US"/>
        </w:rPr>
        <w:t>approves expenditure of $1,500 on a plaque and plinth to mark the occasion.</w:t>
      </w:r>
    </w:p>
    <w:p w14:paraId="017152DB" w14:textId="77777777" w:rsidR="00A53AF1" w:rsidRDefault="00A53AF1" w:rsidP="00A53AF1">
      <w:pPr>
        <w:jc w:val="both"/>
        <w:rPr>
          <w:rFonts w:ascii="Arial" w:hAnsi="Arial" w:cs="Arial"/>
          <w:b/>
          <w:szCs w:val="32"/>
          <w:lang w:val="en-US"/>
        </w:rPr>
      </w:pPr>
    </w:p>
    <w:p w14:paraId="73844B49" w14:textId="77777777" w:rsidR="00A53AF1" w:rsidRPr="00B85573" w:rsidRDefault="00A53AF1" w:rsidP="00A53AF1">
      <w:pPr>
        <w:jc w:val="both"/>
        <w:rPr>
          <w:rFonts w:ascii="Arial" w:hAnsi="Arial" w:cs="Arial"/>
          <w:b/>
          <w:szCs w:val="32"/>
          <w:lang w:val="en-US"/>
        </w:rPr>
      </w:pPr>
    </w:p>
    <w:p w14:paraId="35492469" w14:textId="77777777" w:rsidR="00A53AF1" w:rsidRPr="00AD40E2" w:rsidRDefault="00A53AF1" w:rsidP="00A53AF1">
      <w:pPr>
        <w:jc w:val="both"/>
        <w:rPr>
          <w:rFonts w:ascii="Arial" w:hAnsi="Arial" w:cs="Arial"/>
          <w:bCs/>
          <w:sz w:val="28"/>
          <w:szCs w:val="32"/>
          <w:lang w:val="en-US"/>
        </w:rPr>
      </w:pPr>
      <w:r w:rsidRPr="00AD40E2">
        <w:rPr>
          <w:rFonts w:ascii="Arial" w:hAnsi="Arial" w:cs="Arial"/>
          <w:bCs/>
          <w:sz w:val="28"/>
          <w:szCs w:val="32"/>
          <w:lang w:val="en-US"/>
        </w:rPr>
        <w:t>Recommendation to Committee</w:t>
      </w:r>
    </w:p>
    <w:p w14:paraId="52069CF2" w14:textId="77777777" w:rsidR="00A53AF1" w:rsidRPr="00AD40E2" w:rsidRDefault="00A53AF1" w:rsidP="00A53AF1">
      <w:pPr>
        <w:jc w:val="both"/>
        <w:rPr>
          <w:rFonts w:ascii="Arial" w:hAnsi="Arial" w:cs="Arial"/>
          <w:bCs/>
          <w:szCs w:val="32"/>
          <w:lang w:val="en-US"/>
        </w:rPr>
      </w:pPr>
    </w:p>
    <w:p w14:paraId="62BFD0B8" w14:textId="77777777" w:rsidR="00A53AF1" w:rsidRPr="00AD40E2" w:rsidRDefault="00A53AF1" w:rsidP="00A53AF1">
      <w:pPr>
        <w:jc w:val="both"/>
        <w:rPr>
          <w:rFonts w:ascii="Arial" w:hAnsi="Arial" w:cs="Arial"/>
          <w:bCs/>
          <w:szCs w:val="32"/>
          <w:lang w:val="en-US"/>
        </w:rPr>
      </w:pPr>
      <w:r w:rsidRPr="00AD40E2">
        <w:rPr>
          <w:rFonts w:ascii="Arial" w:hAnsi="Arial" w:cs="Arial"/>
          <w:bCs/>
          <w:szCs w:val="32"/>
          <w:lang w:val="en-US"/>
        </w:rPr>
        <w:t>Council:</w:t>
      </w:r>
    </w:p>
    <w:p w14:paraId="73B716C1" w14:textId="77777777" w:rsidR="00A53AF1" w:rsidRPr="00AD40E2" w:rsidRDefault="00A53AF1" w:rsidP="00A53AF1">
      <w:pPr>
        <w:jc w:val="both"/>
        <w:rPr>
          <w:rFonts w:ascii="Arial" w:hAnsi="Arial" w:cs="Arial"/>
          <w:bCs/>
          <w:szCs w:val="32"/>
          <w:lang w:val="en-US"/>
        </w:rPr>
      </w:pPr>
    </w:p>
    <w:p w14:paraId="51F0EA3D" w14:textId="77777777" w:rsidR="00A53AF1" w:rsidRPr="00AD40E2" w:rsidRDefault="00A53AF1" w:rsidP="0045363B">
      <w:pPr>
        <w:numPr>
          <w:ilvl w:val="0"/>
          <w:numId w:val="25"/>
        </w:numPr>
        <w:ind w:left="567" w:hanging="567"/>
        <w:contextualSpacing/>
        <w:jc w:val="both"/>
        <w:rPr>
          <w:rFonts w:ascii="Arial" w:hAnsi="Arial" w:cs="Arial"/>
          <w:bCs/>
          <w:szCs w:val="32"/>
          <w:lang w:val="en-US"/>
        </w:rPr>
      </w:pPr>
      <w:r w:rsidRPr="00AD40E2">
        <w:rPr>
          <w:rFonts w:ascii="Arial" w:hAnsi="Arial" w:cs="Arial"/>
          <w:bCs/>
          <w:szCs w:val="32"/>
          <w:lang w:val="en-US"/>
        </w:rPr>
        <w:t>agrees to participate in a tree planting ceremony to commemorate Rotary’s centenary in Australia; and</w:t>
      </w:r>
    </w:p>
    <w:p w14:paraId="22571761" w14:textId="77777777" w:rsidR="00A53AF1" w:rsidRPr="00AD40E2" w:rsidRDefault="00A53AF1" w:rsidP="00A53AF1">
      <w:pPr>
        <w:ind w:left="567" w:hanging="567"/>
        <w:contextualSpacing/>
        <w:jc w:val="both"/>
        <w:rPr>
          <w:rFonts w:ascii="Arial" w:hAnsi="Arial" w:cs="Arial"/>
          <w:bCs/>
          <w:szCs w:val="32"/>
          <w:lang w:val="en-US"/>
        </w:rPr>
      </w:pPr>
    </w:p>
    <w:p w14:paraId="0228A954" w14:textId="77777777" w:rsidR="00A53AF1" w:rsidRPr="00AD40E2" w:rsidRDefault="00A53AF1" w:rsidP="0045363B">
      <w:pPr>
        <w:numPr>
          <w:ilvl w:val="0"/>
          <w:numId w:val="25"/>
        </w:numPr>
        <w:ind w:left="567" w:hanging="567"/>
        <w:contextualSpacing/>
        <w:jc w:val="both"/>
        <w:rPr>
          <w:rFonts w:ascii="Arial" w:hAnsi="Arial" w:cs="Arial"/>
          <w:bCs/>
          <w:szCs w:val="32"/>
          <w:lang w:val="en-US"/>
        </w:rPr>
      </w:pPr>
      <w:r w:rsidRPr="00AD40E2">
        <w:rPr>
          <w:rFonts w:ascii="Arial" w:hAnsi="Arial" w:cs="Arial"/>
          <w:bCs/>
          <w:szCs w:val="32"/>
          <w:lang w:val="en-US"/>
        </w:rPr>
        <w:t>approves expenditure of $1,500 on a plaque and plinth to mark the occasion.</w:t>
      </w:r>
    </w:p>
    <w:p w14:paraId="6CF49AC2" w14:textId="77777777" w:rsidR="00A53AF1" w:rsidRDefault="00A53AF1" w:rsidP="00A53AF1">
      <w:pPr>
        <w:tabs>
          <w:tab w:val="left" w:pos="1701"/>
          <w:tab w:val="left" w:pos="2410"/>
          <w:tab w:val="left" w:pos="2977"/>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8308"/>
      </w:tblGrid>
      <w:tr w:rsidR="00A53AF1" w:rsidRPr="0098112B" w14:paraId="4BFDD80E" w14:textId="77777777" w:rsidTr="00760448">
        <w:trPr>
          <w:trHeight w:val="132"/>
        </w:trPr>
        <w:tc>
          <w:tcPr>
            <w:tcW w:w="8308" w:type="dxa"/>
          </w:tcPr>
          <w:p w14:paraId="3E61E0E7" w14:textId="77777777" w:rsidR="00A53AF1" w:rsidRPr="0098112B" w:rsidRDefault="00A53AF1" w:rsidP="00760448">
            <w:pPr>
              <w:keepNext/>
              <w:keepLines/>
              <w:ind w:left="2181" w:hanging="2181"/>
              <w:outlineLvl w:val="0"/>
              <w:rPr>
                <w:rFonts w:ascii="Arial" w:hAnsi="Arial" w:cs="Arial"/>
                <w:b/>
                <w:bCs/>
                <w:sz w:val="28"/>
                <w:szCs w:val="28"/>
              </w:rPr>
            </w:pPr>
            <w:bookmarkStart w:id="45" w:name="_Toc51923278"/>
            <w:bookmarkStart w:id="46" w:name="_Toc54353040"/>
            <w:bookmarkStart w:id="47" w:name="_Toc56158542"/>
            <w:bookmarkStart w:id="48" w:name="_Toc56844359"/>
            <w:r w:rsidRPr="0098112B">
              <w:rPr>
                <w:rFonts w:ascii="Arial" w:hAnsi="Arial" w:cs="Arial"/>
                <w:b/>
                <w:bCs/>
                <w:sz w:val="28"/>
                <w:szCs w:val="28"/>
                <w:lang w:val="en-US"/>
              </w:rPr>
              <w:t>CM10.20</w:t>
            </w:r>
            <w:r w:rsidRPr="0098112B">
              <w:rPr>
                <w:rFonts w:ascii="Arial" w:hAnsi="Arial" w:cs="Arial"/>
                <w:b/>
                <w:bCs/>
                <w:sz w:val="28"/>
                <w:szCs w:val="28"/>
                <w:lang w:val="en-US"/>
              </w:rPr>
              <w:tab/>
            </w:r>
            <w:bookmarkEnd w:id="45"/>
            <w:r w:rsidRPr="0098112B">
              <w:rPr>
                <w:rFonts w:ascii="Arial" w:hAnsi="Arial" w:cs="Arial"/>
                <w:b/>
                <w:bCs/>
                <w:sz w:val="28"/>
                <w:szCs w:val="32"/>
              </w:rPr>
              <w:t>Public Artwork Health Workers Tribute Project</w:t>
            </w:r>
            <w:bookmarkEnd w:id="46"/>
            <w:bookmarkEnd w:id="47"/>
            <w:bookmarkEnd w:id="48"/>
          </w:p>
        </w:tc>
      </w:tr>
    </w:tbl>
    <w:p w14:paraId="64567EA1" w14:textId="77777777" w:rsidR="00A53AF1" w:rsidRPr="0098112B" w:rsidRDefault="00A53AF1" w:rsidP="00A53AF1">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326"/>
        <w:gridCol w:w="5982"/>
      </w:tblGrid>
      <w:tr w:rsidR="00A53AF1" w:rsidRPr="0098112B" w14:paraId="7023DF8E" w14:textId="77777777" w:rsidTr="00760448">
        <w:tc>
          <w:tcPr>
            <w:tcW w:w="2326" w:type="dxa"/>
          </w:tcPr>
          <w:p w14:paraId="6544D5C1" w14:textId="77777777" w:rsidR="00A53AF1" w:rsidRPr="0098112B" w:rsidRDefault="00A53AF1" w:rsidP="00760448">
            <w:pPr>
              <w:rPr>
                <w:rFonts w:ascii="Arial" w:hAnsi="Arial" w:cs="Arial"/>
                <w:b/>
                <w:szCs w:val="24"/>
              </w:rPr>
            </w:pPr>
            <w:r w:rsidRPr="0098112B">
              <w:rPr>
                <w:rFonts w:ascii="Arial" w:hAnsi="Arial" w:cs="Arial"/>
                <w:b/>
                <w:szCs w:val="24"/>
              </w:rPr>
              <w:t>Committee</w:t>
            </w:r>
          </w:p>
        </w:tc>
        <w:tc>
          <w:tcPr>
            <w:tcW w:w="5982" w:type="dxa"/>
          </w:tcPr>
          <w:p w14:paraId="1CC94334" w14:textId="77777777" w:rsidR="00A53AF1" w:rsidRPr="0098112B" w:rsidRDefault="00A53AF1" w:rsidP="00760448">
            <w:pPr>
              <w:rPr>
                <w:rFonts w:ascii="Arial" w:hAnsi="Arial" w:cs="Arial"/>
                <w:szCs w:val="24"/>
              </w:rPr>
            </w:pPr>
            <w:r w:rsidRPr="0098112B">
              <w:rPr>
                <w:rFonts w:ascii="Arial" w:hAnsi="Arial" w:cs="Arial"/>
                <w:szCs w:val="24"/>
              </w:rPr>
              <w:t>10 November 2020</w:t>
            </w:r>
          </w:p>
        </w:tc>
      </w:tr>
      <w:tr w:rsidR="00A53AF1" w:rsidRPr="0098112B" w14:paraId="0A9C31C2" w14:textId="77777777" w:rsidTr="00760448">
        <w:tc>
          <w:tcPr>
            <w:tcW w:w="2326" w:type="dxa"/>
          </w:tcPr>
          <w:p w14:paraId="2B44373C" w14:textId="77777777" w:rsidR="00A53AF1" w:rsidRPr="0098112B" w:rsidRDefault="00A53AF1" w:rsidP="00760448">
            <w:pPr>
              <w:rPr>
                <w:rFonts w:ascii="Arial" w:hAnsi="Arial" w:cs="Arial"/>
                <w:b/>
                <w:szCs w:val="24"/>
              </w:rPr>
            </w:pPr>
            <w:r w:rsidRPr="0098112B">
              <w:rPr>
                <w:rFonts w:ascii="Arial" w:hAnsi="Arial" w:cs="Arial"/>
                <w:b/>
                <w:szCs w:val="24"/>
              </w:rPr>
              <w:t>Council</w:t>
            </w:r>
          </w:p>
        </w:tc>
        <w:tc>
          <w:tcPr>
            <w:tcW w:w="5982" w:type="dxa"/>
          </w:tcPr>
          <w:p w14:paraId="7307BAF5" w14:textId="77777777" w:rsidR="00A53AF1" w:rsidRPr="0098112B" w:rsidRDefault="00A53AF1" w:rsidP="00760448">
            <w:pPr>
              <w:rPr>
                <w:rFonts w:ascii="Arial" w:hAnsi="Arial" w:cs="Arial"/>
                <w:szCs w:val="24"/>
              </w:rPr>
            </w:pPr>
            <w:r w:rsidRPr="0098112B">
              <w:rPr>
                <w:rFonts w:ascii="Arial" w:hAnsi="Arial" w:cs="Arial"/>
                <w:szCs w:val="24"/>
              </w:rPr>
              <w:t>24 November 2020</w:t>
            </w:r>
          </w:p>
        </w:tc>
      </w:tr>
      <w:tr w:rsidR="00A53AF1" w:rsidRPr="0098112B" w14:paraId="4B59D5F3" w14:textId="77777777" w:rsidTr="00760448">
        <w:tc>
          <w:tcPr>
            <w:tcW w:w="2326" w:type="dxa"/>
          </w:tcPr>
          <w:p w14:paraId="252D908E" w14:textId="77777777" w:rsidR="00A53AF1" w:rsidRPr="0098112B" w:rsidRDefault="00A53AF1" w:rsidP="00760448">
            <w:pPr>
              <w:rPr>
                <w:rFonts w:ascii="Arial" w:hAnsi="Arial" w:cs="Arial"/>
                <w:b/>
                <w:szCs w:val="24"/>
              </w:rPr>
            </w:pPr>
            <w:r w:rsidRPr="0098112B">
              <w:rPr>
                <w:rFonts w:ascii="Arial" w:hAnsi="Arial" w:cs="Arial"/>
                <w:b/>
                <w:szCs w:val="24"/>
              </w:rPr>
              <w:t>Applicant</w:t>
            </w:r>
          </w:p>
        </w:tc>
        <w:tc>
          <w:tcPr>
            <w:tcW w:w="5982" w:type="dxa"/>
          </w:tcPr>
          <w:p w14:paraId="600F7073" w14:textId="77777777" w:rsidR="00A53AF1" w:rsidRPr="0098112B" w:rsidRDefault="00A53AF1" w:rsidP="00760448">
            <w:pPr>
              <w:rPr>
                <w:rFonts w:ascii="Arial" w:hAnsi="Arial" w:cs="Arial"/>
                <w:szCs w:val="24"/>
              </w:rPr>
            </w:pPr>
            <w:r w:rsidRPr="0098112B">
              <w:rPr>
                <w:rFonts w:ascii="Arial" w:hAnsi="Arial" w:cs="Arial"/>
                <w:szCs w:val="24"/>
              </w:rPr>
              <w:t xml:space="preserve">City of Nedlands </w:t>
            </w:r>
          </w:p>
        </w:tc>
      </w:tr>
      <w:tr w:rsidR="00A53AF1" w:rsidRPr="0098112B" w14:paraId="0987D3E5" w14:textId="77777777" w:rsidTr="00760448">
        <w:tc>
          <w:tcPr>
            <w:tcW w:w="2326" w:type="dxa"/>
          </w:tcPr>
          <w:p w14:paraId="5071B3E0" w14:textId="77777777" w:rsidR="00A53AF1" w:rsidRPr="0098112B" w:rsidRDefault="00A53AF1" w:rsidP="00760448">
            <w:pPr>
              <w:rPr>
                <w:rFonts w:ascii="Arial" w:hAnsi="Arial" w:cs="Arial"/>
                <w:b/>
                <w:szCs w:val="24"/>
              </w:rPr>
            </w:pPr>
            <w:r w:rsidRPr="0098112B">
              <w:rPr>
                <w:rFonts w:ascii="Arial" w:hAnsi="Arial" w:cs="Arial"/>
                <w:b/>
                <w:szCs w:val="24"/>
              </w:rPr>
              <w:t xml:space="preserve">Employee Disclosure under </w:t>
            </w:r>
            <w:r w:rsidRPr="0098112B">
              <w:rPr>
                <w:rFonts w:ascii="Arial" w:hAnsi="Arial" w:cs="Arial"/>
                <w:b/>
                <w:i/>
                <w:szCs w:val="24"/>
              </w:rPr>
              <w:t>section 5.70 Local Government Act 1995</w:t>
            </w:r>
          </w:p>
        </w:tc>
        <w:tc>
          <w:tcPr>
            <w:tcW w:w="5982" w:type="dxa"/>
          </w:tcPr>
          <w:p w14:paraId="350E8818" w14:textId="77777777" w:rsidR="00A53AF1" w:rsidRPr="0098112B" w:rsidRDefault="00A53AF1" w:rsidP="00760448">
            <w:pPr>
              <w:spacing w:before="120"/>
              <w:rPr>
                <w:rFonts w:ascii="Arial" w:hAnsi="Arial" w:cs="Arial"/>
                <w:szCs w:val="24"/>
                <w:lang w:eastAsia="en-AU"/>
              </w:rPr>
            </w:pPr>
            <w:r w:rsidRPr="0098112B">
              <w:rPr>
                <w:rFonts w:ascii="Arial" w:hAnsi="Arial" w:cs="Arial"/>
                <w:szCs w:val="24"/>
                <w:lang w:eastAsia="en-AU"/>
              </w:rPr>
              <w:t xml:space="preserve">Nil </w:t>
            </w:r>
          </w:p>
        </w:tc>
      </w:tr>
      <w:tr w:rsidR="00A53AF1" w:rsidRPr="0098112B" w14:paraId="5AE95658" w14:textId="77777777" w:rsidTr="00760448">
        <w:tc>
          <w:tcPr>
            <w:tcW w:w="2326" w:type="dxa"/>
          </w:tcPr>
          <w:p w14:paraId="3AD89D22" w14:textId="77777777" w:rsidR="00A53AF1" w:rsidRPr="0098112B" w:rsidRDefault="00A53AF1" w:rsidP="00760448">
            <w:pPr>
              <w:rPr>
                <w:rFonts w:ascii="Arial" w:hAnsi="Arial" w:cs="Arial"/>
                <w:b/>
                <w:szCs w:val="24"/>
              </w:rPr>
            </w:pPr>
            <w:r w:rsidRPr="0098112B">
              <w:rPr>
                <w:rFonts w:ascii="Arial" w:hAnsi="Arial" w:cs="Arial"/>
                <w:b/>
                <w:szCs w:val="24"/>
              </w:rPr>
              <w:t>Director</w:t>
            </w:r>
          </w:p>
        </w:tc>
        <w:tc>
          <w:tcPr>
            <w:tcW w:w="5982" w:type="dxa"/>
          </w:tcPr>
          <w:p w14:paraId="2310E9E2" w14:textId="77777777" w:rsidR="00A53AF1" w:rsidRPr="0098112B" w:rsidRDefault="00A53AF1" w:rsidP="00760448">
            <w:pPr>
              <w:rPr>
                <w:rFonts w:ascii="Arial" w:hAnsi="Arial" w:cs="Arial"/>
                <w:szCs w:val="24"/>
              </w:rPr>
            </w:pPr>
            <w:r w:rsidRPr="0098112B">
              <w:rPr>
                <w:rFonts w:ascii="Arial" w:hAnsi="Arial" w:cs="Arial"/>
                <w:szCs w:val="24"/>
              </w:rPr>
              <w:t>Marion Granich – A/Director Corporate &amp; Strategy</w:t>
            </w:r>
          </w:p>
        </w:tc>
      </w:tr>
      <w:tr w:rsidR="00A53AF1" w:rsidRPr="0098112B" w14:paraId="31BFC277" w14:textId="77777777" w:rsidTr="00760448">
        <w:tc>
          <w:tcPr>
            <w:tcW w:w="2326" w:type="dxa"/>
          </w:tcPr>
          <w:p w14:paraId="44A2669A" w14:textId="77777777" w:rsidR="00A53AF1" w:rsidRPr="0098112B" w:rsidRDefault="00A53AF1" w:rsidP="00760448">
            <w:pPr>
              <w:rPr>
                <w:rFonts w:ascii="Arial" w:hAnsi="Arial" w:cs="Arial"/>
                <w:b/>
                <w:szCs w:val="24"/>
              </w:rPr>
            </w:pPr>
            <w:r w:rsidRPr="0098112B">
              <w:rPr>
                <w:rFonts w:ascii="Arial" w:hAnsi="Arial" w:cs="Arial"/>
                <w:b/>
                <w:szCs w:val="24"/>
              </w:rPr>
              <w:t>Attachments</w:t>
            </w:r>
          </w:p>
        </w:tc>
        <w:tc>
          <w:tcPr>
            <w:tcW w:w="5982" w:type="dxa"/>
          </w:tcPr>
          <w:p w14:paraId="25470CB8" w14:textId="77777777" w:rsidR="00A53AF1" w:rsidRPr="0098112B" w:rsidRDefault="00A53AF1" w:rsidP="00760448">
            <w:pPr>
              <w:rPr>
                <w:rFonts w:ascii="Arial" w:hAnsi="Arial" w:cs="Arial"/>
                <w:szCs w:val="24"/>
              </w:rPr>
            </w:pPr>
          </w:p>
        </w:tc>
      </w:tr>
      <w:tr w:rsidR="00A53AF1" w:rsidRPr="0098112B" w14:paraId="16DFBAF2" w14:textId="77777777" w:rsidTr="00760448">
        <w:tc>
          <w:tcPr>
            <w:tcW w:w="2326" w:type="dxa"/>
          </w:tcPr>
          <w:p w14:paraId="24941DFB" w14:textId="77777777" w:rsidR="00A53AF1" w:rsidRPr="0098112B" w:rsidRDefault="00A53AF1" w:rsidP="00760448">
            <w:pPr>
              <w:rPr>
                <w:rFonts w:ascii="Arial" w:hAnsi="Arial" w:cs="Arial"/>
                <w:b/>
                <w:szCs w:val="24"/>
              </w:rPr>
            </w:pPr>
            <w:r w:rsidRPr="0098112B">
              <w:rPr>
                <w:rFonts w:ascii="Arial" w:hAnsi="Arial" w:cs="Arial"/>
                <w:b/>
                <w:szCs w:val="24"/>
              </w:rPr>
              <w:t>Confidential Attachments</w:t>
            </w:r>
          </w:p>
        </w:tc>
        <w:tc>
          <w:tcPr>
            <w:tcW w:w="5982" w:type="dxa"/>
          </w:tcPr>
          <w:p w14:paraId="614EFC59" w14:textId="77777777" w:rsidR="00A53AF1" w:rsidRPr="0098112B" w:rsidRDefault="00A53AF1" w:rsidP="0045363B">
            <w:pPr>
              <w:numPr>
                <w:ilvl w:val="0"/>
                <w:numId w:val="23"/>
              </w:numPr>
              <w:ind w:left="461"/>
              <w:rPr>
                <w:rFonts w:ascii="Arial" w:hAnsi="Arial" w:cs="Arial"/>
                <w:bCs/>
                <w:szCs w:val="24"/>
                <w:lang w:val="en-US"/>
              </w:rPr>
            </w:pPr>
            <w:r w:rsidRPr="0098112B">
              <w:rPr>
                <w:rFonts w:ascii="Arial" w:hAnsi="Arial" w:cs="Arial"/>
                <w:bCs/>
                <w:szCs w:val="24"/>
                <w:lang w:val="en-US"/>
              </w:rPr>
              <w:t>Public Artworks Available for Purchase.</w:t>
            </w:r>
          </w:p>
          <w:p w14:paraId="2E33DE31" w14:textId="77777777" w:rsidR="00A53AF1" w:rsidRPr="0098112B" w:rsidRDefault="00A53AF1" w:rsidP="0045363B">
            <w:pPr>
              <w:numPr>
                <w:ilvl w:val="0"/>
                <w:numId w:val="23"/>
              </w:numPr>
              <w:ind w:left="461"/>
              <w:contextualSpacing/>
              <w:rPr>
                <w:rFonts w:ascii="Arial" w:hAnsi="Arial" w:cs="Arial"/>
                <w:szCs w:val="24"/>
              </w:rPr>
            </w:pPr>
            <w:r w:rsidRPr="0098112B">
              <w:rPr>
                <w:rFonts w:ascii="Arial" w:hAnsi="Arial" w:cs="Arial"/>
                <w:bCs/>
                <w:szCs w:val="24"/>
                <w:lang w:val="en-US"/>
              </w:rPr>
              <w:t>Statement of Artworks’ Connection to Brief</w:t>
            </w:r>
          </w:p>
        </w:tc>
      </w:tr>
    </w:tbl>
    <w:p w14:paraId="201391C9" w14:textId="77777777" w:rsidR="00A53AF1" w:rsidRPr="0098112B" w:rsidRDefault="00A53AF1" w:rsidP="00A53AF1">
      <w:pPr>
        <w:jc w:val="both"/>
        <w:rPr>
          <w:rFonts w:ascii="Arial" w:eastAsia="Calibri" w:hAnsi="Arial" w:cs="Arial"/>
          <w:b/>
          <w:sz w:val="28"/>
          <w:szCs w:val="32"/>
          <w:lang w:val="en-US"/>
        </w:rPr>
      </w:pPr>
    </w:p>
    <w:p w14:paraId="6766CA9C" w14:textId="418F2997" w:rsidR="00A53AF1" w:rsidRPr="000D7831" w:rsidRDefault="00A53AF1" w:rsidP="00A53AF1">
      <w:pPr>
        <w:jc w:val="both"/>
        <w:rPr>
          <w:rFonts w:ascii="Arial" w:hAnsi="Arial" w:cs="Arial"/>
          <w:b/>
          <w:bCs/>
          <w:szCs w:val="24"/>
        </w:rPr>
      </w:pPr>
      <w:r w:rsidRPr="000D7831">
        <w:rPr>
          <w:rFonts w:ascii="Arial" w:hAnsi="Arial" w:cs="Arial"/>
          <w:b/>
          <w:bCs/>
          <w:sz w:val="28"/>
          <w:szCs w:val="28"/>
        </w:rPr>
        <w:t>Committee Recommendation</w:t>
      </w:r>
    </w:p>
    <w:p w14:paraId="6D77A846" w14:textId="77777777" w:rsidR="00A53AF1" w:rsidRPr="006D752D" w:rsidRDefault="00A53AF1" w:rsidP="00A53AF1">
      <w:pPr>
        <w:jc w:val="both"/>
        <w:rPr>
          <w:rFonts w:ascii="Arial" w:hAnsi="Arial" w:cs="Arial"/>
          <w:szCs w:val="24"/>
        </w:rPr>
      </w:pPr>
    </w:p>
    <w:p w14:paraId="227F6AF6" w14:textId="77777777" w:rsidR="00A53AF1" w:rsidRDefault="00A53AF1" w:rsidP="00A53AF1">
      <w:pPr>
        <w:jc w:val="both"/>
        <w:rPr>
          <w:rFonts w:ascii="Arial" w:hAnsi="Arial" w:cs="Arial"/>
          <w:b/>
          <w:szCs w:val="24"/>
        </w:rPr>
      </w:pPr>
      <w:bookmarkStart w:id="49" w:name="_Hlk55941105"/>
      <w:r>
        <w:rPr>
          <w:rFonts w:ascii="Arial" w:hAnsi="Arial" w:cs="Arial"/>
          <w:b/>
          <w:szCs w:val="24"/>
        </w:rPr>
        <w:t>That Council request the Public Art Committee to pursue the option of a commissioned public art piece from a WA artist, in light of the limited choice of off the shelf selections available.</w:t>
      </w:r>
    </w:p>
    <w:bookmarkEnd w:id="49"/>
    <w:p w14:paraId="421570A8" w14:textId="4BEE825A" w:rsidR="00A53AF1" w:rsidRDefault="00A53AF1" w:rsidP="00A53AF1">
      <w:pPr>
        <w:rPr>
          <w:rFonts w:ascii="Arial" w:eastAsia="Calibri" w:hAnsi="Arial" w:cs="Arial"/>
          <w:bCs/>
          <w:szCs w:val="32"/>
          <w:lang w:val="en-US"/>
        </w:rPr>
      </w:pPr>
    </w:p>
    <w:p w14:paraId="180B9ED9" w14:textId="77777777" w:rsidR="000C7C99" w:rsidRDefault="000C7C99" w:rsidP="00A53AF1">
      <w:pPr>
        <w:rPr>
          <w:rFonts w:ascii="Arial" w:eastAsia="Calibri" w:hAnsi="Arial" w:cs="Arial"/>
          <w:bCs/>
          <w:sz w:val="28"/>
          <w:szCs w:val="36"/>
          <w:lang w:val="en-US"/>
        </w:rPr>
      </w:pPr>
    </w:p>
    <w:p w14:paraId="4B8FC0FC" w14:textId="77777777" w:rsidR="00A53AF1" w:rsidRPr="000D7831" w:rsidRDefault="00A53AF1" w:rsidP="00A53AF1">
      <w:pPr>
        <w:jc w:val="both"/>
        <w:rPr>
          <w:rFonts w:ascii="Arial" w:eastAsia="Calibri" w:hAnsi="Arial" w:cs="Arial"/>
          <w:bCs/>
          <w:szCs w:val="32"/>
          <w:lang w:val="en-US"/>
        </w:rPr>
      </w:pPr>
      <w:r w:rsidRPr="000D7831">
        <w:rPr>
          <w:rFonts w:ascii="Arial" w:eastAsia="Calibri" w:hAnsi="Arial" w:cs="Arial"/>
          <w:bCs/>
          <w:sz w:val="28"/>
          <w:szCs w:val="36"/>
          <w:lang w:val="en-US"/>
        </w:rPr>
        <w:t>Recommendation to Committee</w:t>
      </w:r>
    </w:p>
    <w:p w14:paraId="64EB6939" w14:textId="77777777" w:rsidR="00A53AF1" w:rsidRPr="000D7831" w:rsidRDefault="00A53AF1" w:rsidP="00A53AF1">
      <w:pPr>
        <w:jc w:val="both"/>
        <w:rPr>
          <w:rFonts w:ascii="Arial" w:eastAsia="Calibri" w:hAnsi="Arial" w:cs="Arial"/>
          <w:bCs/>
          <w:szCs w:val="32"/>
          <w:lang w:val="en-US"/>
        </w:rPr>
      </w:pPr>
    </w:p>
    <w:p w14:paraId="36309C34" w14:textId="77777777" w:rsidR="00A53AF1" w:rsidRPr="000D7831" w:rsidRDefault="00A53AF1" w:rsidP="00A53AF1">
      <w:pPr>
        <w:jc w:val="both"/>
        <w:rPr>
          <w:rFonts w:ascii="Arial" w:eastAsia="Calibri" w:hAnsi="Arial" w:cs="Arial"/>
          <w:bCs/>
          <w:szCs w:val="32"/>
          <w:lang w:val="en-US"/>
        </w:rPr>
      </w:pPr>
      <w:r w:rsidRPr="000D7831">
        <w:rPr>
          <w:rFonts w:ascii="Arial" w:eastAsia="Calibri" w:hAnsi="Arial" w:cs="Arial"/>
          <w:bCs/>
          <w:szCs w:val="32"/>
          <w:lang w:val="en-US"/>
        </w:rPr>
        <w:t>Council approves:</w:t>
      </w:r>
    </w:p>
    <w:p w14:paraId="01E55155" w14:textId="77777777" w:rsidR="00A53AF1" w:rsidRPr="000D7831" w:rsidRDefault="00A53AF1" w:rsidP="00A53AF1">
      <w:pPr>
        <w:jc w:val="both"/>
        <w:rPr>
          <w:rFonts w:ascii="Arial" w:eastAsia="Calibri" w:hAnsi="Arial" w:cs="Arial"/>
          <w:bCs/>
          <w:szCs w:val="32"/>
          <w:lang w:val="en-US"/>
        </w:rPr>
      </w:pPr>
    </w:p>
    <w:p w14:paraId="556DE692" w14:textId="77777777" w:rsidR="00A53AF1" w:rsidRPr="000D7831" w:rsidRDefault="00A53AF1" w:rsidP="0045363B">
      <w:pPr>
        <w:numPr>
          <w:ilvl w:val="0"/>
          <w:numId w:val="24"/>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purchase of the public artwork “Circle” by Tetsuro Yamasaki;</w:t>
      </w:r>
    </w:p>
    <w:p w14:paraId="74334DD3" w14:textId="77777777" w:rsidR="00A53AF1" w:rsidRPr="000D7831" w:rsidRDefault="00A53AF1" w:rsidP="00A53AF1">
      <w:pPr>
        <w:ind w:left="567" w:hanging="567"/>
        <w:jc w:val="both"/>
        <w:rPr>
          <w:rFonts w:ascii="Arial" w:eastAsia="Calibri" w:hAnsi="Arial" w:cs="Arial"/>
          <w:bCs/>
          <w:szCs w:val="32"/>
          <w:lang w:val="en-GB"/>
        </w:rPr>
      </w:pPr>
    </w:p>
    <w:p w14:paraId="6F3D7FE0" w14:textId="77777777" w:rsidR="00A53AF1" w:rsidRPr="000D7831" w:rsidRDefault="00A53AF1" w:rsidP="0045363B">
      <w:pPr>
        <w:numPr>
          <w:ilvl w:val="0"/>
          <w:numId w:val="24"/>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expenditure of up to $50,000 (excluding traffic management) on the purchase and installation of the artwork specified at clause 1;</w:t>
      </w:r>
    </w:p>
    <w:p w14:paraId="255FA7B1" w14:textId="77777777" w:rsidR="00A53AF1" w:rsidRPr="0098112B" w:rsidRDefault="00A53AF1" w:rsidP="00A53AF1">
      <w:pPr>
        <w:ind w:left="567" w:hanging="567"/>
        <w:jc w:val="both"/>
        <w:rPr>
          <w:rFonts w:ascii="Arial" w:eastAsia="Calibri" w:hAnsi="Arial" w:cs="Arial"/>
          <w:b/>
          <w:szCs w:val="32"/>
          <w:lang w:val="en-GB"/>
        </w:rPr>
      </w:pPr>
    </w:p>
    <w:p w14:paraId="61B0F9C1" w14:textId="77777777" w:rsidR="00A53AF1" w:rsidRDefault="00A53AF1" w:rsidP="0045363B">
      <w:pPr>
        <w:numPr>
          <w:ilvl w:val="0"/>
          <w:numId w:val="24"/>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 xml:space="preserve">installation on Dot Bennett Park of the artwork </w:t>
      </w:r>
      <w:bookmarkStart w:id="50" w:name="_Hlk54268292"/>
      <w:r w:rsidRPr="000D7831">
        <w:rPr>
          <w:rFonts w:ascii="Arial" w:eastAsia="Calibri" w:hAnsi="Arial" w:cs="Arial"/>
          <w:bCs/>
          <w:szCs w:val="32"/>
          <w:lang w:val="en-GB"/>
        </w:rPr>
        <w:t>specified at clause 1</w:t>
      </w:r>
      <w:bookmarkEnd w:id="50"/>
      <w:r w:rsidRPr="000D7831">
        <w:rPr>
          <w:rFonts w:ascii="Arial" w:eastAsia="Calibri" w:hAnsi="Arial" w:cs="Arial"/>
          <w:bCs/>
          <w:szCs w:val="32"/>
          <w:lang w:val="en-GB"/>
        </w:rPr>
        <w:t>.</w:t>
      </w:r>
    </w:p>
    <w:p w14:paraId="5D6A53C1" w14:textId="77777777" w:rsidR="00A53AF1" w:rsidRDefault="00A53AF1" w:rsidP="00A53AF1">
      <w:pPr>
        <w:pStyle w:val="ListParagraph"/>
        <w:rPr>
          <w:rFonts w:ascii="Arial" w:eastAsia="Calibri" w:hAnsi="Arial" w:cs="Arial"/>
          <w:bCs/>
          <w:szCs w:val="32"/>
          <w:lang w:val="en-GB"/>
        </w:rPr>
      </w:pPr>
    </w:p>
    <w:p w14:paraId="200BC08C" w14:textId="70A3AA8B" w:rsidR="00D05D60" w:rsidRPr="00465A04" w:rsidRDefault="00A53AF1" w:rsidP="000C7C99">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eastAsia="Calibri" w:hAnsi="Arial" w:cs="Arial"/>
          <w:bCs/>
          <w:szCs w:val="32"/>
          <w:lang w:val="en-GB"/>
        </w:rPr>
        <w:br w:type="page"/>
      </w:r>
      <w:bookmarkStart w:id="51" w:name="_Toc56844360"/>
      <w:r w:rsidR="00A53BD3" w:rsidRPr="00465A04">
        <w:rPr>
          <w:rFonts w:ascii="Arial" w:hAnsi="Arial" w:cs="Arial"/>
          <w:sz w:val="24"/>
          <w:szCs w:val="24"/>
          <w:u w:val="none"/>
        </w:rPr>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D80CEC">
        <w:rPr>
          <w:rFonts w:ascii="Arial" w:hAnsi="Arial" w:cs="Arial"/>
          <w:sz w:val="24"/>
          <w:szCs w:val="24"/>
          <w:u w:val="none"/>
        </w:rPr>
        <w:t>S</w:t>
      </w:r>
      <w:r w:rsidR="00434FF4">
        <w:rPr>
          <w:rFonts w:ascii="Arial" w:hAnsi="Arial" w:cs="Arial"/>
          <w:sz w:val="24"/>
          <w:szCs w:val="24"/>
          <w:u w:val="none"/>
        </w:rPr>
        <w:t>29.20</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51"/>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3"/>
        <w:tblW w:w="0" w:type="auto"/>
        <w:tblInd w:w="-5" w:type="dxa"/>
        <w:tblLook w:val="04A0" w:firstRow="1" w:lastRow="0" w:firstColumn="1" w:lastColumn="0" w:noHBand="0" w:noVBand="1"/>
      </w:tblPr>
      <w:tblGrid>
        <w:gridCol w:w="8308"/>
      </w:tblGrid>
      <w:tr w:rsidR="00A621AC" w:rsidRPr="00B7670D" w14:paraId="42CBB145" w14:textId="77777777" w:rsidTr="00760448">
        <w:tc>
          <w:tcPr>
            <w:tcW w:w="9021" w:type="dxa"/>
          </w:tcPr>
          <w:p w14:paraId="50A0C5A8" w14:textId="77777777" w:rsidR="00A621AC" w:rsidRPr="00B7670D" w:rsidRDefault="00A621AC" w:rsidP="00760448">
            <w:pPr>
              <w:keepNext/>
              <w:keepLines/>
              <w:spacing w:line="276" w:lineRule="auto"/>
              <w:ind w:left="2306" w:hanging="2306"/>
              <w:outlineLvl w:val="0"/>
              <w:rPr>
                <w:rFonts w:ascii="Arial" w:eastAsiaTheme="majorEastAsia" w:hAnsi="Arial" w:cs="Arial"/>
                <w:b/>
                <w:bCs/>
                <w:sz w:val="32"/>
                <w:szCs w:val="32"/>
              </w:rPr>
            </w:pPr>
            <w:bookmarkStart w:id="52" w:name="_Toc15992171"/>
            <w:bookmarkStart w:id="53" w:name="_Toc55456533"/>
            <w:bookmarkStart w:id="54" w:name="_Toc56158544"/>
            <w:bookmarkStart w:id="55" w:name="_Toc56844361"/>
            <w:bookmarkStart w:id="56" w:name="_Hlk43193143"/>
            <w:r w:rsidRPr="00B7670D">
              <w:rPr>
                <w:rFonts w:ascii="Arial" w:eastAsiaTheme="majorEastAsia" w:hAnsi="Arial" w:cs="Arial"/>
                <w:b/>
                <w:bCs/>
                <w:sz w:val="28"/>
                <w:szCs w:val="28"/>
              </w:rPr>
              <w:t>CPS29.20</w:t>
            </w:r>
            <w:r w:rsidRPr="00B7670D">
              <w:rPr>
                <w:rFonts w:ascii="Arial" w:eastAsiaTheme="majorEastAsia" w:hAnsi="Arial" w:cs="Arial"/>
                <w:b/>
                <w:bCs/>
                <w:sz w:val="28"/>
                <w:szCs w:val="28"/>
              </w:rPr>
              <w:tab/>
              <w:t xml:space="preserve">List of Accounts Paid – </w:t>
            </w:r>
            <w:bookmarkEnd w:id="52"/>
            <w:r w:rsidRPr="00B7670D">
              <w:rPr>
                <w:rFonts w:ascii="Arial" w:eastAsiaTheme="majorEastAsia" w:hAnsi="Arial" w:cs="Arial"/>
                <w:b/>
                <w:bCs/>
                <w:sz w:val="28"/>
                <w:szCs w:val="28"/>
              </w:rPr>
              <w:t>September 2020</w:t>
            </w:r>
            <w:bookmarkEnd w:id="53"/>
            <w:bookmarkEnd w:id="54"/>
            <w:bookmarkEnd w:id="55"/>
          </w:p>
        </w:tc>
      </w:tr>
    </w:tbl>
    <w:p w14:paraId="1B5C8BD8" w14:textId="77777777" w:rsidR="00A621AC" w:rsidRPr="00B7670D" w:rsidRDefault="00A621AC" w:rsidP="00A621AC">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8"/>
        <w:gridCol w:w="6040"/>
      </w:tblGrid>
      <w:tr w:rsidR="00A621AC" w:rsidRPr="00B7670D" w14:paraId="2D0336D9" w14:textId="77777777" w:rsidTr="00760448">
        <w:tc>
          <w:tcPr>
            <w:tcW w:w="2357" w:type="dxa"/>
          </w:tcPr>
          <w:p w14:paraId="486DA6E6" w14:textId="77777777" w:rsidR="00A621AC" w:rsidRPr="00B7670D" w:rsidRDefault="00A621AC" w:rsidP="00760448">
            <w:pPr>
              <w:rPr>
                <w:rFonts w:ascii="Arial" w:hAnsi="Arial" w:cs="Arial"/>
                <w:b/>
                <w:szCs w:val="24"/>
              </w:rPr>
            </w:pPr>
            <w:r w:rsidRPr="00B7670D">
              <w:rPr>
                <w:rFonts w:ascii="Arial" w:hAnsi="Arial" w:cs="Arial"/>
                <w:b/>
                <w:szCs w:val="24"/>
              </w:rPr>
              <w:t>Committee</w:t>
            </w:r>
          </w:p>
        </w:tc>
        <w:tc>
          <w:tcPr>
            <w:tcW w:w="6664" w:type="dxa"/>
          </w:tcPr>
          <w:p w14:paraId="31A89FB2" w14:textId="77777777" w:rsidR="00A621AC" w:rsidRPr="00B7670D" w:rsidRDefault="00A621AC" w:rsidP="00760448">
            <w:pPr>
              <w:rPr>
                <w:rFonts w:ascii="Arial" w:hAnsi="Arial" w:cs="Arial"/>
                <w:b/>
                <w:szCs w:val="24"/>
              </w:rPr>
            </w:pPr>
            <w:r w:rsidRPr="00B7670D">
              <w:rPr>
                <w:rFonts w:ascii="Arial" w:hAnsi="Arial" w:cs="Arial"/>
                <w:szCs w:val="24"/>
              </w:rPr>
              <w:t>10 November</w:t>
            </w:r>
            <w:r w:rsidRPr="00B7670D">
              <w:rPr>
                <w:rFonts w:ascii="Arial" w:hAnsi="Arial" w:cs="Arial"/>
                <w:b/>
                <w:bCs/>
                <w:szCs w:val="24"/>
              </w:rPr>
              <w:t xml:space="preserve"> </w:t>
            </w:r>
            <w:r w:rsidRPr="00B7670D">
              <w:rPr>
                <w:rFonts w:ascii="Arial" w:hAnsi="Arial" w:cs="Arial"/>
                <w:szCs w:val="24"/>
              </w:rPr>
              <w:t>2020</w:t>
            </w:r>
          </w:p>
        </w:tc>
      </w:tr>
      <w:tr w:rsidR="00A621AC" w:rsidRPr="00B7670D" w14:paraId="34C370A2" w14:textId="77777777" w:rsidTr="00760448">
        <w:tc>
          <w:tcPr>
            <w:tcW w:w="2357" w:type="dxa"/>
          </w:tcPr>
          <w:p w14:paraId="6F5BEBBC" w14:textId="77777777" w:rsidR="00A621AC" w:rsidRPr="00B7670D" w:rsidRDefault="00A621AC" w:rsidP="00760448">
            <w:pPr>
              <w:rPr>
                <w:rFonts w:ascii="Arial" w:hAnsi="Arial" w:cs="Arial"/>
                <w:b/>
                <w:szCs w:val="24"/>
              </w:rPr>
            </w:pPr>
            <w:r w:rsidRPr="00B7670D">
              <w:rPr>
                <w:rFonts w:ascii="Arial" w:hAnsi="Arial" w:cs="Arial"/>
                <w:b/>
                <w:szCs w:val="24"/>
              </w:rPr>
              <w:t>Council</w:t>
            </w:r>
          </w:p>
        </w:tc>
        <w:tc>
          <w:tcPr>
            <w:tcW w:w="6664" w:type="dxa"/>
          </w:tcPr>
          <w:p w14:paraId="346F8163" w14:textId="77777777" w:rsidR="00A621AC" w:rsidRPr="00B7670D" w:rsidRDefault="00A621AC" w:rsidP="00760448">
            <w:pPr>
              <w:rPr>
                <w:rFonts w:ascii="Arial" w:hAnsi="Arial" w:cs="Arial"/>
                <w:b/>
                <w:szCs w:val="24"/>
              </w:rPr>
            </w:pPr>
            <w:r w:rsidRPr="00B7670D">
              <w:rPr>
                <w:rFonts w:ascii="Arial" w:hAnsi="Arial" w:cs="Arial"/>
                <w:szCs w:val="24"/>
              </w:rPr>
              <w:t>24 November</w:t>
            </w:r>
            <w:r w:rsidRPr="00B7670D">
              <w:rPr>
                <w:rFonts w:ascii="Arial" w:hAnsi="Arial" w:cs="Arial"/>
                <w:b/>
                <w:bCs/>
                <w:szCs w:val="24"/>
              </w:rPr>
              <w:t xml:space="preserve"> </w:t>
            </w:r>
            <w:r w:rsidRPr="00B7670D">
              <w:rPr>
                <w:rFonts w:ascii="Arial" w:hAnsi="Arial" w:cs="Arial"/>
                <w:szCs w:val="24"/>
              </w:rPr>
              <w:t>2020</w:t>
            </w:r>
          </w:p>
        </w:tc>
      </w:tr>
      <w:tr w:rsidR="00A621AC" w:rsidRPr="00B7670D" w14:paraId="01B41F63" w14:textId="77777777" w:rsidTr="00760448">
        <w:tc>
          <w:tcPr>
            <w:tcW w:w="2357" w:type="dxa"/>
          </w:tcPr>
          <w:p w14:paraId="48C4BD22" w14:textId="77777777" w:rsidR="00A621AC" w:rsidRPr="00B7670D" w:rsidRDefault="00A621AC" w:rsidP="00760448">
            <w:pPr>
              <w:rPr>
                <w:rFonts w:ascii="Arial" w:hAnsi="Arial" w:cs="Arial"/>
                <w:b/>
                <w:szCs w:val="24"/>
              </w:rPr>
            </w:pPr>
            <w:r w:rsidRPr="00B7670D">
              <w:rPr>
                <w:rFonts w:ascii="Arial" w:hAnsi="Arial" w:cs="Arial"/>
                <w:b/>
                <w:szCs w:val="24"/>
              </w:rPr>
              <w:t>Applicant</w:t>
            </w:r>
          </w:p>
        </w:tc>
        <w:tc>
          <w:tcPr>
            <w:tcW w:w="6664" w:type="dxa"/>
          </w:tcPr>
          <w:p w14:paraId="3E98A9BA" w14:textId="77777777" w:rsidR="00A621AC" w:rsidRPr="00B7670D" w:rsidRDefault="00A621AC" w:rsidP="00760448">
            <w:pPr>
              <w:rPr>
                <w:rFonts w:ascii="Arial" w:hAnsi="Arial" w:cs="Arial"/>
                <w:szCs w:val="24"/>
              </w:rPr>
            </w:pPr>
            <w:r w:rsidRPr="00B7670D">
              <w:rPr>
                <w:rFonts w:ascii="Arial" w:hAnsi="Arial" w:cs="Arial"/>
                <w:szCs w:val="24"/>
              </w:rPr>
              <w:t xml:space="preserve">City of Nedlands </w:t>
            </w:r>
          </w:p>
        </w:tc>
      </w:tr>
      <w:tr w:rsidR="00A621AC" w:rsidRPr="00B7670D" w14:paraId="3DDF055E" w14:textId="77777777" w:rsidTr="00760448">
        <w:tc>
          <w:tcPr>
            <w:tcW w:w="2357" w:type="dxa"/>
          </w:tcPr>
          <w:p w14:paraId="7624D222" w14:textId="77777777" w:rsidR="00A621AC" w:rsidRPr="00B7670D" w:rsidRDefault="00A621AC" w:rsidP="00760448">
            <w:pPr>
              <w:rPr>
                <w:rFonts w:ascii="Arial" w:hAnsi="Arial" w:cs="Arial"/>
                <w:b/>
                <w:szCs w:val="24"/>
              </w:rPr>
            </w:pPr>
            <w:r w:rsidRPr="00B7670D">
              <w:rPr>
                <w:rFonts w:ascii="Arial" w:hAnsi="Arial" w:cs="Arial"/>
                <w:b/>
                <w:szCs w:val="24"/>
              </w:rPr>
              <w:t xml:space="preserve">Employee Disclosure under </w:t>
            </w:r>
            <w:r w:rsidRPr="00B7670D">
              <w:rPr>
                <w:rFonts w:ascii="Arial" w:hAnsi="Arial" w:cs="Arial"/>
                <w:b/>
                <w:i/>
                <w:szCs w:val="24"/>
              </w:rPr>
              <w:t>section 5.70 Local Government Act 1995</w:t>
            </w:r>
          </w:p>
        </w:tc>
        <w:tc>
          <w:tcPr>
            <w:tcW w:w="6664" w:type="dxa"/>
          </w:tcPr>
          <w:p w14:paraId="7D9E52E5" w14:textId="77777777" w:rsidR="00A621AC" w:rsidRPr="00B7670D" w:rsidRDefault="00A621AC" w:rsidP="00760448">
            <w:pPr>
              <w:rPr>
                <w:rFonts w:ascii="Arial" w:hAnsi="Arial" w:cs="Arial"/>
                <w:szCs w:val="24"/>
              </w:rPr>
            </w:pPr>
            <w:r w:rsidRPr="00B7670D">
              <w:rPr>
                <w:rFonts w:ascii="Arial" w:hAnsi="Arial" w:cs="Arial"/>
                <w:szCs w:val="24"/>
              </w:rPr>
              <w:t>Nil.</w:t>
            </w:r>
          </w:p>
        </w:tc>
      </w:tr>
      <w:tr w:rsidR="00A621AC" w:rsidRPr="00B7670D" w14:paraId="4DD0FADA" w14:textId="77777777" w:rsidTr="00760448">
        <w:tc>
          <w:tcPr>
            <w:tcW w:w="2357" w:type="dxa"/>
          </w:tcPr>
          <w:p w14:paraId="2FDDA976" w14:textId="77777777" w:rsidR="00A621AC" w:rsidRPr="00B7670D" w:rsidRDefault="00A621AC" w:rsidP="00760448">
            <w:pPr>
              <w:rPr>
                <w:rFonts w:ascii="Arial" w:hAnsi="Arial" w:cs="Arial"/>
                <w:b/>
                <w:szCs w:val="24"/>
              </w:rPr>
            </w:pPr>
            <w:r w:rsidRPr="00B7670D">
              <w:rPr>
                <w:rFonts w:ascii="Arial" w:hAnsi="Arial" w:cs="Arial"/>
                <w:b/>
                <w:szCs w:val="24"/>
              </w:rPr>
              <w:t>Director</w:t>
            </w:r>
          </w:p>
        </w:tc>
        <w:tc>
          <w:tcPr>
            <w:tcW w:w="6664" w:type="dxa"/>
          </w:tcPr>
          <w:p w14:paraId="65BAE430" w14:textId="77777777" w:rsidR="00A621AC" w:rsidRPr="00B7670D" w:rsidRDefault="00A621AC" w:rsidP="00760448">
            <w:pPr>
              <w:rPr>
                <w:rFonts w:ascii="Arial" w:hAnsi="Arial" w:cs="Arial"/>
                <w:szCs w:val="24"/>
              </w:rPr>
            </w:pPr>
            <w:r w:rsidRPr="00B7670D">
              <w:rPr>
                <w:rFonts w:ascii="Arial" w:hAnsi="Arial" w:cs="Arial"/>
                <w:szCs w:val="24"/>
              </w:rPr>
              <w:t>Lorraine Driscoll – Director Corporate &amp; Strategy</w:t>
            </w:r>
          </w:p>
        </w:tc>
      </w:tr>
      <w:tr w:rsidR="00A621AC" w:rsidRPr="00B7670D" w14:paraId="6D45C073" w14:textId="77777777" w:rsidTr="00760448">
        <w:tc>
          <w:tcPr>
            <w:tcW w:w="2357" w:type="dxa"/>
          </w:tcPr>
          <w:p w14:paraId="653448DF" w14:textId="77777777" w:rsidR="00A621AC" w:rsidRPr="00B7670D" w:rsidRDefault="00A621AC" w:rsidP="00760448">
            <w:pPr>
              <w:rPr>
                <w:rFonts w:ascii="Arial" w:hAnsi="Arial" w:cs="Arial"/>
                <w:b/>
                <w:szCs w:val="24"/>
              </w:rPr>
            </w:pPr>
            <w:r w:rsidRPr="00B7670D">
              <w:rPr>
                <w:rFonts w:ascii="Arial" w:hAnsi="Arial" w:cs="Arial"/>
                <w:b/>
                <w:szCs w:val="24"/>
              </w:rPr>
              <w:t>Attachments</w:t>
            </w:r>
          </w:p>
        </w:tc>
        <w:tc>
          <w:tcPr>
            <w:tcW w:w="6664" w:type="dxa"/>
            <w:shd w:val="clear" w:color="auto" w:fill="auto"/>
          </w:tcPr>
          <w:p w14:paraId="21DC7E63" w14:textId="77777777" w:rsidR="00A621AC" w:rsidRPr="00B7670D" w:rsidRDefault="00A621AC" w:rsidP="0045363B">
            <w:pPr>
              <w:numPr>
                <w:ilvl w:val="0"/>
                <w:numId w:val="26"/>
              </w:numPr>
              <w:spacing w:line="276" w:lineRule="auto"/>
              <w:ind w:left="457" w:hanging="457"/>
              <w:rPr>
                <w:rFonts w:ascii="Arial" w:hAnsi="Arial" w:cs="Arial"/>
                <w:szCs w:val="32"/>
                <w:lang w:val="en-US"/>
              </w:rPr>
            </w:pPr>
            <w:r w:rsidRPr="00B7670D">
              <w:rPr>
                <w:rFonts w:ascii="Arial" w:hAnsi="Arial" w:cs="Arial"/>
                <w:szCs w:val="24"/>
              </w:rPr>
              <w:t>Creditor Payment Listing – September 2020; and</w:t>
            </w:r>
          </w:p>
          <w:p w14:paraId="22E95A9B" w14:textId="77777777" w:rsidR="00A621AC" w:rsidRPr="00B7670D" w:rsidRDefault="00A621AC" w:rsidP="0045363B">
            <w:pPr>
              <w:numPr>
                <w:ilvl w:val="0"/>
                <w:numId w:val="26"/>
              </w:numPr>
              <w:spacing w:line="276" w:lineRule="auto"/>
              <w:ind w:left="426" w:hanging="426"/>
              <w:rPr>
                <w:rFonts w:ascii="Arial" w:hAnsi="Arial" w:cs="Arial"/>
                <w:szCs w:val="32"/>
                <w:lang w:val="en-US"/>
              </w:rPr>
            </w:pPr>
            <w:r w:rsidRPr="00B7670D">
              <w:rPr>
                <w:rFonts w:ascii="Arial" w:hAnsi="Arial" w:cs="Arial"/>
                <w:szCs w:val="32"/>
              </w:rPr>
              <w:t>Credit Card and Purchasing Card payments – September 2020 (28 Aug – 29 Sep).</w:t>
            </w:r>
          </w:p>
        </w:tc>
      </w:tr>
      <w:bookmarkEnd w:id="56"/>
    </w:tbl>
    <w:p w14:paraId="27F4FB4F" w14:textId="77777777" w:rsidR="00A621AC" w:rsidRPr="00B7670D" w:rsidRDefault="00A621AC" w:rsidP="00A621AC">
      <w:pPr>
        <w:jc w:val="both"/>
        <w:rPr>
          <w:rFonts w:ascii="Arial" w:eastAsiaTheme="minorHAnsi" w:hAnsi="Arial" w:cs="Arial"/>
          <w:b/>
          <w:sz w:val="28"/>
          <w:szCs w:val="32"/>
          <w:lang w:val="en-US"/>
        </w:rPr>
      </w:pPr>
    </w:p>
    <w:p w14:paraId="184DD3A9" w14:textId="145E2B79" w:rsidR="00A621AC" w:rsidRPr="00B7670D" w:rsidRDefault="00A621AC" w:rsidP="00A621A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B7670D">
        <w:rPr>
          <w:rFonts w:ascii="Arial" w:eastAsiaTheme="minorHAnsi" w:hAnsi="Arial" w:cs="Arial"/>
          <w:b/>
          <w:sz w:val="28"/>
          <w:szCs w:val="32"/>
          <w:lang w:val="en-US"/>
        </w:rPr>
        <w:t>Recommendation to Committee</w:t>
      </w:r>
    </w:p>
    <w:p w14:paraId="7CBDC056" w14:textId="77777777" w:rsidR="00A621AC" w:rsidRPr="00B7670D" w:rsidRDefault="00A621AC" w:rsidP="00A621AC">
      <w:pPr>
        <w:jc w:val="both"/>
        <w:rPr>
          <w:rFonts w:ascii="Arial" w:eastAsiaTheme="minorHAnsi" w:hAnsi="Arial" w:cs="Arial"/>
          <w:b/>
          <w:szCs w:val="32"/>
          <w:lang w:val="en-US"/>
        </w:rPr>
      </w:pPr>
    </w:p>
    <w:p w14:paraId="1688A5CF" w14:textId="77777777" w:rsidR="00A621AC" w:rsidRPr="00B7670D" w:rsidRDefault="00A621AC" w:rsidP="00A621AC">
      <w:pPr>
        <w:jc w:val="both"/>
        <w:rPr>
          <w:rFonts w:ascii="Arial" w:eastAsiaTheme="minorHAnsi" w:hAnsi="Arial" w:cs="Arial"/>
          <w:b/>
          <w:szCs w:val="24"/>
          <w:lang w:val="en-GB"/>
        </w:rPr>
      </w:pPr>
      <w:r w:rsidRPr="00B7670D">
        <w:rPr>
          <w:rFonts w:ascii="Arial" w:eastAsiaTheme="minorHAnsi" w:hAnsi="Arial" w:cs="Arial"/>
          <w:b/>
          <w:szCs w:val="32"/>
          <w:lang w:val="en-US"/>
        </w:rPr>
        <w:t xml:space="preserve">Council receives the List of Accounts Paid for the month of </w:t>
      </w:r>
      <w:r w:rsidRPr="00B7670D">
        <w:rPr>
          <w:rFonts w:ascii="Arial" w:eastAsiaTheme="minorHAnsi" w:hAnsi="Arial" w:cs="Arial"/>
          <w:b/>
          <w:bCs/>
          <w:szCs w:val="24"/>
          <w:lang w:val="en-GB"/>
        </w:rPr>
        <w:t>September</w:t>
      </w:r>
      <w:r w:rsidRPr="00B7670D">
        <w:rPr>
          <w:rFonts w:ascii="Arial" w:eastAsiaTheme="minorHAnsi" w:hAnsi="Arial" w:cs="Arial"/>
          <w:b/>
          <w:szCs w:val="32"/>
          <w:lang w:val="en-US"/>
        </w:rPr>
        <w:t xml:space="preserve"> 2020 as per attachments.</w:t>
      </w:r>
    </w:p>
    <w:p w14:paraId="134DAA21" w14:textId="77777777" w:rsidR="00A621AC" w:rsidRDefault="00A621AC" w:rsidP="00A621A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0" w14:textId="7BB685D0" w:rsidR="00012C59" w:rsidRDefault="00012C59" w:rsidP="00A621AC">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7" w:name="_Toc56844362"/>
      <w:r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57"/>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EE4035A"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8" w:name="_Toc56844363"/>
      <w:r w:rsidRPr="00012C59">
        <w:rPr>
          <w:rFonts w:ascii="Arial" w:hAnsi="Arial" w:cs="Arial"/>
          <w:sz w:val="24"/>
          <w:szCs w:val="24"/>
          <w:u w:val="none"/>
        </w:rPr>
        <w:t xml:space="preserve">Common Seal Register Report </w:t>
      </w:r>
      <w:r w:rsidR="00674651">
        <w:rPr>
          <w:rFonts w:ascii="Arial" w:hAnsi="Arial" w:cs="Arial"/>
          <w:sz w:val="24"/>
          <w:szCs w:val="24"/>
          <w:u w:val="none"/>
        </w:rPr>
        <w:t>–</w:t>
      </w:r>
      <w:r w:rsidRPr="00012C59">
        <w:rPr>
          <w:rFonts w:ascii="Arial" w:hAnsi="Arial" w:cs="Arial"/>
          <w:sz w:val="24"/>
          <w:szCs w:val="24"/>
          <w:u w:val="none"/>
        </w:rPr>
        <w:t xml:space="preserve"> </w:t>
      </w:r>
      <w:r w:rsidR="00674651">
        <w:rPr>
          <w:rFonts w:ascii="Arial" w:hAnsi="Arial" w:cs="Arial"/>
          <w:sz w:val="24"/>
          <w:szCs w:val="24"/>
          <w:u w:val="none"/>
        </w:rPr>
        <w:t>October 2020</w:t>
      </w:r>
      <w:bookmarkEnd w:id="58"/>
    </w:p>
    <w:p w14:paraId="200BC096" w14:textId="77777777" w:rsidR="00012C59" w:rsidRDefault="00012C59" w:rsidP="00012C59">
      <w:pPr>
        <w:ind w:left="709"/>
        <w:jc w:val="both"/>
        <w:rPr>
          <w:rFonts w:ascii="Arial" w:hAnsi="Arial" w:cs="Arial"/>
          <w:b/>
        </w:rPr>
      </w:pPr>
    </w:p>
    <w:p w14:paraId="200BC097" w14:textId="7CE6E998"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674651">
        <w:rPr>
          <w:rFonts w:ascii="Arial" w:hAnsi="Arial" w:cs="Arial"/>
          <w:szCs w:val="24"/>
        </w:rPr>
        <w:t>October 2020</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1F814A48" w:rsidR="00C760AF" w:rsidRDefault="009B6BCA" w:rsidP="00C760AF">
      <w:pPr>
        <w:jc w:val="both"/>
        <w:rPr>
          <w:rFonts w:ascii="Arial" w:hAnsi="Arial" w:cs="Arial"/>
          <w:b/>
        </w:rPr>
      </w:pPr>
      <w:r>
        <w:rPr>
          <w:rFonts w:ascii="Arial" w:hAnsi="Arial" w:cs="Arial"/>
          <w:b/>
          <w:szCs w:val="24"/>
        </w:rPr>
        <w:t>October 2020</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D7632F">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D7632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D7632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D7632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D7632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D7632F">
            <w:pPr>
              <w:ind w:right="68"/>
              <w:rPr>
                <w:rFonts w:ascii="Arial" w:hAnsi="Arial" w:cs="Arial"/>
                <w:b/>
                <w:bCs/>
              </w:rPr>
            </w:pPr>
            <w:r w:rsidRPr="007E5C7D">
              <w:rPr>
                <w:rFonts w:ascii="Arial" w:hAnsi="Arial" w:cs="Arial"/>
                <w:b/>
                <w:bCs/>
              </w:rPr>
              <w:t>REASON FOR USE</w:t>
            </w:r>
          </w:p>
        </w:tc>
      </w:tr>
      <w:tr w:rsidR="00C760AF" w:rsidRPr="007E5C7D" w14:paraId="43644EE6"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432163ED" w:rsidR="00C760AF" w:rsidRPr="00854CB3" w:rsidRDefault="00674651" w:rsidP="00D7632F">
            <w:pPr>
              <w:ind w:right="68"/>
              <w:rPr>
                <w:rFonts w:ascii="Arial" w:hAnsi="Arial" w:cs="Arial"/>
                <w:bCs/>
              </w:rPr>
            </w:pPr>
            <w:r>
              <w:rPr>
                <w:rFonts w:ascii="Arial" w:hAnsi="Arial" w:cs="Arial"/>
                <w:bCs/>
              </w:rPr>
              <w:t>950</w:t>
            </w:r>
          </w:p>
        </w:tc>
        <w:tc>
          <w:tcPr>
            <w:tcW w:w="2410" w:type="dxa"/>
            <w:tcBorders>
              <w:top w:val="single" w:sz="4" w:space="0" w:color="auto"/>
              <w:left w:val="single" w:sz="4" w:space="0" w:color="auto"/>
              <w:bottom w:val="single" w:sz="4" w:space="0" w:color="auto"/>
              <w:right w:val="single" w:sz="4" w:space="0" w:color="auto"/>
            </w:tcBorders>
          </w:tcPr>
          <w:p w14:paraId="731677C5" w14:textId="27EFCFA9" w:rsidR="00C760AF" w:rsidRPr="00854CB3" w:rsidRDefault="00640408" w:rsidP="00D7632F">
            <w:pPr>
              <w:ind w:right="68"/>
              <w:rPr>
                <w:rFonts w:ascii="Arial" w:hAnsi="Arial" w:cs="Arial"/>
                <w:bCs/>
              </w:rPr>
            </w:pPr>
            <w:r>
              <w:rPr>
                <w:rFonts w:ascii="Arial" w:hAnsi="Arial" w:cs="Arial"/>
                <w:bCs/>
              </w:rPr>
              <w:t>29 October 2020</w:t>
            </w:r>
          </w:p>
        </w:tc>
        <w:tc>
          <w:tcPr>
            <w:tcW w:w="1984" w:type="dxa"/>
            <w:tcBorders>
              <w:top w:val="single" w:sz="4" w:space="0" w:color="auto"/>
              <w:left w:val="single" w:sz="4" w:space="0" w:color="auto"/>
              <w:bottom w:val="single" w:sz="4" w:space="0" w:color="auto"/>
              <w:right w:val="single" w:sz="4" w:space="0" w:color="auto"/>
            </w:tcBorders>
          </w:tcPr>
          <w:p w14:paraId="3FFDB9F3" w14:textId="76C7C67F" w:rsidR="00C760AF" w:rsidRPr="00854CB3" w:rsidRDefault="00640408" w:rsidP="00D7632F">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4171C970" w14:textId="77777777" w:rsidR="00C760AF" w:rsidRDefault="00640408" w:rsidP="00D7632F">
            <w:pPr>
              <w:ind w:right="68"/>
              <w:rPr>
                <w:rFonts w:ascii="Arial" w:hAnsi="Arial" w:cs="Arial"/>
                <w:bCs/>
              </w:rPr>
            </w:pPr>
            <w:r>
              <w:rPr>
                <w:rFonts w:ascii="Arial" w:hAnsi="Arial" w:cs="Arial"/>
                <w:bCs/>
              </w:rPr>
              <w:t xml:space="preserve">Council Meeting </w:t>
            </w:r>
          </w:p>
          <w:p w14:paraId="63995E7D" w14:textId="77777777" w:rsidR="00556DA9" w:rsidRDefault="00556DA9" w:rsidP="00D7632F">
            <w:pPr>
              <w:ind w:right="68"/>
              <w:rPr>
                <w:rFonts w:ascii="Arial" w:hAnsi="Arial" w:cs="Arial"/>
                <w:bCs/>
              </w:rPr>
            </w:pPr>
            <w:r>
              <w:rPr>
                <w:rFonts w:ascii="Arial" w:hAnsi="Arial" w:cs="Arial"/>
                <w:bCs/>
              </w:rPr>
              <w:t>25 August 2020</w:t>
            </w:r>
          </w:p>
          <w:p w14:paraId="46FA64FF" w14:textId="2FD4386A" w:rsidR="00556DA9" w:rsidRPr="00854CB3" w:rsidRDefault="00556DA9" w:rsidP="00D7632F">
            <w:pPr>
              <w:ind w:right="68"/>
              <w:rPr>
                <w:rFonts w:ascii="Arial" w:hAnsi="Arial" w:cs="Arial"/>
                <w:bCs/>
              </w:rPr>
            </w:pPr>
            <w:r>
              <w:rPr>
                <w:rFonts w:ascii="Arial" w:hAnsi="Arial" w:cs="Arial"/>
                <w:bCs/>
              </w:rPr>
              <w:t>CPS15.20</w:t>
            </w:r>
          </w:p>
        </w:tc>
        <w:tc>
          <w:tcPr>
            <w:tcW w:w="4565" w:type="dxa"/>
            <w:tcBorders>
              <w:top w:val="single" w:sz="4" w:space="0" w:color="auto"/>
              <w:left w:val="single" w:sz="4" w:space="0" w:color="auto"/>
              <w:bottom w:val="single" w:sz="4" w:space="0" w:color="auto"/>
              <w:right w:val="single" w:sz="4" w:space="0" w:color="auto"/>
            </w:tcBorders>
          </w:tcPr>
          <w:p w14:paraId="0F0163F4" w14:textId="5DF83C1A" w:rsidR="00C760AF" w:rsidRPr="00806A90" w:rsidRDefault="00556DA9" w:rsidP="00D7632F">
            <w:pPr>
              <w:ind w:right="68"/>
              <w:jc w:val="both"/>
              <w:rPr>
                <w:rFonts w:ascii="Arial" w:hAnsi="Arial" w:cs="Arial"/>
                <w:bCs/>
              </w:rPr>
            </w:pPr>
            <w:r w:rsidRPr="00556DA9">
              <w:rPr>
                <w:rFonts w:ascii="Arial" w:hAnsi="Arial" w:cs="Arial"/>
                <w:bCs/>
              </w:rPr>
              <w:t>Deed of Surrender - of Lease: Portion of Reserve 1669 and the whole of Reserve 7223 between City of Nedlands &amp; Nedlands Golf Club Inc. (3 copies)</w:t>
            </w:r>
          </w:p>
        </w:tc>
      </w:tr>
      <w:tr w:rsidR="00C760AF" w:rsidRPr="007E5C7D" w14:paraId="3FEDA728"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2A5C8B97" w:rsidR="00C760AF" w:rsidRPr="00854CB3" w:rsidRDefault="00674651" w:rsidP="00D7632F">
            <w:pPr>
              <w:ind w:right="68"/>
              <w:rPr>
                <w:rFonts w:ascii="Arial" w:hAnsi="Arial" w:cs="Arial"/>
                <w:bCs/>
              </w:rPr>
            </w:pPr>
            <w:r>
              <w:rPr>
                <w:rFonts w:ascii="Arial" w:hAnsi="Arial" w:cs="Arial"/>
                <w:bCs/>
              </w:rPr>
              <w:t>951</w:t>
            </w:r>
          </w:p>
        </w:tc>
        <w:tc>
          <w:tcPr>
            <w:tcW w:w="2410" w:type="dxa"/>
            <w:tcBorders>
              <w:top w:val="single" w:sz="4" w:space="0" w:color="auto"/>
              <w:left w:val="single" w:sz="4" w:space="0" w:color="auto"/>
              <w:bottom w:val="single" w:sz="4" w:space="0" w:color="auto"/>
              <w:right w:val="single" w:sz="4" w:space="0" w:color="auto"/>
            </w:tcBorders>
          </w:tcPr>
          <w:p w14:paraId="292B5091" w14:textId="430F195B" w:rsidR="00C760AF" w:rsidRPr="00854CB3" w:rsidRDefault="00640408" w:rsidP="00D7632F">
            <w:pPr>
              <w:ind w:right="68"/>
              <w:rPr>
                <w:rFonts w:ascii="Arial" w:hAnsi="Arial" w:cs="Arial"/>
                <w:bCs/>
              </w:rPr>
            </w:pPr>
            <w:r>
              <w:rPr>
                <w:rFonts w:ascii="Arial" w:hAnsi="Arial" w:cs="Arial"/>
                <w:bCs/>
              </w:rPr>
              <w:t>29 October 2020</w:t>
            </w:r>
          </w:p>
        </w:tc>
        <w:tc>
          <w:tcPr>
            <w:tcW w:w="1984" w:type="dxa"/>
            <w:tcBorders>
              <w:top w:val="single" w:sz="4" w:space="0" w:color="auto"/>
              <w:left w:val="single" w:sz="4" w:space="0" w:color="auto"/>
              <w:bottom w:val="single" w:sz="4" w:space="0" w:color="auto"/>
              <w:right w:val="single" w:sz="4" w:space="0" w:color="auto"/>
            </w:tcBorders>
          </w:tcPr>
          <w:p w14:paraId="7DBE88CA" w14:textId="505ABE3E" w:rsidR="00C760AF" w:rsidRPr="00854CB3" w:rsidRDefault="00640408" w:rsidP="00D7632F">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50D75DFE" w14:textId="77777777" w:rsidR="008D3D25" w:rsidRDefault="008D3D25" w:rsidP="00D7632F">
            <w:pPr>
              <w:ind w:right="68"/>
              <w:rPr>
                <w:rFonts w:ascii="Arial" w:hAnsi="Arial" w:cs="Arial"/>
                <w:bCs/>
              </w:rPr>
            </w:pPr>
            <w:r w:rsidRPr="008D3D25">
              <w:rPr>
                <w:rFonts w:ascii="Arial" w:hAnsi="Arial" w:cs="Arial"/>
                <w:bCs/>
              </w:rPr>
              <w:t>Council Meeting</w:t>
            </w:r>
          </w:p>
          <w:p w14:paraId="67D94806" w14:textId="77777777" w:rsidR="008D3D25" w:rsidRDefault="008D3D25" w:rsidP="00D7632F">
            <w:pPr>
              <w:ind w:right="68"/>
              <w:rPr>
                <w:rFonts w:ascii="Arial" w:hAnsi="Arial" w:cs="Arial"/>
                <w:bCs/>
              </w:rPr>
            </w:pPr>
            <w:r w:rsidRPr="008D3D25">
              <w:rPr>
                <w:rFonts w:ascii="Arial" w:hAnsi="Arial" w:cs="Arial"/>
                <w:bCs/>
              </w:rPr>
              <w:t xml:space="preserve">25 August 2020 </w:t>
            </w:r>
          </w:p>
          <w:p w14:paraId="11929D7B" w14:textId="713DB86E" w:rsidR="00C760AF" w:rsidRPr="00854CB3" w:rsidRDefault="008D3D25" w:rsidP="00D7632F">
            <w:pPr>
              <w:ind w:right="68"/>
              <w:rPr>
                <w:rFonts w:ascii="Arial" w:hAnsi="Arial" w:cs="Arial"/>
                <w:bCs/>
              </w:rPr>
            </w:pPr>
            <w:r w:rsidRPr="008D3D25">
              <w:rPr>
                <w:rFonts w:ascii="Arial" w:hAnsi="Arial" w:cs="Arial"/>
                <w:bCs/>
              </w:rPr>
              <w:t>CPS15.20</w:t>
            </w:r>
          </w:p>
        </w:tc>
        <w:tc>
          <w:tcPr>
            <w:tcW w:w="4565" w:type="dxa"/>
            <w:tcBorders>
              <w:top w:val="single" w:sz="4" w:space="0" w:color="auto"/>
              <w:left w:val="single" w:sz="4" w:space="0" w:color="auto"/>
              <w:bottom w:val="single" w:sz="4" w:space="0" w:color="auto"/>
              <w:right w:val="single" w:sz="4" w:space="0" w:color="auto"/>
            </w:tcBorders>
          </w:tcPr>
          <w:p w14:paraId="40B020F8" w14:textId="7BFD2186" w:rsidR="00C760AF" w:rsidRPr="00806A90" w:rsidRDefault="008D3D25" w:rsidP="00D7632F">
            <w:pPr>
              <w:ind w:right="68"/>
              <w:jc w:val="both"/>
              <w:rPr>
                <w:rFonts w:ascii="Arial" w:hAnsi="Arial" w:cs="Arial"/>
                <w:bCs/>
              </w:rPr>
            </w:pPr>
            <w:r w:rsidRPr="008D3D25">
              <w:rPr>
                <w:rFonts w:ascii="Arial" w:hAnsi="Arial" w:cs="Arial"/>
                <w:bCs/>
              </w:rPr>
              <w:t>New Lease between City of Nedlands and Nedlands Golf Club (3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56020871"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9" w:name="_Toc56844364"/>
      <w:r w:rsidR="00012C59" w:rsidRPr="00012C59">
        <w:rPr>
          <w:rFonts w:ascii="Arial" w:hAnsi="Arial" w:cs="Arial"/>
          <w:sz w:val="24"/>
          <w:szCs w:val="24"/>
          <w:u w:val="none"/>
        </w:rPr>
        <w:t xml:space="preserve">List of Delegated Authorities </w:t>
      </w:r>
      <w:r w:rsidR="009B6BCA">
        <w:rPr>
          <w:rFonts w:ascii="Arial" w:hAnsi="Arial" w:cs="Arial"/>
          <w:sz w:val="24"/>
          <w:szCs w:val="24"/>
          <w:u w:val="none"/>
        </w:rPr>
        <w:t>–</w:t>
      </w:r>
      <w:r w:rsidR="00012C59" w:rsidRPr="00012C59">
        <w:rPr>
          <w:rFonts w:ascii="Arial" w:hAnsi="Arial" w:cs="Arial"/>
          <w:sz w:val="24"/>
          <w:szCs w:val="24"/>
          <w:u w:val="none"/>
        </w:rPr>
        <w:t xml:space="preserve"> </w:t>
      </w:r>
      <w:r w:rsidR="009B6BCA">
        <w:rPr>
          <w:rFonts w:ascii="Arial" w:hAnsi="Arial" w:cs="Arial"/>
          <w:sz w:val="24"/>
          <w:szCs w:val="24"/>
          <w:u w:val="none"/>
        </w:rPr>
        <w:t>October 2020</w:t>
      </w:r>
      <w:bookmarkEnd w:id="59"/>
    </w:p>
    <w:p w14:paraId="200BC09C" w14:textId="77777777" w:rsidR="00012C59" w:rsidRDefault="00012C59" w:rsidP="00012C59">
      <w:pPr>
        <w:ind w:left="709"/>
        <w:jc w:val="both"/>
        <w:rPr>
          <w:rFonts w:ascii="Arial" w:hAnsi="Arial" w:cs="Arial"/>
        </w:rPr>
      </w:pPr>
    </w:p>
    <w:p w14:paraId="200BC09D" w14:textId="22FC6B8A"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9B6BCA">
        <w:rPr>
          <w:rFonts w:ascii="Arial" w:hAnsi="Arial" w:cs="Arial"/>
          <w:szCs w:val="24"/>
        </w:rPr>
        <w:t>October 2020</w:t>
      </w:r>
      <w:r>
        <w:rPr>
          <w:rFonts w:ascii="Arial" w:hAnsi="Arial" w:cs="Arial"/>
          <w:szCs w:val="24"/>
        </w:rPr>
        <w:t xml:space="preserve"> </w:t>
      </w:r>
      <w:r w:rsidRPr="00012C59">
        <w:rPr>
          <w:rFonts w:ascii="Arial" w:hAnsi="Arial" w:cs="Arial"/>
        </w:rPr>
        <w:t>is to be received.</w:t>
      </w:r>
    </w:p>
    <w:p w14:paraId="73D7D829" w14:textId="6D3EA3AE" w:rsidR="00162798" w:rsidRDefault="00162798" w:rsidP="009E5692">
      <w:pPr>
        <w:jc w:val="both"/>
        <w:rPr>
          <w:rFonts w:ascii="Arial" w:hAnsi="Arial" w:cs="Arial"/>
        </w:rPr>
      </w:pPr>
    </w:p>
    <w:p w14:paraId="3DB5CC71" w14:textId="07957AB4" w:rsidR="00162798" w:rsidRPr="00C0689D" w:rsidRDefault="00C0689D" w:rsidP="009E5692">
      <w:pPr>
        <w:jc w:val="both"/>
        <w:rPr>
          <w:rFonts w:ascii="Arial" w:hAnsi="Arial" w:cs="Arial"/>
          <w:b/>
          <w:bCs/>
        </w:rPr>
      </w:pPr>
      <w:r w:rsidRPr="00C0689D">
        <w:rPr>
          <w:rFonts w:ascii="Arial" w:hAnsi="Arial" w:cs="Arial"/>
          <w:b/>
          <w:bCs/>
        </w:rPr>
        <w:t>October 2020</w:t>
      </w:r>
    </w:p>
    <w:p w14:paraId="3D04934A" w14:textId="77777777" w:rsidR="003F7256" w:rsidRDefault="003F7256" w:rsidP="003F7256">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57"/>
        <w:gridCol w:w="2844"/>
        <w:gridCol w:w="2404"/>
        <w:gridCol w:w="1841"/>
        <w:gridCol w:w="1870"/>
      </w:tblGrid>
      <w:tr w:rsidR="003F7256" w14:paraId="3101DB6B" w14:textId="77777777" w:rsidTr="00777B9D">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777B9D">
            <w:pPr>
              <w:pStyle w:val="Header"/>
              <w:rPr>
                <w:rFonts w:ascii="Arial" w:hAnsi="Arial" w:cs="Arial"/>
                <w:b/>
                <w:color w:val="FFFFFF"/>
                <w:szCs w:val="24"/>
              </w:rPr>
            </w:pPr>
            <w:r>
              <w:rPr>
                <w:rFonts w:ascii="Arial" w:hAnsi="Arial" w:cs="Arial"/>
                <w:b/>
                <w:color w:val="FFFFFF"/>
                <w:szCs w:val="24"/>
              </w:rPr>
              <w:t>Date of use of delegation of authority</w:t>
            </w:r>
          </w:p>
        </w:tc>
        <w:tc>
          <w:tcPr>
            <w:tcW w:w="3657"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777B9D">
            <w:pPr>
              <w:pStyle w:val="Header"/>
              <w:rPr>
                <w:rFonts w:ascii="Arial" w:hAnsi="Arial" w:cs="Arial"/>
                <w:b/>
                <w:color w:val="FFFFFF"/>
                <w:szCs w:val="24"/>
              </w:rPr>
            </w:pPr>
            <w:r>
              <w:rPr>
                <w:rFonts w:ascii="Arial" w:hAnsi="Arial" w:cs="Arial"/>
                <w:b/>
                <w:color w:val="FFFFFF"/>
                <w:szCs w:val="24"/>
              </w:rPr>
              <w:t>Title</w:t>
            </w:r>
          </w:p>
        </w:tc>
        <w:tc>
          <w:tcPr>
            <w:tcW w:w="2844"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777B9D">
            <w:pPr>
              <w:pStyle w:val="Header"/>
              <w:rPr>
                <w:rFonts w:ascii="Arial" w:hAnsi="Arial" w:cs="Arial"/>
                <w:b/>
                <w:color w:val="FFFFFF"/>
                <w:szCs w:val="24"/>
              </w:rPr>
            </w:pPr>
            <w:r>
              <w:rPr>
                <w:rFonts w:ascii="Arial" w:hAnsi="Arial" w:cs="Arial"/>
                <w:b/>
                <w:color w:val="FFFFFF"/>
                <w:szCs w:val="24"/>
              </w:rPr>
              <w:t>Position exercising delegated authority</w:t>
            </w:r>
          </w:p>
        </w:tc>
        <w:tc>
          <w:tcPr>
            <w:tcW w:w="2404"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777B9D">
            <w:pPr>
              <w:pStyle w:val="Header"/>
              <w:rPr>
                <w:rFonts w:ascii="Arial" w:hAnsi="Arial" w:cs="Arial"/>
                <w:b/>
                <w:color w:val="FFFFFF"/>
                <w:szCs w:val="24"/>
              </w:rPr>
            </w:pPr>
            <w:r>
              <w:rPr>
                <w:rFonts w:ascii="Arial" w:hAnsi="Arial" w:cs="Arial"/>
                <w:b/>
                <w:color w:val="FFFFFF"/>
                <w:szCs w:val="24"/>
              </w:rPr>
              <w:t>Act</w:t>
            </w:r>
          </w:p>
        </w:tc>
        <w:tc>
          <w:tcPr>
            <w:tcW w:w="1841"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777B9D">
            <w:pPr>
              <w:pStyle w:val="Header"/>
              <w:rPr>
                <w:rFonts w:ascii="Arial" w:hAnsi="Arial" w:cs="Arial"/>
                <w:b/>
                <w:color w:val="FFFFFF"/>
                <w:szCs w:val="24"/>
              </w:rPr>
            </w:pPr>
            <w:r>
              <w:rPr>
                <w:rFonts w:ascii="Arial" w:hAnsi="Arial" w:cs="Arial"/>
                <w:b/>
                <w:color w:val="FFFFFF"/>
                <w:szCs w:val="24"/>
              </w:rPr>
              <w:t>Section of Act</w:t>
            </w:r>
          </w:p>
        </w:tc>
        <w:tc>
          <w:tcPr>
            <w:tcW w:w="1870"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777B9D">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777B9D">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5DEE5F7E" w:rsidR="003F7256" w:rsidRPr="00C0689D" w:rsidRDefault="00C0689D" w:rsidP="00777B9D">
            <w:pPr>
              <w:pStyle w:val="Header"/>
              <w:jc w:val="center"/>
              <w:rPr>
                <w:rFonts w:ascii="Arial" w:hAnsi="Arial" w:cs="Arial"/>
                <w:b/>
                <w:color w:val="FFFFFF"/>
                <w:szCs w:val="24"/>
              </w:rPr>
            </w:pPr>
            <w:r w:rsidRPr="00C0689D">
              <w:rPr>
                <w:rFonts w:ascii="Arial" w:hAnsi="Arial" w:cs="Arial"/>
                <w:b/>
                <w:color w:val="FFFFFF"/>
                <w:sz w:val="36"/>
                <w:szCs w:val="40"/>
              </w:rPr>
              <w:t>October 2020</w:t>
            </w:r>
          </w:p>
        </w:tc>
      </w:tr>
      <w:tr w:rsidR="006E2C0B" w14:paraId="6892A4AB" w14:textId="77777777" w:rsidTr="00477A12">
        <w:tc>
          <w:tcPr>
            <w:tcW w:w="1418" w:type="dxa"/>
            <w:tcBorders>
              <w:top w:val="single" w:sz="4" w:space="0" w:color="auto"/>
              <w:left w:val="single" w:sz="4" w:space="0" w:color="auto"/>
              <w:bottom w:val="single" w:sz="4" w:space="0" w:color="auto"/>
              <w:right w:val="single" w:sz="4" w:space="0" w:color="auto"/>
            </w:tcBorders>
          </w:tcPr>
          <w:p w14:paraId="5ECC8FE4" w14:textId="53E30158"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68B90BE5" w14:textId="46B76323" w:rsidR="006E2C0B" w:rsidRPr="00477A12" w:rsidRDefault="005F17D0" w:rsidP="006E2C0B">
            <w:pPr>
              <w:pStyle w:val="Header"/>
              <w:rPr>
                <w:rFonts w:ascii="Arial" w:hAnsi="Arial" w:cs="Arial"/>
                <w:b/>
                <w:szCs w:val="24"/>
              </w:rPr>
            </w:pPr>
            <w:hyperlink r:id="rId25" w:history="1">
              <w:r w:rsidR="006E2C0B" w:rsidRPr="00477A12">
                <w:rPr>
                  <w:rStyle w:val="Hyperlink"/>
                  <w:rFonts w:ascii="Arial" w:hAnsi="Arial" w:cs="Arial"/>
                  <w:color w:val="auto"/>
                  <w:szCs w:val="24"/>
                  <w:u w:val="none"/>
                </w:rPr>
                <w:t>BA126052 Certified building permit - Pool barrier - 39 Strickland St Mt Claremont</w:t>
              </w:r>
            </w:hyperlink>
          </w:p>
        </w:tc>
        <w:tc>
          <w:tcPr>
            <w:tcW w:w="2844" w:type="dxa"/>
            <w:tcBorders>
              <w:top w:val="single" w:sz="4" w:space="0" w:color="auto"/>
              <w:left w:val="single" w:sz="4" w:space="0" w:color="auto"/>
              <w:bottom w:val="single" w:sz="4" w:space="0" w:color="auto"/>
              <w:right w:val="single" w:sz="4" w:space="0" w:color="auto"/>
            </w:tcBorders>
          </w:tcPr>
          <w:p w14:paraId="0BC0EF9E" w14:textId="04630B3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3B540B1" w14:textId="66B1D3C2" w:rsidR="006E2C0B" w:rsidRPr="00477A12" w:rsidRDefault="006E2C0B" w:rsidP="006E2C0B">
            <w:pPr>
              <w:pStyle w:val="Header"/>
              <w:rPr>
                <w:rFonts w:ascii="Arial" w:hAnsi="Arial" w:cs="Arial"/>
                <w:b/>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B7F73EE" w14:textId="7F5BC242" w:rsidR="006E2C0B" w:rsidRPr="00477A12" w:rsidRDefault="009C63E2" w:rsidP="006E2C0B">
            <w:pPr>
              <w:pStyle w:val="Header"/>
              <w:rPr>
                <w:rFonts w:ascii="Arial" w:hAnsi="Arial" w:cs="Arial"/>
                <w:b/>
                <w:szCs w:val="24"/>
              </w:rPr>
            </w:pPr>
            <w:r w:rsidRPr="009C63E2">
              <w:rPr>
                <w:rFonts w:ascii="Arial" w:hAnsi="Arial" w:cs="Arial"/>
                <w:szCs w:val="24"/>
              </w:rPr>
              <w:t>Se</w:t>
            </w:r>
            <w:r w:rsidRPr="009C63E2">
              <w:rPr>
                <w:rFonts w:ascii="Arial" w:hAnsi="Arial" w:cs="Arial"/>
              </w:rPr>
              <w:t xml:space="preserve">ction </w:t>
            </w:r>
            <w:r w:rsidR="006E2C0B" w:rsidRPr="00477A12">
              <w:rPr>
                <w:rFonts w:ascii="Arial" w:hAnsi="Arial" w:cs="Arial"/>
                <w:szCs w:val="24"/>
              </w:rPr>
              <w:t>20.1</w:t>
            </w:r>
          </w:p>
        </w:tc>
        <w:tc>
          <w:tcPr>
            <w:tcW w:w="1870" w:type="dxa"/>
            <w:tcBorders>
              <w:top w:val="single" w:sz="4" w:space="0" w:color="auto"/>
              <w:left w:val="single" w:sz="4" w:space="0" w:color="auto"/>
              <w:bottom w:val="single" w:sz="4" w:space="0" w:color="auto"/>
              <w:right w:val="single" w:sz="4" w:space="0" w:color="auto"/>
            </w:tcBorders>
          </w:tcPr>
          <w:p w14:paraId="6ED7D1A5" w14:textId="0B034D9E" w:rsidR="006E2C0B" w:rsidRPr="00477A12" w:rsidRDefault="006E2C0B" w:rsidP="006E2C0B">
            <w:pPr>
              <w:pStyle w:val="Header"/>
              <w:rPr>
                <w:rFonts w:ascii="Arial" w:hAnsi="Arial" w:cs="Arial"/>
                <w:b/>
                <w:szCs w:val="24"/>
              </w:rPr>
            </w:pPr>
            <w:r w:rsidRPr="00477A12">
              <w:rPr>
                <w:rFonts w:ascii="Arial" w:hAnsi="Arial" w:cs="Arial"/>
                <w:szCs w:val="24"/>
              </w:rPr>
              <w:t>Mr S B Kerr</w:t>
            </w:r>
          </w:p>
        </w:tc>
      </w:tr>
      <w:tr w:rsidR="006E2C0B" w14:paraId="7AAE1AA6" w14:textId="77777777" w:rsidTr="00477A12">
        <w:tc>
          <w:tcPr>
            <w:tcW w:w="1418" w:type="dxa"/>
            <w:tcBorders>
              <w:top w:val="single" w:sz="4" w:space="0" w:color="auto"/>
              <w:left w:val="single" w:sz="4" w:space="0" w:color="auto"/>
              <w:bottom w:val="single" w:sz="4" w:space="0" w:color="auto"/>
              <w:right w:val="single" w:sz="4" w:space="0" w:color="auto"/>
            </w:tcBorders>
          </w:tcPr>
          <w:p w14:paraId="40BE2C53" w14:textId="18C5583A"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5AB744CB" w14:textId="65D67AE4" w:rsidR="006E2C0B" w:rsidRPr="00477A12" w:rsidRDefault="005F17D0" w:rsidP="006E2C0B">
            <w:pPr>
              <w:pStyle w:val="Header"/>
              <w:rPr>
                <w:rFonts w:ascii="Arial" w:hAnsi="Arial" w:cs="Arial"/>
                <w:b/>
                <w:szCs w:val="24"/>
              </w:rPr>
            </w:pPr>
            <w:hyperlink r:id="rId26" w:history="1">
              <w:r w:rsidR="006E2C0B" w:rsidRPr="00477A12">
                <w:rPr>
                  <w:rStyle w:val="Hyperlink"/>
                  <w:rFonts w:ascii="Arial" w:hAnsi="Arial" w:cs="Arial"/>
                  <w:color w:val="auto"/>
                  <w:szCs w:val="24"/>
                  <w:u w:val="none"/>
                </w:rPr>
                <w:t>BA125027 Certified building permit - Pool - 8a Bedford St Nedlands</w:t>
              </w:r>
            </w:hyperlink>
          </w:p>
        </w:tc>
        <w:tc>
          <w:tcPr>
            <w:tcW w:w="2844" w:type="dxa"/>
            <w:tcBorders>
              <w:top w:val="single" w:sz="4" w:space="0" w:color="auto"/>
              <w:left w:val="single" w:sz="4" w:space="0" w:color="auto"/>
              <w:bottom w:val="single" w:sz="4" w:space="0" w:color="auto"/>
              <w:right w:val="single" w:sz="4" w:space="0" w:color="auto"/>
            </w:tcBorders>
          </w:tcPr>
          <w:p w14:paraId="43D6F504" w14:textId="70356427"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882690E" w14:textId="4B501884" w:rsidR="006E2C0B" w:rsidRPr="00477A12" w:rsidRDefault="006E2C0B" w:rsidP="006E2C0B">
            <w:pPr>
              <w:pStyle w:val="Header"/>
              <w:rPr>
                <w:rFonts w:ascii="Arial" w:hAnsi="Arial" w:cs="Arial"/>
                <w:b/>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E050651" w14:textId="2C05850E"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11D02F2A" w14:textId="778CA92D" w:rsidR="006E2C0B" w:rsidRPr="00477A12" w:rsidRDefault="006E2C0B" w:rsidP="006E2C0B">
            <w:pPr>
              <w:pStyle w:val="Header"/>
              <w:rPr>
                <w:rFonts w:ascii="Arial" w:hAnsi="Arial" w:cs="Arial"/>
                <w:b/>
                <w:szCs w:val="24"/>
              </w:rPr>
            </w:pPr>
            <w:r w:rsidRPr="00477A12">
              <w:rPr>
                <w:rFonts w:ascii="Arial" w:hAnsi="Arial" w:cs="Arial"/>
                <w:szCs w:val="24"/>
              </w:rPr>
              <w:t xml:space="preserve">Aquatic Leisure Technologies Pty Ltd  </w:t>
            </w:r>
          </w:p>
        </w:tc>
      </w:tr>
      <w:tr w:rsidR="006E2C0B" w14:paraId="38278BA5" w14:textId="77777777" w:rsidTr="00477A12">
        <w:tc>
          <w:tcPr>
            <w:tcW w:w="1418" w:type="dxa"/>
            <w:tcBorders>
              <w:top w:val="single" w:sz="4" w:space="0" w:color="auto"/>
              <w:left w:val="single" w:sz="4" w:space="0" w:color="auto"/>
              <w:bottom w:val="single" w:sz="4" w:space="0" w:color="auto"/>
              <w:right w:val="single" w:sz="4" w:space="0" w:color="auto"/>
            </w:tcBorders>
          </w:tcPr>
          <w:p w14:paraId="5CC42C88" w14:textId="6A431F80"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62D4E469" w14:textId="2C1C70F4" w:rsidR="006E2C0B" w:rsidRPr="00477A12" w:rsidRDefault="005F17D0" w:rsidP="006E2C0B">
            <w:pPr>
              <w:pStyle w:val="Header"/>
              <w:rPr>
                <w:rFonts w:ascii="Arial" w:hAnsi="Arial" w:cs="Arial"/>
                <w:b/>
                <w:szCs w:val="24"/>
              </w:rPr>
            </w:pPr>
            <w:hyperlink r:id="rId27" w:history="1">
              <w:r w:rsidR="006E2C0B" w:rsidRPr="00477A12">
                <w:rPr>
                  <w:rStyle w:val="Hyperlink"/>
                  <w:rFonts w:ascii="Arial" w:hAnsi="Arial" w:cs="Arial"/>
                  <w:color w:val="auto"/>
                  <w:szCs w:val="24"/>
                  <w:u w:val="none"/>
                </w:rPr>
                <w:t>BA125839 Certified building permit - Patio - 75 Dalkeith Rd Nedlands</w:t>
              </w:r>
            </w:hyperlink>
          </w:p>
        </w:tc>
        <w:tc>
          <w:tcPr>
            <w:tcW w:w="2844" w:type="dxa"/>
            <w:tcBorders>
              <w:top w:val="single" w:sz="4" w:space="0" w:color="auto"/>
              <w:left w:val="single" w:sz="4" w:space="0" w:color="auto"/>
              <w:bottom w:val="single" w:sz="4" w:space="0" w:color="auto"/>
              <w:right w:val="single" w:sz="4" w:space="0" w:color="auto"/>
            </w:tcBorders>
          </w:tcPr>
          <w:p w14:paraId="181BCCF5" w14:textId="5A26195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D929576" w14:textId="02A7944D"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B7CD47D" w14:textId="03088FB1"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721F5C5F" w14:textId="438424F7" w:rsidR="006E2C0B" w:rsidRPr="00477A12" w:rsidRDefault="006E2C0B" w:rsidP="006E2C0B">
            <w:pPr>
              <w:pStyle w:val="Header"/>
              <w:rPr>
                <w:rFonts w:ascii="Arial" w:hAnsi="Arial" w:cs="Arial"/>
                <w:b/>
                <w:szCs w:val="24"/>
              </w:rPr>
            </w:pPr>
            <w:r w:rsidRPr="00477A12">
              <w:rPr>
                <w:rFonts w:ascii="Arial" w:hAnsi="Arial" w:cs="Arial"/>
                <w:szCs w:val="24"/>
              </w:rPr>
              <w:t>Austin Developments</w:t>
            </w:r>
          </w:p>
        </w:tc>
      </w:tr>
      <w:tr w:rsidR="006E2C0B" w14:paraId="3FABA7C1" w14:textId="77777777" w:rsidTr="00477A12">
        <w:tc>
          <w:tcPr>
            <w:tcW w:w="1418" w:type="dxa"/>
            <w:tcBorders>
              <w:top w:val="single" w:sz="4" w:space="0" w:color="auto"/>
              <w:left w:val="single" w:sz="4" w:space="0" w:color="auto"/>
              <w:bottom w:val="single" w:sz="4" w:space="0" w:color="auto"/>
              <w:right w:val="single" w:sz="4" w:space="0" w:color="auto"/>
            </w:tcBorders>
          </w:tcPr>
          <w:p w14:paraId="35B6E4F3" w14:textId="3F8AE296"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447A1CD6" w14:textId="4E235993" w:rsidR="006E2C0B" w:rsidRPr="00477A12" w:rsidRDefault="005F17D0" w:rsidP="006E2C0B">
            <w:pPr>
              <w:pStyle w:val="Header"/>
              <w:rPr>
                <w:rFonts w:ascii="Arial" w:hAnsi="Arial" w:cs="Arial"/>
                <w:b/>
                <w:szCs w:val="24"/>
              </w:rPr>
            </w:pPr>
            <w:hyperlink r:id="rId28" w:history="1">
              <w:r w:rsidR="006E2C0B" w:rsidRPr="00477A12">
                <w:rPr>
                  <w:rStyle w:val="Hyperlink"/>
                  <w:rFonts w:ascii="Arial" w:hAnsi="Arial" w:cs="Arial"/>
                  <w:color w:val="auto"/>
                  <w:szCs w:val="24"/>
                  <w:u w:val="none"/>
                </w:rPr>
                <w:t>BA126130 Demolition permit - Pool - 1A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1BB1206D" w14:textId="3D304860"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535B18A" w14:textId="00555AE7"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7E8E0F6" w14:textId="5DB8838C"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2C0B1183" w14:textId="6DBC8BE1" w:rsidR="006E2C0B" w:rsidRPr="00477A12" w:rsidRDefault="006E2C0B" w:rsidP="006E2C0B">
            <w:pPr>
              <w:pStyle w:val="Header"/>
              <w:rPr>
                <w:rFonts w:ascii="Arial" w:hAnsi="Arial" w:cs="Arial"/>
                <w:b/>
                <w:szCs w:val="24"/>
              </w:rPr>
            </w:pPr>
            <w:r w:rsidRPr="00477A12">
              <w:rPr>
                <w:rFonts w:ascii="Arial" w:hAnsi="Arial" w:cs="Arial"/>
                <w:szCs w:val="24"/>
              </w:rPr>
              <w:t>Mr Q Xing</w:t>
            </w:r>
          </w:p>
        </w:tc>
      </w:tr>
      <w:tr w:rsidR="006E2C0B" w14:paraId="3EE17B87" w14:textId="77777777" w:rsidTr="00477A12">
        <w:tc>
          <w:tcPr>
            <w:tcW w:w="1418" w:type="dxa"/>
            <w:tcBorders>
              <w:top w:val="single" w:sz="4" w:space="0" w:color="auto"/>
              <w:left w:val="single" w:sz="4" w:space="0" w:color="auto"/>
              <w:bottom w:val="single" w:sz="4" w:space="0" w:color="auto"/>
              <w:right w:val="single" w:sz="4" w:space="0" w:color="auto"/>
            </w:tcBorders>
          </w:tcPr>
          <w:p w14:paraId="123DC062" w14:textId="754F2EFF"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660A2579" w14:textId="79CADB01" w:rsidR="006E2C0B" w:rsidRPr="00477A12" w:rsidRDefault="005F17D0" w:rsidP="006E2C0B">
            <w:pPr>
              <w:pStyle w:val="Header"/>
              <w:rPr>
                <w:rFonts w:ascii="Arial" w:hAnsi="Arial" w:cs="Arial"/>
                <w:b/>
                <w:szCs w:val="24"/>
              </w:rPr>
            </w:pPr>
            <w:hyperlink r:id="rId29" w:history="1">
              <w:r w:rsidR="006E2C0B" w:rsidRPr="00477A12">
                <w:rPr>
                  <w:rStyle w:val="Hyperlink"/>
                  <w:rFonts w:ascii="Arial" w:hAnsi="Arial" w:cs="Arial"/>
                  <w:color w:val="auto"/>
                  <w:szCs w:val="24"/>
                  <w:u w:val="none"/>
                </w:rPr>
                <w:t>BA126101 Uncertified building permit - Pool - 3 North St Swanbourne</w:t>
              </w:r>
            </w:hyperlink>
          </w:p>
        </w:tc>
        <w:tc>
          <w:tcPr>
            <w:tcW w:w="2844" w:type="dxa"/>
            <w:tcBorders>
              <w:top w:val="single" w:sz="4" w:space="0" w:color="auto"/>
              <w:left w:val="single" w:sz="4" w:space="0" w:color="auto"/>
              <w:bottom w:val="single" w:sz="4" w:space="0" w:color="auto"/>
              <w:right w:val="single" w:sz="4" w:space="0" w:color="auto"/>
            </w:tcBorders>
          </w:tcPr>
          <w:p w14:paraId="2E4C83CD" w14:textId="7640A4A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8691814" w14:textId="28F8AAA7"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2CD917C" w14:textId="2F20207C"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352E9D6" w14:textId="2AB78B5F" w:rsidR="006E2C0B" w:rsidRPr="00477A12" w:rsidRDefault="006E2C0B" w:rsidP="006E2C0B">
            <w:pPr>
              <w:pStyle w:val="Header"/>
              <w:rPr>
                <w:rFonts w:ascii="Arial" w:hAnsi="Arial" w:cs="Arial"/>
                <w:b/>
                <w:szCs w:val="24"/>
              </w:rPr>
            </w:pPr>
            <w:r w:rsidRPr="00477A12">
              <w:rPr>
                <w:rFonts w:ascii="Arial" w:hAnsi="Arial" w:cs="Arial"/>
                <w:szCs w:val="24"/>
              </w:rPr>
              <w:t>A1 Pools</w:t>
            </w:r>
          </w:p>
        </w:tc>
      </w:tr>
      <w:tr w:rsidR="006E2C0B" w14:paraId="26EA8B16" w14:textId="77777777" w:rsidTr="00477A12">
        <w:tc>
          <w:tcPr>
            <w:tcW w:w="1418" w:type="dxa"/>
            <w:tcBorders>
              <w:top w:val="single" w:sz="4" w:space="0" w:color="auto"/>
              <w:left w:val="single" w:sz="4" w:space="0" w:color="auto"/>
              <w:bottom w:val="single" w:sz="4" w:space="0" w:color="auto"/>
              <w:right w:val="single" w:sz="4" w:space="0" w:color="auto"/>
            </w:tcBorders>
          </w:tcPr>
          <w:p w14:paraId="0529CC3B" w14:textId="5E6A79C7"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2F8CA69C" w14:textId="35CE9EF6" w:rsidR="006E2C0B" w:rsidRPr="00477A12" w:rsidRDefault="005F17D0" w:rsidP="006E2C0B">
            <w:pPr>
              <w:pStyle w:val="Header"/>
              <w:rPr>
                <w:rFonts w:ascii="Arial" w:hAnsi="Arial" w:cs="Arial"/>
                <w:b/>
                <w:szCs w:val="24"/>
              </w:rPr>
            </w:pPr>
            <w:hyperlink r:id="rId30" w:history="1">
              <w:r w:rsidR="006E2C0B" w:rsidRPr="00477A12">
                <w:rPr>
                  <w:rStyle w:val="Hyperlink"/>
                  <w:rFonts w:ascii="Arial" w:hAnsi="Arial" w:cs="Arial"/>
                  <w:color w:val="auto"/>
                  <w:szCs w:val="24"/>
                  <w:u w:val="none"/>
                </w:rPr>
                <w:t>BA122290 Uncertified building permit - Patio - 11 Allenby Rd Dalkeith</w:t>
              </w:r>
            </w:hyperlink>
          </w:p>
        </w:tc>
        <w:tc>
          <w:tcPr>
            <w:tcW w:w="2844" w:type="dxa"/>
            <w:tcBorders>
              <w:top w:val="single" w:sz="4" w:space="0" w:color="auto"/>
              <w:left w:val="single" w:sz="4" w:space="0" w:color="auto"/>
              <w:bottom w:val="single" w:sz="4" w:space="0" w:color="auto"/>
              <w:right w:val="single" w:sz="4" w:space="0" w:color="auto"/>
            </w:tcBorders>
          </w:tcPr>
          <w:p w14:paraId="41E08AD5" w14:textId="52B50AC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E3AF740" w14:textId="066B2BB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72C4558" w14:textId="37E3AAD8"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186CF472" w14:textId="55E223C1" w:rsidR="006E2C0B" w:rsidRPr="00477A12" w:rsidRDefault="006E2C0B" w:rsidP="006E2C0B">
            <w:pPr>
              <w:pStyle w:val="Header"/>
              <w:rPr>
                <w:rFonts w:ascii="Arial" w:hAnsi="Arial" w:cs="Arial"/>
                <w:b/>
                <w:szCs w:val="24"/>
              </w:rPr>
            </w:pPr>
            <w:r w:rsidRPr="00477A12">
              <w:rPr>
                <w:rFonts w:ascii="Arial" w:hAnsi="Arial" w:cs="Arial"/>
                <w:szCs w:val="24"/>
              </w:rPr>
              <w:t>Louvretec Perth</w:t>
            </w:r>
          </w:p>
        </w:tc>
      </w:tr>
      <w:tr w:rsidR="006E2C0B" w14:paraId="08C6BEB6" w14:textId="77777777" w:rsidTr="00477A12">
        <w:tc>
          <w:tcPr>
            <w:tcW w:w="1418" w:type="dxa"/>
            <w:tcBorders>
              <w:top w:val="single" w:sz="4" w:space="0" w:color="auto"/>
              <w:left w:val="single" w:sz="4" w:space="0" w:color="auto"/>
              <w:bottom w:val="single" w:sz="4" w:space="0" w:color="auto"/>
              <w:right w:val="single" w:sz="4" w:space="0" w:color="auto"/>
            </w:tcBorders>
          </w:tcPr>
          <w:p w14:paraId="0272B020" w14:textId="5F828531"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04DB606B" w14:textId="2D3CA017" w:rsidR="006E2C0B" w:rsidRPr="00477A12" w:rsidRDefault="005F17D0" w:rsidP="006E2C0B">
            <w:pPr>
              <w:pStyle w:val="Header"/>
              <w:rPr>
                <w:rFonts w:ascii="Arial" w:hAnsi="Arial" w:cs="Arial"/>
                <w:b/>
                <w:szCs w:val="24"/>
              </w:rPr>
            </w:pPr>
            <w:hyperlink r:id="rId31" w:history="1">
              <w:r w:rsidR="006E2C0B" w:rsidRPr="00477A12">
                <w:rPr>
                  <w:rStyle w:val="Hyperlink"/>
                  <w:rFonts w:ascii="Arial" w:hAnsi="Arial" w:cs="Arial"/>
                  <w:color w:val="auto"/>
                  <w:szCs w:val="24"/>
                  <w:u w:val="none"/>
                </w:rPr>
                <w:t>BA125983 Certified building permit - Amendments - 16 Walpole St Swanbourne</w:t>
              </w:r>
            </w:hyperlink>
          </w:p>
        </w:tc>
        <w:tc>
          <w:tcPr>
            <w:tcW w:w="2844" w:type="dxa"/>
            <w:tcBorders>
              <w:top w:val="single" w:sz="4" w:space="0" w:color="auto"/>
              <w:left w:val="single" w:sz="4" w:space="0" w:color="auto"/>
              <w:bottom w:val="single" w:sz="4" w:space="0" w:color="auto"/>
              <w:right w:val="single" w:sz="4" w:space="0" w:color="auto"/>
            </w:tcBorders>
          </w:tcPr>
          <w:p w14:paraId="6F0EA377" w14:textId="09D64C6E"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FA1FEB7" w14:textId="7D3EC2AB"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4B56BCD" w14:textId="7C9A000F"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5EF56F96" w14:textId="1AB592AE" w:rsidR="006E2C0B" w:rsidRPr="00477A12" w:rsidRDefault="006E2C0B" w:rsidP="006E2C0B">
            <w:pPr>
              <w:pStyle w:val="Header"/>
              <w:rPr>
                <w:rFonts w:ascii="Arial" w:hAnsi="Arial" w:cs="Arial"/>
                <w:b/>
                <w:szCs w:val="24"/>
              </w:rPr>
            </w:pPr>
            <w:r w:rsidRPr="00477A12">
              <w:rPr>
                <w:rFonts w:ascii="Arial" w:hAnsi="Arial" w:cs="Arial"/>
                <w:szCs w:val="24"/>
              </w:rPr>
              <w:t>Coast Homes WA Pty Ltd</w:t>
            </w:r>
          </w:p>
        </w:tc>
      </w:tr>
      <w:tr w:rsidR="006E2C0B" w14:paraId="61BBB0BD" w14:textId="77777777" w:rsidTr="00477A12">
        <w:tc>
          <w:tcPr>
            <w:tcW w:w="1418" w:type="dxa"/>
            <w:tcBorders>
              <w:top w:val="single" w:sz="4" w:space="0" w:color="auto"/>
              <w:left w:val="single" w:sz="4" w:space="0" w:color="auto"/>
              <w:bottom w:val="single" w:sz="4" w:space="0" w:color="auto"/>
              <w:right w:val="single" w:sz="4" w:space="0" w:color="auto"/>
            </w:tcBorders>
          </w:tcPr>
          <w:p w14:paraId="2279E277" w14:textId="42C8ED02" w:rsidR="006E2C0B" w:rsidRPr="00477A12" w:rsidRDefault="006E2C0B" w:rsidP="006E2C0B">
            <w:pPr>
              <w:pStyle w:val="Header"/>
              <w:rPr>
                <w:rFonts w:ascii="Arial" w:hAnsi="Arial" w:cs="Arial"/>
                <w:b/>
                <w:szCs w:val="24"/>
              </w:rPr>
            </w:pPr>
            <w:r w:rsidRPr="00477A12">
              <w:rPr>
                <w:rFonts w:ascii="Arial" w:hAnsi="Arial" w:cs="Arial"/>
                <w:szCs w:val="24"/>
              </w:rPr>
              <w:t xml:space="preserve">1/10/2020 </w:t>
            </w:r>
          </w:p>
        </w:tc>
        <w:tc>
          <w:tcPr>
            <w:tcW w:w="3657" w:type="dxa"/>
            <w:tcBorders>
              <w:top w:val="single" w:sz="4" w:space="0" w:color="auto"/>
              <w:left w:val="single" w:sz="4" w:space="0" w:color="auto"/>
              <w:bottom w:val="single" w:sz="4" w:space="0" w:color="auto"/>
              <w:right w:val="single" w:sz="4" w:space="0" w:color="auto"/>
            </w:tcBorders>
          </w:tcPr>
          <w:p w14:paraId="38F1A9AD" w14:textId="313950BA" w:rsidR="006E2C0B" w:rsidRPr="00477A12" w:rsidRDefault="005F17D0" w:rsidP="006E2C0B">
            <w:pPr>
              <w:pStyle w:val="Header"/>
              <w:rPr>
                <w:rFonts w:ascii="Arial" w:hAnsi="Arial" w:cs="Arial"/>
                <w:b/>
                <w:szCs w:val="24"/>
              </w:rPr>
            </w:pPr>
            <w:hyperlink r:id="rId32" w:history="1">
              <w:r w:rsidR="006E2C0B" w:rsidRPr="00477A12">
                <w:rPr>
                  <w:rStyle w:val="Hyperlink"/>
                  <w:rFonts w:ascii="Arial" w:hAnsi="Arial" w:cs="Arial"/>
                  <w:color w:val="auto"/>
                  <w:szCs w:val="24"/>
                  <w:u w:val="none"/>
                </w:rPr>
                <w:t>BA125046 Certified building permit - Pool - 31 Wavell Rd Dalkeith</w:t>
              </w:r>
            </w:hyperlink>
          </w:p>
        </w:tc>
        <w:tc>
          <w:tcPr>
            <w:tcW w:w="2844" w:type="dxa"/>
            <w:tcBorders>
              <w:top w:val="single" w:sz="4" w:space="0" w:color="auto"/>
              <w:left w:val="single" w:sz="4" w:space="0" w:color="auto"/>
              <w:bottom w:val="single" w:sz="4" w:space="0" w:color="auto"/>
              <w:right w:val="single" w:sz="4" w:space="0" w:color="auto"/>
            </w:tcBorders>
          </w:tcPr>
          <w:p w14:paraId="2A071F66" w14:textId="7EDAB1BA"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E4C65D1" w14:textId="26E13BAF"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3EAF3FF" w14:textId="38500E4C"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679F34DB" w14:textId="192AF252" w:rsidR="006E2C0B" w:rsidRPr="00477A12" w:rsidRDefault="006E2C0B" w:rsidP="006E2C0B">
            <w:pPr>
              <w:pStyle w:val="Header"/>
              <w:rPr>
                <w:rFonts w:ascii="Arial" w:hAnsi="Arial" w:cs="Arial"/>
                <w:b/>
                <w:szCs w:val="24"/>
              </w:rPr>
            </w:pPr>
            <w:r w:rsidRPr="00477A12">
              <w:rPr>
                <w:rFonts w:ascii="Arial" w:hAnsi="Arial" w:cs="Arial"/>
                <w:szCs w:val="24"/>
              </w:rPr>
              <w:t>Select Pools</w:t>
            </w:r>
          </w:p>
        </w:tc>
      </w:tr>
      <w:tr w:rsidR="006E2C0B" w14:paraId="30C8C10A" w14:textId="77777777" w:rsidTr="00477A12">
        <w:tc>
          <w:tcPr>
            <w:tcW w:w="1418" w:type="dxa"/>
            <w:tcBorders>
              <w:top w:val="single" w:sz="4" w:space="0" w:color="auto"/>
              <w:left w:val="single" w:sz="4" w:space="0" w:color="auto"/>
              <w:bottom w:val="single" w:sz="4" w:space="0" w:color="auto"/>
              <w:right w:val="single" w:sz="4" w:space="0" w:color="auto"/>
            </w:tcBorders>
          </w:tcPr>
          <w:p w14:paraId="2CA18413" w14:textId="1F9EF79A" w:rsidR="006E2C0B" w:rsidRPr="00477A12" w:rsidRDefault="006E2C0B" w:rsidP="006E2C0B">
            <w:pPr>
              <w:pStyle w:val="Header"/>
              <w:rPr>
                <w:rFonts w:ascii="Arial" w:hAnsi="Arial" w:cs="Arial"/>
                <w:b/>
                <w:szCs w:val="24"/>
              </w:rPr>
            </w:pPr>
            <w:r w:rsidRPr="00477A12">
              <w:rPr>
                <w:rFonts w:ascii="Arial" w:hAnsi="Arial" w:cs="Arial"/>
                <w:szCs w:val="24"/>
              </w:rPr>
              <w:t xml:space="preserve">2/10/2020 </w:t>
            </w:r>
          </w:p>
        </w:tc>
        <w:tc>
          <w:tcPr>
            <w:tcW w:w="3657" w:type="dxa"/>
            <w:tcBorders>
              <w:top w:val="single" w:sz="4" w:space="0" w:color="auto"/>
              <w:left w:val="single" w:sz="4" w:space="0" w:color="auto"/>
              <w:bottom w:val="single" w:sz="4" w:space="0" w:color="auto"/>
              <w:right w:val="single" w:sz="4" w:space="0" w:color="auto"/>
            </w:tcBorders>
          </w:tcPr>
          <w:p w14:paraId="4B549DD3" w14:textId="308D912F" w:rsidR="006E2C0B" w:rsidRPr="00477A12" w:rsidRDefault="005F17D0" w:rsidP="006E2C0B">
            <w:pPr>
              <w:pStyle w:val="Header"/>
              <w:rPr>
                <w:rFonts w:ascii="Arial" w:hAnsi="Arial" w:cs="Arial"/>
                <w:b/>
                <w:szCs w:val="24"/>
              </w:rPr>
            </w:pPr>
            <w:hyperlink r:id="rId33" w:history="1">
              <w:r w:rsidR="006E2C0B" w:rsidRPr="00477A12">
                <w:rPr>
                  <w:rStyle w:val="Hyperlink"/>
                  <w:rFonts w:ascii="Arial" w:hAnsi="Arial" w:cs="Arial"/>
                  <w:color w:val="auto"/>
                  <w:szCs w:val="24"/>
                  <w:u w:val="none"/>
                </w:rPr>
                <w:t>BA124087 Certified building permit - External works &amp; Balustrade - 16 Iris Av Dalkeith</w:t>
              </w:r>
            </w:hyperlink>
          </w:p>
        </w:tc>
        <w:tc>
          <w:tcPr>
            <w:tcW w:w="2844" w:type="dxa"/>
            <w:tcBorders>
              <w:top w:val="single" w:sz="4" w:space="0" w:color="auto"/>
              <w:left w:val="single" w:sz="4" w:space="0" w:color="auto"/>
              <w:bottom w:val="single" w:sz="4" w:space="0" w:color="auto"/>
              <w:right w:val="single" w:sz="4" w:space="0" w:color="auto"/>
            </w:tcBorders>
          </w:tcPr>
          <w:p w14:paraId="08378817" w14:textId="4207816E"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56C8510" w14:textId="34FD2C22"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F39A52F" w14:textId="4E539E26"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182C4E8" w14:textId="709AF88F" w:rsidR="006E2C0B" w:rsidRPr="00477A12" w:rsidRDefault="006E2C0B" w:rsidP="006E2C0B">
            <w:pPr>
              <w:pStyle w:val="Header"/>
              <w:rPr>
                <w:rFonts w:ascii="Arial" w:hAnsi="Arial" w:cs="Arial"/>
                <w:b/>
                <w:szCs w:val="24"/>
              </w:rPr>
            </w:pPr>
            <w:r w:rsidRPr="00477A12">
              <w:rPr>
                <w:rFonts w:ascii="Arial" w:hAnsi="Arial" w:cs="Arial"/>
                <w:szCs w:val="24"/>
              </w:rPr>
              <w:t>Mr M Tomasini</w:t>
            </w:r>
          </w:p>
        </w:tc>
      </w:tr>
      <w:tr w:rsidR="006E2C0B" w14:paraId="4E8DC170" w14:textId="77777777" w:rsidTr="00477A12">
        <w:tc>
          <w:tcPr>
            <w:tcW w:w="1418" w:type="dxa"/>
            <w:tcBorders>
              <w:top w:val="single" w:sz="4" w:space="0" w:color="auto"/>
              <w:left w:val="single" w:sz="4" w:space="0" w:color="auto"/>
              <w:bottom w:val="single" w:sz="4" w:space="0" w:color="auto"/>
              <w:right w:val="single" w:sz="4" w:space="0" w:color="auto"/>
            </w:tcBorders>
          </w:tcPr>
          <w:p w14:paraId="7FCAF87A" w14:textId="043E7F90" w:rsidR="006E2C0B" w:rsidRPr="00477A12" w:rsidRDefault="006E2C0B" w:rsidP="006E2C0B">
            <w:pPr>
              <w:pStyle w:val="Header"/>
              <w:rPr>
                <w:rFonts w:ascii="Arial" w:hAnsi="Arial" w:cs="Arial"/>
                <w:b/>
                <w:szCs w:val="24"/>
              </w:rPr>
            </w:pPr>
            <w:r w:rsidRPr="00477A12">
              <w:rPr>
                <w:rFonts w:ascii="Arial" w:hAnsi="Arial" w:cs="Arial"/>
                <w:szCs w:val="24"/>
              </w:rPr>
              <w:t xml:space="preserve">2/10/2020 </w:t>
            </w:r>
          </w:p>
        </w:tc>
        <w:tc>
          <w:tcPr>
            <w:tcW w:w="3657" w:type="dxa"/>
            <w:tcBorders>
              <w:top w:val="single" w:sz="4" w:space="0" w:color="auto"/>
              <w:left w:val="single" w:sz="4" w:space="0" w:color="auto"/>
              <w:bottom w:val="single" w:sz="4" w:space="0" w:color="auto"/>
              <w:right w:val="single" w:sz="4" w:space="0" w:color="auto"/>
            </w:tcBorders>
          </w:tcPr>
          <w:p w14:paraId="28AB6804" w14:textId="6CB0634B" w:rsidR="006E2C0B" w:rsidRPr="00477A12" w:rsidRDefault="005F17D0" w:rsidP="006E2C0B">
            <w:pPr>
              <w:pStyle w:val="Header"/>
              <w:rPr>
                <w:rFonts w:ascii="Arial" w:hAnsi="Arial" w:cs="Arial"/>
                <w:b/>
                <w:szCs w:val="24"/>
              </w:rPr>
            </w:pPr>
            <w:hyperlink r:id="rId34" w:history="1">
              <w:r w:rsidR="006E2C0B" w:rsidRPr="00477A12">
                <w:rPr>
                  <w:rStyle w:val="Hyperlink"/>
                  <w:rFonts w:ascii="Arial" w:hAnsi="Arial" w:cs="Arial"/>
                  <w:color w:val="auto"/>
                  <w:szCs w:val="24"/>
                  <w:u w:val="none"/>
                </w:rPr>
                <w:t>(APP) - DA20-49322 - 34 Lisle Street Mt Claremont - Residential Single House - Additions (Retaining Walls)</w:t>
              </w:r>
            </w:hyperlink>
          </w:p>
        </w:tc>
        <w:tc>
          <w:tcPr>
            <w:tcW w:w="2844" w:type="dxa"/>
            <w:tcBorders>
              <w:top w:val="single" w:sz="4" w:space="0" w:color="auto"/>
              <w:left w:val="single" w:sz="4" w:space="0" w:color="auto"/>
              <w:bottom w:val="single" w:sz="4" w:space="0" w:color="auto"/>
              <w:right w:val="single" w:sz="4" w:space="0" w:color="auto"/>
            </w:tcBorders>
          </w:tcPr>
          <w:p w14:paraId="52C2397E" w14:textId="45DE25FD"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00248107" w14:textId="76642A8E"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3768C63" w14:textId="7BC18D0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5F47733" w14:textId="4B4B76A5" w:rsidR="006E2C0B" w:rsidRPr="00477A12" w:rsidRDefault="006E2C0B" w:rsidP="006E2C0B">
            <w:pPr>
              <w:pStyle w:val="Header"/>
              <w:rPr>
                <w:rFonts w:ascii="Arial" w:hAnsi="Arial" w:cs="Arial"/>
                <w:b/>
                <w:szCs w:val="24"/>
              </w:rPr>
            </w:pPr>
            <w:r w:rsidRPr="00477A12">
              <w:rPr>
                <w:rFonts w:ascii="Arial" w:hAnsi="Arial" w:cs="Arial"/>
                <w:szCs w:val="24"/>
              </w:rPr>
              <w:t>J A Smith</w:t>
            </w:r>
          </w:p>
        </w:tc>
      </w:tr>
      <w:tr w:rsidR="006E2C0B" w14:paraId="25170060" w14:textId="77777777" w:rsidTr="00477A12">
        <w:tc>
          <w:tcPr>
            <w:tcW w:w="1418" w:type="dxa"/>
            <w:tcBorders>
              <w:top w:val="single" w:sz="4" w:space="0" w:color="auto"/>
              <w:left w:val="single" w:sz="4" w:space="0" w:color="auto"/>
              <w:bottom w:val="single" w:sz="4" w:space="0" w:color="auto"/>
              <w:right w:val="single" w:sz="4" w:space="0" w:color="auto"/>
            </w:tcBorders>
          </w:tcPr>
          <w:p w14:paraId="1B629CA0" w14:textId="29136798" w:rsidR="006E2C0B" w:rsidRPr="00477A12" w:rsidRDefault="006E2C0B" w:rsidP="006E2C0B">
            <w:pPr>
              <w:pStyle w:val="Header"/>
              <w:rPr>
                <w:rFonts w:ascii="Arial" w:hAnsi="Arial" w:cs="Arial"/>
                <w:b/>
                <w:szCs w:val="24"/>
              </w:rPr>
            </w:pPr>
            <w:r w:rsidRPr="00477A12">
              <w:rPr>
                <w:rFonts w:ascii="Arial" w:hAnsi="Arial" w:cs="Arial"/>
                <w:szCs w:val="24"/>
              </w:rPr>
              <w:t xml:space="preserve">5/10/2020 </w:t>
            </w:r>
          </w:p>
        </w:tc>
        <w:tc>
          <w:tcPr>
            <w:tcW w:w="3657" w:type="dxa"/>
            <w:tcBorders>
              <w:top w:val="single" w:sz="4" w:space="0" w:color="auto"/>
              <w:left w:val="single" w:sz="4" w:space="0" w:color="auto"/>
              <w:bottom w:val="single" w:sz="4" w:space="0" w:color="auto"/>
              <w:right w:val="single" w:sz="4" w:space="0" w:color="auto"/>
            </w:tcBorders>
          </w:tcPr>
          <w:p w14:paraId="311F57F4" w14:textId="6879E8EA" w:rsidR="006E2C0B" w:rsidRPr="00477A12" w:rsidRDefault="005F17D0" w:rsidP="006E2C0B">
            <w:pPr>
              <w:pStyle w:val="Header"/>
              <w:rPr>
                <w:rFonts w:ascii="Arial" w:hAnsi="Arial" w:cs="Arial"/>
                <w:b/>
                <w:szCs w:val="24"/>
              </w:rPr>
            </w:pPr>
            <w:hyperlink r:id="rId35" w:history="1">
              <w:r w:rsidR="006E2C0B" w:rsidRPr="00477A12">
                <w:rPr>
                  <w:rStyle w:val="Hyperlink"/>
                  <w:rFonts w:ascii="Arial" w:hAnsi="Arial" w:cs="Arial"/>
                  <w:color w:val="auto"/>
                  <w:szCs w:val="24"/>
                  <w:u w:val="none"/>
                </w:rPr>
                <w:t>BA126117 Certified building permit - Patio - 59 Thomas St Nedlands</w:t>
              </w:r>
            </w:hyperlink>
          </w:p>
        </w:tc>
        <w:tc>
          <w:tcPr>
            <w:tcW w:w="2844" w:type="dxa"/>
            <w:tcBorders>
              <w:top w:val="single" w:sz="4" w:space="0" w:color="auto"/>
              <w:left w:val="single" w:sz="4" w:space="0" w:color="auto"/>
              <w:bottom w:val="single" w:sz="4" w:space="0" w:color="auto"/>
              <w:right w:val="single" w:sz="4" w:space="0" w:color="auto"/>
            </w:tcBorders>
          </w:tcPr>
          <w:p w14:paraId="1A7DFD77" w14:textId="27E949C7"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E717F31" w14:textId="3BC018E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3296726" w14:textId="4F161582"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666E975" w14:textId="53879FE2" w:rsidR="006E2C0B" w:rsidRPr="00477A12" w:rsidRDefault="006E2C0B" w:rsidP="006E2C0B">
            <w:pPr>
              <w:pStyle w:val="Header"/>
              <w:rPr>
                <w:rFonts w:ascii="Arial" w:hAnsi="Arial" w:cs="Arial"/>
                <w:b/>
                <w:szCs w:val="24"/>
              </w:rPr>
            </w:pPr>
            <w:r w:rsidRPr="00477A12">
              <w:rPr>
                <w:rFonts w:ascii="Arial" w:hAnsi="Arial" w:cs="Arial"/>
                <w:szCs w:val="24"/>
              </w:rPr>
              <w:t>Ultimate Additions</w:t>
            </w:r>
          </w:p>
        </w:tc>
      </w:tr>
      <w:tr w:rsidR="006E2C0B" w14:paraId="51E25E19" w14:textId="77777777" w:rsidTr="00477A12">
        <w:tc>
          <w:tcPr>
            <w:tcW w:w="1418" w:type="dxa"/>
            <w:tcBorders>
              <w:top w:val="single" w:sz="4" w:space="0" w:color="auto"/>
              <w:left w:val="single" w:sz="4" w:space="0" w:color="auto"/>
              <w:bottom w:val="single" w:sz="4" w:space="0" w:color="auto"/>
              <w:right w:val="single" w:sz="4" w:space="0" w:color="auto"/>
            </w:tcBorders>
          </w:tcPr>
          <w:p w14:paraId="7F661DC6" w14:textId="150D8FC6" w:rsidR="006E2C0B" w:rsidRPr="00477A12" w:rsidRDefault="006E2C0B" w:rsidP="006E2C0B">
            <w:pPr>
              <w:pStyle w:val="Header"/>
              <w:rPr>
                <w:rFonts w:ascii="Arial" w:hAnsi="Arial" w:cs="Arial"/>
                <w:b/>
                <w:szCs w:val="24"/>
              </w:rPr>
            </w:pPr>
            <w:r w:rsidRPr="00477A12">
              <w:rPr>
                <w:rFonts w:ascii="Arial" w:hAnsi="Arial" w:cs="Arial"/>
                <w:szCs w:val="24"/>
              </w:rPr>
              <w:t xml:space="preserve">5/10/2020 </w:t>
            </w:r>
          </w:p>
        </w:tc>
        <w:tc>
          <w:tcPr>
            <w:tcW w:w="3657" w:type="dxa"/>
            <w:tcBorders>
              <w:top w:val="single" w:sz="4" w:space="0" w:color="auto"/>
              <w:left w:val="single" w:sz="4" w:space="0" w:color="auto"/>
              <w:bottom w:val="single" w:sz="4" w:space="0" w:color="auto"/>
              <w:right w:val="single" w:sz="4" w:space="0" w:color="auto"/>
            </w:tcBorders>
          </w:tcPr>
          <w:p w14:paraId="0B912793" w14:textId="44515D45" w:rsidR="006E2C0B" w:rsidRPr="00477A12" w:rsidRDefault="005F17D0" w:rsidP="006E2C0B">
            <w:pPr>
              <w:pStyle w:val="Header"/>
              <w:rPr>
                <w:rFonts w:ascii="Arial" w:hAnsi="Arial" w:cs="Arial"/>
                <w:b/>
                <w:szCs w:val="24"/>
              </w:rPr>
            </w:pPr>
            <w:hyperlink r:id="rId36" w:history="1">
              <w:r w:rsidR="006E2C0B" w:rsidRPr="00477A12">
                <w:rPr>
                  <w:rStyle w:val="Hyperlink"/>
                  <w:rFonts w:ascii="Arial" w:hAnsi="Arial" w:cs="Arial"/>
                  <w:color w:val="auto"/>
                  <w:szCs w:val="24"/>
                  <w:u w:val="none"/>
                </w:rPr>
                <w:t>BA124470 Demolition permit - Full site - 22 Hobbs Av Dalkeith</w:t>
              </w:r>
            </w:hyperlink>
          </w:p>
        </w:tc>
        <w:tc>
          <w:tcPr>
            <w:tcW w:w="2844" w:type="dxa"/>
            <w:tcBorders>
              <w:top w:val="single" w:sz="4" w:space="0" w:color="auto"/>
              <w:left w:val="single" w:sz="4" w:space="0" w:color="auto"/>
              <w:bottom w:val="single" w:sz="4" w:space="0" w:color="auto"/>
              <w:right w:val="single" w:sz="4" w:space="0" w:color="auto"/>
            </w:tcBorders>
          </w:tcPr>
          <w:p w14:paraId="5AA7E294" w14:textId="0073FEB4"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5AC4019" w14:textId="7CFF02AC"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C23F458" w14:textId="0C7BCA48"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3A61B826" w14:textId="20FA75B9" w:rsidR="006E2C0B" w:rsidRPr="00477A12" w:rsidRDefault="006E2C0B" w:rsidP="006E2C0B">
            <w:pPr>
              <w:pStyle w:val="Header"/>
              <w:rPr>
                <w:rFonts w:ascii="Arial" w:hAnsi="Arial" w:cs="Arial"/>
                <w:b/>
                <w:szCs w:val="24"/>
              </w:rPr>
            </w:pPr>
            <w:r w:rsidRPr="00477A12">
              <w:rPr>
                <w:rFonts w:ascii="Arial" w:hAnsi="Arial" w:cs="Arial"/>
                <w:szCs w:val="24"/>
              </w:rPr>
              <w:t>AAA Demolition &amp; Tree Service</w:t>
            </w:r>
          </w:p>
        </w:tc>
      </w:tr>
      <w:tr w:rsidR="006E2C0B" w14:paraId="24CCAE80" w14:textId="77777777" w:rsidTr="00477A12">
        <w:tc>
          <w:tcPr>
            <w:tcW w:w="1418" w:type="dxa"/>
            <w:tcBorders>
              <w:top w:val="single" w:sz="4" w:space="0" w:color="auto"/>
              <w:left w:val="single" w:sz="4" w:space="0" w:color="auto"/>
              <w:bottom w:val="single" w:sz="4" w:space="0" w:color="auto"/>
              <w:right w:val="single" w:sz="4" w:space="0" w:color="auto"/>
            </w:tcBorders>
          </w:tcPr>
          <w:p w14:paraId="05277035" w14:textId="438310AD" w:rsidR="006E2C0B" w:rsidRPr="00477A12" w:rsidRDefault="006E2C0B" w:rsidP="006E2C0B">
            <w:pPr>
              <w:pStyle w:val="Header"/>
              <w:rPr>
                <w:rFonts w:ascii="Arial" w:hAnsi="Arial" w:cs="Arial"/>
                <w:b/>
                <w:szCs w:val="24"/>
              </w:rPr>
            </w:pPr>
            <w:r w:rsidRPr="00477A12">
              <w:rPr>
                <w:rFonts w:ascii="Arial" w:hAnsi="Arial" w:cs="Arial"/>
                <w:szCs w:val="24"/>
              </w:rPr>
              <w:t xml:space="preserve">5/10/2020 </w:t>
            </w:r>
          </w:p>
        </w:tc>
        <w:tc>
          <w:tcPr>
            <w:tcW w:w="3657" w:type="dxa"/>
            <w:tcBorders>
              <w:top w:val="single" w:sz="4" w:space="0" w:color="auto"/>
              <w:left w:val="single" w:sz="4" w:space="0" w:color="auto"/>
              <w:bottom w:val="single" w:sz="4" w:space="0" w:color="auto"/>
              <w:right w:val="single" w:sz="4" w:space="0" w:color="auto"/>
            </w:tcBorders>
          </w:tcPr>
          <w:p w14:paraId="5508546E" w14:textId="162387DB" w:rsidR="006E2C0B" w:rsidRPr="00477A12" w:rsidRDefault="005F17D0" w:rsidP="006E2C0B">
            <w:pPr>
              <w:pStyle w:val="Header"/>
              <w:rPr>
                <w:rFonts w:ascii="Arial" w:hAnsi="Arial" w:cs="Arial"/>
                <w:b/>
                <w:szCs w:val="24"/>
              </w:rPr>
            </w:pPr>
            <w:hyperlink r:id="rId37" w:history="1">
              <w:r w:rsidR="006E2C0B" w:rsidRPr="00477A12">
                <w:rPr>
                  <w:rStyle w:val="Hyperlink"/>
                  <w:rFonts w:ascii="Arial" w:hAnsi="Arial" w:cs="Arial"/>
                  <w:color w:val="auto"/>
                  <w:szCs w:val="24"/>
                  <w:u w:val="none"/>
                </w:rPr>
                <w:t>BA126464 Certified building permit - Pool barrier - 10 Mayfair St Mt Claremont</w:t>
              </w:r>
            </w:hyperlink>
          </w:p>
        </w:tc>
        <w:tc>
          <w:tcPr>
            <w:tcW w:w="2844" w:type="dxa"/>
            <w:tcBorders>
              <w:top w:val="single" w:sz="4" w:space="0" w:color="auto"/>
              <w:left w:val="single" w:sz="4" w:space="0" w:color="auto"/>
              <w:bottom w:val="single" w:sz="4" w:space="0" w:color="auto"/>
              <w:right w:val="single" w:sz="4" w:space="0" w:color="auto"/>
            </w:tcBorders>
          </w:tcPr>
          <w:p w14:paraId="3B9BDC20" w14:textId="6C1F8937"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5587B22" w14:textId="10DFE6B7"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E78BA72" w14:textId="55A5206E"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8955AE4" w14:textId="129F7133" w:rsidR="006E2C0B" w:rsidRPr="00477A12" w:rsidRDefault="006E2C0B" w:rsidP="006E2C0B">
            <w:pPr>
              <w:pStyle w:val="Header"/>
              <w:rPr>
                <w:rFonts w:ascii="Arial" w:hAnsi="Arial" w:cs="Arial"/>
                <w:b/>
                <w:szCs w:val="24"/>
              </w:rPr>
            </w:pPr>
            <w:r w:rsidRPr="00477A12">
              <w:rPr>
                <w:rFonts w:ascii="Arial" w:hAnsi="Arial" w:cs="Arial"/>
                <w:szCs w:val="24"/>
              </w:rPr>
              <w:t>J Flavel</w:t>
            </w:r>
          </w:p>
        </w:tc>
      </w:tr>
      <w:tr w:rsidR="006E2C0B" w14:paraId="2DA771E4" w14:textId="77777777" w:rsidTr="00477A12">
        <w:tc>
          <w:tcPr>
            <w:tcW w:w="1418" w:type="dxa"/>
            <w:tcBorders>
              <w:top w:val="single" w:sz="4" w:space="0" w:color="auto"/>
              <w:left w:val="single" w:sz="4" w:space="0" w:color="auto"/>
              <w:bottom w:val="single" w:sz="4" w:space="0" w:color="auto"/>
              <w:right w:val="single" w:sz="4" w:space="0" w:color="auto"/>
            </w:tcBorders>
          </w:tcPr>
          <w:p w14:paraId="4DED4DD0" w14:textId="09C66083" w:rsidR="006E2C0B" w:rsidRPr="00477A12" w:rsidRDefault="006E2C0B" w:rsidP="006E2C0B">
            <w:pPr>
              <w:pStyle w:val="Header"/>
              <w:rPr>
                <w:rFonts w:ascii="Arial" w:hAnsi="Arial" w:cs="Arial"/>
                <w:b/>
                <w:szCs w:val="24"/>
              </w:rPr>
            </w:pPr>
            <w:r w:rsidRPr="00477A12">
              <w:rPr>
                <w:rFonts w:ascii="Arial" w:hAnsi="Arial" w:cs="Arial"/>
                <w:szCs w:val="24"/>
              </w:rPr>
              <w:t xml:space="preserve">5/10/2020 </w:t>
            </w:r>
          </w:p>
        </w:tc>
        <w:tc>
          <w:tcPr>
            <w:tcW w:w="3657" w:type="dxa"/>
            <w:tcBorders>
              <w:top w:val="single" w:sz="4" w:space="0" w:color="auto"/>
              <w:left w:val="single" w:sz="4" w:space="0" w:color="auto"/>
              <w:bottom w:val="single" w:sz="4" w:space="0" w:color="auto"/>
              <w:right w:val="single" w:sz="4" w:space="0" w:color="auto"/>
            </w:tcBorders>
          </w:tcPr>
          <w:p w14:paraId="23CF1602" w14:textId="1A7130CC" w:rsidR="006E2C0B" w:rsidRPr="00477A12" w:rsidRDefault="005F17D0" w:rsidP="006E2C0B">
            <w:pPr>
              <w:pStyle w:val="Header"/>
              <w:rPr>
                <w:rFonts w:ascii="Arial" w:hAnsi="Arial" w:cs="Arial"/>
                <w:b/>
                <w:szCs w:val="24"/>
              </w:rPr>
            </w:pPr>
            <w:hyperlink r:id="rId38" w:history="1">
              <w:r w:rsidR="006E2C0B" w:rsidRPr="00477A12">
                <w:rPr>
                  <w:rStyle w:val="Hyperlink"/>
                  <w:rFonts w:ascii="Arial" w:hAnsi="Arial" w:cs="Arial"/>
                  <w:color w:val="auto"/>
                  <w:szCs w:val="24"/>
                  <w:u w:val="none"/>
                </w:rPr>
                <w:t>BA124756 Certified building permit - 5 x Dwellings - 92 Smyth Rd Nedlands</w:t>
              </w:r>
            </w:hyperlink>
          </w:p>
        </w:tc>
        <w:tc>
          <w:tcPr>
            <w:tcW w:w="2844" w:type="dxa"/>
            <w:tcBorders>
              <w:top w:val="single" w:sz="4" w:space="0" w:color="auto"/>
              <w:left w:val="single" w:sz="4" w:space="0" w:color="auto"/>
              <w:bottom w:val="single" w:sz="4" w:space="0" w:color="auto"/>
              <w:right w:val="single" w:sz="4" w:space="0" w:color="auto"/>
            </w:tcBorders>
          </w:tcPr>
          <w:p w14:paraId="5A8BFE5A" w14:textId="0369C639"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7A9A24E" w14:textId="0BE63075"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1C45B7C" w14:textId="57F3BCEB"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74F67305" w14:textId="0BEA848C" w:rsidR="006E2C0B" w:rsidRPr="00477A12" w:rsidRDefault="006E2C0B" w:rsidP="006E2C0B">
            <w:pPr>
              <w:pStyle w:val="Header"/>
              <w:rPr>
                <w:rFonts w:ascii="Arial" w:hAnsi="Arial" w:cs="Arial"/>
                <w:b/>
                <w:szCs w:val="24"/>
              </w:rPr>
            </w:pPr>
            <w:r w:rsidRPr="00477A12">
              <w:rPr>
                <w:rFonts w:ascii="Arial" w:hAnsi="Arial" w:cs="Arial"/>
                <w:szCs w:val="24"/>
              </w:rPr>
              <w:t>Allure Homes (WA) Pty Ltd</w:t>
            </w:r>
          </w:p>
        </w:tc>
      </w:tr>
      <w:tr w:rsidR="006E2C0B" w14:paraId="31D52D0E" w14:textId="77777777" w:rsidTr="00477A12">
        <w:tc>
          <w:tcPr>
            <w:tcW w:w="1418" w:type="dxa"/>
            <w:tcBorders>
              <w:top w:val="single" w:sz="4" w:space="0" w:color="auto"/>
              <w:left w:val="single" w:sz="4" w:space="0" w:color="auto"/>
              <w:bottom w:val="single" w:sz="4" w:space="0" w:color="auto"/>
              <w:right w:val="single" w:sz="4" w:space="0" w:color="auto"/>
            </w:tcBorders>
          </w:tcPr>
          <w:p w14:paraId="4335E396" w14:textId="3EEBAC14" w:rsidR="006E2C0B" w:rsidRPr="00477A12" w:rsidRDefault="006E2C0B" w:rsidP="006E2C0B">
            <w:pPr>
              <w:pStyle w:val="Header"/>
              <w:rPr>
                <w:rFonts w:ascii="Arial" w:hAnsi="Arial" w:cs="Arial"/>
                <w:b/>
                <w:szCs w:val="24"/>
              </w:rPr>
            </w:pPr>
            <w:r w:rsidRPr="00477A12">
              <w:rPr>
                <w:rFonts w:ascii="Arial" w:hAnsi="Arial" w:cs="Arial"/>
                <w:szCs w:val="24"/>
              </w:rPr>
              <w:t xml:space="preserve">5/10/2020 </w:t>
            </w:r>
          </w:p>
        </w:tc>
        <w:tc>
          <w:tcPr>
            <w:tcW w:w="3657" w:type="dxa"/>
            <w:tcBorders>
              <w:top w:val="single" w:sz="4" w:space="0" w:color="auto"/>
              <w:left w:val="single" w:sz="4" w:space="0" w:color="auto"/>
              <w:bottom w:val="single" w:sz="4" w:space="0" w:color="auto"/>
              <w:right w:val="single" w:sz="4" w:space="0" w:color="auto"/>
            </w:tcBorders>
          </w:tcPr>
          <w:p w14:paraId="0568D0A8" w14:textId="72353E19" w:rsidR="006E2C0B" w:rsidRPr="00477A12" w:rsidRDefault="005F17D0" w:rsidP="006E2C0B">
            <w:pPr>
              <w:pStyle w:val="Header"/>
              <w:rPr>
                <w:rFonts w:ascii="Arial" w:hAnsi="Arial" w:cs="Arial"/>
                <w:b/>
                <w:szCs w:val="24"/>
              </w:rPr>
            </w:pPr>
            <w:hyperlink r:id="rId39" w:history="1">
              <w:r w:rsidR="006E2C0B" w:rsidRPr="00477A12">
                <w:rPr>
                  <w:rStyle w:val="Hyperlink"/>
                  <w:rFonts w:ascii="Arial" w:hAnsi="Arial" w:cs="Arial"/>
                  <w:color w:val="auto"/>
                  <w:szCs w:val="24"/>
                  <w:u w:val="none"/>
                </w:rPr>
                <w:t>(APP) - DA20-48982 - Residential - Single House - Additions</w:t>
              </w:r>
            </w:hyperlink>
          </w:p>
        </w:tc>
        <w:tc>
          <w:tcPr>
            <w:tcW w:w="2844" w:type="dxa"/>
            <w:tcBorders>
              <w:top w:val="single" w:sz="4" w:space="0" w:color="auto"/>
              <w:left w:val="single" w:sz="4" w:space="0" w:color="auto"/>
              <w:bottom w:val="single" w:sz="4" w:space="0" w:color="auto"/>
              <w:right w:val="single" w:sz="4" w:space="0" w:color="auto"/>
            </w:tcBorders>
          </w:tcPr>
          <w:p w14:paraId="2119645F" w14:textId="7F9C462E"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62C51D9" w14:textId="293D51B7"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D4CDAA8" w14:textId="3074AED3"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86D3D4B" w14:textId="0763AA39" w:rsidR="006E2C0B" w:rsidRPr="00477A12" w:rsidRDefault="006E2C0B" w:rsidP="006E2C0B">
            <w:pPr>
              <w:pStyle w:val="Header"/>
              <w:rPr>
                <w:rFonts w:ascii="Arial" w:hAnsi="Arial" w:cs="Arial"/>
                <w:b/>
                <w:szCs w:val="24"/>
              </w:rPr>
            </w:pPr>
            <w:r w:rsidRPr="00477A12">
              <w:rPr>
                <w:rFonts w:ascii="Arial" w:hAnsi="Arial" w:cs="Arial"/>
                <w:szCs w:val="24"/>
              </w:rPr>
              <w:t>Infratec Pty Ltd</w:t>
            </w:r>
          </w:p>
        </w:tc>
      </w:tr>
      <w:tr w:rsidR="006E2C0B" w14:paraId="152AF6C0" w14:textId="77777777" w:rsidTr="00477A12">
        <w:tc>
          <w:tcPr>
            <w:tcW w:w="1418" w:type="dxa"/>
            <w:tcBorders>
              <w:top w:val="single" w:sz="4" w:space="0" w:color="auto"/>
              <w:left w:val="single" w:sz="4" w:space="0" w:color="auto"/>
              <w:bottom w:val="single" w:sz="4" w:space="0" w:color="auto"/>
              <w:right w:val="single" w:sz="4" w:space="0" w:color="auto"/>
            </w:tcBorders>
          </w:tcPr>
          <w:p w14:paraId="44EE10A2" w14:textId="158610D2" w:rsidR="006E2C0B" w:rsidRPr="00477A12" w:rsidRDefault="006E2C0B" w:rsidP="006E2C0B">
            <w:pPr>
              <w:pStyle w:val="Header"/>
              <w:rPr>
                <w:rFonts w:ascii="Arial" w:hAnsi="Arial" w:cs="Arial"/>
                <w:b/>
                <w:szCs w:val="24"/>
              </w:rPr>
            </w:pPr>
            <w:r w:rsidRPr="00477A12">
              <w:rPr>
                <w:rFonts w:ascii="Arial" w:hAnsi="Arial" w:cs="Arial"/>
                <w:szCs w:val="24"/>
              </w:rPr>
              <w:t xml:space="preserve">6/10/2020 </w:t>
            </w:r>
          </w:p>
        </w:tc>
        <w:tc>
          <w:tcPr>
            <w:tcW w:w="3657" w:type="dxa"/>
            <w:tcBorders>
              <w:top w:val="single" w:sz="4" w:space="0" w:color="auto"/>
              <w:left w:val="single" w:sz="4" w:space="0" w:color="auto"/>
              <w:bottom w:val="single" w:sz="4" w:space="0" w:color="auto"/>
              <w:right w:val="single" w:sz="4" w:space="0" w:color="auto"/>
            </w:tcBorders>
          </w:tcPr>
          <w:p w14:paraId="7C00F1D0" w14:textId="53400009" w:rsidR="006E2C0B" w:rsidRPr="00477A12" w:rsidRDefault="005F17D0" w:rsidP="006E2C0B">
            <w:pPr>
              <w:pStyle w:val="Header"/>
              <w:rPr>
                <w:rFonts w:ascii="Arial" w:hAnsi="Arial" w:cs="Arial"/>
                <w:b/>
                <w:szCs w:val="24"/>
              </w:rPr>
            </w:pPr>
            <w:hyperlink r:id="rId40" w:history="1">
              <w:r w:rsidR="006E2C0B" w:rsidRPr="00477A12">
                <w:rPr>
                  <w:rStyle w:val="Hyperlink"/>
                  <w:rFonts w:ascii="Arial" w:hAnsi="Arial" w:cs="Arial"/>
                  <w:color w:val="auto"/>
                  <w:szCs w:val="24"/>
                  <w:u w:val="none"/>
                </w:rPr>
                <w:t>BA123529 Building approval certificate - Dwelling (part of) - 15 Mountjoy Rd Nedlands</w:t>
              </w:r>
            </w:hyperlink>
          </w:p>
        </w:tc>
        <w:tc>
          <w:tcPr>
            <w:tcW w:w="2844" w:type="dxa"/>
            <w:tcBorders>
              <w:top w:val="single" w:sz="4" w:space="0" w:color="auto"/>
              <w:left w:val="single" w:sz="4" w:space="0" w:color="auto"/>
              <w:bottom w:val="single" w:sz="4" w:space="0" w:color="auto"/>
              <w:right w:val="single" w:sz="4" w:space="0" w:color="auto"/>
            </w:tcBorders>
          </w:tcPr>
          <w:p w14:paraId="4B49BD09" w14:textId="594E388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6E5E180" w14:textId="28DA818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C08E689" w14:textId="1B9E4231"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1C80D2FD" w14:textId="0A2CA9C0" w:rsidR="006E2C0B" w:rsidRPr="00477A12" w:rsidRDefault="006E2C0B" w:rsidP="006E2C0B">
            <w:pPr>
              <w:pStyle w:val="Header"/>
              <w:rPr>
                <w:rFonts w:ascii="Arial" w:hAnsi="Arial" w:cs="Arial"/>
                <w:b/>
                <w:szCs w:val="24"/>
              </w:rPr>
            </w:pPr>
            <w:r w:rsidRPr="00477A12">
              <w:rPr>
                <w:rFonts w:ascii="Arial" w:hAnsi="Arial" w:cs="Arial"/>
                <w:szCs w:val="24"/>
              </w:rPr>
              <w:t xml:space="preserve">Fast Track Approvals Pty Ltd </w:t>
            </w:r>
          </w:p>
        </w:tc>
      </w:tr>
      <w:tr w:rsidR="006E2C0B" w14:paraId="4E5C2B39" w14:textId="77777777" w:rsidTr="00477A12">
        <w:tc>
          <w:tcPr>
            <w:tcW w:w="1418" w:type="dxa"/>
            <w:tcBorders>
              <w:top w:val="single" w:sz="4" w:space="0" w:color="auto"/>
              <w:left w:val="single" w:sz="4" w:space="0" w:color="auto"/>
              <w:bottom w:val="single" w:sz="4" w:space="0" w:color="auto"/>
              <w:right w:val="single" w:sz="4" w:space="0" w:color="auto"/>
            </w:tcBorders>
          </w:tcPr>
          <w:p w14:paraId="63FF7808" w14:textId="6E78DF1F" w:rsidR="006E2C0B" w:rsidRPr="00477A12" w:rsidRDefault="006E2C0B" w:rsidP="006E2C0B">
            <w:pPr>
              <w:pStyle w:val="Header"/>
              <w:rPr>
                <w:rFonts w:ascii="Arial" w:hAnsi="Arial" w:cs="Arial"/>
                <w:b/>
                <w:szCs w:val="24"/>
              </w:rPr>
            </w:pPr>
            <w:r w:rsidRPr="00477A12">
              <w:rPr>
                <w:rFonts w:ascii="Arial" w:hAnsi="Arial" w:cs="Arial"/>
                <w:szCs w:val="24"/>
              </w:rPr>
              <w:t xml:space="preserve">7/10/2020 </w:t>
            </w:r>
          </w:p>
        </w:tc>
        <w:tc>
          <w:tcPr>
            <w:tcW w:w="3657" w:type="dxa"/>
            <w:tcBorders>
              <w:top w:val="single" w:sz="4" w:space="0" w:color="auto"/>
              <w:left w:val="single" w:sz="4" w:space="0" w:color="auto"/>
              <w:bottom w:val="single" w:sz="4" w:space="0" w:color="auto"/>
              <w:right w:val="single" w:sz="4" w:space="0" w:color="auto"/>
            </w:tcBorders>
          </w:tcPr>
          <w:p w14:paraId="5AACC543" w14:textId="2E14A731" w:rsidR="006E2C0B" w:rsidRPr="00477A12" w:rsidRDefault="005F17D0" w:rsidP="006E2C0B">
            <w:pPr>
              <w:pStyle w:val="Header"/>
              <w:rPr>
                <w:rFonts w:ascii="Arial" w:hAnsi="Arial" w:cs="Arial"/>
                <w:b/>
                <w:szCs w:val="24"/>
              </w:rPr>
            </w:pPr>
            <w:hyperlink r:id="rId41" w:history="1">
              <w:r w:rsidR="006E2C0B" w:rsidRPr="00477A12">
                <w:rPr>
                  <w:rStyle w:val="Hyperlink"/>
                  <w:rFonts w:ascii="Arial" w:hAnsi="Arial" w:cs="Arial"/>
                  <w:color w:val="auto"/>
                  <w:szCs w:val="24"/>
                  <w:u w:val="none"/>
                </w:rPr>
                <w:t>(APP) - DA20-49470 - 80 Birkdale Street, Floreat - Residential - Single House -Additions</w:t>
              </w:r>
            </w:hyperlink>
          </w:p>
        </w:tc>
        <w:tc>
          <w:tcPr>
            <w:tcW w:w="2844" w:type="dxa"/>
            <w:tcBorders>
              <w:top w:val="single" w:sz="4" w:space="0" w:color="auto"/>
              <w:left w:val="single" w:sz="4" w:space="0" w:color="auto"/>
              <w:bottom w:val="single" w:sz="4" w:space="0" w:color="auto"/>
              <w:right w:val="single" w:sz="4" w:space="0" w:color="auto"/>
            </w:tcBorders>
          </w:tcPr>
          <w:p w14:paraId="31188CEF" w14:textId="695ED140"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15E36E64" w14:textId="758E64E8"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10EA355" w14:textId="72C1FE4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99CC5C7" w14:textId="17440C0F" w:rsidR="006E2C0B" w:rsidRPr="00477A12" w:rsidRDefault="006E2C0B" w:rsidP="006E2C0B">
            <w:pPr>
              <w:pStyle w:val="Header"/>
              <w:rPr>
                <w:rFonts w:ascii="Arial" w:hAnsi="Arial" w:cs="Arial"/>
                <w:b/>
                <w:szCs w:val="24"/>
              </w:rPr>
            </w:pPr>
            <w:r w:rsidRPr="00477A12">
              <w:rPr>
                <w:rFonts w:ascii="Arial" w:hAnsi="Arial" w:cs="Arial"/>
                <w:szCs w:val="24"/>
              </w:rPr>
              <w:t>Summit Constructions</w:t>
            </w:r>
          </w:p>
        </w:tc>
      </w:tr>
      <w:tr w:rsidR="006E2C0B" w14:paraId="2D1875F5" w14:textId="77777777" w:rsidTr="00477A12">
        <w:tc>
          <w:tcPr>
            <w:tcW w:w="1418" w:type="dxa"/>
            <w:tcBorders>
              <w:top w:val="single" w:sz="4" w:space="0" w:color="auto"/>
              <w:left w:val="single" w:sz="4" w:space="0" w:color="auto"/>
              <w:bottom w:val="single" w:sz="4" w:space="0" w:color="auto"/>
              <w:right w:val="single" w:sz="4" w:space="0" w:color="auto"/>
            </w:tcBorders>
          </w:tcPr>
          <w:p w14:paraId="2DBF1E72" w14:textId="288F6C73" w:rsidR="006E2C0B" w:rsidRPr="00477A12" w:rsidRDefault="006E2C0B" w:rsidP="006E2C0B">
            <w:pPr>
              <w:pStyle w:val="Header"/>
              <w:rPr>
                <w:rFonts w:ascii="Arial" w:hAnsi="Arial" w:cs="Arial"/>
                <w:b/>
                <w:szCs w:val="24"/>
              </w:rPr>
            </w:pPr>
            <w:r w:rsidRPr="00477A12">
              <w:rPr>
                <w:rFonts w:ascii="Arial" w:hAnsi="Arial" w:cs="Arial"/>
                <w:szCs w:val="24"/>
              </w:rPr>
              <w:t xml:space="preserve">7/10/2020 </w:t>
            </w:r>
          </w:p>
        </w:tc>
        <w:tc>
          <w:tcPr>
            <w:tcW w:w="3657" w:type="dxa"/>
            <w:tcBorders>
              <w:top w:val="single" w:sz="4" w:space="0" w:color="auto"/>
              <w:left w:val="single" w:sz="4" w:space="0" w:color="auto"/>
              <w:bottom w:val="single" w:sz="4" w:space="0" w:color="auto"/>
              <w:right w:val="single" w:sz="4" w:space="0" w:color="auto"/>
            </w:tcBorders>
          </w:tcPr>
          <w:p w14:paraId="17FFC705" w14:textId="214038D1" w:rsidR="006E2C0B" w:rsidRPr="00477A12" w:rsidRDefault="005F17D0" w:rsidP="006E2C0B">
            <w:pPr>
              <w:pStyle w:val="Header"/>
              <w:rPr>
                <w:rFonts w:ascii="Arial" w:hAnsi="Arial" w:cs="Arial"/>
                <w:b/>
                <w:szCs w:val="24"/>
              </w:rPr>
            </w:pPr>
            <w:hyperlink r:id="rId42" w:history="1">
              <w:r w:rsidR="006E2C0B" w:rsidRPr="00477A12">
                <w:rPr>
                  <w:rStyle w:val="Hyperlink"/>
                  <w:rFonts w:ascii="Arial" w:hAnsi="Arial" w:cs="Arial"/>
                  <w:color w:val="auto"/>
                  <w:szCs w:val="24"/>
                  <w:u w:val="none"/>
                </w:rPr>
                <w:t>BA125291 Demolition permit - Full site - 4 Mayfair St Mt Claremont</w:t>
              </w:r>
            </w:hyperlink>
          </w:p>
        </w:tc>
        <w:tc>
          <w:tcPr>
            <w:tcW w:w="2844" w:type="dxa"/>
            <w:tcBorders>
              <w:top w:val="single" w:sz="4" w:space="0" w:color="auto"/>
              <w:left w:val="single" w:sz="4" w:space="0" w:color="auto"/>
              <w:bottom w:val="single" w:sz="4" w:space="0" w:color="auto"/>
              <w:right w:val="single" w:sz="4" w:space="0" w:color="auto"/>
            </w:tcBorders>
          </w:tcPr>
          <w:p w14:paraId="4A82C8DB" w14:textId="37D076E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66062B0" w14:textId="536D5E1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AB6A759" w14:textId="583E4820"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1C3EB7A8" w14:textId="67770B8D" w:rsidR="006E2C0B" w:rsidRPr="00477A12" w:rsidRDefault="006E2C0B" w:rsidP="006E2C0B">
            <w:pPr>
              <w:pStyle w:val="Header"/>
              <w:rPr>
                <w:rFonts w:ascii="Arial" w:hAnsi="Arial" w:cs="Arial"/>
                <w:b/>
                <w:szCs w:val="24"/>
              </w:rPr>
            </w:pPr>
            <w:r w:rsidRPr="00477A12">
              <w:rPr>
                <w:rFonts w:ascii="Arial" w:hAnsi="Arial" w:cs="Arial"/>
                <w:szCs w:val="24"/>
              </w:rPr>
              <w:t>AAA Demolition &amp; Tree Service</w:t>
            </w:r>
          </w:p>
        </w:tc>
      </w:tr>
      <w:tr w:rsidR="006E2C0B" w14:paraId="6CB32A8A" w14:textId="77777777" w:rsidTr="00477A12">
        <w:tc>
          <w:tcPr>
            <w:tcW w:w="1418" w:type="dxa"/>
            <w:tcBorders>
              <w:top w:val="single" w:sz="4" w:space="0" w:color="auto"/>
              <w:left w:val="single" w:sz="4" w:space="0" w:color="auto"/>
              <w:bottom w:val="single" w:sz="4" w:space="0" w:color="auto"/>
              <w:right w:val="single" w:sz="4" w:space="0" w:color="auto"/>
            </w:tcBorders>
          </w:tcPr>
          <w:p w14:paraId="24CA3EED" w14:textId="5D030A3F" w:rsidR="006E2C0B" w:rsidRPr="00477A12" w:rsidRDefault="006E2C0B" w:rsidP="006E2C0B">
            <w:pPr>
              <w:pStyle w:val="Header"/>
              <w:rPr>
                <w:rFonts w:ascii="Arial" w:hAnsi="Arial" w:cs="Arial"/>
                <w:b/>
                <w:szCs w:val="24"/>
              </w:rPr>
            </w:pPr>
            <w:r w:rsidRPr="00477A12">
              <w:rPr>
                <w:rFonts w:ascii="Arial" w:hAnsi="Arial" w:cs="Arial"/>
                <w:szCs w:val="24"/>
              </w:rPr>
              <w:t xml:space="preserve">7/10/2020 </w:t>
            </w:r>
          </w:p>
        </w:tc>
        <w:tc>
          <w:tcPr>
            <w:tcW w:w="3657" w:type="dxa"/>
            <w:tcBorders>
              <w:top w:val="single" w:sz="4" w:space="0" w:color="auto"/>
              <w:left w:val="single" w:sz="4" w:space="0" w:color="auto"/>
              <w:bottom w:val="single" w:sz="4" w:space="0" w:color="auto"/>
              <w:right w:val="single" w:sz="4" w:space="0" w:color="auto"/>
            </w:tcBorders>
          </w:tcPr>
          <w:p w14:paraId="7DDCDFD0" w14:textId="58ACED8C" w:rsidR="006E2C0B" w:rsidRPr="00477A12" w:rsidRDefault="005F17D0" w:rsidP="006E2C0B">
            <w:pPr>
              <w:pStyle w:val="Header"/>
              <w:rPr>
                <w:rFonts w:ascii="Arial" w:hAnsi="Arial" w:cs="Arial"/>
                <w:b/>
                <w:szCs w:val="24"/>
              </w:rPr>
            </w:pPr>
            <w:hyperlink r:id="rId43" w:history="1">
              <w:r w:rsidR="006E2C0B" w:rsidRPr="00477A12">
                <w:rPr>
                  <w:rStyle w:val="Hyperlink"/>
                  <w:rFonts w:ascii="Arial" w:hAnsi="Arial" w:cs="Arial"/>
                  <w:color w:val="auto"/>
                  <w:szCs w:val="24"/>
                  <w:u w:val="none"/>
                </w:rPr>
                <w:t>BA123540 Certified building permit - Forward works - 37 Lemons St Shenton Park</w:t>
              </w:r>
            </w:hyperlink>
          </w:p>
        </w:tc>
        <w:tc>
          <w:tcPr>
            <w:tcW w:w="2844" w:type="dxa"/>
            <w:tcBorders>
              <w:top w:val="single" w:sz="4" w:space="0" w:color="auto"/>
              <w:left w:val="single" w:sz="4" w:space="0" w:color="auto"/>
              <w:bottom w:val="single" w:sz="4" w:space="0" w:color="auto"/>
              <w:right w:val="single" w:sz="4" w:space="0" w:color="auto"/>
            </w:tcBorders>
          </w:tcPr>
          <w:p w14:paraId="1D8326FA" w14:textId="7D220BD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B7AF466" w14:textId="1E2C49B6"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6FED402" w14:textId="6338A6E8"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9181A3B" w14:textId="45E9A99C" w:rsidR="006E2C0B" w:rsidRPr="00477A12" w:rsidRDefault="006E2C0B" w:rsidP="006E2C0B">
            <w:pPr>
              <w:pStyle w:val="Header"/>
              <w:rPr>
                <w:rFonts w:ascii="Arial" w:hAnsi="Arial" w:cs="Arial"/>
                <w:b/>
                <w:szCs w:val="24"/>
              </w:rPr>
            </w:pPr>
            <w:r w:rsidRPr="00477A12">
              <w:rPr>
                <w:rFonts w:ascii="Arial" w:hAnsi="Arial" w:cs="Arial"/>
                <w:szCs w:val="24"/>
              </w:rPr>
              <w:t>Icon SI (Aust) Pty Ltd</w:t>
            </w:r>
          </w:p>
        </w:tc>
      </w:tr>
      <w:tr w:rsidR="006E2C0B" w14:paraId="6ECC387C" w14:textId="77777777" w:rsidTr="00477A12">
        <w:tc>
          <w:tcPr>
            <w:tcW w:w="1418" w:type="dxa"/>
            <w:tcBorders>
              <w:top w:val="single" w:sz="4" w:space="0" w:color="auto"/>
              <w:left w:val="single" w:sz="4" w:space="0" w:color="auto"/>
              <w:bottom w:val="single" w:sz="4" w:space="0" w:color="auto"/>
              <w:right w:val="single" w:sz="4" w:space="0" w:color="auto"/>
            </w:tcBorders>
          </w:tcPr>
          <w:p w14:paraId="1EDB7499" w14:textId="301C952C" w:rsidR="006E2C0B" w:rsidRPr="00477A12" w:rsidRDefault="006E2C0B" w:rsidP="006E2C0B">
            <w:pPr>
              <w:pStyle w:val="Header"/>
              <w:rPr>
                <w:rFonts w:ascii="Arial" w:hAnsi="Arial" w:cs="Arial"/>
                <w:b/>
                <w:szCs w:val="24"/>
              </w:rPr>
            </w:pPr>
            <w:r w:rsidRPr="00477A12">
              <w:rPr>
                <w:rFonts w:ascii="Arial" w:hAnsi="Arial" w:cs="Arial"/>
                <w:szCs w:val="24"/>
              </w:rPr>
              <w:t>7/10/2020</w:t>
            </w:r>
          </w:p>
        </w:tc>
        <w:tc>
          <w:tcPr>
            <w:tcW w:w="3657" w:type="dxa"/>
            <w:tcBorders>
              <w:top w:val="single" w:sz="4" w:space="0" w:color="auto"/>
              <w:left w:val="single" w:sz="4" w:space="0" w:color="auto"/>
              <w:bottom w:val="single" w:sz="4" w:space="0" w:color="auto"/>
              <w:right w:val="single" w:sz="4" w:space="0" w:color="auto"/>
            </w:tcBorders>
          </w:tcPr>
          <w:p w14:paraId="6414D5FD" w14:textId="5393881C" w:rsidR="006E2C0B" w:rsidRPr="00477A12" w:rsidRDefault="005F17D0" w:rsidP="006E2C0B">
            <w:pPr>
              <w:pStyle w:val="Header"/>
              <w:rPr>
                <w:rFonts w:ascii="Arial" w:hAnsi="Arial" w:cs="Arial"/>
                <w:b/>
                <w:szCs w:val="24"/>
              </w:rPr>
            </w:pPr>
            <w:hyperlink r:id="rId44" w:history="1">
              <w:r w:rsidR="006E2C0B" w:rsidRPr="00477A12">
                <w:rPr>
                  <w:rStyle w:val="Hyperlink"/>
                  <w:rFonts w:ascii="Arial" w:hAnsi="Arial" w:cs="Arial"/>
                  <w:color w:val="auto"/>
                  <w:szCs w:val="24"/>
                  <w:u w:val="none"/>
                </w:rPr>
                <w:t>BA58518 Building Approval Certificate - Patio - 61 The Avenue Nedlands</w:t>
              </w:r>
            </w:hyperlink>
          </w:p>
        </w:tc>
        <w:tc>
          <w:tcPr>
            <w:tcW w:w="2844" w:type="dxa"/>
            <w:tcBorders>
              <w:top w:val="single" w:sz="4" w:space="0" w:color="auto"/>
              <w:left w:val="single" w:sz="4" w:space="0" w:color="auto"/>
              <w:bottom w:val="single" w:sz="4" w:space="0" w:color="auto"/>
              <w:right w:val="single" w:sz="4" w:space="0" w:color="auto"/>
            </w:tcBorders>
          </w:tcPr>
          <w:p w14:paraId="0E6244E6" w14:textId="5DD96CD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AF9D3F0" w14:textId="7930752C"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D449AB9" w14:textId="31379B9D"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1BF05A7D" w14:textId="13E9C445" w:rsidR="006E2C0B" w:rsidRPr="00477A12" w:rsidRDefault="006E2C0B" w:rsidP="006E2C0B">
            <w:pPr>
              <w:pStyle w:val="Header"/>
              <w:rPr>
                <w:rFonts w:ascii="Arial" w:hAnsi="Arial" w:cs="Arial"/>
                <w:b/>
                <w:szCs w:val="24"/>
              </w:rPr>
            </w:pPr>
            <w:r w:rsidRPr="00477A12">
              <w:rPr>
                <w:rFonts w:ascii="Arial" w:hAnsi="Arial" w:cs="Arial"/>
                <w:szCs w:val="24"/>
              </w:rPr>
              <w:t xml:space="preserve">Building Lines Approvals Pty Ltd </w:t>
            </w:r>
          </w:p>
        </w:tc>
      </w:tr>
      <w:tr w:rsidR="006E2C0B" w14:paraId="52E40521" w14:textId="77777777" w:rsidTr="00477A12">
        <w:tc>
          <w:tcPr>
            <w:tcW w:w="1418" w:type="dxa"/>
            <w:tcBorders>
              <w:top w:val="single" w:sz="4" w:space="0" w:color="auto"/>
              <w:left w:val="single" w:sz="4" w:space="0" w:color="auto"/>
              <w:bottom w:val="single" w:sz="4" w:space="0" w:color="auto"/>
              <w:right w:val="single" w:sz="4" w:space="0" w:color="auto"/>
            </w:tcBorders>
          </w:tcPr>
          <w:p w14:paraId="6004F6C9" w14:textId="0A1B5699" w:rsidR="006E2C0B" w:rsidRPr="00477A12" w:rsidRDefault="006E2C0B" w:rsidP="006E2C0B">
            <w:pPr>
              <w:pStyle w:val="Header"/>
              <w:rPr>
                <w:rFonts w:ascii="Arial" w:hAnsi="Arial" w:cs="Arial"/>
                <w:b/>
                <w:szCs w:val="24"/>
              </w:rPr>
            </w:pPr>
            <w:r w:rsidRPr="00477A12">
              <w:rPr>
                <w:rFonts w:ascii="Arial" w:hAnsi="Arial" w:cs="Arial"/>
                <w:szCs w:val="24"/>
              </w:rPr>
              <w:t xml:space="preserve">7/10/2020 </w:t>
            </w:r>
          </w:p>
        </w:tc>
        <w:tc>
          <w:tcPr>
            <w:tcW w:w="3657" w:type="dxa"/>
            <w:tcBorders>
              <w:top w:val="single" w:sz="4" w:space="0" w:color="auto"/>
              <w:left w:val="single" w:sz="4" w:space="0" w:color="auto"/>
              <w:bottom w:val="single" w:sz="4" w:space="0" w:color="auto"/>
              <w:right w:val="single" w:sz="4" w:space="0" w:color="auto"/>
            </w:tcBorders>
          </w:tcPr>
          <w:p w14:paraId="397C5D87" w14:textId="55D5E2A7" w:rsidR="006E2C0B" w:rsidRPr="00477A12" w:rsidRDefault="005F17D0" w:rsidP="006E2C0B">
            <w:pPr>
              <w:pStyle w:val="Header"/>
              <w:rPr>
                <w:rFonts w:ascii="Arial" w:hAnsi="Arial" w:cs="Arial"/>
                <w:b/>
                <w:szCs w:val="24"/>
              </w:rPr>
            </w:pPr>
            <w:hyperlink r:id="rId45" w:history="1">
              <w:r w:rsidR="006E2C0B" w:rsidRPr="00477A12">
                <w:rPr>
                  <w:rStyle w:val="Hyperlink"/>
                  <w:rFonts w:ascii="Arial" w:hAnsi="Arial" w:cs="Arial"/>
                  <w:color w:val="auto"/>
                  <w:szCs w:val="24"/>
                  <w:u w:val="none"/>
                </w:rPr>
                <w:t>BA125214 Certified building permit - Pool barrier - 46 Mountjoy Rd Nedlands</w:t>
              </w:r>
            </w:hyperlink>
          </w:p>
        </w:tc>
        <w:tc>
          <w:tcPr>
            <w:tcW w:w="2844" w:type="dxa"/>
            <w:tcBorders>
              <w:top w:val="single" w:sz="4" w:space="0" w:color="auto"/>
              <w:left w:val="single" w:sz="4" w:space="0" w:color="auto"/>
              <w:bottom w:val="single" w:sz="4" w:space="0" w:color="auto"/>
              <w:right w:val="single" w:sz="4" w:space="0" w:color="auto"/>
            </w:tcBorders>
          </w:tcPr>
          <w:p w14:paraId="731CDC15" w14:textId="09650DE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533FBE1" w14:textId="04D39D68"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652B018" w14:textId="23EDCF80"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D3A5BE4" w14:textId="5036D4A8" w:rsidR="006E2C0B" w:rsidRPr="00477A12" w:rsidRDefault="006E2C0B" w:rsidP="006E2C0B">
            <w:pPr>
              <w:pStyle w:val="Header"/>
              <w:rPr>
                <w:rFonts w:ascii="Arial" w:hAnsi="Arial" w:cs="Arial"/>
                <w:b/>
                <w:szCs w:val="24"/>
              </w:rPr>
            </w:pPr>
            <w:r w:rsidRPr="00477A12">
              <w:rPr>
                <w:rFonts w:ascii="Arial" w:hAnsi="Arial" w:cs="Arial"/>
                <w:szCs w:val="24"/>
              </w:rPr>
              <w:t xml:space="preserve">WA Pool Fencing Pty Ltd </w:t>
            </w:r>
          </w:p>
        </w:tc>
      </w:tr>
      <w:tr w:rsidR="006E2C0B" w14:paraId="2DF06944" w14:textId="77777777" w:rsidTr="00477A12">
        <w:tc>
          <w:tcPr>
            <w:tcW w:w="1418" w:type="dxa"/>
            <w:tcBorders>
              <w:top w:val="single" w:sz="4" w:space="0" w:color="auto"/>
              <w:left w:val="single" w:sz="4" w:space="0" w:color="auto"/>
              <w:bottom w:val="single" w:sz="4" w:space="0" w:color="auto"/>
              <w:right w:val="single" w:sz="4" w:space="0" w:color="auto"/>
            </w:tcBorders>
          </w:tcPr>
          <w:p w14:paraId="5F568459" w14:textId="62890566" w:rsidR="006E2C0B" w:rsidRPr="00477A12" w:rsidRDefault="006E2C0B" w:rsidP="006E2C0B">
            <w:pPr>
              <w:pStyle w:val="Header"/>
              <w:rPr>
                <w:rFonts w:ascii="Arial" w:hAnsi="Arial" w:cs="Arial"/>
                <w:b/>
                <w:szCs w:val="24"/>
              </w:rPr>
            </w:pPr>
            <w:r w:rsidRPr="00477A12">
              <w:rPr>
                <w:rFonts w:ascii="Arial" w:hAnsi="Arial" w:cs="Arial"/>
                <w:szCs w:val="24"/>
              </w:rPr>
              <w:t>7/10/2020</w:t>
            </w:r>
          </w:p>
        </w:tc>
        <w:tc>
          <w:tcPr>
            <w:tcW w:w="3657" w:type="dxa"/>
            <w:tcBorders>
              <w:top w:val="single" w:sz="4" w:space="0" w:color="auto"/>
              <w:left w:val="single" w:sz="4" w:space="0" w:color="auto"/>
              <w:bottom w:val="single" w:sz="4" w:space="0" w:color="auto"/>
              <w:right w:val="single" w:sz="4" w:space="0" w:color="auto"/>
            </w:tcBorders>
          </w:tcPr>
          <w:p w14:paraId="15204631" w14:textId="3DA10820" w:rsidR="006E2C0B" w:rsidRPr="00477A12" w:rsidRDefault="005F17D0" w:rsidP="006E2C0B">
            <w:pPr>
              <w:pStyle w:val="Header"/>
              <w:rPr>
                <w:rFonts w:ascii="Arial" w:hAnsi="Arial" w:cs="Arial"/>
                <w:b/>
                <w:szCs w:val="24"/>
              </w:rPr>
            </w:pPr>
            <w:hyperlink r:id="rId46" w:history="1">
              <w:r w:rsidR="006E2C0B" w:rsidRPr="00477A12">
                <w:rPr>
                  <w:rStyle w:val="Hyperlink"/>
                  <w:rFonts w:ascii="Arial" w:hAnsi="Arial" w:cs="Arial"/>
                  <w:color w:val="auto"/>
                  <w:szCs w:val="24"/>
                  <w:u w:val="none"/>
                </w:rPr>
                <w:t>(APP) - DA20-53553 - 1 171 Broadway, Nedlands - Enclosure of Verandah</w:t>
              </w:r>
            </w:hyperlink>
          </w:p>
        </w:tc>
        <w:tc>
          <w:tcPr>
            <w:tcW w:w="2844" w:type="dxa"/>
            <w:tcBorders>
              <w:top w:val="single" w:sz="4" w:space="0" w:color="auto"/>
              <w:left w:val="single" w:sz="4" w:space="0" w:color="auto"/>
              <w:bottom w:val="single" w:sz="4" w:space="0" w:color="auto"/>
              <w:right w:val="single" w:sz="4" w:space="0" w:color="auto"/>
            </w:tcBorders>
          </w:tcPr>
          <w:p w14:paraId="123182F2" w14:textId="65C186F1"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107939C9" w14:textId="4C62CB27"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5AA8C85" w14:textId="05187DD3"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ADD7C25" w14:textId="179FB549" w:rsidR="006E2C0B" w:rsidRPr="00477A12" w:rsidRDefault="006E2C0B" w:rsidP="006E2C0B">
            <w:pPr>
              <w:pStyle w:val="Header"/>
              <w:rPr>
                <w:rFonts w:ascii="Arial" w:hAnsi="Arial" w:cs="Arial"/>
                <w:b/>
                <w:szCs w:val="24"/>
              </w:rPr>
            </w:pPr>
            <w:r w:rsidRPr="00477A12">
              <w:rPr>
                <w:rFonts w:ascii="Arial" w:hAnsi="Arial" w:cs="Arial"/>
                <w:szCs w:val="24"/>
              </w:rPr>
              <w:t>D K Zhang</w:t>
            </w:r>
          </w:p>
        </w:tc>
      </w:tr>
      <w:tr w:rsidR="006E2C0B" w14:paraId="3A94FC4F" w14:textId="77777777" w:rsidTr="00477A12">
        <w:tc>
          <w:tcPr>
            <w:tcW w:w="1418" w:type="dxa"/>
            <w:tcBorders>
              <w:top w:val="single" w:sz="4" w:space="0" w:color="auto"/>
              <w:left w:val="single" w:sz="4" w:space="0" w:color="auto"/>
              <w:bottom w:val="single" w:sz="4" w:space="0" w:color="auto"/>
              <w:right w:val="single" w:sz="4" w:space="0" w:color="auto"/>
            </w:tcBorders>
          </w:tcPr>
          <w:p w14:paraId="07DFEC10" w14:textId="64FA7CBF" w:rsidR="006E2C0B" w:rsidRPr="00477A12" w:rsidRDefault="006E2C0B" w:rsidP="006E2C0B">
            <w:pPr>
              <w:pStyle w:val="Header"/>
              <w:rPr>
                <w:rFonts w:ascii="Arial" w:hAnsi="Arial" w:cs="Arial"/>
                <w:b/>
                <w:szCs w:val="24"/>
              </w:rPr>
            </w:pPr>
            <w:r w:rsidRPr="00477A12">
              <w:rPr>
                <w:rFonts w:ascii="Arial" w:hAnsi="Arial" w:cs="Arial"/>
                <w:szCs w:val="24"/>
              </w:rPr>
              <w:t>7/10/2020</w:t>
            </w:r>
          </w:p>
        </w:tc>
        <w:tc>
          <w:tcPr>
            <w:tcW w:w="3657" w:type="dxa"/>
            <w:tcBorders>
              <w:top w:val="single" w:sz="4" w:space="0" w:color="auto"/>
              <w:left w:val="single" w:sz="4" w:space="0" w:color="auto"/>
              <w:bottom w:val="single" w:sz="4" w:space="0" w:color="auto"/>
              <w:right w:val="single" w:sz="4" w:space="0" w:color="auto"/>
            </w:tcBorders>
          </w:tcPr>
          <w:p w14:paraId="346FDC8F" w14:textId="7890934F" w:rsidR="006E2C0B" w:rsidRPr="00477A12" w:rsidRDefault="005F17D0" w:rsidP="006E2C0B">
            <w:pPr>
              <w:pStyle w:val="Header"/>
              <w:rPr>
                <w:rFonts w:ascii="Arial" w:hAnsi="Arial" w:cs="Arial"/>
                <w:b/>
                <w:szCs w:val="24"/>
              </w:rPr>
            </w:pPr>
            <w:hyperlink r:id="rId47" w:history="1">
              <w:r w:rsidR="006E2C0B" w:rsidRPr="00477A12">
                <w:rPr>
                  <w:rStyle w:val="Hyperlink"/>
                  <w:rFonts w:ascii="Arial" w:hAnsi="Arial" w:cs="Arial"/>
                  <w:color w:val="auto"/>
                  <w:szCs w:val="24"/>
                  <w:u w:val="none"/>
                </w:rPr>
                <w:t>(APP) - DA20-54516 - 11 Mead Grove, Floreat - Residential - Single House -Retaining &amp; Fencing</w:t>
              </w:r>
            </w:hyperlink>
          </w:p>
        </w:tc>
        <w:tc>
          <w:tcPr>
            <w:tcW w:w="2844" w:type="dxa"/>
            <w:tcBorders>
              <w:top w:val="single" w:sz="4" w:space="0" w:color="auto"/>
              <w:left w:val="single" w:sz="4" w:space="0" w:color="auto"/>
              <w:bottom w:val="single" w:sz="4" w:space="0" w:color="auto"/>
              <w:right w:val="single" w:sz="4" w:space="0" w:color="auto"/>
            </w:tcBorders>
          </w:tcPr>
          <w:p w14:paraId="426D1D03" w14:textId="5D703B6D"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EFEC55E" w14:textId="35A4BD02"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EE699B7" w14:textId="0BF3CB99"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FA3D0FB" w14:textId="22D66634" w:rsidR="006E2C0B" w:rsidRPr="00477A12" w:rsidRDefault="006E2C0B" w:rsidP="006E2C0B">
            <w:pPr>
              <w:pStyle w:val="Header"/>
              <w:rPr>
                <w:rFonts w:ascii="Arial" w:hAnsi="Arial" w:cs="Arial"/>
                <w:b/>
                <w:szCs w:val="24"/>
              </w:rPr>
            </w:pPr>
            <w:r w:rsidRPr="00477A12">
              <w:rPr>
                <w:rFonts w:ascii="Arial" w:hAnsi="Arial" w:cs="Arial"/>
                <w:szCs w:val="24"/>
              </w:rPr>
              <w:t>F Barreto</w:t>
            </w:r>
          </w:p>
        </w:tc>
      </w:tr>
      <w:tr w:rsidR="006E2C0B" w14:paraId="2EDC1E33" w14:textId="77777777" w:rsidTr="00477A12">
        <w:tc>
          <w:tcPr>
            <w:tcW w:w="1418" w:type="dxa"/>
            <w:tcBorders>
              <w:top w:val="single" w:sz="4" w:space="0" w:color="auto"/>
              <w:left w:val="single" w:sz="4" w:space="0" w:color="auto"/>
              <w:bottom w:val="single" w:sz="4" w:space="0" w:color="auto"/>
              <w:right w:val="single" w:sz="4" w:space="0" w:color="auto"/>
            </w:tcBorders>
          </w:tcPr>
          <w:p w14:paraId="6AD519FB" w14:textId="161BA685" w:rsidR="006E2C0B" w:rsidRPr="00477A12" w:rsidRDefault="006E2C0B" w:rsidP="006E2C0B">
            <w:pPr>
              <w:pStyle w:val="Header"/>
              <w:rPr>
                <w:rFonts w:ascii="Arial" w:hAnsi="Arial" w:cs="Arial"/>
                <w:b/>
                <w:szCs w:val="24"/>
              </w:rPr>
            </w:pPr>
            <w:r w:rsidRPr="00477A12">
              <w:rPr>
                <w:rFonts w:ascii="Arial" w:hAnsi="Arial" w:cs="Arial"/>
                <w:szCs w:val="24"/>
              </w:rPr>
              <w:t xml:space="preserve">7/10/2020 </w:t>
            </w:r>
          </w:p>
        </w:tc>
        <w:tc>
          <w:tcPr>
            <w:tcW w:w="3657" w:type="dxa"/>
            <w:tcBorders>
              <w:top w:val="single" w:sz="4" w:space="0" w:color="auto"/>
              <w:left w:val="single" w:sz="4" w:space="0" w:color="auto"/>
              <w:bottom w:val="single" w:sz="4" w:space="0" w:color="auto"/>
              <w:right w:val="single" w:sz="4" w:space="0" w:color="auto"/>
            </w:tcBorders>
          </w:tcPr>
          <w:p w14:paraId="0C529551" w14:textId="3DCFF6B0" w:rsidR="006E2C0B" w:rsidRPr="00477A12" w:rsidRDefault="005F17D0" w:rsidP="006E2C0B">
            <w:pPr>
              <w:pStyle w:val="Header"/>
              <w:rPr>
                <w:rFonts w:ascii="Arial" w:hAnsi="Arial" w:cs="Arial"/>
                <w:b/>
                <w:szCs w:val="24"/>
              </w:rPr>
            </w:pPr>
            <w:hyperlink r:id="rId48" w:history="1">
              <w:r w:rsidR="006E2C0B" w:rsidRPr="00477A12">
                <w:rPr>
                  <w:rStyle w:val="Hyperlink"/>
                  <w:rFonts w:ascii="Arial" w:hAnsi="Arial" w:cs="Arial"/>
                  <w:color w:val="auto"/>
                  <w:szCs w:val="24"/>
                  <w:u w:val="none"/>
                </w:rPr>
                <w:t>(APP) DA20-49470 - 80 Birkdale Street - Additions</w:t>
              </w:r>
            </w:hyperlink>
          </w:p>
        </w:tc>
        <w:tc>
          <w:tcPr>
            <w:tcW w:w="2844" w:type="dxa"/>
            <w:tcBorders>
              <w:top w:val="single" w:sz="4" w:space="0" w:color="auto"/>
              <w:left w:val="single" w:sz="4" w:space="0" w:color="auto"/>
              <w:bottom w:val="single" w:sz="4" w:space="0" w:color="auto"/>
              <w:right w:val="single" w:sz="4" w:space="0" w:color="auto"/>
            </w:tcBorders>
          </w:tcPr>
          <w:p w14:paraId="573703E4" w14:textId="6E378484"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749D15E5" w14:textId="62E3C033"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95DEAC0" w14:textId="5651554B"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303ABA1" w14:textId="09420640" w:rsidR="006E2C0B" w:rsidRPr="00477A12" w:rsidRDefault="006E2C0B" w:rsidP="006E2C0B">
            <w:pPr>
              <w:pStyle w:val="Header"/>
              <w:rPr>
                <w:rFonts w:ascii="Arial" w:hAnsi="Arial" w:cs="Arial"/>
                <w:b/>
                <w:szCs w:val="24"/>
              </w:rPr>
            </w:pPr>
            <w:r w:rsidRPr="00477A12">
              <w:rPr>
                <w:rFonts w:ascii="Arial" w:hAnsi="Arial" w:cs="Arial"/>
                <w:szCs w:val="24"/>
              </w:rPr>
              <w:t>Summit Constructions</w:t>
            </w:r>
          </w:p>
        </w:tc>
      </w:tr>
      <w:tr w:rsidR="006E2C0B" w14:paraId="32D1874F" w14:textId="77777777" w:rsidTr="00477A12">
        <w:tc>
          <w:tcPr>
            <w:tcW w:w="1418" w:type="dxa"/>
            <w:tcBorders>
              <w:top w:val="single" w:sz="4" w:space="0" w:color="auto"/>
              <w:left w:val="single" w:sz="4" w:space="0" w:color="auto"/>
              <w:bottom w:val="single" w:sz="4" w:space="0" w:color="auto"/>
              <w:right w:val="single" w:sz="4" w:space="0" w:color="auto"/>
            </w:tcBorders>
          </w:tcPr>
          <w:p w14:paraId="4ACA154C" w14:textId="44F67D39" w:rsidR="006E2C0B" w:rsidRPr="00477A12" w:rsidRDefault="006E2C0B" w:rsidP="006E2C0B">
            <w:pPr>
              <w:pStyle w:val="Header"/>
              <w:rPr>
                <w:rFonts w:ascii="Arial" w:hAnsi="Arial" w:cs="Arial"/>
                <w:b/>
                <w:szCs w:val="24"/>
              </w:rPr>
            </w:pPr>
            <w:r w:rsidRPr="00477A12">
              <w:rPr>
                <w:rFonts w:ascii="Arial" w:hAnsi="Arial" w:cs="Arial"/>
                <w:szCs w:val="24"/>
              </w:rPr>
              <w:t xml:space="preserve">8/10/2020 </w:t>
            </w:r>
          </w:p>
        </w:tc>
        <w:tc>
          <w:tcPr>
            <w:tcW w:w="3657" w:type="dxa"/>
            <w:tcBorders>
              <w:top w:val="single" w:sz="4" w:space="0" w:color="auto"/>
              <w:left w:val="single" w:sz="4" w:space="0" w:color="auto"/>
              <w:bottom w:val="single" w:sz="4" w:space="0" w:color="auto"/>
              <w:right w:val="single" w:sz="4" w:space="0" w:color="auto"/>
            </w:tcBorders>
          </w:tcPr>
          <w:p w14:paraId="459FEB30" w14:textId="3F2EC17C" w:rsidR="006E2C0B" w:rsidRPr="00477A12" w:rsidRDefault="005F17D0" w:rsidP="006E2C0B">
            <w:pPr>
              <w:pStyle w:val="Header"/>
              <w:rPr>
                <w:rFonts w:ascii="Arial" w:hAnsi="Arial" w:cs="Arial"/>
                <w:b/>
                <w:szCs w:val="24"/>
              </w:rPr>
            </w:pPr>
            <w:hyperlink r:id="rId49" w:history="1">
              <w:r w:rsidR="006E2C0B" w:rsidRPr="00477A12">
                <w:rPr>
                  <w:rStyle w:val="Hyperlink"/>
                  <w:rFonts w:ascii="Arial" w:hAnsi="Arial" w:cs="Arial"/>
                  <w:color w:val="auto"/>
                  <w:szCs w:val="24"/>
                  <w:u w:val="none"/>
                </w:rPr>
                <w:t>BA126484 Certified building permit - Medical fitout - 101 Monash Av Nedlands</w:t>
              </w:r>
            </w:hyperlink>
          </w:p>
        </w:tc>
        <w:tc>
          <w:tcPr>
            <w:tcW w:w="2844" w:type="dxa"/>
            <w:tcBorders>
              <w:top w:val="single" w:sz="4" w:space="0" w:color="auto"/>
              <w:left w:val="single" w:sz="4" w:space="0" w:color="auto"/>
              <w:bottom w:val="single" w:sz="4" w:space="0" w:color="auto"/>
              <w:right w:val="single" w:sz="4" w:space="0" w:color="auto"/>
            </w:tcBorders>
          </w:tcPr>
          <w:p w14:paraId="230E5D77" w14:textId="7FC17A59"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9246D94" w14:textId="3C7FB366"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58CAE52" w14:textId="6CE7E7C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1083478" w14:textId="7695FF95" w:rsidR="006E2C0B" w:rsidRPr="00477A12" w:rsidRDefault="006E2C0B" w:rsidP="006E2C0B">
            <w:pPr>
              <w:pStyle w:val="Header"/>
              <w:rPr>
                <w:rFonts w:ascii="Arial" w:hAnsi="Arial" w:cs="Arial"/>
                <w:b/>
                <w:szCs w:val="24"/>
              </w:rPr>
            </w:pPr>
            <w:r w:rsidRPr="00477A12">
              <w:rPr>
                <w:rFonts w:ascii="Arial" w:hAnsi="Arial" w:cs="Arial"/>
                <w:szCs w:val="24"/>
              </w:rPr>
              <w:t xml:space="preserve">Canvale Pty Ltd </w:t>
            </w:r>
          </w:p>
        </w:tc>
      </w:tr>
      <w:tr w:rsidR="006E2C0B" w14:paraId="30CD8F44" w14:textId="77777777" w:rsidTr="00477A12">
        <w:tc>
          <w:tcPr>
            <w:tcW w:w="1418" w:type="dxa"/>
            <w:tcBorders>
              <w:top w:val="single" w:sz="4" w:space="0" w:color="auto"/>
              <w:left w:val="single" w:sz="4" w:space="0" w:color="auto"/>
              <w:bottom w:val="single" w:sz="4" w:space="0" w:color="auto"/>
              <w:right w:val="single" w:sz="4" w:space="0" w:color="auto"/>
            </w:tcBorders>
          </w:tcPr>
          <w:p w14:paraId="3EDE0532" w14:textId="737AFBAD" w:rsidR="006E2C0B" w:rsidRPr="00477A12" w:rsidRDefault="006E2C0B" w:rsidP="006E2C0B">
            <w:pPr>
              <w:pStyle w:val="Header"/>
              <w:rPr>
                <w:rFonts w:ascii="Arial" w:hAnsi="Arial" w:cs="Arial"/>
                <w:b/>
                <w:szCs w:val="24"/>
              </w:rPr>
            </w:pPr>
            <w:r w:rsidRPr="00477A12">
              <w:rPr>
                <w:rFonts w:ascii="Arial" w:hAnsi="Arial" w:cs="Arial"/>
                <w:szCs w:val="24"/>
              </w:rPr>
              <w:t xml:space="preserve">8/10/2020 </w:t>
            </w:r>
          </w:p>
        </w:tc>
        <w:tc>
          <w:tcPr>
            <w:tcW w:w="3657" w:type="dxa"/>
            <w:tcBorders>
              <w:top w:val="single" w:sz="4" w:space="0" w:color="auto"/>
              <w:left w:val="single" w:sz="4" w:space="0" w:color="auto"/>
              <w:bottom w:val="single" w:sz="4" w:space="0" w:color="auto"/>
              <w:right w:val="single" w:sz="4" w:space="0" w:color="auto"/>
            </w:tcBorders>
          </w:tcPr>
          <w:p w14:paraId="667A27E1" w14:textId="50160220" w:rsidR="006E2C0B" w:rsidRPr="00477A12" w:rsidRDefault="005F17D0" w:rsidP="006E2C0B">
            <w:pPr>
              <w:pStyle w:val="Header"/>
              <w:rPr>
                <w:rFonts w:ascii="Arial" w:hAnsi="Arial" w:cs="Arial"/>
                <w:b/>
                <w:szCs w:val="24"/>
              </w:rPr>
            </w:pPr>
            <w:hyperlink r:id="rId50" w:history="1">
              <w:r w:rsidR="006E2C0B" w:rsidRPr="00477A12">
                <w:rPr>
                  <w:rStyle w:val="Hyperlink"/>
                  <w:rFonts w:ascii="Arial" w:hAnsi="Arial" w:cs="Arial"/>
                  <w:color w:val="auto"/>
                  <w:szCs w:val="24"/>
                  <w:u w:val="none"/>
                </w:rPr>
                <w:t>BA125915 Certified building permit - Cabana - 32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7758BEF9" w14:textId="775C5D37"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2A3474D" w14:textId="2D70EDC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CF31DBA" w14:textId="4B83ADE2"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5C850B8" w14:textId="35B3AAD8" w:rsidR="006E2C0B" w:rsidRPr="00477A12" w:rsidRDefault="006E2C0B" w:rsidP="006E2C0B">
            <w:pPr>
              <w:pStyle w:val="Header"/>
              <w:rPr>
                <w:rFonts w:ascii="Arial" w:hAnsi="Arial" w:cs="Arial"/>
                <w:b/>
                <w:szCs w:val="24"/>
              </w:rPr>
            </w:pPr>
            <w:r w:rsidRPr="00477A12">
              <w:rPr>
                <w:rFonts w:ascii="Arial" w:hAnsi="Arial" w:cs="Arial"/>
                <w:szCs w:val="24"/>
              </w:rPr>
              <w:t>Principal Landscapes</w:t>
            </w:r>
          </w:p>
        </w:tc>
      </w:tr>
      <w:tr w:rsidR="006E2C0B" w14:paraId="68314BF4" w14:textId="77777777" w:rsidTr="00477A12">
        <w:tc>
          <w:tcPr>
            <w:tcW w:w="1418" w:type="dxa"/>
            <w:tcBorders>
              <w:top w:val="single" w:sz="4" w:space="0" w:color="auto"/>
              <w:left w:val="single" w:sz="4" w:space="0" w:color="auto"/>
              <w:bottom w:val="single" w:sz="4" w:space="0" w:color="auto"/>
              <w:right w:val="single" w:sz="4" w:space="0" w:color="auto"/>
            </w:tcBorders>
          </w:tcPr>
          <w:p w14:paraId="4727BD71" w14:textId="48ADE2C8" w:rsidR="006E2C0B" w:rsidRPr="00477A12" w:rsidRDefault="006E2C0B" w:rsidP="006E2C0B">
            <w:pPr>
              <w:pStyle w:val="Header"/>
              <w:rPr>
                <w:rFonts w:ascii="Arial" w:hAnsi="Arial" w:cs="Arial"/>
                <w:b/>
                <w:szCs w:val="24"/>
              </w:rPr>
            </w:pPr>
            <w:r w:rsidRPr="00477A12">
              <w:rPr>
                <w:rFonts w:ascii="Arial" w:hAnsi="Arial" w:cs="Arial"/>
                <w:szCs w:val="24"/>
              </w:rPr>
              <w:t xml:space="preserve">8/10/2020 </w:t>
            </w:r>
          </w:p>
        </w:tc>
        <w:tc>
          <w:tcPr>
            <w:tcW w:w="3657" w:type="dxa"/>
            <w:tcBorders>
              <w:top w:val="single" w:sz="4" w:space="0" w:color="auto"/>
              <w:left w:val="single" w:sz="4" w:space="0" w:color="auto"/>
              <w:bottom w:val="single" w:sz="4" w:space="0" w:color="auto"/>
              <w:right w:val="single" w:sz="4" w:space="0" w:color="auto"/>
            </w:tcBorders>
          </w:tcPr>
          <w:p w14:paraId="5A9B7D34" w14:textId="51E1E2FB" w:rsidR="006E2C0B" w:rsidRPr="00477A12" w:rsidRDefault="005F17D0" w:rsidP="006E2C0B">
            <w:pPr>
              <w:pStyle w:val="Header"/>
              <w:rPr>
                <w:rFonts w:ascii="Arial" w:hAnsi="Arial" w:cs="Arial"/>
                <w:b/>
                <w:szCs w:val="24"/>
              </w:rPr>
            </w:pPr>
            <w:hyperlink r:id="rId51" w:history="1">
              <w:r w:rsidR="006E2C0B" w:rsidRPr="00477A12">
                <w:rPr>
                  <w:rStyle w:val="Hyperlink"/>
                  <w:rFonts w:ascii="Arial" w:hAnsi="Arial" w:cs="Arial"/>
                  <w:color w:val="auto"/>
                  <w:szCs w:val="24"/>
                  <w:u w:val="none"/>
                </w:rPr>
                <w:t>BA125861 Certified building permit - Patio - 32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1A1F15F9" w14:textId="61CD863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59AC261" w14:textId="24A3777A"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D1FE3AD" w14:textId="017A3C2E"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1B6E0E8F" w14:textId="4D82A385" w:rsidR="006E2C0B" w:rsidRPr="00477A12" w:rsidRDefault="006E2C0B" w:rsidP="006E2C0B">
            <w:pPr>
              <w:pStyle w:val="Header"/>
              <w:rPr>
                <w:rFonts w:ascii="Arial" w:hAnsi="Arial" w:cs="Arial"/>
                <w:b/>
                <w:szCs w:val="24"/>
              </w:rPr>
            </w:pPr>
            <w:r w:rsidRPr="00477A12">
              <w:rPr>
                <w:rFonts w:ascii="Arial" w:hAnsi="Arial" w:cs="Arial"/>
                <w:szCs w:val="24"/>
              </w:rPr>
              <w:t>Principal Landscapes</w:t>
            </w:r>
          </w:p>
        </w:tc>
      </w:tr>
      <w:tr w:rsidR="006E2C0B" w14:paraId="40B86D3D" w14:textId="77777777" w:rsidTr="00477A12">
        <w:tc>
          <w:tcPr>
            <w:tcW w:w="1418" w:type="dxa"/>
            <w:tcBorders>
              <w:top w:val="single" w:sz="4" w:space="0" w:color="auto"/>
              <w:left w:val="single" w:sz="4" w:space="0" w:color="auto"/>
              <w:bottom w:val="single" w:sz="4" w:space="0" w:color="auto"/>
              <w:right w:val="single" w:sz="4" w:space="0" w:color="auto"/>
            </w:tcBorders>
          </w:tcPr>
          <w:p w14:paraId="1EF9D16D" w14:textId="27C7F976" w:rsidR="006E2C0B" w:rsidRPr="00477A12" w:rsidRDefault="006E2C0B" w:rsidP="006E2C0B">
            <w:pPr>
              <w:pStyle w:val="Header"/>
              <w:rPr>
                <w:rFonts w:ascii="Arial" w:hAnsi="Arial" w:cs="Arial"/>
                <w:b/>
                <w:szCs w:val="24"/>
              </w:rPr>
            </w:pPr>
            <w:r w:rsidRPr="00477A12">
              <w:rPr>
                <w:rFonts w:ascii="Arial" w:hAnsi="Arial" w:cs="Arial"/>
                <w:szCs w:val="24"/>
              </w:rPr>
              <w:t>8/10/2020</w:t>
            </w:r>
          </w:p>
        </w:tc>
        <w:tc>
          <w:tcPr>
            <w:tcW w:w="3657" w:type="dxa"/>
            <w:tcBorders>
              <w:top w:val="single" w:sz="4" w:space="0" w:color="auto"/>
              <w:left w:val="single" w:sz="4" w:space="0" w:color="auto"/>
              <w:bottom w:val="single" w:sz="4" w:space="0" w:color="auto"/>
              <w:right w:val="single" w:sz="4" w:space="0" w:color="auto"/>
            </w:tcBorders>
          </w:tcPr>
          <w:p w14:paraId="70E40F19" w14:textId="3DB9FD08" w:rsidR="006E2C0B" w:rsidRPr="00477A12" w:rsidRDefault="005F17D0" w:rsidP="006E2C0B">
            <w:pPr>
              <w:pStyle w:val="Header"/>
              <w:rPr>
                <w:rFonts w:ascii="Arial" w:hAnsi="Arial" w:cs="Arial"/>
                <w:b/>
                <w:szCs w:val="24"/>
              </w:rPr>
            </w:pPr>
            <w:hyperlink r:id="rId52" w:history="1">
              <w:r w:rsidR="006E2C0B" w:rsidRPr="00477A12">
                <w:rPr>
                  <w:rStyle w:val="Hyperlink"/>
                  <w:rFonts w:ascii="Arial" w:hAnsi="Arial" w:cs="Arial"/>
                  <w:color w:val="auto"/>
                  <w:szCs w:val="24"/>
                  <w:u w:val="none"/>
                </w:rPr>
                <w:t>BA125900 Certified building permit - Front wall - 32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78241D60" w14:textId="232CFB97"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C87F047" w14:textId="0FBCA7F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61985C6" w14:textId="04523F4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C2DB653" w14:textId="27B8B026" w:rsidR="006E2C0B" w:rsidRPr="00477A12" w:rsidRDefault="006E2C0B" w:rsidP="006E2C0B">
            <w:pPr>
              <w:pStyle w:val="Header"/>
              <w:rPr>
                <w:rFonts w:ascii="Arial" w:hAnsi="Arial" w:cs="Arial"/>
                <w:b/>
                <w:szCs w:val="24"/>
              </w:rPr>
            </w:pPr>
            <w:r w:rsidRPr="00477A12">
              <w:rPr>
                <w:rFonts w:ascii="Arial" w:hAnsi="Arial" w:cs="Arial"/>
                <w:szCs w:val="24"/>
              </w:rPr>
              <w:t>Principal Landscapes</w:t>
            </w:r>
          </w:p>
        </w:tc>
      </w:tr>
      <w:tr w:rsidR="006E2C0B" w14:paraId="4E5E876E" w14:textId="77777777" w:rsidTr="00477A12">
        <w:tc>
          <w:tcPr>
            <w:tcW w:w="1418" w:type="dxa"/>
            <w:tcBorders>
              <w:top w:val="single" w:sz="4" w:space="0" w:color="auto"/>
              <w:left w:val="single" w:sz="4" w:space="0" w:color="auto"/>
              <w:bottom w:val="single" w:sz="4" w:space="0" w:color="auto"/>
              <w:right w:val="single" w:sz="4" w:space="0" w:color="auto"/>
            </w:tcBorders>
          </w:tcPr>
          <w:p w14:paraId="7E4383E4" w14:textId="734A6769" w:rsidR="006E2C0B" w:rsidRPr="00477A12" w:rsidRDefault="006E2C0B" w:rsidP="006E2C0B">
            <w:pPr>
              <w:pStyle w:val="Header"/>
              <w:rPr>
                <w:rFonts w:ascii="Arial" w:hAnsi="Arial" w:cs="Arial"/>
                <w:b/>
                <w:szCs w:val="24"/>
              </w:rPr>
            </w:pPr>
            <w:r w:rsidRPr="00477A12">
              <w:rPr>
                <w:rFonts w:ascii="Arial" w:hAnsi="Arial" w:cs="Arial"/>
                <w:szCs w:val="24"/>
              </w:rPr>
              <w:t xml:space="preserve">8/10/2020 </w:t>
            </w:r>
          </w:p>
        </w:tc>
        <w:tc>
          <w:tcPr>
            <w:tcW w:w="3657" w:type="dxa"/>
            <w:tcBorders>
              <w:top w:val="single" w:sz="4" w:space="0" w:color="auto"/>
              <w:left w:val="single" w:sz="4" w:space="0" w:color="auto"/>
              <w:bottom w:val="single" w:sz="4" w:space="0" w:color="auto"/>
              <w:right w:val="single" w:sz="4" w:space="0" w:color="auto"/>
            </w:tcBorders>
          </w:tcPr>
          <w:p w14:paraId="7F27ADA5" w14:textId="086E1D89" w:rsidR="006E2C0B" w:rsidRPr="00477A12" w:rsidRDefault="005F17D0" w:rsidP="006E2C0B">
            <w:pPr>
              <w:pStyle w:val="Header"/>
              <w:rPr>
                <w:rFonts w:ascii="Arial" w:hAnsi="Arial" w:cs="Arial"/>
                <w:b/>
                <w:szCs w:val="24"/>
              </w:rPr>
            </w:pPr>
            <w:hyperlink r:id="rId53" w:history="1">
              <w:r w:rsidR="006E2C0B" w:rsidRPr="00477A12">
                <w:rPr>
                  <w:rStyle w:val="Hyperlink"/>
                  <w:rFonts w:ascii="Arial" w:hAnsi="Arial" w:cs="Arial"/>
                  <w:color w:val="auto"/>
                  <w:szCs w:val="24"/>
                  <w:u w:val="none"/>
                </w:rPr>
                <w:t>(APP) DA20-49316 - 141 North Street, Swanbourne - Residential - Single House - Additions and Alterations</w:t>
              </w:r>
            </w:hyperlink>
          </w:p>
        </w:tc>
        <w:tc>
          <w:tcPr>
            <w:tcW w:w="2844" w:type="dxa"/>
            <w:tcBorders>
              <w:top w:val="single" w:sz="4" w:space="0" w:color="auto"/>
              <w:left w:val="single" w:sz="4" w:space="0" w:color="auto"/>
              <w:bottom w:val="single" w:sz="4" w:space="0" w:color="auto"/>
              <w:right w:val="single" w:sz="4" w:space="0" w:color="auto"/>
            </w:tcBorders>
          </w:tcPr>
          <w:p w14:paraId="303DA1D5" w14:textId="036FC3F3"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7762AD7" w14:textId="71BCF713"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B56585E" w14:textId="795F7DC6"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5A88D4F4" w14:textId="5F690818" w:rsidR="006E2C0B" w:rsidRPr="00477A12" w:rsidRDefault="006E2C0B" w:rsidP="006E2C0B">
            <w:pPr>
              <w:pStyle w:val="Header"/>
              <w:rPr>
                <w:rFonts w:ascii="Arial" w:hAnsi="Arial" w:cs="Arial"/>
                <w:b/>
                <w:szCs w:val="24"/>
              </w:rPr>
            </w:pPr>
            <w:r w:rsidRPr="00477A12">
              <w:rPr>
                <w:rFonts w:ascii="Arial" w:hAnsi="Arial" w:cs="Arial"/>
                <w:szCs w:val="24"/>
              </w:rPr>
              <w:t>Craig Steere Architects</w:t>
            </w:r>
          </w:p>
        </w:tc>
      </w:tr>
      <w:tr w:rsidR="006E2C0B" w14:paraId="7FAB21E3" w14:textId="77777777" w:rsidTr="00477A12">
        <w:tc>
          <w:tcPr>
            <w:tcW w:w="1418" w:type="dxa"/>
            <w:tcBorders>
              <w:top w:val="single" w:sz="4" w:space="0" w:color="auto"/>
              <w:left w:val="single" w:sz="4" w:space="0" w:color="auto"/>
              <w:bottom w:val="single" w:sz="4" w:space="0" w:color="auto"/>
              <w:right w:val="single" w:sz="4" w:space="0" w:color="auto"/>
            </w:tcBorders>
          </w:tcPr>
          <w:p w14:paraId="1B7E6B4B" w14:textId="5B68619A"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5BE6D80A" w14:textId="4E752577" w:rsidR="006E2C0B" w:rsidRPr="00477A12" w:rsidRDefault="005F17D0" w:rsidP="006E2C0B">
            <w:pPr>
              <w:pStyle w:val="Header"/>
              <w:rPr>
                <w:rFonts w:ascii="Arial" w:hAnsi="Arial" w:cs="Arial"/>
                <w:b/>
                <w:szCs w:val="24"/>
              </w:rPr>
            </w:pPr>
            <w:hyperlink r:id="rId54" w:history="1">
              <w:r w:rsidR="006E2C0B" w:rsidRPr="00477A12">
                <w:rPr>
                  <w:rStyle w:val="Hyperlink"/>
                  <w:rFonts w:ascii="Arial" w:hAnsi="Arial" w:cs="Arial"/>
                  <w:color w:val="auto"/>
                  <w:szCs w:val="24"/>
                  <w:u w:val="none"/>
                </w:rPr>
                <w:t>BA126617 Occupancy Permit - Offices - 160 Stirling Hwy Nedlands</w:t>
              </w:r>
            </w:hyperlink>
          </w:p>
        </w:tc>
        <w:tc>
          <w:tcPr>
            <w:tcW w:w="2844" w:type="dxa"/>
            <w:tcBorders>
              <w:top w:val="single" w:sz="4" w:space="0" w:color="auto"/>
              <w:left w:val="single" w:sz="4" w:space="0" w:color="auto"/>
              <w:bottom w:val="single" w:sz="4" w:space="0" w:color="auto"/>
              <w:right w:val="single" w:sz="4" w:space="0" w:color="auto"/>
            </w:tcBorders>
          </w:tcPr>
          <w:p w14:paraId="41FACF86" w14:textId="7F2B1BDF"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DF823FE" w14:textId="33D92B74"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38998B8" w14:textId="11BF3021"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10B4B5B2" w14:textId="113D2057" w:rsidR="006E2C0B" w:rsidRPr="00477A12" w:rsidRDefault="006E2C0B" w:rsidP="006E2C0B">
            <w:pPr>
              <w:pStyle w:val="Header"/>
              <w:rPr>
                <w:rFonts w:ascii="Arial" w:hAnsi="Arial" w:cs="Arial"/>
                <w:b/>
                <w:szCs w:val="24"/>
              </w:rPr>
            </w:pPr>
            <w:r w:rsidRPr="00477A12">
              <w:rPr>
                <w:rFonts w:ascii="Arial" w:hAnsi="Arial" w:cs="Arial"/>
                <w:szCs w:val="24"/>
              </w:rPr>
              <w:t xml:space="preserve">Elite Compliance Pty Ltd </w:t>
            </w:r>
          </w:p>
        </w:tc>
      </w:tr>
      <w:tr w:rsidR="006E2C0B" w14:paraId="66D0C297" w14:textId="77777777" w:rsidTr="00477A12">
        <w:tc>
          <w:tcPr>
            <w:tcW w:w="1418" w:type="dxa"/>
            <w:tcBorders>
              <w:top w:val="single" w:sz="4" w:space="0" w:color="auto"/>
              <w:left w:val="single" w:sz="4" w:space="0" w:color="auto"/>
              <w:bottom w:val="single" w:sz="4" w:space="0" w:color="auto"/>
              <w:right w:val="single" w:sz="4" w:space="0" w:color="auto"/>
            </w:tcBorders>
          </w:tcPr>
          <w:p w14:paraId="633FF274" w14:textId="710E7282"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2745490C" w14:textId="524BDB50" w:rsidR="006E2C0B" w:rsidRPr="00477A12" w:rsidRDefault="005F17D0" w:rsidP="006E2C0B">
            <w:pPr>
              <w:pStyle w:val="Header"/>
              <w:rPr>
                <w:rFonts w:ascii="Arial" w:hAnsi="Arial" w:cs="Arial"/>
                <w:b/>
                <w:szCs w:val="24"/>
              </w:rPr>
            </w:pPr>
            <w:hyperlink r:id="rId55" w:history="1">
              <w:r w:rsidR="006E2C0B" w:rsidRPr="00477A12">
                <w:rPr>
                  <w:rStyle w:val="Hyperlink"/>
                  <w:rFonts w:ascii="Arial" w:hAnsi="Arial" w:cs="Arial"/>
                  <w:color w:val="auto"/>
                  <w:szCs w:val="24"/>
                  <w:u w:val="none"/>
                </w:rPr>
                <w:t>BA126653 Occupancy permit - Offices - 92 Monsh Av Nedlands</w:t>
              </w:r>
            </w:hyperlink>
          </w:p>
        </w:tc>
        <w:tc>
          <w:tcPr>
            <w:tcW w:w="2844" w:type="dxa"/>
            <w:tcBorders>
              <w:top w:val="single" w:sz="4" w:space="0" w:color="auto"/>
              <w:left w:val="single" w:sz="4" w:space="0" w:color="auto"/>
              <w:bottom w:val="single" w:sz="4" w:space="0" w:color="auto"/>
              <w:right w:val="single" w:sz="4" w:space="0" w:color="auto"/>
            </w:tcBorders>
          </w:tcPr>
          <w:p w14:paraId="28102355" w14:textId="43297018"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E2842C8" w14:textId="27BE0F01"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996B066" w14:textId="769929CE"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64FA064E" w14:textId="0F884CB1" w:rsidR="006E2C0B" w:rsidRPr="00477A12" w:rsidRDefault="006E2C0B" w:rsidP="006E2C0B">
            <w:pPr>
              <w:pStyle w:val="Header"/>
              <w:rPr>
                <w:rFonts w:ascii="Arial" w:hAnsi="Arial" w:cs="Arial"/>
                <w:b/>
                <w:szCs w:val="24"/>
              </w:rPr>
            </w:pPr>
            <w:r w:rsidRPr="00477A12">
              <w:rPr>
                <w:rFonts w:ascii="Arial" w:hAnsi="Arial" w:cs="Arial"/>
                <w:szCs w:val="24"/>
              </w:rPr>
              <w:t>MSA Group Pty Ltd</w:t>
            </w:r>
          </w:p>
        </w:tc>
      </w:tr>
      <w:tr w:rsidR="006E2C0B" w14:paraId="3EEAF048" w14:textId="77777777" w:rsidTr="00477A12">
        <w:tc>
          <w:tcPr>
            <w:tcW w:w="1418" w:type="dxa"/>
            <w:tcBorders>
              <w:top w:val="single" w:sz="4" w:space="0" w:color="auto"/>
              <w:left w:val="single" w:sz="4" w:space="0" w:color="auto"/>
              <w:bottom w:val="single" w:sz="4" w:space="0" w:color="auto"/>
              <w:right w:val="single" w:sz="4" w:space="0" w:color="auto"/>
            </w:tcBorders>
          </w:tcPr>
          <w:p w14:paraId="71C5F60A" w14:textId="7AF2DB78"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527CE002" w14:textId="51DA7B23" w:rsidR="006E2C0B" w:rsidRPr="00477A12" w:rsidRDefault="005F17D0" w:rsidP="006E2C0B">
            <w:pPr>
              <w:pStyle w:val="Header"/>
              <w:rPr>
                <w:rFonts w:ascii="Arial" w:hAnsi="Arial" w:cs="Arial"/>
                <w:b/>
                <w:szCs w:val="24"/>
              </w:rPr>
            </w:pPr>
            <w:hyperlink r:id="rId56" w:history="1">
              <w:r w:rsidR="006E2C0B" w:rsidRPr="00477A12">
                <w:rPr>
                  <w:rStyle w:val="Hyperlink"/>
                  <w:rFonts w:ascii="Arial" w:hAnsi="Arial" w:cs="Arial"/>
                  <w:color w:val="auto"/>
                  <w:szCs w:val="24"/>
                  <w:u w:val="none"/>
                </w:rPr>
                <w:t>BA126671 Certified building permit - Alterations - 40 Strickland St Mt Claremont</w:t>
              </w:r>
            </w:hyperlink>
          </w:p>
        </w:tc>
        <w:tc>
          <w:tcPr>
            <w:tcW w:w="2844" w:type="dxa"/>
            <w:tcBorders>
              <w:top w:val="single" w:sz="4" w:space="0" w:color="auto"/>
              <w:left w:val="single" w:sz="4" w:space="0" w:color="auto"/>
              <w:bottom w:val="single" w:sz="4" w:space="0" w:color="auto"/>
              <w:right w:val="single" w:sz="4" w:space="0" w:color="auto"/>
            </w:tcBorders>
          </w:tcPr>
          <w:p w14:paraId="1BAA88AB" w14:textId="45B2C0F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849B6B9" w14:textId="75A16FA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EF3D6A9" w14:textId="70E3BFF9"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B7EEA30" w14:textId="5E607F9B" w:rsidR="006E2C0B" w:rsidRPr="00477A12" w:rsidRDefault="006E2C0B" w:rsidP="006E2C0B">
            <w:pPr>
              <w:pStyle w:val="Header"/>
              <w:rPr>
                <w:rFonts w:ascii="Arial" w:hAnsi="Arial" w:cs="Arial"/>
                <w:b/>
                <w:szCs w:val="24"/>
              </w:rPr>
            </w:pPr>
            <w:r w:rsidRPr="00477A12">
              <w:rPr>
                <w:rFonts w:ascii="Arial" w:hAnsi="Arial" w:cs="Arial"/>
                <w:szCs w:val="24"/>
              </w:rPr>
              <w:t>Mr A Spagnolo</w:t>
            </w:r>
          </w:p>
        </w:tc>
      </w:tr>
      <w:tr w:rsidR="006E2C0B" w14:paraId="1621A3DD" w14:textId="77777777" w:rsidTr="00477A12">
        <w:tc>
          <w:tcPr>
            <w:tcW w:w="1418" w:type="dxa"/>
            <w:tcBorders>
              <w:top w:val="single" w:sz="4" w:space="0" w:color="auto"/>
              <w:left w:val="single" w:sz="4" w:space="0" w:color="auto"/>
              <w:bottom w:val="single" w:sz="4" w:space="0" w:color="auto"/>
              <w:right w:val="single" w:sz="4" w:space="0" w:color="auto"/>
            </w:tcBorders>
          </w:tcPr>
          <w:p w14:paraId="5610C083" w14:textId="370C3307"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5BB650EF" w14:textId="6A0E6596" w:rsidR="006E2C0B" w:rsidRPr="00477A12" w:rsidRDefault="005F17D0" w:rsidP="006E2C0B">
            <w:pPr>
              <w:pStyle w:val="Header"/>
              <w:rPr>
                <w:rFonts w:ascii="Arial" w:hAnsi="Arial" w:cs="Arial"/>
                <w:b/>
                <w:szCs w:val="24"/>
              </w:rPr>
            </w:pPr>
            <w:hyperlink r:id="rId57" w:history="1">
              <w:r w:rsidR="006E2C0B" w:rsidRPr="00477A12">
                <w:rPr>
                  <w:rStyle w:val="Hyperlink"/>
                  <w:rFonts w:ascii="Arial" w:hAnsi="Arial" w:cs="Arial"/>
                  <w:color w:val="auto"/>
                  <w:szCs w:val="24"/>
                  <w:u w:val="none"/>
                </w:rPr>
                <w:t>BA126309 Demolition permit - Full site - 22 Lisle St Mt Claremont</w:t>
              </w:r>
            </w:hyperlink>
          </w:p>
        </w:tc>
        <w:tc>
          <w:tcPr>
            <w:tcW w:w="2844" w:type="dxa"/>
            <w:tcBorders>
              <w:top w:val="single" w:sz="4" w:space="0" w:color="auto"/>
              <w:left w:val="single" w:sz="4" w:space="0" w:color="auto"/>
              <w:bottom w:val="single" w:sz="4" w:space="0" w:color="auto"/>
              <w:right w:val="single" w:sz="4" w:space="0" w:color="auto"/>
            </w:tcBorders>
          </w:tcPr>
          <w:p w14:paraId="7C4BB783" w14:textId="455C27B9"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FCC22DC" w14:textId="7B6CC430"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5623EF1" w14:textId="0A5C282F"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3515887B" w14:textId="60068B54" w:rsidR="006E2C0B" w:rsidRPr="00477A12" w:rsidRDefault="006E2C0B" w:rsidP="006E2C0B">
            <w:pPr>
              <w:pStyle w:val="Header"/>
              <w:rPr>
                <w:rFonts w:ascii="Arial" w:hAnsi="Arial" w:cs="Arial"/>
                <w:b/>
                <w:szCs w:val="24"/>
              </w:rPr>
            </w:pPr>
            <w:r w:rsidRPr="00477A12">
              <w:rPr>
                <w:rFonts w:ascii="Arial" w:hAnsi="Arial" w:cs="Arial"/>
                <w:szCs w:val="24"/>
              </w:rPr>
              <w:t xml:space="preserve">Brajkovich Demolition &amp; Salvage Pty Ltd </w:t>
            </w:r>
          </w:p>
        </w:tc>
      </w:tr>
      <w:tr w:rsidR="006E2C0B" w14:paraId="3BD3DA65" w14:textId="77777777" w:rsidTr="00477A12">
        <w:tc>
          <w:tcPr>
            <w:tcW w:w="1418" w:type="dxa"/>
            <w:tcBorders>
              <w:top w:val="single" w:sz="4" w:space="0" w:color="auto"/>
              <w:left w:val="single" w:sz="4" w:space="0" w:color="auto"/>
              <w:bottom w:val="single" w:sz="4" w:space="0" w:color="auto"/>
              <w:right w:val="single" w:sz="4" w:space="0" w:color="auto"/>
            </w:tcBorders>
          </w:tcPr>
          <w:p w14:paraId="23980C36" w14:textId="761C0275"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1B192C91" w14:textId="2B9746C1" w:rsidR="006E2C0B" w:rsidRPr="00477A12" w:rsidRDefault="005F17D0" w:rsidP="006E2C0B">
            <w:pPr>
              <w:pStyle w:val="Header"/>
              <w:rPr>
                <w:rFonts w:ascii="Arial" w:hAnsi="Arial" w:cs="Arial"/>
                <w:b/>
                <w:szCs w:val="24"/>
              </w:rPr>
            </w:pPr>
            <w:hyperlink r:id="rId58" w:history="1">
              <w:r w:rsidR="006E2C0B" w:rsidRPr="00477A12">
                <w:rPr>
                  <w:rStyle w:val="Hyperlink"/>
                  <w:rFonts w:ascii="Arial" w:hAnsi="Arial" w:cs="Arial"/>
                  <w:color w:val="auto"/>
                  <w:szCs w:val="24"/>
                  <w:u w:val="none"/>
                </w:rPr>
                <w:t>(APP) DA20-48917 - 32 Mayfair Street - Residential - Single House</w:t>
              </w:r>
            </w:hyperlink>
          </w:p>
        </w:tc>
        <w:tc>
          <w:tcPr>
            <w:tcW w:w="2844" w:type="dxa"/>
            <w:tcBorders>
              <w:top w:val="single" w:sz="4" w:space="0" w:color="auto"/>
              <w:left w:val="single" w:sz="4" w:space="0" w:color="auto"/>
              <w:bottom w:val="single" w:sz="4" w:space="0" w:color="auto"/>
              <w:right w:val="single" w:sz="4" w:space="0" w:color="auto"/>
            </w:tcBorders>
          </w:tcPr>
          <w:p w14:paraId="2FCF6BF3" w14:textId="65822484"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36D28BC" w14:textId="4CBFC3F4"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DC09DDF" w14:textId="73CD45F9"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1754B3A" w14:textId="25025599" w:rsidR="006E2C0B" w:rsidRPr="00477A12" w:rsidRDefault="006E2C0B" w:rsidP="006E2C0B">
            <w:pPr>
              <w:pStyle w:val="Header"/>
              <w:rPr>
                <w:rFonts w:ascii="Arial" w:hAnsi="Arial" w:cs="Arial"/>
                <w:b/>
                <w:szCs w:val="24"/>
              </w:rPr>
            </w:pPr>
            <w:r w:rsidRPr="00477A12">
              <w:rPr>
                <w:rFonts w:ascii="Arial" w:hAnsi="Arial" w:cs="Arial"/>
                <w:szCs w:val="24"/>
              </w:rPr>
              <w:t>R F Cox</w:t>
            </w:r>
          </w:p>
        </w:tc>
      </w:tr>
      <w:tr w:rsidR="006E2C0B" w14:paraId="5FAEDFB3" w14:textId="77777777" w:rsidTr="00477A12">
        <w:tc>
          <w:tcPr>
            <w:tcW w:w="1418" w:type="dxa"/>
            <w:tcBorders>
              <w:top w:val="single" w:sz="4" w:space="0" w:color="auto"/>
              <w:left w:val="single" w:sz="4" w:space="0" w:color="auto"/>
              <w:bottom w:val="single" w:sz="4" w:space="0" w:color="auto"/>
              <w:right w:val="single" w:sz="4" w:space="0" w:color="auto"/>
            </w:tcBorders>
          </w:tcPr>
          <w:p w14:paraId="496E24F0" w14:textId="659A9709" w:rsidR="006E2C0B" w:rsidRPr="00477A12" w:rsidRDefault="006E2C0B" w:rsidP="006E2C0B">
            <w:pPr>
              <w:pStyle w:val="Header"/>
              <w:rPr>
                <w:rFonts w:ascii="Arial" w:hAnsi="Arial" w:cs="Arial"/>
                <w:b/>
                <w:szCs w:val="24"/>
              </w:rPr>
            </w:pPr>
            <w:r w:rsidRPr="00477A12">
              <w:rPr>
                <w:rFonts w:ascii="Arial" w:hAnsi="Arial" w:cs="Arial"/>
                <w:szCs w:val="24"/>
              </w:rPr>
              <w:t xml:space="preserve">9/10/2020 </w:t>
            </w:r>
          </w:p>
        </w:tc>
        <w:tc>
          <w:tcPr>
            <w:tcW w:w="3657" w:type="dxa"/>
            <w:tcBorders>
              <w:top w:val="single" w:sz="4" w:space="0" w:color="auto"/>
              <w:left w:val="single" w:sz="4" w:space="0" w:color="auto"/>
              <w:bottom w:val="single" w:sz="4" w:space="0" w:color="auto"/>
              <w:right w:val="single" w:sz="4" w:space="0" w:color="auto"/>
            </w:tcBorders>
          </w:tcPr>
          <w:p w14:paraId="218BF9A2" w14:textId="76A126E8" w:rsidR="006E2C0B" w:rsidRPr="00477A12" w:rsidRDefault="005F17D0" w:rsidP="006E2C0B">
            <w:pPr>
              <w:pStyle w:val="Header"/>
              <w:rPr>
                <w:rFonts w:ascii="Arial" w:hAnsi="Arial" w:cs="Arial"/>
                <w:b/>
                <w:szCs w:val="24"/>
              </w:rPr>
            </w:pPr>
            <w:hyperlink r:id="rId59" w:history="1">
              <w:r w:rsidR="006E2C0B" w:rsidRPr="00477A12">
                <w:rPr>
                  <w:rStyle w:val="Hyperlink"/>
                  <w:rFonts w:ascii="Arial" w:hAnsi="Arial" w:cs="Arial"/>
                  <w:color w:val="auto"/>
                  <w:szCs w:val="24"/>
                  <w:u w:val="none"/>
                </w:rPr>
                <w:t>(APP) - DA20-51263 - 18 Clement Street - Residential - Single House - Ancillary Dwelling</w:t>
              </w:r>
            </w:hyperlink>
          </w:p>
        </w:tc>
        <w:tc>
          <w:tcPr>
            <w:tcW w:w="2844" w:type="dxa"/>
            <w:tcBorders>
              <w:top w:val="single" w:sz="4" w:space="0" w:color="auto"/>
              <w:left w:val="single" w:sz="4" w:space="0" w:color="auto"/>
              <w:bottom w:val="single" w:sz="4" w:space="0" w:color="auto"/>
              <w:right w:val="single" w:sz="4" w:space="0" w:color="auto"/>
            </w:tcBorders>
          </w:tcPr>
          <w:p w14:paraId="11F48BA7" w14:textId="1F5E8F0A"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D9E4A4D" w14:textId="09A236BF"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C95547F" w14:textId="2F1AF52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7D774F6" w14:textId="383AF896" w:rsidR="006E2C0B" w:rsidRPr="00477A12" w:rsidRDefault="006E2C0B" w:rsidP="006E2C0B">
            <w:pPr>
              <w:pStyle w:val="Header"/>
              <w:rPr>
                <w:rFonts w:ascii="Arial" w:hAnsi="Arial" w:cs="Arial"/>
                <w:b/>
                <w:szCs w:val="24"/>
              </w:rPr>
            </w:pPr>
            <w:r w:rsidRPr="00477A12">
              <w:rPr>
                <w:rFonts w:ascii="Arial" w:hAnsi="Arial" w:cs="Arial"/>
                <w:szCs w:val="24"/>
              </w:rPr>
              <w:t xml:space="preserve">N Cowan </w:t>
            </w:r>
          </w:p>
        </w:tc>
      </w:tr>
      <w:tr w:rsidR="006E2C0B" w14:paraId="581A0B23" w14:textId="77777777" w:rsidTr="00477A12">
        <w:tc>
          <w:tcPr>
            <w:tcW w:w="1418" w:type="dxa"/>
            <w:tcBorders>
              <w:top w:val="single" w:sz="4" w:space="0" w:color="auto"/>
              <w:left w:val="single" w:sz="4" w:space="0" w:color="auto"/>
              <w:bottom w:val="single" w:sz="4" w:space="0" w:color="auto"/>
              <w:right w:val="single" w:sz="4" w:space="0" w:color="auto"/>
            </w:tcBorders>
          </w:tcPr>
          <w:p w14:paraId="52C8CA2A" w14:textId="495F6729" w:rsidR="006E2C0B" w:rsidRPr="00477A12" w:rsidRDefault="006E2C0B" w:rsidP="006E2C0B">
            <w:pPr>
              <w:pStyle w:val="Header"/>
              <w:rPr>
                <w:rFonts w:ascii="Arial" w:hAnsi="Arial" w:cs="Arial"/>
                <w:b/>
                <w:szCs w:val="24"/>
              </w:rPr>
            </w:pPr>
            <w:r w:rsidRPr="00477A12">
              <w:rPr>
                <w:rFonts w:ascii="Arial" w:hAnsi="Arial" w:cs="Arial"/>
                <w:szCs w:val="24"/>
              </w:rPr>
              <w:t xml:space="preserve">12/10/2020 </w:t>
            </w:r>
          </w:p>
        </w:tc>
        <w:tc>
          <w:tcPr>
            <w:tcW w:w="3657" w:type="dxa"/>
            <w:tcBorders>
              <w:top w:val="single" w:sz="4" w:space="0" w:color="auto"/>
              <w:left w:val="single" w:sz="4" w:space="0" w:color="auto"/>
              <w:bottom w:val="single" w:sz="4" w:space="0" w:color="auto"/>
              <w:right w:val="single" w:sz="4" w:space="0" w:color="auto"/>
            </w:tcBorders>
          </w:tcPr>
          <w:p w14:paraId="7C009BEC" w14:textId="6C057379" w:rsidR="006E2C0B" w:rsidRPr="00477A12" w:rsidRDefault="005F17D0" w:rsidP="006E2C0B">
            <w:pPr>
              <w:pStyle w:val="Header"/>
              <w:rPr>
                <w:rFonts w:ascii="Arial" w:hAnsi="Arial" w:cs="Arial"/>
                <w:b/>
                <w:szCs w:val="24"/>
              </w:rPr>
            </w:pPr>
            <w:hyperlink r:id="rId60" w:history="1">
              <w:r w:rsidR="006E2C0B" w:rsidRPr="00477A12">
                <w:rPr>
                  <w:rStyle w:val="Hyperlink"/>
                  <w:rFonts w:ascii="Arial" w:hAnsi="Arial" w:cs="Arial"/>
                  <w:color w:val="auto"/>
                  <w:szCs w:val="24"/>
                  <w:u w:val="none"/>
                </w:rPr>
                <w:t>BA124495 Certified building permit - Dwelling - 4 Sadka lane Shenton Park</w:t>
              </w:r>
            </w:hyperlink>
          </w:p>
        </w:tc>
        <w:tc>
          <w:tcPr>
            <w:tcW w:w="2844" w:type="dxa"/>
            <w:tcBorders>
              <w:top w:val="single" w:sz="4" w:space="0" w:color="auto"/>
              <w:left w:val="single" w:sz="4" w:space="0" w:color="auto"/>
              <w:bottom w:val="single" w:sz="4" w:space="0" w:color="auto"/>
              <w:right w:val="single" w:sz="4" w:space="0" w:color="auto"/>
            </w:tcBorders>
          </w:tcPr>
          <w:p w14:paraId="3E6AB7CD" w14:textId="282BD228"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F1A121C" w14:textId="342A2345"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6357F75" w14:textId="3C046D6F"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D6789B1" w14:textId="1177A328" w:rsidR="006E2C0B" w:rsidRPr="00477A12" w:rsidRDefault="006E2C0B" w:rsidP="006E2C0B">
            <w:pPr>
              <w:pStyle w:val="Header"/>
              <w:rPr>
                <w:rFonts w:ascii="Arial" w:hAnsi="Arial" w:cs="Arial"/>
                <w:b/>
                <w:szCs w:val="24"/>
              </w:rPr>
            </w:pPr>
            <w:r w:rsidRPr="00477A12">
              <w:rPr>
                <w:rFonts w:ascii="Arial" w:hAnsi="Arial" w:cs="Arial"/>
                <w:szCs w:val="24"/>
              </w:rPr>
              <w:t>Future Vision Building</w:t>
            </w:r>
          </w:p>
        </w:tc>
      </w:tr>
      <w:tr w:rsidR="006E2C0B" w14:paraId="4A8D9FC8" w14:textId="77777777" w:rsidTr="00477A12">
        <w:tc>
          <w:tcPr>
            <w:tcW w:w="1418" w:type="dxa"/>
            <w:tcBorders>
              <w:top w:val="single" w:sz="4" w:space="0" w:color="auto"/>
              <w:left w:val="single" w:sz="4" w:space="0" w:color="auto"/>
              <w:bottom w:val="single" w:sz="4" w:space="0" w:color="auto"/>
              <w:right w:val="single" w:sz="4" w:space="0" w:color="auto"/>
            </w:tcBorders>
          </w:tcPr>
          <w:p w14:paraId="7A2A349F" w14:textId="35BAE1E4" w:rsidR="006E2C0B" w:rsidRPr="00477A12" w:rsidRDefault="006E2C0B" w:rsidP="006E2C0B">
            <w:pPr>
              <w:pStyle w:val="Header"/>
              <w:rPr>
                <w:rFonts w:ascii="Arial" w:hAnsi="Arial" w:cs="Arial"/>
                <w:b/>
                <w:szCs w:val="24"/>
              </w:rPr>
            </w:pPr>
            <w:r w:rsidRPr="00477A12">
              <w:rPr>
                <w:rFonts w:ascii="Arial" w:hAnsi="Arial" w:cs="Arial"/>
                <w:szCs w:val="24"/>
              </w:rPr>
              <w:t xml:space="preserve">12/10/2020 </w:t>
            </w:r>
          </w:p>
        </w:tc>
        <w:tc>
          <w:tcPr>
            <w:tcW w:w="3657" w:type="dxa"/>
            <w:tcBorders>
              <w:top w:val="single" w:sz="4" w:space="0" w:color="auto"/>
              <w:left w:val="single" w:sz="4" w:space="0" w:color="auto"/>
              <w:bottom w:val="single" w:sz="4" w:space="0" w:color="auto"/>
              <w:right w:val="single" w:sz="4" w:space="0" w:color="auto"/>
            </w:tcBorders>
          </w:tcPr>
          <w:p w14:paraId="4031C214" w14:textId="5D78AFAF" w:rsidR="006E2C0B" w:rsidRPr="00477A12" w:rsidRDefault="005F17D0" w:rsidP="006E2C0B">
            <w:pPr>
              <w:pStyle w:val="Header"/>
              <w:rPr>
                <w:rFonts w:ascii="Arial" w:hAnsi="Arial" w:cs="Arial"/>
                <w:b/>
                <w:szCs w:val="24"/>
              </w:rPr>
            </w:pPr>
            <w:hyperlink r:id="rId61" w:history="1">
              <w:r w:rsidR="006E2C0B" w:rsidRPr="00477A12">
                <w:rPr>
                  <w:rStyle w:val="Hyperlink"/>
                  <w:rFonts w:ascii="Arial" w:hAnsi="Arial" w:cs="Arial"/>
                  <w:color w:val="auto"/>
                  <w:szCs w:val="24"/>
                  <w:u w:val="none"/>
                </w:rPr>
                <w:t>BA112698 Certified building permit - Dwelling - 137 Waratah Ave Dalkeith</w:t>
              </w:r>
            </w:hyperlink>
          </w:p>
        </w:tc>
        <w:tc>
          <w:tcPr>
            <w:tcW w:w="2844" w:type="dxa"/>
            <w:tcBorders>
              <w:top w:val="single" w:sz="4" w:space="0" w:color="auto"/>
              <w:left w:val="single" w:sz="4" w:space="0" w:color="auto"/>
              <w:bottom w:val="single" w:sz="4" w:space="0" w:color="auto"/>
              <w:right w:val="single" w:sz="4" w:space="0" w:color="auto"/>
            </w:tcBorders>
          </w:tcPr>
          <w:p w14:paraId="4FEF5F18" w14:textId="79F8ADD4"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D1FEFCA" w14:textId="54319560"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D3EEA94" w14:textId="0D8DEDA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1BA1392" w14:textId="61EF2F9D" w:rsidR="006E2C0B" w:rsidRPr="00477A12" w:rsidRDefault="006E2C0B" w:rsidP="006E2C0B">
            <w:pPr>
              <w:pStyle w:val="Header"/>
              <w:rPr>
                <w:rFonts w:ascii="Arial" w:hAnsi="Arial" w:cs="Arial"/>
                <w:b/>
                <w:szCs w:val="24"/>
              </w:rPr>
            </w:pPr>
            <w:r w:rsidRPr="00477A12">
              <w:rPr>
                <w:rFonts w:ascii="Arial" w:hAnsi="Arial" w:cs="Arial"/>
                <w:szCs w:val="24"/>
              </w:rPr>
              <w:t>Atrium Homes (WA) Pty Ltd</w:t>
            </w:r>
          </w:p>
        </w:tc>
      </w:tr>
      <w:tr w:rsidR="006E2C0B" w14:paraId="704BFA03" w14:textId="77777777" w:rsidTr="00477A12">
        <w:tc>
          <w:tcPr>
            <w:tcW w:w="1418" w:type="dxa"/>
            <w:tcBorders>
              <w:top w:val="single" w:sz="4" w:space="0" w:color="auto"/>
              <w:left w:val="single" w:sz="4" w:space="0" w:color="auto"/>
              <w:bottom w:val="single" w:sz="4" w:space="0" w:color="auto"/>
              <w:right w:val="single" w:sz="4" w:space="0" w:color="auto"/>
            </w:tcBorders>
          </w:tcPr>
          <w:p w14:paraId="36378A08" w14:textId="300284A9" w:rsidR="006E2C0B" w:rsidRPr="00477A12" w:rsidRDefault="006E2C0B" w:rsidP="006E2C0B">
            <w:pPr>
              <w:pStyle w:val="Header"/>
              <w:rPr>
                <w:rFonts w:ascii="Arial" w:hAnsi="Arial" w:cs="Arial"/>
                <w:b/>
                <w:szCs w:val="24"/>
              </w:rPr>
            </w:pPr>
            <w:r w:rsidRPr="00477A12">
              <w:rPr>
                <w:rFonts w:ascii="Arial" w:hAnsi="Arial" w:cs="Arial"/>
                <w:szCs w:val="24"/>
              </w:rPr>
              <w:t xml:space="preserve">12/10/2020 </w:t>
            </w:r>
          </w:p>
        </w:tc>
        <w:tc>
          <w:tcPr>
            <w:tcW w:w="3657" w:type="dxa"/>
            <w:tcBorders>
              <w:top w:val="single" w:sz="4" w:space="0" w:color="auto"/>
              <w:left w:val="single" w:sz="4" w:space="0" w:color="auto"/>
              <w:bottom w:val="single" w:sz="4" w:space="0" w:color="auto"/>
              <w:right w:val="single" w:sz="4" w:space="0" w:color="auto"/>
            </w:tcBorders>
          </w:tcPr>
          <w:p w14:paraId="0BB72E99" w14:textId="6BA80D13" w:rsidR="006E2C0B" w:rsidRPr="00477A12" w:rsidRDefault="005F17D0" w:rsidP="006E2C0B">
            <w:pPr>
              <w:pStyle w:val="Header"/>
              <w:rPr>
                <w:rFonts w:ascii="Arial" w:hAnsi="Arial" w:cs="Arial"/>
                <w:b/>
                <w:szCs w:val="24"/>
              </w:rPr>
            </w:pPr>
            <w:hyperlink r:id="rId62" w:history="1">
              <w:r w:rsidR="006E2C0B" w:rsidRPr="00477A12">
                <w:rPr>
                  <w:rStyle w:val="Hyperlink"/>
                  <w:rFonts w:ascii="Arial" w:hAnsi="Arial" w:cs="Arial"/>
                  <w:color w:val="auto"/>
                  <w:szCs w:val="24"/>
                  <w:u w:val="none"/>
                </w:rPr>
                <w:t>BA124023 Certified building permit - Pool - 73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0D836752" w14:textId="290A8F42"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51F7010" w14:textId="1526AC7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21ABCED" w14:textId="3C66EEF8"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76CEA2E4" w14:textId="06BAB051" w:rsidR="006E2C0B" w:rsidRPr="00477A12" w:rsidRDefault="006E2C0B" w:rsidP="006E2C0B">
            <w:pPr>
              <w:pStyle w:val="Header"/>
              <w:rPr>
                <w:rFonts w:ascii="Arial" w:hAnsi="Arial" w:cs="Arial"/>
                <w:b/>
                <w:szCs w:val="24"/>
              </w:rPr>
            </w:pPr>
            <w:r w:rsidRPr="00477A12">
              <w:rPr>
                <w:rFonts w:ascii="Arial" w:hAnsi="Arial" w:cs="Arial"/>
                <w:szCs w:val="24"/>
              </w:rPr>
              <w:t xml:space="preserve">BRPWA Factory Pools Perth Pty Ltd </w:t>
            </w:r>
          </w:p>
        </w:tc>
      </w:tr>
      <w:tr w:rsidR="006E2C0B" w14:paraId="00200647" w14:textId="77777777" w:rsidTr="00477A12">
        <w:tc>
          <w:tcPr>
            <w:tcW w:w="1418" w:type="dxa"/>
            <w:tcBorders>
              <w:top w:val="single" w:sz="4" w:space="0" w:color="auto"/>
              <w:left w:val="single" w:sz="4" w:space="0" w:color="auto"/>
              <w:bottom w:val="single" w:sz="4" w:space="0" w:color="auto"/>
              <w:right w:val="single" w:sz="4" w:space="0" w:color="auto"/>
            </w:tcBorders>
          </w:tcPr>
          <w:p w14:paraId="2DC34897" w14:textId="430ACBEC" w:rsidR="006E2C0B" w:rsidRPr="00477A12" w:rsidRDefault="006E2C0B" w:rsidP="006E2C0B">
            <w:pPr>
              <w:pStyle w:val="Header"/>
              <w:rPr>
                <w:rFonts w:ascii="Arial" w:hAnsi="Arial" w:cs="Arial"/>
                <w:b/>
                <w:szCs w:val="24"/>
              </w:rPr>
            </w:pPr>
            <w:r w:rsidRPr="00477A12">
              <w:rPr>
                <w:rFonts w:ascii="Arial" w:hAnsi="Arial" w:cs="Arial"/>
                <w:szCs w:val="24"/>
              </w:rPr>
              <w:t xml:space="preserve">12/10/2020 </w:t>
            </w:r>
          </w:p>
        </w:tc>
        <w:tc>
          <w:tcPr>
            <w:tcW w:w="3657" w:type="dxa"/>
            <w:tcBorders>
              <w:top w:val="single" w:sz="4" w:space="0" w:color="auto"/>
              <w:left w:val="single" w:sz="4" w:space="0" w:color="auto"/>
              <w:bottom w:val="single" w:sz="4" w:space="0" w:color="auto"/>
              <w:right w:val="single" w:sz="4" w:space="0" w:color="auto"/>
            </w:tcBorders>
          </w:tcPr>
          <w:p w14:paraId="37C49A4E" w14:textId="103DF4EE" w:rsidR="006E2C0B" w:rsidRPr="00477A12" w:rsidRDefault="005F17D0" w:rsidP="006E2C0B">
            <w:pPr>
              <w:pStyle w:val="Header"/>
              <w:rPr>
                <w:rFonts w:ascii="Arial" w:hAnsi="Arial" w:cs="Arial"/>
                <w:b/>
                <w:szCs w:val="24"/>
              </w:rPr>
            </w:pPr>
            <w:hyperlink r:id="rId63" w:history="1">
              <w:r w:rsidR="006E2C0B" w:rsidRPr="00477A12">
                <w:rPr>
                  <w:rStyle w:val="Hyperlink"/>
                  <w:rFonts w:ascii="Arial" w:hAnsi="Arial" w:cs="Arial"/>
                  <w:color w:val="auto"/>
                  <w:szCs w:val="24"/>
                  <w:u w:val="none"/>
                </w:rPr>
                <w:t>(APP) DA20-48912 - 24 Viewway - Amendment to DA19-40966</w:t>
              </w:r>
            </w:hyperlink>
          </w:p>
        </w:tc>
        <w:tc>
          <w:tcPr>
            <w:tcW w:w="2844" w:type="dxa"/>
            <w:tcBorders>
              <w:top w:val="single" w:sz="4" w:space="0" w:color="auto"/>
              <w:left w:val="single" w:sz="4" w:space="0" w:color="auto"/>
              <w:bottom w:val="single" w:sz="4" w:space="0" w:color="auto"/>
              <w:right w:val="single" w:sz="4" w:space="0" w:color="auto"/>
            </w:tcBorders>
          </w:tcPr>
          <w:p w14:paraId="0C6066D3" w14:textId="33E9F9EC"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95560E0" w14:textId="322593B3"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0B72625F" w14:textId="66A0000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E3486B1" w14:textId="232D3F98" w:rsidR="006E2C0B" w:rsidRPr="00477A12" w:rsidRDefault="006E2C0B" w:rsidP="006E2C0B">
            <w:pPr>
              <w:pStyle w:val="Header"/>
              <w:rPr>
                <w:rFonts w:ascii="Arial" w:hAnsi="Arial" w:cs="Arial"/>
                <w:b/>
                <w:szCs w:val="24"/>
              </w:rPr>
            </w:pPr>
            <w:r w:rsidRPr="00477A12">
              <w:rPr>
                <w:rFonts w:ascii="Arial" w:hAnsi="Arial" w:cs="Arial"/>
                <w:szCs w:val="24"/>
              </w:rPr>
              <w:t>Welink Group Pty Ltd</w:t>
            </w:r>
          </w:p>
        </w:tc>
      </w:tr>
      <w:tr w:rsidR="006E2C0B" w14:paraId="46220C48" w14:textId="77777777" w:rsidTr="00477A12">
        <w:tc>
          <w:tcPr>
            <w:tcW w:w="1418" w:type="dxa"/>
            <w:tcBorders>
              <w:top w:val="single" w:sz="4" w:space="0" w:color="auto"/>
              <w:left w:val="single" w:sz="4" w:space="0" w:color="auto"/>
              <w:bottom w:val="single" w:sz="4" w:space="0" w:color="auto"/>
              <w:right w:val="single" w:sz="4" w:space="0" w:color="auto"/>
            </w:tcBorders>
          </w:tcPr>
          <w:p w14:paraId="679D7A54" w14:textId="19ED6F28" w:rsidR="006E2C0B" w:rsidRPr="00477A12" w:rsidRDefault="006E2C0B" w:rsidP="006E2C0B">
            <w:pPr>
              <w:pStyle w:val="Header"/>
              <w:rPr>
                <w:rFonts w:ascii="Arial" w:hAnsi="Arial" w:cs="Arial"/>
                <w:b/>
                <w:szCs w:val="24"/>
              </w:rPr>
            </w:pPr>
            <w:r w:rsidRPr="00477A12">
              <w:rPr>
                <w:rFonts w:ascii="Arial" w:hAnsi="Arial" w:cs="Arial"/>
                <w:szCs w:val="24"/>
              </w:rPr>
              <w:t xml:space="preserve">12/10/2020 </w:t>
            </w:r>
          </w:p>
        </w:tc>
        <w:tc>
          <w:tcPr>
            <w:tcW w:w="3657" w:type="dxa"/>
            <w:tcBorders>
              <w:top w:val="single" w:sz="4" w:space="0" w:color="auto"/>
              <w:left w:val="single" w:sz="4" w:space="0" w:color="auto"/>
              <w:bottom w:val="single" w:sz="4" w:space="0" w:color="auto"/>
              <w:right w:val="single" w:sz="4" w:space="0" w:color="auto"/>
            </w:tcBorders>
          </w:tcPr>
          <w:p w14:paraId="1F6ACCA0" w14:textId="44CE0934" w:rsidR="006E2C0B" w:rsidRPr="00477A12" w:rsidRDefault="005F17D0" w:rsidP="006E2C0B">
            <w:pPr>
              <w:pStyle w:val="Header"/>
              <w:rPr>
                <w:rFonts w:ascii="Arial" w:hAnsi="Arial" w:cs="Arial"/>
                <w:b/>
                <w:szCs w:val="24"/>
              </w:rPr>
            </w:pPr>
            <w:hyperlink r:id="rId64" w:history="1">
              <w:r w:rsidR="006E2C0B" w:rsidRPr="00477A12">
                <w:rPr>
                  <w:rStyle w:val="Hyperlink"/>
                  <w:rFonts w:ascii="Arial" w:hAnsi="Arial" w:cs="Arial"/>
                  <w:color w:val="auto"/>
                  <w:szCs w:val="24"/>
                  <w:u w:val="none"/>
                </w:rPr>
                <w:t>(APP) - DA20-52525 - 48 Alexander Road - Residential - Single House</w:t>
              </w:r>
            </w:hyperlink>
          </w:p>
        </w:tc>
        <w:tc>
          <w:tcPr>
            <w:tcW w:w="2844" w:type="dxa"/>
            <w:tcBorders>
              <w:top w:val="single" w:sz="4" w:space="0" w:color="auto"/>
              <w:left w:val="single" w:sz="4" w:space="0" w:color="auto"/>
              <w:bottom w:val="single" w:sz="4" w:space="0" w:color="auto"/>
              <w:right w:val="single" w:sz="4" w:space="0" w:color="auto"/>
            </w:tcBorders>
          </w:tcPr>
          <w:p w14:paraId="5F38CB66" w14:textId="2F43E828"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20DFE784" w14:textId="5B2E1F52"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8C1762A" w14:textId="13746FFF"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0DF007A" w14:textId="74F94FFE" w:rsidR="006E2C0B" w:rsidRPr="00477A12" w:rsidRDefault="006E2C0B" w:rsidP="006E2C0B">
            <w:pPr>
              <w:pStyle w:val="Header"/>
              <w:rPr>
                <w:rFonts w:ascii="Arial" w:hAnsi="Arial" w:cs="Arial"/>
                <w:b/>
                <w:szCs w:val="24"/>
              </w:rPr>
            </w:pPr>
            <w:r w:rsidRPr="00477A12">
              <w:rPr>
                <w:rFonts w:ascii="Arial" w:hAnsi="Arial" w:cs="Arial"/>
                <w:szCs w:val="24"/>
              </w:rPr>
              <w:t>Tim Wright Architect</w:t>
            </w:r>
          </w:p>
        </w:tc>
      </w:tr>
      <w:tr w:rsidR="006E2C0B" w14:paraId="2AE66439" w14:textId="77777777" w:rsidTr="00477A12">
        <w:tc>
          <w:tcPr>
            <w:tcW w:w="1418" w:type="dxa"/>
            <w:tcBorders>
              <w:top w:val="single" w:sz="4" w:space="0" w:color="auto"/>
              <w:left w:val="single" w:sz="4" w:space="0" w:color="auto"/>
              <w:bottom w:val="single" w:sz="4" w:space="0" w:color="auto"/>
              <w:right w:val="single" w:sz="4" w:space="0" w:color="auto"/>
            </w:tcBorders>
          </w:tcPr>
          <w:p w14:paraId="233DF655" w14:textId="1B7EB29F"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1B1FDBFF" w14:textId="66972E3D" w:rsidR="006E2C0B" w:rsidRPr="00477A12" w:rsidRDefault="005F17D0" w:rsidP="006E2C0B">
            <w:pPr>
              <w:pStyle w:val="Header"/>
              <w:rPr>
                <w:rFonts w:ascii="Arial" w:hAnsi="Arial" w:cs="Arial"/>
                <w:b/>
                <w:szCs w:val="24"/>
              </w:rPr>
            </w:pPr>
            <w:hyperlink r:id="rId65" w:history="1">
              <w:r w:rsidR="006E2C0B" w:rsidRPr="00477A12">
                <w:rPr>
                  <w:rStyle w:val="Hyperlink"/>
                  <w:rFonts w:ascii="Arial" w:hAnsi="Arial" w:cs="Arial"/>
                  <w:color w:val="auto"/>
                  <w:szCs w:val="24"/>
                  <w:u w:val="none"/>
                </w:rPr>
                <w:t>BA126696 Certified building permit - Fitout - 91 Monash Av Nedlands</w:t>
              </w:r>
            </w:hyperlink>
          </w:p>
        </w:tc>
        <w:tc>
          <w:tcPr>
            <w:tcW w:w="2844" w:type="dxa"/>
            <w:tcBorders>
              <w:top w:val="single" w:sz="4" w:space="0" w:color="auto"/>
              <w:left w:val="single" w:sz="4" w:space="0" w:color="auto"/>
              <w:bottom w:val="single" w:sz="4" w:space="0" w:color="auto"/>
              <w:right w:val="single" w:sz="4" w:space="0" w:color="auto"/>
            </w:tcBorders>
          </w:tcPr>
          <w:p w14:paraId="30477332" w14:textId="50D5C80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01B096D" w14:textId="3466B325"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8456047" w14:textId="65B65319"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88B8126" w14:textId="2B9165BE" w:rsidR="006E2C0B" w:rsidRPr="00477A12" w:rsidRDefault="006E2C0B" w:rsidP="006E2C0B">
            <w:pPr>
              <w:pStyle w:val="Header"/>
              <w:rPr>
                <w:rFonts w:ascii="Arial" w:hAnsi="Arial" w:cs="Arial"/>
                <w:b/>
                <w:szCs w:val="24"/>
              </w:rPr>
            </w:pPr>
            <w:r w:rsidRPr="00477A12">
              <w:rPr>
                <w:rFonts w:ascii="Arial" w:hAnsi="Arial" w:cs="Arial"/>
                <w:szCs w:val="24"/>
              </w:rPr>
              <w:t xml:space="preserve">Ace Interiors Project Pty Ltd </w:t>
            </w:r>
          </w:p>
        </w:tc>
      </w:tr>
      <w:tr w:rsidR="006E2C0B" w14:paraId="2A75CFEA" w14:textId="77777777" w:rsidTr="00477A12">
        <w:tc>
          <w:tcPr>
            <w:tcW w:w="1418" w:type="dxa"/>
            <w:tcBorders>
              <w:top w:val="single" w:sz="4" w:space="0" w:color="auto"/>
              <w:left w:val="single" w:sz="4" w:space="0" w:color="auto"/>
              <w:bottom w:val="single" w:sz="4" w:space="0" w:color="auto"/>
              <w:right w:val="single" w:sz="4" w:space="0" w:color="auto"/>
            </w:tcBorders>
          </w:tcPr>
          <w:p w14:paraId="639FBB3E" w14:textId="03F8E239"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01DF1FE1" w14:textId="7E0B6105" w:rsidR="006E2C0B" w:rsidRPr="00477A12" w:rsidRDefault="005F17D0" w:rsidP="006E2C0B">
            <w:pPr>
              <w:pStyle w:val="Header"/>
              <w:rPr>
                <w:rFonts w:ascii="Arial" w:hAnsi="Arial" w:cs="Arial"/>
                <w:b/>
                <w:szCs w:val="24"/>
              </w:rPr>
            </w:pPr>
            <w:hyperlink r:id="rId66" w:history="1">
              <w:r w:rsidR="006E2C0B" w:rsidRPr="00477A12">
                <w:rPr>
                  <w:rStyle w:val="Hyperlink"/>
                  <w:rFonts w:ascii="Arial" w:hAnsi="Arial" w:cs="Arial"/>
                  <w:color w:val="auto"/>
                  <w:szCs w:val="24"/>
                  <w:u w:val="none"/>
                </w:rPr>
                <w:t>BA126819 Certified building permit - Additions - 62 Watkins Rd Dalkeith</w:t>
              </w:r>
            </w:hyperlink>
          </w:p>
        </w:tc>
        <w:tc>
          <w:tcPr>
            <w:tcW w:w="2844" w:type="dxa"/>
            <w:tcBorders>
              <w:top w:val="single" w:sz="4" w:space="0" w:color="auto"/>
              <w:left w:val="single" w:sz="4" w:space="0" w:color="auto"/>
              <w:bottom w:val="single" w:sz="4" w:space="0" w:color="auto"/>
              <w:right w:val="single" w:sz="4" w:space="0" w:color="auto"/>
            </w:tcBorders>
          </w:tcPr>
          <w:p w14:paraId="67D6B2DC" w14:textId="1596057D"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2987DA3" w14:textId="375D4BE0"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F18AD49" w14:textId="4D23FC29"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10BC7F8C" w14:textId="2B957B9D" w:rsidR="006E2C0B" w:rsidRPr="00477A12" w:rsidRDefault="006E2C0B" w:rsidP="006E2C0B">
            <w:pPr>
              <w:pStyle w:val="Header"/>
              <w:rPr>
                <w:rFonts w:ascii="Arial" w:hAnsi="Arial" w:cs="Arial"/>
                <w:b/>
                <w:szCs w:val="24"/>
              </w:rPr>
            </w:pPr>
            <w:r w:rsidRPr="00477A12">
              <w:rPr>
                <w:rFonts w:ascii="Arial" w:hAnsi="Arial" w:cs="Arial"/>
                <w:szCs w:val="24"/>
              </w:rPr>
              <w:t xml:space="preserve">Distinctive Homes WA </w:t>
            </w:r>
          </w:p>
        </w:tc>
      </w:tr>
      <w:tr w:rsidR="006E2C0B" w14:paraId="100A0E13" w14:textId="77777777" w:rsidTr="00477A12">
        <w:tc>
          <w:tcPr>
            <w:tcW w:w="1418" w:type="dxa"/>
            <w:tcBorders>
              <w:top w:val="single" w:sz="4" w:space="0" w:color="auto"/>
              <w:left w:val="single" w:sz="4" w:space="0" w:color="auto"/>
              <w:bottom w:val="single" w:sz="4" w:space="0" w:color="auto"/>
              <w:right w:val="single" w:sz="4" w:space="0" w:color="auto"/>
            </w:tcBorders>
          </w:tcPr>
          <w:p w14:paraId="04B60460" w14:textId="20B3F37B"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55D28B79" w14:textId="32906710" w:rsidR="006E2C0B" w:rsidRPr="00477A12" w:rsidRDefault="005F17D0" w:rsidP="006E2C0B">
            <w:pPr>
              <w:pStyle w:val="Header"/>
              <w:rPr>
                <w:rFonts w:ascii="Arial" w:hAnsi="Arial" w:cs="Arial"/>
                <w:b/>
                <w:szCs w:val="24"/>
              </w:rPr>
            </w:pPr>
            <w:hyperlink r:id="rId67" w:history="1">
              <w:r w:rsidR="006E2C0B" w:rsidRPr="00477A12">
                <w:rPr>
                  <w:rStyle w:val="Hyperlink"/>
                  <w:rFonts w:ascii="Arial" w:hAnsi="Arial" w:cs="Arial"/>
                  <w:color w:val="auto"/>
                  <w:szCs w:val="24"/>
                  <w:u w:val="none"/>
                </w:rPr>
                <w:t>B126474 Demolition permit - Full Site - 26 Louise St Nedlands</w:t>
              </w:r>
            </w:hyperlink>
          </w:p>
        </w:tc>
        <w:tc>
          <w:tcPr>
            <w:tcW w:w="2844" w:type="dxa"/>
            <w:tcBorders>
              <w:top w:val="single" w:sz="4" w:space="0" w:color="auto"/>
              <w:left w:val="single" w:sz="4" w:space="0" w:color="auto"/>
              <w:bottom w:val="single" w:sz="4" w:space="0" w:color="auto"/>
              <w:right w:val="single" w:sz="4" w:space="0" w:color="auto"/>
            </w:tcBorders>
          </w:tcPr>
          <w:p w14:paraId="093D8E6E" w14:textId="68CE9F2F"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98DD3E7" w14:textId="59BDCE20"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106F266" w14:textId="629C29F2"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328E16B6" w14:textId="5A9219D6" w:rsidR="006E2C0B" w:rsidRPr="00477A12" w:rsidRDefault="006E2C0B" w:rsidP="006E2C0B">
            <w:pPr>
              <w:pStyle w:val="Header"/>
              <w:rPr>
                <w:rFonts w:ascii="Arial" w:hAnsi="Arial" w:cs="Arial"/>
                <w:b/>
                <w:szCs w:val="24"/>
              </w:rPr>
            </w:pPr>
            <w:r w:rsidRPr="00477A12">
              <w:rPr>
                <w:rFonts w:ascii="Arial" w:hAnsi="Arial" w:cs="Arial"/>
                <w:szCs w:val="24"/>
              </w:rPr>
              <w:t xml:space="preserve">Maxbay Pty Ltd </w:t>
            </w:r>
          </w:p>
        </w:tc>
      </w:tr>
      <w:tr w:rsidR="006E2C0B" w14:paraId="5F2BC10B" w14:textId="77777777" w:rsidTr="00477A12">
        <w:tc>
          <w:tcPr>
            <w:tcW w:w="1418" w:type="dxa"/>
            <w:tcBorders>
              <w:top w:val="single" w:sz="4" w:space="0" w:color="auto"/>
              <w:left w:val="single" w:sz="4" w:space="0" w:color="auto"/>
              <w:bottom w:val="single" w:sz="4" w:space="0" w:color="auto"/>
              <w:right w:val="single" w:sz="4" w:space="0" w:color="auto"/>
            </w:tcBorders>
          </w:tcPr>
          <w:p w14:paraId="6CCAAD17" w14:textId="31F61A95"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365F426B" w14:textId="496698ED" w:rsidR="006E2C0B" w:rsidRPr="00477A12" w:rsidRDefault="005F17D0" w:rsidP="006E2C0B">
            <w:pPr>
              <w:pStyle w:val="Header"/>
              <w:rPr>
                <w:rFonts w:ascii="Arial" w:hAnsi="Arial" w:cs="Arial"/>
                <w:b/>
                <w:szCs w:val="24"/>
              </w:rPr>
            </w:pPr>
            <w:hyperlink r:id="rId68" w:history="1">
              <w:r w:rsidR="006E2C0B" w:rsidRPr="00477A12">
                <w:rPr>
                  <w:rStyle w:val="Hyperlink"/>
                  <w:rFonts w:ascii="Arial" w:hAnsi="Arial" w:cs="Arial"/>
                  <w:color w:val="auto"/>
                  <w:szCs w:val="24"/>
                  <w:u w:val="none"/>
                </w:rPr>
                <w:t>BA126442 Certified building permit - Additions - 25 Godetia Gdns Mt Claremont</w:t>
              </w:r>
            </w:hyperlink>
          </w:p>
        </w:tc>
        <w:tc>
          <w:tcPr>
            <w:tcW w:w="2844" w:type="dxa"/>
            <w:tcBorders>
              <w:top w:val="single" w:sz="4" w:space="0" w:color="auto"/>
              <w:left w:val="single" w:sz="4" w:space="0" w:color="auto"/>
              <w:bottom w:val="single" w:sz="4" w:space="0" w:color="auto"/>
              <w:right w:val="single" w:sz="4" w:space="0" w:color="auto"/>
            </w:tcBorders>
          </w:tcPr>
          <w:p w14:paraId="7F83CE78" w14:textId="00058AED"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E94DC5C" w14:textId="6FAF5CD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FD69E8C" w14:textId="171BD62A"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578D34B4" w14:textId="236AA96B" w:rsidR="006E2C0B" w:rsidRPr="00477A12" w:rsidRDefault="006E2C0B" w:rsidP="006E2C0B">
            <w:pPr>
              <w:pStyle w:val="Header"/>
              <w:rPr>
                <w:rFonts w:ascii="Arial" w:hAnsi="Arial" w:cs="Arial"/>
                <w:b/>
                <w:szCs w:val="24"/>
              </w:rPr>
            </w:pPr>
            <w:r w:rsidRPr="00477A12">
              <w:rPr>
                <w:rFonts w:ascii="Arial" w:hAnsi="Arial" w:cs="Arial"/>
                <w:szCs w:val="24"/>
              </w:rPr>
              <w:t>Bruanne Pty Ltd</w:t>
            </w:r>
          </w:p>
        </w:tc>
      </w:tr>
      <w:tr w:rsidR="006E2C0B" w14:paraId="1F96E72D" w14:textId="77777777" w:rsidTr="00477A12">
        <w:tc>
          <w:tcPr>
            <w:tcW w:w="1418" w:type="dxa"/>
            <w:tcBorders>
              <w:top w:val="single" w:sz="4" w:space="0" w:color="auto"/>
              <w:left w:val="single" w:sz="4" w:space="0" w:color="auto"/>
              <w:bottom w:val="single" w:sz="4" w:space="0" w:color="auto"/>
              <w:right w:val="single" w:sz="4" w:space="0" w:color="auto"/>
            </w:tcBorders>
          </w:tcPr>
          <w:p w14:paraId="2C99B32A" w14:textId="4DF24456"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1F7B28E1" w14:textId="6234889B" w:rsidR="006E2C0B" w:rsidRPr="00477A12" w:rsidRDefault="005F17D0" w:rsidP="006E2C0B">
            <w:pPr>
              <w:pStyle w:val="Header"/>
              <w:rPr>
                <w:rFonts w:ascii="Arial" w:hAnsi="Arial" w:cs="Arial"/>
                <w:b/>
                <w:szCs w:val="24"/>
              </w:rPr>
            </w:pPr>
            <w:hyperlink r:id="rId69" w:history="1">
              <w:r w:rsidR="006E2C0B" w:rsidRPr="00477A12">
                <w:rPr>
                  <w:rStyle w:val="Hyperlink"/>
                  <w:rFonts w:ascii="Arial" w:hAnsi="Arial" w:cs="Arial"/>
                  <w:color w:val="auto"/>
                  <w:szCs w:val="24"/>
                  <w:u w:val="none"/>
                </w:rPr>
                <w:t>(APP) - DA20-50303 - Residential - Single House - Boundary Wall</w:t>
              </w:r>
            </w:hyperlink>
          </w:p>
        </w:tc>
        <w:tc>
          <w:tcPr>
            <w:tcW w:w="2844" w:type="dxa"/>
            <w:tcBorders>
              <w:top w:val="single" w:sz="4" w:space="0" w:color="auto"/>
              <w:left w:val="single" w:sz="4" w:space="0" w:color="auto"/>
              <w:bottom w:val="single" w:sz="4" w:space="0" w:color="auto"/>
              <w:right w:val="single" w:sz="4" w:space="0" w:color="auto"/>
            </w:tcBorders>
          </w:tcPr>
          <w:p w14:paraId="52DBF250" w14:textId="14699BB2"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5AEBD834" w14:textId="3286B908"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4D2275F" w14:textId="757538AD"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D3D313E" w14:textId="2D0C3DB5" w:rsidR="006E2C0B" w:rsidRPr="00477A12" w:rsidRDefault="006E2C0B" w:rsidP="006E2C0B">
            <w:pPr>
              <w:pStyle w:val="Header"/>
              <w:rPr>
                <w:rFonts w:ascii="Arial" w:hAnsi="Arial" w:cs="Arial"/>
                <w:b/>
                <w:szCs w:val="24"/>
              </w:rPr>
            </w:pPr>
            <w:r w:rsidRPr="00477A12">
              <w:rPr>
                <w:rFonts w:ascii="Arial" w:hAnsi="Arial" w:cs="Arial"/>
                <w:szCs w:val="24"/>
              </w:rPr>
              <w:t>R Tauss</w:t>
            </w:r>
          </w:p>
        </w:tc>
      </w:tr>
      <w:tr w:rsidR="006E2C0B" w14:paraId="3F9AA6DD" w14:textId="77777777" w:rsidTr="00477A12">
        <w:tc>
          <w:tcPr>
            <w:tcW w:w="1418" w:type="dxa"/>
            <w:tcBorders>
              <w:top w:val="single" w:sz="4" w:space="0" w:color="auto"/>
              <w:left w:val="single" w:sz="4" w:space="0" w:color="auto"/>
              <w:bottom w:val="single" w:sz="4" w:space="0" w:color="auto"/>
              <w:right w:val="single" w:sz="4" w:space="0" w:color="auto"/>
            </w:tcBorders>
          </w:tcPr>
          <w:p w14:paraId="7B2F600B" w14:textId="49A82225"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638476C3" w14:textId="5232B3AA" w:rsidR="006E2C0B" w:rsidRPr="00477A12" w:rsidRDefault="005F17D0" w:rsidP="006E2C0B">
            <w:pPr>
              <w:pStyle w:val="Header"/>
              <w:rPr>
                <w:rFonts w:ascii="Arial" w:hAnsi="Arial" w:cs="Arial"/>
                <w:b/>
                <w:szCs w:val="24"/>
              </w:rPr>
            </w:pPr>
            <w:hyperlink r:id="rId70" w:history="1">
              <w:r w:rsidR="006E2C0B" w:rsidRPr="00477A12">
                <w:rPr>
                  <w:rStyle w:val="Hyperlink"/>
                  <w:rFonts w:ascii="Arial" w:hAnsi="Arial" w:cs="Arial"/>
                  <w:color w:val="auto"/>
                  <w:szCs w:val="24"/>
                  <w:u w:val="none"/>
                </w:rPr>
                <w:t>(APP) - DA20-52923 - 53 Edward Street - Residential - Single House with Front Fence</w:t>
              </w:r>
            </w:hyperlink>
          </w:p>
        </w:tc>
        <w:tc>
          <w:tcPr>
            <w:tcW w:w="2844" w:type="dxa"/>
            <w:tcBorders>
              <w:top w:val="single" w:sz="4" w:space="0" w:color="auto"/>
              <w:left w:val="single" w:sz="4" w:space="0" w:color="auto"/>
              <w:bottom w:val="single" w:sz="4" w:space="0" w:color="auto"/>
              <w:right w:val="single" w:sz="4" w:space="0" w:color="auto"/>
            </w:tcBorders>
          </w:tcPr>
          <w:p w14:paraId="6BCCFEEA" w14:textId="7E2372DF"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325C3C50" w14:textId="30FAC75B"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78292B8" w14:textId="1FBEA8BB"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7436587" w14:textId="705BCA06" w:rsidR="006E2C0B" w:rsidRPr="00477A12" w:rsidRDefault="006E2C0B" w:rsidP="006E2C0B">
            <w:pPr>
              <w:pStyle w:val="Header"/>
              <w:rPr>
                <w:rFonts w:ascii="Arial" w:hAnsi="Arial" w:cs="Arial"/>
                <w:b/>
                <w:szCs w:val="24"/>
              </w:rPr>
            </w:pPr>
            <w:r w:rsidRPr="00477A12">
              <w:rPr>
                <w:rFonts w:ascii="Arial" w:hAnsi="Arial" w:cs="Arial"/>
                <w:szCs w:val="24"/>
              </w:rPr>
              <w:t>Webb &amp; Brown Neaves</w:t>
            </w:r>
          </w:p>
        </w:tc>
      </w:tr>
      <w:tr w:rsidR="006E2C0B" w14:paraId="145980C8" w14:textId="77777777" w:rsidTr="00477A12">
        <w:tc>
          <w:tcPr>
            <w:tcW w:w="1418" w:type="dxa"/>
            <w:tcBorders>
              <w:top w:val="single" w:sz="4" w:space="0" w:color="auto"/>
              <w:left w:val="single" w:sz="4" w:space="0" w:color="auto"/>
              <w:bottom w:val="single" w:sz="4" w:space="0" w:color="auto"/>
              <w:right w:val="single" w:sz="4" w:space="0" w:color="auto"/>
            </w:tcBorders>
          </w:tcPr>
          <w:p w14:paraId="2B003651" w14:textId="0C623BF3" w:rsidR="006E2C0B" w:rsidRPr="00477A12" w:rsidRDefault="006E2C0B" w:rsidP="006E2C0B">
            <w:pPr>
              <w:pStyle w:val="Header"/>
              <w:rPr>
                <w:rFonts w:ascii="Arial" w:hAnsi="Arial" w:cs="Arial"/>
                <w:b/>
                <w:szCs w:val="24"/>
              </w:rPr>
            </w:pPr>
            <w:r w:rsidRPr="00477A12">
              <w:rPr>
                <w:rFonts w:ascii="Arial" w:hAnsi="Arial" w:cs="Arial"/>
                <w:szCs w:val="24"/>
              </w:rPr>
              <w:t>13/10/2020</w:t>
            </w:r>
          </w:p>
        </w:tc>
        <w:tc>
          <w:tcPr>
            <w:tcW w:w="3657" w:type="dxa"/>
            <w:tcBorders>
              <w:top w:val="single" w:sz="4" w:space="0" w:color="auto"/>
              <w:left w:val="single" w:sz="4" w:space="0" w:color="auto"/>
              <w:bottom w:val="single" w:sz="4" w:space="0" w:color="auto"/>
              <w:right w:val="single" w:sz="4" w:space="0" w:color="auto"/>
            </w:tcBorders>
          </w:tcPr>
          <w:p w14:paraId="42308696" w14:textId="2FA27ED1" w:rsidR="006E2C0B" w:rsidRPr="00477A12" w:rsidRDefault="005F17D0" w:rsidP="006E2C0B">
            <w:pPr>
              <w:pStyle w:val="Header"/>
              <w:rPr>
                <w:rFonts w:ascii="Arial" w:hAnsi="Arial" w:cs="Arial"/>
                <w:b/>
                <w:szCs w:val="24"/>
              </w:rPr>
            </w:pPr>
            <w:hyperlink r:id="rId71" w:history="1">
              <w:r w:rsidR="006E2C0B" w:rsidRPr="00477A12">
                <w:rPr>
                  <w:rStyle w:val="Hyperlink"/>
                  <w:rFonts w:ascii="Arial" w:hAnsi="Arial" w:cs="Arial"/>
                  <w:color w:val="auto"/>
                  <w:szCs w:val="24"/>
                  <w:u w:val="none"/>
                </w:rPr>
                <w:t>(APP) DA20-50308 - 29 Robinson Street - Reroofing works and additions to existing studio</w:t>
              </w:r>
            </w:hyperlink>
          </w:p>
        </w:tc>
        <w:tc>
          <w:tcPr>
            <w:tcW w:w="2844" w:type="dxa"/>
            <w:tcBorders>
              <w:top w:val="single" w:sz="4" w:space="0" w:color="auto"/>
              <w:left w:val="single" w:sz="4" w:space="0" w:color="auto"/>
              <w:bottom w:val="single" w:sz="4" w:space="0" w:color="auto"/>
              <w:right w:val="single" w:sz="4" w:space="0" w:color="auto"/>
            </w:tcBorders>
          </w:tcPr>
          <w:p w14:paraId="5AA7F511" w14:textId="07E7F1D8"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78717F70" w14:textId="68359DBE"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532EBF7" w14:textId="6BF17DA7"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D933B5E" w14:textId="2A6E64A2" w:rsidR="006E2C0B" w:rsidRPr="00477A12" w:rsidRDefault="006E2C0B" w:rsidP="006E2C0B">
            <w:pPr>
              <w:pStyle w:val="Header"/>
              <w:rPr>
                <w:rFonts w:ascii="Arial" w:hAnsi="Arial" w:cs="Arial"/>
                <w:b/>
                <w:szCs w:val="24"/>
              </w:rPr>
            </w:pPr>
            <w:r w:rsidRPr="00477A12">
              <w:rPr>
                <w:rFonts w:ascii="Arial" w:hAnsi="Arial" w:cs="Arial"/>
                <w:szCs w:val="24"/>
              </w:rPr>
              <w:t>S L &amp; M V Pole</w:t>
            </w:r>
          </w:p>
        </w:tc>
      </w:tr>
      <w:tr w:rsidR="006E2C0B" w14:paraId="4FDF0FA9" w14:textId="77777777" w:rsidTr="00477A12">
        <w:tc>
          <w:tcPr>
            <w:tcW w:w="1418" w:type="dxa"/>
            <w:tcBorders>
              <w:top w:val="single" w:sz="4" w:space="0" w:color="auto"/>
              <w:left w:val="single" w:sz="4" w:space="0" w:color="auto"/>
              <w:bottom w:val="single" w:sz="4" w:space="0" w:color="auto"/>
              <w:right w:val="single" w:sz="4" w:space="0" w:color="auto"/>
            </w:tcBorders>
          </w:tcPr>
          <w:p w14:paraId="48AE4768" w14:textId="68176328" w:rsidR="006E2C0B" w:rsidRPr="00477A12" w:rsidRDefault="006E2C0B" w:rsidP="006E2C0B">
            <w:pPr>
              <w:pStyle w:val="Header"/>
              <w:rPr>
                <w:rFonts w:ascii="Arial" w:hAnsi="Arial" w:cs="Arial"/>
                <w:b/>
                <w:szCs w:val="24"/>
              </w:rPr>
            </w:pPr>
            <w:r w:rsidRPr="00477A12">
              <w:rPr>
                <w:rFonts w:ascii="Arial" w:hAnsi="Arial" w:cs="Arial"/>
                <w:szCs w:val="24"/>
              </w:rPr>
              <w:t>14/10/2020</w:t>
            </w:r>
          </w:p>
        </w:tc>
        <w:tc>
          <w:tcPr>
            <w:tcW w:w="3657" w:type="dxa"/>
            <w:tcBorders>
              <w:top w:val="single" w:sz="4" w:space="0" w:color="auto"/>
              <w:left w:val="single" w:sz="4" w:space="0" w:color="auto"/>
              <w:bottom w:val="single" w:sz="4" w:space="0" w:color="auto"/>
              <w:right w:val="single" w:sz="4" w:space="0" w:color="auto"/>
            </w:tcBorders>
          </w:tcPr>
          <w:p w14:paraId="60F636F2" w14:textId="6443DA3C" w:rsidR="006E2C0B" w:rsidRPr="00477A12" w:rsidRDefault="005F17D0" w:rsidP="006E2C0B">
            <w:pPr>
              <w:pStyle w:val="Header"/>
              <w:rPr>
                <w:rFonts w:ascii="Arial" w:hAnsi="Arial" w:cs="Arial"/>
                <w:b/>
                <w:szCs w:val="24"/>
              </w:rPr>
            </w:pPr>
            <w:hyperlink r:id="rId72" w:history="1">
              <w:r w:rsidR="006E2C0B" w:rsidRPr="00477A12">
                <w:rPr>
                  <w:rStyle w:val="Hyperlink"/>
                  <w:rFonts w:ascii="Arial" w:hAnsi="Arial" w:cs="Arial"/>
                  <w:color w:val="auto"/>
                  <w:szCs w:val="24"/>
                  <w:u w:val="none"/>
                </w:rPr>
                <w:t>BA125540 certified building permit - Fence - 37 Hobbs Av Dalkeith</w:t>
              </w:r>
            </w:hyperlink>
          </w:p>
        </w:tc>
        <w:tc>
          <w:tcPr>
            <w:tcW w:w="2844" w:type="dxa"/>
            <w:tcBorders>
              <w:top w:val="single" w:sz="4" w:space="0" w:color="auto"/>
              <w:left w:val="single" w:sz="4" w:space="0" w:color="auto"/>
              <w:bottom w:val="single" w:sz="4" w:space="0" w:color="auto"/>
              <w:right w:val="single" w:sz="4" w:space="0" w:color="auto"/>
            </w:tcBorders>
          </w:tcPr>
          <w:p w14:paraId="60A6DDC5" w14:textId="1A180E6F"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C96B211" w14:textId="27EE7B9D"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C3A3EC5" w14:textId="6C013E15"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186EA81" w14:textId="0899D0C4" w:rsidR="006E2C0B" w:rsidRPr="00477A12" w:rsidRDefault="006E2C0B" w:rsidP="006E2C0B">
            <w:pPr>
              <w:pStyle w:val="Header"/>
              <w:rPr>
                <w:rFonts w:ascii="Arial" w:hAnsi="Arial" w:cs="Arial"/>
                <w:b/>
                <w:szCs w:val="24"/>
              </w:rPr>
            </w:pPr>
            <w:r w:rsidRPr="00477A12">
              <w:rPr>
                <w:rFonts w:ascii="Arial" w:hAnsi="Arial" w:cs="Arial"/>
                <w:szCs w:val="24"/>
              </w:rPr>
              <w:t>Dlux Builders</w:t>
            </w:r>
          </w:p>
        </w:tc>
      </w:tr>
      <w:tr w:rsidR="006E2C0B" w14:paraId="3857FB47" w14:textId="77777777" w:rsidTr="00477A12">
        <w:tc>
          <w:tcPr>
            <w:tcW w:w="1418" w:type="dxa"/>
            <w:tcBorders>
              <w:top w:val="single" w:sz="4" w:space="0" w:color="auto"/>
              <w:left w:val="single" w:sz="4" w:space="0" w:color="auto"/>
              <w:bottom w:val="single" w:sz="4" w:space="0" w:color="auto"/>
              <w:right w:val="single" w:sz="4" w:space="0" w:color="auto"/>
            </w:tcBorders>
          </w:tcPr>
          <w:p w14:paraId="54AF71CA" w14:textId="0FEA9965" w:rsidR="006E2C0B" w:rsidRPr="00477A12" w:rsidRDefault="006E2C0B" w:rsidP="006E2C0B">
            <w:pPr>
              <w:pStyle w:val="Header"/>
              <w:rPr>
                <w:rFonts w:ascii="Arial" w:hAnsi="Arial" w:cs="Arial"/>
                <w:b/>
                <w:szCs w:val="24"/>
              </w:rPr>
            </w:pPr>
            <w:r w:rsidRPr="00477A12">
              <w:rPr>
                <w:rFonts w:ascii="Arial" w:hAnsi="Arial" w:cs="Arial"/>
                <w:szCs w:val="24"/>
              </w:rPr>
              <w:t>14/10/2020</w:t>
            </w:r>
          </w:p>
        </w:tc>
        <w:tc>
          <w:tcPr>
            <w:tcW w:w="3657" w:type="dxa"/>
            <w:tcBorders>
              <w:top w:val="single" w:sz="4" w:space="0" w:color="auto"/>
              <w:left w:val="single" w:sz="4" w:space="0" w:color="auto"/>
              <w:bottom w:val="single" w:sz="4" w:space="0" w:color="auto"/>
              <w:right w:val="single" w:sz="4" w:space="0" w:color="auto"/>
            </w:tcBorders>
          </w:tcPr>
          <w:p w14:paraId="69AD4180" w14:textId="360B65EA" w:rsidR="006E2C0B" w:rsidRPr="00477A12" w:rsidRDefault="005F17D0" w:rsidP="006E2C0B">
            <w:pPr>
              <w:pStyle w:val="Header"/>
              <w:rPr>
                <w:rFonts w:ascii="Arial" w:hAnsi="Arial" w:cs="Arial"/>
                <w:b/>
                <w:szCs w:val="24"/>
              </w:rPr>
            </w:pPr>
            <w:hyperlink r:id="rId73" w:history="1">
              <w:r w:rsidR="006E2C0B" w:rsidRPr="00477A12">
                <w:rPr>
                  <w:rStyle w:val="Hyperlink"/>
                  <w:rFonts w:ascii="Arial" w:hAnsi="Arial" w:cs="Arial"/>
                  <w:color w:val="auto"/>
                  <w:szCs w:val="24"/>
                  <w:u w:val="none"/>
                </w:rPr>
                <w:t>BA126916 Certified building permit - Dwelling - 1 Birrigon Loop Swanbourne</w:t>
              </w:r>
            </w:hyperlink>
          </w:p>
        </w:tc>
        <w:tc>
          <w:tcPr>
            <w:tcW w:w="2844" w:type="dxa"/>
            <w:tcBorders>
              <w:top w:val="single" w:sz="4" w:space="0" w:color="auto"/>
              <w:left w:val="single" w:sz="4" w:space="0" w:color="auto"/>
              <w:bottom w:val="single" w:sz="4" w:space="0" w:color="auto"/>
              <w:right w:val="single" w:sz="4" w:space="0" w:color="auto"/>
            </w:tcBorders>
          </w:tcPr>
          <w:p w14:paraId="36B6B3A7" w14:textId="6E518F5E"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A16D394" w14:textId="49F60B1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8BF9A4C" w14:textId="4E61E679"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698F4507" w14:textId="316899C4" w:rsidR="006E2C0B" w:rsidRPr="00477A12" w:rsidRDefault="006E2C0B" w:rsidP="006E2C0B">
            <w:pPr>
              <w:pStyle w:val="Header"/>
              <w:rPr>
                <w:rFonts w:ascii="Arial" w:hAnsi="Arial" w:cs="Arial"/>
                <w:b/>
                <w:szCs w:val="24"/>
              </w:rPr>
            </w:pPr>
            <w:r w:rsidRPr="00477A12">
              <w:rPr>
                <w:rFonts w:ascii="Arial" w:hAnsi="Arial" w:cs="Arial"/>
                <w:szCs w:val="24"/>
              </w:rPr>
              <w:t>Aintree Holdings Pty Ltd</w:t>
            </w:r>
          </w:p>
        </w:tc>
      </w:tr>
      <w:tr w:rsidR="006E2C0B" w14:paraId="2745D516" w14:textId="77777777" w:rsidTr="00477A12">
        <w:tc>
          <w:tcPr>
            <w:tcW w:w="1418" w:type="dxa"/>
            <w:tcBorders>
              <w:top w:val="single" w:sz="4" w:space="0" w:color="auto"/>
              <w:left w:val="single" w:sz="4" w:space="0" w:color="auto"/>
              <w:bottom w:val="single" w:sz="4" w:space="0" w:color="auto"/>
              <w:right w:val="single" w:sz="4" w:space="0" w:color="auto"/>
            </w:tcBorders>
          </w:tcPr>
          <w:p w14:paraId="3B689419" w14:textId="14DFC2F5" w:rsidR="006E2C0B" w:rsidRPr="00477A12" w:rsidRDefault="006E2C0B" w:rsidP="006E2C0B">
            <w:pPr>
              <w:pStyle w:val="Header"/>
              <w:rPr>
                <w:rFonts w:ascii="Arial" w:hAnsi="Arial" w:cs="Arial"/>
                <w:b/>
                <w:szCs w:val="24"/>
              </w:rPr>
            </w:pPr>
            <w:r w:rsidRPr="00477A12">
              <w:rPr>
                <w:rFonts w:ascii="Arial" w:hAnsi="Arial" w:cs="Arial"/>
                <w:szCs w:val="24"/>
              </w:rPr>
              <w:t>14/10/2020</w:t>
            </w:r>
          </w:p>
        </w:tc>
        <w:tc>
          <w:tcPr>
            <w:tcW w:w="3657" w:type="dxa"/>
            <w:tcBorders>
              <w:top w:val="single" w:sz="4" w:space="0" w:color="auto"/>
              <w:left w:val="single" w:sz="4" w:space="0" w:color="auto"/>
              <w:bottom w:val="single" w:sz="4" w:space="0" w:color="auto"/>
              <w:right w:val="single" w:sz="4" w:space="0" w:color="auto"/>
            </w:tcBorders>
          </w:tcPr>
          <w:p w14:paraId="3606446C" w14:textId="6746E0CE" w:rsidR="006E2C0B" w:rsidRPr="00477A12" w:rsidRDefault="005F17D0" w:rsidP="006E2C0B">
            <w:pPr>
              <w:pStyle w:val="Header"/>
              <w:rPr>
                <w:rFonts w:ascii="Arial" w:hAnsi="Arial" w:cs="Arial"/>
                <w:b/>
                <w:szCs w:val="24"/>
              </w:rPr>
            </w:pPr>
            <w:hyperlink r:id="rId74" w:history="1">
              <w:r w:rsidR="006E2C0B" w:rsidRPr="00477A12">
                <w:rPr>
                  <w:rStyle w:val="Hyperlink"/>
                  <w:rFonts w:ascii="Arial" w:hAnsi="Arial" w:cs="Arial"/>
                  <w:color w:val="auto"/>
                  <w:szCs w:val="24"/>
                  <w:u w:val="none"/>
                </w:rPr>
                <w:t>BA124519 Certified building permit - Alterations - 40 Weld St Nedlands</w:t>
              </w:r>
            </w:hyperlink>
          </w:p>
        </w:tc>
        <w:tc>
          <w:tcPr>
            <w:tcW w:w="2844" w:type="dxa"/>
            <w:tcBorders>
              <w:top w:val="single" w:sz="4" w:space="0" w:color="auto"/>
              <w:left w:val="single" w:sz="4" w:space="0" w:color="auto"/>
              <w:bottom w:val="single" w:sz="4" w:space="0" w:color="auto"/>
              <w:right w:val="single" w:sz="4" w:space="0" w:color="auto"/>
            </w:tcBorders>
          </w:tcPr>
          <w:p w14:paraId="297BA5B3" w14:textId="252B3AB2"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7907BED" w14:textId="06777BCF"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CEEF9E8" w14:textId="78FE586D"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6F605B6" w14:textId="07391B0A" w:rsidR="006E2C0B" w:rsidRPr="00477A12" w:rsidRDefault="006E2C0B" w:rsidP="006E2C0B">
            <w:pPr>
              <w:pStyle w:val="Header"/>
              <w:rPr>
                <w:rFonts w:ascii="Arial" w:hAnsi="Arial" w:cs="Arial"/>
                <w:b/>
                <w:szCs w:val="24"/>
              </w:rPr>
            </w:pPr>
            <w:r w:rsidRPr="00477A12">
              <w:rPr>
                <w:rFonts w:ascii="Arial" w:hAnsi="Arial" w:cs="Arial"/>
                <w:szCs w:val="24"/>
              </w:rPr>
              <w:t>Ridgeline Developments Pty Ltd</w:t>
            </w:r>
          </w:p>
        </w:tc>
      </w:tr>
      <w:tr w:rsidR="006E2C0B" w14:paraId="4CC1451C" w14:textId="77777777" w:rsidTr="00477A12">
        <w:tc>
          <w:tcPr>
            <w:tcW w:w="1418" w:type="dxa"/>
            <w:tcBorders>
              <w:top w:val="single" w:sz="4" w:space="0" w:color="auto"/>
              <w:left w:val="single" w:sz="4" w:space="0" w:color="auto"/>
              <w:bottom w:val="single" w:sz="4" w:space="0" w:color="auto"/>
              <w:right w:val="single" w:sz="4" w:space="0" w:color="auto"/>
            </w:tcBorders>
          </w:tcPr>
          <w:p w14:paraId="3D0C68C9" w14:textId="34CF0076" w:rsidR="006E2C0B" w:rsidRPr="00477A12" w:rsidRDefault="006E2C0B" w:rsidP="006E2C0B">
            <w:pPr>
              <w:pStyle w:val="Header"/>
              <w:rPr>
                <w:rFonts w:ascii="Arial" w:hAnsi="Arial" w:cs="Arial"/>
                <w:b/>
                <w:szCs w:val="24"/>
              </w:rPr>
            </w:pPr>
            <w:r w:rsidRPr="00477A12">
              <w:rPr>
                <w:rFonts w:ascii="Arial" w:hAnsi="Arial" w:cs="Arial"/>
                <w:szCs w:val="24"/>
              </w:rPr>
              <w:t>14/10/2020</w:t>
            </w:r>
          </w:p>
        </w:tc>
        <w:tc>
          <w:tcPr>
            <w:tcW w:w="3657" w:type="dxa"/>
            <w:tcBorders>
              <w:top w:val="single" w:sz="4" w:space="0" w:color="auto"/>
              <w:left w:val="single" w:sz="4" w:space="0" w:color="auto"/>
              <w:bottom w:val="single" w:sz="4" w:space="0" w:color="auto"/>
              <w:right w:val="single" w:sz="4" w:space="0" w:color="auto"/>
            </w:tcBorders>
          </w:tcPr>
          <w:p w14:paraId="201CBEEA" w14:textId="045180B1" w:rsidR="006E2C0B" w:rsidRPr="00477A12" w:rsidRDefault="005F17D0" w:rsidP="006E2C0B">
            <w:pPr>
              <w:pStyle w:val="Header"/>
              <w:rPr>
                <w:rFonts w:ascii="Arial" w:hAnsi="Arial" w:cs="Arial"/>
                <w:b/>
                <w:szCs w:val="24"/>
              </w:rPr>
            </w:pPr>
            <w:hyperlink r:id="rId75" w:history="1">
              <w:r w:rsidR="006E2C0B" w:rsidRPr="00477A12">
                <w:rPr>
                  <w:rStyle w:val="Hyperlink"/>
                  <w:rFonts w:ascii="Arial" w:hAnsi="Arial" w:cs="Arial"/>
                  <w:color w:val="auto"/>
                  <w:szCs w:val="24"/>
                  <w:u w:val="none"/>
                </w:rPr>
                <w:t>(APP) DA50-54143 - 35 Stirling Highway - Solar Panels</w:t>
              </w:r>
            </w:hyperlink>
          </w:p>
        </w:tc>
        <w:tc>
          <w:tcPr>
            <w:tcW w:w="2844" w:type="dxa"/>
            <w:tcBorders>
              <w:top w:val="single" w:sz="4" w:space="0" w:color="auto"/>
              <w:left w:val="single" w:sz="4" w:space="0" w:color="auto"/>
              <w:bottom w:val="single" w:sz="4" w:space="0" w:color="auto"/>
              <w:right w:val="single" w:sz="4" w:space="0" w:color="auto"/>
            </w:tcBorders>
          </w:tcPr>
          <w:p w14:paraId="09D4CCF6" w14:textId="45C2C743"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3C7A473" w14:textId="5C6341AF"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CFCBAA0" w14:textId="66DBC970"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69066B6" w14:textId="18CBB8FD" w:rsidR="006E2C0B" w:rsidRPr="00477A12" w:rsidRDefault="006E2C0B" w:rsidP="006E2C0B">
            <w:pPr>
              <w:pStyle w:val="Header"/>
              <w:rPr>
                <w:rFonts w:ascii="Arial" w:hAnsi="Arial" w:cs="Arial"/>
                <w:b/>
                <w:szCs w:val="24"/>
              </w:rPr>
            </w:pPr>
            <w:r w:rsidRPr="00477A12">
              <w:rPr>
                <w:rFonts w:ascii="Arial" w:hAnsi="Arial" w:cs="Arial"/>
                <w:szCs w:val="24"/>
              </w:rPr>
              <w:t>Perth Solar Force</w:t>
            </w:r>
          </w:p>
        </w:tc>
      </w:tr>
      <w:tr w:rsidR="006E2C0B" w14:paraId="146346BF" w14:textId="77777777" w:rsidTr="00477A12">
        <w:tc>
          <w:tcPr>
            <w:tcW w:w="1418" w:type="dxa"/>
            <w:tcBorders>
              <w:top w:val="single" w:sz="4" w:space="0" w:color="auto"/>
              <w:left w:val="single" w:sz="4" w:space="0" w:color="auto"/>
              <w:bottom w:val="single" w:sz="4" w:space="0" w:color="auto"/>
              <w:right w:val="single" w:sz="4" w:space="0" w:color="auto"/>
            </w:tcBorders>
          </w:tcPr>
          <w:p w14:paraId="2D8519B7" w14:textId="5A847995" w:rsidR="006E2C0B" w:rsidRPr="00477A12" w:rsidRDefault="006E2C0B" w:rsidP="006E2C0B">
            <w:pPr>
              <w:pStyle w:val="Header"/>
              <w:rPr>
                <w:rFonts w:ascii="Arial" w:hAnsi="Arial" w:cs="Arial"/>
                <w:b/>
                <w:szCs w:val="24"/>
              </w:rPr>
            </w:pPr>
            <w:r w:rsidRPr="00477A12">
              <w:rPr>
                <w:rFonts w:ascii="Arial" w:hAnsi="Arial" w:cs="Arial"/>
                <w:szCs w:val="24"/>
              </w:rPr>
              <w:t>14/10/2020</w:t>
            </w:r>
          </w:p>
        </w:tc>
        <w:tc>
          <w:tcPr>
            <w:tcW w:w="3657" w:type="dxa"/>
            <w:tcBorders>
              <w:top w:val="single" w:sz="4" w:space="0" w:color="auto"/>
              <w:left w:val="single" w:sz="4" w:space="0" w:color="auto"/>
              <w:bottom w:val="single" w:sz="4" w:space="0" w:color="auto"/>
              <w:right w:val="single" w:sz="4" w:space="0" w:color="auto"/>
            </w:tcBorders>
          </w:tcPr>
          <w:p w14:paraId="66385373" w14:textId="27392165" w:rsidR="006E2C0B" w:rsidRPr="00477A12" w:rsidRDefault="005F17D0" w:rsidP="006E2C0B">
            <w:pPr>
              <w:pStyle w:val="Header"/>
              <w:rPr>
                <w:rFonts w:ascii="Arial" w:hAnsi="Arial" w:cs="Arial"/>
                <w:b/>
                <w:szCs w:val="24"/>
              </w:rPr>
            </w:pPr>
            <w:hyperlink r:id="rId76" w:history="1">
              <w:r w:rsidR="006E2C0B" w:rsidRPr="00477A12">
                <w:rPr>
                  <w:rStyle w:val="Hyperlink"/>
                  <w:rFonts w:ascii="Arial" w:hAnsi="Arial" w:cs="Arial"/>
                  <w:color w:val="auto"/>
                  <w:szCs w:val="24"/>
                  <w:u w:val="none"/>
                </w:rPr>
                <w:t>3047960 - Withdrawn Parking Infringement Notice - Compassionate Grounds</w:t>
              </w:r>
            </w:hyperlink>
          </w:p>
        </w:tc>
        <w:tc>
          <w:tcPr>
            <w:tcW w:w="2844" w:type="dxa"/>
            <w:tcBorders>
              <w:top w:val="single" w:sz="4" w:space="0" w:color="auto"/>
              <w:left w:val="single" w:sz="4" w:space="0" w:color="auto"/>
              <w:bottom w:val="single" w:sz="4" w:space="0" w:color="auto"/>
              <w:right w:val="single" w:sz="4" w:space="0" w:color="auto"/>
            </w:tcBorders>
          </w:tcPr>
          <w:p w14:paraId="19E6580B" w14:textId="55C2F87B" w:rsidR="006E2C0B" w:rsidRPr="00477A12" w:rsidRDefault="006E2C0B" w:rsidP="006E2C0B">
            <w:pPr>
              <w:pStyle w:val="Header"/>
              <w:rPr>
                <w:rFonts w:ascii="Arial" w:hAnsi="Arial" w:cs="Arial"/>
                <w:b/>
                <w:szCs w:val="24"/>
              </w:rPr>
            </w:pPr>
            <w:r w:rsidRPr="00477A12">
              <w:rPr>
                <w:rFonts w:ascii="Arial" w:hAnsi="Arial" w:cs="Arial"/>
                <w:szCs w:val="24"/>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34CC5BBD" w14:textId="33C369E4" w:rsidR="006E2C0B" w:rsidRPr="00477A12" w:rsidRDefault="006E2C0B" w:rsidP="006E2C0B">
            <w:pPr>
              <w:pStyle w:val="Header"/>
              <w:rPr>
                <w:rFonts w:ascii="Arial" w:hAnsi="Arial" w:cs="Arial"/>
                <w:b/>
                <w:i/>
                <w:szCs w:val="24"/>
              </w:rPr>
            </w:pPr>
            <w:r w:rsidRPr="00477A12">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1EE82EEA" w14:textId="03F0F2AA" w:rsidR="006E2C0B" w:rsidRPr="00477A12" w:rsidRDefault="009C63E2" w:rsidP="006E2C0B">
            <w:pPr>
              <w:pStyle w:val="Header"/>
              <w:rPr>
                <w:rFonts w:ascii="Arial" w:hAnsi="Arial" w:cs="Arial"/>
                <w:b/>
                <w:szCs w:val="24"/>
              </w:rPr>
            </w:pPr>
            <w:r>
              <w:rPr>
                <w:rFonts w:ascii="Arial" w:hAnsi="Arial" w:cs="Arial"/>
                <w:szCs w:val="24"/>
              </w:rPr>
              <w:t xml:space="preserve">Sections </w:t>
            </w:r>
            <w:r w:rsidR="006E2C0B" w:rsidRPr="00477A12">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4C5C84E6" w14:textId="32D9F86B" w:rsidR="006E2C0B" w:rsidRPr="00477A12" w:rsidRDefault="006E2C0B" w:rsidP="006E2C0B">
            <w:pPr>
              <w:pStyle w:val="Header"/>
              <w:rPr>
                <w:rFonts w:ascii="Arial" w:hAnsi="Arial" w:cs="Arial"/>
                <w:b/>
                <w:szCs w:val="24"/>
              </w:rPr>
            </w:pPr>
            <w:r w:rsidRPr="00477A12">
              <w:rPr>
                <w:rFonts w:ascii="Arial" w:hAnsi="Arial" w:cs="Arial"/>
                <w:szCs w:val="24"/>
              </w:rPr>
              <w:t>Eric Hudson - Smith</w:t>
            </w:r>
          </w:p>
        </w:tc>
      </w:tr>
      <w:tr w:rsidR="006E2C0B" w14:paraId="3D5F9C33" w14:textId="77777777" w:rsidTr="00477A12">
        <w:tc>
          <w:tcPr>
            <w:tcW w:w="1418" w:type="dxa"/>
            <w:tcBorders>
              <w:top w:val="single" w:sz="4" w:space="0" w:color="auto"/>
              <w:left w:val="single" w:sz="4" w:space="0" w:color="auto"/>
              <w:bottom w:val="single" w:sz="4" w:space="0" w:color="auto"/>
              <w:right w:val="single" w:sz="4" w:space="0" w:color="auto"/>
            </w:tcBorders>
          </w:tcPr>
          <w:p w14:paraId="3F9DC309" w14:textId="6F1BF790" w:rsidR="006E2C0B" w:rsidRPr="00477A12" w:rsidRDefault="006E2C0B" w:rsidP="006E2C0B">
            <w:pPr>
              <w:pStyle w:val="Header"/>
              <w:rPr>
                <w:rFonts w:ascii="Arial" w:hAnsi="Arial" w:cs="Arial"/>
                <w:b/>
                <w:szCs w:val="24"/>
              </w:rPr>
            </w:pPr>
            <w:r w:rsidRPr="00477A12">
              <w:rPr>
                <w:rFonts w:ascii="Arial" w:hAnsi="Arial" w:cs="Arial"/>
                <w:szCs w:val="24"/>
              </w:rPr>
              <w:t>15/10/2020</w:t>
            </w:r>
          </w:p>
        </w:tc>
        <w:tc>
          <w:tcPr>
            <w:tcW w:w="3657" w:type="dxa"/>
            <w:tcBorders>
              <w:top w:val="single" w:sz="4" w:space="0" w:color="auto"/>
              <w:left w:val="single" w:sz="4" w:space="0" w:color="auto"/>
              <w:bottom w:val="single" w:sz="4" w:space="0" w:color="auto"/>
              <w:right w:val="single" w:sz="4" w:space="0" w:color="auto"/>
            </w:tcBorders>
          </w:tcPr>
          <w:p w14:paraId="22500C35" w14:textId="1EF52F39" w:rsidR="006E2C0B" w:rsidRPr="00477A12" w:rsidRDefault="005F17D0" w:rsidP="006E2C0B">
            <w:pPr>
              <w:pStyle w:val="Header"/>
              <w:rPr>
                <w:rFonts w:ascii="Arial" w:hAnsi="Arial" w:cs="Arial"/>
                <w:b/>
                <w:szCs w:val="24"/>
              </w:rPr>
            </w:pPr>
            <w:hyperlink r:id="rId77" w:history="1">
              <w:r w:rsidR="006E2C0B" w:rsidRPr="00477A12">
                <w:rPr>
                  <w:rStyle w:val="Hyperlink"/>
                  <w:rFonts w:ascii="Arial" w:hAnsi="Arial" w:cs="Arial"/>
                  <w:color w:val="auto"/>
                  <w:szCs w:val="24"/>
                  <w:u w:val="none"/>
                </w:rPr>
                <w:t>BA125187 Uncertified building permit - Deck and steps - 41 Vincent St Dalkeith</w:t>
              </w:r>
            </w:hyperlink>
          </w:p>
        </w:tc>
        <w:tc>
          <w:tcPr>
            <w:tcW w:w="2844" w:type="dxa"/>
            <w:tcBorders>
              <w:top w:val="single" w:sz="4" w:space="0" w:color="auto"/>
              <w:left w:val="single" w:sz="4" w:space="0" w:color="auto"/>
              <w:bottom w:val="single" w:sz="4" w:space="0" w:color="auto"/>
              <w:right w:val="single" w:sz="4" w:space="0" w:color="auto"/>
            </w:tcBorders>
          </w:tcPr>
          <w:p w14:paraId="73F12238" w14:textId="3F21645D"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4BABDCD" w14:textId="7F1428A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B1013E7" w14:textId="3E08640D"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2D841C4" w14:textId="034DBD81" w:rsidR="006E2C0B" w:rsidRPr="00477A12" w:rsidRDefault="006E2C0B" w:rsidP="006E2C0B">
            <w:pPr>
              <w:pStyle w:val="Header"/>
              <w:rPr>
                <w:rFonts w:ascii="Arial" w:hAnsi="Arial" w:cs="Arial"/>
                <w:b/>
                <w:szCs w:val="24"/>
              </w:rPr>
            </w:pPr>
            <w:r w:rsidRPr="00477A12">
              <w:rPr>
                <w:rFonts w:ascii="Arial" w:hAnsi="Arial" w:cs="Arial"/>
                <w:szCs w:val="24"/>
              </w:rPr>
              <w:t xml:space="preserve">Henley Enterprises </w:t>
            </w:r>
          </w:p>
        </w:tc>
      </w:tr>
      <w:tr w:rsidR="006E2C0B" w14:paraId="68B8F523" w14:textId="77777777" w:rsidTr="00477A12">
        <w:tc>
          <w:tcPr>
            <w:tcW w:w="1418" w:type="dxa"/>
            <w:tcBorders>
              <w:top w:val="single" w:sz="4" w:space="0" w:color="auto"/>
              <w:left w:val="single" w:sz="4" w:space="0" w:color="auto"/>
              <w:bottom w:val="single" w:sz="4" w:space="0" w:color="auto"/>
              <w:right w:val="single" w:sz="4" w:space="0" w:color="auto"/>
            </w:tcBorders>
          </w:tcPr>
          <w:p w14:paraId="538AF965" w14:textId="586BBD67" w:rsidR="006E2C0B" w:rsidRPr="00477A12" w:rsidRDefault="006E2C0B" w:rsidP="006E2C0B">
            <w:pPr>
              <w:pStyle w:val="Header"/>
              <w:rPr>
                <w:rFonts w:ascii="Arial" w:hAnsi="Arial" w:cs="Arial"/>
                <w:b/>
                <w:szCs w:val="24"/>
              </w:rPr>
            </w:pPr>
            <w:r w:rsidRPr="00477A12">
              <w:rPr>
                <w:rFonts w:ascii="Arial" w:hAnsi="Arial" w:cs="Arial"/>
                <w:szCs w:val="24"/>
              </w:rPr>
              <w:t>16/10/2020</w:t>
            </w:r>
          </w:p>
        </w:tc>
        <w:tc>
          <w:tcPr>
            <w:tcW w:w="3657" w:type="dxa"/>
            <w:tcBorders>
              <w:top w:val="single" w:sz="4" w:space="0" w:color="auto"/>
              <w:left w:val="single" w:sz="4" w:space="0" w:color="auto"/>
              <w:bottom w:val="single" w:sz="4" w:space="0" w:color="auto"/>
              <w:right w:val="single" w:sz="4" w:space="0" w:color="auto"/>
            </w:tcBorders>
          </w:tcPr>
          <w:p w14:paraId="158E822B" w14:textId="384DF375" w:rsidR="006E2C0B" w:rsidRPr="00477A12" w:rsidRDefault="005F17D0" w:rsidP="006E2C0B">
            <w:pPr>
              <w:pStyle w:val="Header"/>
              <w:rPr>
                <w:rFonts w:ascii="Arial" w:hAnsi="Arial" w:cs="Arial"/>
                <w:b/>
                <w:szCs w:val="24"/>
              </w:rPr>
            </w:pPr>
            <w:hyperlink r:id="rId78" w:history="1">
              <w:r w:rsidR="006E2C0B" w:rsidRPr="00477A12">
                <w:rPr>
                  <w:rStyle w:val="Hyperlink"/>
                  <w:rFonts w:ascii="Arial" w:hAnsi="Arial" w:cs="Arial"/>
                  <w:color w:val="auto"/>
                  <w:szCs w:val="24"/>
                  <w:u w:val="none"/>
                </w:rPr>
                <w:t>(APP) - DA20-53705 - 58 Browne Avenue, Dalkeith  - Amendment to DA20-46467</w:t>
              </w:r>
            </w:hyperlink>
          </w:p>
        </w:tc>
        <w:tc>
          <w:tcPr>
            <w:tcW w:w="2844" w:type="dxa"/>
            <w:tcBorders>
              <w:top w:val="single" w:sz="4" w:space="0" w:color="auto"/>
              <w:left w:val="single" w:sz="4" w:space="0" w:color="auto"/>
              <w:bottom w:val="single" w:sz="4" w:space="0" w:color="auto"/>
              <w:right w:val="single" w:sz="4" w:space="0" w:color="auto"/>
            </w:tcBorders>
          </w:tcPr>
          <w:p w14:paraId="1724635F" w14:textId="2181B496"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A04EC61" w14:textId="07F9933F"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9ED4045" w14:textId="0C92869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DC77AA5" w14:textId="6C4148BB" w:rsidR="006E2C0B" w:rsidRPr="00477A12" w:rsidRDefault="006E2C0B" w:rsidP="006E2C0B">
            <w:pPr>
              <w:pStyle w:val="Header"/>
              <w:rPr>
                <w:rFonts w:ascii="Arial" w:hAnsi="Arial" w:cs="Arial"/>
                <w:b/>
                <w:szCs w:val="24"/>
              </w:rPr>
            </w:pPr>
            <w:r w:rsidRPr="00477A12">
              <w:rPr>
                <w:rFonts w:ascii="Arial" w:hAnsi="Arial" w:cs="Arial"/>
                <w:szCs w:val="24"/>
              </w:rPr>
              <w:t>Averna Pty Ltd</w:t>
            </w:r>
          </w:p>
        </w:tc>
      </w:tr>
      <w:tr w:rsidR="006E2C0B" w14:paraId="0791380D" w14:textId="77777777" w:rsidTr="00477A12">
        <w:tc>
          <w:tcPr>
            <w:tcW w:w="1418" w:type="dxa"/>
            <w:tcBorders>
              <w:top w:val="single" w:sz="4" w:space="0" w:color="auto"/>
              <w:left w:val="single" w:sz="4" w:space="0" w:color="auto"/>
              <w:bottom w:val="single" w:sz="4" w:space="0" w:color="auto"/>
              <w:right w:val="single" w:sz="4" w:space="0" w:color="auto"/>
            </w:tcBorders>
          </w:tcPr>
          <w:p w14:paraId="1AA140D2" w14:textId="1F9028E5" w:rsidR="006E2C0B" w:rsidRPr="00477A12" w:rsidRDefault="006E2C0B" w:rsidP="006E2C0B">
            <w:pPr>
              <w:pStyle w:val="Header"/>
              <w:rPr>
                <w:rFonts w:ascii="Arial" w:hAnsi="Arial" w:cs="Arial"/>
                <w:b/>
                <w:szCs w:val="24"/>
              </w:rPr>
            </w:pPr>
            <w:r w:rsidRPr="00477A12">
              <w:rPr>
                <w:rFonts w:ascii="Arial" w:hAnsi="Arial" w:cs="Arial"/>
                <w:szCs w:val="24"/>
              </w:rPr>
              <w:t>19/10/2020</w:t>
            </w:r>
          </w:p>
        </w:tc>
        <w:tc>
          <w:tcPr>
            <w:tcW w:w="3657" w:type="dxa"/>
            <w:tcBorders>
              <w:top w:val="single" w:sz="4" w:space="0" w:color="auto"/>
              <w:left w:val="single" w:sz="4" w:space="0" w:color="auto"/>
              <w:bottom w:val="single" w:sz="4" w:space="0" w:color="auto"/>
              <w:right w:val="single" w:sz="4" w:space="0" w:color="auto"/>
            </w:tcBorders>
          </w:tcPr>
          <w:p w14:paraId="37406A7E" w14:textId="787D8F83" w:rsidR="006E2C0B" w:rsidRPr="00477A12" w:rsidRDefault="005F17D0" w:rsidP="006E2C0B">
            <w:pPr>
              <w:pStyle w:val="Header"/>
              <w:rPr>
                <w:rFonts w:ascii="Arial" w:hAnsi="Arial" w:cs="Arial"/>
                <w:b/>
                <w:szCs w:val="24"/>
              </w:rPr>
            </w:pPr>
            <w:hyperlink r:id="rId79" w:history="1">
              <w:r w:rsidR="006E2C0B" w:rsidRPr="00477A12">
                <w:rPr>
                  <w:rStyle w:val="Hyperlink"/>
                  <w:rFonts w:ascii="Arial" w:hAnsi="Arial" w:cs="Arial"/>
                  <w:color w:val="auto"/>
                  <w:szCs w:val="24"/>
                  <w:u w:val="none"/>
                </w:rPr>
                <w:t>(APP) - DA20-51592 - 19 Leopold Street, Nedlands  - Residential - Single House - Pool and Boundary Fence Additions</w:t>
              </w:r>
            </w:hyperlink>
          </w:p>
        </w:tc>
        <w:tc>
          <w:tcPr>
            <w:tcW w:w="2844" w:type="dxa"/>
            <w:tcBorders>
              <w:top w:val="single" w:sz="4" w:space="0" w:color="auto"/>
              <w:left w:val="single" w:sz="4" w:space="0" w:color="auto"/>
              <w:bottom w:val="single" w:sz="4" w:space="0" w:color="auto"/>
              <w:right w:val="single" w:sz="4" w:space="0" w:color="auto"/>
            </w:tcBorders>
          </w:tcPr>
          <w:p w14:paraId="3D423213" w14:textId="03F788E2"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2F87D5A0" w14:textId="4A4AF5FB"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091B22FC" w14:textId="38CB7AA5"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119D870" w14:textId="712CEB53" w:rsidR="006E2C0B" w:rsidRPr="00477A12" w:rsidRDefault="006E2C0B" w:rsidP="006E2C0B">
            <w:pPr>
              <w:pStyle w:val="Header"/>
              <w:rPr>
                <w:rFonts w:ascii="Arial" w:hAnsi="Arial" w:cs="Arial"/>
                <w:b/>
                <w:szCs w:val="24"/>
              </w:rPr>
            </w:pPr>
            <w:r w:rsidRPr="00477A12">
              <w:rPr>
                <w:rFonts w:ascii="Arial" w:hAnsi="Arial" w:cs="Arial"/>
                <w:szCs w:val="24"/>
              </w:rPr>
              <w:t>P J Parsons</w:t>
            </w:r>
          </w:p>
        </w:tc>
      </w:tr>
      <w:tr w:rsidR="006E2C0B" w14:paraId="23BBE757" w14:textId="77777777" w:rsidTr="00477A12">
        <w:tc>
          <w:tcPr>
            <w:tcW w:w="1418" w:type="dxa"/>
            <w:tcBorders>
              <w:top w:val="single" w:sz="4" w:space="0" w:color="auto"/>
              <w:left w:val="single" w:sz="4" w:space="0" w:color="auto"/>
              <w:bottom w:val="single" w:sz="4" w:space="0" w:color="auto"/>
              <w:right w:val="single" w:sz="4" w:space="0" w:color="auto"/>
            </w:tcBorders>
          </w:tcPr>
          <w:p w14:paraId="69200BD5" w14:textId="634CB1C2" w:rsidR="006E2C0B" w:rsidRPr="00477A12" w:rsidRDefault="006E2C0B" w:rsidP="006E2C0B">
            <w:pPr>
              <w:pStyle w:val="Header"/>
              <w:rPr>
                <w:rFonts w:ascii="Arial" w:hAnsi="Arial" w:cs="Arial"/>
                <w:b/>
                <w:szCs w:val="24"/>
              </w:rPr>
            </w:pPr>
            <w:r w:rsidRPr="00477A12">
              <w:rPr>
                <w:rFonts w:ascii="Arial" w:hAnsi="Arial" w:cs="Arial"/>
                <w:szCs w:val="24"/>
              </w:rPr>
              <w:t>20/10/2020</w:t>
            </w:r>
          </w:p>
        </w:tc>
        <w:tc>
          <w:tcPr>
            <w:tcW w:w="3657" w:type="dxa"/>
            <w:tcBorders>
              <w:top w:val="single" w:sz="4" w:space="0" w:color="auto"/>
              <w:left w:val="single" w:sz="4" w:space="0" w:color="auto"/>
              <w:bottom w:val="single" w:sz="4" w:space="0" w:color="auto"/>
              <w:right w:val="single" w:sz="4" w:space="0" w:color="auto"/>
            </w:tcBorders>
          </w:tcPr>
          <w:p w14:paraId="0D72E4AA" w14:textId="4B61FBC6" w:rsidR="006E2C0B" w:rsidRPr="00477A12" w:rsidRDefault="005F17D0" w:rsidP="006E2C0B">
            <w:pPr>
              <w:pStyle w:val="Header"/>
              <w:rPr>
                <w:rFonts w:ascii="Arial" w:hAnsi="Arial" w:cs="Arial"/>
                <w:b/>
                <w:szCs w:val="24"/>
              </w:rPr>
            </w:pPr>
            <w:hyperlink r:id="rId80" w:history="1">
              <w:r w:rsidR="006E2C0B" w:rsidRPr="00477A12">
                <w:rPr>
                  <w:rStyle w:val="Hyperlink"/>
                  <w:rFonts w:ascii="Arial" w:hAnsi="Arial" w:cs="Arial"/>
                  <w:color w:val="auto"/>
                  <w:szCs w:val="24"/>
                  <w:u w:val="none"/>
                </w:rPr>
                <w:t xml:space="preserve">BA121667 Certified building permit - Shed - 214 Stubbs </w:t>
              </w:r>
              <w:r w:rsidR="006E2C0B" w:rsidRPr="009C63E2">
                <w:rPr>
                  <w:rStyle w:val="Hyperlink"/>
                  <w:rFonts w:ascii="Arial" w:hAnsi="Arial" w:cs="Arial"/>
                  <w:color w:val="auto"/>
                  <w:szCs w:val="24"/>
                  <w:u w:val="none"/>
                </w:rPr>
                <w:t>T</w:t>
              </w:r>
              <w:r w:rsidR="009C63E2" w:rsidRPr="009C63E2">
                <w:rPr>
                  <w:rStyle w:val="Hyperlink"/>
                  <w:rFonts w:ascii="Arial" w:hAnsi="Arial" w:cs="Arial"/>
                  <w:color w:val="auto"/>
                  <w:szCs w:val="24"/>
                  <w:u w:val="none"/>
                </w:rPr>
                <w:t>errace</w:t>
              </w:r>
              <w:r w:rsidR="006E2C0B" w:rsidRPr="009C63E2">
                <w:rPr>
                  <w:rStyle w:val="Hyperlink"/>
                  <w:rFonts w:ascii="Arial" w:hAnsi="Arial" w:cs="Arial"/>
                  <w:color w:val="auto"/>
                  <w:szCs w:val="24"/>
                  <w:u w:val="none"/>
                </w:rPr>
                <w:t xml:space="preserve"> </w:t>
              </w:r>
              <w:r w:rsidR="006E2C0B" w:rsidRPr="00477A12">
                <w:rPr>
                  <w:rStyle w:val="Hyperlink"/>
                  <w:rFonts w:ascii="Arial" w:hAnsi="Arial" w:cs="Arial"/>
                  <w:color w:val="auto"/>
                  <w:szCs w:val="24"/>
                  <w:u w:val="none"/>
                </w:rPr>
                <w:t>Shenton Park</w:t>
              </w:r>
            </w:hyperlink>
          </w:p>
        </w:tc>
        <w:tc>
          <w:tcPr>
            <w:tcW w:w="2844" w:type="dxa"/>
            <w:tcBorders>
              <w:top w:val="single" w:sz="4" w:space="0" w:color="auto"/>
              <w:left w:val="single" w:sz="4" w:space="0" w:color="auto"/>
              <w:bottom w:val="single" w:sz="4" w:space="0" w:color="auto"/>
              <w:right w:val="single" w:sz="4" w:space="0" w:color="auto"/>
            </w:tcBorders>
          </w:tcPr>
          <w:p w14:paraId="0BBB1205" w14:textId="57792783"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2AF0F80" w14:textId="5DEDA04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0F2787E" w14:textId="22B6B730"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61054F31" w14:textId="08CF8436" w:rsidR="006E2C0B" w:rsidRPr="00477A12" w:rsidRDefault="006E2C0B" w:rsidP="006E2C0B">
            <w:pPr>
              <w:pStyle w:val="Header"/>
              <w:rPr>
                <w:rFonts w:ascii="Arial" w:hAnsi="Arial" w:cs="Arial"/>
                <w:b/>
                <w:szCs w:val="24"/>
              </w:rPr>
            </w:pPr>
            <w:r w:rsidRPr="00477A12">
              <w:rPr>
                <w:rFonts w:ascii="Arial" w:hAnsi="Arial" w:cs="Arial"/>
                <w:szCs w:val="24"/>
              </w:rPr>
              <w:t>Phoenix Building Systems</w:t>
            </w:r>
          </w:p>
        </w:tc>
      </w:tr>
      <w:tr w:rsidR="006E2C0B" w14:paraId="6EBDB375" w14:textId="77777777" w:rsidTr="00477A12">
        <w:tc>
          <w:tcPr>
            <w:tcW w:w="1418" w:type="dxa"/>
            <w:tcBorders>
              <w:top w:val="single" w:sz="4" w:space="0" w:color="auto"/>
              <w:left w:val="single" w:sz="4" w:space="0" w:color="auto"/>
              <w:bottom w:val="single" w:sz="4" w:space="0" w:color="auto"/>
              <w:right w:val="single" w:sz="4" w:space="0" w:color="auto"/>
            </w:tcBorders>
          </w:tcPr>
          <w:p w14:paraId="7AA6B497" w14:textId="1C0FBB20" w:rsidR="006E2C0B" w:rsidRPr="00477A12" w:rsidRDefault="006E2C0B" w:rsidP="006E2C0B">
            <w:pPr>
              <w:pStyle w:val="Header"/>
              <w:rPr>
                <w:rFonts w:ascii="Arial" w:hAnsi="Arial" w:cs="Arial"/>
                <w:b/>
                <w:szCs w:val="24"/>
              </w:rPr>
            </w:pPr>
            <w:r w:rsidRPr="00477A12">
              <w:rPr>
                <w:rFonts w:ascii="Arial" w:hAnsi="Arial" w:cs="Arial"/>
                <w:szCs w:val="24"/>
              </w:rPr>
              <w:t>20/10/2020</w:t>
            </w:r>
          </w:p>
        </w:tc>
        <w:tc>
          <w:tcPr>
            <w:tcW w:w="3657" w:type="dxa"/>
            <w:tcBorders>
              <w:top w:val="single" w:sz="4" w:space="0" w:color="auto"/>
              <w:left w:val="single" w:sz="4" w:space="0" w:color="auto"/>
              <w:bottom w:val="single" w:sz="4" w:space="0" w:color="auto"/>
              <w:right w:val="single" w:sz="4" w:space="0" w:color="auto"/>
            </w:tcBorders>
          </w:tcPr>
          <w:p w14:paraId="686B09B4" w14:textId="228A82A0" w:rsidR="006E2C0B" w:rsidRPr="00477A12" w:rsidRDefault="005F17D0" w:rsidP="006E2C0B">
            <w:pPr>
              <w:pStyle w:val="Header"/>
              <w:rPr>
                <w:rFonts w:ascii="Arial" w:hAnsi="Arial" w:cs="Arial"/>
                <w:b/>
                <w:szCs w:val="24"/>
              </w:rPr>
            </w:pPr>
            <w:hyperlink r:id="rId81" w:history="1">
              <w:r w:rsidR="006E2C0B" w:rsidRPr="00477A12">
                <w:rPr>
                  <w:rStyle w:val="Hyperlink"/>
                  <w:rFonts w:ascii="Arial" w:hAnsi="Arial" w:cs="Arial"/>
                  <w:color w:val="auto"/>
                  <w:szCs w:val="24"/>
                  <w:u w:val="none"/>
                </w:rPr>
                <w:t>BA117385 Building approval certificate - Retaining wall - 2 Baird Av Nedlands</w:t>
              </w:r>
            </w:hyperlink>
          </w:p>
        </w:tc>
        <w:tc>
          <w:tcPr>
            <w:tcW w:w="2844" w:type="dxa"/>
            <w:tcBorders>
              <w:top w:val="single" w:sz="4" w:space="0" w:color="auto"/>
              <w:left w:val="single" w:sz="4" w:space="0" w:color="auto"/>
              <w:bottom w:val="single" w:sz="4" w:space="0" w:color="auto"/>
              <w:right w:val="single" w:sz="4" w:space="0" w:color="auto"/>
            </w:tcBorders>
          </w:tcPr>
          <w:p w14:paraId="6D601A2D" w14:textId="36C1EDB5"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AD91DBF" w14:textId="48C91614"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656E35C" w14:textId="6E1D0029"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1E5CF207" w14:textId="4D9F2A33" w:rsidR="006E2C0B" w:rsidRPr="00477A12" w:rsidRDefault="006E2C0B" w:rsidP="006E2C0B">
            <w:pPr>
              <w:pStyle w:val="Header"/>
              <w:rPr>
                <w:rFonts w:ascii="Arial" w:hAnsi="Arial" w:cs="Arial"/>
                <w:b/>
                <w:szCs w:val="24"/>
              </w:rPr>
            </w:pPr>
            <w:r w:rsidRPr="00477A12">
              <w:rPr>
                <w:rFonts w:ascii="Arial" w:hAnsi="Arial" w:cs="Arial"/>
                <w:szCs w:val="24"/>
              </w:rPr>
              <w:t>Specialised Building Solutions Pty Ltd</w:t>
            </w:r>
          </w:p>
        </w:tc>
      </w:tr>
      <w:tr w:rsidR="006E2C0B" w14:paraId="3ECE9E7F" w14:textId="77777777" w:rsidTr="00477A12">
        <w:tc>
          <w:tcPr>
            <w:tcW w:w="1418" w:type="dxa"/>
            <w:tcBorders>
              <w:top w:val="single" w:sz="4" w:space="0" w:color="auto"/>
              <w:left w:val="single" w:sz="4" w:space="0" w:color="auto"/>
              <w:bottom w:val="single" w:sz="4" w:space="0" w:color="auto"/>
              <w:right w:val="single" w:sz="4" w:space="0" w:color="auto"/>
            </w:tcBorders>
          </w:tcPr>
          <w:p w14:paraId="7E9A8331" w14:textId="6E22B50D" w:rsidR="006E2C0B" w:rsidRPr="00477A12" w:rsidRDefault="006E2C0B" w:rsidP="006E2C0B">
            <w:pPr>
              <w:pStyle w:val="Header"/>
              <w:rPr>
                <w:rFonts w:ascii="Arial" w:hAnsi="Arial" w:cs="Arial"/>
                <w:b/>
                <w:szCs w:val="24"/>
              </w:rPr>
            </w:pPr>
            <w:r w:rsidRPr="00477A12">
              <w:rPr>
                <w:rFonts w:ascii="Arial" w:hAnsi="Arial" w:cs="Arial"/>
                <w:szCs w:val="24"/>
              </w:rPr>
              <w:t>20/10/2020</w:t>
            </w:r>
          </w:p>
        </w:tc>
        <w:tc>
          <w:tcPr>
            <w:tcW w:w="3657" w:type="dxa"/>
            <w:tcBorders>
              <w:top w:val="single" w:sz="4" w:space="0" w:color="auto"/>
              <w:left w:val="single" w:sz="4" w:space="0" w:color="auto"/>
              <w:bottom w:val="single" w:sz="4" w:space="0" w:color="auto"/>
              <w:right w:val="single" w:sz="4" w:space="0" w:color="auto"/>
            </w:tcBorders>
          </w:tcPr>
          <w:p w14:paraId="08A7DA07" w14:textId="44889B59" w:rsidR="006E2C0B" w:rsidRPr="00477A12" w:rsidRDefault="005F17D0" w:rsidP="006E2C0B">
            <w:pPr>
              <w:pStyle w:val="Header"/>
              <w:rPr>
                <w:rFonts w:ascii="Arial" w:hAnsi="Arial" w:cs="Arial"/>
                <w:b/>
                <w:szCs w:val="24"/>
              </w:rPr>
            </w:pPr>
            <w:hyperlink r:id="rId82" w:history="1">
              <w:r w:rsidR="006E2C0B" w:rsidRPr="00477A12">
                <w:rPr>
                  <w:rStyle w:val="Hyperlink"/>
                  <w:rFonts w:ascii="Arial" w:hAnsi="Arial" w:cs="Arial"/>
                  <w:color w:val="auto"/>
                  <w:szCs w:val="24"/>
                  <w:u w:val="none"/>
                </w:rPr>
                <w:t>BA127321 Demolition permit - full site - 24 Lisle St Mt Claremont</w:t>
              </w:r>
            </w:hyperlink>
          </w:p>
        </w:tc>
        <w:tc>
          <w:tcPr>
            <w:tcW w:w="2844" w:type="dxa"/>
            <w:tcBorders>
              <w:top w:val="single" w:sz="4" w:space="0" w:color="auto"/>
              <w:left w:val="single" w:sz="4" w:space="0" w:color="auto"/>
              <w:bottom w:val="single" w:sz="4" w:space="0" w:color="auto"/>
              <w:right w:val="single" w:sz="4" w:space="0" w:color="auto"/>
            </w:tcBorders>
          </w:tcPr>
          <w:p w14:paraId="2A63EF53" w14:textId="47BC8743"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6E10025" w14:textId="269DFEB1"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0CF5FBD" w14:textId="1EF28617"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7E989665" w14:textId="45ABED5C" w:rsidR="006E2C0B" w:rsidRPr="00477A12" w:rsidRDefault="006E2C0B" w:rsidP="006E2C0B">
            <w:pPr>
              <w:pStyle w:val="Header"/>
              <w:rPr>
                <w:rFonts w:ascii="Arial" w:hAnsi="Arial" w:cs="Arial"/>
                <w:b/>
                <w:szCs w:val="24"/>
              </w:rPr>
            </w:pPr>
            <w:r w:rsidRPr="00477A12">
              <w:rPr>
                <w:rFonts w:ascii="Arial" w:hAnsi="Arial" w:cs="Arial"/>
                <w:szCs w:val="24"/>
              </w:rPr>
              <w:t>AAA Demolition &amp; Tree Service</w:t>
            </w:r>
          </w:p>
        </w:tc>
      </w:tr>
      <w:tr w:rsidR="006E2C0B" w14:paraId="00757E03" w14:textId="77777777" w:rsidTr="00477A12">
        <w:tc>
          <w:tcPr>
            <w:tcW w:w="1418" w:type="dxa"/>
            <w:tcBorders>
              <w:top w:val="single" w:sz="4" w:space="0" w:color="auto"/>
              <w:left w:val="single" w:sz="4" w:space="0" w:color="auto"/>
              <w:bottom w:val="single" w:sz="4" w:space="0" w:color="auto"/>
              <w:right w:val="single" w:sz="4" w:space="0" w:color="auto"/>
            </w:tcBorders>
          </w:tcPr>
          <w:p w14:paraId="17A34714" w14:textId="6FBDB178" w:rsidR="006E2C0B" w:rsidRPr="00477A12" w:rsidRDefault="006E2C0B" w:rsidP="006E2C0B">
            <w:pPr>
              <w:pStyle w:val="Header"/>
              <w:rPr>
                <w:rFonts w:ascii="Arial" w:hAnsi="Arial" w:cs="Arial"/>
                <w:b/>
                <w:szCs w:val="24"/>
              </w:rPr>
            </w:pPr>
            <w:r w:rsidRPr="00477A12">
              <w:rPr>
                <w:rFonts w:ascii="Arial" w:hAnsi="Arial" w:cs="Arial"/>
                <w:szCs w:val="24"/>
              </w:rPr>
              <w:t>20/10/2020</w:t>
            </w:r>
          </w:p>
        </w:tc>
        <w:tc>
          <w:tcPr>
            <w:tcW w:w="3657" w:type="dxa"/>
            <w:tcBorders>
              <w:top w:val="single" w:sz="4" w:space="0" w:color="auto"/>
              <w:left w:val="single" w:sz="4" w:space="0" w:color="auto"/>
              <w:bottom w:val="single" w:sz="4" w:space="0" w:color="auto"/>
              <w:right w:val="single" w:sz="4" w:space="0" w:color="auto"/>
            </w:tcBorders>
          </w:tcPr>
          <w:p w14:paraId="6DEA950B" w14:textId="4710BE78" w:rsidR="006E2C0B" w:rsidRPr="00477A12" w:rsidRDefault="005F17D0" w:rsidP="006E2C0B">
            <w:pPr>
              <w:pStyle w:val="Header"/>
              <w:rPr>
                <w:rFonts w:ascii="Arial" w:hAnsi="Arial" w:cs="Arial"/>
                <w:b/>
                <w:szCs w:val="24"/>
              </w:rPr>
            </w:pPr>
            <w:hyperlink r:id="rId83" w:history="1">
              <w:r w:rsidR="006E2C0B" w:rsidRPr="00477A12">
                <w:rPr>
                  <w:rStyle w:val="Hyperlink"/>
                  <w:rFonts w:ascii="Arial" w:hAnsi="Arial" w:cs="Arial"/>
                  <w:color w:val="auto"/>
                  <w:szCs w:val="24"/>
                  <w:u w:val="none"/>
                </w:rPr>
                <w:t>(APP) - DA20-52442 - 2 Nandina</w:t>
              </w:r>
              <w:r w:rsidR="006E2C0B" w:rsidRPr="00905A5A">
                <w:rPr>
                  <w:rStyle w:val="Hyperlink"/>
                  <w:rFonts w:ascii="Arial" w:hAnsi="Arial" w:cs="Arial"/>
                  <w:color w:val="auto"/>
                  <w:szCs w:val="24"/>
                  <w:u w:val="none"/>
                </w:rPr>
                <w:t xml:space="preserve"> </w:t>
              </w:r>
              <w:r w:rsidR="00905A5A" w:rsidRPr="00905A5A">
                <w:rPr>
                  <w:rStyle w:val="Hyperlink"/>
                  <w:rFonts w:ascii="Arial" w:hAnsi="Arial" w:cs="Arial"/>
                  <w:color w:val="auto"/>
                  <w:szCs w:val="24"/>
                  <w:u w:val="none"/>
                </w:rPr>
                <w:t xml:space="preserve">Avenue, Mt Claremont </w:t>
              </w:r>
              <w:r w:rsidR="006E2C0B" w:rsidRPr="00905A5A">
                <w:rPr>
                  <w:rStyle w:val="Hyperlink"/>
                  <w:rFonts w:ascii="Arial" w:hAnsi="Arial" w:cs="Arial"/>
                  <w:color w:val="auto"/>
                  <w:szCs w:val="24"/>
                  <w:u w:val="none"/>
                </w:rPr>
                <w:t>- Boundary Fence</w:t>
              </w:r>
            </w:hyperlink>
          </w:p>
        </w:tc>
        <w:tc>
          <w:tcPr>
            <w:tcW w:w="2844" w:type="dxa"/>
            <w:tcBorders>
              <w:top w:val="single" w:sz="4" w:space="0" w:color="auto"/>
              <w:left w:val="single" w:sz="4" w:space="0" w:color="auto"/>
              <w:bottom w:val="single" w:sz="4" w:space="0" w:color="auto"/>
              <w:right w:val="single" w:sz="4" w:space="0" w:color="auto"/>
            </w:tcBorders>
          </w:tcPr>
          <w:p w14:paraId="5B64AB79" w14:textId="632C445F"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0133120" w14:textId="3447E374"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B506F3E" w14:textId="44EDA50B"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7C87677" w14:textId="6BE170E8" w:rsidR="006E2C0B" w:rsidRPr="00477A12" w:rsidRDefault="006E2C0B" w:rsidP="006E2C0B">
            <w:pPr>
              <w:pStyle w:val="Header"/>
              <w:rPr>
                <w:rFonts w:ascii="Arial" w:hAnsi="Arial" w:cs="Arial"/>
                <w:b/>
                <w:szCs w:val="24"/>
              </w:rPr>
            </w:pPr>
            <w:r w:rsidRPr="00477A12">
              <w:rPr>
                <w:rFonts w:ascii="Arial" w:hAnsi="Arial" w:cs="Arial"/>
                <w:szCs w:val="24"/>
              </w:rPr>
              <w:t>F L Jones &amp; I G Todd</w:t>
            </w:r>
          </w:p>
        </w:tc>
      </w:tr>
      <w:tr w:rsidR="006E2C0B" w14:paraId="040768F1" w14:textId="77777777" w:rsidTr="00477A12">
        <w:tc>
          <w:tcPr>
            <w:tcW w:w="1418" w:type="dxa"/>
            <w:tcBorders>
              <w:top w:val="single" w:sz="4" w:space="0" w:color="auto"/>
              <w:left w:val="single" w:sz="4" w:space="0" w:color="auto"/>
              <w:bottom w:val="single" w:sz="4" w:space="0" w:color="auto"/>
              <w:right w:val="single" w:sz="4" w:space="0" w:color="auto"/>
            </w:tcBorders>
          </w:tcPr>
          <w:p w14:paraId="366FF735" w14:textId="42B57349" w:rsidR="006E2C0B" w:rsidRPr="00477A12" w:rsidRDefault="006E2C0B" w:rsidP="006E2C0B">
            <w:pPr>
              <w:pStyle w:val="Header"/>
              <w:rPr>
                <w:rFonts w:ascii="Arial" w:hAnsi="Arial" w:cs="Arial"/>
                <w:b/>
                <w:szCs w:val="24"/>
              </w:rPr>
            </w:pPr>
            <w:r w:rsidRPr="00477A12">
              <w:rPr>
                <w:rFonts w:ascii="Arial" w:hAnsi="Arial" w:cs="Arial"/>
                <w:szCs w:val="24"/>
              </w:rPr>
              <w:t>21/10/2020</w:t>
            </w:r>
          </w:p>
        </w:tc>
        <w:tc>
          <w:tcPr>
            <w:tcW w:w="3657" w:type="dxa"/>
            <w:tcBorders>
              <w:top w:val="single" w:sz="4" w:space="0" w:color="auto"/>
              <w:left w:val="single" w:sz="4" w:space="0" w:color="auto"/>
              <w:bottom w:val="single" w:sz="4" w:space="0" w:color="auto"/>
              <w:right w:val="single" w:sz="4" w:space="0" w:color="auto"/>
            </w:tcBorders>
          </w:tcPr>
          <w:p w14:paraId="006B75FD" w14:textId="46148CDD" w:rsidR="006E2C0B" w:rsidRPr="00477A12" w:rsidRDefault="005F17D0" w:rsidP="006E2C0B">
            <w:pPr>
              <w:pStyle w:val="Header"/>
              <w:rPr>
                <w:rFonts w:ascii="Arial" w:hAnsi="Arial" w:cs="Arial"/>
                <w:b/>
                <w:szCs w:val="24"/>
              </w:rPr>
            </w:pPr>
            <w:hyperlink r:id="rId84" w:history="1">
              <w:r w:rsidR="006E2C0B" w:rsidRPr="00477A12">
                <w:rPr>
                  <w:rStyle w:val="Hyperlink"/>
                  <w:rFonts w:ascii="Arial" w:hAnsi="Arial" w:cs="Arial"/>
                  <w:color w:val="auto"/>
                  <w:szCs w:val="24"/>
                  <w:u w:val="none"/>
                </w:rPr>
                <w:t>BA127335 Certified building permit - Louvre pergola - 8 Endell Ridge Mt Claremont</w:t>
              </w:r>
            </w:hyperlink>
          </w:p>
        </w:tc>
        <w:tc>
          <w:tcPr>
            <w:tcW w:w="2844" w:type="dxa"/>
            <w:tcBorders>
              <w:top w:val="single" w:sz="4" w:space="0" w:color="auto"/>
              <w:left w:val="single" w:sz="4" w:space="0" w:color="auto"/>
              <w:bottom w:val="single" w:sz="4" w:space="0" w:color="auto"/>
              <w:right w:val="single" w:sz="4" w:space="0" w:color="auto"/>
            </w:tcBorders>
          </w:tcPr>
          <w:p w14:paraId="359A1FA9" w14:textId="1D6CCFD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4BD6B70" w14:textId="726EC8AA"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1CF9336" w14:textId="1667B37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34F4B45" w14:textId="096884AC" w:rsidR="006E2C0B" w:rsidRPr="00477A12" w:rsidRDefault="006E2C0B" w:rsidP="006E2C0B">
            <w:pPr>
              <w:pStyle w:val="Header"/>
              <w:rPr>
                <w:rFonts w:ascii="Arial" w:hAnsi="Arial" w:cs="Arial"/>
                <w:b/>
                <w:szCs w:val="24"/>
              </w:rPr>
            </w:pPr>
            <w:r w:rsidRPr="00477A12">
              <w:rPr>
                <w:rFonts w:ascii="Arial" w:hAnsi="Arial" w:cs="Arial"/>
                <w:szCs w:val="24"/>
              </w:rPr>
              <w:t>Louvre Shade</w:t>
            </w:r>
          </w:p>
        </w:tc>
      </w:tr>
      <w:tr w:rsidR="006E2C0B" w14:paraId="29458242" w14:textId="77777777" w:rsidTr="00477A12">
        <w:tc>
          <w:tcPr>
            <w:tcW w:w="1418" w:type="dxa"/>
            <w:tcBorders>
              <w:top w:val="single" w:sz="4" w:space="0" w:color="auto"/>
              <w:left w:val="single" w:sz="4" w:space="0" w:color="auto"/>
              <w:bottom w:val="single" w:sz="4" w:space="0" w:color="auto"/>
              <w:right w:val="single" w:sz="4" w:space="0" w:color="auto"/>
            </w:tcBorders>
          </w:tcPr>
          <w:p w14:paraId="698E6DFA" w14:textId="09B668CB" w:rsidR="006E2C0B" w:rsidRPr="00477A12" w:rsidRDefault="006E2C0B" w:rsidP="006E2C0B">
            <w:pPr>
              <w:pStyle w:val="Header"/>
              <w:rPr>
                <w:rFonts w:ascii="Arial" w:hAnsi="Arial" w:cs="Arial"/>
                <w:b/>
                <w:szCs w:val="24"/>
              </w:rPr>
            </w:pPr>
            <w:r w:rsidRPr="00477A12">
              <w:rPr>
                <w:rFonts w:ascii="Arial" w:hAnsi="Arial" w:cs="Arial"/>
                <w:szCs w:val="24"/>
              </w:rPr>
              <w:t>21/10/2020</w:t>
            </w:r>
          </w:p>
        </w:tc>
        <w:tc>
          <w:tcPr>
            <w:tcW w:w="3657" w:type="dxa"/>
            <w:tcBorders>
              <w:top w:val="single" w:sz="4" w:space="0" w:color="auto"/>
              <w:left w:val="single" w:sz="4" w:space="0" w:color="auto"/>
              <w:bottom w:val="single" w:sz="4" w:space="0" w:color="auto"/>
              <w:right w:val="single" w:sz="4" w:space="0" w:color="auto"/>
            </w:tcBorders>
          </w:tcPr>
          <w:p w14:paraId="181DEF6E" w14:textId="35DEF0F7" w:rsidR="006E2C0B" w:rsidRPr="00477A12" w:rsidRDefault="005F17D0" w:rsidP="006E2C0B">
            <w:pPr>
              <w:pStyle w:val="Header"/>
              <w:rPr>
                <w:rFonts w:ascii="Arial" w:hAnsi="Arial" w:cs="Arial"/>
                <w:b/>
                <w:szCs w:val="24"/>
              </w:rPr>
            </w:pPr>
            <w:hyperlink r:id="rId85" w:history="1">
              <w:r w:rsidR="006E2C0B" w:rsidRPr="00477A12">
                <w:rPr>
                  <w:rStyle w:val="Hyperlink"/>
                  <w:rFonts w:ascii="Arial" w:hAnsi="Arial" w:cs="Arial"/>
                  <w:color w:val="auto"/>
                  <w:szCs w:val="24"/>
                  <w:u w:val="none"/>
                </w:rPr>
                <w:t>(APP) - DA20-54749 - 83 Phillip Road, Dalkeith - Residential Single House - Additions (Front Fence)</w:t>
              </w:r>
            </w:hyperlink>
          </w:p>
        </w:tc>
        <w:tc>
          <w:tcPr>
            <w:tcW w:w="2844" w:type="dxa"/>
            <w:tcBorders>
              <w:top w:val="single" w:sz="4" w:space="0" w:color="auto"/>
              <w:left w:val="single" w:sz="4" w:space="0" w:color="auto"/>
              <w:bottom w:val="single" w:sz="4" w:space="0" w:color="auto"/>
              <w:right w:val="single" w:sz="4" w:space="0" w:color="auto"/>
            </w:tcBorders>
          </w:tcPr>
          <w:p w14:paraId="4F77201C" w14:textId="44CEF691"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2817A126" w14:textId="52D5F36A"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D8DF384" w14:textId="74E80212"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9C3D815" w14:textId="03A46135" w:rsidR="006E2C0B" w:rsidRPr="00477A12" w:rsidRDefault="006E2C0B" w:rsidP="006E2C0B">
            <w:pPr>
              <w:pStyle w:val="Header"/>
              <w:rPr>
                <w:rFonts w:ascii="Arial" w:hAnsi="Arial" w:cs="Arial"/>
                <w:b/>
                <w:szCs w:val="24"/>
              </w:rPr>
            </w:pPr>
            <w:r w:rsidRPr="00477A12">
              <w:rPr>
                <w:rFonts w:ascii="Arial" w:hAnsi="Arial" w:cs="Arial"/>
                <w:szCs w:val="24"/>
              </w:rPr>
              <w:t xml:space="preserve">PBG Projects Pty Ltd </w:t>
            </w:r>
          </w:p>
        </w:tc>
      </w:tr>
      <w:tr w:rsidR="006E2C0B" w14:paraId="59524740" w14:textId="77777777" w:rsidTr="00477A12">
        <w:tc>
          <w:tcPr>
            <w:tcW w:w="1418" w:type="dxa"/>
            <w:tcBorders>
              <w:top w:val="single" w:sz="4" w:space="0" w:color="auto"/>
              <w:left w:val="single" w:sz="4" w:space="0" w:color="auto"/>
              <w:bottom w:val="single" w:sz="4" w:space="0" w:color="auto"/>
              <w:right w:val="single" w:sz="4" w:space="0" w:color="auto"/>
            </w:tcBorders>
          </w:tcPr>
          <w:p w14:paraId="6AA2F5A4" w14:textId="5431DAAF" w:rsidR="006E2C0B" w:rsidRPr="00477A12" w:rsidRDefault="006E2C0B" w:rsidP="006E2C0B">
            <w:pPr>
              <w:pStyle w:val="Header"/>
              <w:rPr>
                <w:rFonts w:ascii="Arial" w:hAnsi="Arial" w:cs="Arial"/>
                <w:b/>
                <w:szCs w:val="24"/>
              </w:rPr>
            </w:pPr>
            <w:r w:rsidRPr="00477A12">
              <w:rPr>
                <w:rFonts w:ascii="Arial" w:hAnsi="Arial" w:cs="Arial"/>
                <w:szCs w:val="24"/>
              </w:rPr>
              <w:t>22/10/2020</w:t>
            </w:r>
          </w:p>
        </w:tc>
        <w:tc>
          <w:tcPr>
            <w:tcW w:w="3657" w:type="dxa"/>
            <w:tcBorders>
              <w:top w:val="single" w:sz="4" w:space="0" w:color="auto"/>
              <w:left w:val="single" w:sz="4" w:space="0" w:color="auto"/>
              <w:bottom w:val="single" w:sz="4" w:space="0" w:color="auto"/>
              <w:right w:val="single" w:sz="4" w:space="0" w:color="auto"/>
            </w:tcBorders>
          </w:tcPr>
          <w:p w14:paraId="08B6825A" w14:textId="179F60C4" w:rsidR="006E2C0B" w:rsidRPr="00477A12" w:rsidRDefault="005F17D0" w:rsidP="006E2C0B">
            <w:pPr>
              <w:pStyle w:val="Header"/>
              <w:rPr>
                <w:rFonts w:ascii="Arial" w:hAnsi="Arial" w:cs="Arial"/>
                <w:b/>
                <w:szCs w:val="24"/>
              </w:rPr>
            </w:pPr>
            <w:hyperlink r:id="rId86" w:history="1">
              <w:r w:rsidR="006E2C0B" w:rsidRPr="00477A12">
                <w:rPr>
                  <w:rStyle w:val="Hyperlink"/>
                  <w:rFonts w:ascii="Arial" w:hAnsi="Arial" w:cs="Arial"/>
                  <w:color w:val="auto"/>
                  <w:szCs w:val="24"/>
                  <w:u w:val="none"/>
                </w:rPr>
                <w:t>(APP) DA20-51685 - 13 Reeve Street, Swanbourne - Residential - Additions to Single House</w:t>
              </w:r>
            </w:hyperlink>
          </w:p>
        </w:tc>
        <w:tc>
          <w:tcPr>
            <w:tcW w:w="2844" w:type="dxa"/>
            <w:tcBorders>
              <w:top w:val="single" w:sz="4" w:space="0" w:color="auto"/>
              <w:left w:val="single" w:sz="4" w:space="0" w:color="auto"/>
              <w:bottom w:val="single" w:sz="4" w:space="0" w:color="auto"/>
              <w:right w:val="single" w:sz="4" w:space="0" w:color="auto"/>
            </w:tcBorders>
          </w:tcPr>
          <w:p w14:paraId="5CB36E24" w14:textId="584FF5F9"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A9544CD" w14:textId="0E9C4932"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B7D519F" w14:textId="1CB0C0AF"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1B14936" w14:textId="43DCB1EC" w:rsidR="006E2C0B" w:rsidRPr="00477A12" w:rsidRDefault="006E2C0B" w:rsidP="006E2C0B">
            <w:pPr>
              <w:pStyle w:val="Header"/>
              <w:rPr>
                <w:rFonts w:ascii="Arial" w:hAnsi="Arial" w:cs="Arial"/>
                <w:b/>
                <w:szCs w:val="24"/>
              </w:rPr>
            </w:pPr>
            <w:r w:rsidRPr="00477A12">
              <w:rPr>
                <w:rFonts w:ascii="Arial" w:hAnsi="Arial" w:cs="Arial"/>
                <w:szCs w:val="24"/>
              </w:rPr>
              <w:t>Bacic Group Pty Ltd</w:t>
            </w:r>
          </w:p>
        </w:tc>
      </w:tr>
      <w:tr w:rsidR="006E2C0B" w14:paraId="62A3CA9D" w14:textId="77777777" w:rsidTr="00477A12">
        <w:tc>
          <w:tcPr>
            <w:tcW w:w="1418" w:type="dxa"/>
            <w:tcBorders>
              <w:top w:val="single" w:sz="4" w:space="0" w:color="auto"/>
              <w:left w:val="single" w:sz="4" w:space="0" w:color="auto"/>
              <w:bottom w:val="single" w:sz="4" w:space="0" w:color="auto"/>
              <w:right w:val="single" w:sz="4" w:space="0" w:color="auto"/>
            </w:tcBorders>
          </w:tcPr>
          <w:p w14:paraId="448449A7" w14:textId="04A274FE" w:rsidR="006E2C0B" w:rsidRPr="00477A12" w:rsidRDefault="006E2C0B" w:rsidP="006E2C0B">
            <w:pPr>
              <w:pStyle w:val="Header"/>
              <w:rPr>
                <w:rFonts w:ascii="Arial" w:hAnsi="Arial" w:cs="Arial"/>
                <w:b/>
                <w:szCs w:val="24"/>
              </w:rPr>
            </w:pPr>
            <w:r w:rsidRPr="00477A12">
              <w:rPr>
                <w:rFonts w:ascii="Arial" w:hAnsi="Arial" w:cs="Arial"/>
                <w:szCs w:val="24"/>
              </w:rPr>
              <w:t>22/10/2020</w:t>
            </w:r>
          </w:p>
        </w:tc>
        <w:tc>
          <w:tcPr>
            <w:tcW w:w="3657" w:type="dxa"/>
            <w:tcBorders>
              <w:top w:val="single" w:sz="4" w:space="0" w:color="auto"/>
              <w:left w:val="single" w:sz="4" w:space="0" w:color="auto"/>
              <w:bottom w:val="single" w:sz="4" w:space="0" w:color="auto"/>
              <w:right w:val="single" w:sz="4" w:space="0" w:color="auto"/>
            </w:tcBorders>
          </w:tcPr>
          <w:p w14:paraId="220A589F" w14:textId="676EE7F9" w:rsidR="006E2C0B" w:rsidRPr="00477A12" w:rsidRDefault="005F17D0" w:rsidP="006E2C0B">
            <w:pPr>
              <w:pStyle w:val="Header"/>
              <w:rPr>
                <w:rFonts w:ascii="Arial" w:hAnsi="Arial" w:cs="Arial"/>
                <w:b/>
                <w:szCs w:val="24"/>
              </w:rPr>
            </w:pPr>
            <w:hyperlink r:id="rId87" w:history="1">
              <w:r w:rsidR="006E2C0B" w:rsidRPr="00477A12">
                <w:rPr>
                  <w:rStyle w:val="Hyperlink"/>
                  <w:rFonts w:ascii="Arial" w:hAnsi="Arial" w:cs="Arial"/>
                  <w:color w:val="auto"/>
                  <w:szCs w:val="24"/>
                  <w:u w:val="none"/>
                </w:rPr>
                <w:t>BA127063 Certified building permit - Patio - 25 Kirwan St Swanbourne</w:t>
              </w:r>
            </w:hyperlink>
          </w:p>
        </w:tc>
        <w:tc>
          <w:tcPr>
            <w:tcW w:w="2844" w:type="dxa"/>
            <w:tcBorders>
              <w:top w:val="single" w:sz="4" w:space="0" w:color="auto"/>
              <w:left w:val="single" w:sz="4" w:space="0" w:color="auto"/>
              <w:bottom w:val="single" w:sz="4" w:space="0" w:color="auto"/>
              <w:right w:val="single" w:sz="4" w:space="0" w:color="auto"/>
            </w:tcBorders>
          </w:tcPr>
          <w:p w14:paraId="01F69426" w14:textId="24C62209"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B9E14BF" w14:textId="6014804B"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A8EE444" w14:textId="191A17C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6D7DF71" w14:textId="1D00488F" w:rsidR="006E2C0B" w:rsidRPr="00477A12" w:rsidRDefault="006E2C0B" w:rsidP="006E2C0B">
            <w:pPr>
              <w:pStyle w:val="Header"/>
              <w:rPr>
                <w:rFonts w:ascii="Arial" w:hAnsi="Arial" w:cs="Arial"/>
                <w:b/>
                <w:szCs w:val="24"/>
              </w:rPr>
            </w:pPr>
            <w:r w:rsidRPr="00477A12">
              <w:rPr>
                <w:rFonts w:ascii="Arial" w:hAnsi="Arial" w:cs="Arial"/>
                <w:szCs w:val="24"/>
              </w:rPr>
              <w:t>Austin Developments</w:t>
            </w:r>
          </w:p>
        </w:tc>
      </w:tr>
      <w:tr w:rsidR="006E2C0B" w14:paraId="7A92D75B" w14:textId="77777777" w:rsidTr="00477A12">
        <w:tc>
          <w:tcPr>
            <w:tcW w:w="1418" w:type="dxa"/>
            <w:tcBorders>
              <w:top w:val="single" w:sz="4" w:space="0" w:color="auto"/>
              <w:left w:val="single" w:sz="4" w:space="0" w:color="auto"/>
              <w:bottom w:val="single" w:sz="4" w:space="0" w:color="auto"/>
              <w:right w:val="single" w:sz="4" w:space="0" w:color="auto"/>
            </w:tcBorders>
          </w:tcPr>
          <w:p w14:paraId="40A0DDB3" w14:textId="2EEC4A7A" w:rsidR="006E2C0B" w:rsidRPr="00477A12" w:rsidRDefault="006E2C0B" w:rsidP="006E2C0B">
            <w:pPr>
              <w:pStyle w:val="Header"/>
              <w:rPr>
                <w:rFonts w:ascii="Arial" w:hAnsi="Arial" w:cs="Arial"/>
                <w:b/>
                <w:szCs w:val="24"/>
              </w:rPr>
            </w:pPr>
            <w:r w:rsidRPr="00477A12">
              <w:rPr>
                <w:rFonts w:ascii="Arial" w:hAnsi="Arial" w:cs="Arial"/>
                <w:szCs w:val="24"/>
              </w:rPr>
              <w:t>22/10/2020</w:t>
            </w:r>
          </w:p>
        </w:tc>
        <w:tc>
          <w:tcPr>
            <w:tcW w:w="3657" w:type="dxa"/>
            <w:tcBorders>
              <w:top w:val="single" w:sz="4" w:space="0" w:color="auto"/>
              <w:left w:val="single" w:sz="4" w:space="0" w:color="auto"/>
              <w:bottom w:val="single" w:sz="4" w:space="0" w:color="auto"/>
              <w:right w:val="single" w:sz="4" w:space="0" w:color="auto"/>
            </w:tcBorders>
          </w:tcPr>
          <w:p w14:paraId="7665EEBF" w14:textId="39F1EA76" w:rsidR="006E2C0B" w:rsidRPr="00477A12" w:rsidRDefault="005F17D0" w:rsidP="006E2C0B">
            <w:pPr>
              <w:pStyle w:val="Header"/>
              <w:rPr>
                <w:rFonts w:ascii="Arial" w:hAnsi="Arial" w:cs="Arial"/>
                <w:b/>
                <w:szCs w:val="24"/>
              </w:rPr>
            </w:pPr>
            <w:hyperlink r:id="rId88" w:history="1">
              <w:r w:rsidR="006E2C0B" w:rsidRPr="00477A12">
                <w:rPr>
                  <w:rStyle w:val="Hyperlink"/>
                  <w:rFonts w:ascii="Arial" w:hAnsi="Arial" w:cs="Arial"/>
                  <w:color w:val="auto"/>
                  <w:szCs w:val="24"/>
                  <w:u w:val="none"/>
                </w:rPr>
                <w:t>BA125958 Certified building permit - 3x  Dwellings - 102 Adelma Rd Dalkeith</w:t>
              </w:r>
            </w:hyperlink>
          </w:p>
        </w:tc>
        <w:tc>
          <w:tcPr>
            <w:tcW w:w="2844" w:type="dxa"/>
            <w:tcBorders>
              <w:top w:val="single" w:sz="4" w:space="0" w:color="auto"/>
              <w:left w:val="single" w:sz="4" w:space="0" w:color="auto"/>
              <w:bottom w:val="single" w:sz="4" w:space="0" w:color="auto"/>
              <w:right w:val="single" w:sz="4" w:space="0" w:color="auto"/>
            </w:tcBorders>
          </w:tcPr>
          <w:p w14:paraId="3F85039B" w14:textId="10BC76EE"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CE832A3" w14:textId="292B3592"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2EB958C" w14:textId="57C97272"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2D4D8ED" w14:textId="5EB5A39A" w:rsidR="006E2C0B" w:rsidRPr="00477A12" w:rsidRDefault="006E2C0B" w:rsidP="006E2C0B">
            <w:pPr>
              <w:pStyle w:val="Header"/>
              <w:rPr>
                <w:rFonts w:ascii="Arial" w:hAnsi="Arial" w:cs="Arial"/>
                <w:b/>
                <w:szCs w:val="24"/>
              </w:rPr>
            </w:pPr>
            <w:r w:rsidRPr="00477A12">
              <w:rPr>
                <w:rFonts w:ascii="Arial" w:hAnsi="Arial" w:cs="Arial"/>
                <w:szCs w:val="24"/>
              </w:rPr>
              <w:t xml:space="preserve">Unearthed Homes Pty Ltd </w:t>
            </w:r>
          </w:p>
        </w:tc>
      </w:tr>
      <w:tr w:rsidR="006E2C0B" w14:paraId="047E0A1D" w14:textId="77777777" w:rsidTr="00477A12">
        <w:tc>
          <w:tcPr>
            <w:tcW w:w="1418" w:type="dxa"/>
            <w:tcBorders>
              <w:top w:val="single" w:sz="4" w:space="0" w:color="auto"/>
              <w:left w:val="single" w:sz="4" w:space="0" w:color="auto"/>
              <w:bottom w:val="single" w:sz="4" w:space="0" w:color="auto"/>
              <w:right w:val="single" w:sz="4" w:space="0" w:color="auto"/>
            </w:tcBorders>
          </w:tcPr>
          <w:p w14:paraId="6E5CC766" w14:textId="7952460D" w:rsidR="006E2C0B" w:rsidRPr="00477A12" w:rsidRDefault="006E2C0B" w:rsidP="006E2C0B">
            <w:pPr>
              <w:pStyle w:val="Header"/>
              <w:rPr>
                <w:rFonts w:ascii="Arial" w:hAnsi="Arial" w:cs="Arial"/>
                <w:b/>
                <w:szCs w:val="24"/>
              </w:rPr>
            </w:pPr>
            <w:r w:rsidRPr="00477A12">
              <w:rPr>
                <w:rFonts w:ascii="Arial" w:hAnsi="Arial" w:cs="Arial"/>
                <w:szCs w:val="24"/>
              </w:rPr>
              <w:t>22/10/2020</w:t>
            </w:r>
          </w:p>
        </w:tc>
        <w:tc>
          <w:tcPr>
            <w:tcW w:w="3657" w:type="dxa"/>
            <w:tcBorders>
              <w:top w:val="single" w:sz="4" w:space="0" w:color="auto"/>
              <w:left w:val="single" w:sz="4" w:space="0" w:color="auto"/>
              <w:bottom w:val="single" w:sz="4" w:space="0" w:color="auto"/>
              <w:right w:val="single" w:sz="4" w:space="0" w:color="auto"/>
            </w:tcBorders>
          </w:tcPr>
          <w:p w14:paraId="785A924E" w14:textId="64564B45" w:rsidR="006E2C0B" w:rsidRPr="00477A12" w:rsidRDefault="005F17D0" w:rsidP="006E2C0B">
            <w:pPr>
              <w:pStyle w:val="Header"/>
              <w:rPr>
                <w:rFonts w:ascii="Arial" w:hAnsi="Arial" w:cs="Arial"/>
                <w:b/>
                <w:szCs w:val="24"/>
              </w:rPr>
            </w:pPr>
            <w:hyperlink r:id="rId89" w:history="1">
              <w:r w:rsidR="006E2C0B" w:rsidRPr="00477A12">
                <w:rPr>
                  <w:rStyle w:val="Hyperlink"/>
                  <w:rFonts w:ascii="Arial" w:hAnsi="Arial" w:cs="Arial"/>
                  <w:color w:val="auto"/>
                  <w:szCs w:val="24"/>
                  <w:u w:val="none"/>
                </w:rPr>
                <w:t>BA126085 Certified building permit - Pool - 7 Marlin Ct Dalkeith</w:t>
              </w:r>
            </w:hyperlink>
          </w:p>
        </w:tc>
        <w:tc>
          <w:tcPr>
            <w:tcW w:w="2844" w:type="dxa"/>
            <w:tcBorders>
              <w:top w:val="single" w:sz="4" w:space="0" w:color="auto"/>
              <w:left w:val="single" w:sz="4" w:space="0" w:color="auto"/>
              <w:bottom w:val="single" w:sz="4" w:space="0" w:color="auto"/>
              <w:right w:val="single" w:sz="4" w:space="0" w:color="auto"/>
            </w:tcBorders>
          </w:tcPr>
          <w:p w14:paraId="45ABBD16" w14:textId="5D927B4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881CD7B" w14:textId="5790D54B"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6B4D561" w14:textId="1B297FC3"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726AC114" w14:textId="22FE49F4" w:rsidR="006E2C0B" w:rsidRPr="00477A12" w:rsidRDefault="006E2C0B" w:rsidP="006E2C0B">
            <w:pPr>
              <w:pStyle w:val="Header"/>
              <w:rPr>
                <w:rFonts w:ascii="Arial" w:hAnsi="Arial" w:cs="Arial"/>
                <w:b/>
                <w:szCs w:val="24"/>
              </w:rPr>
            </w:pPr>
            <w:r w:rsidRPr="00477A12">
              <w:rPr>
                <w:rFonts w:ascii="Arial" w:hAnsi="Arial" w:cs="Arial"/>
                <w:szCs w:val="24"/>
              </w:rPr>
              <w:t xml:space="preserve"> Quality Dolphin Pools</w:t>
            </w:r>
          </w:p>
        </w:tc>
      </w:tr>
      <w:tr w:rsidR="006E2C0B" w14:paraId="447C3C23" w14:textId="77777777" w:rsidTr="00477A12">
        <w:tc>
          <w:tcPr>
            <w:tcW w:w="1418" w:type="dxa"/>
            <w:tcBorders>
              <w:top w:val="single" w:sz="4" w:space="0" w:color="auto"/>
              <w:left w:val="single" w:sz="4" w:space="0" w:color="auto"/>
              <w:bottom w:val="single" w:sz="4" w:space="0" w:color="auto"/>
              <w:right w:val="single" w:sz="4" w:space="0" w:color="auto"/>
            </w:tcBorders>
          </w:tcPr>
          <w:p w14:paraId="7256B919" w14:textId="1067E332" w:rsidR="006E2C0B" w:rsidRPr="00477A12" w:rsidRDefault="006E2C0B" w:rsidP="006E2C0B">
            <w:pPr>
              <w:pStyle w:val="Header"/>
              <w:rPr>
                <w:rFonts w:ascii="Arial" w:hAnsi="Arial" w:cs="Arial"/>
                <w:b/>
                <w:szCs w:val="24"/>
              </w:rPr>
            </w:pPr>
            <w:r w:rsidRPr="00477A12">
              <w:rPr>
                <w:rFonts w:ascii="Arial" w:hAnsi="Arial" w:cs="Arial"/>
                <w:szCs w:val="24"/>
              </w:rPr>
              <w:t>22/10/2020</w:t>
            </w:r>
          </w:p>
        </w:tc>
        <w:tc>
          <w:tcPr>
            <w:tcW w:w="3657" w:type="dxa"/>
            <w:tcBorders>
              <w:top w:val="single" w:sz="4" w:space="0" w:color="auto"/>
              <w:left w:val="single" w:sz="4" w:space="0" w:color="auto"/>
              <w:bottom w:val="single" w:sz="4" w:space="0" w:color="auto"/>
              <w:right w:val="single" w:sz="4" w:space="0" w:color="auto"/>
            </w:tcBorders>
          </w:tcPr>
          <w:p w14:paraId="0407E7A0" w14:textId="7C83A890" w:rsidR="006E2C0B" w:rsidRPr="00477A12" w:rsidRDefault="005F17D0" w:rsidP="006E2C0B">
            <w:pPr>
              <w:pStyle w:val="Header"/>
              <w:rPr>
                <w:rFonts w:ascii="Arial" w:hAnsi="Arial" w:cs="Arial"/>
                <w:b/>
                <w:szCs w:val="24"/>
              </w:rPr>
            </w:pPr>
            <w:hyperlink r:id="rId90" w:history="1">
              <w:r w:rsidR="006E2C0B" w:rsidRPr="00477A12">
                <w:rPr>
                  <w:rStyle w:val="Hyperlink"/>
                  <w:rFonts w:ascii="Arial" w:hAnsi="Arial" w:cs="Arial"/>
                  <w:color w:val="auto"/>
                  <w:szCs w:val="24"/>
                  <w:u w:val="none"/>
                </w:rPr>
                <w:t>BA127369 Certified building permit - Additions - 145 Rochdale Rd Mt Claremont</w:t>
              </w:r>
            </w:hyperlink>
          </w:p>
        </w:tc>
        <w:tc>
          <w:tcPr>
            <w:tcW w:w="2844" w:type="dxa"/>
            <w:tcBorders>
              <w:top w:val="single" w:sz="4" w:space="0" w:color="auto"/>
              <w:left w:val="single" w:sz="4" w:space="0" w:color="auto"/>
              <w:bottom w:val="single" w:sz="4" w:space="0" w:color="auto"/>
              <w:right w:val="single" w:sz="4" w:space="0" w:color="auto"/>
            </w:tcBorders>
          </w:tcPr>
          <w:p w14:paraId="3E4D9C33" w14:textId="61E68D61"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26E1769" w14:textId="64CA9FD2"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484EA8B" w14:textId="6B03B8F7"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A269057" w14:textId="6ED08B1C" w:rsidR="006E2C0B" w:rsidRPr="00477A12" w:rsidRDefault="006E2C0B" w:rsidP="006E2C0B">
            <w:pPr>
              <w:pStyle w:val="Header"/>
              <w:rPr>
                <w:rFonts w:ascii="Arial" w:hAnsi="Arial" w:cs="Arial"/>
                <w:b/>
                <w:szCs w:val="24"/>
              </w:rPr>
            </w:pPr>
            <w:r w:rsidRPr="00477A12">
              <w:rPr>
                <w:rFonts w:ascii="Arial" w:hAnsi="Arial" w:cs="Arial"/>
                <w:szCs w:val="24"/>
              </w:rPr>
              <w:t xml:space="preserve">Cottesloe Constructions Pty Ltd  </w:t>
            </w:r>
          </w:p>
        </w:tc>
      </w:tr>
      <w:tr w:rsidR="006E2C0B" w14:paraId="50BBC635" w14:textId="77777777" w:rsidTr="00477A12">
        <w:tc>
          <w:tcPr>
            <w:tcW w:w="1418" w:type="dxa"/>
            <w:tcBorders>
              <w:top w:val="single" w:sz="4" w:space="0" w:color="auto"/>
              <w:left w:val="single" w:sz="4" w:space="0" w:color="auto"/>
              <w:bottom w:val="single" w:sz="4" w:space="0" w:color="auto"/>
              <w:right w:val="single" w:sz="4" w:space="0" w:color="auto"/>
            </w:tcBorders>
          </w:tcPr>
          <w:p w14:paraId="6D1BDF15" w14:textId="51759221" w:rsidR="006E2C0B" w:rsidRPr="00477A12" w:rsidRDefault="006E2C0B" w:rsidP="006E2C0B">
            <w:pPr>
              <w:pStyle w:val="Header"/>
              <w:rPr>
                <w:rFonts w:ascii="Arial" w:hAnsi="Arial" w:cs="Arial"/>
                <w:b/>
                <w:szCs w:val="24"/>
              </w:rPr>
            </w:pPr>
            <w:r w:rsidRPr="00477A12">
              <w:rPr>
                <w:rFonts w:ascii="Arial" w:hAnsi="Arial" w:cs="Arial"/>
                <w:szCs w:val="24"/>
              </w:rPr>
              <w:t>23/10/2020</w:t>
            </w:r>
          </w:p>
        </w:tc>
        <w:tc>
          <w:tcPr>
            <w:tcW w:w="3657" w:type="dxa"/>
            <w:tcBorders>
              <w:top w:val="single" w:sz="4" w:space="0" w:color="auto"/>
              <w:left w:val="single" w:sz="4" w:space="0" w:color="auto"/>
              <w:bottom w:val="single" w:sz="4" w:space="0" w:color="auto"/>
              <w:right w:val="single" w:sz="4" w:space="0" w:color="auto"/>
            </w:tcBorders>
          </w:tcPr>
          <w:p w14:paraId="614A16B2" w14:textId="2673D7A1" w:rsidR="006E2C0B" w:rsidRPr="00477A12" w:rsidRDefault="005F17D0" w:rsidP="006E2C0B">
            <w:pPr>
              <w:pStyle w:val="Header"/>
              <w:rPr>
                <w:rFonts w:ascii="Arial" w:hAnsi="Arial" w:cs="Arial"/>
                <w:b/>
                <w:szCs w:val="24"/>
              </w:rPr>
            </w:pPr>
            <w:hyperlink r:id="rId91" w:history="1">
              <w:r w:rsidR="006E2C0B" w:rsidRPr="00477A12">
                <w:rPr>
                  <w:rStyle w:val="Hyperlink"/>
                  <w:rFonts w:ascii="Arial" w:hAnsi="Arial" w:cs="Arial"/>
                  <w:color w:val="auto"/>
                  <w:szCs w:val="24"/>
                  <w:u w:val="none"/>
                </w:rPr>
                <w:t>(APP) DA20-50733 - 66 Dalkeith Road, Nedlands - Residential - Two Storey Single House</w:t>
              </w:r>
            </w:hyperlink>
          </w:p>
        </w:tc>
        <w:tc>
          <w:tcPr>
            <w:tcW w:w="2844" w:type="dxa"/>
            <w:tcBorders>
              <w:top w:val="single" w:sz="4" w:space="0" w:color="auto"/>
              <w:left w:val="single" w:sz="4" w:space="0" w:color="auto"/>
              <w:bottom w:val="single" w:sz="4" w:space="0" w:color="auto"/>
              <w:right w:val="single" w:sz="4" w:space="0" w:color="auto"/>
            </w:tcBorders>
          </w:tcPr>
          <w:p w14:paraId="7255A46B" w14:textId="4523F495"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5A91A371" w14:textId="0F6AE1B5"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0380895" w14:textId="12618D9C"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0AE1080" w14:textId="43825DA2" w:rsidR="006E2C0B" w:rsidRPr="00477A12" w:rsidRDefault="006E2C0B" w:rsidP="006E2C0B">
            <w:pPr>
              <w:pStyle w:val="Header"/>
              <w:rPr>
                <w:rFonts w:ascii="Arial" w:hAnsi="Arial" w:cs="Arial"/>
                <w:b/>
                <w:szCs w:val="24"/>
              </w:rPr>
            </w:pPr>
            <w:r w:rsidRPr="00477A12">
              <w:rPr>
                <w:rFonts w:ascii="Arial" w:hAnsi="Arial" w:cs="Arial"/>
                <w:szCs w:val="24"/>
              </w:rPr>
              <w:t>Tascone Design Team</w:t>
            </w:r>
          </w:p>
        </w:tc>
      </w:tr>
      <w:tr w:rsidR="006E2C0B" w14:paraId="0510B80C" w14:textId="77777777" w:rsidTr="00477A12">
        <w:tc>
          <w:tcPr>
            <w:tcW w:w="1418" w:type="dxa"/>
            <w:tcBorders>
              <w:top w:val="single" w:sz="4" w:space="0" w:color="auto"/>
              <w:left w:val="single" w:sz="4" w:space="0" w:color="auto"/>
              <w:bottom w:val="single" w:sz="4" w:space="0" w:color="auto"/>
              <w:right w:val="single" w:sz="4" w:space="0" w:color="auto"/>
            </w:tcBorders>
          </w:tcPr>
          <w:p w14:paraId="4EAFB293" w14:textId="7B4EE006" w:rsidR="006E2C0B" w:rsidRPr="00477A12" w:rsidRDefault="006E2C0B" w:rsidP="006E2C0B">
            <w:pPr>
              <w:pStyle w:val="Header"/>
              <w:rPr>
                <w:rFonts w:ascii="Arial" w:hAnsi="Arial" w:cs="Arial"/>
                <w:b/>
                <w:szCs w:val="24"/>
              </w:rPr>
            </w:pPr>
            <w:r w:rsidRPr="00477A12">
              <w:rPr>
                <w:rFonts w:ascii="Arial" w:hAnsi="Arial" w:cs="Arial"/>
                <w:szCs w:val="24"/>
              </w:rPr>
              <w:t>23/10/2020</w:t>
            </w:r>
          </w:p>
        </w:tc>
        <w:tc>
          <w:tcPr>
            <w:tcW w:w="3657" w:type="dxa"/>
            <w:tcBorders>
              <w:top w:val="single" w:sz="4" w:space="0" w:color="auto"/>
              <w:left w:val="single" w:sz="4" w:space="0" w:color="auto"/>
              <w:bottom w:val="single" w:sz="4" w:space="0" w:color="auto"/>
              <w:right w:val="single" w:sz="4" w:space="0" w:color="auto"/>
            </w:tcBorders>
          </w:tcPr>
          <w:p w14:paraId="45628AA4" w14:textId="1BF52DA8" w:rsidR="006E2C0B" w:rsidRPr="00477A12" w:rsidRDefault="005F17D0" w:rsidP="006E2C0B">
            <w:pPr>
              <w:pStyle w:val="Header"/>
              <w:rPr>
                <w:rFonts w:ascii="Arial" w:hAnsi="Arial" w:cs="Arial"/>
                <w:b/>
                <w:szCs w:val="24"/>
              </w:rPr>
            </w:pPr>
            <w:hyperlink r:id="rId92" w:history="1">
              <w:r w:rsidR="006E2C0B" w:rsidRPr="00477A12">
                <w:rPr>
                  <w:rStyle w:val="Hyperlink"/>
                  <w:rFonts w:ascii="Arial" w:hAnsi="Arial" w:cs="Arial"/>
                  <w:color w:val="auto"/>
                  <w:szCs w:val="24"/>
                  <w:u w:val="none"/>
                </w:rPr>
                <w:t>(APP) DA20-55069 - 13 Milyarm Rise, Swanbourne - Residential - Additions to Single House - Patio</w:t>
              </w:r>
            </w:hyperlink>
          </w:p>
        </w:tc>
        <w:tc>
          <w:tcPr>
            <w:tcW w:w="2844" w:type="dxa"/>
            <w:tcBorders>
              <w:top w:val="single" w:sz="4" w:space="0" w:color="auto"/>
              <w:left w:val="single" w:sz="4" w:space="0" w:color="auto"/>
              <w:bottom w:val="single" w:sz="4" w:space="0" w:color="auto"/>
              <w:right w:val="single" w:sz="4" w:space="0" w:color="auto"/>
            </w:tcBorders>
          </w:tcPr>
          <w:p w14:paraId="706D9C3A" w14:textId="27E55A07"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380F576E" w14:textId="24BB89C6"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F99E244" w14:textId="49A1327E"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D8A133D" w14:textId="481AE324" w:rsidR="006E2C0B" w:rsidRPr="00477A12" w:rsidRDefault="006E2C0B" w:rsidP="006E2C0B">
            <w:pPr>
              <w:pStyle w:val="Header"/>
              <w:rPr>
                <w:rFonts w:ascii="Arial" w:hAnsi="Arial" w:cs="Arial"/>
                <w:b/>
                <w:szCs w:val="24"/>
              </w:rPr>
            </w:pPr>
            <w:r w:rsidRPr="00477A12">
              <w:rPr>
                <w:rFonts w:ascii="Arial" w:hAnsi="Arial" w:cs="Arial"/>
                <w:szCs w:val="24"/>
              </w:rPr>
              <w:t>John Nickinson</w:t>
            </w:r>
          </w:p>
        </w:tc>
      </w:tr>
      <w:tr w:rsidR="006E2C0B" w14:paraId="14E183EA" w14:textId="77777777" w:rsidTr="00477A12">
        <w:tc>
          <w:tcPr>
            <w:tcW w:w="1418" w:type="dxa"/>
            <w:tcBorders>
              <w:top w:val="single" w:sz="4" w:space="0" w:color="auto"/>
              <w:left w:val="single" w:sz="4" w:space="0" w:color="auto"/>
              <w:bottom w:val="single" w:sz="4" w:space="0" w:color="auto"/>
              <w:right w:val="single" w:sz="4" w:space="0" w:color="auto"/>
            </w:tcBorders>
          </w:tcPr>
          <w:p w14:paraId="6D715044" w14:textId="4A88ADF9" w:rsidR="006E2C0B" w:rsidRPr="00477A12" w:rsidRDefault="006E2C0B" w:rsidP="006E2C0B">
            <w:pPr>
              <w:pStyle w:val="Header"/>
              <w:rPr>
                <w:rFonts w:ascii="Arial" w:hAnsi="Arial" w:cs="Arial"/>
                <w:b/>
                <w:szCs w:val="24"/>
              </w:rPr>
            </w:pPr>
            <w:r w:rsidRPr="00477A12">
              <w:rPr>
                <w:rFonts w:ascii="Arial" w:hAnsi="Arial" w:cs="Arial"/>
                <w:szCs w:val="24"/>
              </w:rPr>
              <w:t>23/10/2020</w:t>
            </w:r>
          </w:p>
        </w:tc>
        <w:tc>
          <w:tcPr>
            <w:tcW w:w="3657" w:type="dxa"/>
            <w:tcBorders>
              <w:top w:val="single" w:sz="4" w:space="0" w:color="auto"/>
              <w:left w:val="single" w:sz="4" w:space="0" w:color="auto"/>
              <w:bottom w:val="single" w:sz="4" w:space="0" w:color="auto"/>
              <w:right w:val="single" w:sz="4" w:space="0" w:color="auto"/>
            </w:tcBorders>
          </w:tcPr>
          <w:p w14:paraId="2F212B7A" w14:textId="788717C0" w:rsidR="006E2C0B" w:rsidRPr="00477A12" w:rsidRDefault="005F17D0" w:rsidP="006E2C0B">
            <w:pPr>
              <w:pStyle w:val="Header"/>
              <w:rPr>
                <w:rFonts w:ascii="Arial" w:hAnsi="Arial" w:cs="Arial"/>
                <w:b/>
                <w:szCs w:val="24"/>
              </w:rPr>
            </w:pPr>
            <w:hyperlink r:id="rId93" w:history="1">
              <w:r w:rsidR="006E2C0B" w:rsidRPr="00477A12">
                <w:rPr>
                  <w:rStyle w:val="Hyperlink"/>
                  <w:rFonts w:ascii="Arial" w:hAnsi="Arial" w:cs="Arial"/>
                  <w:color w:val="auto"/>
                  <w:szCs w:val="24"/>
                  <w:u w:val="none"/>
                </w:rPr>
                <w:t>BA126998 Demolition permit - Full site - 83 North St Swanbourne</w:t>
              </w:r>
            </w:hyperlink>
          </w:p>
        </w:tc>
        <w:tc>
          <w:tcPr>
            <w:tcW w:w="2844" w:type="dxa"/>
            <w:tcBorders>
              <w:top w:val="single" w:sz="4" w:space="0" w:color="auto"/>
              <w:left w:val="single" w:sz="4" w:space="0" w:color="auto"/>
              <w:bottom w:val="single" w:sz="4" w:space="0" w:color="auto"/>
              <w:right w:val="single" w:sz="4" w:space="0" w:color="auto"/>
            </w:tcBorders>
          </w:tcPr>
          <w:p w14:paraId="268DBB04" w14:textId="71A708F9"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64C5E2C" w14:textId="30102BC6"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AC59008" w14:textId="2D48315B"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683358C6" w14:textId="0830893F" w:rsidR="006E2C0B" w:rsidRPr="00477A12" w:rsidRDefault="006E2C0B" w:rsidP="006E2C0B">
            <w:pPr>
              <w:pStyle w:val="Header"/>
              <w:rPr>
                <w:rFonts w:ascii="Arial" w:hAnsi="Arial" w:cs="Arial"/>
                <w:b/>
                <w:szCs w:val="24"/>
              </w:rPr>
            </w:pPr>
            <w:r w:rsidRPr="00477A12">
              <w:rPr>
                <w:rFonts w:ascii="Arial" w:hAnsi="Arial" w:cs="Arial"/>
                <w:szCs w:val="24"/>
              </w:rPr>
              <w:t xml:space="preserve">Allsite Services WA Pty Ltd  </w:t>
            </w:r>
          </w:p>
        </w:tc>
      </w:tr>
      <w:tr w:rsidR="006E2C0B" w14:paraId="20C4AD56" w14:textId="77777777" w:rsidTr="00477A12">
        <w:tc>
          <w:tcPr>
            <w:tcW w:w="1418" w:type="dxa"/>
            <w:tcBorders>
              <w:top w:val="single" w:sz="4" w:space="0" w:color="auto"/>
              <w:left w:val="single" w:sz="4" w:space="0" w:color="auto"/>
              <w:bottom w:val="single" w:sz="4" w:space="0" w:color="auto"/>
              <w:right w:val="single" w:sz="4" w:space="0" w:color="auto"/>
            </w:tcBorders>
          </w:tcPr>
          <w:p w14:paraId="2A8E75A3" w14:textId="490DE611" w:rsidR="006E2C0B" w:rsidRPr="00477A12" w:rsidRDefault="006E2C0B" w:rsidP="006E2C0B">
            <w:pPr>
              <w:pStyle w:val="Header"/>
              <w:rPr>
                <w:rFonts w:ascii="Arial" w:hAnsi="Arial" w:cs="Arial"/>
                <w:b/>
                <w:szCs w:val="24"/>
              </w:rPr>
            </w:pPr>
            <w:r w:rsidRPr="00477A12">
              <w:rPr>
                <w:rFonts w:ascii="Arial" w:hAnsi="Arial" w:cs="Arial"/>
                <w:szCs w:val="24"/>
              </w:rPr>
              <w:t>23/10/2020</w:t>
            </w:r>
          </w:p>
        </w:tc>
        <w:tc>
          <w:tcPr>
            <w:tcW w:w="3657" w:type="dxa"/>
            <w:tcBorders>
              <w:top w:val="single" w:sz="4" w:space="0" w:color="auto"/>
              <w:left w:val="single" w:sz="4" w:space="0" w:color="auto"/>
              <w:bottom w:val="single" w:sz="4" w:space="0" w:color="auto"/>
              <w:right w:val="single" w:sz="4" w:space="0" w:color="auto"/>
            </w:tcBorders>
          </w:tcPr>
          <w:p w14:paraId="3643A896" w14:textId="353FEC26" w:rsidR="006E2C0B" w:rsidRPr="00477A12" w:rsidRDefault="005F17D0" w:rsidP="006E2C0B">
            <w:pPr>
              <w:pStyle w:val="Header"/>
              <w:rPr>
                <w:rFonts w:ascii="Arial" w:hAnsi="Arial" w:cs="Arial"/>
                <w:b/>
                <w:szCs w:val="24"/>
              </w:rPr>
            </w:pPr>
            <w:hyperlink r:id="rId94" w:history="1">
              <w:r w:rsidR="006E2C0B" w:rsidRPr="00477A12">
                <w:rPr>
                  <w:rStyle w:val="Hyperlink"/>
                  <w:rFonts w:ascii="Arial" w:hAnsi="Arial" w:cs="Arial"/>
                  <w:color w:val="auto"/>
                  <w:szCs w:val="24"/>
                  <w:u w:val="none"/>
                </w:rPr>
                <w:t>BA126531 Certified building permit - Basement, Pool and Wall - 22 Odern Crs Swanbourne</w:t>
              </w:r>
            </w:hyperlink>
          </w:p>
        </w:tc>
        <w:tc>
          <w:tcPr>
            <w:tcW w:w="2844" w:type="dxa"/>
            <w:tcBorders>
              <w:top w:val="single" w:sz="4" w:space="0" w:color="auto"/>
              <w:left w:val="single" w:sz="4" w:space="0" w:color="auto"/>
              <w:bottom w:val="single" w:sz="4" w:space="0" w:color="auto"/>
              <w:right w:val="single" w:sz="4" w:space="0" w:color="auto"/>
            </w:tcBorders>
          </w:tcPr>
          <w:p w14:paraId="5CA74913" w14:textId="70533CB4"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8AB3BCA" w14:textId="444CA97F"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C217EB5" w14:textId="723B780E"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C06ED27" w14:textId="7F3FCC37" w:rsidR="006E2C0B" w:rsidRPr="00477A12" w:rsidRDefault="006E2C0B" w:rsidP="006E2C0B">
            <w:pPr>
              <w:pStyle w:val="Header"/>
              <w:rPr>
                <w:rFonts w:ascii="Arial" w:hAnsi="Arial" w:cs="Arial"/>
                <w:b/>
                <w:szCs w:val="24"/>
              </w:rPr>
            </w:pPr>
            <w:r w:rsidRPr="00477A12">
              <w:rPr>
                <w:rFonts w:ascii="Arial" w:hAnsi="Arial" w:cs="Arial"/>
                <w:szCs w:val="24"/>
              </w:rPr>
              <w:t xml:space="preserve">Oceancorp Australia Pty Ltd  </w:t>
            </w:r>
          </w:p>
        </w:tc>
      </w:tr>
      <w:tr w:rsidR="006E2C0B" w14:paraId="7B7AF505" w14:textId="77777777" w:rsidTr="00477A12">
        <w:tc>
          <w:tcPr>
            <w:tcW w:w="1418" w:type="dxa"/>
            <w:tcBorders>
              <w:top w:val="single" w:sz="4" w:space="0" w:color="auto"/>
              <w:left w:val="single" w:sz="4" w:space="0" w:color="auto"/>
              <w:bottom w:val="single" w:sz="4" w:space="0" w:color="auto"/>
              <w:right w:val="single" w:sz="4" w:space="0" w:color="auto"/>
            </w:tcBorders>
          </w:tcPr>
          <w:p w14:paraId="343A909D" w14:textId="4D8A5B88" w:rsidR="006E2C0B" w:rsidRPr="00477A12" w:rsidRDefault="006E2C0B" w:rsidP="006E2C0B">
            <w:pPr>
              <w:pStyle w:val="Header"/>
              <w:rPr>
                <w:rFonts w:ascii="Arial" w:hAnsi="Arial" w:cs="Arial"/>
                <w:b/>
                <w:szCs w:val="24"/>
              </w:rPr>
            </w:pPr>
            <w:r w:rsidRPr="00477A12">
              <w:rPr>
                <w:rFonts w:ascii="Arial" w:hAnsi="Arial" w:cs="Arial"/>
                <w:szCs w:val="24"/>
              </w:rPr>
              <w:t>23/10/2020</w:t>
            </w:r>
          </w:p>
        </w:tc>
        <w:tc>
          <w:tcPr>
            <w:tcW w:w="3657" w:type="dxa"/>
            <w:tcBorders>
              <w:top w:val="single" w:sz="4" w:space="0" w:color="auto"/>
              <w:left w:val="single" w:sz="4" w:space="0" w:color="auto"/>
              <w:bottom w:val="single" w:sz="4" w:space="0" w:color="auto"/>
              <w:right w:val="single" w:sz="4" w:space="0" w:color="auto"/>
            </w:tcBorders>
          </w:tcPr>
          <w:p w14:paraId="45CA9EBE" w14:textId="4FE64C7E" w:rsidR="006E2C0B" w:rsidRPr="00477A12" w:rsidRDefault="005F17D0" w:rsidP="006E2C0B">
            <w:pPr>
              <w:pStyle w:val="Header"/>
              <w:rPr>
                <w:rFonts w:ascii="Arial" w:hAnsi="Arial" w:cs="Arial"/>
                <w:b/>
                <w:szCs w:val="24"/>
              </w:rPr>
            </w:pPr>
            <w:hyperlink r:id="rId95" w:history="1">
              <w:r w:rsidR="006E2C0B" w:rsidRPr="00477A12">
                <w:rPr>
                  <w:rStyle w:val="Hyperlink"/>
                  <w:rFonts w:ascii="Arial" w:hAnsi="Arial" w:cs="Arial"/>
                  <w:color w:val="auto"/>
                  <w:szCs w:val="24"/>
                  <w:u w:val="none"/>
                </w:rPr>
                <w:t>(APP) - DA19-39201 - 11 Knutsford Street, Swanbourne - Residential - Single House - Fencing (Retro)</w:t>
              </w:r>
            </w:hyperlink>
          </w:p>
        </w:tc>
        <w:tc>
          <w:tcPr>
            <w:tcW w:w="2844" w:type="dxa"/>
            <w:tcBorders>
              <w:top w:val="single" w:sz="4" w:space="0" w:color="auto"/>
              <w:left w:val="single" w:sz="4" w:space="0" w:color="auto"/>
              <w:bottom w:val="single" w:sz="4" w:space="0" w:color="auto"/>
              <w:right w:val="single" w:sz="4" w:space="0" w:color="auto"/>
            </w:tcBorders>
          </w:tcPr>
          <w:p w14:paraId="0938B259" w14:textId="511160AE"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5F1EB335" w14:textId="22B6C410"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7CDDEE8" w14:textId="588C4CEA"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FED3E46" w14:textId="196F8234" w:rsidR="006E2C0B" w:rsidRPr="00477A12" w:rsidRDefault="006E2C0B" w:rsidP="006E2C0B">
            <w:pPr>
              <w:pStyle w:val="Header"/>
              <w:rPr>
                <w:rFonts w:ascii="Arial" w:hAnsi="Arial" w:cs="Arial"/>
                <w:b/>
                <w:szCs w:val="24"/>
              </w:rPr>
            </w:pPr>
            <w:r w:rsidRPr="00477A12">
              <w:rPr>
                <w:rFonts w:ascii="Arial" w:hAnsi="Arial" w:cs="Arial"/>
                <w:szCs w:val="24"/>
              </w:rPr>
              <w:t>Bacic Group Pty Ltd</w:t>
            </w:r>
          </w:p>
        </w:tc>
      </w:tr>
      <w:tr w:rsidR="006E2C0B" w14:paraId="447B0D0B" w14:textId="77777777" w:rsidTr="00477A12">
        <w:tc>
          <w:tcPr>
            <w:tcW w:w="1418" w:type="dxa"/>
            <w:tcBorders>
              <w:top w:val="single" w:sz="4" w:space="0" w:color="auto"/>
              <w:left w:val="single" w:sz="4" w:space="0" w:color="auto"/>
              <w:bottom w:val="single" w:sz="4" w:space="0" w:color="auto"/>
              <w:right w:val="single" w:sz="4" w:space="0" w:color="auto"/>
            </w:tcBorders>
          </w:tcPr>
          <w:p w14:paraId="3716A8BE" w14:textId="65E2CC85" w:rsidR="006E2C0B" w:rsidRPr="00477A12" w:rsidRDefault="006E2C0B" w:rsidP="006E2C0B">
            <w:pPr>
              <w:pStyle w:val="Header"/>
              <w:rPr>
                <w:rFonts w:ascii="Arial" w:hAnsi="Arial" w:cs="Arial"/>
                <w:b/>
                <w:szCs w:val="24"/>
              </w:rPr>
            </w:pPr>
            <w:r w:rsidRPr="00477A12">
              <w:rPr>
                <w:rFonts w:ascii="Arial" w:hAnsi="Arial" w:cs="Arial"/>
                <w:szCs w:val="24"/>
              </w:rPr>
              <w:t>26/10/2020</w:t>
            </w:r>
          </w:p>
        </w:tc>
        <w:tc>
          <w:tcPr>
            <w:tcW w:w="3657" w:type="dxa"/>
            <w:tcBorders>
              <w:top w:val="single" w:sz="4" w:space="0" w:color="auto"/>
              <w:left w:val="single" w:sz="4" w:space="0" w:color="auto"/>
              <w:bottom w:val="single" w:sz="4" w:space="0" w:color="auto"/>
              <w:right w:val="single" w:sz="4" w:space="0" w:color="auto"/>
            </w:tcBorders>
          </w:tcPr>
          <w:p w14:paraId="7B545876" w14:textId="48CCFD08" w:rsidR="006E2C0B" w:rsidRPr="00477A12" w:rsidRDefault="005F17D0" w:rsidP="006E2C0B">
            <w:pPr>
              <w:pStyle w:val="Header"/>
              <w:rPr>
                <w:rFonts w:ascii="Arial" w:hAnsi="Arial" w:cs="Arial"/>
                <w:b/>
                <w:szCs w:val="24"/>
              </w:rPr>
            </w:pPr>
            <w:hyperlink r:id="rId96" w:history="1">
              <w:r w:rsidR="006E2C0B" w:rsidRPr="00477A12">
                <w:rPr>
                  <w:rStyle w:val="Hyperlink"/>
                  <w:rFonts w:ascii="Arial" w:hAnsi="Arial" w:cs="Arial"/>
                  <w:color w:val="auto"/>
                  <w:szCs w:val="24"/>
                  <w:u w:val="none"/>
                </w:rPr>
                <w:t>(APP) - DA20-52175 - 5 James Road, Swanbourne - Residential - Single House - Alfresco 5 James Road, Swanboure, Lot 21, 5181, 104851</w:t>
              </w:r>
            </w:hyperlink>
          </w:p>
        </w:tc>
        <w:tc>
          <w:tcPr>
            <w:tcW w:w="2844" w:type="dxa"/>
            <w:tcBorders>
              <w:top w:val="single" w:sz="4" w:space="0" w:color="auto"/>
              <w:left w:val="single" w:sz="4" w:space="0" w:color="auto"/>
              <w:bottom w:val="single" w:sz="4" w:space="0" w:color="auto"/>
              <w:right w:val="single" w:sz="4" w:space="0" w:color="auto"/>
            </w:tcBorders>
          </w:tcPr>
          <w:p w14:paraId="6DD2A618" w14:textId="7B13F943"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53AD10B" w14:textId="484E8BFB"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C72633E" w14:textId="085CF3C7"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B562FF8" w14:textId="7100D9BB" w:rsidR="006E2C0B" w:rsidRPr="00477A12" w:rsidRDefault="006E2C0B" w:rsidP="006E2C0B">
            <w:pPr>
              <w:pStyle w:val="Header"/>
              <w:rPr>
                <w:rFonts w:ascii="Arial" w:hAnsi="Arial" w:cs="Arial"/>
                <w:b/>
                <w:szCs w:val="24"/>
              </w:rPr>
            </w:pPr>
            <w:r w:rsidRPr="00477A12">
              <w:rPr>
                <w:rFonts w:ascii="Arial" w:hAnsi="Arial" w:cs="Arial"/>
                <w:szCs w:val="24"/>
              </w:rPr>
              <w:t>A Richens</w:t>
            </w:r>
          </w:p>
        </w:tc>
      </w:tr>
      <w:tr w:rsidR="006E2C0B" w14:paraId="7E87A628" w14:textId="77777777" w:rsidTr="00477A12">
        <w:tc>
          <w:tcPr>
            <w:tcW w:w="1418" w:type="dxa"/>
            <w:tcBorders>
              <w:top w:val="single" w:sz="4" w:space="0" w:color="auto"/>
              <w:left w:val="single" w:sz="4" w:space="0" w:color="auto"/>
              <w:bottom w:val="single" w:sz="4" w:space="0" w:color="auto"/>
              <w:right w:val="single" w:sz="4" w:space="0" w:color="auto"/>
            </w:tcBorders>
          </w:tcPr>
          <w:p w14:paraId="3FB03191" w14:textId="48ADBCDD" w:rsidR="006E2C0B" w:rsidRPr="00477A12" w:rsidRDefault="006E2C0B" w:rsidP="006E2C0B">
            <w:pPr>
              <w:pStyle w:val="Header"/>
              <w:rPr>
                <w:rFonts w:ascii="Arial" w:hAnsi="Arial" w:cs="Arial"/>
                <w:b/>
                <w:szCs w:val="24"/>
              </w:rPr>
            </w:pPr>
            <w:r w:rsidRPr="00477A12">
              <w:rPr>
                <w:rFonts w:ascii="Arial" w:hAnsi="Arial" w:cs="Arial"/>
                <w:szCs w:val="24"/>
              </w:rPr>
              <w:t>26/10/2020</w:t>
            </w:r>
          </w:p>
        </w:tc>
        <w:tc>
          <w:tcPr>
            <w:tcW w:w="3657" w:type="dxa"/>
            <w:tcBorders>
              <w:top w:val="single" w:sz="4" w:space="0" w:color="auto"/>
              <w:left w:val="single" w:sz="4" w:space="0" w:color="auto"/>
              <w:bottom w:val="single" w:sz="4" w:space="0" w:color="auto"/>
              <w:right w:val="single" w:sz="4" w:space="0" w:color="auto"/>
            </w:tcBorders>
          </w:tcPr>
          <w:p w14:paraId="656A67F5" w14:textId="4C3353B5" w:rsidR="006E2C0B" w:rsidRPr="00477A12" w:rsidRDefault="005F17D0" w:rsidP="006E2C0B">
            <w:pPr>
              <w:pStyle w:val="Header"/>
              <w:rPr>
                <w:rFonts w:ascii="Arial" w:hAnsi="Arial" w:cs="Arial"/>
                <w:b/>
                <w:szCs w:val="24"/>
              </w:rPr>
            </w:pPr>
            <w:hyperlink r:id="rId97" w:history="1">
              <w:r w:rsidR="006E2C0B" w:rsidRPr="00477A12">
                <w:rPr>
                  <w:rStyle w:val="Hyperlink"/>
                  <w:rFonts w:ascii="Arial" w:hAnsi="Arial" w:cs="Arial"/>
                  <w:color w:val="auto"/>
                  <w:szCs w:val="24"/>
                  <w:u w:val="none"/>
                </w:rPr>
                <w:t>BA127208 Certified building Permit - Additions - 24 Odern Crs Swnbourne</w:t>
              </w:r>
            </w:hyperlink>
          </w:p>
        </w:tc>
        <w:tc>
          <w:tcPr>
            <w:tcW w:w="2844" w:type="dxa"/>
            <w:tcBorders>
              <w:top w:val="single" w:sz="4" w:space="0" w:color="auto"/>
              <w:left w:val="single" w:sz="4" w:space="0" w:color="auto"/>
              <w:bottom w:val="single" w:sz="4" w:space="0" w:color="auto"/>
              <w:right w:val="single" w:sz="4" w:space="0" w:color="auto"/>
            </w:tcBorders>
          </w:tcPr>
          <w:p w14:paraId="3E230B81" w14:textId="681F3665"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17D241C" w14:textId="1076B34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8DF349E" w14:textId="494C06FA"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45F26132" w14:textId="6D46C992" w:rsidR="006E2C0B" w:rsidRPr="00477A12" w:rsidRDefault="006E2C0B" w:rsidP="006E2C0B">
            <w:pPr>
              <w:pStyle w:val="Header"/>
              <w:rPr>
                <w:rFonts w:ascii="Arial" w:hAnsi="Arial" w:cs="Arial"/>
                <w:b/>
                <w:szCs w:val="24"/>
              </w:rPr>
            </w:pPr>
            <w:r w:rsidRPr="00477A12">
              <w:rPr>
                <w:rFonts w:ascii="Arial" w:hAnsi="Arial" w:cs="Arial"/>
                <w:szCs w:val="24"/>
              </w:rPr>
              <w:t xml:space="preserve">Oceancorp Australia Pty Ltd  </w:t>
            </w:r>
          </w:p>
        </w:tc>
      </w:tr>
      <w:tr w:rsidR="006E2C0B" w14:paraId="28F6A7C9" w14:textId="77777777" w:rsidTr="00477A12">
        <w:tc>
          <w:tcPr>
            <w:tcW w:w="1418" w:type="dxa"/>
            <w:tcBorders>
              <w:top w:val="single" w:sz="4" w:space="0" w:color="auto"/>
              <w:left w:val="single" w:sz="4" w:space="0" w:color="auto"/>
              <w:bottom w:val="single" w:sz="4" w:space="0" w:color="auto"/>
              <w:right w:val="single" w:sz="4" w:space="0" w:color="auto"/>
            </w:tcBorders>
          </w:tcPr>
          <w:p w14:paraId="34FE5B6C" w14:textId="4FAFE32B" w:rsidR="006E2C0B" w:rsidRPr="00477A12" w:rsidRDefault="006E2C0B" w:rsidP="006E2C0B">
            <w:pPr>
              <w:pStyle w:val="Header"/>
              <w:rPr>
                <w:rFonts w:ascii="Arial" w:hAnsi="Arial" w:cs="Arial"/>
                <w:b/>
                <w:szCs w:val="24"/>
              </w:rPr>
            </w:pPr>
            <w:r w:rsidRPr="00477A12">
              <w:rPr>
                <w:rFonts w:ascii="Arial" w:hAnsi="Arial" w:cs="Arial"/>
                <w:szCs w:val="24"/>
              </w:rPr>
              <w:t>26/10/2020</w:t>
            </w:r>
          </w:p>
        </w:tc>
        <w:tc>
          <w:tcPr>
            <w:tcW w:w="3657" w:type="dxa"/>
            <w:tcBorders>
              <w:top w:val="single" w:sz="4" w:space="0" w:color="auto"/>
              <w:left w:val="single" w:sz="4" w:space="0" w:color="auto"/>
              <w:bottom w:val="single" w:sz="4" w:space="0" w:color="auto"/>
              <w:right w:val="single" w:sz="4" w:space="0" w:color="auto"/>
            </w:tcBorders>
          </w:tcPr>
          <w:p w14:paraId="1D0600B3" w14:textId="29AACFA6" w:rsidR="006E2C0B" w:rsidRPr="00477A12" w:rsidRDefault="005F17D0" w:rsidP="006E2C0B">
            <w:pPr>
              <w:pStyle w:val="Header"/>
              <w:rPr>
                <w:rFonts w:ascii="Arial" w:hAnsi="Arial" w:cs="Arial"/>
                <w:b/>
                <w:szCs w:val="24"/>
              </w:rPr>
            </w:pPr>
            <w:hyperlink r:id="rId98" w:history="1">
              <w:r w:rsidR="006E2C0B" w:rsidRPr="00477A12">
                <w:rPr>
                  <w:rStyle w:val="Hyperlink"/>
                  <w:rFonts w:ascii="Arial" w:hAnsi="Arial" w:cs="Arial"/>
                  <w:color w:val="auto"/>
                  <w:szCs w:val="24"/>
                  <w:u w:val="none"/>
                </w:rPr>
                <w:t>BA125705 Certified building permit - Dwelling - 7 Marlin Ct Dalkeith</w:t>
              </w:r>
            </w:hyperlink>
          </w:p>
        </w:tc>
        <w:tc>
          <w:tcPr>
            <w:tcW w:w="2844" w:type="dxa"/>
            <w:tcBorders>
              <w:top w:val="single" w:sz="4" w:space="0" w:color="auto"/>
              <w:left w:val="single" w:sz="4" w:space="0" w:color="auto"/>
              <w:bottom w:val="single" w:sz="4" w:space="0" w:color="auto"/>
              <w:right w:val="single" w:sz="4" w:space="0" w:color="auto"/>
            </w:tcBorders>
          </w:tcPr>
          <w:p w14:paraId="0A558AED" w14:textId="18ECE3C8"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EBF6CE9" w14:textId="52EB2647"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0C1CCB5" w14:textId="1D09D872"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5D72016" w14:textId="014E9BFB" w:rsidR="006E2C0B" w:rsidRPr="00477A12" w:rsidRDefault="006E2C0B" w:rsidP="006E2C0B">
            <w:pPr>
              <w:pStyle w:val="Header"/>
              <w:rPr>
                <w:rFonts w:ascii="Arial" w:hAnsi="Arial" w:cs="Arial"/>
                <w:b/>
                <w:szCs w:val="24"/>
              </w:rPr>
            </w:pPr>
            <w:r w:rsidRPr="00477A12">
              <w:rPr>
                <w:rFonts w:ascii="Arial" w:hAnsi="Arial" w:cs="Arial"/>
                <w:szCs w:val="24"/>
              </w:rPr>
              <w:t xml:space="preserve"> Building Corporation WA Pty Lt</w:t>
            </w:r>
          </w:p>
        </w:tc>
      </w:tr>
      <w:tr w:rsidR="006E2C0B" w14:paraId="6366614E" w14:textId="77777777" w:rsidTr="00477A12">
        <w:tc>
          <w:tcPr>
            <w:tcW w:w="1418" w:type="dxa"/>
            <w:tcBorders>
              <w:top w:val="single" w:sz="4" w:space="0" w:color="auto"/>
              <w:left w:val="single" w:sz="4" w:space="0" w:color="auto"/>
              <w:bottom w:val="single" w:sz="4" w:space="0" w:color="auto"/>
              <w:right w:val="single" w:sz="4" w:space="0" w:color="auto"/>
            </w:tcBorders>
          </w:tcPr>
          <w:p w14:paraId="11AE4A0A" w14:textId="3FC2A3C8" w:rsidR="006E2C0B" w:rsidRPr="00477A12" w:rsidRDefault="006E2C0B" w:rsidP="006E2C0B">
            <w:pPr>
              <w:pStyle w:val="Header"/>
              <w:rPr>
                <w:rFonts w:ascii="Arial" w:hAnsi="Arial" w:cs="Arial"/>
                <w:b/>
                <w:szCs w:val="24"/>
              </w:rPr>
            </w:pPr>
            <w:r w:rsidRPr="00477A12">
              <w:rPr>
                <w:rFonts w:ascii="Arial" w:hAnsi="Arial" w:cs="Arial"/>
                <w:szCs w:val="24"/>
              </w:rPr>
              <w:t>26/10/2020</w:t>
            </w:r>
          </w:p>
        </w:tc>
        <w:tc>
          <w:tcPr>
            <w:tcW w:w="3657" w:type="dxa"/>
            <w:tcBorders>
              <w:top w:val="single" w:sz="4" w:space="0" w:color="auto"/>
              <w:left w:val="single" w:sz="4" w:space="0" w:color="auto"/>
              <w:bottom w:val="single" w:sz="4" w:space="0" w:color="auto"/>
              <w:right w:val="single" w:sz="4" w:space="0" w:color="auto"/>
            </w:tcBorders>
          </w:tcPr>
          <w:p w14:paraId="665B1734" w14:textId="291200F5" w:rsidR="006E2C0B" w:rsidRPr="00477A12" w:rsidRDefault="005F17D0" w:rsidP="006E2C0B">
            <w:pPr>
              <w:pStyle w:val="Header"/>
              <w:rPr>
                <w:rFonts w:ascii="Arial" w:hAnsi="Arial" w:cs="Arial"/>
                <w:b/>
                <w:szCs w:val="24"/>
              </w:rPr>
            </w:pPr>
            <w:hyperlink r:id="rId99" w:history="1">
              <w:r w:rsidR="006E2C0B" w:rsidRPr="00477A12">
                <w:rPr>
                  <w:rStyle w:val="Hyperlink"/>
                  <w:rFonts w:ascii="Arial" w:hAnsi="Arial" w:cs="Arial"/>
                  <w:color w:val="auto"/>
                  <w:szCs w:val="24"/>
                  <w:u w:val="none"/>
                </w:rPr>
                <w:t>BA127714 Certified building permit - Office Fitout - 101 Monash Av Nedlands</w:t>
              </w:r>
            </w:hyperlink>
          </w:p>
        </w:tc>
        <w:tc>
          <w:tcPr>
            <w:tcW w:w="2844" w:type="dxa"/>
            <w:tcBorders>
              <w:top w:val="single" w:sz="4" w:space="0" w:color="auto"/>
              <w:left w:val="single" w:sz="4" w:space="0" w:color="auto"/>
              <w:bottom w:val="single" w:sz="4" w:space="0" w:color="auto"/>
              <w:right w:val="single" w:sz="4" w:space="0" w:color="auto"/>
            </w:tcBorders>
          </w:tcPr>
          <w:p w14:paraId="4F962139" w14:textId="32BB7904"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D8560CC" w14:textId="5D1E6944"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0DF4AD4" w14:textId="1CDFDA1A"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61465CE3" w14:textId="463C2F57" w:rsidR="006E2C0B" w:rsidRPr="00477A12" w:rsidRDefault="006E2C0B" w:rsidP="006E2C0B">
            <w:pPr>
              <w:pStyle w:val="Header"/>
              <w:rPr>
                <w:rFonts w:ascii="Arial" w:hAnsi="Arial" w:cs="Arial"/>
                <w:b/>
                <w:szCs w:val="24"/>
              </w:rPr>
            </w:pPr>
            <w:r w:rsidRPr="00477A12">
              <w:rPr>
                <w:rFonts w:ascii="Arial" w:hAnsi="Arial" w:cs="Arial"/>
                <w:szCs w:val="24"/>
              </w:rPr>
              <w:t xml:space="preserve">Canvale Pty Ltd </w:t>
            </w:r>
          </w:p>
        </w:tc>
      </w:tr>
      <w:tr w:rsidR="006E2C0B" w14:paraId="3B0EB733" w14:textId="77777777" w:rsidTr="00477A12">
        <w:tc>
          <w:tcPr>
            <w:tcW w:w="1418" w:type="dxa"/>
            <w:tcBorders>
              <w:top w:val="single" w:sz="4" w:space="0" w:color="auto"/>
              <w:left w:val="single" w:sz="4" w:space="0" w:color="auto"/>
              <w:bottom w:val="single" w:sz="4" w:space="0" w:color="auto"/>
              <w:right w:val="single" w:sz="4" w:space="0" w:color="auto"/>
            </w:tcBorders>
          </w:tcPr>
          <w:p w14:paraId="69AFDC4D" w14:textId="0DF0EFDB" w:rsidR="006E2C0B" w:rsidRPr="00477A12" w:rsidRDefault="006E2C0B" w:rsidP="006E2C0B">
            <w:pPr>
              <w:pStyle w:val="Header"/>
              <w:rPr>
                <w:rFonts w:ascii="Arial" w:hAnsi="Arial" w:cs="Arial"/>
                <w:b/>
                <w:szCs w:val="24"/>
              </w:rPr>
            </w:pPr>
            <w:r w:rsidRPr="00477A12">
              <w:rPr>
                <w:rFonts w:ascii="Arial" w:hAnsi="Arial" w:cs="Arial"/>
                <w:szCs w:val="24"/>
              </w:rPr>
              <w:t>26/10/2020</w:t>
            </w:r>
          </w:p>
        </w:tc>
        <w:tc>
          <w:tcPr>
            <w:tcW w:w="3657" w:type="dxa"/>
            <w:tcBorders>
              <w:top w:val="single" w:sz="4" w:space="0" w:color="auto"/>
              <w:left w:val="single" w:sz="4" w:space="0" w:color="auto"/>
              <w:bottom w:val="single" w:sz="4" w:space="0" w:color="auto"/>
              <w:right w:val="single" w:sz="4" w:space="0" w:color="auto"/>
            </w:tcBorders>
          </w:tcPr>
          <w:p w14:paraId="1AA3768D" w14:textId="6F2E5077" w:rsidR="006E2C0B" w:rsidRPr="00477A12" w:rsidRDefault="005F17D0" w:rsidP="006E2C0B">
            <w:pPr>
              <w:pStyle w:val="Header"/>
              <w:rPr>
                <w:rFonts w:ascii="Arial" w:hAnsi="Arial" w:cs="Arial"/>
                <w:b/>
                <w:szCs w:val="24"/>
              </w:rPr>
            </w:pPr>
            <w:hyperlink r:id="rId100" w:history="1">
              <w:r w:rsidR="006E2C0B" w:rsidRPr="00477A12">
                <w:rPr>
                  <w:rStyle w:val="Hyperlink"/>
                  <w:rFonts w:ascii="Arial" w:hAnsi="Arial" w:cs="Arial"/>
                  <w:color w:val="auto"/>
                  <w:szCs w:val="24"/>
                  <w:u w:val="none"/>
                </w:rPr>
                <w:t>BA126542 Demolition permit - Full site - 43 Mountjoy Rd Nedlands</w:t>
              </w:r>
            </w:hyperlink>
          </w:p>
        </w:tc>
        <w:tc>
          <w:tcPr>
            <w:tcW w:w="2844" w:type="dxa"/>
            <w:tcBorders>
              <w:top w:val="single" w:sz="4" w:space="0" w:color="auto"/>
              <w:left w:val="single" w:sz="4" w:space="0" w:color="auto"/>
              <w:bottom w:val="single" w:sz="4" w:space="0" w:color="auto"/>
              <w:right w:val="single" w:sz="4" w:space="0" w:color="auto"/>
            </w:tcBorders>
          </w:tcPr>
          <w:p w14:paraId="0C07CD60" w14:textId="5ED1D000"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25EA0A9" w14:textId="32258A0F"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346437F" w14:textId="4A5F963F"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59981948" w14:textId="39073EAB" w:rsidR="006E2C0B" w:rsidRPr="00477A12" w:rsidRDefault="006E2C0B" w:rsidP="006E2C0B">
            <w:pPr>
              <w:pStyle w:val="Header"/>
              <w:rPr>
                <w:rFonts w:ascii="Arial" w:hAnsi="Arial" w:cs="Arial"/>
                <w:b/>
                <w:szCs w:val="24"/>
              </w:rPr>
            </w:pPr>
            <w:r w:rsidRPr="00477A12">
              <w:rPr>
                <w:rFonts w:ascii="Arial" w:hAnsi="Arial" w:cs="Arial"/>
                <w:szCs w:val="24"/>
              </w:rPr>
              <w:t>AAA Demolition &amp; Tree Service</w:t>
            </w:r>
          </w:p>
        </w:tc>
      </w:tr>
      <w:tr w:rsidR="006E2C0B" w14:paraId="0A43D52C" w14:textId="77777777" w:rsidTr="00477A12">
        <w:tc>
          <w:tcPr>
            <w:tcW w:w="1418" w:type="dxa"/>
            <w:tcBorders>
              <w:top w:val="single" w:sz="4" w:space="0" w:color="auto"/>
              <w:left w:val="single" w:sz="4" w:space="0" w:color="auto"/>
              <w:bottom w:val="single" w:sz="4" w:space="0" w:color="auto"/>
              <w:right w:val="single" w:sz="4" w:space="0" w:color="auto"/>
            </w:tcBorders>
          </w:tcPr>
          <w:p w14:paraId="3E96E36A" w14:textId="65FBFBFD" w:rsidR="006E2C0B" w:rsidRPr="00477A12" w:rsidRDefault="006E2C0B" w:rsidP="006E2C0B">
            <w:pPr>
              <w:pStyle w:val="Header"/>
              <w:rPr>
                <w:rFonts w:ascii="Arial" w:hAnsi="Arial" w:cs="Arial"/>
                <w:b/>
                <w:szCs w:val="24"/>
              </w:rPr>
            </w:pPr>
            <w:r w:rsidRPr="00477A12">
              <w:rPr>
                <w:rFonts w:ascii="Arial" w:hAnsi="Arial" w:cs="Arial"/>
                <w:szCs w:val="24"/>
              </w:rPr>
              <w:t>27/10/2020</w:t>
            </w:r>
          </w:p>
        </w:tc>
        <w:tc>
          <w:tcPr>
            <w:tcW w:w="3657" w:type="dxa"/>
            <w:tcBorders>
              <w:top w:val="single" w:sz="4" w:space="0" w:color="auto"/>
              <w:left w:val="single" w:sz="4" w:space="0" w:color="auto"/>
              <w:bottom w:val="single" w:sz="4" w:space="0" w:color="auto"/>
              <w:right w:val="single" w:sz="4" w:space="0" w:color="auto"/>
            </w:tcBorders>
          </w:tcPr>
          <w:p w14:paraId="3D9F22B7" w14:textId="0EFEF8E6" w:rsidR="006E2C0B" w:rsidRPr="00477A12" w:rsidRDefault="005F17D0" w:rsidP="006E2C0B">
            <w:pPr>
              <w:pStyle w:val="Header"/>
              <w:rPr>
                <w:rFonts w:ascii="Arial" w:hAnsi="Arial" w:cs="Arial"/>
                <w:b/>
                <w:szCs w:val="24"/>
              </w:rPr>
            </w:pPr>
            <w:hyperlink r:id="rId101" w:history="1">
              <w:r w:rsidR="006E2C0B" w:rsidRPr="00477A12">
                <w:rPr>
                  <w:rStyle w:val="Hyperlink"/>
                  <w:rFonts w:ascii="Arial" w:hAnsi="Arial" w:cs="Arial"/>
                  <w:color w:val="auto"/>
                  <w:szCs w:val="24"/>
                  <w:u w:val="none"/>
                </w:rPr>
                <w:t>(APP) DA20-52558 - 75 Dalkeith Road, Nedlands - Residential - Additions - Bathroom Extension</w:t>
              </w:r>
            </w:hyperlink>
          </w:p>
        </w:tc>
        <w:tc>
          <w:tcPr>
            <w:tcW w:w="2844" w:type="dxa"/>
            <w:tcBorders>
              <w:top w:val="single" w:sz="4" w:space="0" w:color="auto"/>
              <w:left w:val="single" w:sz="4" w:space="0" w:color="auto"/>
              <w:bottom w:val="single" w:sz="4" w:space="0" w:color="auto"/>
              <w:right w:val="single" w:sz="4" w:space="0" w:color="auto"/>
            </w:tcBorders>
          </w:tcPr>
          <w:p w14:paraId="1D038BB7" w14:textId="669F36D1"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2C13BF07" w14:textId="0506D0AA"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0C943754" w14:textId="717FA9F9"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D1B4571" w14:textId="49A8B9B5" w:rsidR="006E2C0B" w:rsidRPr="00477A12" w:rsidRDefault="006E2C0B" w:rsidP="006E2C0B">
            <w:pPr>
              <w:pStyle w:val="Header"/>
              <w:rPr>
                <w:rFonts w:ascii="Arial" w:hAnsi="Arial" w:cs="Arial"/>
                <w:b/>
                <w:szCs w:val="24"/>
              </w:rPr>
            </w:pPr>
            <w:r w:rsidRPr="00477A12">
              <w:rPr>
                <w:rFonts w:ascii="Arial" w:hAnsi="Arial" w:cs="Arial"/>
                <w:szCs w:val="24"/>
              </w:rPr>
              <w:t>A P O'Donoghue &amp; J M Kirkby</w:t>
            </w:r>
          </w:p>
        </w:tc>
      </w:tr>
      <w:tr w:rsidR="006E2C0B" w14:paraId="22555341" w14:textId="77777777" w:rsidTr="00477A12">
        <w:tc>
          <w:tcPr>
            <w:tcW w:w="1418" w:type="dxa"/>
            <w:tcBorders>
              <w:top w:val="single" w:sz="4" w:space="0" w:color="auto"/>
              <w:left w:val="single" w:sz="4" w:space="0" w:color="auto"/>
              <w:bottom w:val="single" w:sz="4" w:space="0" w:color="auto"/>
              <w:right w:val="single" w:sz="4" w:space="0" w:color="auto"/>
            </w:tcBorders>
          </w:tcPr>
          <w:p w14:paraId="6755B9A5" w14:textId="68E91F28" w:rsidR="006E2C0B" w:rsidRPr="00477A12" w:rsidRDefault="006E2C0B" w:rsidP="006E2C0B">
            <w:pPr>
              <w:pStyle w:val="Header"/>
              <w:rPr>
                <w:rFonts w:ascii="Arial" w:hAnsi="Arial" w:cs="Arial"/>
                <w:b/>
                <w:szCs w:val="24"/>
              </w:rPr>
            </w:pPr>
            <w:r w:rsidRPr="00477A12">
              <w:rPr>
                <w:rFonts w:ascii="Arial" w:hAnsi="Arial" w:cs="Arial"/>
                <w:szCs w:val="24"/>
              </w:rPr>
              <w:t>28/10/2020</w:t>
            </w:r>
          </w:p>
        </w:tc>
        <w:tc>
          <w:tcPr>
            <w:tcW w:w="3657" w:type="dxa"/>
            <w:tcBorders>
              <w:top w:val="single" w:sz="4" w:space="0" w:color="auto"/>
              <w:left w:val="single" w:sz="4" w:space="0" w:color="auto"/>
              <w:bottom w:val="single" w:sz="4" w:space="0" w:color="auto"/>
              <w:right w:val="single" w:sz="4" w:space="0" w:color="auto"/>
            </w:tcBorders>
          </w:tcPr>
          <w:p w14:paraId="5EBFE5C7" w14:textId="525D2988" w:rsidR="006E2C0B" w:rsidRPr="00477A12" w:rsidRDefault="005F17D0" w:rsidP="006E2C0B">
            <w:pPr>
              <w:pStyle w:val="Header"/>
              <w:rPr>
                <w:rFonts w:ascii="Arial" w:hAnsi="Arial" w:cs="Arial"/>
                <w:b/>
                <w:szCs w:val="24"/>
              </w:rPr>
            </w:pPr>
            <w:hyperlink r:id="rId102" w:history="1">
              <w:r w:rsidR="006E2C0B" w:rsidRPr="00477A12">
                <w:rPr>
                  <w:rStyle w:val="Hyperlink"/>
                  <w:rFonts w:ascii="Arial" w:hAnsi="Arial" w:cs="Arial"/>
                  <w:color w:val="auto"/>
                  <w:szCs w:val="24"/>
                  <w:u w:val="none"/>
                </w:rPr>
                <w:t>BA103944 Uncertified building permit - Garage - 4 The Marlows Mt Claremont</w:t>
              </w:r>
            </w:hyperlink>
          </w:p>
        </w:tc>
        <w:tc>
          <w:tcPr>
            <w:tcW w:w="2844" w:type="dxa"/>
            <w:tcBorders>
              <w:top w:val="single" w:sz="4" w:space="0" w:color="auto"/>
              <w:left w:val="single" w:sz="4" w:space="0" w:color="auto"/>
              <w:bottom w:val="single" w:sz="4" w:space="0" w:color="auto"/>
              <w:right w:val="single" w:sz="4" w:space="0" w:color="auto"/>
            </w:tcBorders>
          </w:tcPr>
          <w:p w14:paraId="02DEE048" w14:textId="5B0F24BD"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B4EED98" w14:textId="6F015ACC"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DFDA5FA" w14:textId="7EDCF5FC"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66D55CC8" w14:textId="3C79E112" w:rsidR="006E2C0B" w:rsidRPr="00477A12" w:rsidRDefault="006E2C0B" w:rsidP="006E2C0B">
            <w:pPr>
              <w:pStyle w:val="Header"/>
              <w:rPr>
                <w:rFonts w:ascii="Arial" w:hAnsi="Arial" w:cs="Arial"/>
                <w:b/>
                <w:szCs w:val="24"/>
              </w:rPr>
            </w:pPr>
            <w:r w:rsidRPr="00477A12">
              <w:rPr>
                <w:rFonts w:ascii="Arial" w:hAnsi="Arial" w:cs="Arial"/>
                <w:szCs w:val="24"/>
              </w:rPr>
              <w:t>R Paolucci</w:t>
            </w:r>
          </w:p>
        </w:tc>
      </w:tr>
      <w:tr w:rsidR="006E2C0B" w14:paraId="47AD9A86" w14:textId="77777777" w:rsidTr="00477A12">
        <w:tc>
          <w:tcPr>
            <w:tcW w:w="1418" w:type="dxa"/>
            <w:tcBorders>
              <w:top w:val="single" w:sz="4" w:space="0" w:color="auto"/>
              <w:left w:val="single" w:sz="4" w:space="0" w:color="auto"/>
              <w:bottom w:val="single" w:sz="4" w:space="0" w:color="auto"/>
              <w:right w:val="single" w:sz="4" w:space="0" w:color="auto"/>
            </w:tcBorders>
          </w:tcPr>
          <w:p w14:paraId="3E679BFC" w14:textId="2ABC5525" w:rsidR="006E2C0B" w:rsidRPr="00477A12" w:rsidRDefault="006E2C0B" w:rsidP="006E2C0B">
            <w:pPr>
              <w:pStyle w:val="Header"/>
              <w:rPr>
                <w:rFonts w:ascii="Arial" w:hAnsi="Arial" w:cs="Arial"/>
                <w:b/>
                <w:szCs w:val="24"/>
              </w:rPr>
            </w:pPr>
            <w:r w:rsidRPr="00477A12">
              <w:rPr>
                <w:rFonts w:ascii="Arial" w:hAnsi="Arial" w:cs="Arial"/>
                <w:szCs w:val="24"/>
              </w:rPr>
              <w:t>28/10/2020</w:t>
            </w:r>
          </w:p>
        </w:tc>
        <w:tc>
          <w:tcPr>
            <w:tcW w:w="3657" w:type="dxa"/>
            <w:tcBorders>
              <w:top w:val="single" w:sz="4" w:space="0" w:color="auto"/>
              <w:left w:val="single" w:sz="4" w:space="0" w:color="auto"/>
              <w:bottom w:val="single" w:sz="4" w:space="0" w:color="auto"/>
              <w:right w:val="single" w:sz="4" w:space="0" w:color="auto"/>
            </w:tcBorders>
          </w:tcPr>
          <w:p w14:paraId="27D7F54E" w14:textId="161B2B9C" w:rsidR="006E2C0B" w:rsidRPr="00477A12" w:rsidRDefault="005F17D0" w:rsidP="006E2C0B">
            <w:pPr>
              <w:pStyle w:val="Header"/>
              <w:rPr>
                <w:rFonts w:ascii="Arial" w:hAnsi="Arial" w:cs="Arial"/>
                <w:b/>
                <w:szCs w:val="24"/>
              </w:rPr>
            </w:pPr>
            <w:hyperlink r:id="rId103" w:history="1">
              <w:r w:rsidR="006E2C0B" w:rsidRPr="00477A12">
                <w:rPr>
                  <w:rStyle w:val="Hyperlink"/>
                  <w:rFonts w:ascii="Arial" w:hAnsi="Arial" w:cs="Arial"/>
                  <w:color w:val="auto"/>
                  <w:szCs w:val="24"/>
                  <w:u w:val="none"/>
                </w:rPr>
                <w:t>BA127984 Certified building permit - Office Fitout - 91 Monash Av Nedlands</w:t>
              </w:r>
            </w:hyperlink>
          </w:p>
        </w:tc>
        <w:tc>
          <w:tcPr>
            <w:tcW w:w="2844" w:type="dxa"/>
            <w:tcBorders>
              <w:top w:val="single" w:sz="4" w:space="0" w:color="auto"/>
              <w:left w:val="single" w:sz="4" w:space="0" w:color="auto"/>
              <w:bottom w:val="single" w:sz="4" w:space="0" w:color="auto"/>
              <w:right w:val="single" w:sz="4" w:space="0" w:color="auto"/>
            </w:tcBorders>
          </w:tcPr>
          <w:p w14:paraId="22EA7440" w14:textId="2B64B7DF"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77A7699" w14:textId="51EEA254"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02479AA" w14:textId="0E25FD46"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25C3D6F" w14:textId="1B34281F" w:rsidR="006E2C0B" w:rsidRPr="00477A12" w:rsidRDefault="006E2C0B" w:rsidP="006E2C0B">
            <w:pPr>
              <w:pStyle w:val="Header"/>
              <w:rPr>
                <w:rFonts w:ascii="Arial" w:hAnsi="Arial" w:cs="Arial"/>
                <w:b/>
                <w:szCs w:val="24"/>
              </w:rPr>
            </w:pPr>
            <w:r w:rsidRPr="00477A12">
              <w:rPr>
                <w:rFonts w:ascii="Arial" w:hAnsi="Arial" w:cs="Arial"/>
                <w:szCs w:val="24"/>
              </w:rPr>
              <w:t>Perfect Practice</w:t>
            </w:r>
          </w:p>
        </w:tc>
      </w:tr>
      <w:tr w:rsidR="006E2C0B" w14:paraId="7D74C4C5" w14:textId="77777777" w:rsidTr="00477A12">
        <w:tc>
          <w:tcPr>
            <w:tcW w:w="1418" w:type="dxa"/>
            <w:tcBorders>
              <w:top w:val="single" w:sz="4" w:space="0" w:color="auto"/>
              <w:left w:val="single" w:sz="4" w:space="0" w:color="auto"/>
              <w:bottom w:val="single" w:sz="4" w:space="0" w:color="auto"/>
              <w:right w:val="single" w:sz="4" w:space="0" w:color="auto"/>
            </w:tcBorders>
          </w:tcPr>
          <w:p w14:paraId="6A0DE04B" w14:textId="3AF3DAF8" w:rsidR="006E2C0B" w:rsidRPr="00477A12" w:rsidRDefault="006E2C0B" w:rsidP="006E2C0B">
            <w:pPr>
              <w:pStyle w:val="Header"/>
              <w:rPr>
                <w:rFonts w:ascii="Arial" w:hAnsi="Arial" w:cs="Arial"/>
                <w:b/>
                <w:szCs w:val="24"/>
              </w:rPr>
            </w:pPr>
            <w:r w:rsidRPr="00477A12">
              <w:rPr>
                <w:rFonts w:ascii="Arial" w:hAnsi="Arial" w:cs="Arial"/>
                <w:szCs w:val="24"/>
              </w:rPr>
              <w:t>28/10/2020</w:t>
            </w:r>
          </w:p>
        </w:tc>
        <w:tc>
          <w:tcPr>
            <w:tcW w:w="3657" w:type="dxa"/>
            <w:tcBorders>
              <w:top w:val="single" w:sz="4" w:space="0" w:color="auto"/>
              <w:left w:val="single" w:sz="4" w:space="0" w:color="auto"/>
              <w:bottom w:val="single" w:sz="4" w:space="0" w:color="auto"/>
              <w:right w:val="single" w:sz="4" w:space="0" w:color="auto"/>
            </w:tcBorders>
          </w:tcPr>
          <w:p w14:paraId="31628061" w14:textId="38242E4A" w:rsidR="006E2C0B" w:rsidRPr="00477A12" w:rsidRDefault="005F17D0" w:rsidP="006E2C0B">
            <w:pPr>
              <w:pStyle w:val="Header"/>
              <w:rPr>
                <w:rFonts w:ascii="Arial" w:hAnsi="Arial" w:cs="Arial"/>
                <w:b/>
                <w:szCs w:val="24"/>
              </w:rPr>
            </w:pPr>
            <w:hyperlink r:id="rId104" w:history="1">
              <w:r w:rsidR="006E2C0B" w:rsidRPr="00477A12">
                <w:rPr>
                  <w:rStyle w:val="Hyperlink"/>
                  <w:rFonts w:ascii="Arial" w:hAnsi="Arial" w:cs="Arial"/>
                  <w:color w:val="auto"/>
                  <w:szCs w:val="24"/>
                  <w:u w:val="none"/>
                </w:rPr>
                <w:t>BA54110 Building approval certificate - Alterations - 29 Robinson St Nedlands</w:t>
              </w:r>
            </w:hyperlink>
          </w:p>
        </w:tc>
        <w:tc>
          <w:tcPr>
            <w:tcW w:w="2844" w:type="dxa"/>
            <w:tcBorders>
              <w:top w:val="single" w:sz="4" w:space="0" w:color="auto"/>
              <w:left w:val="single" w:sz="4" w:space="0" w:color="auto"/>
              <w:bottom w:val="single" w:sz="4" w:space="0" w:color="auto"/>
              <w:right w:val="single" w:sz="4" w:space="0" w:color="auto"/>
            </w:tcBorders>
          </w:tcPr>
          <w:p w14:paraId="2AE3C8A1" w14:textId="5F10B0B0"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F949596" w14:textId="1E5727A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23B982D" w14:textId="5099C803" w:rsidR="006E2C0B" w:rsidRPr="00477A12" w:rsidRDefault="009C63E2" w:rsidP="006E2C0B">
            <w:pPr>
              <w:pStyle w:val="Header"/>
              <w:rPr>
                <w:rFonts w:ascii="Arial" w:hAnsi="Arial" w:cs="Arial"/>
                <w:b/>
                <w:szCs w:val="24"/>
              </w:rPr>
            </w:pPr>
            <w:r>
              <w:rPr>
                <w:rFonts w:ascii="Arial" w:hAnsi="Arial" w:cs="Arial"/>
                <w:szCs w:val="24"/>
              </w:rPr>
              <w:t xml:space="preserve">Section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4349B36A" w14:textId="00E1B02F" w:rsidR="006E2C0B" w:rsidRPr="00477A12" w:rsidRDefault="006E2C0B" w:rsidP="006E2C0B">
            <w:pPr>
              <w:pStyle w:val="Header"/>
              <w:rPr>
                <w:rFonts w:ascii="Arial" w:hAnsi="Arial" w:cs="Arial"/>
                <w:b/>
                <w:szCs w:val="24"/>
              </w:rPr>
            </w:pPr>
            <w:r w:rsidRPr="00477A12">
              <w:rPr>
                <w:rFonts w:ascii="Arial" w:hAnsi="Arial" w:cs="Arial"/>
                <w:szCs w:val="24"/>
              </w:rPr>
              <w:t>Assured Group WA Pty Ltd</w:t>
            </w:r>
          </w:p>
        </w:tc>
      </w:tr>
      <w:tr w:rsidR="006E2C0B" w14:paraId="4658EFBD" w14:textId="77777777" w:rsidTr="00477A12">
        <w:tc>
          <w:tcPr>
            <w:tcW w:w="1418" w:type="dxa"/>
            <w:tcBorders>
              <w:top w:val="single" w:sz="4" w:space="0" w:color="auto"/>
              <w:left w:val="single" w:sz="4" w:space="0" w:color="auto"/>
              <w:bottom w:val="single" w:sz="4" w:space="0" w:color="auto"/>
              <w:right w:val="single" w:sz="4" w:space="0" w:color="auto"/>
            </w:tcBorders>
          </w:tcPr>
          <w:p w14:paraId="03ADB38E" w14:textId="6D30BECF" w:rsidR="006E2C0B" w:rsidRPr="00477A12" w:rsidRDefault="006E2C0B" w:rsidP="006E2C0B">
            <w:pPr>
              <w:pStyle w:val="Header"/>
              <w:rPr>
                <w:rFonts w:ascii="Arial" w:hAnsi="Arial" w:cs="Arial"/>
                <w:b/>
                <w:szCs w:val="24"/>
              </w:rPr>
            </w:pPr>
            <w:r w:rsidRPr="00477A12">
              <w:rPr>
                <w:rFonts w:ascii="Arial" w:hAnsi="Arial" w:cs="Arial"/>
                <w:szCs w:val="24"/>
              </w:rPr>
              <w:t>29/10/2020</w:t>
            </w:r>
          </w:p>
        </w:tc>
        <w:tc>
          <w:tcPr>
            <w:tcW w:w="3657" w:type="dxa"/>
            <w:tcBorders>
              <w:top w:val="single" w:sz="4" w:space="0" w:color="auto"/>
              <w:left w:val="single" w:sz="4" w:space="0" w:color="auto"/>
              <w:bottom w:val="single" w:sz="4" w:space="0" w:color="auto"/>
              <w:right w:val="single" w:sz="4" w:space="0" w:color="auto"/>
            </w:tcBorders>
          </w:tcPr>
          <w:p w14:paraId="39CDF6F9" w14:textId="0214ECD6" w:rsidR="006E2C0B" w:rsidRPr="00477A12" w:rsidRDefault="005F17D0" w:rsidP="006E2C0B">
            <w:pPr>
              <w:pStyle w:val="Header"/>
              <w:rPr>
                <w:rFonts w:ascii="Arial" w:hAnsi="Arial" w:cs="Arial"/>
                <w:b/>
                <w:szCs w:val="24"/>
              </w:rPr>
            </w:pPr>
            <w:hyperlink r:id="rId105" w:history="1">
              <w:r w:rsidR="006E2C0B" w:rsidRPr="00477A12">
                <w:rPr>
                  <w:rStyle w:val="Hyperlink"/>
                  <w:rFonts w:ascii="Arial" w:hAnsi="Arial" w:cs="Arial"/>
                  <w:color w:val="auto"/>
                  <w:szCs w:val="24"/>
                  <w:u w:val="none"/>
                </w:rPr>
                <w:t>(APP) - DA20-49540 - 62 Doonan Road, Nedlands - Change of use (From over 55's to 2x Grouped Dwellings)</w:t>
              </w:r>
            </w:hyperlink>
          </w:p>
        </w:tc>
        <w:tc>
          <w:tcPr>
            <w:tcW w:w="2844" w:type="dxa"/>
            <w:tcBorders>
              <w:top w:val="single" w:sz="4" w:space="0" w:color="auto"/>
              <w:left w:val="single" w:sz="4" w:space="0" w:color="auto"/>
              <w:bottom w:val="single" w:sz="4" w:space="0" w:color="auto"/>
              <w:right w:val="single" w:sz="4" w:space="0" w:color="auto"/>
            </w:tcBorders>
          </w:tcPr>
          <w:p w14:paraId="2D8884A0" w14:textId="77CE8077" w:rsidR="006E2C0B" w:rsidRPr="00477A12" w:rsidRDefault="006E2C0B" w:rsidP="006E2C0B">
            <w:pPr>
              <w:pStyle w:val="Header"/>
              <w:rPr>
                <w:rFonts w:ascii="Arial" w:hAnsi="Arial" w:cs="Arial"/>
                <w:b/>
                <w:szCs w:val="24"/>
              </w:rPr>
            </w:pPr>
            <w:r w:rsidRPr="00477A12">
              <w:rPr>
                <w:rFonts w:ascii="Arial" w:hAnsi="Arial" w:cs="Arial"/>
                <w:szCs w:val="24"/>
              </w:rPr>
              <w:t>Director of Planning</w:t>
            </w:r>
          </w:p>
        </w:tc>
        <w:tc>
          <w:tcPr>
            <w:tcW w:w="2404" w:type="dxa"/>
            <w:tcBorders>
              <w:top w:val="single" w:sz="4" w:space="0" w:color="auto"/>
              <w:left w:val="single" w:sz="4" w:space="0" w:color="auto"/>
              <w:bottom w:val="single" w:sz="4" w:space="0" w:color="auto"/>
              <w:right w:val="single" w:sz="4" w:space="0" w:color="auto"/>
            </w:tcBorders>
          </w:tcPr>
          <w:p w14:paraId="6954C39E" w14:textId="48235450"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3E167E6" w14:textId="0E664E04"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95BEB27" w14:textId="05CBB7D6" w:rsidR="006E2C0B" w:rsidRPr="00477A12" w:rsidRDefault="006E2C0B" w:rsidP="006E2C0B">
            <w:pPr>
              <w:pStyle w:val="Header"/>
              <w:rPr>
                <w:rFonts w:ascii="Arial" w:hAnsi="Arial" w:cs="Arial"/>
                <w:b/>
                <w:szCs w:val="24"/>
              </w:rPr>
            </w:pPr>
            <w:r w:rsidRPr="00477A12">
              <w:rPr>
                <w:rFonts w:ascii="Arial" w:hAnsi="Arial" w:cs="Arial"/>
                <w:szCs w:val="24"/>
              </w:rPr>
              <w:t>M Jacobsen</w:t>
            </w:r>
          </w:p>
        </w:tc>
      </w:tr>
      <w:tr w:rsidR="006E2C0B" w14:paraId="3F4E46B6" w14:textId="77777777" w:rsidTr="00477A12">
        <w:tc>
          <w:tcPr>
            <w:tcW w:w="1418" w:type="dxa"/>
            <w:tcBorders>
              <w:top w:val="single" w:sz="4" w:space="0" w:color="auto"/>
              <w:left w:val="single" w:sz="4" w:space="0" w:color="auto"/>
              <w:bottom w:val="single" w:sz="4" w:space="0" w:color="auto"/>
              <w:right w:val="single" w:sz="4" w:space="0" w:color="auto"/>
            </w:tcBorders>
          </w:tcPr>
          <w:p w14:paraId="5CF204D1" w14:textId="7358520C" w:rsidR="006E2C0B" w:rsidRPr="00477A12" w:rsidRDefault="006E2C0B" w:rsidP="006E2C0B">
            <w:pPr>
              <w:pStyle w:val="Header"/>
              <w:rPr>
                <w:rFonts w:ascii="Arial" w:hAnsi="Arial" w:cs="Arial"/>
                <w:b/>
                <w:szCs w:val="24"/>
              </w:rPr>
            </w:pPr>
            <w:r w:rsidRPr="00477A12">
              <w:rPr>
                <w:rFonts w:ascii="Arial" w:hAnsi="Arial" w:cs="Arial"/>
                <w:szCs w:val="24"/>
              </w:rPr>
              <w:t>29/10/2020</w:t>
            </w:r>
          </w:p>
        </w:tc>
        <w:tc>
          <w:tcPr>
            <w:tcW w:w="3657" w:type="dxa"/>
            <w:tcBorders>
              <w:top w:val="single" w:sz="4" w:space="0" w:color="auto"/>
              <w:left w:val="single" w:sz="4" w:space="0" w:color="auto"/>
              <w:bottom w:val="single" w:sz="4" w:space="0" w:color="auto"/>
              <w:right w:val="single" w:sz="4" w:space="0" w:color="auto"/>
            </w:tcBorders>
          </w:tcPr>
          <w:p w14:paraId="4BAFB9FD" w14:textId="1E50973D" w:rsidR="006E2C0B" w:rsidRPr="00477A12" w:rsidRDefault="005F17D0" w:rsidP="006E2C0B">
            <w:pPr>
              <w:pStyle w:val="Header"/>
              <w:rPr>
                <w:rFonts w:ascii="Arial" w:hAnsi="Arial" w:cs="Arial"/>
                <w:b/>
                <w:szCs w:val="24"/>
              </w:rPr>
            </w:pPr>
            <w:hyperlink r:id="rId106" w:history="1">
              <w:r w:rsidR="006E2C0B" w:rsidRPr="00477A12">
                <w:rPr>
                  <w:rStyle w:val="Hyperlink"/>
                  <w:rFonts w:ascii="Arial" w:hAnsi="Arial" w:cs="Arial"/>
                  <w:color w:val="auto"/>
                  <w:szCs w:val="24"/>
                  <w:u w:val="none"/>
                </w:rPr>
                <w:t>BA124107 Certified building permit - 12 x Townhouses - 20 Sadka Lane Shenton Park</w:t>
              </w:r>
            </w:hyperlink>
          </w:p>
        </w:tc>
        <w:tc>
          <w:tcPr>
            <w:tcW w:w="2844" w:type="dxa"/>
            <w:tcBorders>
              <w:top w:val="single" w:sz="4" w:space="0" w:color="auto"/>
              <w:left w:val="single" w:sz="4" w:space="0" w:color="auto"/>
              <w:bottom w:val="single" w:sz="4" w:space="0" w:color="auto"/>
              <w:right w:val="single" w:sz="4" w:space="0" w:color="auto"/>
            </w:tcBorders>
          </w:tcPr>
          <w:p w14:paraId="2F7F069D" w14:textId="14C6C2D3"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72D777F" w14:textId="282CCCF4"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64E2165" w14:textId="5063D36A"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5E640CDC" w14:textId="225ABC95" w:rsidR="006E2C0B" w:rsidRPr="00477A12" w:rsidRDefault="006E2C0B" w:rsidP="006E2C0B">
            <w:pPr>
              <w:pStyle w:val="Header"/>
              <w:rPr>
                <w:rFonts w:ascii="Arial" w:hAnsi="Arial" w:cs="Arial"/>
                <w:b/>
                <w:szCs w:val="24"/>
              </w:rPr>
            </w:pPr>
            <w:r w:rsidRPr="00477A12">
              <w:rPr>
                <w:rFonts w:ascii="Arial" w:hAnsi="Arial" w:cs="Arial"/>
                <w:szCs w:val="24"/>
              </w:rPr>
              <w:t>BGC Construction Pty Ltd</w:t>
            </w:r>
          </w:p>
        </w:tc>
      </w:tr>
      <w:tr w:rsidR="006E2C0B" w14:paraId="6B5D0ACB" w14:textId="77777777" w:rsidTr="00477A12">
        <w:tc>
          <w:tcPr>
            <w:tcW w:w="1418" w:type="dxa"/>
            <w:tcBorders>
              <w:top w:val="single" w:sz="4" w:space="0" w:color="auto"/>
              <w:left w:val="single" w:sz="4" w:space="0" w:color="auto"/>
              <w:bottom w:val="single" w:sz="4" w:space="0" w:color="auto"/>
              <w:right w:val="single" w:sz="4" w:space="0" w:color="auto"/>
            </w:tcBorders>
          </w:tcPr>
          <w:p w14:paraId="38FB9872" w14:textId="0E01727A" w:rsidR="006E2C0B" w:rsidRPr="00477A12" w:rsidRDefault="006E2C0B" w:rsidP="006E2C0B">
            <w:pPr>
              <w:pStyle w:val="Header"/>
              <w:rPr>
                <w:rFonts w:ascii="Arial" w:hAnsi="Arial" w:cs="Arial"/>
                <w:b/>
                <w:szCs w:val="24"/>
              </w:rPr>
            </w:pPr>
            <w:r w:rsidRPr="00477A12">
              <w:rPr>
                <w:rFonts w:ascii="Arial" w:hAnsi="Arial" w:cs="Arial"/>
                <w:szCs w:val="24"/>
              </w:rPr>
              <w:t>29/10/2020</w:t>
            </w:r>
          </w:p>
        </w:tc>
        <w:tc>
          <w:tcPr>
            <w:tcW w:w="3657" w:type="dxa"/>
            <w:tcBorders>
              <w:top w:val="single" w:sz="4" w:space="0" w:color="auto"/>
              <w:left w:val="single" w:sz="4" w:space="0" w:color="auto"/>
              <w:bottom w:val="single" w:sz="4" w:space="0" w:color="auto"/>
              <w:right w:val="single" w:sz="4" w:space="0" w:color="auto"/>
            </w:tcBorders>
          </w:tcPr>
          <w:p w14:paraId="27142F92" w14:textId="68917DB2" w:rsidR="006E2C0B" w:rsidRPr="00477A12" w:rsidRDefault="005F17D0" w:rsidP="006E2C0B">
            <w:pPr>
              <w:pStyle w:val="Header"/>
              <w:rPr>
                <w:rFonts w:ascii="Arial" w:hAnsi="Arial" w:cs="Arial"/>
                <w:b/>
                <w:szCs w:val="24"/>
              </w:rPr>
            </w:pPr>
            <w:hyperlink r:id="rId107" w:history="1">
              <w:r w:rsidR="006E2C0B" w:rsidRPr="00477A12">
                <w:rPr>
                  <w:rStyle w:val="Hyperlink"/>
                  <w:rFonts w:ascii="Arial" w:hAnsi="Arial" w:cs="Arial"/>
                  <w:color w:val="auto"/>
                  <w:szCs w:val="24"/>
                  <w:u w:val="none"/>
                </w:rPr>
                <w:t>(APP) - DA20-53489 - 28 Kennedia Lane, Mt Claremont - Residential - Single House</w:t>
              </w:r>
            </w:hyperlink>
          </w:p>
        </w:tc>
        <w:tc>
          <w:tcPr>
            <w:tcW w:w="2844" w:type="dxa"/>
            <w:tcBorders>
              <w:top w:val="single" w:sz="4" w:space="0" w:color="auto"/>
              <w:left w:val="single" w:sz="4" w:space="0" w:color="auto"/>
              <w:bottom w:val="single" w:sz="4" w:space="0" w:color="auto"/>
              <w:right w:val="single" w:sz="4" w:space="0" w:color="auto"/>
            </w:tcBorders>
          </w:tcPr>
          <w:p w14:paraId="4C71CBEE" w14:textId="30900B87"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4A945C6" w14:textId="2117092B"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CE68E61" w14:textId="0BC78945"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3F0E3BA" w14:textId="00E9DCF5" w:rsidR="006E2C0B" w:rsidRPr="00477A12" w:rsidRDefault="006E2C0B" w:rsidP="006E2C0B">
            <w:pPr>
              <w:pStyle w:val="Header"/>
              <w:rPr>
                <w:rFonts w:ascii="Arial" w:hAnsi="Arial" w:cs="Arial"/>
                <w:b/>
                <w:szCs w:val="24"/>
              </w:rPr>
            </w:pPr>
            <w:r w:rsidRPr="00477A12">
              <w:rPr>
                <w:rFonts w:ascii="Arial" w:hAnsi="Arial" w:cs="Arial"/>
                <w:szCs w:val="24"/>
              </w:rPr>
              <w:t>101 Residential Pty Ltd</w:t>
            </w:r>
          </w:p>
        </w:tc>
      </w:tr>
      <w:tr w:rsidR="006E2C0B" w14:paraId="45E94CFD" w14:textId="77777777" w:rsidTr="00477A12">
        <w:tc>
          <w:tcPr>
            <w:tcW w:w="1418" w:type="dxa"/>
            <w:tcBorders>
              <w:top w:val="single" w:sz="4" w:space="0" w:color="auto"/>
              <w:left w:val="single" w:sz="4" w:space="0" w:color="auto"/>
              <w:bottom w:val="single" w:sz="4" w:space="0" w:color="auto"/>
              <w:right w:val="single" w:sz="4" w:space="0" w:color="auto"/>
            </w:tcBorders>
          </w:tcPr>
          <w:p w14:paraId="6B73FEBC" w14:textId="26CE6205" w:rsidR="006E2C0B" w:rsidRPr="00477A12" w:rsidRDefault="006E2C0B" w:rsidP="006E2C0B">
            <w:pPr>
              <w:pStyle w:val="Header"/>
              <w:rPr>
                <w:rFonts w:ascii="Arial" w:hAnsi="Arial" w:cs="Arial"/>
                <w:b/>
                <w:szCs w:val="24"/>
              </w:rPr>
            </w:pPr>
            <w:r w:rsidRPr="00477A12">
              <w:rPr>
                <w:rFonts w:ascii="Arial" w:hAnsi="Arial" w:cs="Arial"/>
                <w:szCs w:val="24"/>
              </w:rPr>
              <w:t>29/10/2020</w:t>
            </w:r>
          </w:p>
        </w:tc>
        <w:tc>
          <w:tcPr>
            <w:tcW w:w="3657" w:type="dxa"/>
            <w:tcBorders>
              <w:top w:val="single" w:sz="4" w:space="0" w:color="auto"/>
              <w:left w:val="single" w:sz="4" w:space="0" w:color="auto"/>
              <w:bottom w:val="single" w:sz="4" w:space="0" w:color="auto"/>
              <w:right w:val="single" w:sz="4" w:space="0" w:color="auto"/>
            </w:tcBorders>
          </w:tcPr>
          <w:p w14:paraId="5C006F33" w14:textId="56932A70" w:rsidR="006E2C0B" w:rsidRPr="00477A12" w:rsidRDefault="005F17D0" w:rsidP="006E2C0B">
            <w:pPr>
              <w:pStyle w:val="Header"/>
              <w:rPr>
                <w:rFonts w:ascii="Arial" w:hAnsi="Arial" w:cs="Arial"/>
                <w:b/>
                <w:szCs w:val="24"/>
              </w:rPr>
            </w:pPr>
            <w:hyperlink r:id="rId108" w:history="1">
              <w:r w:rsidR="006E2C0B" w:rsidRPr="00477A12">
                <w:rPr>
                  <w:rStyle w:val="Hyperlink"/>
                  <w:rFonts w:ascii="Arial" w:hAnsi="Arial" w:cs="Arial"/>
                  <w:color w:val="auto"/>
                  <w:szCs w:val="24"/>
                  <w:u w:val="none"/>
                </w:rPr>
                <w:t>BA127768 Certified building permit - Solar Panels - 35 Stirling Hwy Nedlands</w:t>
              </w:r>
            </w:hyperlink>
          </w:p>
        </w:tc>
        <w:tc>
          <w:tcPr>
            <w:tcW w:w="2844" w:type="dxa"/>
            <w:tcBorders>
              <w:top w:val="single" w:sz="4" w:space="0" w:color="auto"/>
              <w:left w:val="single" w:sz="4" w:space="0" w:color="auto"/>
              <w:bottom w:val="single" w:sz="4" w:space="0" w:color="auto"/>
              <w:right w:val="single" w:sz="4" w:space="0" w:color="auto"/>
            </w:tcBorders>
          </w:tcPr>
          <w:p w14:paraId="17B6EFF1" w14:textId="66D0011C"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01FA00E" w14:textId="54C77F6A"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84C1912" w14:textId="791E0208"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5A6A952A" w14:textId="5367E489" w:rsidR="006E2C0B" w:rsidRPr="00477A12" w:rsidRDefault="006E2C0B" w:rsidP="006E2C0B">
            <w:pPr>
              <w:pStyle w:val="Header"/>
              <w:rPr>
                <w:rFonts w:ascii="Arial" w:hAnsi="Arial" w:cs="Arial"/>
                <w:b/>
                <w:szCs w:val="24"/>
              </w:rPr>
            </w:pPr>
            <w:r w:rsidRPr="00477A12">
              <w:rPr>
                <w:rFonts w:ascii="Arial" w:hAnsi="Arial" w:cs="Arial"/>
                <w:szCs w:val="24"/>
              </w:rPr>
              <w:t>Perth Solar Force</w:t>
            </w:r>
          </w:p>
        </w:tc>
      </w:tr>
      <w:tr w:rsidR="006E2C0B" w14:paraId="19D6C963" w14:textId="77777777" w:rsidTr="00477A12">
        <w:tc>
          <w:tcPr>
            <w:tcW w:w="1418" w:type="dxa"/>
            <w:tcBorders>
              <w:top w:val="single" w:sz="4" w:space="0" w:color="auto"/>
              <w:left w:val="single" w:sz="4" w:space="0" w:color="auto"/>
              <w:bottom w:val="single" w:sz="4" w:space="0" w:color="auto"/>
              <w:right w:val="single" w:sz="4" w:space="0" w:color="auto"/>
            </w:tcBorders>
          </w:tcPr>
          <w:p w14:paraId="223B72DC" w14:textId="53B74D49" w:rsidR="006E2C0B" w:rsidRPr="00477A12" w:rsidRDefault="006E2C0B" w:rsidP="006E2C0B">
            <w:pPr>
              <w:pStyle w:val="Header"/>
              <w:rPr>
                <w:rFonts w:ascii="Arial" w:hAnsi="Arial" w:cs="Arial"/>
                <w:b/>
                <w:szCs w:val="24"/>
              </w:rPr>
            </w:pPr>
            <w:r w:rsidRPr="00477A12">
              <w:rPr>
                <w:rFonts w:ascii="Arial" w:hAnsi="Arial" w:cs="Arial"/>
                <w:szCs w:val="24"/>
              </w:rPr>
              <w:t>29/10/2020</w:t>
            </w:r>
          </w:p>
        </w:tc>
        <w:tc>
          <w:tcPr>
            <w:tcW w:w="3657" w:type="dxa"/>
            <w:tcBorders>
              <w:top w:val="single" w:sz="4" w:space="0" w:color="auto"/>
              <w:left w:val="single" w:sz="4" w:space="0" w:color="auto"/>
              <w:bottom w:val="single" w:sz="4" w:space="0" w:color="auto"/>
              <w:right w:val="single" w:sz="4" w:space="0" w:color="auto"/>
            </w:tcBorders>
          </w:tcPr>
          <w:p w14:paraId="5DB21971" w14:textId="3A1CCA7A" w:rsidR="006E2C0B" w:rsidRPr="00477A12" w:rsidRDefault="005F17D0" w:rsidP="006E2C0B">
            <w:pPr>
              <w:pStyle w:val="Header"/>
              <w:rPr>
                <w:rFonts w:ascii="Arial" w:hAnsi="Arial" w:cs="Arial"/>
                <w:b/>
                <w:szCs w:val="24"/>
              </w:rPr>
            </w:pPr>
            <w:hyperlink r:id="rId109" w:history="1">
              <w:r w:rsidR="006E2C0B" w:rsidRPr="00477A12">
                <w:rPr>
                  <w:rStyle w:val="Hyperlink"/>
                  <w:rFonts w:ascii="Arial" w:hAnsi="Arial" w:cs="Arial"/>
                  <w:color w:val="auto"/>
                  <w:szCs w:val="24"/>
                  <w:u w:val="none"/>
                </w:rPr>
                <w:t>3044179 - Withdrawn Parking Infringement Notice - Officer Error</w:t>
              </w:r>
            </w:hyperlink>
          </w:p>
        </w:tc>
        <w:tc>
          <w:tcPr>
            <w:tcW w:w="2844" w:type="dxa"/>
            <w:tcBorders>
              <w:top w:val="single" w:sz="4" w:space="0" w:color="auto"/>
              <w:left w:val="single" w:sz="4" w:space="0" w:color="auto"/>
              <w:bottom w:val="single" w:sz="4" w:space="0" w:color="auto"/>
              <w:right w:val="single" w:sz="4" w:space="0" w:color="auto"/>
            </w:tcBorders>
          </w:tcPr>
          <w:p w14:paraId="1486F4BF" w14:textId="7D9085CE" w:rsidR="006E2C0B" w:rsidRPr="00477A12" w:rsidRDefault="006E2C0B" w:rsidP="006E2C0B">
            <w:pPr>
              <w:pStyle w:val="Header"/>
              <w:rPr>
                <w:rFonts w:ascii="Arial" w:hAnsi="Arial" w:cs="Arial"/>
                <w:b/>
                <w:szCs w:val="24"/>
              </w:rPr>
            </w:pPr>
            <w:r w:rsidRPr="00477A12">
              <w:rPr>
                <w:rFonts w:ascii="Arial" w:hAnsi="Arial" w:cs="Arial"/>
                <w:szCs w:val="24"/>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1867FE0F" w14:textId="2C6A27B9" w:rsidR="006E2C0B" w:rsidRPr="00477A12" w:rsidRDefault="006E2C0B" w:rsidP="006E2C0B">
            <w:pPr>
              <w:pStyle w:val="Header"/>
              <w:rPr>
                <w:rFonts w:ascii="Arial" w:hAnsi="Arial" w:cs="Arial"/>
                <w:b/>
                <w:i/>
                <w:szCs w:val="24"/>
              </w:rPr>
            </w:pPr>
            <w:r w:rsidRPr="00477A12">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88A418A" w14:textId="52292C5C" w:rsidR="006E2C0B" w:rsidRPr="00477A12" w:rsidRDefault="009C63E2" w:rsidP="006E2C0B">
            <w:pPr>
              <w:pStyle w:val="Header"/>
              <w:rPr>
                <w:rFonts w:ascii="Arial" w:hAnsi="Arial" w:cs="Arial"/>
                <w:b/>
                <w:szCs w:val="24"/>
              </w:rPr>
            </w:pPr>
            <w:r>
              <w:rPr>
                <w:rFonts w:ascii="Arial" w:hAnsi="Arial" w:cs="Arial"/>
                <w:szCs w:val="24"/>
              </w:rPr>
              <w:t xml:space="preserve">Sections </w:t>
            </w:r>
            <w:r w:rsidR="006E2C0B" w:rsidRPr="00477A12">
              <w:rPr>
                <w:rFonts w:ascii="Arial" w:hAnsi="Arial" w:cs="Arial"/>
                <w:szCs w:val="24"/>
              </w:rPr>
              <w:t>9.21/6.12(1)</w:t>
            </w:r>
          </w:p>
        </w:tc>
        <w:tc>
          <w:tcPr>
            <w:tcW w:w="1870" w:type="dxa"/>
            <w:tcBorders>
              <w:top w:val="single" w:sz="4" w:space="0" w:color="auto"/>
              <w:left w:val="single" w:sz="4" w:space="0" w:color="auto"/>
              <w:bottom w:val="single" w:sz="4" w:space="0" w:color="auto"/>
              <w:right w:val="single" w:sz="4" w:space="0" w:color="auto"/>
            </w:tcBorders>
          </w:tcPr>
          <w:p w14:paraId="1B013EE6" w14:textId="5399BCDC" w:rsidR="006E2C0B" w:rsidRPr="00477A12" w:rsidRDefault="006E2C0B" w:rsidP="006E2C0B">
            <w:pPr>
              <w:pStyle w:val="Header"/>
              <w:rPr>
                <w:rFonts w:ascii="Arial" w:hAnsi="Arial" w:cs="Arial"/>
                <w:b/>
                <w:szCs w:val="24"/>
              </w:rPr>
            </w:pPr>
            <w:r w:rsidRPr="00477A12">
              <w:rPr>
                <w:rFonts w:ascii="Arial" w:hAnsi="Arial" w:cs="Arial"/>
                <w:szCs w:val="24"/>
              </w:rPr>
              <w:t>Maurice Bruen</w:t>
            </w:r>
          </w:p>
        </w:tc>
      </w:tr>
      <w:tr w:rsidR="006E2C0B" w14:paraId="5014B312" w14:textId="77777777" w:rsidTr="00477A12">
        <w:tc>
          <w:tcPr>
            <w:tcW w:w="1418" w:type="dxa"/>
            <w:tcBorders>
              <w:top w:val="single" w:sz="4" w:space="0" w:color="auto"/>
              <w:left w:val="single" w:sz="4" w:space="0" w:color="auto"/>
              <w:bottom w:val="single" w:sz="4" w:space="0" w:color="auto"/>
              <w:right w:val="single" w:sz="4" w:space="0" w:color="auto"/>
            </w:tcBorders>
          </w:tcPr>
          <w:p w14:paraId="5FF8878C" w14:textId="4BEF3570"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5C74E29F" w14:textId="32E1EAA5" w:rsidR="006E2C0B" w:rsidRPr="00477A12" w:rsidRDefault="005F17D0" w:rsidP="006E2C0B">
            <w:pPr>
              <w:pStyle w:val="Header"/>
              <w:rPr>
                <w:rFonts w:ascii="Arial" w:hAnsi="Arial" w:cs="Arial"/>
                <w:b/>
                <w:szCs w:val="24"/>
              </w:rPr>
            </w:pPr>
            <w:hyperlink r:id="rId110" w:history="1">
              <w:r w:rsidR="006E2C0B" w:rsidRPr="00477A12">
                <w:rPr>
                  <w:rStyle w:val="Hyperlink"/>
                  <w:rFonts w:ascii="Arial" w:hAnsi="Arial" w:cs="Arial"/>
                  <w:color w:val="auto"/>
                  <w:szCs w:val="24"/>
                  <w:u w:val="none"/>
                </w:rPr>
                <w:t>(APP) - DA20-55300 - 5 Hillway, Nedlands - Advertisment Signage</w:t>
              </w:r>
            </w:hyperlink>
          </w:p>
        </w:tc>
        <w:tc>
          <w:tcPr>
            <w:tcW w:w="2844" w:type="dxa"/>
            <w:tcBorders>
              <w:top w:val="single" w:sz="4" w:space="0" w:color="auto"/>
              <w:left w:val="single" w:sz="4" w:space="0" w:color="auto"/>
              <w:bottom w:val="single" w:sz="4" w:space="0" w:color="auto"/>
              <w:right w:val="single" w:sz="4" w:space="0" w:color="auto"/>
            </w:tcBorders>
          </w:tcPr>
          <w:p w14:paraId="0B26C2A9" w14:textId="1FF3976E"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9067927" w14:textId="5F05287B"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862AA01" w14:textId="63EEE87F"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C20C43A" w14:textId="5F5A4CF7" w:rsidR="006E2C0B" w:rsidRPr="00477A12" w:rsidRDefault="006E2C0B" w:rsidP="006E2C0B">
            <w:pPr>
              <w:pStyle w:val="Header"/>
              <w:rPr>
                <w:rFonts w:ascii="Arial" w:hAnsi="Arial" w:cs="Arial"/>
                <w:b/>
                <w:szCs w:val="24"/>
              </w:rPr>
            </w:pPr>
            <w:r w:rsidRPr="00477A12">
              <w:rPr>
                <w:rFonts w:ascii="Arial" w:hAnsi="Arial" w:cs="Arial"/>
                <w:szCs w:val="24"/>
              </w:rPr>
              <w:t xml:space="preserve">Element </w:t>
            </w:r>
          </w:p>
        </w:tc>
      </w:tr>
      <w:tr w:rsidR="006E2C0B" w14:paraId="4AFF63E4" w14:textId="77777777" w:rsidTr="00477A12">
        <w:tc>
          <w:tcPr>
            <w:tcW w:w="1418" w:type="dxa"/>
            <w:tcBorders>
              <w:top w:val="single" w:sz="4" w:space="0" w:color="auto"/>
              <w:left w:val="single" w:sz="4" w:space="0" w:color="auto"/>
              <w:bottom w:val="single" w:sz="4" w:space="0" w:color="auto"/>
              <w:right w:val="single" w:sz="4" w:space="0" w:color="auto"/>
            </w:tcBorders>
          </w:tcPr>
          <w:p w14:paraId="452696C0" w14:textId="26479119"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74721C16" w14:textId="22963F1B" w:rsidR="006E2C0B" w:rsidRPr="00477A12" w:rsidRDefault="005F17D0" w:rsidP="006E2C0B">
            <w:pPr>
              <w:pStyle w:val="Header"/>
              <w:rPr>
                <w:rFonts w:ascii="Arial" w:hAnsi="Arial" w:cs="Arial"/>
                <w:b/>
                <w:szCs w:val="24"/>
              </w:rPr>
            </w:pPr>
            <w:hyperlink r:id="rId111" w:history="1">
              <w:r w:rsidR="006E2C0B" w:rsidRPr="00477A12">
                <w:rPr>
                  <w:rStyle w:val="Hyperlink"/>
                  <w:rFonts w:ascii="Arial" w:hAnsi="Arial" w:cs="Arial"/>
                  <w:color w:val="auto"/>
                  <w:szCs w:val="24"/>
                  <w:u w:val="none"/>
                </w:rPr>
                <w:t>(APP) - DA20-55098 - 6 Colin Street, Dalkeith - Non Residential - Amendment to DA19-34978 (Extension of Planning Approval - Display Home)</w:t>
              </w:r>
            </w:hyperlink>
          </w:p>
        </w:tc>
        <w:tc>
          <w:tcPr>
            <w:tcW w:w="2844" w:type="dxa"/>
            <w:tcBorders>
              <w:top w:val="single" w:sz="4" w:space="0" w:color="auto"/>
              <w:left w:val="single" w:sz="4" w:space="0" w:color="auto"/>
              <w:bottom w:val="single" w:sz="4" w:space="0" w:color="auto"/>
              <w:right w:val="single" w:sz="4" w:space="0" w:color="auto"/>
            </w:tcBorders>
          </w:tcPr>
          <w:p w14:paraId="58AC7E1D" w14:textId="78FFAC2C"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6C6EFDC4" w14:textId="037D0B20"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90A433B" w14:textId="6F2076E8"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9C23887" w14:textId="4B7E8988" w:rsidR="006E2C0B" w:rsidRPr="00477A12" w:rsidRDefault="006E2C0B" w:rsidP="006E2C0B">
            <w:pPr>
              <w:pStyle w:val="Header"/>
              <w:rPr>
                <w:rFonts w:ascii="Arial" w:hAnsi="Arial" w:cs="Arial"/>
                <w:b/>
                <w:szCs w:val="24"/>
              </w:rPr>
            </w:pPr>
            <w:r w:rsidRPr="00477A12">
              <w:rPr>
                <w:rFonts w:ascii="Arial" w:hAnsi="Arial" w:cs="Arial"/>
                <w:szCs w:val="24"/>
              </w:rPr>
              <w:t>Planning Horizons Development Solutions</w:t>
            </w:r>
          </w:p>
        </w:tc>
      </w:tr>
      <w:tr w:rsidR="006E2C0B" w14:paraId="4724CB2C" w14:textId="77777777" w:rsidTr="00477A12">
        <w:tc>
          <w:tcPr>
            <w:tcW w:w="1418" w:type="dxa"/>
            <w:tcBorders>
              <w:top w:val="single" w:sz="4" w:space="0" w:color="auto"/>
              <w:left w:val="single" w:sz="4" w:space="0" w:color="auto"/>
              <w:bottom w:val="single" w:sz="4" w:space="0" w:color="auto"/>
              <w:right w:val="single" w:sz="4" w:space="0" w:color="auto"/>
            </w:tcBorders>
          </w:tcPr>
          <w:p w14:paraId="42A7FB4B" w14:textId="506F0BEF"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41604171" w14:textId="4F29AE62" w:rsidR="006E2C0B" w:rsidRPr="00477A12" w:rsidRDefault="005F17D0" w:rsidP="006E2C0B">
            <w:pPr>
              <w:pStyle w:val="Header"/>
              <w:rPr>
                <w:rFonts w:ascii="Arial" w:hAnsi="Arial" w:cs="Arial"/>
                <w:b/>
                <w:szCs w:val="24"/>
              </w:rPr>
            </w:pPr>
            <w:hyperlink r:id="rId112" w:history="1">
              <w:r w:rsidR="006E2C0B" w:rsidRPr="00477A12">
                <w:rPr>
                  <w:rStyle w:val="Hyperlink"/>
                  <w:rFonts w:ascii="Arial" w:hAnsi="Arial" w:cs="Arial"/>
                  <w:color w:val="auto"/>
                  <w:szCs w:val="24"/>
                  <w:u w:val="none"/>
                </w:rPr>
                <w:t>(APP) - DA20-50991 - 16 Adderley Street, Mt Claremont - Residential - Single House</w:t>
              </w:r>
            </w:hyperlink>
          </w:p>
        </w:tc>
        <w:tc>
          <w:tcPr>
            <w:tcW w:w="2844" w:type="dxa"/>
            <w:tcBorders>
              <w:top w:val="single" w:sz="4" w:space="0" w:color="auto"/>
              <w:left w:val="single" w:sz="4" w:space="0" w:color="auto"/>
              <w:bottom w:val="single" w:sz="4" w:space="0" w:color="auto"/>
              <w:right w:val="single" w:sz="4" w:space="0" w:color="auto"/>
            </w:tcBorders>
          </w:tcPr>
          <w:p w14:paraId="24BB53AF" w14:textId="0D13C849" w:rsidR="006E2C0B" w:rsidRPr="00477A12" w:rsidRDefault="006E2C0B" w:rsidP="006E2C0B">
            <w:pPr>
              <w:pStyle w:val="Header"/>
              <w:rPr>
                <w:rFonts w:ascii="Arial" w:hAnsi="Arial" w:cs="Arial"/>
                <w:b/>
                <w:szCs w:val="24"/>
              </w:rPr>
            </w:pPr>
            <w:r w:rsidRPr="00477A12">
              <w:rPr>
                <w:rFonts w:ascii="Arial" w:hAnsi="Arial" w:cs="Arial"/>
                <w:szCs w:val="24"/>
              </w:rPr>
              <w:t>Principal Planner</w:t>
            </w:r>
          </w:p>
        </w:tc>
        <w:tc>
          <w:tcPr>
            <w:tcW w:w="2404" w:type="dxa"/>
            <w:tcBorders>
              <w:top w:val="single" w:sz="4" w:space="0" w:color="auto"/>
              <w:left w:val="single" w:sz="4" w:space="0" w:color="auto"/>
              <w:bottom w:val="single" w:sz="4" w:space="0" w:color="auto"/>
              <w:right w:val="single" w:sz="4" w:space="0" w:color="auto"/>
            </w:tcBorders>
          </w:tcPr>
          <w:p w14:paraId="41862CED" w14:textId="4AF75476" w:rsidR="006E2C0B" w:rsidRPr="00477A12" w:rsidRDefault="006E2C0B" w:rsidP="006E2C0B">
            <w:pPr>
              <w:pStyle w:val="Header"/>
              <w:rPr>
                <w:rFonts w:ascii="Arial" w:hAnsi="Arial" w:cs="Arial"/>
                <w:b/>
                <w:i/>
                <w:szCs w:val="24"/>
              </w:rPr>
            </w:pPr>
            <w:r w:rsidRPr="00477A12">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3765D75" w14:textId="0D7018B3" w:rsidR="006E2C0B" w:rsidRPr="00477A12" w:rsidRDefault="006E2C0B" w:rsidP="006E2C0B">
            <w:pPr>
              <w:pStyle w:val="Header"/>
              <w:rPr>
                <w:rFonts w:ascii="Arial" w:hAnsi="Arial" w:cs="Arial"/>
                <w:b/>
                <w:szCs w:val="24"/>
              </w:rPr>
            </w:pPr>
            <w:r w:rsidRPr="00477A12">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EEC37C7" w14:textId="207038BC" w:rsidR="006E2C0B" w:rsidRPr="00477A12" w:rsidRDefault="006E2C0B" w:rsidP="006E2C0B">
            <w:pPr>
              <w:pStyle w:val="Header"/>
              <w:rPr>
                <w:rFonts w:ascii="Arial" w:hAnsi="Arial" w:cs="Arial"/>
                <w:b/>
                <w:szCs w:val="24"/>
              </w:rPr>
            </w:pPr>
            <w:r w:rsidRPr="00477A12">
              <w:rPr>
                <w:rFonts w:ascii="Arial" w:hAnsi="Arial" w:cs="Arial"/>
                <w:szCs w:val="24"/>
              </w:rPr>
              <w:t>Webb &amp; Brown Neaves</w:t>
            </w:r>
          </w:p>
        </w:tc>
      </w:tr>
      <w:tr w:rsidR="006E2C0B" w14:paraId="0AF94936" w14:textId="77777777" w:rsidTr="00477A12">
        <w:tc>
          <w:tcPr>
            <w:tcW w:w="1418" w:type="dxa"/>
            <w:tcBorders>
              <w:top w:val="single" w:sz="4" w:space="0" w:color="auto"/>
              <w:left w:val="single" w:sz="4" w:space="0" w:color="auto"/>
              <w:bottom w:val="single" w:sz="4" w:space="0" w:color="auto"/>
              <w:right w:val="single" w:sz="4" w:space="0" w:color="auto"/>
            </w:tcBorders>
          </w:tcPr>
          <w:p w14:paraId="699336D1" w14:textId="0C3D567F"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4FAAD5FA" w14:textId="282C0394" w:rsidR="006E2C0B" w:rsidRPr="00477A12" w:rsidRDefault="005F17D0" w:rsidP="006E2C0B">
            <w:pPr>
              <w:pStyle w:val="Header"/>
              <w:rPr>
                <w:rFonts w:ascii="Arial" w:hAnsi="Arial" w:cs="Arial"/>
                <w:b/>
                <w:szCs w:val="24"/>
              </w:rPr>
            </w:pPr>
            <w:hyperlink r:id="rId113" w:history="1">
              <w:r w:rsidR="006E2C0B" w:rsidRPr="00477A12">
                <w:rPr>
                  <w:rStyle w:val="Hyperlink"/>
                  <w:rFonts w:ascii="Arial" w:hAnsi="Arial" w:cs="Arial"/>
                  <w:color w:val="auto"/>
                  <w:szCs w:val="24"/>
                  <w:u w:val="none"/>
                </w:rPr>
                <w:t>BA128176 Occupancy Permit - Offices - 101 Monash Av Nedlands</w:t>
              </w:r>
            </w:hyperlink>
          </w:p>
        </w:tc>
        <w:tc>
          <w:tcPr>
            <w:tcW w:w="2844" w:type="dxa"/>
            <w:tcBorders>
              <w:top w:val="single" w:sz="4" w:space="0" w:color="auto"/>
              <w:left w:val="single" w:sz="4" w:space="0" w:color="auto"/>
              <w:bottom w:val="single" w:sz="4" w:space="0" w:color="auto"/>
              <w:right w:val="single" w:sz="4" w:space="0" w:color="auto"/>
            </w:tcBorders>
          </w:tcPr>
          <w:p w14:paraId="67DFC0CB" w14:textId="3B921C82"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DF417F2" w14:textId="6F5C7599"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8475D7A" w14:textId="4AA18992" w:rsidR="006E2C0B" w:rsidRPr="00477A12" w:rsidRDefault="009C63E2" w:rsidP="006E2C0B">
            <w:pPr>
              <w:pStyle w:val="Header"/>
              <w:rPr>
                <w:rFonts w:ascii="Arial" w:hAnsi="Arial" w:cs="Arial"/>
                <w:b/>
                <w:szCs w:val="24"/>
              </w:rPr>
            </w:pPr>
            <w:r>
              <w:rPr>
                <w:rFonts w:ascii="Arial" w:hAnsi="Arial" w:cs="Arial"/>
                <w:szCs w:val="24"/>
              </w:rPr>
              <w:t xml:space="preserve">Sections </w:t>
            </w:r>
            <w:r w:rsidR="006E2C0B" w:rsidRPr="00477A12">
              <w:rPr>
                <w:rFonts w:ascii="Arial" w:hAnsi="Arial" w:cs="Arial"/>
                <w:szCs w:val="24"/>
              </w:rPr>
              <w:t>58.1</w:t>
            </w:r>
          </w:p>
        </w:tc>
        <w:tc>
          <w:tcPr>
            <w:tcW w:w="1870" w:type="dxa"/>
            <w:tcBorders>
              <w:top w:val="single" w:sz="4" w:space="0" w:color="auto"/>
              <w:left w:val="single" w:sz="4" w:space="0" w:color="auto"/>
              <w:bottom w:val="single" w:sz="4" w:space="0" w:color="auto"/>
              <w:right w:val="single" w:sz="4" w:space="0" w:color="auto"/>
            </w:tcBorders>
          </w:tcPr>
          <w:p w14:paraId="14DA04DD" w14:textId="49592706" w:rsidR="006E2C0B" w:rsidRPr="00477A12" w:rsidRDefault="006E2C0B" w:rsidP="006E2C0B">
            <w:pPr>
              <w:pStyle w:val="Header"/>
              <w:rPr>
                <w:rFonts w:ascii="Arial" w:hAnsi="Arial" w:cs="Arial"/>
                <w:b/>
                <w:szCs w:val="24"/>
              </w:rPr>
            </w:pPr>
            <w:r w:rsidRPr="00477A12">
              <w:rPr>
                <w:rFonts w:ascii="Arial" w:hAnsi="Arial" w:cs="Arial"/>
                <w:szCs w:val="24"/>
              </w:rPr>
              <w:t xml:space="preserve">IDS Consultants Pty Ltd </w:t>
            </w:r>
          </w:p>
        </w:tc>
      </w:tr>
      <w:tr w:rsidR="006E2C0B" w14:paraId="463B25DD" w14:textId="77777777" w:rsidTr="00477A12">
        <w:tc>
          <w:tcPr>
            <w:tcW w:w="1418" w:type="dxa"/>
            <w:tcBorders>
              <w:top w:val="single" w:sz="4" w:space="0" w:color="auto"/>
              <w:left w:val="single" w:sz="4" w:space="0" w:color="auto"/>
              <w:bottom w:val="single" w:sz="4" w:space="0" w:color="auto"/>
              <w:right w:val="single" w:sz="4" w:space="0" w:color="auto"/>
            </w:tcBorders>
          </w:tcPr>
          <w:p w14:paraId="187A5591" w14:textId="7C3AF9C7"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283150F4" w14:textId="7D8D3702" w:rsidR="006E2C0B" w:rsidRPr="00477A12" w:rsidRDefault="005F17D0" w:rsidP="006E2C0B">
            <w:pPr>
              <w:pStyle w:val="Header"/>
              <w:rPr>
                <w:rFonts w:ascii="Arial" w:hAnsi="Arial" w:cs="Arial"/>
                <w:b/>
                <w:szCs w:val="24"/>
              </w:rPr>
            </w:pPr>
            <w:hyperlink r:id="rId114" w:history="1">
              <w:r w:rsidR="006E2C0B" w:rsidRPr="00477A12">
                <w:rPr>
                  <w:rStyle w:val="Hyperlink"/>
                  <w:rFonts w:ascii="Arial" w:hAnsi="Arial" w:cs="Arial"/>
                  <w:color w:val="auto"/>
                  <w:szCs w:val="24"/>
                  <w:u w:val="none"/>
                </w:rPr>
                <w:t>BA127413 Certified building permit - Office Fitout - 4 Thornburn Way Shenton Park</w:t>
              </w:r>
            </w:hyperlink>
          </w:p>
        </w:tc>
        <w:tc>
          <w:tcPr>
            <w:tcW w:w="2844" w:type="dxa"/>
            <w:tcBorders>
              <w:top w:val="single" w:sz="4" w:space="0" w:color="auto"/>
              <w:left w:val="single" w:sz="4" w:space="0" w:color="auto"/>
              <w:bottom w:val="single" w:sz="4" w:space="0" w:color="auto"/>
              <w:right w:val="single" w:sz="4" w:space="0" w:color="auto"/>
            </w:tcBorders>
          </w:tcPr>
          <w:p w14:paraId="06FB59BD" w14:textId="2D84415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3AE6ADE" w14:textId="45CB5297"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0546C43B" w14:textId="4867E1D5"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06E2CF66" w14:textId="4F296B4C" w:rsidR="006E2C0B" w:rsidRPr="00477A12" w:rsidRDefault="006E2C0B" w:rsidP="006E2C0B">
            <w:pPr>
              <w:pStyle w:val="Header"/>
              <w:rPr>
                <w:rFonts w:ascii="Arial" w:hAnsi="Arial" w:cs="Arial"/>
                <w:b/>
                <w:szCs w:val="24"/>
              </w:rPr>
            </w:pPr>
            <w:r w:rsidRPr="00477A12">
              <w:rPr>
                <w:rFonts w:ascii="Arial" w:hAnsi="Arial" w:cs="Arial"/>
                <w:szCs w:val="24"/>
              </w:rPr>
              <w:t>Montario Quarter Pty Ltd</w:t>
            </w:r>
          </w:p>
        </w:tc>
      </w:tr>
      <w:tr w:rsidR="006E2C0B" w14:paraId="198FE87C" w14:textId="77777777" w:rsidTr="00477A12">
        <w:tc>
          <w:tcPr>
            <w:tcW w:w="1418" w:type="dxa"/>
            <w:tcBorders>
              <w:top w:val="single" w:sz="4" w:space="0" w:color="auto"/>
              <w:left w:val="single" w:sz="4" w:space="0" w:color="auto"/>
              <w:bottom w:val="single" w:sz="4" w:space="0" w:color="auto"/>
              <w:right w:val="single" w:sz="4" w:space="0" w:color="auto"/>
            </w:tcBorders>
          </w:tcPr>
          <w:p w14:paraId="662876C2" w14:textId="030611BD"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3960EAC3" w14:textId="1AE32BF2" w:rsidR="006E2C0B" w:rsidRPr="00477A12" w:rsidRDefault="005F17D0" w:rsidP="006E2C0B">
            <w:pPr>
              <w:pStyle w:val="Header"/>
              <w:rPr>
                <w:rFonts w:ascii="Arial" w:hAnsi="Arial" w:cs="Arial"/>
                <w:b/>
                <w:szCs w:val="24"/>
              </w:rPr>
            </w:pPr>
            <w:hyperlink r:id="rId115" w:history="1">
              <w:r w:rsidR="006E2C0B" w:rsidRPr="00477A12">
                <w:rPr>
                  <w:rStyle w:val="Hyperlink"/>
                  <w:rFonts w:ascii="Arial" w:hAnsi="Arial" w:cs="Arial"/>
                  <w:color w:val="auto"/>
                  <w:szCs w:val="24"/>
                  <w:u w:val="none"/>
                </w:rPr>
                <w:t>BA126554 Certified building permit - Dwelling - 1 Viking Rd Dalkeith</w:t>
              </w:r>
            </w:hyperlink>
          </w:p>
        </w:tc>
        <w:tc>
          <w:tcPr>
            <w:tcW w:w="2844" w:type="dxa"/>
            <w:tcBorders>
              <w:top w:val="single" w:sz="4" w:space="0" w:color="auto"/>
              <w:left w:val="single" w:sz="4" w:space="0" w:color="auto"/>
              <w:bottom w:val="single" w:sz="4" w:space="0" w:color="auto"/>
              <w:right w:val="single" w:sz="4" w:space="0" w:color="auto"/>
            </w:tcBorders>
          </w:tcPr>
          <w:p w14:paraId="561AFF19" w14:textId="1819A3CF"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4B94E20" w14:textId="2AADEBDB"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3F71EFB" w14:textId="0AB63F56"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2A6C589A" w14:textId="7D645C47" w:rsidR="006E2C0B" w:rsidRPr="00477A12" w:rsidRDefault="006E2C0B" w:rsidP="006E2C0B">
            <w:pPr>
              <w:pStyle w:val="Header"/>
              <w:rPr>
                <w:rFonts w:ascii="Arial" w:hAnsi="Arial" w:cs="Arial"/>
                <w:b/>
                <w:szCs w:val="24"/>
              </w:rPr>
            </w:pPr>
            <w:r w:rsidRPr="00477A12">
              <w:rPr>
                <w:rFonts w:ascii="Arial" w:hAnsi="Arial" w:cs="Arial"/>
                <w:szCs w:val="24"/>
              </w:rPr>
              <w:t xml:space="preserve"> Katrine Investments  </w:t>
            </w:r>
          </w:p>
        </w:tc>
      </w:tr>
      <w:tr w:rsidR="006E2C0B" w14:paraId="7E5B5F1F" w14:textId="77777777" w:rsidTr="00477A12">
        <w:tc>
          <w:tcPr>
            <w:tcW w:w="1418" w:type="dxa"/>
            <w:tcBorders>
              <w:top w:val="single" w:sz="4" w:space="0" w:color="auto"/>
              <w:left w:val="single" w:sz="4" w:space="0" w:color="auto"/>
              <w:bottom w:val="single" w:sz="4" w:space="0" w:color="auto"/>
              <w:right w:val="single" w:sz="4" w:space="0" w:color="auto"/>
            </w:tcBorders>
          </w:tcPr>
          <w:p w14:paraId="40D69D09" w14:textId="0E3517CB"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045340C2" w14:textId="25DE6DEF" w:rsidR="006E2C0B" w:rsidRPr="00477A12" w:rsidRDefault="005F17D0" w:rsidP="006E2C0B">
            <w:pPr>
              <w:pStyle w:val="Header"/>
              <w:rPr>
                <w:rFonts w:ascii="Arial" w:hAnsi="Arial" w:cs="Arial"/>
                <w:b/>
                <w:szCs w:val="24"/>
              </w:rPr>
            </w:pPr>
            <w:hyperlink r:id="rId116" w:history="1">
              <w:r w:rsidR="006E2C0B" w:rsidRPr="00477A12">
                <w:rPr>
                  <w:rStyle w:val="Hyperlink"/>
                  <w:rFonts w:ascii="Arial" w:hAnsi="Arial" w:cs="Arial"/>
                  <w:color w:val="auto"/>
                  <w:szCs w:val="24"/>
                  <w:u w:val="none"/>
                </w:rPr>
                <w:t>BA124576 Certified building permit - Studio - 27 Mayfair St Mt Claremont</w:t>
              </w:r>
            </w:hyperlink>
          </w:p>
        </w:tc>
        <w:tc>
          <w:tcPr>
            <w:tcW w:w="2844" w:type="dxa"/>
            <w:tcBorders>
              <w:top w:val="single" w:sz="4" w:space="0" w:color="auto"/>
              <w:left w:val="single" w:sz="4" w:space="0" w:color="auto"/>
              <w:bottom w:val="single" w:sz="4" w:space="0" w:color="auto"/>
              <w:right w:val="single" w:sz="4" w:space="0" w:color="auto"/>
            </w:tcBorders>
          </w:tcPr>
          <w:p w14:paraId="08E807D4" w14:textId="612C439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8811014" w14:textId="7A29C28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A52B4B9" w14:textId="3712F0DA"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71EBCE6F" w14:textId="0AB90DB9" w:rsidR="006E2C0B" w:rsidRPr="00477A12" w:rsidRDefault="006E2C0B" w:rsidP="006E2C0B">
            <w:pPr>
              <w:pStyle w:val="Header"/>
              <w:rPr>
                <w:rFonts w:ascii="Arial" w:hAnsi="Arial" w:cs="Arial"/>
                <w:b/>
                <w:szCs w:val="24"/>
              </w:rPr>
            </w:pPr>
            <w:r w:rsidRPr="00477A12">
              <w:rPr>
                <w:rFonts w:ascii="Arial" w:hAnsi="Arial" w:cs="Arial"/>
                <w:szCs w:val="24"/>
              </w:rPr>
              <w:t>Sonax Pty Ltd</w:t>
            </w:r>
          </w:p>
        </w:tc>
      </w:tr>
      <w:tr w:rsidR="006E2C0B" w14:paraId="36C6FF75" w14:textId="77777777" w:rsidTr="00477A12">
        <w:tc>
          <w:tcPr>
            <w:tcW w:w="1418" w:type="dxa"/>
            <w:tcBorders>
              <w:top w:val="single" w:sz="4" w:space="0" w:color="auto"/>
              <w:left w:val="single" w:sz="4" w:space="0" w:color="auto"/>
              <w:bottom w:val="single" w:sz="4" w:space="0" w:color="auto"/>
              <w:right w:val="single" w:sz="4" w:space="0" w:color="auto"/>
            </w:tcBorders>
          </w:tcPr>
          <w:p w14:paraId="125D308F" w14:textId="78501B1D"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1C1CA103" w14:textId="342D2E7B" w:rsidR="006E2C0B" w:rsidRPr="00477A12" w:rsidRDefault="005F17D0" w:rsidP="006E2C0B">
            <w:pPr>
              <w:pStyle w:val="Header"/>
              <w:rPr>
                <w:rFonts w:ascii="Arial" w:hAnsi="Arial" w:cs="Arial"/>
                <w:b/>
                <w:szCs w:val="24"/>
              </w:rPr>
            </w:pPr>
            <w:hyperlink r:id="rId117" w:history="1">
              <w:r w:rsidR="006E2C0B" w:rsidRPr="00477A12">
                <w:rPr>
                  <w:rStyle w:val="Hyperlink"/>
                  <w:rFonts w:ascii="Arial" w:hAnsi="Arial" w:cs="Arial"/>
                  <w:color w:val="auto"/>
                  <w:szCs w:val="24"/>
                  <w:u w:val="none"/>
                </w:rPr>
                <w:t>BA127352 Demolition permit - Full site - 5 Hillway Nedlands</w:t>
              </w:r>
            </w:hyperlink>
          </w:p>
        </w:tc>
        <w:tc>
          <w:tcPr>
            <w:tcW w:w="2844" w:type="dxa"/>
            <w:tcBorders>
              <w:top w:val="single" w:sz="4" w:space="0" w:color="auto"/>
              <w:left w:val="single" w:sz="4" w:space="0" w:color="auto"/>
              <w:bottom w:val="single" w:sz="4" w:space="0" w:color="auto"/>
              <w:right w:val="single" w:sz="4" w:space="0" w:color="auto"/>
            </w:tcBorders>
          </w:tcPr>
          <w:p w14:paraId="1159B95F" w14:textId="445D03C5"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A293DB7" w14:textId="3F66634D"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B3164E7" w14:textId="2002F086"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10F8E071" w14:textId="4A26D269" w:rsidR="006E2C0B" w:rsidRPr="00477A12" w:rsidRDefault="006E2C0B" w:rsidP="006E2C0B">
            <w:pPr>
              <w:pStyle w:val="Header"/>
              <w:rPr>
                <w:rFonts w:ascii="Arial" w:hAnsi="Arial" w:cs="Arial"/>
                <w:b/>
                <w:szCs w:val="24"/>
              </w:rPr>
            </w:pPr>
            <w:r w:rsidRPr="00477A12">
              <w:rPr>
                <w:rFonts w:ascii="Arial" w:hAnsi="Arial" w:cs="Arial"/>
                <w:szCs w:val="24"/>
              </w:rPr>
              <w:t xml:space="preserve">Brajkovich Demolition &amp; Salvage Pty Ltd </w:t>
            </w:r>
          </w:p>
        </w:tc>
      </w:tr>
      <w:tr w:rsidR="006E2C0B" w14:paraId="1F0859A3" w14:textId="77777777" w:rsidTr="00477A12">
        <w:tc>
          <w:tcPr>
            <w:tcW w:w="1418" w:type="dxa"/>
            <w:tcBorders>
              <w:top w:val="single" w:sz="4" w:space="0" w:color="auto"/>
              <w:left w:val="single" w:sz="4" w:space="0" w:color="auto"/>
              <w:bottom w:val="single" w:sz="4" w:space="0" w:color="auto"/>
              <w:right w:val="single" w:sz="4" w:space="0" w:color="auto"/>
            </w:tcBorders>
          </w:tcPr>
          <w:p w14:paraId="0B42EC05" w14:textId="4E62E7ED"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21653E5B" w14:textId="43684A83" w:rsidR="006E2C0B" w:rsidRPr="00477A12" w:rsidRDefault="005F17D0" w:rsidP="006E2C0B">
            <w:pPr>
              <w:pStyle w:val="Header"/>
              <w:rPr>
                <w:rFonts w:ascii="Arial" w:hAnsi="Arial" w:cs="Arial"/>
                <w:b/>
                <w:szCs w:val="24"/>
              </w:rPr>
            </w:pPr>
            <w:hyperlink r:id="rId118" w:history="1">
              <w:r w:rsidR="006E2C0B" w:rsidRPr="00477A12">
                <w:rPr>
                  <w:rStyle w:val="Hyperlink"/>
                  <w:rFonts w:ascii="Arial" w:hAnsi="Arial" w:cs="Arial"/>
                  <w:color w:val="auto"/>
                  <w:szCs w:val="24"/>
                  <w:u w:val="none"/>
                </w:rPr>
                <w:t>BA126071 Demolition permit - Full site - 9 Mayfair St Mt Claremont</w:t>
              </w:r>
            </w:hyperlink>
          </w:p>
        </w:tc>
        <w:tc>
          <w:tcPr>
            <w:tcW w:w="2844" w:type="dxa"/>
            <w:tcBorders>
              <w:top w:val="single" w:sz="4" w:space="0" w:color="auto"/>
              <w:left w:val="single" w:sz="4" w:space="0" w:color="auto"/>
              <w:bottom w:val="single" w:sz="4" w:space="0" w:color="auto"/>
              <w:right w:val="single" w:sz="4" w:space="0" w:color="auto"/>
            </w:tcBorders>
          </w:tcPr>
          <w:p w14:paraId="4415E7EC" w14:textId="12FF4E26"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76F31C9" w14:textId="6765B10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FD5B8D3" w14:textId="330712BC" w:rsidR="006E2C0B" w:rsidRPr="00477A12" w:rsidRDefault="009C63E2" w:rsidP="006E2C0B">
            <w:pPr>
              <w:pStyle w:val="Header"/>
              <w:rPr>
                <w:rFonts w:ascii="Arial" w:hAnsi="Arial" w:cs="Arial"/>
                <w:b/>
                <w:szCs w:val="24"/>
              </w:rPr>
            </w:pPr>
            <w:r>
              <w:rPr>
                <w:rFonts w:ascii="Arial" w:hAnsi="Arial" w:cs="Arial"/>
                <w:szCs w:val="24"/>
              </w:rPr>
              <w:t>Section 21.1</w:t>
            </w:r>
          </w:p>
        </w:tc>
        <w:tc>
          <w:tcPr>
            <w:tcW w:w="1870" w:type="dxa"/>
            <w:tcBorders>
              <w:top w:val="single" w:sz="4" w:space="0" w:color="auto"/>
              <w:left w:val="single" w:sz="4" w:space="0" w:color="auto"/>
              <w:bottom w:val="single" w:sz="4" w:space="0" w:color="auto"/>
              <w:right w:val="single" w:sz="4" w:space="0" w:color="auto"/>
            </w:tcBorders>
          </w:tcPr>
          <w:p w14:paraId="65203118" w14:textId="3F021562" w:rsidR="006E2C0B" w:rsidRPr="00477A12" w:rsidRDefault="006E2C0B" w:rsidP="006E2C0B">
            <w:pPr>
              <w:pStyle w:val="Header"/>
              <w:rPr>
                <w:rFonts w:ascii="Arial" w:hAnsi="Arial" w:cs="Arial"/>
                <w:b/>
                <w:szCs w:val="24"/>
              </w:rPr>
            </w:pPr>
            <w:r w:rsidRPr="00477A12">
              <w:rPr>
                <w:rFonts w:ascii="Arial" w:hAnsi="Arial" w:cs="Arial"/>
                <w:szCs w:val="24"/>
              </w:rPr>
              <w:t>AAA Demolition &amp; Tree Service</w:t>
            </w:r>
          </w:p>
        </w:tc>
      </w:tr>
      <w:tr w:rsidR="006E2C0B" w14:paraId="1752E024" w14:textId="77777777" w:rsidTr="00477A12">
        <w:tc>
          <w:tcPr>
            <w:tcW w:w="1418" w:type="dxa"/>
            <w:tcBorders>
              <w:top w:val="single" w:sz="4" w:space="0" w:color="auto"/>
              <w:left w:val="single" w:sz="4" w:space="0" w:color="auto"/>
              <w:bottom w:val="single" w:sz="4" w:space="0" w:color="auto"/>
              <w:right w:val="single" w:sz="4" w:space="0" w:color="auto"/>
            </w:tcBorders>
          </w:tcPr>
          <w:p w14:paraId="1E63759E" w14:textId="4DFB383A"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68A3F91A" w14:textId="39A8EAED" w:rsidR="006E2C0B" w:rsidRPr="00477A12" w:rsidRDefault="005F17D0" w:rsidP="006E2C0B">
            <w:pPr>
              <w:pStyle w:val="Header"/>
              <w:rPr>
                <w:rFonts w:ascii="Arial" w:hAnsi="Arial" w:cs="Arial"/>
                <w:b/>
                <w:szCs w:val="24"/>
              </w:rPr>
            </w:pPr>
            <w:hyperlink r:id="rId119" w:history="1">
              <w:r w:rsidR="006E2C0B" w:rsidRPr="00477A12">
                <w:rPr>
                  <w:rStyle w:val="Hyperlink"/>
                  <w:rFonts w:ascii="Arial" w:hAnsi="Arial" w:cs="Arial"/>
                  <w:color w:val="auto"/>
                  <w:szCs w:val="24"/>
                  <w:u w:val="none"/>
                </w:rPr>
                <w:t>BA61555 Certified building permit - Mixed use development - 1 Seymour Av Shenton Park</w:t>
              </w:r>
            </w:hyperlink>
          </w:p>
        </w:tc>
        <w:tc>
          <w:tcPr>
            <w:tcW w:w="2844" w:type="dxa"/>
            <w:tcBorders>
              <w:top w:val="single" w:sz="4" w:space="0" w:color="auto"/>
              <w:left w:val="single" w:sz="4" w:space="0" w:color="auto"/>
              <w:bottom w:val="single" w:sz="4" w:space="0" w:color="auto"/>
              <w:right w:val="single" w:sz="4" w:space="0" w:color="auto"/>
            </w:tcBorders>
          </w:tcPr>
          <w:p w14:paraId="759837F4" w14:textId="2049687B"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BA77FDA" w14:textId="3B39FD1E"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3E0C3E9" w14:textId="043059C9"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0C882E9" w14:textId="155B5268" w:rsidR="006E2C0B" w:rsidRPr="00477A12" w:rsidRDefault="006E2C0B" w:rsidP="006E2C0B">
            <w:pPr>
              <w:pStyle w:val="Header"/>
              <w:rPr>
                <w:rFonts w:ascii="Arial" w:hAnsi="Arial" w:cs="Arial"/>
                <w:b/>
                <w:szCs w:val="24"/>
              </w:rPr>
            </w:pPr>
            <w:r w:rsidRPr="00477A12">
              <w:rPr>
                <w:rFonts w:ascii="Arial" w:hAnsi="Arial" w:cs="Arial"/>
                <w:szCs w:val="24"/>
              </w:rPr>
              <w:t>BGC Construction Pty Ltd</w:t>
            </w:r>
          </w:p>
        </w:tc>
      </w:tr>
      <w:tr w:rsidR="006E2C0B" w14:paraId="17079381" w14:textId="77777777" w:rsidTr="00477A12">
        <w:tc>
          <w:tcPr>
            <w:tcW w:w="1418" w:type="dxa"/>
            <w:tcBorders>
              <w:top w:val="single" w:sz="4" w:space="0" w:color="auto"/>
              <w:left w:val="single" w:sz="4" w:space="0" w:color="auto"/>
              <w:bottom w:val="single" w:sz="4" w:space="0" w:color="auto"/>
              <w:right w:val="single" w:sz="4" w:space="0" w:color="auto"/>
            </w:tcBorders>
          </w:tcPr>
          <w:p w14:paraId="616D8118" w14:textId="6B7519B3" w:rsidR="006E2C0B" w:rsidRPr="00477A12" w:rsidRDefault="006E2C0B" w:rsidP="006E2C0B">
            <w:pPr>
              <w:pStyle w:val="Header"/>
              <w:rPr>
                <w:rFonts w:ascii="Arial" w:hAnsi="Arial" w:cs="Arial"/>
                <w:b/>
                <w:szCs w:val="24"/>
              </w:rPr>
            </w:pPr>
            <w:r w:rsidRPr="00477A12">
              <w:rPr>
                <w:rFonts w:ascii="Arial" w:hAnsi="Arial" w:cs="Arial"/>
                <w:szCs w:val="24"/>
              </w:rPr>
              <w:t>30/10/2020</w:t>
            </w:r>
          </w:p>
        </w:tc>
        <w:tc>
          <w:tcPr>
            <w:tcW w:w="3657" w:type="dxa"/>
            <w:tcBorders>
              <w:top w:val="single" w:sz="4" w:space="0" w:color="auto"/>
              <w:left w:val="single" w:sz="4" w:space="0" w:color="auto"/>
              <w:bottom w:val="single" w:sz="4" w:space="0" w:color="auto"/>
              <w:right w:val="single" w:sz="4" w:space="0" w:color="auto"/>
            </w:tcBorders>
          </w:tcPr>
          <w:p w14:paraId="40FE6284" w14:textId="0667D188" w:rsidR="006E2C0B" w:rsidRPr="00477A12" w:rsidRDefault="005F17D0" w:rsidP="006E2C0B">
            <w:pPr>
              <w:pStyle w:val="Header"/>
              <w:rPr>
                <w:rFonts w:ascii="Arial" w:hAnsi="Arial" w:cs="Arial"/>
                <w:b/>
                <w:szCs w:val="24"/>
              </w:rPr>
            </w:pPr>
            <w:hyperlink r:id="rId120" w:history="1">
              <w:r w:rsidR="006E2C0B" w:rsidRPr="00477A12">
                <w:rPr>
                  <w:rStyle w:val="Hyperlink"/>
                  <w:rFonts w:ascii="Arial" w:hAnsi="Arial" w:cs="Arial"/>
                  <w:color w:val="auto"/>
                  <w:szCs w:val="24"/>
                  <w:u w:val="none"/>
                </w:rPr>
                <w:t>BA128253 Certified building permit - Pool - 40 Mayfair St Mt Claremont</w:t>
              </w:r>
            </w:hyperlink>
          </w:p>
        </w:tc>
        <w:tc>
          <w:tcPr>
            <w:tcW w:w="2844" w:type="dxa"/>
            <w:tcBorders>
              <w:top w:val="single" w:sz="4" w:space="0" w:color="auto"/>
              <w:left w:val="single" w:sz="4" w:space="0" w:color="auto"/>
              <w:bottom w:val="single" w:sz="4" w:space="0" w:color="auto"/>
              <w:right w:val="single" w:sz="4" w:space="0" w:color="auto"/>
            </w:tcBorders>
          </w:tcPr>
          <w:p w14:paraId="7A1631E6" w14:textId="57DDF84A" w:rsidR="006E2C0B" w:rsidRPr="00477A12" w:rsidRDefault="006E2C0B" w:rsidP="006E2C0B">
            <w:pPr>
              <w:pStyle w:val="Header"/>
              <w:rPr>
                <w:rFonts w:ascii="Arial" w:hAnsi="Arial" w:cs="Arial"/>
                <w:b/>
                <w:szCs w:val="24"/>
              </w:rPr>
            </w:pPr>
            <w:r w:rsidRPr="00477A12">
              <w:rPr>
                <w:rFonts w:ascii="Arial" w:hAnsi="Arial" w:cs="Arial"/>
                <w:szCs w:val="24"/>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0853D7D" w14:textId="798B1D53" w:rsidR="006E2C0B" w:rsidRPr="00477A12" w:rsidRDefault="006E2C0B" w:rsidP="006E2C0B">
            <w:pPr>
              <w:pStyle w:val="Header"/>
              <w:rPr>
                <w:rFonts w:ascii="Arial" w:hAnsi="Arial" w:cs="Arial"/>
                <w:b/>
                <w:i/>
                <w:szCs w:val="24"/>
              </w:rPr>
            </w:pPr>
            <w:r w:rsidRPr="00477A12">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294C4D8" w14:textId="348E26F4" w:rsidR="006E2C0B" w:rsidRPr="00477A12" w:rsidRDefault="009C63E2" w:rsidP="006E2C0B">
            <w:pPr>
              <w:pStyle w:val="Header"/>
              <w:rPr>
                <w:rFonts w:ascii="Arial" w:hAnsi="Arial" w:cs="Arial"/>
                <w:b/>
                <w:szCs w:val="24"/>
              </w:rPr>
            </w:pPr>
            <w:r>
              <w:rPr>
                <w:rFonts w:ascii="Arial" w:hAnsi="Arial" w:cs="Arial"/>
                <w:szCs w:val="24"/>
              </w:rPr>
              <w:t>Section 20.1</w:t>
            </w:r>
          </w:p>
        </w:tc>
        <w:tc>
          <w:tcPr>
            <w:tcW w:w="1870" w:type="dxa"/>
            <w:tcBorders>
              <w:top w:val="single" w:sz="4" w:space="0" w:color="auto"/>
              <w:left w:val="single" w:sz="4" w:space="0" w:color="auto"/>
              <w:bottom w:val="single" w:sz="4" w:space="0" w:color="auto"/>
              <w:right w:val="single" w:sz="4" w:space="0" w:color="auto"/>
            </w:tcBorders>
          </w:tcPr>
          <w:p w14:paraId="3050638B" w14:textId="7E19BB22" w:rsidR="006E2C0B" w:rsidRPr="00477A12" w:rsidRDefault="006E2C0B" w:rsidP="006E2C0B">
            <w:pPr>
              <w:pStyle w:val="Header"/>
              <w:rPr>
                <w:rFonts w:ascii="Arial" w:hAnsi="Arial" w:cs="Arial"/>
                <w:b/>
                <w:szCs w:val="24"/>
              </w:rPr>
            </w:pPr>
            <w:r w:rsidRPr="00477A12">
              <w:rPr>
                <w:rFonts w:ascii="Arial" w:hAnsi="Arial" w:cs="Arial"/>
                <w:szCs w:val="24"/>
              </w:rPr>
              <w:t xml:space="preserve">Infiniti Designer Pools </w:t>
            </w:r>
          </w:p>
        </w:tc>
      </w:tr>
    </w:tbl>
    <w:p w14:paraId="4CA7158B" w14:textId="32428A06" w:rsidR="003F7256" w:rsidRDefault="003F7256" w:rsidP="009E5692">
      <w:pPr>
        <w:jc w:val="both"/>
        <w:rPr>
          <w:rFonts w:ascii="Arial" w:hAnsi="Arial" w:cs="Arial"/>
        </w:rPr>
        <w:sectPr w:rsidR="003F7256" w:rsidSect="00162798">
          <w:headerReference w:type="first" r:id="rId121"/>
          <w:pgSz w:w="16840" w:h="11907" w:orient="landscape" w:code="9"/>
          <w:pgMar w:top="1797" w:right="1440" w:bottom="1797" w:left="1440" w:header="720" w:footer="720" w:gutter="0"/>
          <w:paperSrc w:first="260" w:other="260"/>
          <w:cols w:space="720"/>
          <w:docGrid w:linePitch="326"/>
        </w:sectPr>
      </w:pPr>
    </w:p>
    <w:p w14:paraId="200BC09F" w14:textId="05188B39" w:rsidR="00012C59" w:rsidRPr="00012C59" w:rsidRDefault="00EF4981"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0" w:name="_Toc56844365"/>
      <w:r>
        <w:rPr>
          <w:rFonts w:ascii="Arial" w:hAnsi="Arial" w:cs="Arial"/>
          <w:sz w:val="24"/>
          <w:szCs w:val="24"/>
          <w:u w:val="none"/>
        </w:rPr>
        <w:t>Community Engagement</w:t>
      </w:r>
      <w:bookmarkEnd w:id="60"/>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11"/>
        <w:gridCol w:w="5697"/>
      </w:tblGrid>
      <w:tr w:rsidR="00EF4981" w:rsidRPr="008A1B93" w14:paraId="43CDA714" w14:textId="77777777" w:rsidTr="00760448">
        <w:tc>
          <w:tcPr>
            <w:tcW w:w="2765" w:type="dxa"/>
          </w:tcPr>
          <w:p w14:paraId="1EC8A5B3" w14:textId="77777777" w:rsidR="00EF4981" w:rsidRPr="00DD5B71" w:rsidRDefault="00EF4981" w:rsidP="00760448">
            <w:pPr>
              <w:jc w:val="both"/>
              <w:rPr>
                <w:rFonts w:ascii="Arial" w:hAnsi="Arial" w:cs="Arial"/>
                <w:b/>
                <w:szCs w:val="24"/>
              </w:rPr>
            </w:pPr>
            <w:r w:rsidRPr="00DD5B71">
              <w:rPr>
                <w:rFonts w:ascii="Arial" w:hAnsi="Arial" w:cs="Arial"/>
                <w:b/>
                <w:szCs w:val="24"/>
              </w:rPr>
              <w:t>Committee</w:t>
            </w:r>
          </w:p>
        </w:tc>
        <w:tc>
          <w:tcPr>
            <w:tcW w:w="6256" w:type="dxa"/>
          </w:tcPr>
          <w:p w14:paraId="12899960" w14:textId="77777777" w:rsidR="00EF4981" w:rsidRPr="008A1B93" w:rsidRDefault="00EF4981" w:rsidP="00760448">
            <w:pPr>
              <w:jc w:val="both"/>
              <w:rPr>
                <w:rFonts w:ascii="Arial" w:hAnsi="Arial" w:cs="Arial"/>
                <w:szCs w:val="24"/>
              </w:rPr>
            </w:pPr>
            <w:r>
              <w:rPr>
                <w:rFonts w:ascii="Arial" w:hAnsi="Arial" w:cs="Arial"/>
                <w:szCs w:val="24"/>
              </w:rPr>
              <w:t>10 November 2020</w:t>
            </w:r>
          </w:p>
        </w:tc>
      </w:tr>
      <w:tr w:rsidR="00EF4981" w:rsidRPr="008A1B93" w14:paraId="0E4008CE" w14:textId="77777777" w:rsidTr="00760448">
        <w:tc>
          <w:tcPr>
            <w:tcW w:w="2765" w:type="dxa"/>
          </w:tcPr>
          <w:p w14:paraId="438F94BD" w14:textId="77777777" w:rsidR="00EF4981" w:rsidRPr="00DD5B71" w:rsidRDefault="00EF4981" w:rsidP="00760448">
            <w:pPr>
              <w:jc w:val="both"/>
              <w:rPr>
                <w:rFonts w:ascii="Arial" w:hAnsi="Arial" w:cs="Arial"/>
                <w:b/>
                <w:szCs w:val="24"/>
              </w:rPr>
            </w:pPr>
            <w:r w:rsidRPr="00DD5B71">
              <w:rPr>
                <w:rFonts w:ascii="Arial" w:hAnsi="Arial" w:cs="Arial"/>
                <w:b/>
                <w:szCs w:val="24"/>
              </w:rPr>
              <w:t>Council</w:t>
            </w:r>
          </w:p>
        </w:tc>
        <w:tc>
          <w:tcPr>
            <w:tcW w:w="6256" w:type="dxa"/>
          </w:tcPr>
          <w:p w14:paraId="7649F4C4" w14:textId="77777777" w:rsidR="00EF4981" w:rsidRPr="008A1B93" w:rsidRDefault="00EF4981" w:rsidP="00760448">
            <w:pPr>
              <w:jc w:val="both"/>
              <w:rPr>
                <w:rFonts w:ascii="Arial" w:hAnsi="Arial" w:cs="Arial"/>
                <w:szCs w:val="24"/>
              </w:rPr>
            </w:pPr>
            <w:r>
              <w:rPr>
                <w:rFonts w:ascii="Arial" w:hAnsi="Arial" w:cs="Arial"/>
                <w:szCs w:val="24"/>
              </w:rPr>
              <w:t>24 November 2020</w:t>
            </w:r>
          </w:p>
        </w:tc>
      </w:tr>
      <w:tr w:rsidR="00EF4981" w:rsidRPr="008A1B93" w14:paraId="2A8B851F" w14:textId="77777777" w:rsidTr="00760448">
        <w:tc>
          <w:tcPr>
            <w:tcW w:w="2765" w:type="dxa"/>
          </w:tcPr>
          <w:p w14:paraId="499E7537" w14:textId="77777777" w:rsidR="00EF4981" w:rsidRPr="00DD5B71" w:rsidRDefault="00EF4981" w:rsidP="00760448">
            <w:pPr>
              <w:jc w:val="both"/>
              <w:rPr>
                <w:rFonts w:ascii="Arial" w:hAnsi="Arial" w:cs="Arial"/>
                <w:b/>
                <w:szCs w:val="24"/>
              </w:rPr>
            </w:pPr>
            <w:r w:rsidRPr="00DD5B71">
              <w:rPr>
                <w:rFonts w:ascii="Arial" w:hAnsi="Arial" w:cs="Arial"/>
                <w:b/>
                <w:szCs w:val="24"/>
              </w:rPr>
              <w:t>Applicant</w:t>
            </w:r>
          </w:p>
        </w:tc>
        <w:tc>
          <w:tcPr>
            <w:tcW w:w="6256" w:type="dxa"/>
          </w:tcPr>
          <w:p w14:paraId="5F03A987" w14:textId="77777777" w:rsidR="00EF4981" w:rsidRPr="00E86F62" w:rsidRDefault="00EF4981" w:rsidP="00760448">
            <w:pPr>
              <w:jc w:val="both"/>
              <w:rPr>
                <w:rFonts w:ascii="Arial" w:hAnsi="Arial" w:cs="Arial"/>
                <w:szCs w:val="24"/>
              </w:rPr>
            </w:pPr>
            <w:r w:rsidRPr="001749BD">
              <w:rPr>
                <w:rFonts w:ascii="Arial" w:hAnsi="Arial" w:cs="Arial"/>
                <w:szCs w:val="24"/>
              </w:rPr>
              <w:t xml:space="preserve">City of Nedlands </w:t>
            </w:r>
          </w:p>
        </w:tc>
      </w:tr>
      <w:tr w:rsidR="00EF4981" w:rsidRPr="008A1B93" w14:paraId="1E1C2B6E" w14:textId="77777777" w:rsidTr="00760448">
        <w:tc>
          <w:tcPr>
            <w:tcW w:w="2765" w:type="dxa"/>
          </w:tcPr>
          <w:p w14:paraId="457ED160" w14:textId="77777777" w:rsidR="00EF4981" w:rsidRPr="00DD5B71" w:rsidRDefault="00EF4981" w:rsidP="00760448">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6256" w:type="dxa"/>
          </w:tcPr>
          <w:p w14:paraId="2D3324EC" w14:textId="77777777" w:rsidR="00EF4981" w:rsidRPr="00E86F62" w:rsidRDefault="00EF4981" w:rsidP="007604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EF4981" w:rsidRPr="008A1B93" w14:paraId="2F0C267C" w14:textId="77777777" w:rsidTr="00760448">
        <w:tc>
          <w:tcPr>
            <w:tcW w:w="2765" w:type="dxa"/>
          </w:tcPr>
          <w:p w14:paraId="39BAEF8E" w14:textId="77777777" w:rsidR="00EF4981" w:rsidRPr="00DD5B71" w:rsidRDefault="00EF4981" w:rsidP="00760448">
            <w:pPr>
              <w:jc w:val="both"/>
              <w:rPr>
                <w:rFonts w:ascii="Arial" w:hAnsi="Arial" w:cs="Arial"/>
                <w:b/>
                <w:szCs w:val="24"/>
              </w:rPr>
            </w:pPr>
            <w:r>
              <w:rPr>
                <w:rFonts w:ascii="Arial" w:hAnsi="Arial" w:cs="Arial"/>
                <w:b/>
                <w:szCs w:val="24"/>
              </w:rPr>
              <w:t>CEO</w:t>
            </w:r>
          </w:p>
        </w:tc>
        <w:tc>
          <w:tcPr>
            <w:tcW w:w="6256" w:type="dxa"/>
          </w:tcPr>
          <w:p w14:paraId="5384F732" w14:textId="77777777" w:rsidR="00EF4981" w:rsidRPr="009E2BCA" w:rsidRDefault="00EF4981" w:rsidP="00760448">
            <w:pPr>
              <w:jc w:val="both"/>
              <w:rPr>
                <w:rFonts w:ascii="Arial" w:hAnsi="Arial" w:cs="Arial"/>
                <w:szCs w:val="24"/>
              </w:rPr>
            </w:pPr>
            <w:r w:rsidRPr="009E2BCA">
              <w:rPr>
                <w:rFonts w:ascii="Arial" w:hAnsi="Arial" w:cs="Arial"/>
                <w:szCs w:val="24"/>
              </w:rPr>
              <w:t>Mark Goodlet</w:t>
            </w:r>
          </w:p>
        </w:tc>
      </w:tr>
      <w:tr w:rsidR="00EF4981" w:rsidRPr="008A1B93" w14:paraId="3F96D757" w14:textId="77777777" w:rsidTr="00760448">
        <w:tc>
          <w:tcPr>
            <w:tcW w:w="2765" w:type="dxa"/>
          </w:tcPr>
          <w:p w14:paraId="002D3D6A" w14:textId="77777777" w:rsidR="00EF4981" w:rsidRPr="00DD5B71" w:rsidRDefault="00EF4981" w:rsidP="00760448">
            <w:pPr>
              <w:jc w:val="both"/>
              <w:rPr>
                <w:rFonts w:ascii="Arial" w:hAnsi="Arial" w:cs="Arial"/>
                <w:b/>
                <w:szCs w:val="24"/>
              </w:rPr>
            </w:pPr>
            <w:r>
              <w:rPr>
                <w:rFonts w:ascii="Arial" w:hAnsi="Arial" w:cs="Arial"/>
                <w:b/>
                <w:szCs w:val="24"/>
              </w:rPr>
              <w:t>Attachments</w:t>
            </w:r>
          </w:p>
        </w:tc>
        <w:tc>
          <w:tcPr>
            <w:tcW w:w="6256" w:type="dxa"/>
          </w:tcPr>
          <w:p w14:paraId="6299C13B" w14:textId="77777777" w:rsidR="00EF4981" w:rsidRPr="009E2BCA" w:rsidRDefault="00EF4981" w:rsidP="0045363B">
            <w:pPr>
              <w:numPr>
                <w:ilvl w:val="0"/>
                <w:numId w:val="16"/>
              </w:numPr>
              <w:ind w:left="280" w:hanging="280"/>
              <w:jc w:val="both"/>
              <w:rPr>
                <w:rFonts w:ascii="Arial" w:hAnsi="Arial" w:cs="Arial"/>
                <w:szCs w:val="32"/>
                <w:lang w:val="en-US"/>
              </w:rPr>
            </w:pPr>
            <w:r w:rsidRPr="009E2BCA">
              <w:rPr>
                <w:rFonts w:ascii="Arial" w:hAnsi="Arial" w:cs="Arial"/>
                <w:szCs w:val="32"/>
                <w:lang w:val="en-US"/>
              </w:rPr>
              <w:t>Email</w:t>
            </w:r>
            <w:r>
              <w:rPr>
                <w:rFonts w:ascii="Arial" w:hAnsi="Arial" w:cs="Arial"/>
                <w:szCs w:val="32"/>
                <w:lang w:val="en-US"/>
              </w:rPr>
              <w:t xml:space="preserve"> chain</w:t>
            </w:r>
            <w:r w:rsidRPr="009E2BCA">
              <w:rPr>
                <w:rFonts w:ascii="Arial" w:hAnsi="Arial" w:cs="Arial"/>
                <w:szCs w:val="32"/>
                <w:lang w:val="en-US"/>
              </w:rPr>
              <w:t xml:space="preserve"> between CGM Communications and the City of Nedlands</w:t>
            </w:r>
            <w:r>
              <w:rPr>
                <w:rFonts w:ascii="Arial" w:hAnsi="Arial" w:cs="Arial"/>
                <w:szCs w:val="32"/>
                <w:lang w:val="en-US"/>
              </w:rPr>
              <w:t>.</w:t>
            </w:r>
          </w:p>
        </w:tc>
      </w:tr>
    </w:tbl>
    <w:p w14:paraId="18D003D8" w14:textId="77777777" w:rsidR="00EF4981" w:rsidRDefault="00EF4981" w:rsidP="00EF4981">
      <w:pPr>
        <w:jc w:val="both"/>
        <w:rPr>
          <w:rFonts w:ascii="Arial" w:hAnsi="Arial" w:cs="Arial"/>
          <w:b/>
          <w:szCs w:val="32"/>
          <w:lang w:val="en-US"/>
        </w:rPr>
      </w:pPr>
    </w:p>
    <w:p w14:paraId="5E92EF21" w14:textId="5CDC3901" w:rsidR="00EF4981" w:rsidRDefault="00EF4981" w:rsidP="00EF4981">
      <w:pPr>
        <w:jc w:val="both"/>
        <w:rPr>
          <w:rFonts w:ascii="Arial" w:hAnsi="Arial" w:cs="Arial"/>
          <w:b/>
          <w:sz w:val="28"/>
          <w:szCs w:val="32"/>
          <w:lang w:val="en-US"/>
        </w:rPr>
      </w:pPr>
      <w:r>
        <w:rPr>
          <w:rFonts w:ascii="Arial" w:hAnsi="Arial" w:cs="Arial"/>
          <w:b/>
          <w:sz w:val="28"/>
          <w:szCs w:val="32"/>
          <w:lang w:val="en-US"/>
        </w:rPr>
        <w:t>Committee Recommendation</w:t>
      </w:r>
    </w:p>
    <w:p w14:paraId="45ECB90D" w14:textId="77777777" w:rsidR="00EF4981" w:rsidRDefault="00EF4981" w:rsidP="00EF4981">
      <w:pPr>
        <w:jc w:val="both"/>
        <w:rPr>
          <w:rFonts w:ascii="Arial" w:hAnsi="Arial" w:cs="Arial"/>
          <w:b/>
          <w:sz w:val="28"/>
          <w:szCs w:val="32"/>
          <w:lang w:val="en-US"/>
        </w:rPr>
      </w:pPr>
    </w:p>
    <w:p w14:paraId="25840F6D" w14:textId="77777777" w:rsidR="00EF4981" w:rsidRPr="0050682A" w:rsidRDefault="00EF4981" w:rsidP="00EF4981">
      <w:pPr>
        <w:jc w:val="both"/>
        <w:rPr>
          <w:rFonts w:ascii="Arial" w:hAnsi="Arial" w:cs="Arial"/>
          <w:b/>
          <w:szCs w:val="24"/>
        </w:rPr>
      </w:pPr>
      <w:r w:rsidRPr="0050682A">
        <w:rPr>
          <w:rFonts w:ascii="Arial" w:hAnsi="Arial" w:cs="Arial"/>
          <w:b/>
          <w:szCs w:val="24"/>
        </w:rPr>
        <w:t>Council:</w:t>
      </w:r>
    </w:p>
    <w:p w14:paraId="56508B0F" w14:textId="77777777" w:rsidR="00EF4981" w:rsidRPr="0050682A" w:rsidRDefault="00EF4981" w:rsidP="00EF4981">
      <w:pPr>
        <w:jc w:val="both"/>
        <w:rPr>
          <w:rFonts w:ascii="Arial" w:hAnsi="Arial" w:cs="Arial"/>
          <w:b/>
          <w:szCs w:val="24"/>
        </w:rPr>
      </w:pPr>
    </w:p>
    <w:p w14:paraId="6AF39CB5" w14:textId="77777777" w:rsidR="00EF4981" w:rsidRPr="0050682A" w:rsidRDefault="00EF4981" w:rsidP="00EF4981">
      <w:pPr>
        <w:ind w:left="567" w:hanging="567"/>
        <w:jc w:val="both"/>
        <w:rPr>
          <w:rFonts w:ascii="Arial" w:hAnsi="Arial" w:cs="Arial"/>
          <w:b/>
          <w:szCs w:val="24"/>
        </w:rPr>
      </w:pPr>
      <w:r w:rsidRPr="0050682A">
        <w:rPr>
          <w:rFonts w:ascii="Arial" w:hAnsi="Arial" w:cs="Arial"/>
          <w:b/>
          <w:szCs w:val="24"/>
        </w:rPr>
        <w:t xml:space="preserve">1. </w:t>
      </w:r>
      <w:r>
        <w:rPr>
          <w:rFonts w:ascii="Arial" w:hAnsi="Arial" w:cs="Arial"/>
          <w:b/>
          <w:szCs w:val="24"/>
        </w:rPr>
        <w:tab/>
      </w:r>
      <w:r w:rsidRPr="0050682A">
        <w:rPr>
          <w:rFonts w:ascii="Arial" w:hAnsi="Arial" w:cs="Arial"/>
          <w:b/>
          <w:szCs w:val="24"/>
        </w:rPr>
        <w:t>notes that the contract between CGM Communications and the City of Nedlands has been terminated by agreement between the parties; and</w:t>
      </w:r>
      <w:r w:rsidRPr="0050682A">
        <w:rPr>
          <w:rFonts w:ascii="Arial" w:hAnsi="Arial" w:cs="Arial"/>
          <w:b/>
          <w:szCs w:val="24"/>
        </w:rPr>
        <w:tab/>
      </w:r>
    </w:p>
    <w:p w14:paraId="1ECFB8ED" w14:textId="77777777" w:rsidR="00EF4981" w:rsidRPr="0050682A" w:rsidRDefault="00EF4981" w:rsidP="00EF4981">
      <w:pPr>
        <w:jc w:val="both"/>
        <w:rPr>
          <w:rFonts w:ascii="Arial" w:hAnsi="Arial" w:cs="Arial"/>
          <w:b/>
          <w:szCs w:val="24"/>
        </w:rPr>
      </w:pPr>
    </w:p>
    <w:p w14:paraId="21F6289A" w14:textId="77777777" w:rsidR="00EF4981" w:rsidRDefault="00EF4981" w:rsidP="00EF4981">
      <w:pPr>
        <w:ind w:left="567" w:hanging="567"/>
        <w:jc w:val="both"/>
        <w:rPr>
          <w:rFonts w:ascii="Arial" w:hAnsi="Arial" w:cs="Arial"/>
          <w:b/>
          <w:bCs/>
          <w:color w:val="000000"/>
          <w:szCs w:val="24"/>
        </w:rPr>
      </w:pPr>
      <w:r w:rsidRPr="0050682A">
        <w:rPr>
          <w:rFonts w:ascii="Arial" w:hAnsi="Arial" w:cs="Arial"/>
          <w:b/>
          <w:szCs w:val="24"/>
        </w:rPr>
        <w:t>2.</w:t>
      </w:r>
      <w:r>
        <w:rPr>
          <w:rFonts w:ascii="Arial" w:hAnsi="Arial" w:cs="Arial"/>
          <w:b/>
          <w:szCs w:val="24"/>
        </w:rPr>
        <w:t xml:space="preserve"> </w:t>
      </w:r>
      <w:r>
        <w:rPr>
          <w:rFonts w:ascii="Arial" w:hAnsi="Arial" w:cs="Arial"/>
          <w:b/>
          <w:szCs w:val="24"/>
        </w:rPr>
        <w:tab/>
        <w:t xml:space="preserve">instructs the </w:t>
      </w:r>
      <w:r w:rsidRPr="00176B80">
        <w:rPr>
          <w:rFonts w:ascii="Arial" w:hAnsi="Arial" w:cs="Arial"/>
          <w:b/>
          <w:szCs w:val="24"/>
        </w:rPr>
        <w:t>Mayor</w:t>
      </w:r>
      <w:r>
        <w:rPr>
          <w:rFonts w:ascii="Arial" w:hAnsi="Arial" w:cs="Arial"/>
          <w:b/>
          <w:bCs/>
          <w:color w:val="000000"/>
          <w:szCs w:val="24"/>
        </w:rPr>
        <w:t xml:space="preserve"> undertake an FOI request for the entire documents to be fulfilled within 7 working days as per below:</w:t>
      </w:r>
    </w:p>
    <w:p w14:paraId="7B8060E0" w14:textId="77777777" w:rsidR="00EF4981" w:rsidRDefault="00EF4981" w:rsidP="00EF4981">
      <w:pPr>
        <w:jc w:val="both"/>
        <w:rPr>
          <w:rFonts w:ascii="Arial" w:hAnsi="Arial" w:cs="Arial"/>
          <w:b/>
          <w:bCs/>
          <w:color w:val="000000"/>
          <w:szCs w:val="24"/>
        </w:rPr>
      </w:pPr>
    </w:p>
    <w:p w14:paraId="071175C7" w14:textId="77777777" w:rsidR="00EF4981" w:rsidRPr="00611FA9" w:rsidRDefault="00EF4981" w:rsidP="0045363B">
      <w:pPr>
        <w:pStyle w:val="ListParagraph"/>
        <w:numPr>
          <w:ilvl w:val="1"/>
          <w:numId w:val="17"/>
        </w:numPr>
        <w:tabs>
          <w:tab w:val="clear" w:pos="1440"/>
        </w:tabs>
        <w:spacing w:after="0" w:line="240" w:lineRule="auto"/>
        <w:ind w:left="1134" w:hanging="567"/>
        <w:jc w:val="both"/>
        <w:rPr>
          <w:rFonts w:ascii="Arial" w:hAnsi="Arial" w:cs="Arial"/>
          <w:b/>
          <w:bCs/>
          <w:color w:val="000000"/>
          <w:sz w:val="24"/>
          <w:szCs w:val="24"/>
        </w:rPr>
      </w:pPr>
      <w:r w:rsidRPr="00A175B5">
        <w:rPr>
          <w:rFonts w:ascii="Arial" w:hAnsi="Arial" w:cs="Arial"/>
          <w:b/>
          <w:bCs/>
          <w:color w:val="000000"/>
          <w:sz w:val="24"/>
          <w:szCs w:val="24"/>
        </w:rPr>
        <w:t xml:space="preserve">The </w:t>
      </w:r>
      <w:r w:rsidRPr="00611FA9">
        <w:rPr>
          <w:rFonts w:ascii="Arial" w:hAnsi="Arial" w:cs="Arial"/>
          <w:b/>
          <w:bCs/>
          <w:color w:val="000000"/>
          <w:sz w:val="24"/>
          <w:szCs w:val="24"/>
        </w:rPr>
        <w:t>22 page contract document bundle distributed to Councillors on the 29th October 2020 relating to quotation for Provision of Consultancy Services Community Outrage Engagement, consisting of 7 contract documents listed in Schedule 1 of AS4122-2010 Annexure Part A (Summary of Content), including document 2 titled: City of Nedlands Request for Quotation document RFQ 2019-20.WM issued April 2020; and</w:t>
      </w:r>
    </w:p>
    <w:p w14:paraId="43E00545" w14:textId="77777777" w:rsidR="00EF4981" w:rsidRPr="00611FA9" w:rsidRDefault="00EF4981" w:rsidP="00EF4981">
      <w:pPr>
        <w:jc w:val="both"/>
        <w:rPr>
          <w:rFonts w:ascii="Arial" w:hAnsi="Arial" w:cs="Arial"/>
          <w:b/>
          <w:bCs/>
          <w:color w:val="000000"/>
          <w:szCs w:val="24"/>
        </w:rPr>
      </w:pPr>
    </w:p>
    <w:p w14:paraId="043707D4" w14:textId="77777777" w:rsidR="00EF4981" w:rsidRPr="00611FA9" w:rsidRDefault="00EF4981" w:rsidP="0045363B">
      <w:pPr>
        <w:pStyle w:val="ListParagraph"/>
        <w:numPr>
          <w:ilvl w:val="1"/>
          <w:numId w:val="17"/>
        </w:numPr>
        <w:tabs>
          <w:tab w:val="clear" w:pos="1440"/>
        </w:tabs>
        <w:spacing w:after="0" w:line="240" w:lineRule="auto"/>
        <w:ind w:left="1134" w:hanging="567"/>
        <w:jc w:val="both"/>
        <w:rPr>
          <w:rFonts w:ascii="Arial" w:hAnsi="Arial" w:cs="Arial"/>
          <w:b/>
          <w:bCs/>
          <w:color w:val="000000"/>
          <w:sz w:val="24"/>
          <w:szCs w:val="24"/>
        </w:rPr>
      </w:pPr>
      <w:r w:rsidRPr="00611FA9">
        <w:rPr>
          <w:rFonts w:ascii="Arial" w:hAnsi="Arial" w:cs="Arial"/>
          <w:b/>
          <w:bCs/>
          <w:color w:val="000000"/>
          <w:sz w:val="24"/>
          <w:szCs w:val="24"/>
        </w:rPr>
        <w:t>The Mayor to release documents once the FOI is completed; and</w:t>
      </w:r>
    </w:p>
    <w:p w14:paraId="4E3408BC" w14:textId="77777777" w:rsidR="00EF4981" w:rsidRPr="00611FA9" w:rsidRDefault="00EF4981" w:rsidP="00EF4981">
      <w:pPr>
        <w:jc w:val="both"/>
        <w:rPr>
          <w:rFonts w:ascii="Arial" w:hAnsi="Arial" w:cs="Arial"/>
          <w:b/>
          <w:bCs/>
          <w:color w:val="000000"/>
          <w:szCs w:val="24"/>
        </w:rPr>
      </w:pPr>
    </w:p>
    <w:p w14:paraId="3D400165" w14:textId="77777777" w:rsidR="00EF4981" w:rsidRPr="00611FA9" w:rsidRDefault="00EF4981" w:rsidP="00EF4981">
      <w:pPr>
        <w:ind w:left="567" w:hanging="567"/>
        <w:jc w:val="both"/>
        <w:rPr>
          <w:rFonts w:ascii="Arial" w:hAnsi="Arial" w:cs="Arial"/>
          <w:b/>
          <w:szCs w:val="24"/>
        </w:rPr>
      </w:pPr>
      <w:r w:rsidRPr="00611FA9">
        <w:rPr>
          <w:rFonts w:ascii="Arial" w:hAnsi="Arial" w:cs="Arial"/>
          <w:b/>
          <w:szCs w:val="24"/>
        </w:rPr>
        <w:t xml:space="preserve">3. </w:t>
      </w:r>
      <w:r w:rsidRPr="00611FA9">
        <w:rPr>
          <w:rFonts w:ascii="Arial" w:hAnsi="Arial" w:cs="Arial"/>
          <w:b/>
          <w:szCs w:val="24"/>
        </w:rPr>
        <w:tab/>
        <w:t>instructs the CEO to request the Director of Corporate &amp; Strategy to appoint an independent investigator to ascertain the following and report to the Audit &amp; Risk Committee:</w:t>
      </w:r>
    </w:p>
    <w:p w14:paraId="5B824526" w14:textId="77777777" w:rsidR="00EF4981" w:rsidRPr="00611FA9" w:rsidRDefault="00EF4981" w:rsidP="00EF4981">
      <w:pPr>
        <w:jc w:val="both"/>
        <w:rPr>
          <w:rFonts w:ascii="Arial" w:hAnsi="Arial" w:cs="Arial"/>
          <w:b/>
          <w:szCs w:val="24"/>
        </w:rPr>
      </w:pPr>
    </w:p>
    <w:p w14:paraId="2FA3AB42" w14:textId="77777777" w:rsidR="00EF4981" w:rsidRPr="00611FA9" w:rsidRDefault="00EF4981" w:rsidP="0045363B">
      <w:pPr>
        <w:pStyle w:val="ListParagraph"/>
        <w:numPr>
          <w:ilvl w:val="0"/>
          <w:numId w:val="19"/>
        </w:numPr>
        <w:spacing w:after="0" w:line="240" w:lineRule="auto"/>
        <w:ind w:left="1134" w:hanging="567"/>
        <w:jc w:val="both"/>
        <w:rPr>
          <w:rFonts w:ascii="Arial" w:hAnsi="Arial" w:cs="Arial"/>
          <w:b/>
          <w:sz w:val="24"/>
          <w:szCs w:val="24"/>
        </w:rPr>
      </w:pPr>
      <w:r w:rsidRPr="00611FA9">
        <w:rPr>
          <w:rFonts w:ascii="Arial" w:hAnsi="Arial" w:cs="Arial"/>
          <w:b/>
          <w:sz w:val="24"/>
          <w:szCs w:val="24"/>
        </w:rPr>
        <w:t>confirmation of the RFQ documents;</w:t>
      </w:r>
    </w:p>
    <w:p w14:paraId="34EDBE65" w14:textId="77777777" w:rsidR="00EF4981" w:rsidRPr="00611FA9" w:rsidRDefault="00EF4981" w:rsidP="0045363B">
      <w:pPr>
        <w:pStyle w:val="ListParagraph"/>
        <w:numPr>
          <w:ilvl w:val="0"/>
          <w:numId w:val="19"/>
        </w:numPr>
        <w:spacing w:after="0" w:line="240" w:lineRule="auto"/>
        <w:ind w:left="1134" w:hanging="567"/>
        <w:jc w:val="both"/>
        <w:rPr>
          <w:rFonts w:ascii="Arial" w:hAnsi="Arial" w:cs="Arial"/>
          <w:b/>
          <w:sz w:val="24"/>
          <w:szCs w:val="24"/>
        </w:rPr>
      </w:pPr>
      <w:r w:rsidRPr="00611FA9">
        <w:rPr>
          <w:rFonts w:ascii="Arial" w:hAnsi="Arial" w:cs="Arial"/>
          <w:b/>
          <w:sz w:val="24"/>
          <w:szCs w:val="24"/>
        </w:rPr>
        <w:t>confirmation as to whether CGM Communications ever saw the offending material; and</w:t>
      </w:r>
    </w:p>
    <w:p w14:paraId="1FAE041B" w14:textId="77777777" w:rsidR="00EF4981" w:rsidRPr="00611FA9" w:rsidRDefault="00EF4981" w:rsidP="0045363B">
      <w:pPr>
        <w:pStyle w:val="ListParagraph"/>
        <w:numPr>
          <w:ilvl w:val="0"/>
          <w:numId w:val="19"/>
        </w:numPr>
        <w:spacing w:after="0" w:line="240" w:lineRule="auto"/>
        <w:ind w:left="1134" w:hanging="567"/>
        <w:jc w:val="both"/>
        <w:rPr>
          <w:rFonts w:ascii="Arial" w:hAnsi="Arial" w:cs="Arial"/>
          <w:b/>
          <w:sz w:val="24"/>
          <w:szCs w:val="24"/>
        </w:rPr>
      </w:pPr>
      <w:r w:rsidRPr="00611FA9">
        <w:rPr>
          <w:rFonts w:ascii="Arial" w:hAnsi="Arial" w:cs="Arial"/>
          <w:b/>
          <w:sz w:val="24"/>
          <w:szCs w:val="24"/>
        </w:rPr>
        <w:t>the sequence of events that occurred in the development of the RFQ, the procurement process and the assessment.</w:t>
      </w:r>
    </w:p>
    <w:p w14:paraId="71E04A5C" w14:textId="77777777" w:rsidR="00EF4981" w:rsidRPr="00A3346C" w:rsidRDefault="00EF4981" w:rsidP="00EF4981">
      <w:pPr>
        <w:ind w:left="567" w:hanging="567"/>
        <w:jc w:val="both"/>
        <w:rPr>
          <w:rFonts w:ascii="Arial" w:hAnsi="Arial" w:cs="Arial"/>
          <w:b/>
          <w:szCs w:val="24"/>
        </w:rPr>
      </w:pPr>
    </w:p>
    <w:p w14:paraId="4491A15C" w14:textId="0783D234" w:rsidR="00EF4981" w:rsidRDefault="00EF4981" w:rsidP="00EF4981">
      <w:pPr>
        <w:jc w:val="both"/>
        <w:rPr>
          <w:rFonts w:ascii="Arial" w:hAnsi="Arial" w:cs="Arial"/>
          <w:b/>
          <w:szCs w:val="24"/>
          <w:lang w:val="en-US"/>
        </w:rPr>
      </w:pPr>
    </w:p>
    <w:p w14:paraId="6723CB83" w14:textId="77777777" w:rsidR="00F02FCC" w:rsidRPr="00E004CC" w:rsidRDefault="00F02FCC" w:rsidP="00EF4981">
      <w:pPr>
        <w:jc w:val="both"/>
        <w:rPr>
          <w:rFonts w:ascii="Arial" w:hAnsi="Arial" w:cs="Arial"/>
          <w:b/>
          <w:szCs w:val="24"/>
          <w:lang w:val="en-US"/>
        </w:rPr>
      </w:pPr>
    </w:p>
    <w:p w14:paraId="21E81CAB" w14:textId="77777777" w:rsidR="00EF4981" w:rsidRPr="00E004CC" w:rsidRDefault="00EF4981" w:rsidP="00EF4981">
      <w:pPr>
        <w:jc w:val="both"/>
        <w:rPr>
          <w:rFonts w:ascii="Arial" w:hAnsi="Arial" w:cs="Arial"/>
          <w:bCs/>
          <w:szCs w:val="28"/>
          <w:lang w:val="en-US"/>
        </w:rPr>
      </w:pPr>
      <w:r w:rsidRPr="00E004CC">
        <w:rPr>
          <w:rFonts w:ascii="Arial" w:hAnsi="Arial" w:cs="Arial"/>
          <w:bCs/>
          <w:sz w:val="28"/>
          <w:szCs w:val="32"/>
          <w:lang w:val="en-US"/>
        </w:rPr>
        <w:t xml:space="preserve">Recommendation to Committee </w:t>
      </w:r>
    </w:p>
    <w:p w14:paraId="60A08238" w14:textId="77777777" w:rsidR="00EF4981" w:rsidRPr="0050682A" w:rsidRDefault="00EF4981" w:rsidP="00EF4981">
      <w:pPr>
        <w:jc w:val="both"/>
        <w:rPr>
          <w:rFonts w:ascii="Arial" w:hAnsi="Arial" w:cs="Arial"/>
          <w:b/>
          <w:szCs w:val="24"/>
        </w:rPr>
      </w:pPr>
    </w:p>
    <w:p w14:paraId="08B07DBB" w14:textId="77777777" w:rsidR="00EF4981" w:rsidRPr="00E004CC" w:rsidRDefault="00EF4981" w:rsidP="00EF4981">
      <w:pPr>
        <w:jc w:val="both"/>
        <w:rPr>
          <w:rFonts w:ascii="Arial" w:hAnsi="Arial" w:cs="Arial"/>
          <w:bCs/>
          <w:szCs w:val="24"/>
        </w:rPr>
      </w:pPr>
      <w:r w:rsidRPr="00E004CC">
        <w:rPr>
          <w:rFonts w:ascii="Arial" w:hAnsi="Arial" w:cs="Arial"/>
          <w:bCs/>
          <w:szCs w:val="24"/>
        </w:rPr>
        <w:t>Council:</w:t>
      </w:r>
    </w:p>
    <w:p w14:paraId="75D42B2C" w14:textId="77777777" w:rsidR="00EF4981" w:rsidRPr="00E004CC" w:rsidRDefault="00EF4981" w:rsidP="00EF4981">
      <w:pPr>
        <w:jc w:val="both"/>
        <w:rPr>
          <w:rFonts w:ascii="Arial" w:hAnsi="Arial" w:cs="Arial"/>
          <w:bCs/>
          <w:szCs w:val="24"/>
        </w:rPr>
      </w:pPr>
    </w:p>
    <w:p w14:paraId="678938AF" w14:textId="77777777" w:rsidR="00EF4981" w:rsidRPr="00E004CC" w:rsidRDefault="00EF4981" w:rsidP="00EF4981">
      <w:pPr>
        <w:ind w:left="567" w:hanging="567"/>
        <w:jc w:val="both"/>
        <w:rPr>
          <w:rFonts w:ascii="Arial" w:hAnsi="Arial" w:cs="Arial"/>
          <w:bCs/>
          <w:szCs w:val="24"/>
        </w:rPr>
      </w:pPr>
      <w:r w:rsidRPr="00E004CC">
        <w:rPr>
          <w:rFonts w:ascii="Arial" w:hAnsi="Arial" w:cs="Arial"/>
          <w:bCs/>
          <w:szCs w:val="24"/>
        </w:rPr>
        <w:t xml:space="preserve">1. </w:t>
      </w:r>
      <w:r w:rsidRPr="00E004CC">
        <w:rPr>
          <w:rFonts w:ascii="Arial" w:hAnsi="Arial" w:cs="Arial"/>
          <w:bCs/>
          <w:szCs w:val="24"/>
        </w:rPr>
        <w:tab/>
        <w:t>notes that the contract between CGM Communications and the City of Nedlands has been terminated by agreement between the parties; and</w:t>
      </w:r>
      <w:r w:rsidRPr="00E004CC">
        <w:rPr>
          <w:rFonts w:ascii="Arial" w:hAnsi="Arial" w:cs="Arial"/>
          <w:bCs/>
          <w:szCs w:val="24"/>
        </w:rPr>
        <w:tab/>
      </w:r>
    </w:p>
    <w:p w14:paraId="16507B9A" w14:textId="77777777" w:rsidR="00EF4981" w:rsidRPr="00E004CC" w:rsidRDefault="00EF4981" w:rsidP="00EF4981">
      <w:pPr>
        <w:jc w:val="both"/>
        <w:rPr>
          <w:rFonts w:ascii="Arial" w:hAnsi="Arial" w:cs="Arial"/>
          <w:bCs/>
          <w:szCs w:val="24"/>
        </w:rPr>
      </w:pPr>
    </w:p>
    <w:p w14:paraId="28A2773F" w14:textId="77777777" w:rsidR="00EF4981" w:rsidRPr="00E004CC" w:rsidRDefault="00EF4981" w:rsidP="00EF4981">
      <w:pPr>
        <w:ind w:left="567" w:hanging="567"/>
        <w:jc w:val="both"/>
        <w:rPr>
          <w:rFonts w:ascii="Arial" w:hAnsi="Arial" w:cs="Arial"/>
          <w:bCs/>
          <w:szCs w:val="24"/>
        </w:rPr>
      </w:pPr>
      <w:r w:rsidRPr="00E004CC">
        <w:rPr>
          <w:rFonts w:ascii="Arial" w:hAnsi="Arial" w:cs="Arial"/>
          <w:bCs/>
          <w:szCs w:val="24"/>
        </w:rPr>
        <w:t xml:space="preserve">2. </w:t>
      </w:r>
      <w:r w:rsidRPr="00E004CC">
        <w:rPr>
          <w:rFonts w:ascii="Arial" w:hAnsi="Arial" w:cs="Arial"/>
          <w:bCs/>
          <w:szCs w:val="24"/>
        </w:rPr>
        <w:tab/>
        <w:t>appoints Councillor Mangano, Councillor (insert name) and Councillor (insert name) to provide scrutineering services for a new engagement services contract to help develop an engagement strategy and community survey.</w:t>
      </w:r>
    </w:p>
    <w:p w14:paraId="7BC57D7B" w14:textId="77777777" w:rsidR="00EF4981" w:rsidRDefault="00EF4981" w:rsidP="00EF4981">
      <w:pPr>
        <w:jc w:val="both"/>
        <w:rPr>
          <w:rFonts w:ascii="Arial" w:hAnsi="Arial" w:cs="Arial"/>
          <w:szCs w:val="32"/>
          <w:lang w:val="en-US"/>
        </w:rPr>
      </w:pPr>
    </w:p>
    <w:p w14:paraId="1705B1EE" w14:textId="77777777" w:rsidR="00EF4981" w:rsidRDefault="00EF4981" w:rsidP="00EF4981">
      <w:pPr>
        <w:jc w:val="both"/>
        <w:rPr>
          <w:rFonts w:ascii="Arial" w:hAnsi="Arial" w:cs="Arial"/>
          <w:szCs w:val="32"/>
          <w:lang w:val="en-US"/>
        </w:rPr>
      </w:pPr>
    </w:p>
    <w:p w14:paraId="5087C6F6" w14:textId="77777777" w:rsidR="00EF4981" w:rsidRPr="00AD73CC" w:rsidRDefault="00EF4981" w:rsidP="00EF4981">
      <w:pPr>
        <w:jc w:val="both"/>
        <w:rPr>
          <w:rFonts w:ascii="Arial" w:hAnsi="Arial" w:cs="Arial"/>
          <w:b/>
          <w:sz w:val="28"/>
          <w:szCs w:val="32"/>
          <w:lang w:val="en-US"/>
        </w:rPr>
      </w:pPr>
      <w:r w:rsidRPr="00AD73CC">
        <w:rPr>
          <w:rFonts w:ascii="Arial" w:hAnsi="Arial" w:cs="Arial"/>
          <w:b/>
          <w:sz w:val="28"/>
          <w:szCs w:val="32"/>
          <w:lang w:val="en-US"/>
        </w:rPr>
        <w:t>Executive Summary</w:t>
      </w:r>
    </w:p>
    <w:p w14:paraId="03E89A7F" w14:textId="77777777" w:rsidR="00EF4981" w:rsidRPr="00AD73CC" w:rsidRDefault="00EF4981" w:rsidP="00EF4981">
      <w:pPr>
        <w:jc w:val="both"/>
        <w:rPr>
          <w:rFonts w:ascii="Arial" w:hAnsi="Arial" w:cs="Arial"/>
          <w:b/>
          <w:szCs w:val="32"/>
          <w:lang w:val="en-US"/>
        </w:rPr>
      </w:pPr>
    </w:p>
    <w:p w14:paraId="0D7BA66C" w14:textId="77777777" w:rsidR="00EF4981" w:rsidRPr="00AD73CC" w:rsidRDefault="00EF4981" w:rsidP="00EF4981">
      <w:pPr>
        <w:jc w:val="both"/>
        <w:rPr>
          <w:rFonts w:ascii="Arial" w:hAnsi="Arial" w:cs="Arial"/>
          <w:szCs w:val="32"/>
          <w:lang w:val="en-US"/>
        </w:rPr>
      </w:pPr>
      <w:r>
        <w:rPr>
          <w:rFonts w:ascii="Arial" w:hAnsi="Arial" w:cs="Arial"/>
          <w:szCs w:val="32"/>
          <w:lang w:val="en-US"/>
        </w:rPr>
        <w:t>This report responds to a Post newspaper article of 7 November 2020 and address community concerns on engagement activities within the City of Nedlands. It is recommended that the current community engagement process be revisited with Councillor oversight.</w:t>
      </w:r>
    </w:p>
    <w:p w14:paraId="5BAC3E1F" w14:textId="77777777" w:rsidR="00EF4981" w:rsidRDefault="00EF4981" w:rsidP="00EF4981">
      <w:pPr>
        <w:jc w:val="both"/>
        <w:rPr>
          <w:rFonts w:ascii="Arial" w:hAnsi="Arial" w:cs="Arial"/>
          <w:b/>
          <w:sz w:val="28"/>
          <w:szCs w:val="32"/>
          <w:lang w:val="en-US"/>
        </w:rPr>
      </w:pPr>
    </w:p>
    <w:p w14:paraId="79D810A3" w14:textId="77777777" w:rsidR="00EF4981" w:rsidRPr="00AD73CC" w:rsidRDefault="00EF4981" w:rsidP="00EF4981">
      <w:pPr>
        <w:jc w:val="both"/>
        <w:rPr>
          <w:rFonts w:ascii="Arial" w:hAnsi="Arial" w:cs="Arial"/>
          <w:b/>
          <w:sz w:val="28"/>
          <w:szCs w:val="32"/>
          <w:lang w:val="en-US"/>
        </w:rPr>
      </w:pPr>
      <w:r>
        <w:rPr>
          <w:rFonts w:ascii="Arial" w:hAnsi="Arial" w:cs="Arial"/>
          <w:b/>
          <w:sz w:val="28"/>
          <w:szCs w:val="32"/>
          <w:lang w:val="en-US"/>
        </w:rPr>
        <w:t>Discussion</w:t>
      </w:r>
    </w:p>
    <w:p w14:paraId="71033433" w14:textId="77777777" w:rsidR="00EF4981" w:rsidRDefault="00EF4981" w:rsidP="00EF4981">
      <w:pPr>
        <w:jc w:val="both"/>
        <w:rPr>
          <w:rFonts w:ascii="Arial" w:hAnsi="Arial" w:cs="Arial"/>
          <w:szCs w:val="32"/>
          <w:lang w:val="en-US"/>
        </w:rPr>
      </w:pPr>
    </w:p>
    <w:p w14:paraId="22F67374" w14:textId="77777777" w:rsidR="00EF4981" w:rsidRDefault="00EF4981" w:rsidP="00EF4981">
      <w:pPr>
        <w:jc w:val="both"/>
        <w:rPr>
          <w:rFonts w:ascii="Arial" w:hAnsi="Arial" w:cs="Arial"/>
          <w:b/>
          <w:bCs/>
          <w:szCs w:val="32"/>
          <w:lang w:val="en-US"/>
        </w:rPr>
      </w:pPr>
      <w:r w:rsidRPr="00FB1162">
        <w:rPr>
          <w:rFonts w:ascii="Arial" w:hAnsi="Arial" w:cs="Arial"/>
          <w:b/>
          <w:bCs/>
          <w:szCs w:val="32"/>
          <w:lang w:val="en-US"/>
        </w:rPr>
        <w:t>Background</w:t>
      </w:r>
    </w:p>
    <w:p w14:paraId="63B7E468" w14:textId="77777777" w:rsidR="00EF4981" w:rsidRDefault="00EF4981" w:rsidP="00EF4981">
      <w:pPr>
        <w:jc w:val="both"/>
        <w:rPr>
          <w:rFonts w:ascii="Arial" w:hAnsi="Arial" w:cs="Arial"/>
          <w:b/>
          <w:bCs/>
          <w:szCs w:val="32"/>
          <w:lang w:val="en-US"/>
        </w:rPr>
      </w:pPr>
    </w:p>
    <w:p w14:paraId="20C25D9F" w14:textId="77777777" w:rsidR="00EF4981" w:rsidRDefault="00EF4981" w:rsidP="00EF4981">
      <w:pPr>
        <w:jc w:val="both"/>
        <w:rPr>
          <w:rFonts w:ascii="Arial" w:hAnsi="Arial" w:cs="Arial"/>
          <w:b/>
          <w:bCs/>
          <w:szCs w:val="32"/>
          <w:lang w:val="en-US"/>
        </w:rPr>
      </w:pPr>
    </w:p>
    <w:p w14:paraId="5B8E6F8E" w14:textId="77777777" w:rsidR="00EF4981" w:rsidRDefault="00EF4981" w:rsidP="00EF4981">
      <w:pPr>
        <w:jc w:val="both"/>
        <w:rPr>
          <w:rFonts w:ascii="Arial" w:hAnsi="Arial" w:cs="Arial"/>
          <w:szCs w:val="32"/>
          <w:lang w:val="en-US"/>
        </w:rPr>
      </w:pPr>
      <w:r>
        <w:rPr>
          <w:rFonts w:ascii="Arial" w:hAnsi="Arial" w:cs="Arial"/>
          <w:szCs w:val="32"/>
          <w:lang w:val="en-US"/>
        </w:rPr>
        <w:t>The implementation of Local Planning Scheme 3 (LPS3) has adversely affected a significant number of City of Nedlands residents.</w:t>
      </w:r>
    </w:p>
    <w:p w14:paraId="025A8FC7" w14:textId="77777777" w:rsidR="00EF4981" w:rsidRPr="00D739E5" w:rsidRDefault="00EF4981" w:rsidP="00EF4981">
      <w:pPr>
        <w:jc w:val="both"/>
        <w:rPr>
          <w:rFonts w:ascii="Arial" w:hAnsi="Arial" w:cs="Arial"/>
          <w:szCs w:val="32"/>
          <w:lang w:val="en-US"/>
        </w:rPr>
      </w:pPr>
    </w:p>
    <w:p w14:paraId="674A7C10" w14:textId="77777777" w:rsidR="00EF4981" w:rsidRDefault="00EF4981" w:rsidP="00EF4981">
      <w:pPr>
        <w:jc w:val="both"/>
        <w:rPr>
          <w:rFonts w:ascii="Arial" w:hAnsi="Arial" w:cs="Arial"/>
          <w:szCs w:val="32"/>
          <w:lang w:val="en-US"/>
        </w:rPr>
      </w:pPr>
      <w:r>
        <w:rPr>
          <w:rFonts w:ascii="Arial" w:hAnsi="Arial" w:cs="Arial"/>
          <w:szCs w:val="32"/>
          <w:lang w:val="en-US"/>
        </w:rPr>
        <w:t xml:space="preserve">In April 2020 the Mayor and a number of Councillors requested that the City obtain professional assistance to deal with community outrage about the implications Local Planning Scheme 3 (LPS3), understand the community better and build trust between the community, Council and the Administration.  Consequently, a simple scope of work was developed with the aim of seeking professional assistance in understanding the matter, providing advice on a way forward and helping to implement any actions required. Three well regarded engagement specialists were approached to provide quotations for this service. </w:t>
      </w:r>
    </w:p>
    <w:p w14:paraId="2F86698D" w14:textId="77777777" w:rsidR="00EF4981" w:rsidRDefault="00EF4981" w:rsidP="00EF4981">
      <w:pPr>
        <w:jc w:val="both"/>
        <w:rPr>
          <w:rFonts w:ascii="Arial" w:hAnsi="Arial" w:cs="Arial"/>
          <w:szCs w:val="32"/>
          <w:lang w:val="en-US"/>
        </w:rPr>
      </w:pPr>
    </w:p>
    <w:p w14:paraId="528C1ABE" w14:textId="77777777" w:rsidR="00EF4981" w:rsidRPr="0042574B" w:rsidRDefault="00EF4981" w:rsidP="00EF4981">
      <w:pPr>
        <w:jc w:val="both"/>
        <w:rPr>
          <w:rFonts w:ascii="Arial" w:hAnsi="Arial" w:cs="Arial"/>
          <w:szCs w:val="32"/>
          <w:lang w:val="en-US"/>
        </w:rPr>
      </w:pPr>
      <w:r>
        <w:rPr>
          <w:rFonts w:ascii="Arial" w:hAnsi="Arial" w:cs="Arial"/>
          <w:szCs w:val="32"/>
          <w:lang w:val="en-US"/>
        </w:rPr>
        <w:t xml:space="preserve">The firm selected to perform  the work, CGM Communications, included in their submission on responding to social outrage the work of eminent author Peter Sandman, which has as a fundamental proposition the need to address the legitimate concerns of “outraged” customers. CGM’s submission quoted </w:t>
      </w:r>
      <w:r w:rsidRPr="0042574B">
        <w:rPr>
          <w:rFonts w:ascii="Arial" w:hAnsi="Arial" w:cs="Arial"/>
          <w:szCs w:val="32"/>
          <w:lang w:val="en-US"/>
        </w:rPr>
        <w:t xml:space="preserve">“… we see ‘social outrage’ as the response to a situation rather than the actual problem itself.  The underlying causes of social outrage are the real problem, and once these are identified, analysed and understood, can be resolved …” </w:t>
      </w:r>
    </w:p>
    <w:p w14:paraId="63EAC0AA" w14:textId="77777777" w:rsidR="00EF4981" w:rsidRPr="0042574B" w:rsidRDefault="00EF4981" w:rsidP="00EF4981">
      <w:pPr>
        <w:jc w:val="both"/>
        <w:rPr>
          <w:rFonts w:ascii="Arial" w:hAnsi="Arial" w:cs="Arial"/>
          <w:szCs w:val="32"/>
          <w:lang w:val="en-US"/>
        </w:rPr>
      </w:pPr>
    </w:p>
    <w:p w14:paraId="3FEE2B33" w14:textId="77777777" w:rsidR="00EF4981" w:rsidRDefault="00EF4981" w:rsidP="00EF4981">
      <w:pPr>
        <w:jc w:val="both"/>
        <w:rPr>
          <w:rFonts w:ascii="Arial" w:hAnsi="Arial" w:cs="Arial"/>
          <w:szCs w:val="32"/>
          <w:lang w:val="en-US"/>
        </w:rPr>
      </w:pPr>
      <w:r w:rsidRPr="0042574B">
        <w:rPr>
          <w:rFonts w:ascii="Arial" w:hAnsi="Arial" w:cs="Arial"/>
          <w:szCs w:val="32"/>
          <w:lang w:val="en-US"/>
        </w:rPr>
        <w:t xml:space="preserve">CGM’s approach </w:t>
      </w:r>
      <w:r>
        <w:rPr>
          <w:rFonts w:ascii="Arial" w:hAnsi="Arial" w:cs="Arial"/>
          <w:szCs w:val="32"/>
          <w:lang w:val="en-US"/>
        </w:rPr>
        <w:t>was</w:t>
      </w:r>
      <w:r w:rsidRPr="0042574B">
        <w:rPr>
          <w:rFonts w:ascii="Arial" w:hAnsi="Arial" w:cs="Arial"/>
          <w:szCs w:val="32"/>
          <w:lang w:val="en-US"/>
        </w:rPr>
        <w:t xml:space="preserve"> to seek and hear from the community to identify the real underlying problems so they </w:t>
      </w:r>
      <w:r>
        <w:rPr>
          <w:rFonts w:ascii="Arial" w:hAnsi="Arial" w:cs="Arial"/>
          <w:szCs w:val="32"/>
          <w:lang w:val="en-US"/>
        </w:rPr>
        <w:t>could</w:t>
      </w:r>
      <w:r w:rsidRPr="0042574B">
        <w:rPr>
          <w:rFonts w:ascii="Arial" w:hAnsi="Arial" w:cs="Arial"/>
          <w:szCs w:val="32"/>
          <w:lang w:val="en-US"/>
        </w:rPr>
        <w:t xml:space="preserve"> be resolved.</w:t>
      </w:r>
      <w:r>
        <w:rPr>
          <w:rFonts w:ascii="Arial" w:hAnsi="Arial" w:cs="Arial"/>
          <w:szCs w:val="32"/>
          <w:lang w:val="en-US"/>
        </w:rPr>
        <w:t xml:space="preserve"> They were subsequently engaged. </w:t>
      </w:r>
    </w:p>
    <w:p w14:paraId="19053090" w14:textId="54B5BA56" w:rsidR="00EF4981" w:rsidRDefault="00EF4981" w:rsidP="00EF4981">
      <w:pPr>
        <w:jc w:val="both"/>
        <w:rPr>
          <w:rFonts w:ascii="Arial" w:hAnsi="Arial" w:cs="Arial"/>
          <w:szCs w:val="32"/>
          <w:lang w:val="en-US"/>
        </w:rPr>
      </w:pPr>
      <w:r>
        <w:rPr>
          <w:rFonts w:ascii="Arial" w:hAnsi="Arial" w:cs="Arial"/>
          <w:szCs w:val="32"/>
          <w:lang w:val="en-US"/>
        </w:rPr>
        <w:t>Their professional assistance helped guide the decision of Council to develop an Engagement Strategy and community survey.</w:t>
      </w:r>
      <w:r w:rsidR="00F02FCC">
        <w:rPr>
          <w:rFonts w:ascii="Arial" w:hAnsi="Arial" w:cs="Arial"/>
          <w:szCs w:val="32"/>
          <w:lang w:val="en-US"/>
        </w:rPr>
        <w:t xml:space="preserve"> </w:t>
      </w:r>
      <w:r>
        <w:rPr>
          <w:rFonts w:ascii="Arial" w:hAnsi="Arial" w:cs="Arial"/>
          <w:szCs w:val="32"/>
          <w:lang w:val="en-US"/>
        </w:rPr>
        <w:t>CGM Communications professional services have been of a high quality throughout their engagement.</w:t>
      </w:r>
    </w:p>
    <w:p w14:paraId="7724D575" w14:textId="77777777" w:rsidR="00EF4981" w:rsidRDefault="00EF4981" w:rsidP="00EF4981">
      <w:pPr>
        <w:jc w:val="both"/>
        <w:rPr>
          <w:rFonts w:ascii="Arial" w:hAnsi="Arial" w:cs="Arial"/>
          <w:szCs w:val="32"/>
          <w:lang w:val="en-US"/>
        </w:rPr>
      </w:pPr>
    </w:p>
    <w:p w14:paraId="5B1DDED7" w14:textId="77777777" w:rsidR="00EF4981" w:rsidRDefault="00EF4981" w:rsidP="00EF4981">
      <w:pPr>
        <w:jc w:val="both"/>
        <w:rPr>
          <w:rFonts w:ascii="Arial" w:hAnsi="Arial" w:cs="Arial"/>
          <w:szCs w:val="32"/>
          <w:lang w:val="en-US"/>
        </w:rPr>
      </w:pPr>
      <w:r>
        <w:rPr>
          <w:rFonts w:ascii="Arial" w:hAnsi="Arial" w:cs="Arial"/>
          <w:szCs w:val="32"/>
          <w:lang w:val="en-US"/>
        </w:rPr>
        <w:t>Councillor Mangano raised a notice of motion at the 27 October 2020 meeting of Council to terminate the contract with CGM Communications.  Councillor Mangano was concerned that CGM Communications has links to developers and the Labor Government and as a consequence, these connections will be detrimental to the City.  Councillors were aware of their high-quality service, their professionalism, the confidentiality clauses built into the contract and the fact that many engagement firms also provide services to a range of clients, including developers and the State Government. This motion was lost.</w:t>
      </w:r>
    </w:p>
    <w:p w14:paraId="23FAC954" w14:textId="77777777" w:rsidR="00EF4981" w:rsidRDefault="00EF4981" w:rsidP="00EF4981">
      <w:pPr>
        <w:jc w:val="both"/>
        <w:rPr>
          <w:rFonts w:ascii="Arial" w:hAnsi="Arial" w:cs="Arial"/>
          <w:szCs w:val="32"/>
          <w:lang w:val="en-US"/>
        </w:rPr>
      </w:pPr>
    </w:p>
    <w:p w14:paraId="670A7295" w14:textId="77777777" w:rsidR="00EF4981" w:rsidRDefault="00EF4981" w:rsidP="00EF4981">
      <w:pPr>
        <w:jc w:val="both"/>
        <w:rPr>
          <w:rFonts w:ascii="Arial" w:hAnsi="Arial" w:cs="Arial"/>
          <w:szCs w:val="32"/>
          <w:lang w:val="en-US"/>
        </w:rPr>
      </w:pPr>
      <w:r>
        <w:rPr>
          <w:rFonts w:ascii="Arial" w:hAnsi="Arial" w:cs="Arial"/>
          <w:szCs w:val="32"/>
          <w:lang w:val="en-US"/>
        </w:rPr>
        <w:t>Upon request Councillors were then provided with a copy of the contract as well as a report on the submissions which evaluated the submissions. This evaluation document was an internal document that was not provided to the respondents at any time. It contained material global gleaned from the internet which described a number of responses to social outrage.  It was material obtained by an officer researching global social outrage.  That material has been confirmed as being found from the internet and authored by Lesly in 1992.</w:t>
      </w:r>
    </w:p>
    <w:p w14:paraId="16DA9A85" w14:textId="77777777" w:rsidR="00EF4981" w:rsidRDefault="00EF4981" w:rsidP="00EF4981">
      <w:pPr>
        <w:jc w:val="both"/>
        <w:rPr>
          <w:rFonts w:ascii="Arial" w:hAnsi="Arial" w:cs="Arial"/>
          <w:szCs w:val="32"/>
          <w:lang w:val="en-US"/>
        </w:rPr>
      </w:pPr>
    </w:p>
    <w:p w14:paraId="5B66925E" w14:textId="77777777" w:rsidR="00EF4981" w:rsidRDefault="00EF4981" w:rsidP="00EF4981">
      <w:pPr>
        <w:jc w:val="both"/>
        <w:rPr>
          <w:rFonts w:ascii="Arial" w:hAnsi="Arial" w:cs="Arial"/>
          <w:szCs w:val="32"/>
          <w:lang w:val="en-US"/>
        </w:rPr>
      </w:pPr>
      <w:r w:rsidRPr="005644FC">
        <w:rPr>
          <w:rFonts w:ascii="Arial" w:hAnsi="Arial" w:cs="Arial"/>
          <w:szCs w:val="32"/>
          <w:lang w:val="en-US"/>
        </w:rPr>
        <w:t>The contract and evaluation report were provided to the Councillors confidentially and then subsequently these documents were provided to the Post newspaper by sources unknown.</w:t>
      </w:r>
      <w:r>
        <w:rPr>
          <w:rFonts w:ascii="Arial" w:hAnsi="Arial" w:cs="Arial"/>
          <w:szCs w:val="32"/>
          <w:lang w:val="en-US"/>
        </w:rPr>
        <w:t xml:space="preserve"> These internet quotations were printed in the 7 November 2020 Post newspaper claiming that this was the “admin brief” and that ‘the City of Nedlands has asked public relations firms to “divide and conquer” its own residents’.</w:t>
      </w:r>
    </w:p>
    <w:p w14:paraId="090A06E1" w14:textId="77777777" w:rsidR="00EF4981" w:rsidRDefault="00EF4981" w:rsidP="00EF4981">
      <w:pPr>
        <w:jc w:val="both"/>
        <w:rPr>
          <w:rFonts w:ascii="Arial" w:hAnsi="Arial" w:cs="Arial"/>
          <w:szCs w:val="32"/>
          <w:lang w:val="en-US"/>
        </w:rPr>
      </w:pPr>
    </w:p>
    <w:p w14:paraId="60B69A56" w14:textId="77777777" w:rsidR="00EF4981" w:rsidRDefault="00EF4981" w:rsidP="00EF4981">
      <w:pPr>
        <w:jc w:val="both"/>
        <w:rPr>
          <w:rFonts w:ascii="Arial" w:hAnsi="Arial" w:cs="Arial"/>
          <w:szCs w:val="32"/>
          <w:lang w:val="en-US"/>
        </w:rPr>
      </w:pPr>
      <w:r>
        <w:rPr>
          <w:rFonts w:ascii="Arial" w:hAnsi="Arial" w:cs="Arial"/>
          <w:szCs w:val="32"/>
          <w:lang w:val="en-US"/>
        </w:rPr>
        <w:t xml:space="preserve">This is misleading and completely incorrect.  The material in question did not form part of the contract and CGM Communications.    </w:t>
      </w:r>
    </w:p>
    <w:p w14:paraId="584BC2B6" w14:textId="77777777" w:rsidR="00EF4981" w:rsidRDefault="00EF4981" w:rsidP="00EF4981">
      <w:pPr>
        <w:jc w:val="both"/>
        <w:rPr>
          <w:rFonts w:ascii="Arial" w:hAnsi="Arial" w:cs="Arial"/>
          <w:szCs w:val="32"/>
          <w:lang w:val="en-US"/>
        </w:rPr>
      </w:pPr>
    </w:p>
    <w:p w14:paraId="6D79A86A" w14:textId="77777777" w:rsidR="00EF4981" w:rsidRDefault="00EF4981" w:rsidP="00EF4981">
      <w:pPr>
        <w:jc w:val="both"/>
        <w:rPr>
          <w:rFonts w:ascii="Arial" w:hAnsi="Arial" w:cs="Arial"/>
          <w:szCs w:val="32"/>
          <w:lang w:val="en-US"/>
        </w:rPr>
      </w:pPr>
      <w:r>
        <w:rPr>
          <w:rFonts w:ascii="Arial" w:hAnsi="Arial" w:cs="Arial"/>
          <w:szCs w:val="32"/>
          <w:lang w:val="en-US"/>
        </w:rPr>
        <w:t>CGM Communication first saw this material in the Post article of 7 November 2020 and had no knowledge of it before last week.  CGM Communications has confirmed this in Attachment 1.</w:t>
      </w:r>
    </w:p>
    <w:p w14:paraId="6F3EE4B7" w14:textId="77777777" w:rsidR="00EF4981" w:rsidRDefault="00EF4981" w:rsidP="00EF4981">
      <w:pPr>
        <w:jc w:val="both"/>
        <w:rPr>
          <w:rFonts w:ascii="Arial" w:hAnsi="Arial" w:cs="Arial"/>
          <w:szCs w:val="32"/>
          <w:lang w:val="en-US"/>
        </w:rPr>
      </w:pPr>
    </w:p>
    <w:p w14:paraId="5AD92435" w14:textId="77777777" w:rsidR="00EF4981" w:rsidRPr="005D5C3B" w:rsidRDefault="00EF4981" w:rsidP="00EF4981">
      <w:pPr>
        <w:jc w:val="both"/>
        <w:rPr>
          <w:rFonts w:ascii="Arial" w:hAnsi="Arial" w:cs="Arial"/>
          <w:b/>
          <w:bCs/>
          <w:szCs w:val="32"/>
          <w:lang w:val="en-US"/>
        </w:rPr>
      </w:pPr>
      <w:r>
        <w:rPr>
          <w:rFonts w:ascii="Arial" w:hAnsi="Arial" w:cs="Arial"/>
          <w:b/>
          <w:bCs/>
          <w:szCs w:val="32"/>
          <w:lang w:val="en-US"/>
        </w:rPr>
        <w:t>CEO Comments</w:t>
      </w:r>
    </w:p>
    <w:p w14:paraId="574EFC77" w14:textId="77777777" w:rsidR="00EF4981" w:rsidRDefault="00EF4981" w:rsidP="00EF4981">
      <w:pPr>
        <w:jc w:val="both"/>
        <w:rPr>
          <w:rFonts w:ascii="Arial" w:hAnsi="Arial" w:cs="Arial"/>
          <w:szCs w:val="32"/>
          <w:lang w:val="en-US"/>
        </w:rPr>
      </w:pPr>
      <w:r>
        <w:rPr>
          <w:rFonts w:ascii="Arial" w:hAnsi="Arial" w:cs="Arial"/>
          <w:szCs w:val="32"/>
          <w:lang w:val="en-US"/>
        </w:rPr>
        <w:t>I acknowledge seeing the offending comments originally and asking them to be deleted as they were inappropriate.  Since LPS3, the time available to reread every document is not a realistic proposition and I did not check that they had been removed.    I apologize to Council and to the community for this.</w:t>
      </w:r>
    </w:p>
    <w:p w14:paraId="0C383AB3" w14:textId="77777777" w:rsidR="00EF4981" w:rsidRDefault="00EF4981" w:rsidP="00EF4981">
      <w:pPr>
        <w:jc w:val="both"/>
        <w:rPr>
          <w:rFonts w:ascii="Arial" w:hAnsi="Arial" w:cs="Arial"/>
          <w:szCs w:val="32"/>
          <w:lang w:val="en-US"/>
        </w:rPr>
      </w:pPr>
    </w:p>
    <w:p w14:paraId="643093DB" w14:textId="77777777" w:rsidR="00EF4981" w:rsidRDefault="00EF4981" w:rsidP="00EF4981">
      <w:pPr>
        <w:jc w:val="both"/>
        <w:rPr>
          <w:rFonts w:ascii="Arial" w:hAnsi="Arial" w:cs="Arial"/>
          <w:szCs w:val="32"/>
          <w:lang w:val="en-US"/>
        </w:rPr>
      </w:pPr>
      <w:r>
        <w:rPr>
          <w:rFonts w:ascii="Arial" w:hAnsi="Arial" w:cs="Arial"/>
          <w:szCs w:val="32"/>
          <w:lang w:val="en-US"/>
        </w:rPr>
        <w:t>There is no underlying current within the Administration that seeks to oppose or undermine the legitimate concerns of the community. There is an intention to come to a position of understanding, trust and respect with the community.</w:t>
      </w:r>
    </w:p>
    <w:p w14:paraId="36A5268E" w14:textId="77777777" w:rsidR="00EF4981" w:rsidRDefault="00EF4981" w:rsidP="00EF4981">
      <w:pPr>
        <w:jc w:val="both"/>
        <w:rPr>
          <w:rFonts w:ascii="Arial" w:hAnsi="Arial" w:cs="Arial"/>
          <w:szCs w:val="32"/>
          <w:lang w:val="en-US"/>
        </w:rPr>
      </w:pPr>
    </w:p>
    <w:p w14:paraId="78C4E1EF" w14:textId="77777777" w:rsidR="00EF4981" w:rsidRDefault="00EF4981" w:rsidP="00EF4981">
      <w:pPr>
        <w:jc w:val="both"/>
        <w:rPr>
          <w:rFonts w:ascii="Arial" w:hAnsi="Arial" w:cs="Arial"/>
          <w:szCs w:val="32"/>
          <w:lang w:val="en-US"/>
        </w:rPr>
      </w:pPr>
      <w:r>
        <w:rPr>
          <w:rFonts w:ascii="Arial" w:hAnsi="Arial" w:cs="Arial"/>
          <w:szCs w:val="32"/>
          <w:lang w:val="en-US"/>
        </w:rPr>
        <w:t>This article has provided uncertainty in the minds of the community, creating a public perception that erodes trust in the Administration and in the process.  CGM Communications are aware of this difficulty.  Given that this conflicts directly with their aim for trust building as an engagement specialist, they have elected to withdraw from the contract, as per Attachment 1.  This is supported by the City and the contract has been terminated by agreement.</w:t>
      </w:r>
    </w:p>
    <w:p w14:paraId="341C918D" w14:textId="77777777" w:rsidR="00EF4981" w:rsidRDefault="00EF4981" w:rsidP="00EF4981">
      <w:pPr>
        <w:jc w:val="both"/>
        <w:rPr>
          <w:rFonts w:ascii="Arial" w:hAnsi="Arial" w:cs="Arial"/>
          <w:szCs w:val="32"/>
          <w:lang w:val="en-US"/>
        </w:rPr>
      </w:pPr>
    </w:p>
    <w:p w14:paraId="47088E49" w14:textId="77777777" w:rsidR="00EF4981" w:rsidRDefault="00EF4981" w:rsidP="00EF4981">
      <w:pPr>
        <w:jc w:val="both"/>
        <w:rPr>
          <w:rFonts w:ascii="Arial" w:hAnsi="Arial" w:cs="Arial"/>
          <w:szCs w:val="32"/>
          <w:lang w:val="en-US"/>
        </w:rPr>
      </w:pPr>
      <w:r>
        <w:rPr>
          <w:rFonts w:ascii="Arial" w:hAnsi="Arial" w:cs="Arial"/>
          <w:szCs w:val="32"/>
          <w:lang w:val="en-US"/>
        </w:rPr>
        <w:t>In order to move forward with meaningful, trust building engagement, it is proposed that there be some Councillors appointed with scrutineering duties for the scope and evaluation process. This is as distinct from an operational role which would involve content production.  Councillor Mangano has demonstrated a deep interest in this matter, and it is proposed that he, along with two other Councillors, provide a scrutineering role of the scope and selection process.</w:t>
      </w:r>
    </w:p>
    <w:p w14:paraId="3BE28CD4" w14:textId="77777777" w:rsidR="00EF4981" w:rsidRDefault="00EF4981" w:rsidP="00EF4981">
      <w:pPr>
        <w:jc w:val="both"/>
        <w:rPr>
          <w:rFonts w:ascii="Arial" w:hAnsi="Arial" w:cs="Arial"/>
          <w:b/>
          <w:szCs w:val="32"/>
          <w:lang w:val="en-US"/>
        </w:rPr>
      </w:pPr>
    </w:p>
    <w:p w14:paraId="7D416400" w14:textId="77777777" w:rsidR="00EF4981" w:rsidRPr="00AD73CC" w:rsidRDefault="00EF4981" w:rsidP="00EF4981">
      <w:pPr>
        <w:jc w:val="both"/>
        <w:rPr>
          <w:rFonts w:ascii="Arial" w:hAnsi="Arial" w:cs="Arial"/>
          <w:b/>
          <w:szCs w:val="32"/>
          <w:lang w:val="en-US"/>
        </w:rPr>
      </w:pPr>
      <w:r w:rsidRPr="00AD73CC">
        <w:rPr>
          <w:rFonts w:ascii="Arial" w:hAnsi="Arial" w:cs="Arial"/>
          <w:b/>
          <w:szCs w:val="32"/>
          <w:lang w:val="en-US"/>
        </w:rPr>
        <w:t>Key Relevant Previous Council Decisions:</w:t>
      </w:r>
    </w:p>
    <w:p w14:paraId="50A63CAD" w14:textId="77777777" w:rsidR="00EF4981" w:rsidRDefault="00EF4981" w:rsidP="00EF4981">
      <w:pPr>
        <w:jc w:val="both"/>
        <w:rPr>
          <w:rFonts w:ascii="Arial" w:hAnsi="Arial" w:cs="Arial"/>
          <w:szCs w:val="32"/>
          <w:lang w:val="en-US"/>
        </w:rPr>
      </w:pPr>
    </w:p>
    <w:p w14:paraId="14728940" w14:textId="77777777" w:rsidR="00EF4981" w:rsidRPr="00004735" w:rsidRDefault="00EF4981" w:rsidP="00EF4981">
      <w:pPr>
        <w:jc w:val="both"/>
        <w:rPr>
          <w:rFonts w:ascii="Arial" w:hAnsi="Arial" w:cs="Arial"/>
          <w:szCs w:val="24"/>
          <w:lang w:val="en-US"/>
        </w:rPr>
      </w:pPr>
      <w:r w:rsidRPr="00004735">
        <w:rPr>
          <w:rFonts w:ascii="Arial" w:hAnsi="Arial" w:cs="Arial"/>
          <w:szCs w:val="24"/>
          <w:lang w:val="en-US"/>
        </w:rPr>
        <w:t xml:space="preserve">July 2020 </w:t>
      </w:r>
    </w:p>
    <w:p w14:paraId="09080BE8" w14:textId="77777777" w:rsidR="00EF4981" w:rsidRPr="00004735" w:rsidRDefault="00EF4981" w:rsidP="00EF4981">
      <w:pPr>
        <w:jc w:val="both"/>
        <w:rPr>
          <w:rFonts w:ascii="Arial" w:hAnsi="Arial" w:cs="Arial"/>
          <w:szCs w:val="24"/>
          <w:lang w:val="en-US"/>
        </w:rPr>
      </w:pPr>
    </w:p>
    <w:p w14:paraId="14BD8AD7" w14:textId="77777777" w:rsidR="00EF4981" w:rsidRPr="00004735" w:rsidRDefault="00EF4981" w:rsidP="00EF4981">
      <w:pPr>
        <w:jc w:val="both"/>
        <w:rPr>
          <w:rFonts w:ascii="Arial" w:hAnsi="Arial" w:cs="Arial"/>
          <w:szCs w:val="24"/>
          <w:lang w:val="en-US"/>
        </w:rPr>
      </w:pPr>
      <w:r w:rsidRPr="00004735">
        <w:rPr>
          <w:rFonts w:ascii="Arial" w:hAnsi="Arial" w:cs="Arial"/>
          <w:szCs w:val="24"/>
          <w:lang w:val="en-US"/>
        </w:rPr>
        <w:t>CEO KRA – develop an engagement strategy and community survey.</w:t>
      </w:r>
    </w:p>
    <w:p w14:paraId="46841F7D" w14:textId="77777777" w:rsidR="00EF4981" w:rsidRPr="00004735" w:rsidRDefault="00EF4981" w:rsidP="00EF4981">
      <w:pPr>
        <w:jc w:val="both"/>
        <w:rPr>
          <w:rFonts w:ascii="Arial" w:hAnsi="Arial" w:cs="Arial"/>
          <w:szCs w:val="24"/>
          <w:lang w:val="en-US"/>
        </w:rPr>
      </w:pPr>
    </w:p>
    <w:p w14:paraId="307213BB" w14:textId="77777777" w:rsidR="00EF4981" w:rsidRPr="00004735" w:rsidRDefault="00EF4981" w:rsidP="00EF4981">
      <w:pPr>
        <w:jc w:val="both"/>
        <w:rPr>
          <w:rFonts w:ascii="Arial" w:hAnsi="Arial" w:cs="Arial"/>
          <w:b/>
          <w:sz w:val="28"/>
          <w:szCs w:val="28"/>
          <w:lang w:val="en-US"/>
        </w:rPr>
      </w:pPr>
      <w:r w:rsidRPr="00004735">
        <w:rPr>
          <w:rFonts w:ascii="Arial" w:hAnsi="Arial" w:cs="Arial"/>
          <w:b/>
          <w:sz w:val="28"/>
          <w:szCs w:val="28"/>
          <w:lang w:val="en-US"/>
        </w:rPr>
        <w:t>Consultation</w:t>
      </w:r>
    </w:p>
    <w:p w14:paraId="236BC7F9" w14:textId="77777777" w:rsidR="00EF4981" w:rsidRPr="00004735" w:rsidRDefault="00EF4981" w:rsidP="00EF4981">
      <w:pPr>
        <w:jc w:val="both"/>
        <w:rPr>
          <w:rFonts w:ascii="Arial" w:hAnsi="Arial" w:cs="Arial"/>
          <w:b/>
          <w:szCs w:val="24"/>
          <w:lang w:val="en-US"/>
        </w:rPr>
      </w:pPr>
    </w:p>
    <w:p w14:paraId="78E36987" w14:textId="77777777" w:rsidR="00EF4981" w:rsidRPr="00004735" w:rsidRDefault="00EF4981" w:rsidP="00EF4981">
      <w:pPr>
        <w:jc w:val="both"/>
        <w:rPr>
          <w:rFonts w:ascii="Arial" w:hAnsi="Arial" w:cs="Arial"/>
          <w:szCs w:val="24"/>
          <w:lang w:val="en-US"/>
        </w:rPr>
      </w:pPr>
      <w:r w:rsidRPr="00004735">
        <w:rPr>
          <w:rFonts w:ascii="Arial" w:hAnsi="Arial" w:cs="Arial"/>
          <w:szCs w:val="24"/>
          <w:lang w:val="en-US"/>
        </w:rPr>
        <w:t>This report deals with engagement processes.</w:t>
      </w:r>
    </w:p>
    <w:p w14:paraId="0C89D0CA" w14:textId="77777777" w:rsidR="00EF4981" w:rsidRPr="00AD73CC" w:rsidRDefault="00EF4981" w:rsidP="00EF4981">
      <w:pPr>
        <w:jc w:val="both"/>
        <w:rPr>
          <w:rFonts w:ascii="Arial" w:hAnsi="Arial" w:cs="Arial"/>
          <w:szCs w:val="32"/>
          <w:lang w:val="en-US"/>
        </w:rPr>
      </w:pPr>
    </w:p>
    <w:p w14:paraId="1E1B9620" w14:textId="77777777" w:rsidR="00EF4981" w:rsidRPr="004E7363" w:rsidRDefault="00EF4981" w:rsidP="00EF498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235AFAB5" w14:textId="77777777" w:rsidR="00EF4981" w:rsidRDefault="00EF4981" w:rsidP="00EF4981">
      <w:pPr>
        <w:jc w:val="both"/>
        <w:rPr>
          <w:rFonts w:ascii="Arial" w:hAnsi="Arial" w:cs="Arial"/>
          <w:szCs w:val="32"/>
          <w:lang w:val="en-US"/>
        </w:rPr>
      </w:pPr>
    </w:p>
    <w:p w14:paraId="7450A441" w14:textId="77777777" w:rsidR="00EF4981" w:rsidRPr="00A61286" w:rsidRDefault="00EF4981" w:rsidP="00EF4981">
      <w:pPr>
        <w:jc w:val="both"/>
        <w:rPr>
          <w:rFonts w:ascii="Arial" w:hAnsi="Arial" w:cs="Arial"/>
          <w:b/>
          <w:bCs/>
          <w:szCs w:val="32"/>
          <w:lang w:val="en-US"/>
        </w:rPr>
      </w:pPr>
      <w:r w:rsidRPr="00A61286">
        <w:rPr>
          <w:rFonts w:ascii="Arial" w:hAnsi="Arial" w:cs="Arial"/>
          <w:b/>
          <w:bCs/>
          <w:szCs w:val="32"/>
          <w:lang w:val="en-US"/>
        </w:rPr>
        <w:t xml:space="preserve">How well does it fit with our strategic direction? </w:t>
      </w:r>
    </w:p>
    <w:p w14:paraId="54BA3BC9" w14:textId="77777777" w:rsidR="00EF4981" w:rsidRPr="00A61286" w:rsidRDefault="00EF4981" w:rsidP="00EF4981">
      <w:pPr>
        <w:jc w:val="both"/>
        <w:rPr>
          <w:rFonts w:ascii="Arial" w:hAnsi="Arial" w:cs="Arial"/>
          <w:szCs w:val="32"/>
          <w:lang w:val="en-US"/>
        </w:rPr>
      </w:pPr>
      <w:r w:rsidRPr="00A61286">
        <w:rPr>
          <w:rFonts w:ascii="Arial" w:hAnsi="Arial" w:cs="Arial"/>
          <w:szCs w:val="32"/>
          <w:lang w:val="en-US"/>
        </w:rPr>
        <w:t>Aligns.  Community engagement is required under the Local Government Act 1995.</w:t>
      </w:r>
    </w:p>
    <w:p w14:paraId="079476B3" w14:textId="77777777" w:rsidR="00EF4981" w:rsidRPr="00A61286" w:rsidRDefault="00EF4981" w:rsidP="00EF4981">
      <w:pPr>
        <w:jc w:val="both"/>
        <w:rPr>
          <w:rFonts w:ascii="Arial" w:hAnsi="Arial" w:cs="Arial"/>
          <w:szCs w:val="32"/>
          <w:lang w:val="en-US"/>
        </w:rPr>
      </w:pPr>
    </w:p>
    <w:p w14:paraId="659A5AFC" w14:textId="77777777" w:rsidR="00EF4981" w:rsidRPr="00A61286" w:rsidRDefault="00EF4981" w:rsidP="00EF4981">
      <w:pPr>
        <w:jc w:val="both"/>
        <w:rPr>
          <w:rFonts w:ascii="Arial" w:hAnsi="Arial" w:cs="Arial"/>
          <w:b/>
          <w:bCs/>
          <w:szCs w:val="32"/>
          <w:lang w:val="en-US"/>
        </w:rPr>
      </w:pPr>
      <w:r w:rsidRPr="00A61286">
        <w:rPr>
          <w:rFonts w:ascii="Arial" w:hAnsi="Arial" w:cs="Arial"/>
          <w:b/>
          <w:bCs/>
          <w:szCs w:val="32"/>
          <w:lang w:val="en-US"/>
        </w:rPr>
        <w:t xml:space="preserve">Who benefits? </w:t>
      </w:r>
    </w:p>
    <w:p w14:paraId="6DA16AF5" w14:textId="77777777" w:rsidR="00EF4981" w:rsidRPr="00A61286" w:rsidRDefault="00EF4981" w:rsidP="00EF4981">
      <w:pPr>
        <w:jc w:val="both"/>
        <w:rPr>
          <w:rFonts w:ascii="Arial" w:hAnsi="Arial" w:cs="Arial"/>
          <w:szCs w:val="32"/>
          <w:lang w:val="en-US"/>
        </w:rPr>
      </w:pPr>
      <w:r>
        <w:rPr>
          <w:rFonts w:ascii="Arial" w:hAnsi="Arial" w:cs="Arial"/>
          <w:szCs w:val="32"/>
          <w:lang w:val="en-US"/>
        </w:rPr>
        <w:t>The community.  Resetting and recommencing engagement work will improve understanding of the community and its priorities.</w:t>
      </w:r>
    </w:p>
    <w:p w14:paraId="64912B0B" w14:textId="77777777" w:rsidR="00EF4981" w:rsidRPr="00A61286" w:rsidRDefault="00EF4981" w:rsidP="00EF4981">
      <w:pPr>
        <w:jc w:val="both"/>
        <w:rPr>
          <w:rFonts w:ascii="Arial" w:hAnsi="Arial" w:cs="Arial"/>
          <w:szCs w:val="32"/>
          <w:lang w:val="en-US"/>
        </w:rPr>
      </w:pPr>
    </w:p>
    <w:p w14:paraId="302D3085" w14:textId="77777777" w:rsidR="00EF4981" w:rsidRPr="00A61286" w:rsidRDefault="00EF4981" w:rsidP="00EF4981">
      <w:pPr>
        <w:jc w:val="both"/>
        <w:rPr>
          <w:rFonts w:ascii="Arial" w:hAnsi="Arial" w:cs="Arial"/>
          <w:b/>
          <w:bCs/>
          <w:szCs w:val="32"/>
          <w:lang w:val="en-US"/>
        </w:rPr>
      </w:pPr>
      <w:r w:rsidRPr="00A61286">
        <w:rPr>
          <w:rFonts w:ascii="Arial" w:hAnsi="Arial" w:cs="Arial"/>
          <w:b/>
          <w:bCs/>
          <w:szCs w:val="32"/>
          <w:lang w:val="en-US"/>
        </w:rPr>
        <w:t>Does it involve a tolerable risk?</w:t>
      </w:r>
    </w:p>
    <w:p w14:paraId="50AB2AE4" w14:textId="77777777" w:rsidR="00EF4981" w:rsidRPr="00A61286" w:rsidRDefault="00EF4981" w:rsidP="00EF4981">
      <w:pPr>
        <w:jc w:val="both"/>
        <w:rPr>
          <w:rFonts w:ascii="Arial" w:hAnsi="Arial" w:cs="Arial"/>
          <w:szCs w:val="32"/>
          <w:lang w:val="en-US"/>
        </w:rPr>
      </w:pPr>
      <w:r>
        <w:rPr>
          <w:rFonts w:ascii="Arial" w:hAnsi="Arial" w:cs="Arial"/>
          <w:szCs w:val="32"/>
          <w:lang w:val="en-US"/>
        </w:rPr>
        <w:t>Resetting and recommencing the work with Councillor scrutineers will mitigate risk concerns.</w:t>
      </w:r>
    </w:p>
    <w:p w14:paraId="51995F18" w14:textId="77777777" w:rsidR="00EF4981" w:rsidRDefault="00EF4981" w:rsidP="00EF4981">
      <w:pPr>
        <w:jc w:val="both"/>
        <w:rPr>
          <w:rFonts w:ascii="Arial" w:hAnsi="Arial" w:cs="Arial"/>
          <w:szCs w:val="32"/>
          <w:lang w:val="en-US"/>
        </w:rPr>
      </w:pPr>
    </w:p>
    <w:p w14:paraId="03E1F5A3" w14:textId="77777777" w:rsidR="00EF4981" w:rsidRPr="00A61286" w:rsidRDefault="00EF4981" w:rsidP="00EF4981">
      <w:pPr>
        <w:jc w:val="both"/>
        <w:rPr>
          <w:rFonts w:ascii="Arial" w:hAnsi="Arial" w:cs="Arial"/>
          <w:szCs w:val="32"/>
          <w:lang w:val="en-US"/>
        </w:rPr>
      </w:pPr>
    </w:p>
    <w:p w14:paraId="0E99207F" w14:textId="77777777" w:rsidR="00EF4981" w:rsidRPr="00A61286" w:rsidRDefault="00EF4981" w:rsidP="00EF4981">
      <w:pPr>
        <w:jc w:val="both"/>
        <w:rPr>
          <w:rFonts w:ascii="Arial" w:hAnsi="Arial" w:cs="Arial"/>
          <w:b/>
          <w:bCs/>
          <w:szCs w:val="32"/>
          <w:lang w:val="en-US"/>
        </w:rPr>
      </w:pPr>
      <w:r w:rsidRPr="00A61286">
        <w:rPr>
          <w:rFonts w:ascii="Arial" w:hAnsi="Arial" w:cs="Arial"/>
          <w:b/>
          <w:bCs/>
          <w:szCs w:val="32"/>
          <w:lang w:val="en-US"/>
        </w:rPr>
        <w:t>Do we have the information we need?</w:t>
      </w:r>
    </w:p>
    <w:p w14:paraId="2380570B" w14:textId="77777777" w:rsidR="00EF4981" w:rsidRDefault="00EF4981" w:rsidP="00EF4981">
      <w:pPr>
        <w:jc w:val="both"/>
        <w:rPr>
          <w:rFonts w:ascii="Arial" w:hAnsi="Arial" w:cs="Arial"/>
          <w:b/>
          <w:sz w:val="28"/>
          <w:szCs w:val="32"/>
          <w:lang w:val="en-US"/>
        </w:rPr>
      </w:pPr>
      <w:r>
        <w:rPr>
          <w:rFonts w:ascii="Arial" w:hAnsi="Arial" w:cs="Arial"/>
          <w:szCs w:val="32"/>
          <w:lang w:val="en-US"/>
        </w:rPr>
        <w:t>Yes.</w:t>
      </w:r>
    </w:p>
    <w:p w14:paraId="1D9B28D1" w14:textId="77777777" w:rsidR="00EF4981" w:rsidRDefault="00EF4981" w:rsidP="00EF4981">
      <w:pPr>
        <w:jc w:val="both"/>
        <w:rPr>
          <w:rFonts w:ascii="Arial" w:hAnsi="Arial" w:cs="Arial"/>
          <w:b/>
          <w:sz w:val="28"/>
          <w:szCs w:val="32"/>
          <w:lang w:val="en-US"/>
        </w:rPr>
      </w:pPr>
    </w:p>
    <w:p w14:paraId="6479914C" w14:textId="77777777" w:rsidR="00EF4981" w:rsidRPr="00AD73CC" w:rsidRDefault="00EF4981" w:rsidP="00EF498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6C7F35E" w14:textId="77777777" w:rsidR="00EF4981" w:rsidRPr="00AD73CC" w:rsidRDefault="00EF4981" w:rsidP="00EF4981">
      <w:pPr>
        <w:jc w:val="both"/>
        <w:rPr>
          <w:rFonts w:ascii="Arial" w:hAnsi="Arial" w:cs="Arial"/>
          <w:b/>
          <w:szCs w:val="32"/>
          <w:lang w:val="en-US"/>
        </w:rPr>
      </w:pPr>
    </w:p>
    <w:p w14:paraId="5FD0200F" w14:textId="77777777" w:rsidR="00EF4981" w:rsidRPr="00A61286" w:rsidRDefault="00EF4981" w:rsidP="00EF4981">
      <w:pPr>
        <w:jc w:val="both"/>
        <w:rPr>
          <w:rFonts w:ascii="Arial" w:hAnsi="Arial" w:cs="Arial"/>
          <w:b/>
          <w:szCs w:val="32"/>
          <w:lang w:val="en-US"/>
        </w:rPr>
      </w:pPr>
      <w:r w:rsidRPr="00A61286">
        <w:rPr>
          <w:rFonts w:ascii="Arial" w:hAnsi="Arial" w:cs="Arial"/>
          <w:b/>
          <w:szCs w:val="32"/>
          <w:lang w:val="en-US"/>
        </w:rPr>
        <w:t xml:space="preserve">Can we afford it? </w:t>
      </w:r>
    </w:p>
    <w:p w14:paraId="4E6AC128" w14:textId="77777777" w:rsidR="00EF4981" w:rsidRPr="00A61286" w:rsidRDefault="00EF4981" w:rsidP="00EF4981">
      <w:pPr>
        <w:jc w:val="both"/>
        <w:rPr>
          <w:rFonts w:ascii="Arial" w:hAnsi="Arial" w:cs="Arial"/>
          <w:bCs/>
          <w:szCs w:val="32"/>
          <w:lang w:val="en-US"/>
        </w:rPr>
      </w:pPr>
      <w:r w:rsidRPr="00A61286">
        <w:rPr>
          <w:rFonts w:ascii="Arial" w:hAnsi="Arial" w:cs="Arial"/>
          <w:bCs/>
          <w:szCs w:val="32"/>
          <w:lang w:val="en-US"/>
        </w:rPr>
        <w:t>Approximately $25,000 of a $60,000 contract has been expended to date. The current contract has now been terminated.</w:t>
      </w:r>
      <w:r>
        <w:rPr>
          <w:rFonts w:ascii="Arial" w:hAnsi="Arial" w:cs="Arial"/>
          <w:bCs/>
          <w:szCs w:val="32"/>
          <w:lang w:val="en-US"/>
        </w:rPr>
        <w:t xml:space="preserve">  </w:t>
      </w:r>
    </w:p>
    <w:p w14:paraId="7080EFF9" w14:textId="77777777" w:rsidR="00EF4981" w:rsidRPr="00A61286" w:rsidRDefault="00EF4981" w:rsidP="00EF4981">
      <w:pPr>
        <w:jc w:val="both"/>
        <w:rPr>
          <w:rFonts w:ascii="Arial" w:hAnsi="Arial" w:cs="Arial"/>
          <w:b/>
          <w:szCs w:val="32"/>
          <w:lang w:val="en-US"/>
        </w:rPr>
      </w:pPr>
    </w:p>
    <w:p w14:paraId="1D83187F" w14:textId="77777777" w:rsidR="00EF4981" w:rsidRPr="00A61286" w:rsidRDefault="00EF4981" w:rsidP="00EF4981">
      <w:pPr>
        <w:jc w:val="both"/>
        <w:rPr>
          <w:rFonts w:ascii="Arial" w:hAnsi="Arial" w:cs="Arial"/>
          <w:b/>
          <w:szCs w:val="32"/>
          <w:lang w:val="en-US"/>
        </w:rPr>
      </w:pPr>
      <w:r w:rsidRPr="00A61286">
        <w:rPr>
          <w:rFonts w:ascii="Arial" w:hAnsi="Arial" w:cs="Arial"/>
          <w:b/>
          <w:szCs w:val="32"/>
          <w:lang w:val="en-US"/>
        </w:rPr>
        <w:t>How does the option impact upon rates?</w:t>
      </w:r>
    </w:p>
    <w:p w14:paraId="4D5D40B7" w14:textId="573B95D8" w:rsidR="00B26BE4" w:rsidRDefault="00EF4981" w:rsidP="00F02FCC">
      <w:pPr>
        <w:jc w:val="both"/>
        <w:rPr>
          <w:rFonts w:ascii="Arial" w:hAnsi="Arial" w:cs="Arial"/>
          <w:szCs w:val="24"/>
        </w:rPr>
      </w:pPr>
      <w:r>
        <w:rPr>
          <w:rFonts w:ascii="Arial" w:hAnsi="Arial" w:cs="Arial"/>
          <w:bCs/>
          <w:szCs w:val="32"/>
          <w:lang w:val="en-US"/>
        </w:rPr>
        <w:t>$60,000 represents approximately 0.25% of rates.</w:t>
      </w: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3909380A"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1" w:name="_Toc56844366"/>
      <w:r w:rsidR="00CD1A33" w:rsidRPr="00CD1A33">
        <w:rPr>
          <w:rFonts w:ascii="Arial" w:hAnsi="Arial" w:cs="Arial"/>
          <w:sz w:val="24"/>
          <w:szCs w:val="24"/>
          <w:u w:val="none"/>
        </w:rPr>
        <w:t>LG Act Review – CEO Model Standards – Recruitment, Performance and Termination</w:t>
      </w:r>
      <w:bookmarkEnd w:id="61"/>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10"/>
        <w:gridCol w:w="5685"/>
      </w:tblGrid>
      <w:tr w:rsidR="00C273A5" w:rsidRPr="008A1B93" w14:paraId="2EFABFBD" w14:textId="77777777" w:rsidTr="00760448">
        <w:tc>
          <w:tcPr>
            <w:tcW w:w="2652" w:type="dxa"/>
          </w:tcPr>
          <w:p w14:paraId="61B9173A" w14:textId="77777777" w:rsidR="00C273A5" w:rsidRPr="00DD5B71" w:rsidRDefault="00C273A5" w:rsidP="00760448">
            <w:pPr>
              <w:jc w:val="both"/>
              <w:rPr>
                <w:rFonts w:ascii="Arial" w:hAnsi="Arial" w:cs="Arial"/>
                <w:b/>
                <w:szCs w:val="24"/>
              </w:rPr>
            </w:pPr>
            <w:r w:rsidRPr="00DD5B71">
              <w:rPr>
                <w:rFonts w:ascii="Arial" w:hAnsi="Arial" w:cs="Arial"/>
                <w:b/>
                <w:szCs w:val="24"/>
              </w:rPr>
              <w:t>Council</w:t>
            </w:r>
          </w:p>
        </w:tc>
        <w:tc>
          <w:tcPr>
            <w:tcW w:w="6256" w:type="dxa"/>
          </w:tcPr>
          <w:p w14:paraId="14BCEDC8" w14:textId="77777777" w:rsidR="00C273A5" w:rsidRPr="007F39BE" w:rsidRDefault="00C273A5" w:rsidP="00760448">
            <w:pPr>
              <w:jc w:val="both"/>
              <w:rPr>
                <w:rFonts w:ascii="Arial" w:hAnsi="Arial" w:cs="Arial"/>
                <w:szCs w:val="24"/>
              </w:rPr>
            </w:pPr>
            <w:r w:rsidRPr="007F39BE">
              <w:rPr>
                <w:rFonts w:ascii="Arial" w:hAnsi="Arial" w:cs="Arial"/>
                <w:szCs w:val="24"/>
              </w:rPr>
              <w:t xml:space="preserve">24 November 2020 </w:t>
            </w:r>
          </w:p>
        </w:tc>
      </w:tr>
      <w:tr w:rsidR="00C273A5" w:rsidRPr="008A1B93" w14:paraId="50A516AA" w14:textId="77777777" w:rsidTr="00760448">
        <w:tc>
          <w:tcPr>
            <w:tcW w:w="2652" w:type="dxa"/>
          </w:tcPr>
          <w:p w14:paraId="649A8455" w14:textId="77777777" w:rsidR="00C273A5" w:rsidRPr="00DD5B71" w:rsidRDefault="00C273A5" w:rsidP="00760448">
            <w:pPr>
              <w:jc w:val="both"/>
              <w:rPr>
                <w:rFonts w:ascii="Arial" w:hAnsi="Arial" w:cs="Arial"/>
                <w:b/>
                <w:szCs w:val="24"/>
              </w:rPr>
            </w:pPr>
            <w:r w:rsidRPr="00DD5B71">
              <w:rPr>
                <w:rFonts w:ascii="Arial" w:hAnsi="Arial" w:cs="Arial"/>
                <w:b/>
                <w:szCs w:val="24"/>
              </w:rPr>
              <w:t>Applicant</w:t>
            </w:r>
          </w:p>
        </w:tc>
        <w:tc>
          <w:tcPr>
            <w:tcW w:w="6256" w:type="dxa"/>
          </w:tcPr>
          <w:p w14:paraId="16D3A672" w14:textId="77777777" w:rsidR="00C273A5" w:rsidRPr="007F39BE" w:rsidRDefault="00C273A5" w:rsidP="00760448">
            <w:pPr>
              <w:jc w:val="both"/>
              <w:rPr>
                <w:rFonts w:ascii="Arial" w:hAnsi="Arial" w:cs="Arial"/>
                <w:szCs w:val="24"/>
              </w:rPr>
            </w:pPr>
            <w:r w:rsidRPr="007F39BE">
              <w:rPr>
                <w:rFonts w:ascii="Arial" w:hAnsi="Arial" w:cs="Arial"/>
                <w:szCs w:val="24"/>
              </w:rPr>
              <w:t xml:space="preserve">City of Nedlands </w:t>
            </w:r>
          </w:p>
        </w:tc>
      </w:tr>
      <w:tr w:rsidR="00C273A5" w:rsidRPr="008A1B93" w14:paraId="7DEF34BA" w14:textId="77777777" w:rsidTr="00760448">
        <w:tc>
          <w:tcPr>
            <w:tcW w:w="2652" w:type="dxa"/>
          </w:tcPr>
          <w:p w14:paraId="68635AE3" w14:textId="77777777" w:rsidR="00C273A5" w:rsidRPr="00DD5B71" w:rsidRDefault="00C273A5" w:rsidP="00760448">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6256" w:type="dxa"/>
          </w:tcPr>
          <w:p w14:paraId="46A29C38" w14:textId="77777777" w:rsidR="00C273A5" w:rsidRPr="00E86F62" w:rsidRDefault="00C273A5" w:rsidP="00760448">
            <w:pPr>
              <w:jc w:val="both"/>
              <w:rPr>
                <w:rFonts w:ascii="Arial" w:hAnsi="Arial" w:cs="Arial"/>
                <w:szCs w:val="24"/>
              </w:rPr>
            </w:pPr>
          </w:p>
          <w:p w14:paraId="674FDD71" w14:textId="77777777" w:rsidR="00C273A5" w:rsidRPr="00E86F62" w:rsidRDefault="00C273A5" w:rsidP="00760448">
            <w:pPr>
              <w:pStyle w:val="Subsection"/>
              <w:tabs>
                <w:tab w:val="clear" w:pos="595"/>
                <w:tab w:val="clear" w:pos="879"/>
              </w:tabs>
              <w:spacing w:before="120"/>
              <w:ind w:left="0" w:firstLine="0"/>
              <w:rPr>
                <w:rFonts w:ascii="Arial" w:hAnsi="Arial" w:cs="Arial"/>
                <w:szCs w:val="24"/>
              </w:rPr>
            </w:pPr>
          </w:p>
        </w:tc>
      </w:tr>
      <w:tr w:rsidR="00C273A5" w:rsidRPr="008A1B93" w14:paraId="7E5F4335" w14:textId="77777777" w:rsidTr="00760448">
        <w:tc>
          <w:tcPr>
            <w:tcW w:w="2652" w:type="dxa"/>
          </w:tcPr>
          <w:p w14:paraId="5CC6CD5D" w14:textId="77777777" w:rsidR="00C273A5" w:rsidRPr="00DD5B71" w:rsidRDefault="00C273A5" w:rsidP="00760448">
            <w:pPr>
              <w:jc w:val="both"/>
              <w:rPr>
                <w:rFonts w:ascii="Arial" w:hAnsi="Arial" w:cs="Arial"/>
                <w:b/>
                <w:szCs w:val="24"/>
              </w:rPr>
            </w:pPr>
            <w:r>
              <w:rPr>
                <w:rFonts w:ascii="Arial" w:hAnsi="Arial" w:cs="Arial"/>
                <w:b/>
                <w:szCs w:val="24"/>
              </w:rPr>
              <w:t xml:space="preserve">Manager Human Resources </w:t>
            </w:r>
          </w:p>
        </w:tc>
        <w:tc>
          <w:tcPr>
            <w:tcW w:w="6256" w:type="dxa"/>
          </w:tcPr>
          <w:p w14:paraId="51C1441F" w14:textId="77777777" w:rsidR="00C273A5" w:rsidRPr="008A1B93" w:rsidRDefault="00C273A5" w:rsidP="00760448">
            <w:pPr>
              <w:jc w:val="both"/>
              <w:rPr>
                <w:rFonts w:ascii="Arial" w:hAnsi="Arial" w:cs="Arial"/>
                <w:szCs w:val="24"/>
              </w:rPr>
            </w:pPr>
            <w:r w:rsidRPr="007F39BE">
              <w:rPr>
                <w:rFonts w:ascii="Arial" w:hAnsi="Arial" w:cs="Arial"/>
                <w:szCs w:val="24"/>
              </w:rPr>
              <w:t xml:space="preserve">Shelley Mettam </w:t>
            </w:r>
          </w:p>
        </w:tc>
      </w:tr>
      <w:tr w:rsidR="00C273A5" w:rsidRPr="008A1B93" w14:paraId="497DC693" w14:textId="77777777" w:rsidTr="00760448">
        <w:tc>
          <w:tcPr>
            <w:tcW w:w="2652" w:type="dxa"/>
          </w:tcPr>
          <w:p w14:paraId="27A24250" w14:textId="77777777" w:rsidR="00C273A5" w:rsidRPr="00DD5B71" w:rsidRDefault="00C273A5" w:rsidP="00760448">
            <w:pPr>
              <w:jc w:val="both"/>
              <w:rPr>
                <w:rFonts w:ascii="Arial" w:hAnsi="Arial" w:cs="Arial"/>
                <w:b/>
                <w:szCs w:val="24"/>
              </w:rPr>
            </w:pPr>
            <w:r>
              <w:rPr>
                <w:rFonts w:ascii="Arial" w:hAnsi="Arial" w:cs="Arial"/>
                <w:b/>
                <w:szCs w:val="24"/>
              </w:rPr>
              <w:t>CEO</w:t>
            </w:r>
          </w:p>
        </w:tc>
        <w:tc>
          <w:tcPr>
            <w:tcW w:w="6256" w:type="dxa"/>
          </w:tcPr>
          <w:p w14:paraId="16D6CCDC" w14:textId="77777777" w:rsidR="00C273A5" w:rsidRPr="00227628" w:rsidRDefault="00C273A5" w:rsidP="00760448">
            <w:pPr>
              <w:jc w:val="both"/>
              <w:rPr>
                <w:rFonts w:ascii="Arial" w:hAnsi="Arial" w:cs="Arial"/>
                <w:szCs w:val="24"/>
                <w:highlight w:val="yellow"/>
              </w:rPr>
            </w:pPr>
            <w:r w:rsidRPr="002F51EA">
              <w:rPr>
                <w:rFonts w:ascii="Arial" w:hAnsi="Arial" w:cs="Arial"/>
                <w:szCs w:val="24"/>
              </w:rPr>
              <w:t xml:space="preserve">Mark Goodlet </w:t>
            </w:r>
          </w:p>
        </w:tc>
      </w:tr>
      <w:tr w:rsidR="00C273A5" w:rsidRPr="008A1B93" w14:paraId="221AA1BB" w14:textId="77777777" w:rsidTr="00760448">
        <w:tc>
          <w:tcPr>
            <w:tcW w:w="2652" w:type="dxa"/>
          </w:tcPr>
          <w:p w14:paraId="7937C725" w14:textId="77777777" w:rsidR="00C273A5" w:rsidRPr="00DD5B71" w:rsidRDefault="00C273A5" w:rsidP="00760448">
            <w:pPr>
              <w:jc w:val="both"/>
              <w:rPr>
                <w:rFonts w:ascii="Arial" w:hAnsi="Arial" w:cs="Arial"/>
                <w:b/>
                <w:szCs w:val="24"/>
              </w:rPr>
            </w:pPr>
            <w:r>
              <w:rPr>
                <w:rFonts w:ascii="Arial" w:hAnsi="Arial" w:cs="Arial"/>
                <w:b/>
                <w:szCs w:val="24"/>
              </w:rPr>
              <w:t>Attachments</w:t>
            </w:r>
          </w:p>
        </w:tc>
        <w:tc>
          <w:tcPr>
            <w:tcW w:w="6256" w:type="dxa"/>
          </w:tcPr>
          <w:p w14:paraId="6BDFDD29" w14:textId="77777777" w:rsidR="00C273A5" w:rsidRDefault="00C273A5" w:rsidP="0045363B">
            <w:pPr>
              <w:pStyle w:val="ListParagraph"/>
              <w:numPr>
                <w:ilvl w:val="0"/>
                <w:numId w:val="33"/>
              </w:numPr>
              <w:spacing w:after="0" w:line="240" w:lineRule="auto"/>
              <w:ind w:left="399"/>
              <w:jc w:val="both"/>
              <w:rPr>
                <w:rFonts w:ascii="Arial" w:hAnsi="Arial" w:cs="Arial"/>
                <w:sz w:val="24"/>
                <w:szCs w:val="32"/>
                <w:lang w:val="en-US"/>
              </w:rPr>
            </w:pPr>
            <w:r w:rsidRPr="00B74A18">
              <w:rPr>
                <w:rFonts w:ascii="Arial" w:hAnsi="Arial" w:cs="Arial"/>
                <w:sz w:val="24"/>
                <w:szCs w:val="32"/>
                <w:lang w:val="en-US"/>
              </w:rPr>
              <w:t xml:space="preserve">Local Government Act Review presentation – Model Standards for CEO Recruitment, Performance and Termination (Attachment </w:t>
            </w:r>
            <w:r>
              <w:rPr>
                <w:rFonts w:ascii="Arial" w:hAnsi="Arial" w:cs="Arial"/>
                <w:sz w:val="24"/>
                <w:szCs w:val="32"/>
                <w:lang w:val="en-US"/>
              </w:rPr>
              <w:t xml:space="preserve">1) </w:t>
            </w:r>
          </w:p>
          <w:p w14:paraId="06345E84" w14:textId="77777777" w:rsidR="00C273A5" w:rsidRPr="00B74A18" w:rsidRDefault="00C273A5" w:rsidP="0045363B">
            <w:pPr>
              <w:pStyle w:val="ListParagraph"/>
              <w:numPr>
                <w:ilvl w:val="0"/>
                <w:numId w:val="33"/>
              </w:numPr>
              <w:spacing w:after="0" w:line="240" w:lineRule="auto"/>
              <w:ind w:left="399"/>
              <w:jc w:val="both"/>
              <w:rPr>
                <w:rFonts w:ascii="Arial" w:hAnsi="Arial" w:cs="Arial"/>
                <w:sz w:val="24"/>
                <w:szCs w:val="32"/>
                <w:lang w:val="en-US"/>
              </w:rPr>
            </w:pPr>
            <w:r w:rsidRPr="00B74A18">
              <w:rPr>
                <w:rFonts w:ascii="Arial" w:hAnsi="Arial" w:cs="Arial"/>
                <w:sz w:val="24"/>
                <w:szCs w:val="32"/>
                <w:lang w:val="en-US"/>
              </w:rPr>
              <w:t>WALGA Update: Draft Local Government (Administration) Amen</w:t>
            </w:r>
            <w:r>
              <w:rPr>
                <w:rFonts w:ascii="Arial" w:hAnsi="Arial" w:cs="Arial"/>
                <w:sz w:val="24"/>
                <w:szCs w:val="32"/>
                <w:lang w:val="en-US"/>
              </w:rPr>
              <w:t xml:space="preserve">dment Regulations (No 2) 2020 (Attachment 2) </w:t>
            </w:r>
          </w:p>
        </w:tc>
      </w:tr>
    </w:tbl>
    <w:p w14:paraId="72BB4A1D" w14:textId="77777777" w:rsidR="00C273A5" w:rsidRDefault="00C273A5" w:rsidP="00C273A5">
      <w:pPr>
        <w:jc w:val="both"/>
        <w:rPr>
          <w:rFonts w:ascii="Arial" w:hAnsi="Arial" w:cs="Arial"/>
          <w:b/>
          <w:szCs w:val="32"/>
          <w:lang w:val="en-US"/>
        </w:rPr>
      </w:pPr>
    </w:p>
    <w:p w14:paraId="161729CE" w14:textId="77777777" w:rsidR="00C273A5" w:rsidRPr="00AD73CC" w:rsidRDefault="00C273A5" w:rsidP="00C273A5">
      <w:pPr>
        <w:jc w:val="both"/>
        <w:rPr>
          <w:rFonts w:ascii="Arial" w:hAnsi="Arial" w:cs="Arial"/>
          <w:b/>
          <w:sz w:val="28"/>
          <w:szCs w:val="32"/>
          <w:lang w:val="en-US"/>
        </w:rPr>
      </w:pPr>
      <w:r w:rsidRPr="00AD73CC">
        <w:rPr>
          <w:rFonts w:ascii="Arial" w:hAnsi="Arial" w:cs="Arial"/>
          <w:b/>
          <w:sz w:val="28"/>
          <w:szCs w:val="32"/>
          <w:lang w:val="en-US"/>
        </w:rPr>
        <w:t>Executive Summ</w:t>
      </w:r>
      <w:r>
        <w:rPr>
          <w:rFonts w:ascii="Arial" w:hAnsi="Arial" w:cs="Arial"/>
          <w:b/>
          <w:sz w:val="28"/>
          <w:szCs w:val="32"/>
          <w:lang w:val="en-US"/>
        </w:rPr>
        <w:t xml:space="preserve">ary </w:t>
      </w:r>
    </w:p>
    <w:p w14:paraId="11AB93A3" w14:textId="77777777" w:rsidR="00C273A5" w:rsidRPr="00463212" w:rsidRDefault="00C273A5" w:rsidP="00C273A5">
      <w:pPr>
        <w:jc w:val="both"/>
        <w:rPr>
          <w:rFonts w:ascii="Arial" w:hAnsi="Arial" w:cs="Arial"/>
          <w:b/>
          <w:szCs w:val="24"/>
          <w:lang w:val="en-US"/>
        </w:rPr>
      </w:pPr>
    </w:p>
    <w:p w14:paraId="7E4B98D8" w14:textId="77777777" w:rsidR="00C273A5" w:rsidRDefault="00C273A5" w:rsidP="00C273A5">
      <w:pPr>
        <w:jc w:val="both"/>
        <w:rPr>
          <w:rFonts w:ascii="Arial" w:hAnsi="Arial" w:cs="Arial"/>
          <w:bCs/>
          <w:szCs w:val="24"/>
          <w:lang w:val="en-US"/>
        </w:rPr>
      </w:pPr>
      <w:r w:rsidRPr="00463212">
        <w:rPr>
          <w:rFonts w:ascii="Arial" w:hAnsi="Arial" w:cs="Arial"/>
          <w:bCs/>
          <w:szCs w:val="24"/>
          <w:lang w:val="en-US"/>
        </w:rPr>
        <w:t>The C</w:t>
      </w:r>
      <w:r>
        <w:rPr>
          <w:rFonts w:ascii="Arial" w:hAnsi="Arial" w:cs="Arial"/>
          <w:bCs/>
          <w:szCs w:val="24"/>
          <w:lang w:val="en-US"/>
        </w:rPr>
        <w:t>hief Executive Officer (C</w:t>
      </w:r>
      <w:r w:rsidRPr="00463212">
        <w:rPr>
          <w:rFonts w:ascii="Arial" w:hAnsi="Arial" w:cs="Arial"/>
          <w:bCs/>
          <w:szCs w:val="24"/>
          <w:lang w:val="en-US"/>
        </w:rPr>
        <w:t>EO</w:t>
      </w:r>
      <w:r>
        <w:rPr>
          <w:rFonts w:ascii="Arial" w:hAnsi="Arial" w:cs="Arial"/>
          <w:bCs/>
          <w:szCs w:val="24"/>
          <w:lang w:val="en-US"/>
        </w:rPr>
        <w:t>)</w:t>
      </w:r>
      <w:r w:rsidRPr="00463212">
        <w:rPr>
          <w:rFonts w:ascii="Arial" w:hAnsi="Arial" w:cs="Arial"/>
          <w:bCs/>
          <w:szCs w:val="24"/>
          <w:lang w:val="en-US"/>
        </w:rPr>
        <w:t xml:space="preserve"> Performance Review Committee met to discuss the Department of Local Government</w:t>
      </w:r>
      <w:r>
        <w:rPr>
          <w:rFonts w:ascii="Arial" w:hAnsi="Arial" w:cs="Arial"/>
          <w:bCs/>
          <w:szCs w:val="24"/>
          <w:lang w:val="en-US"/>
        </w:rPr>
        <w:t xml:space="preserve"> Sport and Cultural Industry</w:t>
      </w:r>
      <w:r w:rsidRPr="00463212">
        <w:rPr>
          <w:rFonts w:ascii="Arial" w:hAnsi="Arial" w:cs="Arial"/>
          <w:bCs/>
          <w:szCs w:val="24"/>
          <w:lang w:val="en-US"/>
        </w:rPr>
        <w:t xml:space="preserve">’s invitation to </w:t>
      </w:r>
      <w:r>
        <w:rPr>
          <w:rFonts w:ascii="Arial" w:hAnsi="Arial" w:cs="Arial"/>
          <w:bCs/>
          <w:szCs w:val="24"/>
          <w:lang w:val="en-US"/>
        </w:rPr>
        <w:t>local governments</w:t>
      </w:r>
      <w:r w:rsidRPr="00463212">
        <w:rPr>
          <w:rFonts w:ascii="Arial" w:hAnsi="Arial" w:cs="Arial"/>
          <w:bCs/>
          <w:szCs w:val="24"/>
          <w:lang w:val="en-US"/>
        </w:rPr>
        <w:t xml:space="preserve"> to provide feedback on proposed CEO Model Standards in application to recruitment, performance and termination of CEOs.    </w:t>
      </w:r>
    </w:p>
    <w:p w14:paraId="3533A55C" w14:textId="77777777" w:rsidR="00C273A5" w:rsidRDefault="00C273A5" w:rsidP="00C273A5">
      <w:pPr>
        <w:jc w:val="both"/>
        <w:rPr>
          <w:rFonts w:ascii="Arial" w:hAnsi="Arial" w:cs="Arial"/>
          <w:bCs/>
          <w:szCs w:val="24"/>
          <w:lang w:val="en-US"/>
        </w:rPr>
      </w:pPr>
    </w:p>
    <w:p w14:paraId="195B7CE3" w14:textId="77777777" w:rsidR="00C273A5" w:rsidRPr="00463212" w:rsidRDefault="00C273A5" w:rsidP="00C273A5">
      <w:pPr>
        <w:jc w:val="both"/>
        <w:rPr>
          <w:rFonts w:ascii="Arial" w:hAnsi="Arial" w:cs="Arial"/>
          <w:bCs/>
          <w:szCs w:val="24"/>
          <w:lang w:val="en-US"/>
        </w:rPr>
      </w:pPr>
      <w:r>
        <w:rPr>
          <w:rFonts w:ascii="Arial" w:hAnsi="Arial" w:cs="Arial"/>
          <w:bCs/>
          <w:szCs w:val="24"/>
          <w:lang w:val="en-US"/>
        </w:rPr>
        <w:t>The following recommendation is from the CEO Performance Review Committee.</w:t>
      </w:r>
    </w:p>
    <w:p w14:paraId="65D2C85C" w14:textId="2CC6D559" w:rsidR="00C273A5" w:rsidRDefault="00C273A5" w:rsidP="00C273A5">
      <w:pPr>
        <w:jc w:val="both"/>
        <w:rPr>
          <w:rFonts w:ascii="Arial" w:hAnsi="Arial" w:cs="Arial"/>
          <w:bCs/>
          <w:szCs w:val="24"/>
          <w:lang w:val="en-US"/>
        </w:rPr>
      </w:pPr>
    </w:p>
    <w:p w14:paraId="62F387A7" w14:textId="77777777" w:rsidR="00DE6F44" w:rsidRPr="00463212" w:rsidRDefault="00DE6F44" w:rsidP="00C273A5">
      <w:pPr>
        <w:jc w:val="both"/>
        <w:rPr>
          <w:rFonts w:ascii="Arial" w:hAnsi="Arial" w:cs="Arial"/>
          <w:bCs/>
          <w:szCs w:val="24"/>
          <w:lang w:val="en-US"/>
        </w:rPr>
      </w:pPr>
    </w:p>
    <w:p w14:paraId="625D5E97" w14:textId="77777777" w:rsidR="00C273A5" w:rsidRPr="00463212" w:rsidRDefault="00C273A5" w:rsidP="00C273A5">
      <w:pPr>
        <w:jc w:val="both"/>
        <w:rPr>
          <w:rFonts w:ascii="Arial" w:hAnsi="Arial" w:cs="Arial"/>
          <w:b/>
          <w:szCs w:val="24"/>
          <w:lang w:val="en-US"/>
        </w:rPr>
      </w:pPr>
      <w:r w:rsidRPr="00463212">
        <w:rPr>
          <w:rFonts w:ascii="Arial" w:hAnsi="Arial" w:cs="Arial"/>
          <w:b/>
          <w:szCs w:val="24"/>
          <w:lang w:val="en-US"/>
        </w:rPr>
        <w:t xml:space="preserve">Recommendation to Council  </w:t>
      </w:r>
    </w:p>
    <w:p w14:paraId="3302B9A6" w14:textId="77777777" w:rsidR="00C273A5" w:rsidRPr="00463212" w:rsidRDefault="00C273A5" w:rsidP="00C273A5">
      <w:pPr>
        <w:jc w:val="both"/>
        <w:rPr>
          <w:rFonts w:ascii="Arial" w:hAnsi="Arial" w:cs="Arial"/>
          <w:b/>
          <w:szCs w:val="24"/>
          <w:lang w:val="en-US"/>
        </w:rPr>
      </w:pPr>
    </w:p>
    <w:p w14:paraId="77BFC298" w14:textId="79D40EB2" w:rsidR="00C273A5" w:rsidRDefault="00C273A5" w:rsidP="00C273A5">
      <w:pPr>
        <w:jc w:val="both"/>
        <w:rPr>
          <w:rFonts w:ascii="Arial" w:hAnsi="Arial" w:cs="Arial"/>
          <w:b/>
          <w:szCs w:val="24"/>
          <w:lang w:val="en-US"/>
        </w:rPr>
      </w:pPr>
      <w:r w:rsidRPr="00985D36">
        <w:rPr>
          <w:rFonts w:ascii="Arial" w:hAnsi="Arial" w:cs="Arial"/>
          <w:b/>
          <w:szCs w:val="24"/>
          <w:lang w:val="en-US"/>
        </w:rPr>
        <w:t>Council</w:t>
      </w:r>
      <w:r w:rsidR="00985D36" w:rsidRPr="00985D36">
        <w:rPr>
          <w:rFonts w:ascii="Arial" w:hAnsi="Arial" w:cs="Arial"/>
          <w:b/>
          <w:szCs w:val="24"/>
          <w:lang w:val="en-US"/>
        </w:rPr>
        <w:t xml:space="preserve"> </w:t>
      </w:r>
      <w:r w:rsidRPr="00985D36">
        <w:rPr>
          <w:rFonts w:ascii="Arial" w:hAnsi="Arial" w:cs="Arial"/>
          <w:b/>
          <w:szCs w:val="24"/>
          <w:lang w:val="en-US"/>
        </w:rPr>
        <w:t>provide the following feedback and recommendation to the Department of Local Government to include in the Local Government Act review process and proposed Model Standards – CEO Recruitment, Performance and Termination</w:t>
      </w:r>
      <w:r w:rsidR="00DE6F44">
        <w:rPr>
          <w:rFonts w:ascii="Arial" w:hAnsi="Arial" w:cs="Arial"/>
          <w:b/>
          <w:szCs w:val="24"/>
          <w:lang w:val="en-US"/>
        </w:rPr>
        <w:t>:</w:t>
      </w:r>
    </w:p>
    <w:p w14:paraId="1CCE79A4" w14:textId="77777777" w:rsidR="00C273A5" w:rsidRPr="00463212" w:rsidRDefault="00C273A5" w:rsidP="00C273A5">
      <w:pPr>
        <w:jc w:val="both"/>
        <w:rPr>
          <w:rFonts w:ascii="Arial" w:hAnsi="Arial" w:cs="Arial"/>
          <w:b/>
          <w:szCs w:val="24"/>
          <w:highlight w:val="yellow"/>
          <w:lang w:val="en-US"/>
        </w:rPr>
      </w:pPr>
    </w:p>
    <w:p w14:paraId="381D4D10" w14:textId="5EB952F6" w:rsidR="00C273A5" w:rsidRDefault="00C273A5" w:rsidP="0045363B">
      <w:pPr>
        <w:pStyle w:val="ListParagraph"/>
        <w:numPr>
          <w:ilvl w:val="0"/>
          <w:numId w:val="32"/>
        </w:numPr>
        <w:spacing w:after="0" w:line="240" w:lineRule="auto"/>
        <w:ind w:left="567" w:hanging="567"/>
        <w:jc w:val="both"/>
        <w:rPr>
          <w:rFonts w:ascii="Arial" w:hAnsi="Arial" w:cs="Arial"/>
          <w:b/>
          <w:sz w:val="24"/>
          <w:szCs w:val="24"/>
        </w:rPr>
      </w:pPr>
      <w:r w:rsidRPr="00463212">
        <w:rPr>
          <w:rFonts w:ascii="Arial" w:hAnsi="Arial" w:cs="Arial"/>
          <w:b/>
          <w:sz w:val="24"/>
          <w:szCs w:val="24"/>
        </w:rPr>
        <w:t xml:space="preserve">That a Council’s Mayor or President is included as a required member of the selection panel when recruiting and selecting a Chief Executive Officer (CEO); </w:t>
      </w:r>
    </w:p>
    <w:p w14:paraId="06B08ED9" w14:textId="77777777" w:rsidR="00DE6F44" w:rsidRPr="00463212" w:rsidRDefault="00DE6F44" w:rsidP="00DE6F44">
      <w:pPr>
        <w:pStyle w:val="ListParagraph"/>
        <w:spacing w:after="0" w:line="240" w:lineRule="auto"/>
        <w:ind w:left="567"/>
        <w:jc w:val="both"/>
        <w:rPr>
          <w:rFonts w:ascii="Arial" w:hAnsi="Arial" w:cs="Arial"/>
          <w:b/>
          <w:sz w:val="24"/>
          <w:szCs w:val="24"/>
        </w:rPr>
      </w:pPr>
    </w:p>
    <w:p w14:paraId="57223966" w14:textId="3E64C864" w:rsidR="00C273A5" w:rsidRDefault="00C273A5" w:rsidP="0045363B">
      <w:pPr>
        <w:pStyle w:val="ListParagraph"/>
        <w:numPr>
          <w:ilvl w:val="0"/>
          <w:numId w:val="32"/>
        </w:numPr>
        <w:spacing w:after="0" w:line="240" w:lineRule="auto"/>
        <w:ind w:left="567" w:hanging="567"/>
        <w:jc w:val="both"/>
        <w:rPr>
          <w:rFonts w:ascii="Arial" w:hAnsi="Arial" w:cs="Arial"/>
          <w:b/>
          <w:sz w:val="24"/>
          <w:szCs w:val="24"/>
        </w:rPr>
      </w:pPr>
      <w:r w:rsidRPr="00463212">
        <w:rPr>
          <w:rFonts w:ascii="Arial" w:hAnsi="Arial" w:cs="Arial"/>
          <w:b/>
          <w:sz w:val="24"/>
          <w:szCs w:val="24"/>
        </w:rPr>
        <w:t xml:space="preserve">That the “transparency” of proposed CEO recruitment and selection process standards is clarified and made more explicit in relation to confidentiality requirements; and </w:t>
      </w:r>
    </w:p>
    <w:p w14:paraId="2F812E8A" w14:textId="77777777" w:rsidR="00DE6F44" w:rsidRPr="00DE6F44" w:rsidRDefault="00DE6F44" w:rsidP="00DE6F44">
      <w:pPr>
        <w:pStyle w:val="ListParagraph"/>
        <w:rPr>
          <w:rFonts w:ascii="Arial" w:hAnsi="Arial" w:cs="Arial"/>
          <w:b/>
          <w:sz w:val="24"/>
          <w:szCs w:val="24"/>
        </w:rPr>
      </w:pPr>
    </w:p>
    <w:p w14:paraId="5700EF0C" w14:textId="77777777" w:rsidR="00C273A5" w:rsidRPr="00463212" w:rsidRDefault="00C273A5" w:rsidP="0045363B">
      <w:pPr>
        <w:pStyle w:val="ListParagraph"/>
        <w:numPr>
          <w:ilvl w:val="0"/>
          <w:numId w:val="32"/>
        </w:numPr>
        <w:spacing w:after="0" w:line="240" w:lineRule="auto"/>
        <w:ind w:left="567" w:hanging="567"/>
        <w:jc w:val="both"/>
        <w:rPr>
          <w:rFonts w:ascii="Arial" w:hAnsi="Arial" w:cs="Arial"/>
          <w:b/>
          <w:sz w:val="24"/>
          <w:szCs w:val="24"/>
        </w:rPr>
      </w:pPr>
      <w:r w:rsidRPr="00463212">
        <w:rPr>
          <w:rFonts w:ascii="Arial" w:hAnsi="Arial" w:cs="Arial"/>
          <w:b/>
          <w:sz w:val="24"/>
          <w:szCs w:val="24"/>
        </w:rPr>
        <w:t xml:space="preserve">When advertising a CEO position to invite candidate applications, the advertisement is to prominently include the key attributes considered fundamental to the role. </w:t>
      </w:r>
      <w:r w:rsidRPr="00463212">
        <w:rPr>
          <w:rFonts w:ascii="Arial" w:hAnsi="Arial" w:cs="Arial"/>
          <w:b/>
          <w:sz w:val="24"/>
          <w:szCs w:val="24"/>
        </w:rPr>
        <w:tab/>
      </w:r>
    </w:p>
    <w:p w14:paraId="195FC241" w14:textId="77777777" w:rsidR="00DE6F44" w:rsidRDefault="00DE6F44" w:rsidP="00C273A5">
      <w:pPr>
        <w:jc w:val="both"/>
        <w:rPr>
          <w:rFonts w:ascii="Arial" w:hAnsi="Arial" w:cs="Arial"/>
          <w:b/>
          <w:szCs w:val="24"/>
          <w:lang w:val="en-US"/>
        </w:rPr>
      </w:pPr>
    </w:p>
    <w:p w14:paraId="7C5997A1" w14:textId="6E965C4C" w:rsidR="00C273A5" w:rsidRPr="00463212" w:rsidRDefault="00C273A5" w:rsidP="00C273A5">
      <w:pPr>
        <w:jc w:val="both"/>
        <w:rPr>
          <w:rFonts w:ascii="Arial" w:hAnsi="Arial" w:cs="Arial"/>
          <w:b/>
          <w:szCs w:val="24"/>
          <w:lang w:val="en-US"/>
        </w:rPr>
      </w:pPr>
      <w:r w:rsidRPr="00463212">
        <w:rPr>
          <w:rFonts w:ascii="Arial" w:hAnsi="Arial" w:cs="Arial"/>
          <w:b/>
          <w:szCs w:val="24"/>
          <w:lang w:val="en-US"/>
        </w:rPr>
        <w:t>Discussion/Overview</w:t>
      </w:r>
    </w:p>
    <w:p w14:paraId="141AFA7F" w14:textId="77777777" w:rsidR="00C273A5" w:rsidRPr="00463212" w:rsidRDefault="00C273A5" w:rsidP="00C273A5">
      <w:pPr>
        <w:jc w:val="both"/>
        <w:rPr>
          <w:rFonts w:ascii="Arial" w:hAnsi="Arial" w:cs="Arial"/>
          <w:szCs w:val="24"/>
          <w:lang w:val="en-US"/>
        </w:rPr>
      </w:pPr>
    </w:p>
    <w:p w14:paraId="6A08891D"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During 2019 – 2020, the WA Local Government Act (the Act) has been undergoing a review process. As part of the review process, the draft Act requires the introduction of mandatory, minimum standards for local government CEOs. </w:t>
      </w:r>
    </w:p>
    <w:p w14:paraId="64811977" w14:textId="77777777" w:rsidR="00C273A5" w:rsidRPr="00B852E5" w:rsidRDefault="00C273A5" w:rsidP="00C273A5">
      <w:pPr>
        <w:jc w:val="both"/>
        <w:rPr>
          <w:rFonts w:ascii="Arial" w:hAnsi="Arial" w:cs="Arial"/>
          <w:szCs w:val="32"/>
          <w:lang w:val="en-US"/>
        </w:rPr>
      </w:pPr>
    </w:p>
    <w:p w14:paraId="47BAD4B4"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The </w:t>
      </w:r>
      <w:r>
        <w:rPr>
          <w:rFonts w:ascii="Arial" w:hAnsi="Arial" w:cs="Arial"/>
          <w:szCs w:val="32"/>
          <w:lang w:val="en-US"/>
        </w:rPr>
        <w:t xml:space="preserve">proposed </w:t>
      </w:r>
      <w:r w:rsidRPr="00B852E5">
        <w:rPr>
          <w:rFonts w:ascii="Arial" w:hAnsi="Arial" w:cs="Arial"/>
          <w:szCs w:val="32"/>
          <w:lang w:val="en-US"/>
        </w:rPr>
        <w:t xml:space="preserve">minimum standards apply to CEO recruitment and selection, performance review and termination of employment. </w:t>
      </w:r>
    </w:p>
    <w:p w14:paraId="657EDB80" w14:textId="77777777" w:rsidR="00C273A5" w:rsidRPr="00B852E5" w:rsidRDefault="00C273A5" w:rsidP="00C273A5">
      <w:pPr>
        <w:jc w:val="both"/>
        <w:rPr>
          <w:rFonts w:ascii="Arial" w:hAnsi="Arial" w:cs="Arial"/>
          <w:szCs w:val="32"/>
          <w:lang w:val="en-US"/>
        </w:rPr>
      </w:pPr>
    </w:p>
    <w:p w14:paraId="4EB79CBC"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A draft version of the </w:t>
      </w:r>
      <w:r w:rsidRPr="00B852E5">
        <w:rPr>
          <w:rFonts w:ascii="Arial" w:hAnsi="Arial" w:cs="Arial"/>
          <w:i/>
          <w:iCs/>
          <w:szCs w:val="32"/>
          <w:lang w:val="en-US"/>
        </w:rPr>
        <w:t xml:space="preserve">Local Government (Administration) Amendment Regulations (No. 2) 2020 </w:t>
      </w:r>
      <w:r w:rsidRPr="00B852E5">
        <w:rPr>
          <w:rFonts w:ascii="Arial" w:hAnsi="Arial" w:cs="Arial"/>
          <w:szCs w:val="32"/>
          <w:lang w:val="en-US"/>
        </w:rPr>
        <w:t>is currently open for consultation with local governments.</w:t>
      </w:r>
    </w:p>
    <w:p w14:paraId="7504ACF7" w14:textId="77777777" w:rsidR="00C273A5" w:rsidRPr="00B852E5" w:rsidRDefault="00C273A5" w:rsidP="00C273A5">
      <w:pPr>
        <w:jc w:val="both"/>
        <w:rPr>
          <w:rFonts w:ascii="Arial" w:hAnsi="Arial" w:cs="Arial"/>
          <w:szCs w:val="32"/>
          <w:lang w:val="en-US"/>
        </w:rPr>
      </w:pPr>
    </w:p>
    <w:p w14:paraId="4F6C634F"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The Department of Local Government invited comment </w:t>
      </w:r>
      <w:r>
        <w:rPr>
          <w:rFonts w:ascii="Arial" w:hAnsi="Arial" w:cs="Arial"/>
          <w:szCs w:val="32"/>
          <w:lang w:val="en-US"/>
        </w:rPr>
        <w:t xml:space="preserve">from local governments </w:t>
      </w:r>
      <w:r w:rsidRPr="00B852E5">
        <w:rPr>
          <w:rFonts w:ascii="Arial" w:hAnsi="Arial" w:cs="Arial"/>
          <w:szCs w:val="32"/>
          <w:lang w:val="en-US"/>
        </w:rPr>
        <w:t xml:space="preserve">on proposed </w:t>
      </w:r>
      <w:r w:rsidRPr="00B852E5">
        <w:rPr>
          <w:rFonts w:ascii="Arial" w:hAnsi="Arial" w:cs="Arial"/>
          <w:i/>
          <w:iCs/>
          <w:szCs w:val="32"/>
          <w:lang w:val="en-US"/>
        </w:rPr>
        <w:t>Model Standards – CEO Recruitment, Performance and Termination</w:t>
      </w:r>
      <w:r>
        <w:rPr>
          <w:rFonts w:ascii="Arial" w:hAnsi="Arial" w:cs="Arial"/>
          <w:szCs w:val="32"/>
          <w:lang w:val="en-US"/>
        </w:rPr>
        <w:t xml:space="preserve">. </w:t>
      </w:r>
      <w:r w:rsidRPr="00B852E5">
        <w:rPr>
          <w:rFonts w:ascii="Arial" w:hAnsi="Arial" w:cs="Arial"/>
          <w:szCs w:val="32"/>
          <w:lang w:val="en-US"/>
        </w:rPr>
        <w:t xml:space="preserve"> </w:t>
      </w:r>
    </w:p>
    <w:p w14:paraId="0C2AB6FA" w14:textId="77777777" w:rsidR="00C273A5" w:rsidRPr="00B852E5" w:rsidRDefault="00C273A5" w:rsidP="00C273A5">
      <w:pPr>
        <w:jc w:val="both"/>
        <w:rPr>
          <w:rFonts w:ascii="Arial" w:hAnsi="Arial" w:cs="Arial"/>
          <w:szCs w:val="32"/>
          <w:lang w:val="en-US"/>
        </w:rPr>
      </w:pPr>
    </w:p>
    <w:p w14:paraId="5DBA5029"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Responses to the department so far are reported by the department as follows:  </w:t>
      </w:r>
    </w:p>
    <w:p w14:paraId="4FA22FB4" w14:textId="77777777" w:rsidR="00C273A5" w:rsidRPr="00B852E5" w:rsidRDefault="00C273A5" w:rsidP="00C273A5">
      <w:pPr>
        <w:jc w:val="both"/>
        <w:rPr>
          <w:rFonts w:ascii="Arial" w:hAnsi="Arial" w:cs="Arial"/>
          <w:szCs w:val="32"/>
          <w:lang w:val="en-US"/>
        </w:rPr>
      </w:pPr>
    </w:p>
    <w:p w14:paraId="1C0CDB11" w14:textId="7F51F317" w:rsidR="00C273A5" w:rsidRPr="00B852E5" w:rsidRDefault="00C273A5" w:rsidP="00C273A5">
      <w:pPr>
        <w:jc w:val="both"/>
        <w:rPr>
          <w:rFonts w:ascii="Arial" w:hAnsi="Arial" w:cs="Arial"/>
          <w:szCs w:val="32"/>
          <w:lang w:val="en-US"/>
        </w:rPr>
      </w:pPr>
      <w:r w:rsidRPr="00B852E5">
        <w:rPr>
          <w:rFonts w:ascii="Arial" w:hAnsi="Arial" w:cs="Arial"/>
          <w:szCs w:val="32"/>
          <w:lang w:val="en-US"/>
        </w:rPr>
        <w:t xml:space="preserve">“respondents indicated an overwhelming desire for increased transparency, independence, improved oversight and greater </w:t>
      </w:r>
      <w:r w:rsidRPr="00B852E5">
        <w:rPr>
          <w:rFonts w:ascii="Arial" w:hAnsi="Arial" w:cs="Arial"/>
          <w:szCs w:val="32"/>
          <w:lang w:val="en-US"/>
        </w:rPr>
        <w:tab/>
        <w:t xml:space="preserve">accountability as part of the process for CEO recruitment and </w:t>
      </w:r>
      <w:r w:rsidRPr="00B852E5">
        <w:rPr>
          <w:rFonts w:ascii="Arial" w:hAnsi="Arial" w:cs="Arial"/>
          <w:szCs w:val="32"/>
          <w:lang w:val="en-US"/>
        </w:rPr>
        <w:tab/>
        <w:t>performance review”.</w:t>
      </w:r>
    </w:p>
    <w:p w14:paraId="343CEA60" w14:textId="77777777" w:rsidR="00C273A5" w:rsidRPr="00B852E5" w:rsidRDefault="00C273A5" w:rsidP="00C273A5">
      <w:pPr>
        <w:jc w:val="both"/>
        <w:rPr>
          <w:rFonts w:ascii="Arial" w:hAnsi="Arial" w:cs="Arial"/>
          <w:szCs w:val="32"/>
          <w:lang w:val="en-US"/>
        </w:rPr>
      </w:pPr>
    </w:p>
    <w:p w14:paraId="1FF83E7E" w14:textId="77777777" w:rsidR="00C273A5" w:rsidRPr="00B852E5" w:rsidRDefault="00C273A5" w:rsidP="00C273A5">
      <w:pPr>
        <w:jc w:val="both"/>
        <w:rPr>
          <w:rFonts w:ascii="Arial" w:hAnsi="Arial" w:cs="Arial"/>
          <w:szCs w:val="32"/>
          <w:lang w:val="en-US"/>
        </w:rPr>
      </w:pPr>
      <w:r w:rsidRPr="00B852E5">
        <w:rPr>
          <w:rFonts w:ascii="Arial" w:hAnsi="Arial" w:cs="Arial"/>
          <w:szCs w:val="32"/>
          <w:lang w:val="en-US"/>
        </w:rPr>
        <w:t>The</w:t>
      </w:r>
      <w:r>
        <w:rPr>
          <w:rFonts w:ascii="Arial" w:hAnsi="Arial" w:cs="Arial"/>
          <w:szCs w:val="32"/>
          <w:lang w:val="en-US"/>
        </w:rPr>
        <w:t xml:space="preserve"> De</w:t>
      </w:r>
      <w:r w:rsidRPr="00B852E5">
        <w:rPr>
          <w:rFonts w:ascii="Arial" w:hAnsi="Arial" w:cs="Arial"/>
          <w:szCs w:val="32"/>
          <w:lang w:val="en-US"/>
        </w:rPr>
        <w:t>partment’s summarised Model Standards pertaining to CEO recruitment, performance review and termination are attached</w:t>
      </w:r>
      <w:r>
        <w:rPr>
          <w:rFonts w:ascii="Arial" w:hAnsi="Arial" w:cs="Arial"/>
          <w:szCs w:val="32"/>
          <w:lang w:val="en-US"/>
        </w:rPr>
        <w:t xml:space="preserve"> </w:t>
      </w:r>
      <w:r w:rsidRPr="00B852E5">
        <w:rPr>
          <w:rFonts w:ascii="Arial" w:hAnsi="Arial" w:cs="Arial"/>
          <w:szCs w:val="32"/>
          <w:lang w:val="en-US"/>
        </w:rPr>
        <w:t xml:space="preserve">(Attachment 1). </w:t>
      </w:r>
    </w:p>
    <w:p w14:paraId="1182248B" w14:textId="77777777" w:rsidR="00C273A5" w:rsidRPr="00B852E5" w:rsidRDefault="00C273A5" w:rsidP="00C273A5">
      <w:pPr>
        <w:jc w:val="both"/>
        <w:rPr>
          <w:rFonts w:ascii="Arial" w:hAnsi="Arial" w:cs="Arial"/>
          <w:szCs w:val="32"/>
          <w:lang w:val="en-US"/>
        </w:rPr>
      </w:pPr>
    </w:p>
    <w:p w14:paraId="48C0A7E3" w14:textId="77777777" w:rsidR="00C273A5" w:rsidRDefault="00C273A5" w:rsidP="00C273A5">
      <w:pPr>
        <w:jc w:val="both"/>
        <w:rPr>
          <w:rFonts w:ascii="Arial" w:hAnsi="Arial" w:cs="Arial"/>
          <w:szCs w:val="32"/>
          <w:lang w:val="en-US"/>
        </w:rPr>
      </w:pPr>
      <w:r>
        <w:rPr>
          <w:rFonts w:ascii="Arial" w:hAnsi="Arial" w:cs="Arial"/>
          <w:szCs w:val="32"/>
          <w:lang w:val="en-US"/>
        </w:rPr>
        <w:t xml:space="preserve">The WA Local Government Association (WALGA) provided an update and summary of the Amendment Regulations and </w:t>
      </w:r>
      <w:r w:rsidRPr="00B852E5">
        <w:rPr>
          <w:rFonts w:ascii="Arial" w:hAnsi="Arial" w:cs="Arial"/>
          <w:szCs w:val="32"/>
          <w:lang w:val="en-US"/>
        </w:rPr>
        <w:t xml:space="preserve">included </w:t>
      </w:r>
      <w:r>
        <w:rPr>
          <w:rFonts w:ascii="Arial" w:hAnsi="Arial" w:cs="Arial"/>
          <w:szCs w:val="32"/>
          <w:lang w:val="en-US"/>
        </w:rPr>
        <w:t xml:space="preserve">a link to the Department’s website to view the draft Standards and associated documents </w:t>
      </w:r>
      <w:r w:rsidRPr="00B852E5">
        <w:rPr>
          <w:rFonts w:ascii="Arial" w:hAnsi="Arial" w:cs="Arial"/>
          <w:szCs w:val="32"/>
          <w:lang w:val="en-US"/>
        </w:rPr>
        <w:t xml:space="preserve">(Attachment 2). </w:t>
      </w:r>
    </w:p>
    <w:p w14:paraId="21F57C91" w14:textId="77777777" w:rsidR="00C273A5" w:rsidRDefault="00C273A5" w:rsidP="00C273A5">
      <w:pPr>
        <w:jc w:val="both"/>
        <w:rPr>
          <w:rFonts w:ascii="Arial" w:hAnsi="Arial" w:cs="Arial"/>
          <w:szCs w:val="32"/>
          <w:lang w:val="en-US"/>
        </w:rPr>
      </w:pPr>
    </w:p>
    <w:p w14:paraId="61B89CFE" w14:textId="77777777" w:rsidR="00C273A5" w:rsidRPr="00B852E5" w:rsidRDefault="00C273A5" w:rsidP="00C273A5">
      <w:pPr>
        <w:jc w:val="both"/>
        <w:rPr>
          <w:rFonts w:ascii="Arial" w:hAnsi="Arial" w:cs="Arial"/>
          <w:szCs w:val="32"/>
          <w:lang w:val="en-US"/>
        </w:rPr>
      </w:pPr>
      <w:r w:rsidRPr="00C774CA">
        <w:rPr>
          <w:rFonts w:ascii="Arial" w:hAnsi="Arial" w:cs="Arial"/>
          <w:szCs w:val="32"/>
          <w:lang w:val="en-US"/>
        </w:rPr>
        <w:t xml:space="preserve">The invitation for comment from </w:t>
      </w:r>
      <w:r>
        <w:rPr>
          <w:rFonts w:ascii="Arial" w:hAnsi="Arial" w:cs="Arial"/>
          <w:szCs w:val="32"/>
          <w:lang w:val="en-US"/>
        </w:rPr>
        <w:t>local government</w:t>
      </w:r>
      <w:r w:rsidRPr="00C774CA">
        <w:rPr>
          <w:rFonts w:ascii="Arial" w:hAnsi="Arial" w:cs="Arial"/>
          <w:szCs w:val="32"/>
          <w:lang w:val="en-US"/>
        </w:rPr>
        <w:t xml:space="preserve">s has been extended to 6 December 2020. </w:t>
      </w:r>
    </w:p>
    <w:p w14:paraId="26F25BCF" w14:textId="77777777" w:rsidR="00F872B0" w:rsidRDefault="00F872B0" w:rsidP="00C273A5">
      <w:pPr>
        <w:jc w:val="both"/>
        <w:rPr>
          <w:rFonts w:ascii="Arial" w:hAnsi="Arial" w:cs="Arial"/>
          <w:szCs w:val="32"/>
          <w:lang w:val="en-US"/>
        </w:rPr>
      </w:pPr>
    </w:p>
    <w:p w14:paraId="5DF8C4A6" w14:textId="77777777" w:rsidR="00C273A5" w:rsidRPr="00AD73CC" w:rsidRDefault="00C273A5" w:rsidP="00C273A5">
      <w:pPr>
        <w:jc w:val="both"/>
        <w:rPr>
          <w:rFonts w:ascii="Arial" w:hAnsi="Arial" w:cs="Arial"/>
          <w:b/>
          <w:szCs w:val="32"/>
          <w:lang w:val="en-US"/>
        </w:rPr>
      </w:pPr>
      <w:r w:rsidRPr="00AD73CC">
        <w:rPr>
          <w:rFonts w:ascii="Arial" w:hAnsi="Arial" w:cs="Arial"/>
          <w:b/>
          <w:szCs w:val="32"/>
          <w:lang w:val="en-US"/>
        </w:rPr>
        <w:t>Key Relevant Previous Council Decisions:</w:t>
      </w:r>
    </w:p>
    <w:p w14:paraId="2B9D0320" w14:textId="77777777" w:rsidR="00C273A5" w:rsidRPr="00AD73CC" w:rsidRDefault="00C273A5" w:rsidP="00C273A5">
      <w:pPr>
        <w:jc w:val="both"/>
        <w:rPr>
          <w:rFonts w:ascii="Arial" w:hAnsi="Arial" w:cs="Arial"/>
          <w:szCs w:val="32"/>
          <w:lang w:val="en-US"/>
        </w:rPr>
      </w:pPr>
    </w:p>
    <w:p w14:paraId="418DAEE7" w14:textId="7AB1228A" w:rsidR="00C273A5" w:rsidRDefault="00C273A5" w:rsidP="00C273A5">
      <w:pPr>
        <w:jc w:val="both"/>
        <w:rPr>
          <w:rFonts w:ascii="Arial" w:hAnsi="Arial" w:cs="Arial"/>
          <w:szCs w:val="32"/>
          <w:lang w:val="en-US"/>
        </w:rPr>
      </w:pPr>
      <w:r>
        <w:rPr>
          <w:rFonts w:ascii="Arial" w:hAnsi="Arial" w:cs="Arial"/>
          <w:szCs w:val="32"/>
          <w:lang w:val="en-US"/>
        </w:rPr>
        <w:t>Nil</w:t>
      </w:r>
      <w:r w:rsidR="00C41C0E">
        <w:rPr>
          <w:rFonts w:ascii="Arial" w:hAnsi="Arial" w:cs="Arial"/>
          <w:szCs w:val="32"/>
          <w:lang w:val="en-US"/>
        </w:rPr>
        <w:t>.</w:t>
      </w:r>
      <w:r>
        <w:rPr>
          <w:rFonts w:ascii="Arial" w:hAnsi="Arial" w:cs="Arial"/>
          <w:szCs w:val="32"/>
          <w:lang w:val="en-US"/>
        </w:rPr>
        <w:t xml:space="preserve"> </w:t>
      </w:r>
    </w:p>
    <w:p w14:paraId="7C4C676D" w14:textId="77777777" w:rsidR="00F872B0" w:rsidRPr="00AD73CC" w:rsidRDefault="00F872B0" w:rsidP="00C273A5">
      <w:pPr>
        <w:jc w:val="both"/>
        <w:rPr>
          <w:rFonts w:ascii="Arial" w:hAnsi="Arial" w:cs="Arial"/>
          <w:szCs w:val="32"/>
          <w:lang w:val="en-US"/>
        </w:rPr>
      </w:pPr>
    </w:p>
    <w:p w14:paraId="6A418318" w14:textId="77777777" w:rsidR="00C273A5" w:rsidRPr="00AD73CC" w:rsidRDefault="00C273A5" w:rsidP="00C273A5">
      <w:pPr>
        <w:jc w:val="both"/>
        <w:rPr>
          <w:rFonts w:ascii="Arial" w:hAnsi="Arial" w:cs="Arial"/>
          <w:b/>
          <w:sz w:val="28"/>
          <w:szCs w:val="32"/>
          <w:lang w:val="en-US"/>
        </w:rPr>
      </w:pPr>
      <w:r w:rsidRPr="00AD73CC">
        <w:rPr>
          <w:rFonts w:ascii="Arial" w:hAnsi="Arial" w:cs="Arial"/>
          <w:b/>
          <w:sz w:val="28"/>
          <w:szCs w:val="32"/>
          <w:lang w:val="en-US"/>
        </w:rPr>
        <w:t>Consultation</w:t>
      </w:r>
    </w:p>
    <w:p w14:paraId="6E4F2D39" w14:textId="77777777" w:rsidR="00C273A5" w:rsidRDefault="00C273A5" w:rsidP="00C273A5">
      <w:pPr>
        <w:jc w:val="both"/>
        <w:rPr>
          <w:rFonts w:ascii="Arial" w:hAnsi="Arial" w:cs="Arial"/>
          <w:b/>
          <w:szCs w:val="32"/>
          <w:lang w:val="en-US"/>
        </w:rPr>
      </w:pPr>
    </w:p>
    <w:p w14:paraId="6E86C70F" w14:textId="7886FD64" w:rsidR="00C273A5" w:rsidRDefault="00C273A5" w:rsidP="00C273A5">
      <w:pPr>
        <w:jc w:val="both"/>
        <w:rPr>
          <w:rFonts w:ascii="Arial" w:hAnsi="Arial" w:cs="Arial"/>
          <w:bCs/>
          <w:szCs w:val="32"/>
          <w:lang w:val="en-US"/>
        </w:rPr>
      </w:pPr>
      <w:r w:rsidRPr="00B852E5">
        <w:rPr>
          <w:rFonts w:ascii="Arial" w:hAnsi="Arial" w:cs="Arial"/>
          <w:bCs/>
          <w:szCs w:val="32"/>
          <w:lang w:val="en-US"/>
        </w:rPr>
        <w:t>Nil</w:t>
      </w:r>
      <w:r w:rsidR="00C41C0E">
        <w:rPr>
          <w:rFonts w:ascii="Arial" w:hAnsi="Arial" w:cs="Arial"/>
          <w:bCs/>
          <w:szCs w:val="32"/>
          <w:lang w:val="en-US"/>
        </w:rPr>
        <w:t>.</w:t>
      </w:r>
      <w:r w:rsidRPr="00B852E5">
        <w:rPr>
          <w:rFonts w:ascii="Arial" w:hAnsi="Arial" w:cs="Arial"/>
          <w:bCs/>
          <w:szCs w:val="32"/>
          <w:lang w:val="en-US"/>
        </w:rPr>
        <w:t xml:space="preserve"> </w:t>
      </w:r>
    </w:p>
    <w:p w14:paraId="0FF0B4E5" w14:textId="77777777" w:rsidR="00F872B0" w:rsidRPr="00F872B0" w:rsidRDefault="00F872B0" w:rsidP="00C273A5">
      <w:pPr>
        <w:jc w:val="both"/>
        <w:rPr>
          <w:rFonts w:ascii="Arial" w:hAnsi="Arial" w:cs="Arial"/>
          <w:b/>
          <w:bCs/>
          <w:szCs w:val="32"/>
          <w:lang w:val="en-US"/>
        </w:rPr>
      </w:pPr>
    </w:p>
    <w:p w14:paraId="73F803B9" w14:textId="2400793E" w:rsidR="00C273A5" w:rsidRPr="004E7363" w:rsidRDefault="00C273A5" w:rsidP="00C273A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CB3CCBE" w14:textId="77777777" w:rsidR="00C273A5" w:rsidRDefault="00C273A5" w:rsidP="00C273A5">
      <w:pPr>
        <w:jc w:val="both"/>
        <w:rPr>
          <w:rFonts w:ascii="Arial" w:hAnsi="Arial" w:cs="Arial"/>
          <w:szCs w:val="32"/>
          <w:lang w:val="en-US"/>
        </w:rPr>
      </w:pPr>
    </w:p>
    <w:p w14:paraId="68C2444D" w14:textId="77777777" w:rsidR="00C273A5" w:rsidRPr="00AD73CC" w:rsidRDefault="00C273A5" w:rsidP="00C273A5">
      <w:pPr>
        <w:jc w:val="both"/>
        <w:rPr>
          <w:rFonts w:ascii="Arial" w:hAnsi="Arial" w:cs="Arial"/>
          <w:szCs w:val="32"/>
          <w:lang w:val="en-US"/>
        </w:rPr>
      </w:pPr>
      <w:r>
        <w:rPr>
          <w:rFonts w:ascii="Arial" w:hAnsi="Arial" w:cs="Arial"/>
          <w:szCs w:val="32"/>
          <w:lang w:val="en-US"/>
        </w:rPr>
        <w:t xml:space="preserve">Ensures good governance. </w:t>
      </w:r>
    </w:p>
    <w:p w14:paraId="7FC32F69" w14:textId="1CA16256" w:rsidR="00C273A5" w:rsidRDefault="00C273A5" w:rsidP="00C273A5">
      <w:pPr>
        <w:jc w:val="both"/>
        <w:rPr>
          <w:rFonts w:ascii="Arial" w:hAnsi="Arial" w:cs="Arial"/>
          <w:b/>
          <w:sz w:val="28"/>
          <w:szCs w:val="32"/>
          <w:lang w:val="en-US"/>
        </w:rPr>
      </w:pPr>
    </w:p>
    <w:p w14:paraId="7DFECF7E" w14:textId="77777777" w:rsidR="00C273A5" w:rsidRPr="00AD73CC" w:rsidRDefault="00C273A5" w:rsidP="00C273A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B3ACD81" w14:textId="7348C5E1" w:rsidR="00CD1A33" w:rsidRDefault="00C273A5" w:rsidP="00F872B0">
      <w:pPr>
        <w:jc w:val="both"/>
        <w:rPr>
          <w:rFonts w:ascii="Arial" w:hAnsi="Arial" w:cs="Arial"/>
          <w:b/>
          <w:kern w:val="28"/>
          <w:szCs w:val="24"/>
        </w:rPr>
      </w:pPr>
      <w:r w:rsidRPr="00B852E5">
        <w:rPr>
          <w:rFonts w:ascii="Arial" w:hAnsi="Arial" w:cs="Arial"/>
          <w:szCs w:val="32"/>
          <w:lang w:val="en-US"/>
        </w:rPr>
        <w:t>Nil</w:t>
      </w:r>
      <w:r w:rsidR="00C41C0E">
        <w:rPr>
          <w:rFonts w:ascii="Arial" w:hAnsi="Arial" w:cs="Arial"/>
          <w:szCs w:val="32"/>
          <w:lang w:val="en-US"/>
        </w:rPr>
        <w:t>.</w:t>
      </w:r>
      <w:r>
        <w:rPr>
          <w:rFonts w:ascii="Arial" w:hAnsi="Arial" w:cs="Arial"/>
          <w:szCs w:val="32"/>
          <w:highlight w:val="yellow"/>
          <w:lang w:val="en-US"/>
        </w:rPr>
        <w:t xml:space="preserve"> </w:t>
      </w:r>
      <w:r w:rsidR="00CD1A33">
        <w:rPr>
          <w:rFonts w:ascii="Arial" w:hAnsi="Arial" w:cs="Arial"/>
          <w:szCs w:val="24"/>
        </w:rPr>
        <w:br w:type="page"/>
      </w:r>
    </w:p>
    <w:p w14:paraId="6181207F" w14:textId="04ABA066" w:rsidR="00E6206B" w:rsidRPr="00012C59" w:rsidRDefault="00F872B0" w:rsidP="00E6206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2" w:name="_Toc56844367"/>
      <w:r>
        <w:rPr>
          <w:rFonts w:ascii="Arial" w:hAnsi="Arial" w:cs="Arial"/>
          <w:sz w:val="24"/>
          <w:szCs w:val="24"/>
          <w:u w:val="none"/>
        </w:rPr>
        <w:t xml:space="preserve">CEO Key Results Areas Report – </w:t>
      </w:r>
      <w:r w:rsidR="00107AD8">
        <w:rPr>
          <w:rFonts w:ascii="Arial" w:hAnsi="Arial" w:cs="Arial"/>
          <w:sz w:val="24"/>
          <w:szCs w:val="24"/>
          <w:u w:val="none"/>
        </w:rPr>
        <w:t xml:space="preserve">Key Issues and </w:t>
      </w:r>
      <w:r>
        <w:rPr>
          <w:rFonts w:ascii="Arial" w:hAnsi="Arial" w:cs="Arial"/>
          <w:sz w:val="24"/>
          <w:szCs w:val="24"/>
          <w:u w:val="none"/>
        </w:rPr>
        <w:t>Next Steps</w:t>
      </w:r>
      <w:bookmarkEnd w:id="62"/>
    </w:p>
    <w:p w14:paraId="31C886EC" w14:textId="77777777" w:rsidR="00E6206B" w:rsidRDefault="00E6206B" w:rsidP="00E6206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C56D8A" w:rsidRPr="008A1B93" w14:paraId="2BD1D6D3" w14:textId="77777777" w:rsidTr="00760448">
        <w:tc>
          <w:tcPr>
            <w:tcW w:w="2765" w:type="dxa"/>
          </w:tcPr>
          <w:p w14:paraId="54BD000B" w14:textId="77777777" w:rsidR="00C56D8A" w:rsidRPr="00DD5B71" w:rsidRDefault="00C56D8A" w:rsidP="00760448">
            <w:pPr>
              <w:jc w:val="both"/>
              <w:rPr>
                <w:rFonts w:ascii="Arial" w:hAnsi="Arial" w:cs="Arial"/>
                <w:b/>
                <w:szCs w:val="24"/>
              </w:rPr>
            </w:pPr>
            <w:r w:rsidRPr="00DD5B71">
              <w:rPr>
                <w:rFonts w:ascii="Arial" w:hAnsi="Arial" w:cs="Arial"/>
                <w:b/>
                <w:szCs w:val="24"/>
              </w:rPr>
              <w:t>Council</w:t>
            </w:r>
          </w:p>
        </w:tc>
        <w:tc>
          <w:tcPr>
            <w:tcW w:w="6256" w:type="dxa"/>
          </w:tcPr>
          <w:p w14:paraId="71B79B68" w14:textId="08152B0C" w:rsidR="00C56D8A" w:rsidRPr="008A1B93" w:rsidRDefault="00C56D8A" w:rsidP="00760448">
            <w:pPr>
              <w:jc w:val="both"/>
              <w:rPr>
                <w:rFonts w:ascii="Arial" w:hAnsi="Arial" w:cs="Arial"/>
                <w:szCs w:val="24"/>
              </w:rPr>
            </w:pPr>
            <w:r>
              <w:rPr>
                <w:rFonts w:ascii="Arial" w:hAnsi="Arial" w:cs="Arial"/>
                <w:szCs w:val="24"/>
              </w:rPr>
              <w:t>24 November 2020</w:t>
            </w:r>
          </w:p>
        </w:tc>
      </w:tr>
      <w:tr w:rsidR="00C56D8A" w:rsidRPr="008A1B93" w14:paraId="251531FC" w14:textId="77777777" w:rsidTr="00760448">
        <w:tc>
          <w:tcPr>
            <w:tcW w:w="2765" w:type="dxa"/>
          </w:tcPr>
          <w:p w14:paraId="2C2B21D0" w14:textId="77777777" w:rsidR="00C56D8A" w:rsidRPr="00DD5B71" w:rsidRDefault="00C56D8A" w:rsidP="00760448">
            <w:pPr>
              <w:jc w:val="both"/>
              <w:rPr>
                <w:rFonts w:ascii="Arial" w:hAnsi="Arial" w:cs="Arial"/>
                <w:b/>
                <w:szCs w:val="24"/>
              </w:rPr>
            </w:pPr>
            <w:r w:rsidRPr="00DD5B71">
              <w:rPr>
                <w:rFonts w:ascii="Arial" w:hAnsi="Arial" w:cs="Arial"/>
                <w:b/>
                <w:szCs w:val="24"/>
              </w:rPr>
              <w:t>Applicant</w:t>
            </w:r>
          </w:p>
        </w:tc>
        <w:tc>
          <w:tcPr>
            <w:tcW w:w="6256" w:type="dxa"/>
          </w:tcPr>
          <w:p w14:paraId="0DBCF525" w14:textId="77777777" w:rsidR="00C56D8A" w:rsidRPr="00E86F62" w:rsidRDefault="00C56D8A" w:rsidP="00760448">
            <w:pPr>
              <w:jc w:val="both"/>
              <w:rPr>
                <w:rFonts w:ascii="Arial" w:hAnsi="Arial" w:cs="Arial"/>
                <w:szCs w:val="24"/>
              </w:rPr>
            </w:pPr>
            <w:r>
              <w:rPr>
                <w:rFonts w:ascii="Arial" w:hAnsi="Arial" w:cs="Arial"/>
                <w:szCs w:val="24"/>
              </w:rPr>
              <w:t>City of Nedlands</w:t>
            </w:r>
          </w:p>
        </w:tc>
      </w:tr>
      <w:tr w:rsidR="00C56D8A" w:rsidRPr="008A1B93" w14:paraId="76C5CD79" w14:textId="77777777" w:rsidTr="00760448">
        <w:tc>
          <w:tcPr>
            <w:tcW w:w="2765" w:type="dxa"/>
          </w:tcPr>
          <w:p w14:paraId="392B4419" w14:textId="77777777" w:rsidR="00C56D8A" w:rsidRPr="00DD5B71" w:rsidRDefault="00C56D8A" w:rsidP="00760448">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6256" w:type="dxa"/>
          </w:tcPr>
          <w:p w14:paraId="4BE04BB9" w14:textId="64898557" w:rsidR="00C56D8A" w:rsidRPr="00E86F62" w:rsidRDefault="00901A2C" w:rsidP="00760448">
            <w:pPr>
              <w:pStyle w:val="Subsection"/>
              <w:tabs>
                <w:tab w:val="clear" w:pos="595"/>
                <w:tab w:val="clear" w:pos="879"/>
              </w:tabs>
              <w:spacing w:before="120"/>
              <w:ind w:left="0" w:firstLine="0"/>
              <w:rPr>
                <w:rFonts w:ascii="Arial" w:hAnsi="Arial" w:cs="Arial"/>
                <w:szCs w:val="24"/>
              </w:rPr>
            </w:pPr>
            <w:r>
              <w:rPr>
                <w:rFonts w:ascii="Arial" w:hAnsi="Arial" w:cs="Arial"/>
                <w:szCs w:val="24"/>
              </w:rPr>
              <w:t>The CEO declares a financial interest in this item given the Key Results Areas (KRAs) form part of the CEO’s contract.  The CEO will leave the room for this item.</w:t>
            </w:r>
          </w:p>
        </w:tc>
      </w:tr>
      <w:tr w:rsidR="00C56D8A" w:rsidRPr="008A1B93" w14:paraId="1ADB7957" w14:textId="77777777" w:rsidTr="00760448">
        <w:tc>
          <w:tcPr>
            <w:tcW w:w="2765" w:type="dxa"/>
          </w:tcPr>
          <w:p w14:paraId="1D688FEC" w14:textId="77777777" w:rsidR="00C56D8A" w:rsidRPr="00DD5B71" w:rsidRDefault="00C56D8A" w:rsidP="00760448">
            <w:pPr>
              <w:jc w:val="both"/>
              <w:rPr>
                <w:rFonts w:ascii="Arial" w:hAnsi="Arial" w:cs="Arial"/>
                <w:b/>
                <w:szCs w:val="24"/>
              </w:rPr>
            </w:pPr>
            <w:r>
              <w:rPr>
                <w:rFonts w:ascii="Arial" w:hAnsi="Arial" w:cs="Arial"/>
                <w:b/>
                <w:szCs w:val="24"/>
              </w:rPr>
              <w:t>CEO</w:t>
            </w:r>
          </w:p>
        </w:tc>
        <w:tc>
          <w:tcPr>
            <w:tcW w:w="6256" w:type="dxa"/>
          </w:tcPr>
          <w:p w14:paraId="4F66190A" w14:textId="77777777" w:rsidR="00C56D8A" w:rsidRPr="00C07866" w:rsidRDefault="00C56D8A" w:rsidP="00760448">
            <w:pPr>
              <w:jc w:val="both"/>
              <w:rPr>
                <w:rFonts w:ascii="Arial" w:hAnsi="Arial" w:cs="Arial"/>
                <w:szCs w:val="24"/>
              </w:rPr>
            </w:pPr>
            <w:r w:rsidRPr="00C07866">
              <w:rPr>
                <w:rFonts w:ascii="Arial" w:hAnsi="Arial" w:cs="Arial"/>
                <w:szCs w:val="24"/>
              </w:rPr>
              <w:t>Mark Goodlet</w:t>
            </w:r>
          </w:p>
        </w:tc>
      </w:tr>
      <w:tr w:rsidR="00C56D8A" w:rsidRPr="008A1B93" w14:paraId="0D58D03E" w14:textId="77777777" w:rsidTr="00760448">
        <w:tc>
          <w:tcPr>
            <w:tcW w:w="2765" w:type="dxa"/>
          </w:tcPr>
          <w:p w14:paraId="70CAB6E0" w14:textId="77777777" w:rsidR="00C56D8A" w:rsidRPr="00DD5B71" w:rsidRDefault="00C56D8A" w:rsidP="00760448">
            <w:pPr>
              <w:jc w:val="both"/>
              <w:rPr>
                <w:rFonts w:ascii="Arial" w:hAnsi="Arial" w:cs="Arial"/>
                <w:b/>
                <w:szCs w:val="24"/>
              </w:rPr>
            </w:pPr>
            <w:r>
              <w:rPr>
                <w:rFonts w:ascii="Arial" w:hAnsi="Arial" w:cs="Arial"/>
                <w:b/>
                <w:szCs w:val="24"/>
              </w:rPr>
              <w:t>Attachments</w:t>
            </w:r>
          </w:p>
        </w:tc>
        <w:tc>
          <w:tcPr>
            <w:tcW w:w="6256" w:type="dxa"/>
          </w:tcPr>
          <w:p w14:paraId="2BD69907" w14:textId="77777777" w:rsidR="00C56D8A" w:rsidRPr="00C07866" w:rsidRDefault="00C56D8A" w:rsidP="0045363B">
            <w:pPr>
              <w:numPr>
                <w:ilvl w:val="0"/>
                <w:numId w:val="43"/>
              </w:numPr>
              <w:ind w:left="379"/>
              <w:jc w:val="both"/>
              <w:rPr>
                <w:rFonts w:ascii="Arial" w:hAnsi="Arial" w:cs="Arial"/>
                <w:szCs w:val="32"/>
                <w:lang w:val="en-US"/>
              </w:rPr>
            </w:pPr>
            <w:r>
              <w:rPr>
                <w:rFonts w:ascii="Arial" w:hAnsi="Arial" w:cs="Arial"/>
                <w:szCs w:val="32"/>
                <w:lang w:val="en-US"/>
              </w:rPr>
              <w:t>Master Analysis and KRA Next Steps</w:t>
            </w:r>
            <w:r w:rsidRPr="00C07866">
              <w:rPr>
                <w:rFonts w:ascii="Arial" w:hAnsi="Arial" w:cs="Arial"/>
                <w:szCs w:val="32"/>
                <w:lang w:val="en-US"/>
              </w:rPr>
              <w:t>.</w:t>
            </w:r>
          </w:p>
          <w:p w14:paraId="62B95983" w14:textId="4B6395D5" w:rsidR="00C56D8A" w:rsidRPr="00C07866" w:rsidRDefault="00C56D8A" w:rsidP="0045363B">
            <w:pPr>
              <w:numPr>
                <w:ilvl w:val="0"/>
                <w:numId w:val="43"/>
              </w:numPr>
              <w:ind w:left="426" w:hanging="426"/>
              <w:jc w:val="both"/>
              <w:rPr>
                <w:rFonts w:ascii="Arial" w:hAnsi="Arial" w:cs="Arial"/>
                <w:szCs w:val="32"/>
                <w:lang w:val="en-US"/>
              </w:rPr>
            </w:pPr>
            <w:r>
              <w:rPr>
                <w:rFonts w:ascii="Arial" w:hAnsi="Arial" w:cs="Arial"/>
                <w:szCs w:val="32"/>
                <w:lang w:val="en-US"/>
              </w:rPr>
              <w:t>Issue Analysis of Existing KR</w:t>
            </w:r>
            <w:r w:rsidR="004C4887">
              <w:rPr>
                <w:rFonts w:ascii="Arial" w:hAnsi="Arial" w:cs="Arial"/>
                <w:szCs w:val="32"/>
                <w:lang w:val="en-US"/>
              </w:rPr>
              <w:t>A</w:t>
            </w:r>
            <w:r w:rsidR="004C6B9A">
              <w:rPr>
                <w:rFonts w:ascii="Arial" w:hAnsi="Arial" w:cs="Arial"/>
                <w:szCs w:val="32"/>
                <w:lang w:val="en-US"/>
              </w:rPr>
              <w:t>s</w:t>
            </w:r>
          </w:p>
          <w:p w14:paraId="7BABEABA" w14:textId="77777777" w:rsidR="00C56D8A" w:rsidRPr="00C07866" w:rsidRDefault="00C56D8A" w:rsidP="0045363B">
            <w:pPr>
              <w:numPr>
                <w:ilvl w:val="0"/>
                <w:numId w:val="43"/>
              </w:numPr>
              <w:ind w:left="426" w:hanging="426"/>
              <w:jc w:val="both"/>
              <w:rPr>
                <w:rFonts w:ascii="Arial" w:hAnsi="Arial" w:cs="Arial"/>
                <w:szCs w:val="32"/>
                <w:lang w:val="en-US"/>
              </w:rPr>
            </w:pPr>
            <w:r>
              <w:rPr>
                <w:rFonts w:ascii="Arial" w:hAnsi="Arial" w:cs="Arial"/>
                <w:szCs w:val="32"/>
                <w:lang w:val="en-US"/>
              </w:rPr>
              <w:t>Existing KRA Report</w:t>
            </w:r>
          </w:p>
        </w:tc>
      </w:tr>
    </w:tbl>
    <w:p w14:paraId="233998F1" w14:textId="77777777" w:rsidR="00C56D8A" w:rsidRDefault="00C56D8A" w:rsidP="00C56D8A">
      <w:pPr>
        <w:jc w:val="both"/>
        <w:rPr>
          <w:rFonts w:ascii="Arial" w:hAnsi="Arial" w:cs="Arial"/>
          <w:b/>
          <w:szCs w:val="32"/>
          <w:lang w:val="en-US"/>
        </w:rPr>
      </w:pPr>
    </w:p>
    <w:p w14:paraId="73AD14CA" w14:textId="77777777" w:rsidR="00C56D8A" w:rsidRPr="00AD73CC" w:rsidRDefault="00C56D8A" w:rsidP="00C56D8A">
      <w:pPr>
        <w:jc w:val="both"/>
        <w:rPr>
          <w:rFonts w:ascii="Arial" w:hAnsi="Arial" w:cs="Arial"/>
          <w:b/>
          <w:sz w:val="28"/>
          <w:szCs w:val="32"/>
          <w:lang w:val="en-US"/>
        </w:rPr>
      </w:pPr>
      <w:r w:rsidRPr="00AD73CC">
        <w:rPr>
          <w:rFonts w:ascii="Arial" w:hAnsi="Arial" w:cs="Arial"/>
          <w:b/>
          <w:sz w:val="28"/>
          <w:szCs w:val="32"/>
          <w:lang w:val="en-US"/>
        </w:rPr>
        <w:t>Executive Summary</w:t>
      </w:r>
    </w:p>
    <w:p w14:paraId="52036EE9" w14:textId="77777777" w:rsidR="00C56D8A" w:rsidRPr="00AD73CC" w:rsidRDefault="00C56D8A" w:rsidP="00C56D8A">
      <w:pPr>
        <w:jc w:val="both"/>
        <w:rPr>
          <w:rFonts w:ascii="Arial" w:hAnsi="Arial" w:cs="Arial"/>
          <w:b/>
          <w:szCs w:val="32"/>
          <w:lang w:val="en-US"/>
        </w:rPr>
      </w:pPr>
    </w:p>
    <w:p w14:paraId="2F12D452" w14:textId="77777777" w:rsidR="006519F7" w:rsidRPr="006519F7" w:rsidRDefault="006519F7" w:rsidP="006519F7">
      <w:pPr>
        <w:jc w:val="both"/>
        <w:rPr>
          <w:rFonts w:ascii="Arial" w:hAnsi="Arial" w:cs="Arial"/>
          <w:szCs w:val="32"/>
          <w:lang w:val="en-US"/>
        </w:rPr>
      </w:pPr>
      <w:r w:rsidRPr="006519F7">
        <w:rPr>
          <w:rFonts w:ascii="Arial" w:hAnsi="Arial" w:cs="Arial"/>
          <w:szCs w:val="32"/>
          <w:lang w:val="en-US"/>
        </w:rPr>
        <w:t>This is an analysis of the previous Chief Executive Officer (CEO) Key Result Areas (KRAs) base report. It considers the key issues and provides in-depth analysis to identify the key actions required to deliver effective outcomes.</w:t>
      </w:r>
    </w:p>
    <w:p w14:paraId="00682A7B" w14:textId="77777777" w:rsidR="006519F7" w:rsidRPr="006519F7" w:rsidRDefault="006519F7" w:rsidP="006519F7">
      <w:pPr>
        <w:jc w:val="both"/>
        <w:rPr>
          <w:rFonts w:ascii="Arial" w:hAnsi="Arial" w:cs="Arial"/>
          <w:szCs w:val="32"/>
          <w:lang w:val="en-US"/>
        </w:rPr>
      </w:pPr>
    </w:p>
    <w:p w14:paraId="3732583F" w14:textId="77777777" w:rsidR="006519F7" w:rsidRPr="006519F7" w:rsidRDefault="006519F7" w:rsidP="006519F7">
      <w:pPr>
        <w:jc w:val="both"/>
        <w:rPr>
          <w:rFonts w:ascii="Arial" w:hAnsi="Arial" w:cs="Arial"/>
          <w:szCs w:val="32"/>
          <w:lang w:val="en-US"/>
        </w:rPr>
      </w:pPr>
      <w:r w:rsidRPr="006519F7">
        <w:rPr>
          <w:rFonts w:ascii="Arial" w:hAnsi="Arial" w:cs="Arial"/>
          <w:szCs w:val="32"/>
          <w:lang w:val="en-US"/>
        </w:rPr>
        <w:t>The report identifies the key issues that will prevent effective delivery of KRAs, and the areas required to change.</w:t>
      </w:r>
    </w:p>
    <w:p w14:paraId="21703F22" w14:textId="77777777" w:rsidR="006519F7" w:rsidRPr="006519F7" w:rsidRDefault="006519F7" w:rsidP="006519F7">
      <w:pPr>
        <w:jc w:val="both"/>
        <w:rPr>
          <w:rFonts w:ascii="Arial" w:hAnsi="Arial" w:cs="Arial"/>
          <w:szCs w:val="32"/>
          <w:lang w:val="en-US"/>
        </w:rPr>
      </w:pPr>
    </w:p>
    <w:p w14:paraId="306E63D1" w14:textId="6A32BFD5" w:rsidR="00C56D8A" w:rsidRDefault="006519F7" w:rsidP="006519F7">
      <w:pPr>
        <w:jc w:val="both"/>
        <w:rPr>
          <w:rFonts w:ascii="Arial" w:hAnsi="Arial" w:cs="Arial"/>
          <w:b/>
          <w:szCs w:val="32"/>
          <w:lang w:val="en-US"/>
        </w:rPr>
      </w:pPr>
      <w:r w:rsidRPr="006519F7">
        <w:rPr>
          <w:rFonts w:ascii="Arial" w:hAnsi="Arial" w:cs="Arial"/>
          <w:szCs w:val="32"/>
          <w:lang w:val="en-US"/>
        </w:rPr>
        <w:t>The report has also analysed the original KRAs and identified improved grouping and actions to ensure these deliver good outcomes for the Community and the City.</w:t>
      </w:r>
    </w:p>
    <w:p w14:paraId="15F8083E" w14:textId="37F64F55" w:rsidR="00C56D8A" w:rsidRDefault="00C56D8A" w:rsidP="00C56D8A">
      <w:pPr>
        <w:jc w:val="both"/>
        <w:rPr>
          <w:rFonts w:ascii="Arial" w:hAnsi="Arial" w:cs="Arial"/>
          <w:b/>
          <w:szCs w:val="32"/>
          <w:lang w:val="en-US"/>
        </w:rPr>
      </w:pPr>
    </w:p>
    <w:p w14:paraId="7F4E3A81" w14:textId="77777777" w:rsidR="006519F7" w:rsidRDefault="006519F7" w:rsidP="00C56D8A">
      <w:pPr>
        <w:jc w:val="both"/>
        <w:rPr>
          <w:rFonts w:ascii="Arial" w:hAnsi="Arial" w:cs="Arial"/>
          <w:b/>
          <w:szCs w:val="32"/>
          <w:lang w:val="en-US"/>
        </w:rPr>
      </w:pPr>
    </w:p>
    <w:p w14:paraId="6760F8A7" w14:textId="77777777" w:rsidR="00C56D8A" w:rsidRPr="00E40B09" w:rsidRDefault="00C56D8A" w:rsidP="00C56D8A">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0E301F79" w14:textId="77777777" w:rsidR="00C56D8A" w:rsidRPr="00AD73CC" w:rsidRDefault="00C56D8A" w:rsidP="00C56D8A">
      <w:pPr>
        <w:jc w:val="both"/>
        <w:rPr>
          <w:rFonts w:ascii="Arial" w:hAnsi="Arial" w:cs="Arial"/>
          <w:b/>
          <w:szCs w:val="32"/>
          <w:lang w:val="en-US"/>
        </w:rPr>
      </w:pPr>
    </w:p>
    <w:p w14:paraId="7839ECD5" w14:textId="77777777" w:rsidR="00C75DF4" w:rsidRPr="00C7235C" w:rsidRDefault="00C75DF4" w:rsidP="00C75DF4">
      <w:pPr>
        <w:jc w:val="both"/>
        <w:rPr>
          <w:rFonts w:ascii="Arial" w:hAnsi="Arial" w:cs="Arial"/>
          <w:b/>
          <w:szCs w:val="32"/>
          <w:lang w:val="en-US"/>
        </w:rPr>
      </w:pPr>
      <w:r w:rsidRPr="00C7235C">
        <w:rPr>
          <w:rFonts w:ascii="Arial" w:hAnsi="Arial" w:cs="Arial"/>
          <w:b/>
          <w:szCs w:val="32"/>
          <w:lang w:val="en-US"/>
        </w:rPr>
        <w:t>That Council:</w:t>
      </w:r>
    </w:p>
    <w:p w14:paraId="613F9419" w14:textId="77777777" w:rsidR="00C75DF4" w:rsidRPr="00C7235C" w:rsidRDefault="00C75DF4" w:rsidP="00C75DF4">
      <w:pPr>
        <w:jc w:val="both"/>
        <w:rPr>
          <w:rFonts w:ascii="Arial" w:hAnsi="Arial" w:cs="Arial"/>
          <w:b/>
          <w:szCs w:val="32"/>
          <w:lang w:val="en-US"/>
        </w:rPr>
      </w:pPr>
    </w:p>
    <w:p w14:paraId="5F217280" w14:textId="2B7BDC4A" w:rsidR="00C75DF4" w:rsidRDefault="00C75DF4" w:rsidP="00C75DF4">
      <w:pPr>
        <w:pStyle w:val="ListParagraph"/>
        <w:numPr>
          <w:ilvl w:val="0"/>
          <w:numId w:val="34"/>
        </w:numPr>
        <w:spacing w:after="0" w:line="240" w:lineRule="auto"/>
        <w:ind w:left="567"/>
        <w:jc w:val="both"/>
        <w:rPr>
          <w:rFonts w:ascii="Arial" w:hAnsi="Arial" w:cs="Arial"/>
          <w:b/>
          <w:sz w:val="24"/>
          <w:szCs w:val="24"/>
        </w:rPr>
      </w:pPr>
      <w:r>
        <w:rPr>
          <w:rFonts w:ascii="Arial" w:hAnsi="Arial" w:cs="Arial"/>
          <w:b/>
          <w:sz w:val="24"/>
          <w:szCs w:val="24"/>
        </w:rPr>
        <w:t>r</w:t>
      </w:r>
      <w:r w:rsidRPr="00C7235C">
        <w:rPr>
          <w:rFonts w:ascii="Arial" w:hAnsi="Arial" w:cs="Arial"/>
          <w:b/>
          <w:sz w:val="24"/>
          <w:szCs w:val="24"/>
        </w:rPr>
        <w:t>eceives the attached analysis of required actions to deliver the C</w:t>
      </w:r>
      <w:r>
        <w:rPr>
          <w:rFonts w:ascii="Arial" w:hAnsi="Arial" w:cs="Arial"/>
          <w:b/>
          <w:sz w:val="24"/>
          <w:szCs w:val="24"/>
        </w:rPr>
        <w:t>hief Executive Officer (</w:t>
      </w:r>
      <w:r w:rsidRPr="00C7235C">
        <w:rPr>
          <w:rFonts w:ascii="Arial" w:hAnsi="Arial" w:cs="Arial"/>
          <w:b/>
          <w:sz w:val="24"/>
          <w:szCs w:val="24"/>
        </w:rPr>
        <w:t>CEO</w:t>
      </w:r>
      <w:r>
        <w:rPr>
          <w:rFonts w:ascii="Arial" w:hAnsi="Arial" w:cs="Arial"/>
          <w:b/>
          <w:sz w:val="24"/>
          <w:szCs w:val="24"/>
        </w:rPr>
        <w:t>)</w:t>
      </w:r>
      <w:r w:rsidRPr="00C7235C">
        <w:rPr>
          <w:rFonts w:ascii="Arial" w:hAnsi="Arial" w:cs="Arial"/>
          <w:b/>
          <w:sz w:val="24"/>
          <w:szCs w:val="24"/>
        </w:rPr>
        <w:t xml:space="preserve"> Key Result Areas (KRAs) including:</w:t>
      </w:r>
    </w:p>
    <w:p w14:paraId="49BEDE38" w14:textId="77777777" w:rsidR="00C75DF4" w:rsidRDefault="00C75DF4" w:rsidP="00C75DF4">
      <w:pPr>
        <w:pStyle w:val="ListParagraph"/>
        <w:spacing w:after="0" w:line="240" w:lineRule="auto"/>
        <w:ind w:left="567" w:hanging="567"/>
        <w:jc w:val="both"/>
        <w:rPr>
          <w:rFonts w:ascii="Arial" w:hAnsi="Arial" w:cs="Arial"/>
          <w:b/>
          <w:sz w:val="24"/>
          <w:szCs w:val="24"/>
        </w:rPr>
      </w:pPr>
    </w:p>
    <w:p w14:paraId="2132762A" w14:textId="77777777" w:rsidR="00C75DF4" w:rsidRDefault="00C75DF4" w:rsidP="00C75DF4">
      <w:pPr>
        <w:pStyle w:val="ListParagraph"/>
        <w:numPr>
          <w:ilvl w:val="1"/>
          <w:numId w:val="34"/>
        </w:numPr>
        <w:spacing w:after="0" w:line="240" w:lineRule="auto"/>
        <w:ind w:left="1134" w:hanging="567"/>
        <w:jc w:val="both"/>
        <w:rPr>
          <w:rFonts w:ascii="Arial" w:hAnsi="Arial" w:cs="Arial"/>
          <w:b/>
          <w:sz w:val="24"/>
          <w:szCs w:val="24"/>
        </w:rPr>
      </w:pPr>
      <w:r w:rsidRPr="00C7235C">
        <w:rPr>
          <w:rFonts w:ascii="Arial" w:hAnsi="Arial" w:cs="Arial"/>
          <w:b/>
          <w:sz w:val="24"/>
          <w:szCs w:val="24"/>
        </w:rPr>
        <w:t>“Key issues”</w:t>
      </w:r>
      <w:r>
        <w:rPr>
          <w:rFonts w:ascii="Arial" w:hAnsi="Arial" w:cs="Arial"/>
          <w:b/>
          <w:sz w:val="24"/>
          <w:szCs w:val="24"/>
        </w:rPr>
        <w:t xml:space="preserve"> </w:t>
      </w:r>
      <w:r w:rsidRPr="00C7235C">
        <w:rPr>
          <w:rFonts w:ascii="Arial" w:hAnsi="Arial" w:cs="Arial"/>
          <w:b/>
          <w:sz w:val="24"/>
          <w:szCs w:val="24"/>
        </w:rPr>
        <w:t>identified from the first baseline report</w:t>
      </w:r>
      <w:r>
        <w:rPr>
          <w:rFonts w:ascii="Arial" w:hAnsi="Arial" w:cs="Arial"/>
          <w:b/>
          <w:sz w:val="24"/>
          <w:szCs w:val="24"/>
        </w:rPr>
        <w:t>;</w:t>
      </w:r>
    </w:p>
    <w:p w14:paraId="27EBDEAF" w14:textId="77777777" w:rsidR="00C75DF4" w:rsidRDefault="00C75DF4" w:rsidP="00C75DF4">
      <w:pPr>
        <w:pStyle w:val="ListParagraph"/>
        <w:numPr>
          <w:ilvl w:val="1"/>
          <w:numId w:val="34"/>
        </w:numPr>
        <w:spacing w:after="0" w:line="240" w:lineRule="auto"/>
        <w:ind w:left="1134" w:hanging="567"/>
        <w:jc w:val="both"/>
        <w:rPr>
          <w:rFonts w:ascii="Arial" w:hAnsi="Arial" w:cs="Arial"/>
          <w:b/>
          <w:sz w:val="24"/>
          <w:szCs w:val="24"/>
        </w:rPr>
      </w:pPr>
      <w:r>
        <w:rPr>
          <w:rFonts w:ascii="Arial" w:hAnsi="Arial" w:cs="Arial"/>
          <w:b/>
          <w:sz w:val="24"/>
          <w:szCs w:val="24"/>
        </w:rPr>
        <w:t>an analysis of the required challenges and key actions;</w:t>
      </w:r>
    </w:p>
    <w:p w14:paraId="1ECAA69C" w14:textId="0E6B7065" w:rsidR="00C75DF4" w:rsidRDefault="00C75DF4" w:rsidP="00C75DF4">
      <w:pPr>
        <w:pStyle w:val="ListParagraph"/>
        <w:numPr>
          <w:ilvl w:val="1"/>
          <w:numId w:val="34"/>
        </w:numPr>
        <w:spacing w:after="0" w:line="240" w:lineRule="auto"/>
        <w:ind w:left="1134" w:hanging="567"/>
        <w:jc w:val="both"/>
        <w:rPr>
          <w:rFonts w:ascii="Arial" w:hAnsi="Arial" w:cs="Arial"/>
          <w:b/>
          <w:sz w:val="24"/>
          <w:szCs w:val="24"/>
        </w:rPr>
      </w:pPr>
      <w:r>
        <w:rPr>
          <w:rFonts w:ascii="Arial" w:hAnsi="Arial" w:cs="Arial"/>
          <w:b/>
          <w:sz w:val="24"/>
          <w:szCs w:val="24"/>
        </w:rPr>
        <w:t>identification of what is required to deliver the KRAs; and</w:t>
      </w:r>
    </w:p>
    <w:p w14:paraId="5F6669A4" w14:textId="4AC38977" w:rsidR="00C75DF4" w:rsidRDefault="00C75DF4" w:rsidP="00C75DF4">
      <w:pPr>
        <w:pStyle w:val="ListParagraph"/>
        <w:numPr>
          <w:ilvl w:val="1"/>
          <w:numId w:val="34"/>
        </w:numPr>
        <w:spacing w:after="0" w:line="240" w:lineRule="auto"/>
        <w:ind w:left="1134" w:hanging="567"/>
        <w:jc w:val="both"/>
        <w:rPr>
          <w:rFonts w:ascii="Arial" w:hAnsi="Arial" w:cs="Arial"/>
          <w:b/>
          <w:sz w:val="24"/>
          <w:szCs w:val="24"/>
        </w:rPr>
      </w:pPr>
      <w:r>
        <w:rPr>
          <w:rFonts w:ascii="Arial" w:hAnsi="Arial" w:cs="Arial"/>
          <w:b/>
          <w:sz w:val="24"/>
          <w:szCs w:val="24"/>
        </w:rPr>
        <w:t>proposed updates to the KRAs (to tighten the focus);</w:t>
      </w:r>
    </w:p>
    <w:p w14:paraId="4A7D6B9A" w14:textId="77777777" w:rsidR="00C75DF4" w:rsidRDefault="00C75DF4" w:rsidP="00C75DF4">
      <w:pPr>
        <w:pStyle w:val="ListParagraph"/>
        <w:spacing w:after="0" w:line="240" w:lineRule="auto"/>
        <w:ind w:left="1440"/>
        <w:jc w:val="both"/>
        <w:rPr>
          <w:rFonts w:ascii="Arial" w:hAnsi="Arial" w:cs="Arial"/>
          <w:b/>
          <w:sz w:val="24"/>
          <w:szCs w:val="24"/>
        </w:rPr>
      </w:pPr>
    </w:p>
    <w:p w14:paraId="76EF908A" w14:textId="1C9CEE09" w:rsidR="00C75DF4" w:rsidRDefault="00C75DF4" w:rsidP="00C75DF4">
      <w:pPr>
        <w:pStyle w:val="ListParagraph"/>
        <w:numPr>
          <w:ilvl w:val="0"/>
          <w:numId w:val="34"/>
        </w:numPr>
        <w:spacing w:after="0" w:line="240" w:lineRule="auto"/>
        <w:ind w:left="567"/>
        <w:jc w:val="both"/>
        <w:rPr>
          <w:rFonts w:ascii="Arial" w:hAnsi="Arial" w:cs="Arial"/>
          <w:b/>
          <w:sz w:val="24"/>
          <w:szCs w:val="24"/>
        </w:rPr>
      </w:pPr>
      <w:r>
        <w:rPr>
          <w:rFonts w:ascii="Arial" w:hAnsi="Arial" w:cs="Arial"/>
          <w:b/>
          <w:sz w:val="24"/>
          <w:szCs w:val="24"/>
        </w:rPr>
        <w:t>that Council notes the major change program required; and</w:t>
      </w:r>
    </w:p>
    <w:p w14:paraId="032DB426" w14:textId="77777777" w:rsidR="00C75DF4" w:rsidRDefault="00C75DF4" w:rsidP="00C75DF4">
      <w:pPr>
        <w:pStyle w:val="ListParagraph"/>
        <w:spacing w:after="0" w:line="240" w:lineRule="auto"/>
        <w:ind w:left="567"/>
        <w:jc w:val="both"/>
        <w:rPr>
          <w:rFonts w:ascii="Arial" w:hAnsi="Arial" w:cs="Arial"/>
          <w:b/>
          <w:sz w:val="24"/>
          <w:szCs w:val="24"/>
        </w:rPr>
      </w:pPr>
    </w:p>
    <w:p w14:paraId="5F8907C6" w14:textId="77777777" w:rsidR="00C75DF4" w:rsidRPr="00C7235C" w:rsidRDefault="00C75DF4" w:rsidP="00C75DF4">
      <w:pPr>
        <w:pStyle w:val="ListParagraph"/>
        <w:numPr>
          <w:ilvl w:val="0"/>
          <w:numId w:val="34"/>
        </w:numPr>
        <w:spacing w:after="0" w:line="240" w:lineRule="auto"/>
        <w:ind w:left="567"/>
        <w:jc w:val="both"/>
        <w:rPr>
          <w:rFonts w:ascii="Arial" w:hAnsi="Arial" w:cs="Arial"/>
          <w:b/>
          <w:sz w:val="24"/>
          <w:szCs w:val="24"/>
        </w:rPr>
      </w:pPr>
      <w:r w:rsidRPr="007C52AB">
        <w:rPr>
          <w:rFonts w:ascii="Arial" w:hAnsi="Arial" w:cs="Arial"/>
          <w:b/>
          <w:sz w:val="24"/>
          <w:szCs w:val="24"/>
        </w:rPr>
        <w:t>instructs the CEO Performance Review Committee</w:t>
      </w:r>
      <w:r>
        <w:rPr>
          <w:rFonts w:ascii="Arial" w:hAnsi="Arial" w:cs="Arial"/>
          <w:b/>
          <w:sz w:val="24"/>
          <w:szCs w:val="24"/>
        </w:rPr>
        <w:t xml:space="preserve"> and the CEO to </w:t>
      </w:r>
      <w:r w:rsidRPr="007C52AB">
        <w:rPr>
          <w:rFonts w:ascii="Arial" w:hAnsi="Arial" w:cs="Arial"/>
          <w:b/>
          <w:sz w:val="24"/>
          <w:szCs w:val="24"/>
        </w:rPr>
        <w:t>workshop the attachments to this report, in order to</w:t>
      </w:r>
      <w:r>
        <w:rPr>
          <w:rFonts w:ascii="Arial" w:hAnsi="Arial" w:cs="Arial"/>
          <w:b/>
          <w:sz w:val="24"/>
          <w:szCs w:val="24"/>
        </w:rPr>
        <w:t xml:space="preserve"> develop a revised program to deliver the revised KRAs and the listed actions.</w:t>
      </w:r>
    </w:p>
    <w:p w14:paraId="74B6C892" w14:textId="77777777" w:rsidR="00C56D8A" w:rsidRDefault="00C56D8A" w:rsidP="00C56D8A">
      <w:pPr>
        <w:jc w:val="both"/>
        <w:rPr>
          <w:rFonts w:ascii="Arial" w:hAnsi="Arial" w:cs="Arial"/>
          <w:b/>
          <w:sz w:val="28"/>
          <w:szCs w:val="32"/>
          <w:lang w:val="en-US"/>
        </w:rPr>
      </w:pPr>
    </w:p>
    <w:p w14:paraId="4CECF22C" w14:textId="77777777" w:rsidR="007730C0" w:rsidRDefault="007730C0" w:rsidP="00826610">
      <w:pPr>
        <w:jc w:val="both"/>
        <w:rPr>
          <w:rFonts w:ascii="Arial" w:hAnsi="Arial" w:cs="Arial"/>
          <w:b/>
          <w:sz w:val="28"/>
          <w:szCs w:val="32"/>
          <w:lang w:val="en-US"/>
        </w:rPr>
      </w:pPr>
    </w:p>
    <w:p w14:paraId="3806D032" w14:textId="77777777" w:rsidR="007730C0" w:rsidRDefault="007730C0" w:rsidP="00826610">
      <w:pPr>
        <w:jc w:val="both"/>
        <w:rPr>
          <w:rFonts w:ascii="Arial" w:hAnsi="Arial" w:cs="Arial"/>
          <w:b/>
          <w:sz w:val="28"/>
          <w:szCs w:val="32"/>
          <w:lang w:val="en-US"/>
        </w:rPr>
      </w:pPr>
    </w:p>
    <w:p w14:paraId="28148672" w14:textId="77777777" w:rsidR="007730C0" w:rsidRDefault="007730C0" w:rsidP="00826610">
      <w:pPr>
        <w:jc w:val="both"/>
        <w:rPr>
          <w:rFonts w:ascii="Arial" w:hAnsi="Arial" w:cs="Arial"/>
          <w:b/>
          <w:sz w:val="28"/>
          <w:szCs w:val="32"/>
          <w:lang w:val="en-US"/>
        </w:rPr>
      </w:pPr>
    </w:p>
    <w:p w14:paraId="22254069" w14:textId="00B3ABD1" w:rsidR="00826610" w:rsidRPr="00AD73CC" w:rsidRDefault="00826610" w:rsidP="00826610">
      <w:pPr>
        <w:jc w:val="both"/>
        <w:rPr>
          <w:rFonts w:ascii="Arial" w:hAnsi="Arial" w:cs="Arial"/>
          <w:b/>
          <w:sz w:val="28"/>
          <w:szCs w:val="32"/>
          <w:lang w:val="en-US"/>
        </w:rPr>
      </w:pPr>
      <w:r>
        <w:rPr>
          <w:rFonts w:ascii="Arial" w:hAnsi="Arial" w:cs="Arial"/>
          <w:b/>
          <w:sz w:val="28"/>
          <w:szCs w:val="32"/>
          <w:lang w:val="en-US"/>
        </w:rPr>
        <w:t>Discussion/Overview</w:t>
      </w:r>
    </w:p>
    <w:p w14:paraId="0A24B338" w14:textId="77777777" w:rsidR="00826610" w:rsidRDefault="00826610" w:rsidP="00826610">
      <w:pPr>
        <w:jc w:val="both"/>
        <w:rPr>
          <w:rFonts w:ascii="Arial" w:hAnsi="Arial" w:cs="Arial"/>
          <w:szCs w:val="32"/>
          <w:lang w:val="en-US"/>
        </w:rPr>
      </w:pPr>
    </w:p>
    <w:p w14:paraId="3CFC323A" w14:textId="04910FF5" w:rsidR="00826610" w:rsidRDefault="00826610" w:rsidP="00826610">
      <w:pPr>
        <w:jc w:val="both"/>
        <w:rPr>
          <w:rFonts w:ascii="Arial" w:hAnsi="Arial" w:cs="Arial"/>
          <w:b/>
          <w:bCs/>
          <w:szCs w:val="32"/>
          <w:lang w:val="en-US"/>
        </w:rPr>
      </w:pPr>
      <w:r w:rsidRPr="008B6B5C">
        <w:rPr>
          <w:rFonts w:ascii="Arial" w:hAnsi="Arial" w:cs="Arial"/>
          <w:b/>
          <w:bCs/>
          <w:szCs w:val="32"/>
          <w:lang w:val="en-US"/>
        </w:rPr>
        <w:t>Background</w:t>
      </w:r>
    </w:p>
    <w:p w14:paraId="4C1DDD8E" w14:textId="77777777" w:rsidR="007730C0" w:rsidRPr="008B6B5C" w:rsidRDefault="007730C0" w:rsidP="00826610">
      <w:pPr>
        <w:jc w:val="both"/>
        <w:rPr>
          <w:rFonts w:ascii="Arial" w:hAnsi="Arial" w:cs="Arial"/>
          <w:b/>
          <w:bCs/>
          <w:szCs w:val="32"/>
          <w:lang w:val="en-US"/>
        </w:rPr>
      </w:pPr>
    </w:p>
    <w:p w14:paraId="321FAE77" w14:textId="77777777" w:rsidR="00826610" w:rsidRDefault="00826610" w:rsidP="00826610">
      <w:pPr>
        <w:jc w:val="both"/>
        <w:rPr>
          <w:rFonts w:ascii="Arial" w:hAnsi="Arial" w:cs="Arial"/>
          <w:szCs w:val="32"/>
          <w:lang w:val="en-US"/>
        </w:rPr>
      </w:pPr>
      <w:r>
        <w:rPr>
          <w:rFonts w:ascii="Arial" w:hAnsi="Arial" w:cs="Arial"/>
          <w:szCs w:val="32"/>
          <w:lang w:val="en-US"/>
        </w:rPr>
        <w:t>The examination of the initial KRA baseline, presented to Council on the 27</w:t>
      </w:r>
      <w:r w:rsidRPr="000E18D8">
        <w:rPr>
          <w:rFonts w:ascii="Arial" w:hAnsi="Arial" w:cs="Arial"/>
          <w:szCs w:val="32"/>
          <w:vertAlign w:val="superscript"/>
          <w:lang w:val="en-US"/>
        </w:rPr>
        <w:t>th</w:t>
      </w:r>
      <w:r>
        <w:rPr>
          <w:rFonts w:ascii="Arial" w:hAnsi="Arial" w:cs="Arial"/>
          <w:szCs w:val="32"/>
          <w:lang w:val="en-US"/>
        </w:rPr>
        <w:t xml:space="preserve"> October, has been completed in order to understand and group the clear actions required to achieve delivery of the Corporate Business Plan and the Strategic Community Plan.</w:t>
      </w:r>
    </w:p>
    <w:p w14:paraId="0474EB71" w14:textId="77777777" w:rsidR="00826610" w:rsidRDefault="00826610" w:rsidP="00826610">
      <w:pPr>
        <w:jc w:val="both"/>
        <w:rPr>
          <w:rFonts w:ascii="Arial" w:hAnsi="Arial" w:cs="Arial"/>
          <w:szCs w:val="32"/>
          <w:lang w:val="en-US"/>
        </w:rPr>
      </w:pPr>
    </w:p>
    <w:p w14:paraId="14790A39" w14:textId="77777777" w:rsidR="00826610" w:rsidRDefault="00826610" w:rsidP="00826610">
      <w:pPr>
        <w:jc w:val="both"/>
        <w:rPr>
          <w:rFonts w:ascii="Arial" w:hAnsi="Arial" w:cs="Arial"/>
          <w:szCs w:val="32"/>
          <w:lang w:val="en-US"/>
        </w:rPr>
      </w:pPr>
      <w:r>
        <w:rPr>
          <w:rFonts w:ascii="Arial" w:hAnsi="Arial" w:cs="Arial"/>
          <w:szCs w:val="32"/>
          <w:lang w:val="en-US"/>
        </w:rPr>
        <w:t>This process has identified the key historic systems and processes that need to change to allow for significant improvements in service delivery and implementation of more cost-effective operations.</w:t>
      </w:r>
    </w:p>
    <w:p w14:paraId="0289DAB8" w14:textId="77777777" w:rsidR="00826610" w:rsidRDefault="00826610" w:rsidP="00826610">
      <w:pPr>
        <w:jc w:val="both"/>
        <w:rPr>
          <w:rFonts w:ascii="Arial" w:hAnsi="Arial" w:cs="Arial"/>
          <w:szCs w:val="32"/>
          <w:lang w:val="en-US"/>
        </w:rPr>
      </w:pPr>
    </w:p>
    <w:p w14:paraId="7D98662F" w14:textId="77777777" w:rsidR="00826610" w:rsidRDefault="00826610" w:rsidP="00826610">
      <w:pPr>
        <w:jc w:val="both"/>
        <w:rPr>
          <w:rFonts w:ascii="Arial" w:hAnsi="Arial" w:cs="Arial"/>
          <w:szCs w:val="32"/>
          <w:lang w:val="en-US"/>
        </w:rPr>
      </w:pPr>
      <w:r>
        <w:rPr>
          <w:rFonts w:ascii="Arial" w:hAnsi="Arial" w:cs="Arial"/>
          <w:szCs w:val="32"/>
          <w:lang w:val="en-US"/>
        </w:rPr>
        <w:t>It should be noted that these actions would deliver significant positive changes to service delivery and greater support to delivery of Council’s Strategic Community Plan. However, certain key archaic systems such as the main finance system will require significant investment to change to a modern system that will support significant cost savings and improved service delivery. Key investments such as this should be part of a focused program of improvement and require business planning and scope definition to identify the benefit that will be realised.</w:t>
      </w:r>
    </w:p>
    <w:p w14:paraId="5A9512C2" w14:textId="77777777" w:rsidR="00826610" w:rsidRDefault="00826610" w:rsidP="00826610">
      <w:pPr>
        <w:jc w:val="both"/>
        <w:rPr>
          <w:rFonts w:ascii="Arial" w:hAnsi="Arial" w:cs="Arial"/>
          <w:szCs w:val="32"/>
          <w:lang w:val="en-US"/>
        </w:rPr>
      </w:pPr>
    </w:p>
    <w:p w14:paraId="23FD8CCC" w14:textId="30C9693A" w:rsidR="00826610" w:rsidRDefault="00826610" w:rsidP="00826610">
      <w:pPr>
        <w:jc w:val="both"/>
        <w:rPr>
          <w:rFonts w:ascii="Arial" w:hAnsi="Arial" w:cs="Arial"/>
          <w:b/>
          <w:bCs/>
          <w:szCs w:val="32"/>
          <w:lang w:val="en-US"/>
        </w:rPr>
      </w:pPr>
      <w:bookmarkStart w:id="63" w:name="_Toc56788720"/>
      <w:r w:rsidRPr="008B6B5C">
        <w:rPr>
          <w:rFonts w:ascii="Arial" w:hAnsi="Arial" w:cs="Arial"/>
          <w:b/>
          <w:bCs/>
          <w:szCs w:val="32"/>
          <w:lang w:val="en-US"/>
        </w:rPr>
        <w:t>Proposed Revised KRA</w:t>
      </w:r>
      <w:r>
        <w:rPr>
          <w:rFonts w:ascii="Arial" w:hAnsi="Arial" w:cs="Arial"/>
          <w:b/>
          <w:bCs/>
          <w:szCs w:val="32"/>
          <w:lang w:val="en-US"/>
        </w:rPr>
        <w:t>s</w:t>
      </w:r>
      <w:r w:rsidRPr="008B6B5C">
        <w:rPr>
          <w:rFonts w:ascii="Arial" w:hAnsi="Arial" w:cs="Arial"/>
          <w:b/>
          <w:bCs/>
          <w:szCs w:val="32"/>
          <w:lang w:val="en-US"/>
        </w:rPr>
        <w:t xml:space="preserve"> and Actions</w:t>
      </w:r>
      <w:bookmarkEnd w:id="63"/>
    </w:p>
    <w:p w14:paraId="39D6AB57" w14:textId="77777777" w:rsidR="007730C0" w:rsidRPr="008B6B5C" w:rsidRDefault="007730C0" w:rsidP="00826610">
      <w:pPr>
        <w:jc w:val="both"/>
        <w:rPr>
          <w:rFonts w:ascii="Arial" w:hAnsi="Arial" w:cs="Arial"/>
          <w:b/>
          <w:bCs/>
          <w:szCs w:val="32"/>
          <w:lang w:val="en-US"/>
        </w:rPr>
      </w:pPr>
    </w:p>
    <w:p w14:paraId="510F2C4D" w14:textId="77777777" w:rsidR="00826610" w:rsidRDefault="00826610" w:rsidP="00826610">
      <w:pPr>
        <w:jc w:val="both"/>
        <w:rPr>
          <w:rFonts w:ascii="Arial" w:hAnsi="Arial" w:cs="Arial"/>
          <w:szCs w:val="32"/>
          <w:lang w:val="en-US"/>
        </w:rPr>
      </w:pPr>
      <w:r w:rsidRPr="008B6B5C">
        <w:rPr>
          <w:rFonts w:ascii="Arial" w:hAnsi="Arial" w:cs="Arial"/>
          <w:szCs w:val="32"/>
          <w:lang w:val="en-US"/>
        </w:rPr>
        <w:t>Th</w:t>
      </w:r>
      <w:r>
        <w:rPr>
          <w:rFonts w:ascii="Arial" w:hAnsi="Arial" w:cs="Arial"/>
          <w:szCs w:val="32"/>
          <w:lang w:val="en-US"/>
        </w:rPr>
        <w:t xml:space="preserve">ree Attachments are provided.  </w:t>
      </w:r>
    </w:p>
    <w:p w14:paraId="4E2356AB" w14:textId="77777777" w:rsidR="00826610" w:rsidRDefault="00826610" w:rsidP="00826610">
      <w:pPr>
        <w:jc w:val="both"/>
        <w:rPr>
          <w:rFonts w:ascii="Arial" w:hAnsi="Arial" w:cs="Arial"/>
          <w:szCs w:val="32"/>
          <w:lang w:val="en-US"/>
        </w:rPr>
      </w:pPr>
    </w:p>
    <w:p w14:paraId="3CC0D003" w14:textId="77777777" w:rsidR="00826610" w:rsidRDefault="00826610" w:rsidP="00826610">
      <w:pPr>
        <w:jc w:val="both"/>
        <w:rPr>
          <w:rFonts w:ascii="Arial" w:hAnsi="Arial" w:cs="Arial"/>
          <w:szCs w:val="32"/>
          <w:lang w:val="en-US"/>
        </w:rPr>
      </w:pPr>
      <w:r>
        <w:rPr>
          <w:rFonts w:ascii="Arial" w:hAnsi="Arial" w:cs="Arial"/>
          <w:szCs w:val="32"/>
          <w:lang w:val="en-US"/>
        </w:rPr>
        <w:t xml:space="preserve">Attachment 3 provides the report completed last month in alignment with the current KRAs.  </w:t>
      </w:r>
    </w:p>
    <w:p w14:paraId="4BF8E086" w14:textId="77777777" w:rsidR="00826610" w:rsidRDefault="00826610" w:rsidP="00826610">
      <w:pPr>
        <w:jc w:val="both"/>
        <w:rPr>
          <w:rFonts w:ascii="Arial" w:hAnsi="Arial" w:cs="Arial"/>
          <w:szCs w:val="32"/>
          <w:lang w:val="en-US"/>
        </w:rPr>
      </w:pPr>
    </w:p>
    <w:p w14:paraId="25CA61ED" w14:textId="77777777" w:rsidR="00826610" w:rsidRDefault="00826610" w:rsidP="00826610">
      <w:pPr>
        <w:jc w:val="both"/>
        <w:rPr>
          <w:rFonts w:ascii="Arial" w:hAnsi="Arial" w:cs="Arial"/>
          <w:szCs w:val="32"/>
          <w:lang w:val="en-US"/>
        </w:rPr>
      </w:pPr>
      <w:r>
        <w:rPr>
          <w:rFonts w:ascii="Arial" w:hAnsi="Arial" w:cs="Arial"/>
          <w:szCs w:val="32"/>
          <w:lang w:val="en-US"/>
        </w:rPr>
        <w:t>Attachment 2 provides an analysis of the current CEO KRAs, in particular, against integrated planning and reporting requirements and proposes to capture the intent of the current KRAs in more systematic groupings. The proposed KRAs are essentially an amalgam and reordering of the KRAs set for the CEO.</w:t>
      </w:r>
    </w:p>
    <w:p w14:paraId="601B947E" w14:textId="77777777" w:rsidR="00826610" w:rsidRDefault="00826610" w:rsidP="00826610">
      <w:pPr>
        <w:jc w:val="both"/>
        <w:rPr>
          <w:rFonts w:ascii="Arial" w:hAnsi="Arial" w:cs="Arial"/>
          <w:szCs w:val="32"/>
          <w:lang w:val="en-US"/>
        </w:rPr>
      </w:pPr>
    </w:p>
    <w:p w14:paraId="1D1C85FC" w14:textId="77777777" w:rsidR="00826610" w:rsidRDefault="00826610" w:rsidP="00826610">
      <w:pPr>
        <w:jc w:val="both"/>
        <w:rPr>
          <w:rFonts w:ascii="Arial" w:hAnsi="Arial" w:cs="Arial"/>
          <w:szCs w:val="32"/>
          <w:lang w:val="en-US"/>
        </w:rPr>
      </w:pPr>
      <w:r>
        <w:rPr>
          <w:rFonts w:ascii="Arial" w:hAnsi="Arial" w:cs="Arial"/>
          <w:szCs w:val="32"/>
          <w:lang w:val="en-US"/>
        </w:rPr>
        <w:t xml:space="preserve">Attachment 1 provides the master analysis and a pathway forward for </w:t>
      </w:r>
      <w:r w:rsidRPr="008B6B5C">
        <w:rPr>
          <w:rFonts w:ascii="Arial" w:hAnsi="Arial" w:cs="Arial"/>
          <w:szCs w:val="32"/>
          <w:lang w:val="en-US"/>
        </w:rPr>
        <w:t>clear actions that will deliver the required efficiency and savings.</w:t>
      </w:r>
      <w:r>
        <w:rPr>
          <w:rFonts w:ascii="Arial" w:hAnsi="Arial" w:cs="Arial"/>
          <w:szCs w:val="32"/>
          <w:lang w:val="en-US"/>
        </w:rPr>
        <w:t xml:space="preserve">  </w:t>
      </w:r>
    </w:p>
    <w:p w14:paraId="0EA6B635" w14:textId="671694C9" w:rsidR="00C56D8A" w:rsidRDefault="00C56D8A" w:rsidP="00C56D8A">
      <w:pPr>
        <w:jc w:val="both"/>
        <w:rPr>
          <w:rFonts w:ascii="Arial" w:hAnsi="Arial" w:cs="Arial"/>
          <w:szCs w:val="32"/>
          <w:lang w:val="en-US"/>
        </w:rPr>
      </w:pPr>
    </w:p>
    <w:p w14:paraId="67F9E161" w14:textId="77777777" w:rsidR="00815DA6" w:rsidRPr="00AD73CC" w:rsidRDefault="00815DA6" w:rsidP="00815DA6">
      <w:pPr>
        <w:jc w:val="both"/>
        <w:rPr>
          <w:rFonts w:ascii="Arial" w:hAnsi="Arial" w:cs="Arial"/>
          <w:b/>
          <w:szCs w:val="32"/>
          <w:lang w:val="en-US"/>
        </w:rPr>
      </w:pPr>
      <w:r w:rsidRPr="00AD73CC">
        <w:rPr>
          <w:rFonts w:ascii="Arial" w:hAnsi="Arial" w:cs="Arial"/>
          <w:b/>
          <w:szCs w:val="32"/>
          <w:lang w:val="en-US"/>
        </w:rPr>
        <w:t>Key Relevant Previous Council Decisions:</w:t>
      </w:r>
    </w:p>
    <w:p w14:paraId="7848325B" w14:textId="77777777" w:rsidR="00815DA6" w:rsidRPr="00AD73CC" w:rsidRDefault="00815DA6" w:rsidP="00815DA6">
      <w:pPr>
        <w:jc w:val="both"/>
        <w:rPr>
          <w:rFonts w:ascii="Arial" w:hAnsi="Arial" w:cs="Arial"/>
          <w:szCs w:val="32"/>
          <w:lang w:val="en-US"/>
        </w:rPr>
      </w:pPr>
    </w:p>
    <w:p w14:paraId="04C0D163" w14:textId="5FA44BE6" w:rsidR="00815DA6" w:rsidRDefault="00815DA6" w:rsidP="00815DA6">
      <w:pPr>
        <w:jc w:val="both"/>
        <w:rPr>
          <w:rFonts w:ascii="Arial" w:hAnsi="Arial" w:cs="Arial"/>
          <w:szCs w:val="32"/>
          <w:lang w:val="en-US"/>
        </w:rPr>
      </w:pPr>
      <w:r>
        <w:rPr>
          <w:rFonts w:ascii="Arial" w:hAnsi="Arial" w:cs="Arial"/>
          <w:szCs w:val="32"/>
          <w:lang w:val="en-US"/>
        </w:rPr>
        <w:t>Ordinary Council Meeting 27 October 2020</w:t>
      </w:r>
    </w:p>
    <w:p w14:paraId="742D6E0C" w14:textId="77777777" w:rsidR="00815DA6" w:rsidRDefault="00815DA6" w:rsidP="00815DA6">
      <w:pPr>
        <w:jc w:val="both"/>
        <w:rPr>
          <w:rFonts w:ascii="Arial" w:hAnsi="Arial" w:cs="Arial"/>
          <w:bCs/>
          <w:szCs w:val="28"/>
          <w:lang w:val="en-US"/>
        </w:rPr>
      </w:pPr>
    </w:p>
    <w:p w14:paraId="0DE3AD36" w14:textId="3D0095A4" w:rsidR="00815DA6" w:rsidRDefault="00815DA6" w:rsidP="00815DA6">
      <w:pPr>
        <w:jc w:val="both"/>
        <w:rPr>
          <w:rFonts w:ascii="Arial" w:hAnsi="Arial" w:cs="Arial"/>
          <w:bCs/>
          <w:szCs w:val="28"/>
          <w:lang w:val="en-US"/>
        </w:rPr>
      </w:pPr>
      <w:r w:rsidRPr="00740493">
        <w:rPr>
          <w:rFonts w:ascii="Arial" w:hAnsi="Arial" w:cs="Arial"/>
          <w:bCs/>
          <w:szCs w:val="28"/>
          <w:lang w:val="en-US"/>
        </w:rPr>
        <w:t>That Council:</w:t>
      </w:r>
    </w:p>
    <w:p w14:paraId="5A797B4F" w14:textId="77777777" w:rsidR="00815DA6" w:rsidRPr="00740493" w:rsidRDefault="00815DA6" w:rsidP="00815DA6">
      <w:pPr>
        <w:jc w:val="both"/>
        <w:rPr>
          <w:rFonts w:ascii="Arial" w:hAnsi="Arial" w:cs="Arial"/>
          <w:bCs/>
          <w:szCs w:val="28"/>
          <w:lang w:val="en-US"/>
        </w:rPr>
      </w:pPr>
    </w:p>
    <w:p w14:paraId="7278A4FD" w14:textId="38D35BCE" w:rsidR="00815DA6" w:rsidRPr="00740493" w:rsidRDefault="00815DA6" w:rsidP="00815DA6">
      <w:pPr>
        <w:ind w:left="567" w:hanging="567"/>
        <w:jc w:val="both"/>
        <w:rPr>
          <w:rFonts w:ascii="Arial" w:hAnsi="Arial" w:cs="Arial"/>
          <w:bCs/>
          <w:szCs w:val="28"/>
          <w:lang w:val="en-US"/>
        </w:rPr>
      </w:pPr>
      <w:r w:rsidRPr="00740493">
        <w:rPr>
          <w:rFonts w:ascii="Arial" w:hAnsi="Arial" w:cs="Arial"/>
          <w:bCs/>
          <w:szCs w:val="28"/>
          <w:lang w:val="en-US"/>
        </w:rPr>
        <w:t>1.</w:t>
      </w:r>
      <w:r>
        <w:rPr>
          <w:rFonts w:ascii="Arial" w:hAnsi="Arial" w:cs="Arial"/>
          <w:bCs/>
          <w:szCs w:val="28"/>
          <w:lang w:val="en-US"/>
        </w:rPr>
        <w:tab/>
      </w:r>
      <w:r w:rsidRPr="00740493">
        <w:rPr>
          <w:rFonts w:ascii="Arial" w:hAnsi="Arial" w:cs="Arial"/>
          <w:bCs/>
          <w:szCs w:val="28"/>
          <w:lang w:val="en-US"/>
        </w:rPr>
        <w:t>receives the attached Key Results Area (KRA) Traffic Light Report;</w:t>
      </w:r>
      <w:r>
        <w:rPr>
          <w:rFonts w:ascii="Arial" w:hAnsi="Arial" w:cs="Arial"/>
          <w:bCs/>
          <w:szCs w:val="28"/>
          <w:lang w:val="en-US"/>
        </w:rPr>
        <w:t xml:space="preserve"> </w:t>
      </w:r>
      <w:r w:rsidRPr="00740493">
        <w:rPr>
          <w:rFonts w:ascii="Arial" w:hAnsi="Arial" w:cs="Arial"/>
          <w:bCs/>
          <w:szCs w:val="28"/>
          <w:lang w:val="en-US"/>
        </w:rPr>
        <w:t>and</w:t>
      </w:r>
    </w:p>
    <w:p w14:paraId="195E7CD7" w14:textId="5691F791" w:rsidR="00815DA6" w:rsidRDefault="00815DA6" w:rsidP="00815DA6">
      <w:pPr>
        <w:ind w:left="567" w:hanging="567"/>
        <w:jc w:val="both"/>
        <w:rPr>
          <w:rFonts w:ascii="Arial" w:hAnsi="Arial" w:cs="Arial"/>
          <w:bCs/>
          <w:szCs w:val="28"/>
          <w:lang w:val="en-US"/>
        </w:rPr>
      </w:pPr>
      <w:r w:rsidRPr="00740493">
        <w:rPr>
          <w:rFonts w:ascii="Arial" w:hAnsi="Arial" w:cs="Arial"/>
          <w:bCs/>
          <w:szCs w:val="28"/>
          <w:lang w:val="en-US"/>
        </w:rPr>
        <w:t>2.</w:t>
      </w:r>
      <w:r>
        <w:rPr>
          <w:rFonts w:ascii="Arial" w:hAnsi="Arial" w:cs="Arial"/>
          <w:bCs/>
          <w:szCs w:val="28"/>
          <w:lang w:val="en-US"/>
        </w:rPr>
        <w:tab/>
      </w:r>
      <w:r w:rsidRPr="00740493">
        <w:rPr>
          <w:rFonts w:ascii="Arial" w:hAnsi="Arial" w:cs="Arial"/>
          <w:bCs/>
          <w:szCs w:val="28"/>
          <w:lang w:val="en-US"/>
        </w:rPr>
        <w:t>notes that the CEO will provide a further report to Council, for</w:t>
      </w:r>
      <w:r>
        <w:rPr>
          <w:rFonts w:ascii="Arial" w:hAnsi="Arial" w:cs="Arial"/>
          <w:bCs/>
          <w:szCs w:val="28"/>
          <w:lang w:val="en-US"/>
        </w:rPr>
        <w:t xml:space="preserve"> </w:t>
      </w:r>
      <w:r w:rsidRPr="00740493">
        <w:rPr>
          <w:rFonts w:ascii="Arial" w:hAnsi="Arial" w:cs="Arial"/>
          <w:bCs/>
          <w:szCs w:val="28"/>
          <w:lang w:val="en-US"/>
        </w:rPr>
        <w:t>endorsement, in November 2020 which deals with the following;</w:t>
      </w:r>
    </w:p>
    <w:p w14:paraId="1E1BE3C5" w14:textId="77777777" w:rsidR="00815DA6" w:rsidRPr="00740493" w:rsidRDefault="00815DA6" w:rsidP="00815DA6">
      <w:pPr>
        <w:jc w:val="both"/>
        <w:rPr>
          <w:rFonts w:ascii="Arial" w:hAnsi="Arial" w:cs="Arial"/>
          <w:bCs/>
          <w:szCs w:val="28"/>
          <w:lang w:val="en-US"/>
        </w:rPr>
      </w:pPr>
    </w:p>
    <w:p w14:paraId="58E8128E" w14:textId="75471C57" w:rsidR="00815DA6" w:rsidRPr="00740493" w:rsidRDefault="00815DA6" w:rsidP="00815DA6">
      <w:pPr>
        <w:ind w:left="1134" w:hanging="567"/>
        <w:jc w:val="both"/>
        <w:rPr>
          <w:rFonts w:ascii="Arial" w:hAnsi="Arial" w:cs="Arial"/>
          <w:bCs/>
          <w:szCs w:val="28"/>
          <w:lang w:val="en-US"/>
        </w:rPr>
      </w:pPr>
      <w:r w:rsidRPr="00740493">
        <w:rPr>
          <w:rFonts w:ascii="Arial" w:hAnsi="Arial" w:cs="Arial"/>
          <w:bCs/>
          <w:szCs w:val="28"/>
          <w:lang w:val="en-US"/>
        </w:rPr>
        <w:t>a.</w:t>
      </w:r>
      <w:r>
        <w:rPr>
          <w:rFonts w:ascii="Arial" w:hAnsi="Arial" w:cs="Arial"/>
          <w:bCs/>
          <w:szCs w:val="28"/>
          <w:lang w:val="en-US"/>
        </w:rPr>
        <w:tab/>
      </w:r>
      <w:r w:rsidRPr="00740493">
        <w:rPr>
          <w:rFonts w:ascii="Arial" w:hAnsi="Arial" w:cs="Arial"/>
          <w:bCs/>
          <w:szCs w:val="28"/>
          <w:lang w:val="en-US"/>
        </w:rPr>
        <w:t>“key issues” identified in this first report;</w:t>
      </w:r>
    </w:p>
    <w:p w14:paraId="5A1CB23E" w14:textId="284D04DD" w:rsidR="00815DA6" w:rsidRPr="00740493" w:rsidRDefault="00815DA6" w:rsidP="00815DA6">
      <w:pPr>
        <w:ind w:left="1134" w:hanging="567"/>
        <w:jc w:val="both"/>
        <w:rPr>
          <w:rFonts w:ascii="Arial" w:hAnsi="Arial" w:cs="Arial"/>
          <w:bCs/>
          <w:szCs w:val="28"/>
          <w:lang w:val="en-US"/>
        </w:rPr>
      </w:pPr>
      <w:r w:rsidRPr="00740493">
        <w:rPr>
          <w:rFonts w:ascii="Arial" w:hAnsi="Arial" w:cs="Arial"/>
          <w:bCs/>
          <w:szCs w:val="28"/>
          <w:lang w:val="en-US"/>
        </w:rPr>
        <w:t xml:space="preserve">b. </w:t>
      </w:r>
      <w:r>
        <w:rPr>
          <w:rFonts w:ascii="Arial" w:hAnsi="Arial" w:cs="Arial"/>
          <w:bCs/>
          <w:szCs w:val="28"/>
          <w:lang w:val="en-US"/>
        </w:rPr>
        <w:tab/>
      </w:r>
      <w:r w:rsidRPr="00740493">
        <w:rPr>
          <w:rFonts w:ascii="Arial" w:hAnsi="Arial" w:cs="Arial"/>
          <w:bCs/>
          <w:szCs w:val="28"/>
          <w:lang w:val="en-US"/>
        </w:rPr>
        <w:t>actions proposed;</w:t>
      </w:r>
    </w:p>
    <w:p w14:paraId="19EEDA81" w14:textId="4976DF81" w:rsidR="00815DA6" w:rsidRPr="00740493" w:rsidRDefault="00815DA6" w:rsidP="00815DA6">
      <w:pPr>
        <w:ind w:left="1134" w:hanging="567"/>
        <w:jc w:val="both"/>
        <w:rPr>
          <w:rFonts w:ascii="Arial" w:hAnsi="Arial" w:cs="Arial"/>
          <w:bCs/>
          <w:szCs w:val="28"/>
          <w:lang w:val="en-US"/>
        </w:rPr>
      </w:pPr>
      <w:r w:rsidRPr="00740493">
        <w:rPr>
          <w:rFonts w:ascii="Arial" w:hAnsi="Arial" w:cs="Arial"/>
          <w:bCs/>
          <w:szCs w:val="28"/>
          <w:lang w:val="en-US"/>
        </w:rPr>
        <w:t>c.</w:t>
      </w:r>
      <w:r>
        <w:rPr>
          <w:rFonts w:ascii="Arial" w:hAnsi="Arial" w:cs="Arial"/>
          <w:bCs/>
          <w:szCs w:val="28"/>
          <w:lang w:val="en-US"/>
        </w:rPr>
        <w:tab/>
      </w:r>
      <w:r w:rsidRPr="00740493">
        <w:rPr>
          <w:rFonts w:ascii="Arial" w:hAnsi="Arial" w:cs="Arial"/>
          <w:bCs/>
          <w:szCs w:val="28"/>
          <w:lang w:val="en-US"/>
        </w:rPr>
        <w:t>timeframes for actions;</w:t>
      </w:r>
    </w:p>
    <w:p w14:paraId="7B414281" w14:textId="0F794E7F" w:rsidR="00815DA6" w:rsidRPr="00740493" w:rsidRDefault="00815DA6" w:rsidP="00815DA6">
      <w:pPr>
        <w:ind w:left="1134" w:hanging="567"/>
        <w:jc w:val="both"/>
        <w:rPr>
          <w:rFonts w:ascii="Arial" w:hAnsi="Arial" w:cs="Arial"/>
          <w:bCs/>
          <w:szCs w:val="28"/>
          <w:lang w:val="en-US"/>
        </w:rPr>
      </w:pPr>
      <w:r w:rsidRPr="00740493">
        <w:rPr>
          <w:rFonts w:ascii="Arial" w:hAnsi="Arial" w:cs="Arial"/>
          <w:bCs/>
          <w:szCs w:val="28"/>
          <w:lang w:val="en-US"/>
        </w:rPr>
        <w:t>d.</w:t>
      </w:r>
      <w:r>
        <w:rPr>
          <w:rFonts w:ascii="Arial" w:hAnsi="Arial" w:cs="Arial"/>
          <w:bCs/>
          <w:szCs w:val="28"/>
          <w:lang w:val="en-US"/>
        </w:rPr>
        <w:tab/>
      </w:r>
      <w:r w:rsidRPr="00740493">
        <w:rPr>
          <w:rFonts w:ascii="Arial" w:hAnsi="Arial" w:cs="Arial"/>
          <w:bCs/>
          <w:szCs w:val="28"/>
          <w:lang w:val="en-US"/>
        </w:rPr>
        <w:t>delivery methods; and</w:t>
      </w:r>
    </w:p>
    <w:p w14:paraId="11A13F2F" w14:textId="127B0320" w:rsidR="00815DA6" w:rsidRPr="00740493" w:rsidRDefault="00815DA6" w:rsidP="00815DA6">
      <w:pPr>
        <w:ind w:left="1134" w:hanging="567"/>
        <w:jc w:val="both"/>
        <w:rPr>
          <w:rFonts w:ascii="Arial" w:hAnsi="Arial" w:cs="Arial"/>
          <w:bCs/>
          <w:szCs w:val="28"/>
          <w:lang w:val="en-US"/>
        </w:rPr>
      </w:pPr>
      <w:r w:rsidRPr="00740493">
        <w:rPr>
          <w:rFonts w:ascii="Arial" w:hAnsi="Arial" w:cs="Arial"/>
          <w:bCs/>
          <w:szCs w:val="28"/>
          <w:lang w:val="en-US"/>
        </w:rPr>
        <w:t>e.</w:t>
      </w:r>
      <w:r>
        <w:rPr>
          <w:rFonts w:ascii="Arial" w:hAnsi="Arial" w:cs="Arial"/>
          <w:bCs/>
          <w:szCs w:val="28"/>
          <w:lang w:val="en-US"/>
        </w:rPr>
        <w:tab/>
      </w:r>
      <w:r w:rsidRPr="00740493">
        <w:rPr>
          <w:rFonts w:ascii="Arial" w:hAnsi="Arial" w:cs="Arial"/>
          <w:bCs/>
          <w:szCs w:val="28"/>
          <w:lang w:val="en-US"/>
        </w:rPr>
        <w:t>proposed updates to KRAs (if required)</w:t>
      </w:r>
    </w:p>
    <w:p w14:paraId="7201AC56" w14:textId="641E9832" w:rsidR="00815DA6" w:rsidRDefault="00815DA6" w:rsidP="00815DA6">
      <w:pPr>
        <w:jc w:val="both"/>
        <w:rPr>
          <w:rFonts w:ascii="Arial" w:hAnsi="Arial" w:cs="Arial"/>
          <w:b/>
          <w:sz w:val="28"/>
          <w:szCs w:val="32"/>
          <w:lang w:val="en-US"/>
        </w:rPr>
      </w:pPr>
    </w:p>
    <w:p w14:paraId="04C19F24" w14:textId="77777777" w:rsidR="007730C0" w:rsidRDefault="007730C0" w:rsidP="00815DA6">
      <w:pPr>
        <w:jc w:val="both"/>
        <w:rPr>
          <w:rFonts w:ascii="Arial" w:hAnsi="Arial" w:cs="Arial"/>
          <w:b/>
          <w:sz w:val="28"/>
          <w:szCs w:val="32"/>
          <w:lang w:val="en-US"/>
        </w:rPr>
      </w:pPr>
    </w:p>
    <w:p w14:paraId="453D5D46" w14:textId="77777777" w:rsidR="00815DA6" w:rsidRPr="00AD73CC" w:rsidRDefault="00815DA6" w:rsidP="00815DA6">
      <w:pPr>
        <w:jc w:val="both"/>
        <w:rPr>
          <w:rFonts w:ascii="Arial" w:hAnsi="Arial" w:cs="Arial"/>
          <w:b/>
          <w:sz w:val="28"/>
          <w:szCs w:val="32"/>
          <w:lang w:val="en-US"/>
        </w:rPr>
      </w:pPr>
      <w:r w:rsidRPr="00AD73CC">
        <w:rPr>
          <w:rFonts w:ascii="Arial" w:hAnsi="Arial" w:cs="Arial"/>
          <w:b/>
          <w:sz w:val="28"/>
          <w:szCs w:val="32"/>
          <w:lang w:val="en-US"/>
        </w:rPr>
        <w:t>Consultation</w:t>
      </w:r>
    </w:p>
    <w:p w14:paraId="5E300DFC" w14:textId="77777777" w:rsidR="00815DA6" w:rsidRPr="00AD73CC" w:rsidRDefault="00815DA6" w:rsidP="00815DA6">
      <w:pPr>
        <w:jc w:val="both"/>
        <w:rPr>
          <w:rFonts w:ascii="Arial" w:hAnsi="Arial" w:cs="Arial"/>
          <w:b/>
          <w:szCs w:val="32"/>
          <w:lang w:val="en-US"/>
        </w:rPr>
      </w:pPr>
    </w:p>
    <w:p w14:paraId="7495684A" w14:textId="77777777" w:rsidR="00815DA6" w:rsidRPr="008B6B5C" w:rsidRDefault="00815DA6" w:rsidP="00815DA6">
      <w:pPr>
        <w:jc w:val="both"/>
        <w:rPr>
          <w:rFonts w:ascii="Arial" w:hAnsi="Arial" w:cs="Arial"/>
          <w:szCs w:val="32"/>
          <w:lang w:val="en-US"/>
        </w:rPr>
      </w:pPr>
      <w:r>
        <w:rPr>
          <w:rFonts w:ascii="Arial" w:hAnsi="Arial" w:cs="Arial"/>
          <w:szCs w:val="32"/>
          <w:lang w:val="en-US"/>
        </w:rPr>
        <w:t>It is proposed that the three Attachments be considered by the CEO Performance Review Committee for workshopping with the CEO in order to come to an agreement on the revised KRAs and their delivery.</w:t>
      </w:r>
    </w:p>
    <w:p w14:paraId="22CEE6BB" w14:textId="77777777" w:rsidR="00815DA6" w:rsidRDefault="00815DA6" w:rsidP="00815DA6">
      <w:pPr>
        <w:jc w:val="both"/>
        <w:rPr>
          <w:rFonts w:ascii="Arial" w:hAnsi="Arial" w:cs="Arial"/>
          <w:szCs w:val="32"/>
          <w:lang w:val="en-US"/>
        </w:rPr>
      </w:pPr>
    </w:p>
    <w:p w14:paraId="7676538B" w14:textId="77777777" w:rsidR="00815DA6" w:rsidRPr="008B6B5C" w:rsidRDefault="00815DA6" w:rsidP="00815DA6">
      <w:pPr>
        <w:jc w:val="both"/>
        <w:rPr>
          <w:rFonts w:ascii="Arial" w:hAnsi="Arial" w:cs="Arial"/>
          <w:szCs w:val="32"/>
          <w:lang w:val="en-US"/>
        </w:rPr>
      </w:pPr>
      <w:r>
        <w:rPr>
          <w:rFonts w:ascii="Arial" w:hAnsi="Arial" w:cs="Arial"/>
          <w:szCs w:val="32"/>
          <w:lang w:val="en-US"/>
        </w:rPr>
        <w:t>The best KRAs are those that take the organisation on a journey of continuous improvement, in a partnership approach between the Council and the Administration.  It is intended that this response to the initial CEO KRAs build on the current KRAs in a systematic and purposeful way.  It is intended that these be discussed, analysis, reported on, monitored and review with the CEO Performance Review Committee with ongoing two way communication.</w:t>
      </w:r>
    </w:p>
    <w:p w14:paraId="347003DE" w14:textId="6A9737A4" w:rsidR="00815DA6" w:rsidRDefault="00815DA6" w:rsidP="00815DA6">
      <w:pPr>
        <w:jc w:val="both"/>
        <w:rPr>
          <w:rFonts w:ascii="Arial" w:hAnsi="Arial" w:cs="Arial"/>
          <w:szCs w:val="32"/>
          <w:lang w:val="en-US"/>
        </w:rPr>
      </w:pPr>
    </w:p>
    <w:p w14:paraId="463E6E69" w14:textId="77777777" w:rsidR="007730C0" w:rsidRPr="00AD73CC" w:rsidRDefault="007730C0" w:rsidP="00815DA6">
      <w:pPr>
        <w:jc w:val="both"/>
        <w:rPr>
          <w:rFonts w:ascii="Arial" w:hAnsi="Arial" w:cs="Arial"/>
          <w:szCs w:val="32"/>
          <w:lang w:val="en-US"/>
        </w:rPr>
      </w:pPr>
    </w:p>
    <w:p w14:paraId="4851259A" w14:textId="77777777" w:rsidR="00815DA6" w:rsidRPr="004E7363" w:rsidRDefault="00815DA6" w:rsidP="00815DA6">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C1C697F" w14:textId="77777777" w:rsidR="00815DA6" w:rsidRPr="00A92B37" w:rsidRDefault="00815DA6" w:rsidP="00815DA6">
      <w:pPr>
        <w:jc w:val="both"/>
        <w:rPr>
          <w:rFonts w:ascii="Arial" w:hAnsi="Arial" w:cs="Arial"/>
          <w:szCs w:val="32"/>
          <w:highlight w:val="red"/>
          <w:lang w:val="en-US"/>
        </w:rPr>
      </w:pPr>
    </w:p>
    <w:p w14:paraId="19082433" w14:textId="77777777" w:rsidR="00815DA6" w:rsidRPr="008B6B5C" w:rsidRDefault="00815DA6" w:rsidP="00815DA6">
      <w:pPr>
        <w:jc w:val="both"/>
        <w:rPr>
          <w:rFonts w:ascii="Arial" w:hAnsi="Arial" w:cs="Arial"/>
          <w:b/>
          <w:bCs/>
          <w:szCs w:val="32"/>
          <w:lang w:val="en-US"/>
        </w:rPr>
      </w:pPr>
      <w:r w:rsidRPr="008B6B5C">
        <w:rPr>
          <w:rFonts w:ascii="Arial" w:hAnsi="Arial" w:cs="Arial"/>
          <w:b/>
          <w:bCs/>
          <w:szCs w:val="32"/>
          <w:lang w:val="en-US"/>
        </w:rPr>
        <w:t xml:space="preserve">How well does it fit with our strategic direction? </w:t>
      </w:r>
    </w:p>
    <w:p w14:paraId="68618421" w14:textId="77777777" w:rsidR="00815DA6" w:rsidRPr="008B6B5C" w:rsidRDefault="00815DA6" w:rsidP="00815DA6">
      <w:pPr>
        <w:jc w:val="both"/>
        <w:rPr>
          <w:rFonts w:ascii="Arial" w:hAnsi="Arial" w:cs="Arial"/>
          <w:szCs w:val="32"/>
          <w:lang w:val="en-US"/>
        </w:rPr>
      </w:pPr>
      <w:r w:rsidRPr="008B6B5C">
        <w:rPr>
          <w:rFonts w:ascii="Arial" w:hAnsi="Arial" w:cs="Arial"/>
          <w:szCs w:val="32"/>
          <w:lang w:val="en-US"/>
        </w:rPr>
        <w:t>The KRA actions are aligned to the delivery of the Council</w:t>
      </w:r>
      <w:r>
        <w:rPr>
          <w:rFonts w:ascii="Arial" w:hAnsi="Arial" w:cs="Arial"/>
          <w:szCs w:val="32"/>
          <w:lang w:val="en-US"/>
        </w:rPr>
        <w:t>’</w:t>
      </w:r>
      <w:r w:rsidRPr="008B6B5C">
        <w:rPr>
          <w:rFonts w:ascii="Arial" w:hAnsi="Arial" w:cs="Arial"/>
          <w:szCs w:val="32"/>
          <w:lang w:val="en-US"/>
        </w:rPr>
        <w:t>s Strategic Community Plan and the required actions within the Corporate Business Plan to improve service delivery to our Community and drive efficiency across the organisation.</w:t>
      </w:r>
    </w:p>
    <w:p w14:paraId="0016CA65" w14:textId="77777777" w:rsidR="00815DA6" w:rsidRPr="00A92B37" w:rsidRDefault="00815DA6" w:rsidP="00815DA6">
      <w:pPr>
        <w:jc w:val="both"/>
        <w:rPr>
          <w:rFonts w:ascii="Arial" w:hAnsi="Arial" w:cs="Arial"/>
          <w:szCs w:val="32"/>
          <w:highlight w:val="yellow"/>
          <w:lang w:val="en-US"/>
        </w:rPr>
      </w:pPr>
    </w:p>
    <w:p w14:paraId="055F4775" w14:textId="77777777" w:rsidR="00815DA6" w:rsidRPr="008B6B5C" w:rsidRDefault="00815DA6" w:rsidP="00815DA6">
      <w:pPr>
        <w:jc w:val="both"/>
        <w:rPr>
          <w:rFonts w:ascii="Arial" w:hAnsi="Arial" w:cs="Arial"/>
          <w:b/>
          <w:bCs/>
          <w:szCs w:val="32"/>
          <w:lang w:val="en-US"/>
        </w:rPr>
      </w:pPr>
      <w:r w:rsidRPr="008B6B5C">
        <w:rPr>
          <w:rFonts w:ascii="Arial" w:hAnsi="Arial" w:cs="Arial"/>
          <w:b/>
          <w:bCs/>
          <w:szCs w:val="32"/>
          <w:lang w:val="en-US"/>
        </w:rPr>
        <w:t xml:space="preserve">Who benefits? </w:t>
      </w:r>
    </w:p>
    <w:p w14:paraId="334500EA" w14:textId="77777777" w:rsidR="00815DA6" w:rsidRDefault="00815DA6" w:rsidP="00815DA6">
      <w:pPr>
        <w:jc w:val="both"/>
        <w:rPr>
          <w:rFonts w:ascii="Arial" w:hAnsi="Arial" w:cs="Arial"/>
          <w:szCs w:val="32"/>
          <w:lang w:val="en-US"/>
        </w:rPr>
      </w:pPr>
      <w:r>
        <w:rPr>
          <w:rFonts w:ascii="Arial" w:hAnsi="Arial" w:cs="Arial"/>
          <w:szCs w:val="32"/>
          <w:lang w:val="en-US"/>
        </w:rPr>
        <w:t>The key benefit on all listed actions is the improvement of service delivery to the Community.</w:t>
      </w:r>
    </w:p>
    <w:p w14:paraId="7940D4FC" w14:textId="77777777" w:rsidR="00815DA6" w:rsidRDefault="00815DA6" w:rsidP="00815DA6">
      <w:pPr>
        <w:jc w:val="both"/>
        <w:rPr>
          <w:rFonts w:ascii="Arial" w:hAnsi="Arial" w:cs="Arial"/>
          <w:szCs w:val="32"/>
          <w:lang w:val="en-US"/>
        </w:rPr>
      </w:pPr>
    </w:p>
    <w:p w14:paraId="4737B637" w14:textId="77777777" w:rsidR="00815DA6" w:rsidRPr="008B6B5C" w:rsidRDefault="00815DA6" w:rsidP="00815DA6">
      <w:pPr>
        <w:jc w:val="both"/>
        <w:rPr>
          <w:rFonts w:ascii="Arial" w:hAnsi="Arial" w:cs="Arial"/>
          <w:b/>
          <w:bCs/>
          <w:szCs w:val="32"/>
          <w:lang w:val="en-US"/>
        </w:rPr>
      </w:pPr>
      <w:r w:rsidRPr="008B6B5C">
        <w:rPr>
          <w:rFonts w:ascii="Arial" w:hAnsi="Arial" w:cs="Arial"/>
          <w:b/>
          <w:bCs/>
          <w:szCs w:val="32"/>
          <w:lang w:val="en-US"/>
        </w:rPr>
        <w:t>Does it involve a tolerable risk?</w:t>
      </w:r>
    </w:p>
    <w:p w14:paraId="3F5640C2" w14:textId="77777777" w:rsidR="00815DA6" w:rsidRDefault="00815DA6" w:rsidP="00815DA6">
      <w:pPr>
        <w:jc w:val="both"/>
        <w:rPr>
          <w:rFonts w:ascii="Arial" w:hAnsi="Arial" w:cs="Arial"/>
          <w:szCs w:val="32"/>
          <w:lang w:val="en-US"/>
        </w:rPr>
      </w:pPr>
      <w:r w:rsidRPr="008B6B5C">
        <w:rPr>
          <w:rFonts w:ascii="Arial" w:hAnsi="Arial" w:cs="Arial"/>
          <w:szCs w:val="32"/>
          <w:lang w:val="en-US"/>
        </w:rPr>
        <w:t>The required changes are a major reform program for the City, and this will need very tightly managed with clear risk mitigation at every level. The risks</w:t>
      </w:r>
      <w:r>
        <w:rPr>
          <w:rFonts w:ascii="Arial" w:hAnsi="Arial" w:cs="Arial"/>
          <w:szCs w:val="32"/>
          <w:lang w:val="en-US"/>
        </w:rPr>
        <w:t xml:space="preserve"> of change to core systems is the most significant and highest risk and this would be mitigated by a focused team and effective risk management.</w:t>
      </w:r>
    </w:p>
    <w:p w14:paraId="6AFF3814" w14:textId="14338FF6" w:rsidR="00815DA6" w:rsidRDefault="00815DA6" w:rsidP="00815DA6">
      <w:pPr>
        <w:jc w:val="both"/>
        <w:rPr>
          <w:rFonts w:ascii="Arial" w:hAnsi="Arial" w:cs="Arial"/>
          <w:b/>
          <w:sz w:val="28"/>
          <w:szCs w:val="32"/>
          <w:lang w:val="en-US"/>
        </w:rPr>
      </w:pPr>
    </w:p>
    <w:p w14:paraId="696FC97B" w14:textId="77777777" w:rsidR="00815DA6" w:rsidRDefault="00815DA6" w:rsidP="00815DA6">
      <w:pPr>
        <w:jc w:val="both"/>
        <w:rPr>
          <w:rFonts w:ascii="Arial" w:hAnsi="Arial" w:cs="Arial"/>
          <w:b/>
          <w:sz w:val="28"/>
          <w:szCs w:val="32"/>
          <w:lang w:val="en-US"/>
        </w:rPr>
      </w:pPr>
    </w:p>
    <w:p w14:paraId="5C173CCB" w14:textId="77777777" w:rsidR="00815DA6" w:rsidRPr="00AD73CC" w:rsidRDefault="00815DA6" w:rsidP="00815DA6">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2841662" w14:textId="77777777" w:rsidR="00815DA6" w:rsidRPr="00AD73CC" w:rsidRDefault="00815DA6" w:rsidP="00815DA6">
      <w:pPr>
        <w:jc w:val="both"/>
        <w:rPr>
          <w:rFonts w:ascii="Arial" w:hAnsi="Arial" w:cs="Arial"/>
          <w:b/>
          <w:szCs w:val="32"/>
          <w:lang w:val="en-US"/>
        </w:rPr>
      </w:pPr>
    </w:p>
    <w:p w14:paraId="205B70E4" w14:textId="77777777" w:rsidR="00815DA6" w:rsidRPr="008B6B5C" w:rsidRDefault="00815DA6" w:rsidP="00815DA6">
      <w:pPr>
        <w:jc w:val="both"/>
        <w:rPr>
          <w:rFonts w:ascii="Arial" w:hAnsi="Arial" w:cs="Arial"/>
          <w:szCs w:val="32"/>
          <w:lang w:val="en-US"/>
        </w:rPr>
      </w:pPr>
      <w:r w:rsidRPr="008B6B5C">
        <w:rPr>
          <w:rFonts w:ascii="Arial" w:hAnsi="Arial" w:cs="Arial"/>
          <w:szCs w:val="32"/>
          <w:lang w:val="en-US"/>
        </w:rPr>
        <w:t>There are no financial implications at this stage as the next stages will be planning each action and gathering any required costs</w:t>
      </w:r>
      <w:r>
        <w:rPr>
          <w:rFonts w:ascii="Arial" w:hAnsi="Arial" w:cs="Arial"/>
          <w:szCs w:val="32"/>
          <w:lang w:val="en-US"/>
        </w:rPr>
        <w:t>,</w:t>
      </w:r>
      <w:r w:rsidRPr="008B6B5C">
        <w:rPr>
          <w:rFonts w:ascii="Arial" w:hAnsi="Arial" w:cs="Arial"/>
          <w:szCs w:val="32"/>
          <w:lang w:val="en-US"/>
        </w:rPr>
        <w:t xml:space="preserve"> for </w:t>
      </w:r>
      <w:r>
        <w:rPr>
          <w:rFonts w:ascii="Arial" w:hAnsi="Arial" w:cs="Arial"/>
          <w:szCs w:val="32"/>
          <w:lang w:val="en-US"/>
        </w:rPr>
        <w:t xml:space="preserve">reporting to the CEO Performance Committee followed by </w:t>
      </w:r>
      <w:r w:rsidRPr="008B6B5C">
        <w:rPr>
          <w:rFonts w:ascii="Arial" w:hAnsi="Arial" w:cs="Arial"/>
          <w:szCs w:val="32"/>
          <w:lang w:val="en-US"/>
        </w:rPr>
        <w:t>a decision at a future Council meeting.</w:t>
      </w:r>
    </w:p>
    <w:p w14:paraId="6F0692A6" w14:textId="77777777" w:rsidR="00815DA6" w:rsidRPr="00A92B37" w:rsidRDefault="00815DA6" w:rsidP="00815DA6">
      <w:pPr>
        <w:jc w:val="both"/>
        <w:rPr>
          <w:rFonts w:ascii="Arial" w:hAnsi="Arial" w:cs="Arial"/>
          <w:b/>
          <w:szCs w:val="32"/>
          <w:highlight w:val="yellow"/>
          <w:lang w:val="en-US"/>
        </w:rPr>
      </w:pPr>
    </w:p>
    <w:p w14:paraId="6A34E782" w14:textId="77777777" w:rsidR="00815DA6" w:rsidRDefault="00815DA6" w:rsidP="00815DA6">
      <w:pPr>
        <w:jc w:val="both"/>
        <w:rPr>
          <w:rFonts w:ascii="Arial" w:hAnsi="Arial" w:cs="Arial"/>
          <w:szCs w:val="24"/>
        </w:rPr>
      </w:pPr>
    </w:p>
    <w:p w14:paraId="4B3F8E39" w14:textId="77777777" w:rsidR="00C56D8A" w:rsidRPr="00A92B37" w:rsidRDefault="00C56D8A" w:rsidP="00C56D8A">
      <w:pPr>
        <w:jc w:val="both"/>
        <w:rPr>
          <w:rFonts w:ascii="Arial" w:hAnsi="Arial" w:cs="Arial"/>
          <w:b/>
          <w:szCs w:val="32"/>
          <w:highlight w:val="yellow"/>
          <w:lang w:val="en-US"/>
        </w:rPr>
      </w:pPr>
    </w:p>
    <w:p w14:paraId="699A5A25" w14:textId="3DE578F2" w:rsidR="00E6206B" w:rsidRDefault="00E6206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C399D6D" w14:textId="77777777" w:rsidR="00F872B0" w:rsidRDefault="00F872B0">
      <w:pPr>
        <w:rPr>
          <w:rFonts w:ascii="Arial" w:hAnsi="Arial" w:cs="Arial"/>
          <w:b/>
          <w:kern w:val="28"/>
          <w:szCs w:val="24"/>
        </w:rPr>
      </w:pPr>
      <w:r>
        <w:rPr>
          <w:rFonts w:ascii="Arial" w:hAnsi="Arial" w:cs="Arial"/>
          <w:szCs w:val="24"/>
        </w:rPr>
        <w:br w:type="page"/>
      </w:r>
    </w:p>
    <w:p w14:paraId="530C6806" w14:textId="4F8230C2" w:rsidR="00E6206B" w:rsidRPr="00012C59" w:rsidRDefault="00A546D6" w:rsidP="00E6206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4" w:name="_Toc56844368"/>
      <w:r>
        <w:rPr>
          <w:rFonts w:ascii="Arial" w:hAnsi="Arial" w:cs="Arial"/>
          <w:sz w:val="24"/>
          <w:szCs w:val="24"/>
          <w:u w:val="none"/>
        </w:rPr>
        <w:t>Invitation to Western Suburbs Working Group</w:t>
      </w:r>
      <w:bookmarkEnd w:id="64"/>
    </w:p>
    <w:p w14:paraId="1DFF8B2B" w14:textId="77777777" w:rsidR="00E6206B" w:rsidRDefault="00E6206B" w:rsidP="00E6206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04"/>
        <w:gridCol w:w="5691"/>
      </w:tblGrid>
      <w:tr w:rsidR="00B16BF0" w:rsidRPr="008A1B93" w14:paraId="5D5EFBD0" w14:textId="77777777" w:rsidTr="00760448">
        <w:tc>
          <w:tcPr>
            <w:tcW w:w="2652" w:type="dxa"/>
          </w:tcPr>
          <w:p w14:paraId="56207A97" w14:textId="77777777" w:rsidR="00B16BF0" w:rsidRPr="00DD5B71" w:rsidRDefault="00B16BF0" w:rsidP="00760448">
            <w:pPr>
              <w:jc w:val="both"/>
              <w:rPr>
                <w:rFonts w:ascii="Arial" w:hAnsi="Arial" w:cs="Arial"/>
                <w:b/>
                <w:szCs w:val="24"/>
              </w:rPr>
            </w:pPr>
            <w:r w:rsidRPr="00DD5B71">
              <w:rPr>
                <w:rFonts w:ascii="Arial" w:hAnsi="Arial" w:cs="Arial"/>
                <w:b/>
                <w:szCs w:val="24"/>
              </w:rPr>
              <w:t>Council</w:t>
            </w:r>
          </w:p>
        </w:tc>
        <w:tc>
          <w:tcPr>
            <w:tcW w:w="6256" w:type="dxa"/>
          </w:tcPr>
          <w:p w14:paraId="370BDE61" w14:textId="77777777" w:rsidR="00B16BF0" w:rsidRPr="008A1B93" w:rsidRDefault="00B16BF0" w:rsidP="00760448">
            <w:pPr>
              <w:jc w:val="both"/>
              <w:rPr>
                <w:rFonts w:ascii="Arial" w:hAnsi="Arial" w:cs="Arial"/>
                <w:szCs w:val="24"/>
              </w:rPr>
            </w:pPr>
            <w:r>
              <w:rPr>
                <w:rFonts w:ascii="Arial" w:hAnsi="Arial" w:cs="Arial"/>
                <w:szCs w:val="24"/>
              </w:rPr>
              <w:t>24 November 2020</w:t>
            </w:r>
          </w:p>
        </w:tc>
      </w:tr>
      <w:tr w:rsidR="00B16BF0" w:rsidRPr="008A1B93" w14:paraId="0BD8951B" w14:textId="77777777" w:rsidTr="00760448">
        <w:tc>
          <w:tcPr>
            <w:tcW w:w="2652" w:type="dxa"/>
          </w:tcPr>
          <w:p w14:paraId="1FEF4CD5" w14:textId="77777777" w:rsidR="00B16BF0" w:rsidRPr="00DD5B71" w:rsidRDefault="00B16BF0" w:rsidP="00760448">
            <w:pPr>
              <w:jc w:val="both"/>
              <w:rPr>
                <w:rFonts w:ascii="Arial" w:hAnsi="Arial" w:cs="Arial"/>
                <w:b/>
                <w:szCs w:val="24"/>
              </w:rPr>
            </w:pPr>
            <w:r w:rsidRPr="00DD5B71">
              <w:rPr>
                <w:rFonts w:ascii="Arial" w:hAnsi="Arial" w:cs="Arial"/>
                <w:b/>
                <w:szCs w:val="24"/>
              </w:rPr>
              <w:t>Applicant</w:t>
            </w:r>
          </w:p>
        </w:tc>
        <w:tc>
          <w:tcPr>
            <w:tcW w:w="6256" w:type="dxa"/>
          </w:tcPr>
          <w:p w14:paraId="3A633AEE" w14:textId="77777777" w:rsidR="00B16BF0" w:rsidRPr="00E86F62" w:rsidRDefault="00B16BF0" w:rsidP="00760448">
            <w:pPr>
              <w:jc w:val="both"/>
              <w:rPr>
                <w:rFonts w:ascii="Arial" w:hAnsi="Arial" w:cs="Arial"/>
                <w:szCs w:val="24"/>
              </w:rPr>
            </w:pPr>
            <w:r w:rsidRPr="00801A7C">
              <w:rPr>
                <w:rFonts w:ascii="Arial" w:hAnsi="Arial" w:cs="Arial"/>
                <w:szCs w:val="24"/>
              </w:rPr>
              <w:t>City of Nedlands</w:t>
            </w:r>
          </w:p>
        </w:tc>
      </w:tr>
      <w:tr w:rsidR="00B16BF0" w:rsidRPr="008A1B93" w14:paraId="0F864FDD" w14:textId="77777777" w:rsidTr="00760448">
        <w:tc>
          <w:tcPr>
            <w:tcW w:w="2652" w:type="dxa"/>
          </w:tcPr>
          <w:p w14:paraId="0EDCDBB8" w14:textId="77777777" w:rsidR="00B16BF0" w:rsidRPr="00DD5B71" w:rsidRDefault="00B16BF0" w:rsidP="00760448">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6256" w:type="dxa"/>
          </w:tcPr>
          <w:p w14:paraId="49E5CA14" w14:textId="77777777" w:rsidR="00B16BF0" w:rsidRPr="00834963" w:rsidRDefault="00B16BF0" w:rsidP="00760448">
            <w:pPr>
              <w:pStyle w:val="Subsection"/>
              <w:tabs>
                <w:tab w:val="clear" w:pos="595"/>
                <w:tab w:val="clear" w:pos="879"/>
              </w:tabs>
              <w:spacing w:before="120"/>
              <w:ind w:left="0" w:firstLine="0"/>
              <w:rPr>
                <w:rFonts w:ascii="Arial" w:hAnsi="Arial" w:cs="Arial"/>
                <w:szCs w:val="24"/>
              </w:rPr>
            </w:pPr>
            <w:r w:rsidRPr="00834963">
              <w:rPr>
                <w:rFonts w:ascii="Arial" w:hAnsi="Arial" w:cs="Arial"/>
                <w:szCs w:val="24"/>
              </w:rPr>
              <w:t>Nil</w:t>
            </w:r>
          </w:p>
        </w:tc>
      </w:tr>
      <w:tr w:rsidR="00B16BF0" w:rsidRPr="008A1B93" w14:paraId="0ECD434C" w14:textId="77777777" w:rsidTr="00760448">
        <w:tc>
          <w:tcPr>
            <w:tcW w:w="2652" w:type="dxa"/>
          </w:tcPr>
          <w:p w14:paraId="2EB288A9" w14:textId="77777777" w:rsidR="00B16BF0" w:rsidRPr="00DD5B71" w:rsidRDefault="00B16BF0" w:rsidP="00760448">
            <w:pPr>
              <w:jc w:val="both"/>
              <w:rPr>
                <w:rFonts w:ascii="Arial" w:hAnsi="Arial" w:cs="Arial"/>
                <w:b/>
                <w:szCs w:val="24"/>
              </w:rPr>
            </w:pPr>
            <w:r>
              <w:rPr>
                <w:rFonts w:ascii="Arial" w:hAnsi="Arial" w:cs="Arial"/>
                <w:b/>
                <w:szCs w:val="24"/>
              </w:rPr>
              <w:t>CEO</w:t>
            </w:r>
          </w:p>
        </w:tc>
        <w:tc>
          <w:tcPr>
            <w:tcW w:w="6256" w:type="dxa"/>
          </w:tcPr>
          <w:p w14:paraId="123177CA" w14:textId="77777777" w:rsidR="00B16BF0" w:rsidRPr="00834963" w:rsidRDefault="00B16BF0" w:rsidP="00760448">
            <w:pPr>
              <w:jc w:val="both"/>
              <w:rPr>
                <w:rFonts w:ascii="Arial" w:hAnsi="Arial" w:cs="Arial"/>
                <w:szCs w:val="24"/>
              </w:rPr>
            </w:pPr>
            <w:r w:rsidRPr="00834963">
              <w:rPr>
                <w:rFonts w:ascii="Arial" w:hAnsi="Arial" w:cs="Arial"/>
                <w:szCs w:val="24"/>
              </w:rPr>
              <w:t>Mark Goodlet</w:t>
            </w:r>
          </w:p>
        </w:tc>
      </w:tr>
      <w:tr w:rsidR="00B16BF0" w:rsidRPr="008A1B93" w14:paraId="266FA8BE" w14:textId="77777777" w:rsidTr="00760448">
        <w:tc>
          <w:tcPr>
            <w:tcW w:w="2652" w:type="dxa"/>
          </w:tcPr>
          <w:p w14:paraId="739B75F3" w14:textId="77777777" w:rsidR="00B16BF0" w:rsidRPr="00DD5B71" w:rsidRDefault="00B16BF0" w:rsidP="00760448">
            <w:pPr>
              <w:jc w:val="both"/>
              <w:rPr>
                <w:rFonts w:ascii="Arial" w:hAnsi="Arial" w:cs="Arial"/>
                <w:b/>
                <w:szCs w:val="24"/>
              </w:rPr>
            </w:pPr>
            <w:r>
              <w:rPr>
                <w:rFonts w:ascii="Arial" w:hAnsi="Arial" w:cs="Arial"/>
                <w:b/>
                <w:szCs w:val="24"/>
              </w:rPr>
              <w:t>Attachments</w:t>
            </w:r>
          </w:p>
        </w:tc>
        <w:tc>
          <w:tcPr>
            <w:tcW w:w="6256" w:type="dxa"/>
          </w:tcPr>
          <w:p w14:paraId="2E08E616" w14:textId="77777777" w:rsidR="00B16BF0" w:rsidRPr="00834963" w:rsidRDefault="00B16BF0" w:rsidP="0045363B">
            <w:pPr>
              <w:numPr>
                <w:ilvl w:val="0"/>
                <w:numId w:val="48"/>
              </w:numPr>
              <w:ind w:left="541" w:hanging="541"/>
              <w:jc w:val="both"/>
              <w:rPr>
                <w:rFonts w:ascii="Arial" w:hAnsi="Arial" w:cs="Arial"/>
                <w:szCs w:val="32"/>
                <w:lang w:val="en-US"/>
              </w:rPr>
            </w:pPr>
            <w:r w:rsidRPr="00834963">
              <w:rPr>
                <w:rFonts w:ascii="Arial" w:hAnsi="Arial" w:cs="Arial"/>
                <w:szCs w:val="32"/>
                <w:lang w:val="en-US"/>
              </w:rPr>
              <w:t>Letter from Department of Planning, Lands and Heritage, Western Suburbs Working Group Invitation to Nominate Representatives</w:t>
            </w:r>
          </w:p>
        </w:tc>
      </w:tr>
    </w:tbl>
    <w:p w14:paraId="24A95731" w14:textId="77777777" w:rsidR="00B16BF0" w:rsidRDefault="00B16BF0" w:rsidP="00B16BF0">
      <w:pPr>
        <w:jc w:val="both"/>
        <w:rPr>
          <w:rFonts w:ascii="Arial" w:hAnsi="Arial" w:cs="Arial"/>
          <w:b/>
          <w:szCs w:val="32"/>
          <w:lang w:val="en-US"/>
        </w:rPr>
      </w:pPr>
    </w:p>
    <w:p w14:paraId="0F82C84C" w14:textId="77777777" w:rsidR="00B16BF0" w:rsidRPr="00AD73CC" w:rsidRDefault="00B16BF0" w:rsidP="00B16BF0">
      <w:pPr>
        <w:jc w:val="both"/>
        <w:rPr>
          <w:rFonts w:ascii="Arial" w:hAnsi="Arial" w:cs="Arial"/>
          <w:b/>
          <w:sz w:val="28"/>
          <w:szCs w:val="32"/>
          <w:lang w:val="en-US"/>
        </w:rPr>
      </w:pPr>
      <w:r w:rsidRPr="00AD73CC">
        <w:rPr>
          <w:rFonts w:ascii="Arial" w:hAnsi="Arial" w:cs="Arial"/>
          <w:b/>
          <w:sz w:val="28"/>
          <w:szCs w:val="32"/>
          <w:lang w:val="en-US"/>
        </w:rPr>
        <w:t>Executive Summary</w:t>
      </w:r>
    </w:p>
    <w:p w14:paraId="274AC8C1" w14:textId="77777777" w:rsidR="00B16BF0" w:rsidRPr="00AD73CC" w:rsidRDefault="00B16BF0" w:rsidP="00B16BF0">
      <w:pPr>
        <w:jc w:val="both"/>
        <w:rPr>
          <w:rFonts w:ascii="Arial" w:hAnsi="Arial" w:cs="Arial"/>
          <w:b/>
          <w:szCs w:val="32"/>
          <w:lang w:val="en-US"/>
        </w:rPr>
      </w:pPr>
    </w:p>
    <w:p w14:paraId="7B044FFA" w14:textId="77777777" w:rsidR="00B16BF0" w:rsidRDefault="00B16BF0" w:rsidP="00B16BF0">
      <w:pPr>
        <w:jc w:val="both"/>
        <w:rPr>
          <w:rFonts w:ascii="Arial" w:hAnsi="Arial" w:cs="Arial"/>
          <w:b/>
          <w:szCs w:val="32"/>
          <w:lang w:val="en-US"/>
        </w:rPr>
      </w:pPr>
      <w:r>
        <w:rPr>
          <w:rFonts w:ascii="Arial" w:hAnsi="Arial" w:cs="Arial"/>
          <w:szCs w:val="32"/>
          <w:lang w:val="en-US"/>
        </w:rPr>
        <w:t xml:space="preserve">The </w:t>
      </w:r>
      <w:r w:rsidRPr="00834963">
        <w:rPr>
          <w:rFonts w:ascii="Arial" w:hAnsi="Arial" w:cs="Arial"/>
          <w:szCs w:val="32"/>
          <w:lang w:val="en-US"/>
        </w:rPr>
        <w:t>Department of Planning, Lands and Heritage</w:t>
      </w:r>
      <w:r>
        <w:rPr>
          <w:rFonts w:ascii="Arial" w:hAnsi="Arial" w:cs="Arial"/>
          <w:szCs w:val="32"/>
          <w:lang w:val="en-US"/>
        </w:rPr>
        <w:t xml:space="preserve"> are proposing the introduction of a</w:t>
      </w:r>
      <w:r w:rsidRPr="00834963">
        <w:rPr>
          <w:rFonts w:ascii="Arial" w:hAnsi="Arial" w:cs="Arial"/>
          <w:szCs w:val="32"/>
          <w:lang w:val="en-US"/>
        </w:rPr>
        <w:t xml:space="preserve"> Western Suburbs Working Group</w:t>
      </w:r>
      <w:r>
        <w:rPr>
          <w:rFonts w:ascii="Arial" w:hAnsi="Arial" w:cs="Arial"/>
          <w:szCs w:val="32"/>
          <w:lang w:val="en-US"/>
        </w:rPr>
        <w:t xml:space="preserve"> (WSWG) and have invited the City to join and to nominate representatives.</w:t>
      </w:r>
    </w:p>
    <w:p w14:paraId="6F7D2F0A" w14:textId="77777777" w:rsidR="00B16BF0" w:rsidRDefault="00B16BF0" w:rsidP="00B16BF0">
      <w:pPr>
        <w:jc w:val="both"/>
        <w:rPr>
          <w:rFonts w:ascii="Arial" w:hAnsi="Arial" w:cs="Arial"/>
          <w:b/>
          <w:szCs w:val="32"/>
          <w:lang w:val="en-US"/>
        </w:rPr>
      </w:pPr>
    </w:p>
    <w:p w14:paraId="30829156" w14:textId="77777777" w:rsidR="00B16BF0" w:rsidRPr="00E40B09" w:rsidRDefault="00B16BF0" w:rsidP="00B16BF0">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r w:rsidRPr="00E40B09">
        <w:rPr>
          <w:rFonts w:ascii="Arial" w:hAnsi="Arial" w:cs="Arial"/>
          <w:bCs/>
          <w:szCs w:val="28"/>
          <w:lang w:val="en-US"/>
        </w:rPr>
        <w:t xml:space="preserve"> </w:t>
      </w:r>
    </w:p>
    <w:p w14:paraId="1C0E7014" w14:textId="77777777" w:rsidR="00B16BF0" w:rsidRPr="00AD73CC" w:rsidRDefault="00B16BF0" w:rsidP="00B16BF0">
      <w:pPr>
        <w:jc w:val="both"/>
        <w:rPr>
          <w:rFonts w:ascii="Arial" w:hAnsi="Arial" w:cs="Arial"/>
          <w:b/>
          <w:szCs w:val="32"/>
          <w:lang w:val="en-US"/>
        </w:rPr>
      </w:pPr>
    </w:p>
    <w:p w14:paraId="06236F9E" w14:textId="309E658B" w:rsidR="00B16BF0" w:rsidRDefault="00B16BF0" w:rsidP="00B16BF0">
      <w:pPr>
        <w:jc w:val="both"/>
        <w:rPr>
          <w:rFonts w:ascii="Arial" w:hAnsi="Arial" w:cs="Arial"/>
          <w:b/>
          <w:szCs w:val="32"/>
          <w:lang w:val="en-US"/>
        </w:rPr>
      </w:pPr>
      <w:r w:rsidRPr="00F764D2">
        <w:rPr>
          <w:rFonts w:ascii="Arial" w:hAnsi="Arial" w:cs="Arial"/>
          <w:b/>
          <w:szCs w:val="32"/>
          <w:lang w:val="en-US"/>
        </w:rPr>
        <w:t>Council:</w:t>
      </w:r>
    </w:p>
    <w:p w14:paraId="47AA4329" w14:textId="77777777" w:rsidR="00B84E95" w:rsidRPr="00F764D2" w:rsidRDefault="00B84E95" w:rsidP="00B16BF0">
      <w:pPr>
        <w:jc w:val="both"/>
        <w:rPr>
          <w:rFonts w:ascii="Arial" w:hAnsi="Arial" w:cs="Arial"/>
          <w:b/>
          <w:szCs w:val="32"/>
          <w:lang w:val="en-US"/>
        </w:rPr>
      </w:pPr>
    </w:p>
    <w:p w14:paraId="187DC64F" w14:textId="3ABA5E82" w:rsidR="00B16BF0" w:rsidRPr="002135D6" w:rsidRDefault="00B84E95" w:rsidP="0045363B">
      <w:pPr>
        <w:pStyle w:val="ListParagraph"/>
        <w:numPr>
          <w:ilvl w:val="0"/>
          <w:numId w:val="44"/>
        </w:numPr>
        <w:spacing w:after="0" w:line="240" w:lineRule="auto"/>
        <w:ind w:left="567" w:hanging="567"/>
        <w:jc w:val="both"/>
        <w:rPr>
          <w:rFonts w:ascii="Arial" w:hAnsi="Arial" w:cs="Arial"/>
          <w:b/>
          <w:sz w:val="24"/>
          <w:szCs w:val="32"/>
          <w:lang w:val="en-US"/>
        </w:rPr>
      </w:pPr>
      <w:r>
        <w:rPr>
          <w:rFonts w:ascii="Arial" w:hAnsi="Arial" w:cs="Arial"/>
          <w:b/>
          <w:sz w:val="24"/>
          <w:szCs w:val="24"/>
        </w:rPr>
        <w:t>a</w:t>
      </w:r>
      <w:r w:rsidR="00B16BF0">
        <w:rPr>
          <w:rFonts w:ascii="Arial" w:hAnsi="Arial" w:cs="Arial"/>
          <w:b/>
          <w:sz w:val="24"/>
          <w:szCs w:val="24"/>
        </w:rPr>
        <w:t xml:space="preserve">grees to participate in the </w:t>
      </w:r>
      <w:r w:rsidR="00B16BF0" w:rsidRPr="002135D6">
        <w:rPr>
          <w:rFonts w:ascii="Arial" w:hAnsi="Arial" w:cs="Arial"/>
          <w:b/>
          <w:sz w:val="24"/>
          <w:szCs w:val="32"/>
          <w:lang w:val="en-US"/>
        </w:rPr>
        <w:t xml:space="preserve">Department of Planning, Lands and Heritage initiative (Attachment 1) to establish a Western Suburbs Working Group; </w:t>
      </w:r>
    </w:p>
    <w:p w14:paraId="2C2D8A3C" w14:textId="77777777" w:rsidR="00B16BF0" w:rsidRPr="002135D6" w:rsidRDefault="00B16BF0" w:rsidP="00B16BF0">
      <w:pPr>
        <w:ind w:left="567" w:hanging="567"/>
        <w:jc w:val="both"/>
        <w:rPr>
          <w:rFonts w:ascii="Arial" w:hAnsi="Arial" w:cs="Arial"/>
          <w:b/>
          <w:szCs w:val="32"/>
          <w:lang w:val="en-US"/>
        </w:rPr>
      </w:pPr>
    </w:p>
    <w:p w14:paraId="6A1CE8DA" w14:textId="77777777" w:rsidR="00B16BF0" w:rsidRPr="002135D6" w:rsidRDefault="00B16BF0" w:rsidP="0045363B">
      <w:pPr>
        <w:pStyle w:val="ListParagraph"/>
        <w:numPr>
          <w:ilvl w:val="0"/>
          <w:numId w:val="44"/>
        </w:numPr>
        <w:spacing w:after="0" w:line="240" w:lineRule="auto"/>
        <w:ind w:left="567" w:hanging="567"/>
        <w:jc w:val="both"/>
        <w:rPr>
          <w:rFonts w:ascii="Arial" w:hAnsi="Arial" w:cs="Arial"/>
          <w:b/>
          <w:sz w:val="24"/>
          <w:szCs w:val="32"/>
          <w:lang w:val="en-US"/>
        </w:rPr>
      </w:pPr>
      <w:r w:rsidRPr="002135D6">
        <w:rPr>
          <w:rFonts w:ascii="Arial" w:hAnsi="Arial" w:cs="Arial"/>
          <w:b/>
          <w:sz w:val="24"/>
          <w:szCs w:val="32"/>
          <w:lang w:val="en-US"/>
        </w:rPr>
        <w:t>nominates Mayor de Lacy as the City’s representative, and Deputy Mayor McManus as an alternative representative to the Western Suburbs Working Group; and</w:t>
      </w:r>
    </w:p>
    <w:p w14:paraId="721DD0DA" w14:textId="77777777" w:rsidR="00B16BF0" w:rsidRPr="002135D6" w:rsidRDefault="00B16BF0" w:rsidP="00B16BF0">
      <w:pPr>
        <w:ind w:left="567" w:hanging="567"/>
        <w:jc w:val="both"/>
        <w:rPr>
          <w:rFonts w:ascii="Arial" w:hAnsi="Arial" w:cs="Arial"/>
          <w:b/>
          <w:szCs w:val="32"/>
          <w:lang w:val="en-US"/>
        </w:rPr>
      </w:pPr>
    </w:p>
    <w:p w14:paraId="7CE23D58" w14:textId="77777777" w:rsidR="00B16BF0" w:rsidRPr="002135D6" w:rsidRDefault="00B16BF0" w:rsidP="0045363B">
      <w:pPr>
        <w:pStyle w:val="ListParagraph"/>
        <w:numPr>
          <w:ilvl w:val="0"/>
          <w:numId w:val="44"/>
        </w:numPr>
        <w:spacing w:after="0" w:line="240" w:lineRule="auto"/>
        <w:ind w:left="567" w:hanging="567"/>
        <w:jc w:val="both"/>
        <w:rPr>
          <w:rFonts w:ascii="Arial" w:hAnsi="Arial" w:cs="Arial"/>
          <w:b/>
          <w:sz w:val="24"/>
          <w:szCs w:val="32"/>
          <w:lang w:val="en-US"/>
        </w:rPr>
      </w:pPr>
      <w:r w:rsidRPr="002135D6">
        <w:rPr>
          <w:rFonts w:ascii="Arial" w:hAnsi="Arial" w:cs="Arial"/>
          <w:b/>
          <w:sz w:val="24"/>
          <w:szCs w:val="32"/>
          <w:lang w:val="en-US"/>
        </w:rPr>
        <w:t>notes that the Chief Executive Officer</w:t>
      </w:r>
      <w:r>
        <w:rPr>
          <w:rFonts w:ascii="Arial" w:hAnsi="Arial" w:cs="Arial"/>
          <w:b/>
          <w:sz w:val="24"/>
          <w:szCs w:val="32"/>
          <w:lang w:val="en-US"/>
        </w:rPr>
        <w:t xml:space="preserve"> </w:t>
      </w:r>
      <w:r w:rsidRPr="002135D6">
        <w:rPr>
          <w:rFonts w:ascii="Arial" w:hAnsi="Arial" w:cs="Arial"/>
          <w:b/>
          <w:sz w:val="24"/>
          <w:szCs w:val="32"/>
          <w:lang w:val="en-US"/>
        </w:rPr>
        <w:t>will provide a senior technical officer representative to the Western Suburbs Working Group.</w:t>
      </w:r>
    </w:p>
    <w:p w14:paraId="0E584671" w14:textId="77777777" w:rsidR="00B16BF0" w:rsidRPr="002135D6" w:rsidRDefault="00B16BF0" w:rsidP="00B16BF0">
      <w:pPr>
        <w:jc w:val="both"/>
        <w:rPr>
          <w:rFonts w:ascii="Arial" w:hAnsi="Arial" w:cs="Arial"/>
          <w:b/>
          <w:szCs w:val="32"/>
          <w:lang w:val="en-US"/>
        </w:rPr>
      </w:pPr>
    </w:p>
    <w:p w14:paraId="6B931F0F" w14:textId="77777777" w:rsidR="00B16BF0" w:rsidRPr="002135D6" w:rsidRDefault="00B16BF0" w:rsidP="00B16BF0">
      <w:pPr>
        <w:jc w:val="both"/>
        <w:rPr>
          <w:rFonts w:ascii="Arial" w:hAnsi="Arial" w:cs="Arial"/>
          <w:b/>
          <w:szCs w:val="32"/>
          <w:lang w:val="en-US"/>
        </w:rPr>
      </w:pPr>
    </w:p>
    <w:p w14:paraId="061B83A1" w14:textId="77777777" w:rsidR="00B16BF0" w:rsidRPr="00AD73CC" w:rsidRDefault="00B16BF0" w:rsidP="00B16BF0">
      <w:pPr>
        <w:jc w:val="both"/>
        <w:rPr>
          <w:rFonts w:ascii="Arial" w:hAnsi="Arial" w:cs="Arial"/>
          <w:b/>
          <w:sz w:val="28"/>
          <w:szCs w:val="32"/>
          <w:lang w:val="en-US"/>
        </w:rPr>
      </w:pPr>
      <w:r>
        <w:rPr>
          <w:rFonts w:ascii="Arial" w:hAnsi="Arial" w:cs="Arial"/>
          <w:b/>
          <w:sz w:val="28"/>
          <w:szCs w:val="32"/>
          <w:lang w:val="en-US"/>
        </w:rPr>
        <w:t>Discussion/Overview</w:t>
      </w:r>
    </w:p>
    <w:p w14:paraId="689570A8" w14:textId="77777777" w:rsidR="00B16BF0" w:rsidRDefault="00B16BF0" w:rsidP="00B16BF0">
      <w:pPr>
        <w:jc w:val="both"/>
        <w:rPr>
          <w:rFonts w:ascii="Arial" w:hAnsi="Arial" w:cs="Arial"/>
          <w:szCs w:val="32"/>
          <w:lang w:val="en-US"/>
        </w:rPr>
      </w:pPr>
    </w:p>
    <w:p w14:paraId="480FCD93" w14:textId="77777777" w:rsidR="00B16BF0" w:rsidRDefault="00B16BF0" w:rsidP="00B16BF0">
      <w:pPr>
        <w:jc w:val="both"/>
        <w:rPr>
          <w:rFonts w:ascii="Arial" w:hAnsi="Arial" w:cs="Arial"/>
          <w:szCs w:val="32"/>
          <w:lang w:val="en-US"/>
        </w:rPr>
      </w:pPr>
      <w:r>
        <w:rPr>
          <w:rFonts w:ascii="Arial" w:hAnsi="Arial" w:cs="Arial"/>
          <w:szCs w:val="32"/>
          <w:lang w:val="en-US"/>
        </w:rPr>
        <w:t>A cornerstone action within the City of Nedlands’ Strategic Community Plan (SCP) is advocacy.  It states:</w:t>
      </w:r>
    </w:p>
    <w:p w14:paraId="214E5380" w14:textId="77777777" w:rsidR="00B16BF0" w:rsidRDefault="00B16BF0" w:rsidP="00B16BF0">
      <w:pPr>
        <w:jc w:val="both"/>
        <w:rPr>
          <w:rFonts w:ascii="Arial" w:hAnsi="Arial" w:cs="Arial"/>
          <w:szCs w:val="32"/>
          <w:lang w:val="en-US"/>
        </w:rPr>
      </w:pPr>
    </w:p>
    <w:p w14:paraId="54E619D5" w14:textId="77777777" w:rsidR="00B16BF0" w:rsidRDefault="00B16BF0" w:rsidP="00B84E95">
      <w:pPr>
        <w:ind w:right="237"/>
        <w:jc w:val="both"/>
        <w:rPr>
          <w:rFonts w:ascii="Arial" w:hAnsi="Arial" w:cs="Arial"/>
          <w:szCs w:val="32"/>
          <w:lang w:val="en-US"/>
        </w:rPr>
      </w:pPr>
      <w:r w:rsidRPr="00135409">
        <w:rPr>
          <w:rFonts w:ascii="Arial" w:hAnsi="Arial" w:cs="Arial"/>
          <w:szCs w:val="32"/>
          <w:lang w:val="en-US"/>
        </w:rPr>
        <w:t>Influencing the decisions of others who contribute to positive community outcomes in the City is an important role. Advocacy to State Government for recognition, funding, or policy support is a good example of this role.</w:t>
      </w:r>
    </w:p>
    <w:p w14:paraId="1A79F365" w14:textId="77777777" w:rsidR="00B16BF0" w:rsidRDefault="00B16BF0" w:rsidP="00B16BF0">
      <w:pPr>
        <w:jc w:val="both"/>
        <w:rPr>
          <w:rFonts w:ascii="Arial" w:hAnsi="Arial" w:cs="Arial"/>
          <w:szCs w:val="32"/>
          <w:lang w:val="en-US"/>
        </w:rPr>
      </w:pPr>
    </w:p>
    <w:p w14:paraId="537B3C90" w14:textId="77777777" w:rsidR="00B16BF0" w:rsidRDefault="00B16BF0" w:rsidP="00B16BF0">
      <w:pPr>
        <w:jc w:val="both"/>
        <w:rPr>
          <w:rFonts w:ascii="Arial" w:hAnsi="Arial" w:cs="Arial"/>
          <w:szCs w:val="32"/>
          <w:lang w:val="en-US"/>
        </w:rPr>
      </w:pPr>
      <w:r>
        <w:rPr>
          <w:rFonts w:ascii="Arial" w:hAnsi="Arial" w:cs="Arial"/>
          <w:szCs w:val="32"/>
          <w:lang w:val="en-US"/>
        </w:rPr>
        <w:t>Priorities of the SCP include addressing parking, with an action to “advocate for improvements in public transport and bicycle routes”.  Another priority is working with neighbouring Councils, with an action to “remain an active member of the Western Suburbs Regional Organisation of Councils (WESROC)”.</w:t>
      </w:r>
    </w:p>
    <w:p w14:paraId="39CF361B" w14:textId="77777777" w:rsidR="00B16BF0" w:rsidRDefault="00B16BF0" w:rsidP="00B16BF0">
      <w:pPr>
        <w:jc w:val="both"/>
        <w:rPr>
          <w:rFonts w:ascii="Arial" w:hAnsi="Arial" w:cs="Arial"/>
          <w:szCs w:val="32"/>
          <w:lang w:val="en-US"/>
        </w:rPr>
      </w:pPr>
    </w:p>
    <w:p w14:paraId="5D5B82D2" w14:textId="77777777" w:rsidR="00B16BF0" w:rsidRDefault="00B16BF0" w:rsidP="00B16BF0">
      <w:pPr>
        <w:jc w:val="both"/>
        <w:rPr>
          <w:rFonts w:ascii="Arial" w:hAnsi="Arial" w:cs="Arial"/>
          <w:szCs w:val="32"/>
          <w:lang w:val="en-US"/>
        </w:rPr>
      </w:pPr>
      <w:r>
        <w:rPr>
          <w:rFonts w:ascii="Arial" w:hAnsi="Arial" w:cs="Arial"/>
          <w:szCs w:val="32"/>
          <w:lang w:val="en-US"/>
        </w:rPr>
        <w:t xml:space="preserve">An opportunity to advocate to the State Government in conjunction with the other Western Suburbs local government entities has arisen.  The </w:t>
      </w:r>
      <w:r w:rsidRPr="00834963">
        <w:rPr>
          <w:rFonts w:ascii="Arial" w:hAnsi="Arial" w:cs="Arial"/>
          <w:szCs w:val="32"/>
          <w:lang w:val="en-US"/>
        </w:rPr>
        <w:t>Department of Planning, Lands and Heritage</w:t>
      </w:r>
      <w:r>
        <w:rPr>
          <w:rFonts w:ascii="Arial" w:hAnsi="Arial" w:cs="Arial"/>
          <w:szCs w:val="32"/>
          <w:lang w:val="en-US"/>
        </w:rPr>
        <w:t xml:space="preserve"> is seeking to establish a</w:t>
      </w:r>
      <w:r w:rsidRPr="00834963">
        <w:rPr>
          <w:rFonts w:ascii="Arial" w:hAnsi="Arial" w:cs="Arial"/>
          <w:szCs w:val="32"/>
          <w:lang w:val="en-US"/>
        </w:rPr>
        <w:t xml:space="preserve"> Western Suburbs Working Group</w:t>
      </w:r>
      <w:r>
        <w:rPr>
          <w:rFonts w:ascii="Arial" w:hAnsi="Arial" w:cs="Arial"/>
          <w:szCs w:val="32"/>
          <w:lang w:val="en-US"/>
        </w:rPr>
        <w:t xml:space="preserve"> to:</w:t>
      </w:r>
    </w:p>
    <w:p w14:paraId="1AB6AA67" w14:textId="77777777" w:rsidR="00B16BF0" w:rsidRDefault="00B16BF0" w:rsidP="00B16BF0">
      <w:pPr>
        <w:jc w:val="both"/>
        <w:rPr>
          <w:rFonts w:ascii="Arial" w:hAnsi="Arial" w:cs="Arial"/>
          <w:szCs w:val="32"/>
          <w:lang w:val="en-US"/>
        </w:rPr>
      </w:pPr>
    </w:p>
    <w:p w14:paraId="6CB3EB69" w14:textId="77777777" w:rsidR="00B16BF0" w:rsidRDefault="00B16BF0" w:rsidP="0045363B">
      <w:pPr>
        <w:pStyle w:val="ListParagraph"/>
        <w:numPr>
          <w:ilvl w:val="0"/>
          <w:numId w:val="45"/>
        </w:numPr>
        <w:spacing w:after="0" w:line="240" w:lineRule="auto"/>
        <w:ind w:left="567" w:hanging="567"/>
        <w:jc w:val="both"/>
        <w:rPr>
          <w:rFonts w:ascii="Arial" w:hAnsi="Arial" w:cs="Arial"/>
          <w:sz w:val="24"/>
          <w:szCs w:val="32"/>
          <w:lang w:val="en-US"/>
        </w:rPr>
      </w:pPr>
      <w:r w:rsidRPr="00F50E26">
        <w:rPr>
          <w:rFonts w:ascii="Arial" w:hAnsi="Arial" w:cs="Arial"/>
          <w:sz w:val="24"/>
          <w:szCs w:val="32"/>
          <w:lang w:val="en-US"/>
        </w:rPr>
        <w:t>Provide advice to the WAPC in respect to the preparation of strategic plans for the Stirling Highway corridor, from Broadway to McCabe Street, and the Fremantle railway line corridor, from Subiaco to the northern boundary of the City of Fremantle</w:t>
      </w:r>
    </w:p>
    <w:p w14:paraId="4D5B0B9D" w14:textId="77777777" w:rsidR="00B16BF0" w:rsidRDefault="00B16BF0" w:rsidP="0045363B">
      <w:pPr>
        <w:pStyle w:val="ListParagraph"/>
        <w:numPr>
          <w:ilvl w:val="0"/>
          <w:numId w:val="45"/>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Provide advice to the relevant decision-making authority in respect to the development of Activity Centres with the Stirling Highway and Fremantle railway line corridors.</w:t>
      </w:r>
    </w:p>
    <w:p w14:paraId="38D9523D" w14:textId="77777777" w:rsidR="00B16BF0" w:rsidRPr="00B84E95" w:rsidRDefault="00B16BF0" w:rsidP="00B16BF0">
      <w:pPr>
        <w:jc w:val="both"/>
        <w:rPr>
          <w:rFonts w:ascii="Arial" w:hAnsi="Arial" w:cs="Arial"/>
          <w:szCs w:val="24"/>
          <w:lang w:val="en-US"/>
        </w:rPr>
      </w:pPr>
    </w:p>
    <w:p w14:paraId="0434BD97" w14:textId="77777777" w:rsidR="00B16BF0" w:rsidRPr="00B84E95" w:rsidRDefault="00B16BF0" w:rsidP="00B16BF0">
      <w:pPr>
        <w:jc w:val="both"/>
        <w:rPr>
          <w:rFonts w:ascii="Arial" w:hAnsi="Arial" w:cs="Arial"/>
          <w:szCs w:val="24"/>
          <w:lang w:val="en-US"/>
        </w:rPr>
      </w:pPr>
      <w:r w:rsidRPr="00B84E95">
        <w:rPr>
          <w:rFonts w:ascii="Arial" w:hAnsi="Arial" w:cs="Arial"/>
          <w:szCs w:val="24"/>
          <w:lang w:val="en-US"/>
        </w:rPr>
        <w:t>The Terms of Reference are contained within Attachment 1.  The stated role of the group is below.</w:t>
      </w:r>
    </w:p>
    <w:p w14:paraId="7659EBA5" w14:textId="77777777" w:rsidR="00B16BF0" w:rsidRPr="00B84E95" w:rsidRDefault="00B16BF0" w:rsidP="00B16BF0">
      <w:pPr>
        <w:jc w:val="both"/>
        <w:rPr>
          <w:rFonts w:ascii="Arial" w:hAnsi="Arial" w:cs="Arial"/>
          <w:szCs w:val="24"/>
          <w:lang w:val="en-US"/>
        </w:rPr>
      </w:pPr>
    </w:p>
    <w:p w14:paraId="72B21612" w14:textId="77777777" w:rsidR="00B16BF0" w:rsidRPr="00B84E95" w:rsidRDefault="00B16BF0" w:rsidP="00B84E95">
      <w:pPr>
        <w:ind w:right="379"/>
        <w:jc w:val="both"/>
        <w:rPr>
          <w:rFonts w:ascii="Arial" w:hAnsi="Arial" w:cs="Arial"/>
          <w:szCs w:val="24"/>
          <w:lang w:val="en-US"/>
        </w:rPr>
      </w:pPr>
      <w:r w:rsidRPr="00B84E95">
        <w:rPr>
          <w:rFonts w:ascii="Arial" w:hAnsi="Arial" w:cs="Arial"/>
          <w:szCs w:val="24"/>
          <w:lang w:val="en-US"/>
        </w:rPr>
        <w:t>The Working Group will:</w:t>
      </w:r>
    </w:p>
    <w:p w14:paraId="3162B38B" w14:textId="77777777" w:rsidR="00B84E95" w:rsidRDefault="00B84E95" w:rsidP="00B84E95">
      <w:pPr>
        <w:ind w:right="379"/>
        <w:jc w:val="both"/>
        <w:rPr>
          <w:rFonts w:ascii="Arial" w:hAnsi="Arial" w:cs="Arial"/>
          <w:szCs w:val="24"/>
          <w:lang w:val="en-US"/>
        </w:rPr>
      </w:pPr>
    </w:p>
    <w:p w14:paraId="35059791" w14:textId="3F9F873B" w:rsidR="00B16BF0" w:rsidRPr="00B84E95" w:rsidRDefault="00B16BF0" w:rsidP="0045363B">
      <w:pPr>
        <w:pStyle w:val="ListParagraph"/>
        <w:numPr>
          <w:ilvl w:val="0"/>
          <w:numId w:val="47"/>
        </w:numPr>
        <w:spacing w:after="0" w:line="240" w:lineRule="auto"/>
        <w:ind w:left="567" w:right="379" w:hanging="567"/>
        <w:jc w:val="both"/>
        <w:rPr>
          <w:rFonts w:ascii="Arial" w:hAnsi="Arial" w:cs="Arial"/>
          <w:sz w:val="24"/>
          <w:szCs w:val="24"/>
          <w:lang w:val="en-US"/>
        </w:rPr>
      </w:pPr>
      <w:r w:rsidRPr="00B84E95">
        <w:rPr>
          <w:rFonts w:ascii="Arial" w:hAnsi="Arial" w:cs="Arial"/>
          <w:sz w:val="24"/>
          <w:szCs w:val="24"/>
          <w:lang w:val="en-US"/>
        </w:rPr>
        <w:t>Undertake the following streams of work (the project):</w:t>
      </w:r>
    </w:p>
    <w:p w14:paraId="23DBA370" w14:textId="77777777" w:rsidR="00B84E95" w:rsidRPr="00B84E95" w:rsidRDefault="00B84E95" w:rsidP="00B84E95">
      <w:pPr>
        <w:ind w:right="379"/>
        <w:jc w:val="both"/>
        <w:rPr>
          <w:rFonts w:ascii="Arial" w:hAnsi="Arial" w:cs="Arial"/>
          <w:szCs w:val="24"/>
          <w:lang w:val="en-US"/>
        </w:rPr>
      </w:pPr>
    </w:p>
    <w:p w14:paraId="3294663A" w14:textId="3C19D1E2" w:rsidR="00B16BF0" w:rsidRPr="00B84E95" w:rsidRDefault="00B16BF0" w:rsidP="0045363B">
      <w:pPr>
        <w:pStyle w:val="ListParagraph"/>
        <w:numPr>
          <w:ilvl w:val="0"/>
          <w:numId w:val="49"/>
        </w:numPr>
        <w:spacing w:after="0" w:line="240" w:lineRule="auto"/>
        <w:ind w:left="1134" w:right="379" w:hanging="567"/>
        <w:jc w:val="both"/>
        <w:rPr>
          <w:rFonts w:ascii="Arial" w:hAnsi="Arial" w:cs="Arial"/>
          <w:sz w:val="24"/>
          <w:szCs w:val="24"/>
          <w:lang w:val="en-US"/>
        </w:rPr>
      </w:pPr>
      <w:r w:rsidRPr="00B84E95">
        <w:rPr>
          <w:rFonts w:ascii="Arial" w:hAnsi="Arial" w:cs="Arial"/>
          <w:sz w:val="24"/>
          <w:szCs w:val="24"/>
          <w:lang w:val="en-US"/>
        </w:rPr>
        <w:t>Provide advice to the Western Australian Planning Commission in respect to the preparation of strategic plans for:</w:t>
      </w:r>
    </w:p>
    <w:p w14:paraId="4595AEE8" w14:textId="77777777" w:rsidR="00B84E95" w:rsidRPr="00B84E95" w:rsidRDefault="00B84E95" w:rsidP="00B84E95">
      <w:pPr>
        <w:pStyle w:val="ListParagraph"/>
        <w:ind w:left="567" w:right="379"/>
        <w:jc w:val="both"/>
        <w:rPr>
          <w:rFonts w:ascii="Arial" w:hAnsi="Arial" w:cs="Arial"/>
          <w:sz w:val="24"/>
          <w:szCs w:val="24"/>
          <w:lang w:val="en-US"/>
        </w:rPr>
      </w:pPr>
    </w:p>
    <w:p w14:paraId="02227CAA" w14:textId="716BE40B" w:rsidR="00B16BF0" w:rsidRPr="00B84E95" w:rsidRDefault="00B16BF0" w:rsidP="0045363B">
      <w:pPr>
        <w:pStyle w:val="ListParagraph"/>
        <w:numPr>
          <w:ilvl w:val="0"/>
          <w:numId w:val="46"/>
        </w:numPr>
        <w:spacing w:after="0" w:line="240" w:lineRule="auto"/>
        <w:ind w:left="1701" w:hanging="567"/>
        <w:jc w:val="both"/>
        <w:rPr>
          <w:rFonts w:ascii="Arial" w:hAnsi="Arial" w:cs="Arial"/>
          <w:sz w:val="24"/>
          <w:szCs w:val="24"/>
          <w:lang w:val="en-US"/>
        </w:rPr>
      </w:pPr>
      <w:r w:rsidRPr="00B84E95">
        <w:rPr>
          <w:rFonts w:ascii="Arial" w:hAnsi="Arial" w:cs="Arial"/>
          <w:sz w:val="24"/>
          <w:szCs w:val="24"/>
          <w:lang w:val="en-US"/>
        </w:rPr>
        <w:t xml:space="preserve">The </w:t>
      </w:r>
      <w:r w:rsidRPr="00B84E95">
        <w:rPr>
          <w:rFonts w:ascii="Arial" w:hAnsi="Arial" w:cs="Arial"/>
          <w:bCs/>
          <w:sz w:val="24"/>
          <w:szCs w:val="24"/>
          <w:lang w:val="en-US"/>
        </w:rPr>
        <w:t>Stirling</w:t>
      </w:r>
      <w:r w:rsidRPr="00B84E95">
        <w:rPr>
          <w:rFonts w:ascii="Arial" w:hAnsi="Arial" w:cs="Arial"/>
          <w:sz w:val="24"/>
          <w:szCs w:val="24"/>
          <w:lang w:val="en-US"/>
        </w:rPr>
        <w:t xml:space="preserve"> Highway corridor, from Broadway to McCabe Street.</w:t>
      </w:r>
    </w:p>
    <w:p w14:paraId="00154514" w14:textId="1A3246A0" w:rsidR="00B16BF0" w:rsidRDefault="00B16BF0" w:rsidP="0045363B">
      <w:pPr>
        <w:pStyle w:val="ListParagraph"/>
        <w:numPr>
          <w:ilvl w:val="0"/>
          <w:numId w:val="46"/>
        </w:numPr>
        <w:spacing w:after="0" w:line="240" w:lineRule="auto"/>
        <w:ind w:left="1701" w:hanging="567"/>
        <w:jc w:val="both"/>
        <w:rPr>
          <w:rFonts w:ascii="Arial" w:hAnsi="Arial" w:cs="Arial"/>
          <w:sz w:val="24"/>
          <w:szCs w:val="24"/>
          <w:lang w:val="en-US"/>
        </w:rPr>
      </w:pPr>
      <w:r w:rsidRPr="00B84E95">
        <w:rPr>
          <w:rFonts w:ascii="Arial" w:hAnsi="Arial" w:cs="Arial"/>
          <w:sz w:val="24"/>
          <w:szCs w:val="24"/>
          <w:lang w:val="en-US"/>
        </w:rPr>
        <w:t xml:space="preserve">The </w:t>
      </w:r>
      <w:r w:rsidRPr="00B84E95">
        <w:rPr>
          <w:rFonts w:ascii="Arial" w:hAnsi="Arial" w:cs="Arial"/>
          <w:bCs/>
          <w:sz w:val="24"/>
          <w:szCs w:val="24"/>
          <w:lang w:val="en-US"/>
        </w:rPr>
        <w:t>Fremantle</w:t>
      </w:r>
      <w:r w:rsidRPr="00B84E95">
        <w:rPr>
          <w:rFonts w:ascii="Arial" w:hAnsi="Arial" w:cs="Arial"/>
          <w:sz w:val="24"/>
          <w:szCs w:val="24"/>
          <w:lang w:val="en-US"/>
        </w:rPr>
        <w:t xml:space="preserve"> railway line corridor, from Subiaco Station to the northern boundary of the City of Fremantle.</w:t>
      </w:r>
    </w:p>
    <w:p w14:paraId="15CC21AC" w14:textId="77777777" w:rsidR="00B84E95" w:rsidRPr="00B84E95" w:rsidRDefault="00B84E95" w:rsidP="00B84E95">
      <w:pPr>
        <w:pStyle w:val="ListParagraph"/>
        <w:spacing w:after="0" w:line="240" w:lineRule="auto"/>
        <w:ind w:left="1134"/>
        <w:jc w:val="both"/>
        <w:rPr>
          <w:rFonts w:ascii="Arial" w:hAnsi="Arial" w:cs="Arial"/>
          <w:sz w:val="24"/>
          <w:szCs w:val="24"/>
          <w:lang w:val="en-US"/>
        </w:rPr>
      </w:pPr>
    </w:p>
    <w:p w14:paraId="4B07B00A" w14:textId="6C13DD7B" w:rsidR="00B16BF0" w:rsidRDefault="00B16BF0" w:rsidP="0045363B">
      <w:pPr>
        <w:pStyle w:val="ListParagraph"/>
        <w:numPr>
          <w:ilvl w:val="0"/>
          <w:numId w:val="47"/>
        </w:numPr>
        <w:spacing w:after="0" w:line="240" w:lineRule="auto"/>
        <w:ind w:left="567" w:right="379" w:hanging="567"/>
        <w:jc w:val="both"/>
        <w:rPr>
          <w:rFonts w:ascii="Arial" w:hAnsi="Arial" w:cs="Arial"/>
          <w:sz w:val="24"/>
          <w:szCs w:val="24"/>
          <w:lang w:val="en-US"/>
        </w:rPr>
      </w:pPr>
      <w:r w:rsidRPr="00B84E95">
        <w:rPr>
          <w:rFonts w:ascii="Arial" w:hAnsi="Arial" w:cs="Arial"/>
          <w:sz w:val="24"/>
          <w:szCs w:val="24"/>
          <w:lang w:val="en-US"/>
        </w:rPr>
        <w:t>Provide advice to the relevant decision-making authority in respect to the development of Activity Centres within the Stirling Highway and Fremantle railway line corridors.</w:t>
      </w:r>
    </w:p>
    <w:p w14:paraId="5124B4E3" w14:textId="77777777" w:rsidR="00B84E95" w:rsidRPr="00B84E95" w:rsidRDefault="00B84E95" w:rsidP="00B84E95">
      <w:pPr>
        <w:pStyle w:val="ListParagraph"/>
        <w:ind w:left="567" w:right="379"/>
        <w:jc w:val="both"/>
        <w:rPr>
          <w:rFonts w:ascii="Arial" w:hAnsi="Arial" w:cs="Arial"/>
          <w:sz w:val="24"/>
          <w:szCs w:val="24"/>
          <w:lang w:val="en-US"/>
        </w:rPr>
      </w:pPr>
    </w:p>
    <w:p w14:paraId="00F93AB6" w14:textId="34D10D18" w:rsidR="00B16BF0" w:rsidRDefault="00B16BF0" w:rsidP="0045363B">
      <w:pPr>
        <w:pStyle w:val="ListParagraph"/>
        <w:numPr>
          <w:ilvl w:val="0"/>
          <w:numId w:val="47"/>
        </w:numPr>
        <w:spacing w:after="0" w:line="240" w:lineRule="auto"/>
        <w:ind w:left="567" w:right="379" w:hanging="567"/>
        <w:jc w:val="both"/>
        <w:rPr>
          <w:rFonts w:ascii="Arial" w:hAnsi="Arial" w:cs="Arial"/>
          <w:szCs w:val="24"/>
          <w:lang w:val="en-US"/>
        </w:rPr>
      </w:pPr>
      <w:r w:rsidRPr="00B84E95">
        <w:rPr>
          <w:rFonts w:ascii="Arial" w:hAnsi="Arial" w:cs="Arial"/>
          <w:sz w:val="24"/>
          <w:szCs w:val="24"/>
          <w:lang w:val="en-US"/>
        </w:rPr>
        <w:t>Provide a forum for discussion between, and input from, key local government stakeholders.</w:t>
      </w:r>
    </w:p>
    <w:p w14:paraId="52F02AE2" w14:textId="77777777" w:rsidR="00B84E95" w:rsidRPr="00B84E95" w:rsidRDefault="00B84E95" w:rsidP="00B84E95">
      <w:pPr>
        <w:ind w:right="379"/>
        <w:jc w:val="both"/>
        <w:rPr>
          <w:rFonts w:ascii="Arial" w:hAnsi="Arial" w:cs="Arial"/>
          <w:szCs w:val="24"/>
          <w:lang w:val="en-US"/>
        </w:rPr>
      </w:pPr>
    </w:p>
    <w:p w14:paraId="744DFACE" w14:textId="2EC69A23" w:rsidR="00B16BF0" w:rsidRPr="00B84E95" w:rsidRDefault="00B16BF0" w:rsidP="0045363B">
      <w:pPr>
        <w:pStyle w:val="ListParagraph"/>
        <w:numPr>
          <w:ilvl w:val="0"/>
          <w:numId w:val="47"/>
        </w:numPr>
        <w:spacing w:after="0" w:line="240" w:lineRule="auto"/>
        <w:ind w:left="567" w:right="379" w:hanging="567"/>
        <w:jc w:val="both"/>
        <w:rPr>
          <w:rFonts w:ascii="Arial" w:hAnsi="Arial" w:cs="Arial"/>
          <w:sz w:val="24"/>
          <w:szCs w:val="24"/>
          <w:lang w:val="en-US"/>
        </w:rPr>
      </w:pPr>
      <w:r w:rsidRPr="00B84E95">
        <w:rPr>
          <w:rFonts w:ascii="Arial" w:hAnsi="Arial" w:cs="Arial"/>
          <w:sz w:val="24"/>
          <w:szCs w:val="24"/>
          <w:lang w:val="en-US"/>
        </w:rPr>
        <w:t>Identify and discuss matters relevant to the project including consideration of all relevant issues, opportunities and constraints, as follows:</w:t>
      </w:r>
    </w:p>
    <w:p w14:paraId="5DB0E3C5" w14:textId="77777777" w:rsidR="00B84E95" w:rsidRPr="00762EE7" w:rsidRDefault="00B84E95" w:rsidP="00B16BF0">
      <w:pPr>
        <w:ind w:left="426" w:right="379"/>
        <w:jc w:val="both"/>
        <w:rPr>
          <w:rFonts w:ascii="Arial" w:hAnsi="Arial" w:cs="Arial"/>
          <w:szCs w:val="32"/>
          <w:lang w:val="en-US"/>
        </w:rPr>
      </w:pPr>
    </w:p>
    <w:p w14:paraId="6E9BB4DC" w14:textId="77777777" w:rsidR="00B16BF0" w:rsidRPr="00762EE7" w:rsidRDefault="00B16BF0" w:rsidP="00B84E95">
      <w:pPr>
        <w:ind w:left="1134" w:right="379" w:hanging="567"/>
        <w:jc w:val="both"/>
        <w:rPr>
          <w:rFonts w:ascii="Arial" w:hAnsi="Arial" w:cs="Arial"/>
          <w:szCs w:val="32"/>
          <w:lang w:val="en-US"/>
        </w:rPr>
      </w:pPr>
      <w:r w:rsidRPr="00762EE7">
        <w:rPr>
          <w:rFonts w:ascii="Arial" w:hAnsi="Arial" w:cs="Arial"/>
          <w:szCs w:val="32"/>
          <w:lang w:val="en-US"/>
        </w:rPr>
        <w:t>• Land use.</w:t>
      </w:r>
    </w:p>
    <w:p w14:paraId="6676433F" w14:textId="77777777" w:rsidR="00B16BF0" w:rsidRPr="00762EE7" w:rsidRDefault="00B16BF0" w:rsidP="00B84E95">
      <w:pPr>
        <w:ind w:left="1134" w:right="379" w:hanging="567"/>
        <w:jc w:val="both"/>
        <w:rPr>
          <w:rFonts w:ascii="Arial" w:hAnsi="Arial" w:cs="Arial"/>
          <w:szCs w:val="32"/>
          <w:lang w:val="en-US"/>
        </w:rPr>
      </w:pPr>
      <w:r w:rsidRPr="00762EE7">
        <w:rPr>
          <w:rFonts w:ascii="Arial" w:hAnsi="Arial" w:cs="Arial"/>
          <w:szCs w:val="32"/>
          <w:lang w:val="en-US"/>
        </w:rPr>
        <w:t>• Density and built form.</w:t>
      </w:r>
    </w:p>
    <w:p w14:paraId="61FEB44E" w14:textId="77777777" w:rsidR="00B16BF0" w:rsidRPr="00762EE7" w:rsidRDefault="00B16BF0" w:rsidP="00B84E95">
      <w:pPr>
        <w:ind w:left="1134" w:right="379" w:hanging="567"/>
        <w:jc w:val="both"/>
        <w:rPr>
          <w:rFonts w:ascii="Arial" w:hAnsi="Arial" w:cs="Arial"/>
          <w:szCs w:val="32"/>
          <w:lang w:val="en-US"/>
        </w:rPr>
      </w:pPr>
      <w:r w:rsidRPr="00762EE7">
        <w:rPr>
          <w:rFonts w:ascii="Arial" w:hAnsi="Arial" w:cs="Arial"/>
          <w:szCs w:val="32"/>
          <w:lang w:val="en-US"/>
        </w:rPr>
        <w:t>• Public transport and transit orientated development.</w:t>
      </w:r>
    </w:p>
    <w:p w14:paraId="03580E2C" w14:textId="77777777" w:rsidR="00B16BF0" w:rsidRPr="00762EE7" w:rsidRDefault="00B16BF0" w:rsidP="00B84E95">
      <w:pPr>
        <w:ind w:left="1134" w:right="379" w:hanging="567"/>
        <w:jc w:val="both"/>
        <w:rPr>
          <w:rFonts w:ascii="Arial" w:hAnsi="Arial" w:cs="Arial"/>
          <w:szCs w:val="32"/>
          <w:lang w:val="en-US"/>
        </w:rPr>
      </w:pPr>
      <w:r w:rsidRPr="00762EE7">
        <w:rPr>
          <w:rFonts w:ascii="Arial" w:hAnsi="Arial" w:cs="Arial"/>
          <w:szCs w:val="32"/>
          <w:lang w:val="en-US"/>
        </w:rPr>
        <w:t>• Traffic management.</w:t>
      </w:r>
    </w:p>
    <w:p w14:paraId="64246ECC" w14:textId="77777777" w:rsidR="00B16BF0" w:rsidRPr="00762EE7" w:rsidRDefault="00B16BF0" w:rsidP="00B84E95">
      <w:pPr>
        <w:ind w:left="1134" w:right="379" w:hanging="567"/>
        <w:jc w:val="both"/>
        <w:rPr>
          <w:rFonts w:ascii="Arial" w:hAnsi="Arial" w:cs="Arial"/>
          <w:szCs w:val="32"/>
          <w:lang w:val="en-US"/>
        </w:rPr>
      </w:pPr>
      <w:r w:rsidRPr="00762EE7">
        <w:rPr>
          <w:rFonts w:ascii="Arial" w:hAnsi="Arial" w:cs="Arial"/>
          <w:szCs w:val="32"/>
          <w:lang w:val="en-US"/>
        </w:rPr>
        <w:t>• Land tenure.</w:t>
      </w:r>
    </w:p>
    <w:p w14:paraId="64BB6684" w14:textId="77777777" w:rsidR="00B16BF0" w:rsidRDefault="00B16BF0" w:rsidP="00B84E95">
      <w:pPr>
        <w:ind w:left="1134" w:right="379" w:hanging="567"/>
        <w:jc w:val="both"/>
        <w:rPr>
          <w:rFonts w:ascii="Arial" w:hAnsi="Arial" w:cs="Arial"/>
          <w:szCs w:val="32"/>
          <w:lang w:val="en-US"/>
        </w:rPr>
      </w:pPr>
      <w:r w:rsidRPr="00762EE7">
        <w:rPr>
          <w:rFonts w:ascii="Arial" w:hAnsi="Arial" w:cs="Arial"/>
          <w:szCs w:val="32"/>
          <w:lang w:val="en-US"/>
        </w:rPr>
        <w:t>• Aboriginal and historic heritage.</w:t>
      </w:r>
    </w:p>
    <w:p w14:paraId="0458D110" w14:textId="2D597EC3" w:rsidR="00B16BF0" w:rsidRDefault="00B16BF0" w:rsidP="00B16BF0">
      <w:pPr>
        <w:jc w:val="both"/>
        <w:rPr>
          <w:rFonts w:ascii="Arial" w:hAnsi="Arial" w:cs="Arial"/>
          <w:szCs w:val="32"/>
          <w:lang w:val="en-US"/>
        </w:rPr>
      </w:pPr>
    </w:p>
    <w:p w14:paraId="5D60C100" w14:textId="63D905BF" w:rsidR="0045363B" w:rsidRDefault="0045363B" w:rsidP="00B16BF0">
      <w:pPr>
        <w:jc w:val="both"/>
        <w:rPr>
          <w:rFonts w:ascii="Arial" w:hAnsi="Arial" w:cs="Arial"/>
          <w:szCs w:val="32"/>
          <w:lang w:val="en-US"/>
        </w:rPr>
      </w:pPr>
    </w:p>
    <w:p w14:paraId="17BE6E0B" w14:textId="77777777" w:rsidR="0045363B" w:rsidRDefault="0045363B" w:rsidP="00B16BF0">
      <w:pPr>
        <w:jc w:val="both"/>
        <w:rPr>
          <w:rFonts w:ascii="Arial" w:hAnsi="Arial" w:cs="Arial"/>
          <w:szCs w:val="32"/>
          <w:lang w:val="en-US"/>
        </w:rPr>
      </w:pPr>
    </w:p>
    <w:p w14:paraId="5E5916FF" w14:textId="77777777" w:rsidR="00B16BF0" w:rsidRDefault="00B16BF0" w:rsidP="00B16BF0">
      <w:pPr>
        <w:jc w:val="both"/>
        <w:rPr>
          <w:rFonts w:ascii="Arial" w:hAnsi="Arial" w:cs="Arial"/>
          <w:szCs w:val="32"/>
          <w:lang w:val="en-US"/>
        </w:rPr>
      </w:pPr>
      <w:r>
        <w:rPr>
          <w:rFonts w:ascii="Arial" w:hAnsi="Arial" w:cs="Arial"/>
          <w:szCs w:val="32"/>
          <w:lang w:val="en-US"/>
        </w:rPr>
        <w:t xml:space="preserve">The City has been invited to provide an elected member representative and a senior technical representative to the </w:t>
      </w:r>
      <w:r w:rsidRPr="00834963">
        <w:rPr>
          <w:rFonts w:ascii="Arial" w:hAnsi="Arial" w:cs="Arial"/>
          <w:szCs w:val="32"/>
          <w:lang w:val="en-US"/>
        </w:rPr>
        <w:t>Western Suburbs Working Group</w:t>
      </w:r>
      <w:r>
        <w:rPr>
          <w:rFonts w:ascii="Arial" w:hAnsi="Arial" w:cs="Arial"/>
          <w:szCs w:val="32"/>
          <w:lang w:val="en-US"/>
        </w:rPr>
        <w:t>.</w:t>
      </w:r>
    </w:p>
    <w:p w14:paraId="1AD419B8" w14:textId="77777777" w:rsidR="00B16BF0" w:rsidRDefault="00B16BF0" w:rsidP="00B16BF0">
      <w:pPr>
        <w:jc w:val="both"/>
        <w:rPr>
          <w:rFonts w:ascii="Arial" w:hAnsi="Arial" w:cs="Arial"/>
          <w:szCs w:val="32"/>
          <w:lang w:val="en-US"/>
        </w:rPr>
      </w:pPr>
    </w:p>
    <w:p w14:paraId="55EB5C98" w14:textId="77777777" w:rsidR="00B16BF0" w:rsidRDefault="00B16BF0" w:rsidP="00B16BF0">
      <w:pPr>
        <w:jc w:val="both"/>
        <w:rPr>
          <w:rFonts w:ascii="Arial" w:hAnsi="Arial" w:cs="Arial"/>
          <w:szCs w:val="32"/>
          <w:lang w:val="en-US"/>
        </w:rPr>
      </w:pPr>
      <w:r>
        <w:rPr>
          <w:rFonts w:ascii="Arial" w:hAnsi="Arial" w:cs="Arial"/>
          <w:szCs w:val="32"/>
          <w:lang w:val="en-US"/>
        </w:rPr>
        <w:t>This invitation has been extended to the following organisations:</w:t>
      </w:r>
    </w:p>
    <w:p w14:paraId="414C0843" w14:textId="77777777" w:rsidR="00B16BF0" w:rsidRDefault="00B16BF0" w:rsidP="00B16BF0">
      <w:pPr>
        <w:jc w:val="both"/>
        <w:rPr>
          <w:rFonts w:ascii="Arial" w:hAnsi="Arial" w:cs="Arial"/>
          <w:szCs w:val="32"/>
          <w:lang w:val="en-US"/>
        </w:rPr>
      </w:pPr>
    </w:p>
    <w:p w14:paraId="1CE5D266"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City of Subiaco</w:t>
      </w:r>
    </w:p>
    <w:p w14:paraId="37C567A6"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Town of Claremont</w:t>
      </w:r>
    </w:p>
    <w:p w14:paraId="2B2627EB"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Town of Cottesloe</w:t>
      </w:r>
    </w:p>
    <w:p w14:paraId="71D62953"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Town of Mosman Park</w:t>
      </w:r>
    </w:p>
    <w:p w14:paraId="3FFC55E1"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Shire of Peppermint Grove</w:t>
      </w:r>
    </w:p>
    <w:p w14:paraId="4E7774F9"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Department of Transport</w:t>
      </w:r>
    </w:p>
    <w:p w14:paraId="57CF654C"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Public Transport Authority</w:t>
      </w:r>
    </w:p>
    <w:p w14:paraId="4A6E0394" w14:textId="77777777" w:rsidR="00B16BF0" w:rsidRPr="00A84223" w:rsidRDefault="00B16BF0" w:rsidP="0045363B">
      <w:pPr>
        <w:pStyle w:val="ListParagraph"/>
        <w:numPr>
          <w:ilvl w:val="0"/>
          <w:numId w:val="46"/>
        </w:numPr>
        <w:spacing w:after="0" w:line="240" w:lineRule="auto"/>
        <w:ind w:left="567" w:hanging="567"/>
        <w:jc w:val="both"/>
        <w:rPr>
          <w:rFonts w:ascii="Arial" w:hAnsi="Arial" w:cs="Arial"/>
          <w:bCs/>
          <w:sz w:val="24"/>
          <w:szCs w:val="32"/>
          <w:lang w:val="en-US"/>
        </w:rPr>
      </w:pPr>
      <w:r w:rsidRPr="00A84223">
        <w:rPr>
          <w:rFonts w:ascii="Arial" w:hAnsi="Arial" w:cs="Arial"/>
          <w:bCs/>
          <w:sz w:val="24"/>
          <w:szCs w:val="32"/>
          <w:lang w:val="en-US"/>
        </w:rPr>
        <w:t>Main Roads WA</w:t>
      </w:r>
    </w:p>
    <w:p w14:paraId="3B76151A" w14:textId="77777777" w:rsidR="00B16BF0" w:rsidRDefault="00B16BF0" w:rsidP="00B16BF0">
      <w:pPr>
        <w:jc w:val="both"/>
        <w:rPr>
          <w:rFonts w:ascii="Arial" w:hAnsi="Arial" w:cs="Arial"/>
          <w:szCs w:val="32"/>
          <w:lang w:val="en-US"/>
        </w:rPr>
      </w:pPr>
    </w:p>
    <w:p w14:paraId="3C145D83" w14:textId="77777777" w:rsidR="00B16BF0" w:rsidRPr="00AD73CC" w:rsidRDefault="00B16BF0" w:rsidP="00B16BF0">
      <w:pPr>
        <w:jc w:val="both"/>
        <w:rPr>
          <w:rFonts w:ascii="Arial" w:hAnsi="Arial" w:cs="Arial"/>
          <w:b/>
          <w:szCs w:val="32"/>
          <w:lang w:val="en-US"/>
        </w:rPr>
      </w:pPr>
      <w:r w:rsidRPr="00AD73CC">
        <w:rPr>
          <w:rFonts w:ascii="Arial" w:hAnsi="Arial" w:cs="Arial"/>
          <w:b/>
          <w:szCs w:val="32"/>
          <w:lang w:val="en-US"/>
        </w:rPr>
        <w:t>Key Relevant Previous Council Decisions:</w:t>
      </w:r>
    </w:p>
    <w:p w14:paraId="745446F9" w14:textId="77777777" w:rsidR="00B16BF0" w:rsidRPr="00AD73CC" w:rsidRDefault="00B16BF0" w:rsidP="00B16BF0">
      <w:pPr>
        <w:jc w:val="both"/>
        <w:rPr>
          <w:rFonts w:ascii="Arial" w:hAnsi="Arial" w:cs="Arial"/>
          <w:szCs w:val="32"/>
          <w:lang w:val="en-US"/>
        </w:rPr>
      </w:pPr>
    </w:p>
    <w:p w14:paraId="6033BD3C" w14:textId="77777777" w:rsidR="00B16BF0" w:rsidRDefault="00B16BF0" w:rsidP="00B16BF0">
      <w:pPr>
        <w:jc w:val="both"/>
        <w:rPr>
          <w:rFonts w:ascii="Arial" w:hAnsi="Arial" w:cs="Arial"/>
          <w:szCs w:val="32"/>
          <w:lang w:val="en-US"/>
        </w:rPr>
      </w:pPr>
      <w:r>
        <w:rPr>
          <w:rFonts w:ascii="Arial" w:hAnsi="Arial" w:cs="Arial"/>
          <w:szCs w:val="32"/>
          <w:lang w:val="en-US"/>
        </w:rPr>
        <w:t xml:space="preserve">Until 2009 a similar group known as the Western Suburbs District Planning Committee was in existence.  This group was constituted under the Planning and Development Act 2005.  </w:t>
      </w:r>
    </w:p>
    <w:p w14:paraId="3BEF8D86" w14:textId="77777777" w:rsidR="00B16BF0" w:rsidRDefault="00B16BF0" w:rsidP="00B16BF0">
      <w:pPr>
        <w:jc w:val="both"/>
        <w:rPr>
          <w:rFonts w:ascii="Arial" w:hAnsi="Arial" w:cs="Arial"/>
          <w:szCs w:val="32"/>
          <w:lang w:val="en-US"/>
        </w:rPr>
      </w:pPr>
    </w:p>
    <w:p w14:paraId="701528A4" w14:textId="77777777" w:rsidR="00B16BF0" w:rsidRDefault="00B16BF0" w:rsidP="00B16BF0">
      <w:pPr>
        <w:jc w:val="both"/>
        <w:rPr>
          <w:rFonts w:ascii="Arial" w:hAnsi="Arial" w:cs="Arial"/>
          <w:szCs w:val="32"/>
          <w:lang w:val="en-US"/>
        </w:rPr>
      </w:pPr>
      <w:r w:rsidRPr="00C34CC3">
        <w:rPr>
          <w:rFonts w:ascii="Arial" w:hAnsi="Arial" w:cs="Arial"/>
          <w:szCs w:val="32"/>
          <w:lang w:val="en-US"/>
        </w:rPr>
        <w:t xml:space="preserve">At a Special Council Meeting held 27 October 2009, Council resolved that Councillor Nikola Horley would be the preferred member, and Councillor Matthew Negus would be the deputy member. </w:t>
      </w:r>
    </w:p>
    <w:p w14:paraId="76C5090C" w14:textId="77777777" w:rsidR="00B16BF0" w:rsidRDefault="00B16BF0" w:rsidP="00B16BF0">
      <w:pPr>
        <w:jc w:val="both"/>
        <w:rPr>
          <w:rFonts w:ascii="Arial" w:hAnsi="Arial" w:cs="Arial"/>
          <w:szCs w:val="32"/>
          <w:lang w:val="en-US"/>
        </w:rPr>
      </w:pPr>
    </w:p>
    <w:p w14:paraId="7FF8F9BB" w14:textId="77777777" w:rsidR="00B16BF0" w:rsidRDefault="00B16BF0" w:rsidP="00B16BF0">
      <w:pPr>
        <w:jc w:val="both"/>
        <w:rPr>
          <w:rFonts w:ascii="Arial" w:hAnsi="Arial" w:cs="Arial"/>
          <w:szCs w:val="32"/>
          <w:lang w:val="en-US"/>
        </w:rPr>
      </w:pPr>
      <w:r>
        <w:rPr>
          <w:rFonts w:ascii="Arial" w:hAnsi="Arial" w:cs="Arial"/>
          <w:szCs w:val="32"/>
          <w:lang w:val="en-US"/>
        </w:rPr>
        <w:t>It was determined by the State Government that rather than meet on a regular basis that this committee would meet as required.  It is understood that the last meeting of this group was in June 2009.</w:t>
      </w:r>
      <w:r w:rsidRPr="007D4E50">
        <w:rPr>
          <w:rFonts w:ascii="Arial" w:hAnsi="Arial" w:cs="Arial"/>
          <w:szCs w:val="32"/>
          <w:lang w:val="en-US"/>
        </w:rPr>
        <w:t xml:space="preserve"> </w:t>
      </w:r>
      <w:r>
        <w:rPr>
          <w:rFonts w:ascii="Arial" w:hAnsi="Arial" w:cs="Arial"/>
          <w:szCs w:val="32"/>
          <w:lang w:val="en-US"/>
        </w:rPr>
        <w:t xml:space="preserve"> </w:t>
      </w:r>
    </w:p>
    <w:p w14:paraId="0D917C30" w14:textId="77777777" w:rsidR="00B16BF0" w:rsidRDefault="00B16BF0" w:rsidP="00B16BF0">
      <w:pPr>
        <w:jc w:val="both"/>
        <w:rPr>
          <w:rFonts w:ascii="Arial" w:hAnsi="Arial" w:cs="Arial"/>
          <w:szCs w:val="32"/>
          <w:lang w:val="en-US"/>
        </w:rPr>
      </w:pPr>
    </w:p>
    <w:p w14:paraId="2155FDA7" w14:textId="77777777" w:rsidR="00B16BF0" w:rsidRPr="00AD73CC" w:rsidRDefault="00B16BF0" w:rsidP="00B16BF0">
      <w:pPr>
        <w:jc w:val="both"/>
        <w:rPr>
          <w:rFonts w:ascii="Arial" w:hAnsi="Arial" w:cs="Arial"/>
          <w:szCs w:val="32"/>
          <w:lang w:val="en-US"/>
        </w:rPr>
      </w:pPr>
      <w:r>
        <w:rPr>
          <w:rFonts w:ascii="Arial" w:hAnsi="Arial" w:cs="Arial"/>
          <w:szCs w:val="32"/>
          <w:lang w:val="en-US"/>
        </w:rPr>
        <w:t>The legislation supporting this committee is under review with plans to remove the requirement for district planning committees.</w:t>
      </w:r>
    </w:p>
    <w:p w14:paraId="7AF0BCB1" w14:textId="77777777" w:rsidR="00B16BF0" w:rsidRPr="00AD73CC" w:rsidRDefault="00B16BF0" w:rsidP="00B16BF0">
      <w:pPr>
        <w:jc w:val="both"/>
        <w:rPr>
          <w:rFonts w:ascii="Arial" w:hAnsi="Arial" w:cs="Arial"/>
          <w:szCs w:val="32"/>
          <w:lang w:val="en-US"/>
        </w:rPr>
      </w:pPr>
    </w:p>
    <w:p w14:paraId="0083C804" w14:textId="77777777" w:rsidR="00B16BF0" w:rsidRPr="00AD73CC" w:rsidRDefault="00B16BF0" w:rsidP="00B16BF0">
      <w:pPr>
        <w:jc w:val="both"/>
        <w:rPr>
          <w:rFonts w:ascii="Arial" w:hAnsi="Arial" w:cs="Arial"/>
          <w:b/>
          <w:sz w:val="28"/>
          <w:szCs w:val="32"/>
          <w:lang w:val="en-US"/>
        </w:rPr>
      </w:pPr>
      <w:r w:rsidRPr="00AD73CC">
        <w:rPr>
          <w:rFonts w:ascii="Arial" w:hAnsi="Arial" w:cs="Arial"/>
          <w:b/>
          <w:sz w:val="28"/>
          <w:szCs w:val="32"/>
          <w:lang w:val="en-US"/>
        </w:rPr>
        <w:t>Consultation</w:t>
      </w:r>
    </w:p>
    <w:p w14:paraId="5A9D02B7" w14:textId="77777777" w:rsidR="00B16BF0" w:rsidRPr="00AD73CC" w:rsidRDefault="00B16BF0" w:rsidP="00B16BF0">
      <w:pPr>
        <w:jc w:val="both"/>
        <w:rPr>
          <w:rFonts w:ascii="Arial" w:hAnsi="Arial" w:cs="Arial"/>
          <w:b/>
          <w:szCs w:val="32"/>
          <w:lang w:val="en-US"/>
        </w:rPr>
      </w:pPr>
    </w:p>
    <w:p w14:paraId="547E0856" w14:textId="487C4F50" w:rsidR="00B16BF0" w:rsidRDefault="00B16BF0" w:rsidP="00B16BF0">
      <w:pPr>
        <w:jc w:val="both"/>
        <w:rPr>
          <w:rFonts w:ascii="Arial" w:hAnsi="Arial" w:cs="Arial"/>
          <w:szCs w:val="32"/>
          <w:lang w:val="en-US"/>
        </w:rPr>
      </w:pPr>
      <w:r>
        <w:rPr>
          <w:rFonts w:ascii="Arial" w:hAnsi="Arial" w:cs="Arial"/>
          <w:szCs w:val="32"/>
          <w:lang w:val="en-US"/>
        </w:rPr>
        <w:t>Two of the matters raised in the Terms of Reference of the proposed working group, have been the subject of discussion at the WESROC Mayoral Forum.  A coordinated approach to the Perth – Fremantle rail line and Stirling Highway ha</w:t>
      </w:r>
      <w:r w:rsidR="00B84E95">
        <w:rPr>
          <w:rFonts w:ascii="Arial" w:hAnsi="Arial" w:cs="Arial"/>
          <w:szCs w:val="32"/>
          <w:lang w:val="en-US"/>
        </w:rPr>
        <w:t>d</w:t>
      </w:r>
      <w:r>
        <w:rPr>
          <w:rFonts w:ascii="Arial" w:hAnsi="Arial" w:cs="Arial"/>
          <w:szCs w:val="32"/>
          <w:lang w:val="en-US"/>
        </w:rPr>
        <w:t xml:space="preserve"> been concerns raised, with the suggested advantage of better State Government engagement on these items though a collective approach to the issues in the Western Suburbs. This proposal supports both of these concerns.</w:t>
      </w:r>
    </w:p>
    <w:p w14:paraId="0212B917" w14:textId="77777777" w:rsidR="00B16BF0" w:rsidRDefault="00B16BF0" w:rsidP="00B16BF0">
      <w:pPr>
        <w:jc w:val="both"/>
        <w:rPr>
          <w:rFonts w:ascii="Arial" w:hAnsi="Arial" w:cs="Arial"/>
          <w:szCs w:val="32"/>
          <w:lang w:val="en-US"/>
        </w:rPr>
      </w:pPr>
    </w:p>
    <w:p w14:paraId="235365C6" w14:textId="77777777" w:rsidR="00B16BF0" w:rsidRPr="00AD73CC" w:rsidRDefault="00B16BF0" w:rsidP="00B16BF0">
      <w:pPr>
        <w:jc w:val="both"/>
        <w:rPr>
          <w:rFonts w:ascii="Arial" w:hAnsi="Arial" w:cs="Arial"/>
          <w:szCs w:val="32"/>
          <w:lang w:val="en-US"/>
        </w:rPr>
      </w:pPr>
      <w:r>
        <w:rPr>
          <w:rFonts w:ascii="Arial" w:hAnsi="Arial" w:cs="Arial"/>
          <w:szCs w:val="32"/>
          <w:lang w:val="en-US"/>
        </w:rPr>
        <w:t>The City’s CEO made enquiries with the Western Australian Planning Commission and the Department of Planning, Lands and Heritage about a forum to discuss these City planning matters, in which the State Government is a major stakeholder.   The Department of Planning, Lands and Heritage has responded positively.</w:t>
      </w:r>
    </w:p>
    <w:p w14:paraId="51741C2C" w14:textId="77777777" w:rsidR="00B16BF0" w:rsidRDefault="00B16BF0" w:rsidP="00B16BF0">
      <w:pPr>
        <w:jc w:val="both"/>
        <w:rPr>
          <w:rFonts w:ascii="Arial" w:hAnsi="Arial" w:cs="Arial"/>
          <w:szCs w:val="32"/>
          <w:lang w:val="en-US"/>
        </w:rPr>
      </w:pPr>
    </w:p>
    <w:p w14:paraId="6E699A26" w14:textId="77777777" w:rsidR="00B16BF0" w:rsidRDefault="00B16BF0" w:rsidP="00B16BF0">
      <w:pPr>
        <w:jc w:val="both"/>
        <w:rPr>
          <w:rFonts w:ascii="Arial" w:hAnsi="Arial" w:cs="Arial"/>
          <w:szCs w:val="32"/>
          <w:lang w:val="en-US"/>
        </w:rPr>
      </w:pPr>
      <w:r>
        <w:rPr>
          <w:rFonts w:ascii="Arial" w:hAnsi="Arial" w:cs="Arial"/>
          <w:szCs w:val="32"/>
          <w:lang w:val="en-US"/>
        </w:rPr>
        <w:t>The City’s Planning Department have also provided the following response to the invitation to join a Western Suburbs Working Group.</w:t>
      </w:r>
    </w:p>
    <w:p w14:paraId="644B9FA9" w14:textId="77777777" w:rsidR="00B16BF0" w:rsidRDefault="00B16BF0" w:rsidP="00B16BF0">
      <w:pPr>
        <w:jc w:val="both"/>
        <w:rPr>
          <w:rFonts w:ascii="Arial" w:hAnsi="Arial" w:cs="Arial"/>
          <w:szCs w:val="32"/>
          <w:lang w:val="en-US"/>
        </w:rPr>
      </w:pPr>
    </w:p>
    <w:p w14:paraId="4438F9F9" w14:textId="45CD8646" w:rsidR="00B16BF0" w:rsidRDefault="00B16BF0" w:rsidP="00B16BF0">
      <w:pPr>
        <w:jc w:val="both"/>
        <w:rPr>
          <w:rFonts w:ascii="Arial" w:hAnsi="Arial" w:cs="Arial"/>
          <w:szCs w:val="24"/>
        </w:rPr>
      </w:pPr>
      <w:r>
        <w:rPr>
          <w:rFonts w:ascii="Arial" w:hAnsi="Arial" w:cs="Arial"/>
          <w:szCs w:val="24"/>
        </w:rPr>
        <w:t>The City of Nedlands participation in the proposed working group will facilitate open conversations with our neighbouring local governments with relevant state government agencies to advocate the concerns of our community, at the same time dealing with critical infrastructure and planning issues at a sub-regional level.</w:t>
      </w:r>
    </w:p>
    <w:p w14:paraId="78A505CA" w14:textId="77777777" w:rsidR="00B84E95" w:rsidRDefault="00B84E95" w:rsidP="00B16BF0">
      <w:pPr>
        <w:jc w:val="both"/>
        <w:rPr>
          <w:rFonts w:ascii="Arial" w:hAnsi="Arial" w:cs="Arial"/>
          <w:szCs w:val="24"/>
        </w:rPr>
      </w:pPr>
    </w:p>
    <w:p w14:paraId="58DAAEA8" w14:textId="7FF36E07" w:rsidR="00B16BF0" w:rsidRDefault="00B16BF0" w:rsidP="00B16BF0">
      <w:pPr>
        <w:jc w:val="both"/>
        <w:rPr>
          <w:rFonts w:ascii="Arial" w:hAnsi="Arial" w:cs="Arial"/>
          <w:szCs w:val="24"/>
        </w:rPr>
      </w:pPr>
      <w:r>
        <w:rPr>
          <w:rFonts w:ascii="Arial" w:hAnsi="Arial" w:cs="Arial"/>
          <w:szCs w:val="24"/>
        </w:rPr>
        <w:t>Where issues, such as Stirling Highway are shared with other Local Governments, the WSWG will allow the City to have both an elected member voice as well as a technical voice at the table. Through collaborative discussion we will be able to raise concerns such as cumulative traffic impact, road widening, multi-modal transport options, traffic lights, land use and density and how these issues can be handled more holistically up and down the highway in a more coordinated and consistent manner.</w:t>
      </w:r>
    </w:p>
    <w:p w14:paraId="38D10585" w14:textId="77777777" w:rsidR="00B84E95" w:rsidRDefault="00B84E95" w:rsidP="00B16BF0">
      <w:pPr>
        <w:jc w:val="both"/>
        <w:rPr>
          <w:rFonts w:ascii="Arial" w:hAnsi="Arial" w:cs="Arial"/>
          <w:szCs w:val="24"/>
        </w:rPr>
      </w:pPr>
    </w:p>
    <w:p w14:paraId="586B3DC5" w14:textId="7F9066EC" w:rsidR="00B16BF0" w:rsidRDefault="00B16BF0" w:rsidP="00B16BF0">
      <w:pPr>
        <w:jc w:val="both"/>
        <w:rPr>
          <w:rFonts w:ascii="Arial" w:hAnsi="Arial" w:cs="Arial"/>
          <w:szCs w:val="24"/>
        </w:rPr>
      </w:pPr>
      <w:r>
        <w:rPr>
          <w:rFonts w:ascii="Arial" w:hAnsi="Arial" w:cs="Arial"/>
          <w:szCs w:val="24"/>
        </w:rPr>
        <w:t>The conversation regarding train stations and density, a better concentration of development within walking distance to those train stations, and consistent approaches to TOD zoning and built form outcomes can form part of that critical discussion. The DPLH will likely provide further advice and detail to the local governments which may include the introduction of a planning mechanism such as a structure plan to coordinate development outcomes around those train stations, possibly through Metronet and could potentially call in the resources of DevelopmentWA  similar to what has recently taken place at the Bayswater Train Station.</w:t>
      </w:r>
    </w:p>
    <w:p w14:paraId="61C95E26" w14:textId="77777777" w:rsidR="0045363B" w:rsidRDefault="0045363B" w:rsidP="00B16BF0">
      <w:pPr>
        <w:jc w:val="both"/>
        <w:rPr>
          <w:rFonts w:ascii="Arial" w:hAnsi="Arial" w:cs="Arial"/>
          <w:szCs w:val="24"/>
        </w:rPr>
      </w:pPr>
    </w:p>
    <w:p w14:paraId="252D8722" w14:textId="77777777" w:rsidR="00B16BF0" w:rsidRDefault="00B16BF0" w:rsidP="00B16BF0">
      <w:pPr>
        <w:jc w:val="both"/>
        <w:rPr>
          <w:rFonts w:ascii="Arial" w:hAnsi="Arial" w:cs="Arial"/>
          <w:szCs w:val="24"/>
        </w:rPr>
      </w:pPr>
      <w:r>
        <w:rPr>
          <w:rFonts w:ascii="Arial" w:hAnsi="Arial" w:cs="Arial"/>
          <w:szCs w:val="24"/>
        </w:rPr>
        <w:t>Administration welcomes this initiative as it will allow the City of Nedlands voice to be heard, we will be able to hear what the concerns are of our neighbours, and through collaboration better planning and transport outcomes can be achieved throughout the western suburbs whilst balancing the needs for population growth and existing residential amenity.</w:t>
      </w:r>
    </w:p>
    <w:p w14:paraId="5EA5F1A6" w14:textId="77777777" w:rsidR="00B16BF0" w:rsidRPr="00AD73CC" w:rsidRDefault="00B16BF0" w:rsidP="00B16BF0">
      <w:pPr>
        <w:jc w:val="both"/>
        <w:rPr>
          <w:rFonts w:ascii="Arial" w:hAnsi="Arial" w:cs="Arial"/>
          <w:szCs w:val="32"/>
          <w:lang w:val="en-US"/>
        </w:rPr>
      </w:pPr>
    </w:p>
    <w:p w14:paraId="1F346664" w14:textId="77777777" w:rsidR="00B16BF0" w:rsidRPr="004E7363" w:rsidRDefault="00B16BF0" w:rsidP="00B16BF0">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3848D22F" w14:textId="77777777" w:rsidR="00B16BF0" w:rsidRDefault="00B16BF0" w:rsidP="00B16BF0">
      <w:pPr>
        <w:jc w:val="both"/>
        <w:rPr>
          <w:rFonts w:ascii="Arial" w:hAnsi="Arial" w:cs="Arial"/>
          <w:szCs w:val="32"/>
          <w:lang w:val="en-US"/>
        </w:rPr>
      </w:pPr>
    </w:p>
    <w:p w14:paraId="5CB43654" w14:textId="77777777" w:rsidR="00B16BF0" w:rsidRPr="002118D3" w:rsidRDefault="00B16BF0" w:rsidP="00B16BF0">
      <w:pPr>
        <w:jc w:val="both"/>
        <w:rPr>
          <w:rFonts w:ascii="Arial" w:hAnsi="Arial" w:cs="Arial"/>
          <w:b/>
          <w:bCs/>
          <w:szCs w:val="32"/>
          <w:lang w:val="en-US"/>
        </w:rPr>
      </w:pPr>
      <w:r w:rsidRPr="002118D3">
        <w:rPr>
          <w:rFonts w:ascii="Arial" w:hAnsi="Arial" w:cs="Arial"/>
          <w:b/>
          <w:bCs/>
          <w:szCs w:val="32"/>
          <w:lang w:val="en-US"/>
        </w:rPr>
        <w:t xml:space="preserve">How well does it fit with our strategic direction? </w:t>
      </w:r>
    </w:p>
    <w:p w14:paraId="08952BE1" w14:textId="77777777" w:rsidR="00B16BF0" w:rsidRPr="002118D3" w:rsidRDefault="00B16BF0" w:rsidP="00B16BF0">
      <w:pPr>
        <w:jc w:val="both"/>
        <w:rPr>
          <w:rFonts w:ascii="Arial" w:hAnsi="Arial" w:cs="Arial"/>
          <w:szCs w:val="32"/>
          <w:lang w:val="en-US"/>
        </w:rPr>
      </w:pPr>
      <w:r>
        <w:rPr>
          <w:rFonts w:ascii="Arial" w:hAnsi="Arial" w:cs="Arial"/>
          <w:szCs w:val="32"/>
          <w:lang w:val="en-US"/>
        </w:rPr>
        <w:t>As detailed in the Discussion, this proposal has strong alignment with the SCP.</w:t>
      </w:r>
    </w:p>
    <w:p w14:paraId="5DC117C6" w14:textId="77777777" w:rsidR="00B16BF0" w:rsidRPr="002118D3" w:rsidRDefault="00B16BF0" w:rsidP="00B16BF0">
      <w:pPr>
        <w:jc w:val="both"/>
        <w:rPr>
          <w:rFonts w:ascii="Arial" w:hAnsi="Arial" w:cs="Arial"/>
          <w:szCs w:val="32"/>
          <w:lang w:val="en-US"/>
        </w:rPr>
      </w:pPr>
    </w:p>
    <w:p w14:paraId="53B9FA3E" w14:textId="77777777" w:rsidR="00B16BF0" w:rsidRPr="002118D3" w:rsidRDefault="00B16BF0" w:rsidP="00B16BF0">
      <w:pPr>
        <w:jc w:val="both"/>
        <w:rPr>
          <w:rFonts w:ascii="Arial" w:hAnsi="Arial" w:cs="Arial"/>
          <w:b/>
          <w:bCs/>
          <w:szCs w:val="32"/>
          <w:lang w:val="en-US"/>
        </w:rPr>
      </w:pPr>
      <w:r w:rsidRPr="002118D3">
        <w:rPr>
          <w:rFonts w:ascii="Arial" w:hAnsi="Arial" w:cs="Arial"/>
          <w:b/>
          <w:bCs/>
          <w:szCs w:val="32"/>
          <w:lang w:val="en-US"/>
        </w:rPr>
        <w:t xml:space="preserve">Who benefits? </w:t>
      </w:r>
    </w:p>
    <w:p w14:paraId="20C20B45" w14:textId="77777777" w:rsidR="00B16BF0" w:rsidRPr="002118D3" w:rsidRDefault="00B16BF0" w:rsidP="00B16BF0">
      <w:pPr>
        <w:jc w:val="both"/>
        <w:rPr>
          <w:rFonts w:ascii="Arial" w:hAnsi="Arial" w:cs="Arial"/>
          <w:szCs w:val="32"/>
          <w:lang w:val="en-US"/>
        </w:rPr>
      </w:pPr>
      <w:r>
        <w:rPr>
          <w:rFonts w:ascii="Arial" w:hAnsi="Arial" w:cs="Arial"/>
          <w:szCs w:val="32"/>
          <w:lang w:val="en-US"/>
        </w:rPr>
        <w:t>Potentially the City of Nedlands community benefits as a whole, with those nearest the rail line and Stirling Highway gaining the most benefit.</w:t>
      </w:r>
    </w:p>
    <w:p w14:paraId="4F371B60" w14:textId="77777777" w:rsidR="00B16BF0" w:rsidRPr="002118D3" w:rsidRDefault="00B16BF0" w:rsidP="00B16BF0">
      <w:pPr>
        <w:jc w:val="both"/>
        <w:rPr>
          <w:rFonts w:ascii="Arial" w:hAnsi="Arial" w:cs="Arial"/>
          <w:szCs w:val="32"/>
          <w:lang w:val="en-US"/>
        </w:rPr>
      </w:pPr>
    </w:p>
    <w:p w14:paraId="10220C64" w14:textId="77777777" w:rsidR="00B16BF0" w:rsidRPr="002118D3" w:rsidRDefault="00B16BF0" w:rsidP="00B16BF0">
      <w:pPr>
        <w:jc w:val="both"/>
        <w:rPr>
          <w:rFonts w:ascii="Arial" w:hAnsi="Arial" w:cs="Arial"/>
          <w:b/>
          <w:bCs/>
          <w:szCs w:val="32"/>
          <w:lang w:val="en-US"/>
        </w:rPr>
      </w:pPr>
      <w:r w:rsidRPr="002118D3">
        <w:rPr>
          <w:rFonts w:ascii="Arial" w:hAnsi="Arial" w:cs="Arial"/>
          <w:b/>
          <w:bCs/>
          <w:szCs w:val="32"/>
          <w:lang w:val="en-US"/>
        </w:rPr>
        <w:t>Does it involve a tolerable risk?</w:t>
      </w:r>
    </w:p>
    <w:p w14:paraId="05421BFE" w14:textId="77777777" w:rsidR="00B16BF0" w:rsidRPr="00B84E95" w:rsidRDefault="00B16BF0" w:rsidP="00B16BF0">
      <w:pPr>
        <w:jc w:val="both"/>
        <w:rPr>
          <w:rFonts w:ascii="Arial" w:hAnsi="Arial" w:cs="Arial"/>
          <w:b/>
          <w:bCs/>
          <w:szCs w:val="32"/>
          <w:lang w:val="en-US"/>
        </w:rPr>
      </w:pPr>
      <w:r w:rsidRPr="00B84E95">
        <w:rPr>
          <w:rFonts w:ascii="Arial" w:hAnsi="Arial" w:cs="Arial"/>
          <w:b/>
          <w:bCs/>
          <w:szCs w:val="32"/>
          <w:lang w:val="en-US"/>
        </w:rPr>
        <w:t xml:space="preserve">What level of risk is associated with the option? </w:t>
      </w:r>
    </w:p>
    <w:p w14:paraId="54389393" w14:textId="77777777" w:rsidR="00B16BF0" w:rsidRDefault="00B16BF0" w:rsidP="00B16BF0">
      <w:pPr>
        <w:jc w:val="both"/>
        <w:rPr>
          <w:rFonts w:ascii="Arial" w:hAnsi="Arial" w:cs="Arial"/>
          <w:szCs w:val="32"/>
          <w:lang w:val="en-US"/>
        </w:rPr>
      </w:pPr>
      <w:r>
        <w:rPr>
          <w:rFonts w:ascii="Arial" w:hAnsi="Arial" w:cs="Arial"/>
          <w:szCs w:val="32"/>
          <w:lang w:val="en-US"/>
        </w:rPr>
        <w:t>There is a risk that the Working Group does not deliver a more coordinated approach, or better outcomes, to these matters.  However, the level of risk is low.  Any discussion with neighbouring local governments and with key State Government stakeholders gives the City of Nedlands a voice and raises the prospects for better outcomes.</w:t>
      </w:r>
    </w:p>
    <w:p w14:paraId="19824000" w14:textId="052DBFBC" w:rsidR="00B16BF0" w:rsidRDefault="00B16BF0" w:rsidP="00B16BF0">
      <w:pPr>
        <w:jc w:val="both"/>
        <w:rPr>
          <w:rFonts w:ascii="Arial" w:hAnsi="Arial" w:cs="Arial"/>
          <w:szCs w:val="32"/>
          <w:lang w:val="en-US"/>
        </w:rPr>
      </w:pPr>
    </w:p>
    <w:p w14:paraId="4721404D" w14:textId="61AC9BDE" w:rsidR="0045363B" w:rsidRDefault="0045363B" w:rsidP="00B16BF0">
      <w:pPr>
        <w:jc w:val="both"/>
        <w:rPr>
          <w:rFonts w:ascii="Arial" w:hAnsi="Arial" w:cs="Arial"/>
          <w:szCs w:val="32"/>
          <w:lang w:val="en-US"/>
        </w:rPr>
      </w:pPr>
    </w:p>
    <w:p w14:paraId="35E481F2" w14:textId="1A59E2C7" w:rsidR="0045363B" w:rsidRDefault="0045363B" w:rsidP="00B16BF0">
      <w:pPr>
        <w:jc w:val="both"/>
        <w:rPr>
          <w:rFonts w:ascii="Arial" w:hAnsi="Arial" w:cs="Arial"/>
          <w:szCs w:val="32"/>
          <w:lang w:val="en-US"/>
        </w:rPr>
      </w:pPr>
    </w:p>
    <w:p w14:paraId="055DB92C" w14:textId="77777777" w:rsidR="0045363B" w:rsidRDefault="0045363B" w:rsidP="00B16BF0">
      <w:pPr>
        <w:jc w:val="both"/>
        <w:rPr>
          <w:rFonts w:ascii="Arial" w:hAnsi="Arial" w:cs="Arial"/>
          <w:szCs w:val="32"/>
          <w:lang w:val="en-US"/>
        </w:rPr>
      </w:pPr>
    </w:p>
    <w:p w14:paraId="34DE126C" w14:textId="77777777" w:rsidR="00B16BF0" w:rsidRPr="00B84E95" w:rsidRDefault="00B16BF0" w:rsidP="00B16BF0">
      <w:pPr>
        <w:jc w:val="both"/>
        <w:rPr>
          <w:rFonts w:ascii="Arial" w:hAnsi="Arial" w:cs="Arial"/>
          <w:b/>
          <w:bCs/>
          <w:szCs w:val="32"/>
          <w:lang w:val="en-US"/>
        </w:rPr>
      </w:pPr>
      <w:r w:rsidRPr="00B84E95">
        <w:rPr>
          <w:rFonts w:ascii="Arial" w:hAnsi="Arial" w:cs="Arial"/>
          <w:b/>
          <w:bCs/>
          <w:szCs w:val="32"/>
          <w:lang w:val="en-US"/>
        </w:rPr>
        <w:t xml:space="preserve">How can it be managed? </w:t>
      </w:r>
    </w:p>
    <w:p w14:paraId="46758B95" w14:textId="77777777" w:rsidR="00B16BF0" w:rsidRPr="002118D3" w:rsidRDefault="00B16BF0" w:rsidP="00B16BF0">
      <w:pPr>
        <w:jc w:val="both"/>
        <w:rPr>
          <w:rFonts w:ascii="Arial" w:hAnsi="Arial" w:cs="Arial"/>
          <w:szCs w:val="32"/>
          <w:lang w:val="en-US"/>
        </w:rPr>
      </w:pPr>
      <w:r>
        <w:rPr>
          <w:rFonts w:ascii="Arial" w:hAnsi="Arial" w:cs="Arial"/>
          <w:szCs w:val="32"/>
          <w:lang w:val="en-US"/>
        </w:rPr>
        <w:t xml:space="preserve">Terms of Reference will manage the subject matter. Minuting of the meetings will provide a record of decisions and matters dealt with.  These mechanisms will provide transparency on the group’s activities and performance.  </w:t>
      </w:r>
    </w:p>
    <w:p w14:paraId="26789E82" w14:textId="77777777" w:rsidR="00B16BF0" w:rsidRPr="002118D3" w:rsidRDefault="00B16BF0" w:rsidP="00B16BF0">
      <w:pPr>
        <w:jc w:val="both"/>
        <w:rPr>
          <w:rFonts w:ascii="Arial" w:hAnsi="Arial" w:cs="Arial"/>
          <w:szCs w:val="32"/>
          <w:lang w:val="en-US"/>
        </w:rPr>
      </w:pPr>
    </w:p>
    <w:p w14:paraId="7C65B0B9" w14:textId="77777777" w:rsidR="00B16BF0" w:rsidRPr="002118D3" w:rsidRDefault="00B16BF0" w:rsidP="00B16BF0">
      <w:pPr>
        <w:jc w:val="both"/>
        <w:rPr>
          <w:rFonts w:ascii="Arial" w:hAnsi="Arial" w:cs="Arial"/>
          <w:b/>
          <w:bCs/>
          <w:szCs w:val="32"/>
          <w:lang w:val="en-US"/>
        </w:rPr>
      </w:pPr>
      <w:r w:rsidRPr="002118D3">
        <w:rPr>
          <w:rFonts w:ascii="Arial" w:hAnsi="Arial" w:cs="Arial"/>
          <w:b/>
          <w:bCs/>
          <w:szCs w:val="32"/>
          <w:lang w:val="en-US"/>
        </w:rPr>
        <w:t>Do we have the information we need?</w:t>
      </w:r>
    </w:p>
    <w:p w14:paraId="64399EB1" w14:textId="77777777" w:rsidR="00B16BF0" w:rsidRDefault="00B16BF0" w:rsidP="00B16BF0">
      <w:pPr>
        <w:jc w:val="both"/>
        <w:rPr>
          <w:rFonts w:ascii="Arial" w:hAnsi="Arial" w:cs="Arial"/>
          <w:szCs w:val="32"/>
          <w:lang w:val="en-US"/>
        </w:rPr>
      </w:pPr>
      <w:r>
        <w:rPr>
          <w:rFonts w:ascii="Arial" w:hAnsi="Arial" w:cs="Arial"/>
          <w:szCs w:val="32"/>
          <w:lang w:val="en-US"/>
        </w:rPr>
        <w:t>Yes.  Refer to Attachment 1.</w:t>
      </w:r>
    </w:p>
    <w:p w14:paraId="1189E550" w14:textId="77777777" w:rsidR="00B16BF0" w:rsidRDefault="00B16BF0" w:rsidP="00B16BF0">
      <w:pPr>
        <w:jc w:val="both"/>
        <w:rPr>
          <w:rFonts w:ascii="Arial" w:hAnsi="Arial" w:cs="Arial"/>
          <w:b/>
          <w:sz w:val="28"/>
          <w:szCs w:val="32"/>
          <w:lang w:val="en-US"/>
        </w:rPr>
      </w:pPr>
    </w:p>
    <w:p w14:paraId="722EEEF3" w14:textId="77777777" w:rsidR="00B16BF0" w:rsidRDefault="00B16BF0" w:rsidP="00B16BF0">
      <w:pPr>
        <w:jc w:val="both"/>
        <w:rPr>
          <w:rFonts w:ascii="Arial" w:hAnsi="Arial" w:cs="Arial"/>
          <w:b/>
          <w:sz w:val="28"/>
          <w:szCs w:val="32"/>
          <w:lang w:val="en-US"/>
        </w:rPr>
      </w:pPr>
    </w:p>
    <w:p w14:paraId="0D91C5A9" w14:textId="77777777" w:rsidR="00B16BF0" w:rsidRPr="00AD73CC" w:rsidRDefault="00B16BF0" w:rsidP="00B16BF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C588EBB" w14:textId="77777777" w:rsidR="00B16BF0" w:rsidRPr="00AD73CC" w:rsidRDefault="00B16BF0" w:rsidP="00B16BF0">
      <w:pPr>
        <w:jc w:val="both"/>
        <w:rPr>
          <w:rFonts w:ascii="Arial" w:hAnsi="Arial" w:cs="Arial"/>
          <w:b/>
          <w:szCs w:val="32"/>
          <w:lang w:val="en-US"/>
        </w:rPr>
      </w:pPr>
    </w:p>
    <w:p w14:paraId="5C686776" w14:textId="77777777" w:rsidR="00B16BF0" w:rsidRPr="00BD0B7B" w:rsidRDefault="00B16BF0" w:rsidP="00B16BF0">
      <w:pPr>
        <w:jc w:val="both"/>
        <w:rPr>
          <w:rFonts w:ascii="Arial" w:hAnsi="Arial" w:cs="Arial"/>
          <w:szCs w:val="32"/>
          <w:lang w:val="en-US"/>
        </w:rPr>
      </w:pPr>
      <w:r w:rsidRPr="00BD0B7B">
        <w:rPr>
          <w:rFonts w:ascii="Arial" w:hAnsi="Arial" w:cs="Arial"/>
          <w:szCs w:val="32"/>
          <w:lang w:val="en-US"/>
        </w:rPr>
        <w:t>The cost of participation will be limited to in-kind support of the working group through the elected member’s participation and that of the senior technical support officer.  Should the meeting occur on a two-month cycle (though this is yet to be determined) the elected member and officer time in relation to preparation / attendance /reporting is about 4 hours each per meeting.</w:t>
      </w:r>
    </w:p>
    <w:p w14:paraId="2C55F74E" w14:textId="77777777" w:rsidR="00B16BF0" w:rsidRPr="00BD0B7B" w:rsidRDefault="00B16BF0" w:rsidP="00B16BF0">
      <w:pPr>
        <w:jc w:val="both"/>
        <w:rPr>
          <w:rFonts w:ascii="Arial" w:hAnsi="Arial" w:cs="Arial"/>
          <w:b/>
          <w:szCs w:val="32"/>
          <w:lang w:val="en-US"/>
        </w:rPr>
      </w:pPr>
    </w:p>
    <w:p w14:paraId="78FD3237" w14:textId="77777777" w:rsidR="00B16BF0" w:rsidRPr="00BD0B7B" w:rsidRDefault="00B16BF0" w:rsidP="00B16BF0">
      <w:pPr>
        <w:jc w:val="both"/>
        <w:rPr>
          <w:rFonts w:ascii="Arial" w:hAnsi="Arial" w:cs="Arial"/>
          <w:b/>
          <w:szCs w:val="32"/>
          <w:lang w:val="en-US"/>
        </w:rPr>
      </w:pPr>
    </w:p>
    <w:p w14:paraId="247C61BE" w14:textId="77777777" w:rsidR="00B16BF0" w:rsidRPr="00BD0B7B" w:rsidRDefault="00B16BF0" w:rsidP="00B16BF0">
      <w:pPr>
        <w:jc w:val="both"/>
        <w:rPr>
          <w:rFonts w:ascii="Arial" w:hAnsi="Arial" w:cs="Arial"/>
          <w:b/>
          <w:szCs w:val="32"/>
          <w:lang w:val="en-US"/>
        </w:rPr>
      </w:pPr>
      <w:r w:rsidRPr="00BD0B7B">
        <w:rPr>
          <w:rFonts w:ascii="Arial" w:hAnsi="Arial" w:cs="Arial"/>
          <w:b/>
          <w:szCs w:val="32"/>
          <w:lang w:val="en-US"/>
        </w:rPr>
        <w:t xml:space="preserve">Can we afford it? </w:t>
      </w:r>
    </w:p>
    <w:p w14:paraId="52BE6FF1" w14:textId="77777777" w:rsidR="00B16BF0" w:rsidRPr="0045363B" w:rsidRDefault="00B16BF0" w:rsidP="00B16BF0">
      <w:pPr>
        <w:jc w:val="both"/>
        <w:rPr>
          <w:rFonts w:ascii="Arial" w:hAnsi="Arial" w:cs="Arial"/>
          <w:b/>
          <w:szCs w:val="32"/>
          <w:lang w:val="en-US"/>
        </w:rPr>
      </w:pPr>
      <w:r w:rsidRPr="0045363B">
        <w:rPr>
          <w:rFonts w:ascii="Arial" w:hAnsi="Arial" w:cs="Arial"/>
          <w:b/>
          <w:szCs w:val="32"/>
          <w:lang w:val="en-US"/>
        </w:rPr>
        <w:t>How well does the option fit within our Long Term Financial Plan?</w:t>
      </w:r>
    </w:p>
    <w:p w14:paraId="6ED95A0C" w14:textId="77777777" w:rsidR="00B16BF0" w:rsidRDefault="00B16BF0" w:rsidP="00B16BF0">
      <w:pPr>
        <w:jc w:val="both"/>
        <w:rPr>
          <w:rFonts w:ascii="Arial" w:hAnsi="Arial" w:cs="Arial"/>
          <w:bCs/>
          <w:szCs w:val="32"/>
          <w:lang w:val="en-US"/>
        </w:rPr>
      </w:pPr>
      <w:r w:rsidRPr="00BD0B7B">
        <w:rPr>
          <w:rFonts w:ascii="Arial" w:hAnsi="Arial" w:cs="Arial"/>
          <w:bCs/>
          <w:szCs w:val="32"/>
          <w:lang w:val="en-US"/>
        </w:rPr>
        <w:t>Participation potentially has benefits for medium and long term future of the City.</w:t>
      </w:r>
    </w:p>
    <w:p w14:paraId="236074F9" w14:textId="77777777" w:rsidR="00B16BF0" w:rsidRPr="00BD0B7B" w:rsidRDefault="00B16BF0" w:rsidP="00B16BF0">
      <w:pPr>
        <w:jc w:val="both"/>
        <w:rPr>
          <w:rFonts w:ascii="Arial" w:hAnsi="Arial" w:cs="Arial"/>
          <w:bCs/>
          <w:szCs w:val="32"/>
          <w:lang w:val="en-US"/>
        </w:rPr>
      </w:pPr>
    </w:p>
    <w:p w14:paraId="46743C9D" w14:textId="77777777" w:rsidR="00B16BF0" w:rsidRPr="0045363B" w:rsidRDefault="00B16BF0" w:rsidP="00B16BF0">
      <w:pPr>
        <w:jc w:val="both"/>
        <w:rPr>
          <w:rFonts w:ascii="Arial" w:hAnsi="Arial" w:cs="Arial"/>
          <w:b/>
          <w:szCs w:val="32"/>
          <w:lang w:val="en-US"/>
        </w:rPr>
      </w:pPr>
      <w:r w:rsidRPr="0045363B">
        <w:rPr>
          <w:rFonts w:ascii="Arial" w:hAnsi="Arial" w:cs="Arial"/>
          <w:b/>
          <w:szCs w:val="32"/>
          <w:lang w:val="en-US"/>
        </w:rPr>
        <w:t>What do we need to do to manage the costs over the lifecycle of the asset / project / service?</w:t>
      </w:r>
    </w:p>
    <w:p w14:paraId="744629CD" w14:textId="77777777" w:rsidR="00B16BF0" w:rsidRPr="00BD0B7B" w:rsidRDefault="00B16BF0" w:rsidP="00B16BF0">
      <w:pPr>
        <w:jc w:val="both"/>
        <w:rPr>
          <w:rFonts w:ascii="Arial" w:hAnsi="Arial" w:cs="Arial"/>
          <w:bCs/>
          <w:szCs w:val="32"/>
          <w:lang w:val="en-US"/>
        </w:rPr>
      </w:pPr>
      <w:r w:rsidRPr="00BD0B7B">
        <w:rPr>
          <w:rFonts w:ascii="Arial" w:hAnsi="Arial" w:cs="Arial"/>
          <w:bCs/>
          <w:szCs w:val="32"/>
          <w:lang w:val="en-US"/>
        </w:rPr>
        <w:t xml:space="preserve">Participation in the WSWG may in fact reduce overall costs to the City for the reason that this brings into one room the many stakeholders that the City deals with in the </w:t>
      </w:r>
      <w:r>
        <w:rPr>
          <w:rFonts w:ascii="Arial" w:hAnsi="Arial" w:cs="Arial"/>
          <w:bCs/>
          <w:szCs w:val="32"/>
          <w:lang w:val="en-US"/>
        </w:rPr>
        <w:t xml:space="preserve">normal </w:t>
      </w:r>
      <w:r w:rsidRPr="00BD0B7B">
        <w:rPr>
          <w:rFonts w:ascii="Arial" w:hAnsi="Arial" w:cs="Arial"/>
          <w:bCs/>
          <w:szCs w:val="32"/>
          <w:lang w:val="en-US"/>
        </w:rPr>
        <w:t>course of discussion</w:t>
      </w:r>
      <w:r>
        <w:rPr>
          <w:rFonts w:ascii="Arial" w:hAnsi="Arial" w:cs="Arial"/>
          <w:bCs/>
          <w:szCs w:val="32"/>
          <w:lang w:val="en-US"/>
        </w:rPr>
        <w:t xml:space="preserve"> on these matters</w:t>
      </w:r>
      <w:r w:rsidRPr="00BD0B7B">
        <w:rPr>
          <w:rFonts w:ascii="Arial" w:hAnsi="Arial" w:cs="Arial"/>
          <w:bCs/>
          <w:szCs w:val="32"/>
          <w:lang w:val="en-US"/>
        </w:rPr>
        <w:t>, particularly with State Government.</w:t>
      </w:r>
    </w:p>
    <w:p w14:paraId="42BE8459" w14:textId="77777777" w:rsidR="00B16BF0" w:rsidRPr="00BD0B7B" w:rsidRDefault="00B16BF0" w:rsidP="00B16BF0">
      <w:pPr>
        <w:jc w:val="both"/>
        <w:rPr>
          <w:rFonts w:ascii="Arial" w:hAnsi="Arial" w:cs="Arial"/>
          <w:bCs/>
          <w:szCs w:val="32"/>
          <w:lang w:val="en-US"/>
        </w:rPr>
      </w:pPr>
    </w:p>
    <w:p w14:paraId="21E8334F" w14:textId="77777777" w:rsidR="00B16BF0" w:rsidRPr="00BD0B7B" w:rsidRDefault="00B16BF0" w:rsidP="00B16BF0">
      <w:pPr>
        <w:jc w:val="both"/>
        <w:rPr>
          <w:rFonts w:ascii="Arial" w:hAnsi="Arial" w:cs="Arial"/>
          <w:bCs/>
          <w:szCs w:val="32"/>
          <w:lang w:val="en-US"/>
        </w:rPr>
      </w:pPr>
      <w:r w:rsidRPr="00BD0B7B">
        <w:rPr>
          <w:rFonts w:ascii="Arial" w:hAnsi="Arial" w:cs="Arial"/>
          <w:bCs/>
          <w:szCs w:val="32"/>
          <w:lang w:val="en-US"/>
        </w:rPr>
        <w:t>Any proposals that come from the WSWG would be the subject of separate consideration by Council.</w:t>
      </w:r>
    </w:p>
    <w:p w14:paraId="64052388" w14:textId="77777777" w:rsidR="00B16BF0" w:rsidRPr="00BD0B7B" w:rsidRDefault="00B16BF0" w:rsidP="00B16BF0">
      <w:pPr>
        <w:jc w:val="both"/>
        <w:rPr>
          <w:rFonts w:ascii="Arial" w:hAnsi="Arial" w:cs="Arial"/>
          <w:b/>
          <w:szCs w:val="32"/>
          <w:lang w:val="en-US"/>
        </w:rPr>
      </w:pPr>
    </w:p>
    <w:p w14:paraId="3430FD56" w14:textId="77777777" w:rsidR="00B16BF0" w:rsidRPr="00BD0B7B" w:rsidRDefault="00B16BF0" w:rsidP="00B16BF0">
      <w:pPr>
        <w:jc w:val="both"/>
        <w:rPr>
          <w:rFonts w:ascii="Arial" w:hAnsi="Arial" w:cs="Arial"/>
          <w:b/>
          <w:szCs w:val="32"/>
          <w:lang w:val="en-US"/>
        </w:rPr>
      </w:pPr>
      <w:r w:rsidRPr="00BD0B7B">
        <w:rPr>
          <w:rFonts w:ascii="Arial" w:hAnsi="Arial" w:cs="Arial"/>
          <w:b/>
          <w:szCs w:val="32"/>
          <w:lang w:val="en-US"/>
        </w:rPr>
        <w:t>How does the option impact upon rates?</w:t>
      </w:r>
    </w:p>
    <w:p w14:paraId="5673996B" w14:textId="77777777" w:rsidR="00B16BF0" w:rsidRDefault="00B16BF0" w:rsidP="00B16BF0">
      <w:pPr>
        <w:jc w:val="both"/>
        <w:rPr>
          <w:rFonts w:ascii="Arial" w:hAnsi="Arial" w:cs="Arial"/>
          <w:bCs/>
          <w:szCs w:val="32"/>
          <w:lang w:val="en-US"/>
        </w:rPr>
      </w:pPr>
      <w:r w:rsidRPr="00BD0B7B">
        <w:rPr>
          <w:rFonts w:ascii="Arial" w:hAnsi="Arial" w:cs="Arial"/>
          <w:bCs/>
          <w:szCs w:val="32"/>
          <w:lang w:val="en-US"/>
        </w:rPr>
        <w:t xml:space="preserve">Given the </w:t>
      </w:r>
      <w:r>
        <w:rPr>
          <w:rFonts w:ascii="Arial" w:hAnsi="Arial" w:cs="Arial"/>
          <w:bCs/>
          <w:szCs w:val="32"/>
          <w:lang w:val="en-US"/>
        </w:rPr>
        <w:t>s</w:t>
      </w:r>
      <w:r w:rsidRPr="00BD0B7B">
        <w:rPr>
          <w:rFonts w:ascii="Arial" w:hAnsi="Arial" w:cs="Arial"/>
          <w:bCs/>
          <w:szCs w:val="32"/>
          <w:lang w:val="en-US"/>
        </w:rPr>
        <w:t>takeholder liaison efficiency that the WSWG may deliver</w:t>
      </w:r>
      <w:r>
        <w:rPr>
          <w:rFonts w:ascii="Arial" w:hAnsi="Arial" w:cs="Arial"/>
          <w:bCs/>
          <w:szCs w:val="32"/>
          <w:lang w:val="en-US"/>
        </w:rPr>
        <w:t>,</w:t>
      </w:r>
      <w:r w:rsidRPr="00BD0B7B">
        <w:rPr>
          <w:rFonts w:ascii="Arial" w:hAnsi="Arial" w:cs="Arial"/>
          <w:bCs/>
          <w:szCs w:val="32"/>
          <w:lang w:val="en-US"/>
        </w:rPr>
        <w:t xml:space="preserve"> the impact on</w:t>
      </w:r>
      <w:r>
        <w:rPr>
          <w:rFonts w:ascii="Arial" w:hAnsi="Arial" w:cs="Arial"/>
          <w:bCs/>
          <w:szCs w:val="32"/>
          <w:lang w:val="en-US"/>
        </w:rPr>
        <w:t xml:space="preserve"> rates is minimal and may even reduce overall costs.</w:t>
      </w:r>
    </w:p>
    <w:p w14:paraId="2BD17B29" w14:textId="77958E65" w:rsidR="00B16BF0" w:rsidRDefault="00B16BF0" w:rsidP="00B16BF0">
      <w:pPr>
        <w:jc w:val="both"/>
        <w:rPr>
          <w:rFonts w:ascii="Arial" w:hAnsi="Arial" w:cs="Arial"/>
          <w:bCs/>
          <w:szCs w:val="32"/>
          <w:lang w:val="en-US"/>
        </w:rPr>
      </w:pPr>
    </w:p>
    <w:p w14:paraId="3F84A87C" w14:textId="77777777" w:rsidR="0045363B" w:rsidRDefault="0045363B" w:rsidP="00B16BF0">
      <w:pPr>
        <w:jc w:val="both"/>
        <w:rPr>
          <w:rFonts w:ascii="Arial" w:hAnsi="Arial" w:cs="Arial"/>
          <w:bCs/>
          <w:szCs w:val="32"/>
          <w:lang w:val="en-US"/>
        </w:rPr>
      </w:pPr>
    </w:p>
    <w:p w14:paraId="1E6E8CD8" w14:textId="4333A0BB" w:rsidR="00B16BF0" w:rsidRDefault="00B16BF0" w:rsidP="00B16BF0">
      <w:pPr>
        <w:jc w:val="both"/>
        <w:rPr>
          <w:rFonts w:ascii="Arial" w:hAnsi="Arial" w:cs="Arial"/>
          <w:b/>
          <w:sz w:val="28"/>
          <w:szCs w:val="32"/>
          <w:lang w:val="en-US"/>
        </w:rPr>
      </w:pPr>
      <w:r w:rsidRPr="00C919FC">
        <w:rPr>
          <w:rFonts w:ascii="Arial" w:hAnsi="Arial" w:cs="Arial"/>
          <w:b/>
          <w:sz w:val="28"/>
          <w:szCs w:val="32"/>
          <w:lang w:val="en-US"/>
        </w:rPr>
        <w:t>Conclusions</w:t>
      </w:r>
    </w:p>
    <w:p w14:paraId="2EAA07CB" w14:textId="77777777" w:rsidR="00B16BF0" w:rsidRDefault="00B16BF0" w:rsidP="00B16BF0">
      <w:pPr>
        <w:jc w:val="both"/>
        <w:rPr>
          <w:rFonts w:ascii="Arial" w:hAnsi="Arial" w:cs="Arial"/>
          <w:b/>
          <w:sz w:val="28"/>
          <w:szCs w:val="32"/>
          <w:lang w:val="en-US"/>
        </w:rPr>
      </w:pPr>
    </w:p>
    <w:p w14:paraId="121DEFBF" w14:textId="77777777" w:rsidR="00B16BF0" w:rsidRPr="00C919FC" w:rsidRDefault="00B16BF0" w:rsidP="00B16BF0">
      <w:pPr>
        <w:jc w:val="both"/>
        <w:rPr>
          <w:rFonts w:ascii="Arial" w:hAnsi="Arial" w:cs="Arial"/>
          <w:bCs/>
          <w:szCs w:val="32"/>
          <w:lang w:val="en-US"/>
        </w:rPr>
      </w:pPr>
      <w:r w:rsidRPr="00C919FC">
        <w:rPr>
          <w:rFonts w:ascii="Arial" w:hAnsi="Arial" w:cs="Arial"/>
          <w:bCs/>
          <w:szCs w:val="32"/>
          <w:lang w:val="en-US"/>
        </w:rPr>
        <w:t>The City of Nedlands has received an invitation to</w:t>
      </w:r>
      <w:r>
        <w:rPr>
          <w:rFonts w:ascii="Arial" w:hAnsi="Arial" w:cs="Arial"/>
          <w:bCs/>
          <w:szCs w:val="32"/>
          <w:lang w:val="en-US"/>
        </w:rPr>
        <w:t xml:space="preserve"> participate in a sub-regional State Government sponsored planning working group.  This aligns with the City’s Strategic Community Plan and has the potential for a coordinated response across local governments on Stirling Highway and the Perth Fremantle rail line.  It is recommended that this invitation be accepted.  </w:t>
      </w:r>
    </w:p>
    <w:p w14:paraId="275DC2F1" w14:textId="372A6935" w:rsidR="00E6206B" w:rsidRDefault="00E6206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0E9308F" w14:textId="07A8AECC" w:rsidR="00B16BF0" w:rsidRDefault="00B16BF0">
      <w:pPr>
        <w:rPr>
          <w:rFonts w:ascii="Arial" w:hAnsi="Arial" w:cs="Arial"/>
          <w:szCs w:val="24"/>
        </w:rPr>
      </w:pPr>
      <w:r>
        <w:rPr>
          <w:rFonts w:ascii="Arial" w:hAnsi="Arial" w:cs="Arial"/>
          <w:szCs w:val="24"/>
        </w:rPr>
        <w:br w:type="page"/>
      </w:r>
    </w:p>
    <w:p w14:paraId="6D468852" w14:textId="45E8A52E" w:rsidR="00AD3D9A" w:rsidRDefault="00AD3D9A">
      <w:pPr>
        <w:rPr>
          <w:rFonts w:ascii="Arial" w:hAnsi="Arial" w:cs="Arial"/>
          <w:szCs w:val="24"/>
        </w:rPr>
      </w:pPr>
    </w:p>
    <w:p w14:paraId="743AF4F7" w14:textId="66A5D509" w:rsidR="00AD3D9A" w:rsidRPr="006F6E6B" w:rsidRDefault="00AD3D9A" w:rsidP="006F6E6B">
      <w:pPr>
        <w:pStyle w:val="Heading2"/>
        <w:numPr>
          <w:ilvl w:val="1"/>
          <w:numId w:val="1"/>
        </w:numPr>
        <w:tabs>
          <w:tab w:val="clear" w:pos="720"/>
          <w:tab w:val="num" w:pos="0"/>
        </w:tabs>
        <w:spacing w:before="0" w:after="0"/>
        <w:ind w:left="0" w:hanging="851"/>
        <w:rPr>
          <w:rFonts w:ascii="Arial" w:hAnsi="Arial" w:cs="Arial"/>
          <w:sz w:val="24"/>
          <w:szCs w:val="22"/>
          <w:u w:val="none"/>
        </w:rPr>
      </w:pPr>
      <w:bookmarkStart w:id="65" w:name="_Toc56844369"/>
      <w:r w:rsidRPr="006F6E6B">
        <w:rPr>
          <w:rFonts w:ascii="Arial" w:hAnsi="Arial" w:cs="Arial"/>
          <w:sz w:val="24"/>
          <w:szCs w:val="22"/>
          <w:u w:val="none"/>
        </w:rPr>
        <w:t xml:space="preserve">Initiatives for the Department </w:t>
      </w:r>
      <w:r w:rsidR="009B293F">
        <w:rPr>
          <w:rFonts w:ascii="Arial" w:hAnsi="Arial" w:cs="Arial"/>
          <w:sz w:val="24"/>
          <w:szCs w:val="22"/>
          <w:u w:val="none"/>
        </w:rPr>
        <w:t>of Transport’s Perth Greater Central Business District Transport Plan</w:t>
      </w:r>
      <w:bookmarkEnd w:id="65"/>
    </w:p>
    <w:p w14:paraId="0915A510" w14:textId="77777777" w:rsidR="00AD3D9A" w:rsidRDefault="00AD3D9A">
      <w:pPr>
        <w:rPr>
          <w:rFonts w:ascii="Arial" w:hAnsi="Arial" w:cs="Arial"/>
          <w:b/>
          <w:kern w:val="28"/>
          <w:szCs w:val="24"/>
        </w:rPr>
      </w:pPr>
    </w:p>
    <w:tbl>
      <w:tblPr>
        <w:tblStyle w:val="TableGrid"/>
        <w:tblW w:w="0" w:type="auto"/>
        <w:tblInd w:w="-5" w:type="dxa"/>
        <w:tblLook w:val="04A0" w:firstRow="1" w:lastRow="0" w:firstColumn="1" w:lastColumn="0" w:noHBand="0" w:noVBand="1"/>
      </w:tblPr>
      <w:tblGrid>
        <w:gridCol w:w="2625"/>
        <w:gridCol w:w="5683"/>
      </w:tblGrid>
      <w:tr w:rsidR="00CA13D0" w:rsidRPr="008A1B93" w14:paraId="23888FE0" w14:textId="77777777" w:rsidTr="005C21A4">
        <w:tc>
          <w:tcPr>
            <w:tcW w:w="2625" w:type="dxa"/>
          </w:tcPr>
          <w:p w14:paraId="0C59B647" w14:textId="77777777" w:rsidR="00CA13D0" w:rsidRPr="00DD5B71" w:rsidRDefault="00CA13D0" w:rsidP="00760448">
            <w:pPr>
              <w:jc w:val="both"/>
              <w:rPr>
                <w:rFonts w:ascii="Arial" w:hAnsi="Arial" w:cs="Arial"/>
                <w:b/>
                <w:szCs w:val="24"/>
              </w:rPr>
            </w:pPr>
            <w:r w:rsidRPr="00DD5B71">
              <w:rPr>
                <w:rFonts w:ascii="Arial" w:hAnsi="Arial" w:cs="Arial"/>
                <w:b/>
                <w:szCs w:val="24"/>
              </w:rPr>
              <w:t>Council</w:t>
            </w:r>
          </w:p>
        </w:tc>
        <w:tc>
          <w:tcPr>
            <w:tcW w:w="5683" w:type="dxa"/>
          </w:tcPr>
          <w:p w14:paraId="68B28441" w14:textId="77777777" w:rsidR="00CA13D0" w:rsidRPr="00F34173" w:rsidRDefault="00CA13D0" w:rsidP="00760448">
            <w:pPr>
              <w:jc w:val="both"/>
              <w:rPr>
                <w:rFonts w:ascii="Arial" w:hAnsi="Arial" w:cs="Arial"/>
                <w:szCs w:val="24"/>
              </w:rPr>
            </w:pPr>
            <w:r w:rsidRPr="00F34173">
              <w:rPr>
                <w:rFonts w:ascii="Arial" w:hAnsi="Arial" w:cs="Arial"/>
                <w:szCs w:val="24"/>
              </w:rPr>
              <w:t>24 November 2020</w:t>
            </w:r>
          </w:p>
        </w:tc>
      </w:tr>
      <w:tr w:rsidR="00CA13D0" w:rsidRPr="008A1B93" w14:paraId="57FD10D4" w14:textId="77777777" w:rsidTr="005C21A4">
        <w:tc>
          <w:tcPr>
            <w:tcW w:w="2625" w:type="dxa"/>
          </w:tcPr>
          <w:p w14:paraId="49044B2F" w14:textId="77777777" w:rsidR="00CA13D0" w:rsidRPr="00DD5B71" w:rsidRDefault="00CA13D0" w:rsidP="00760448">
            <w:pPr>
              <w:jc w:val="both"/>
              <w:rPr>
                <w:rFonts w:ascii="Arial" w:hAnsi="Arial" w:cs="Arial"/>
                <w:b/>
                <w:szCs w:val="24"/>
              </w:rPr>
            </w:pPr>
            <w:r w:rsidRPr="00DD5B71">
              <w:rPr>
                <w:rFonts w:ascii="Arial" w:hAnsi="Arial" w:cs="Arial"/>
                <w:b/>
                <w:szCs w:val="24"/>
              </w:rPr>
              <w:t>Applicant</w:t>
            </w:r>
          </w:p>
        </w:tc>
        <w:tc>
          <w:tcPr>
            <w:tcW w:w="5683" w:type="dxa"/>
          </w:tcPr>
          <w:p w14:paraId="44C51680" w14:textId="77777777" w:rsidR="00CA13D0" w:rsidRPr="00F34173" w:rsidRDefault="00CA13D0" w:rsidP="00760448">
            <w:pPr>
              <w:jc w:val="both"/>
              <w:rPr>
                <w:rFonts w:ascii="Arial" w:hAnsi="Arial" w:cs="Arial"/>
                <w:szCs w:val="24"/>
              </w:rPr>
            </w:pPr>
            <w:r w:rsidRPr="00F34173">
              <w:rPr>
                <w:rFonts w:ascii="Arial" w:hAnsi="Arial" w:cs="Arial"/>
                <w:szCs w:val="24"/>
              </w:rPr>
              <w:t xml:space="preserve">City of Nedlands </w:t>
            </w:r>
          </w:p>
        </w:tc>
      </w:tr>
      <w:tr w:rsidR="00CA13D0" w:rsidRPr="008A1B93" w14:paraId="56832FB0" w14:textId="77777777" w:rsidTr="005C21A4">
        <w:tc>
          <w:tcPr>
            <w:tcW w:w="2625" w:type="dxa"/>
          </w:tcPr>
          <w:p w14:paraId="227B772C" w14:textId="77777777" w:rsidR="00CA13D0" w:rsidRPr="00DD5B71" w:rsidRDefault="00CA13D0" w:rsidP="00760448">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83" w:type="dxa"/>
          </w:tcPr>
          <w:p w14:paraId="7597AADF" w14:textId="77777777" w:rsidR="00CA13D0" w:rsidRPr="00F34173" w:rsidRDefault="00CA13D0" w:rsidP="00760448">
            <w:pPr>
              <w:pStyle w:val="Subsection"/>
              <w:tabs>
                <w:tab w:val="clear" w:pos="595"/>
                <w:tab w:val="clear" w:pos="879"/>
              </w:tabs>
              <w:spacing w:before="120"/>
              <w:ind w:left="0" w:firstLine="0"/>
              <w:rPr>
                <w:rFonts w:ascii="Arial" w:hAnsi="Arial" w:cs="Arial"/>
                <w:szCs w:val="24"/>
              </w:rPr>
            </w:pPr>
            <w:r w:rsidRPr="00F34173">
              <w:rPr>
                <w:rFonts w:ascii="Arial" w:hAnsi="Arial" w:cs="Arial"/>
                <w:szCs w:val="24"/>
              </w:rPr>
              <w:t>Nil.</w:t>
            </w:r>
          </w:p>
        </w:tc>
      </w:tr>
      <w:tr w:rsidR="00CA13D0" w:rsidRPr="008A1B93" w14:paraId="473B6C5E" w14:textId="77777777" w:rsidTr="005C21A4">
        <w:tc>
          <w:tcPr>
            <w:tcW w:w="2625" w:type="dxa"/>
          </w:tcPr>
          <w:p w14:paraId="01C94464" w14:textId="77777777" w:rsidR="00CA13D0" w:rsidRDefault="00CA13D0" w:rsidP="00760448">
            <w:pPr>
              <w:jc w:val="both"/>
              <w:rPr>
                <w:rFonts w:ascii="Arial" w:hAnsi="Arial" w:cs="Arial"/>
                <w:b/>
                <w:szCs w:val="24"/>
              </w:rPr>
            </w:pPr>
            <w:r>
              <w:rPr>
                <w:rFonts w:ascii="Arial" w:hAnsi="Arial" w:cs="Arial"/>
                <w:b/>
                <w:szCs w:val="24"/>
              </w:rPr>
              <w:t>Director</w:t>
            </w:r>
          </w:p>
        </w:tc>
        <w:tc>
          <w:tcPr>
            <w:tcW w:w="5683" w:type="dxa"/>
          </w:tcPr>
          <w:p w14:paraId="21514E74" w14:textId="77777777" w:rsidR="00CA13D0" w:rsidRPr="00F34173" w:rsidRDefault="00CA13D0" w:rsidP="00760448">
            <w:pPr>
              <w:jc w:val="both"/>
              <w:rPr>
                <w:rFonts w:ascii="Arial" w:hAnsi="Arial" w:cs="Arial"/>
                <w:szCs w:val="24"/>
              </w:rPr>
            </w:pPr>
            <w:r>
              <w:rPr>
                <w:rFonts w:ascii="Arial" w:hAnsi="Arial" w:cs="Arial"/>
                <w:szCs w:val="24"/>
              </w:rPr>
              <w:t>Jim Duff – Director Technical Services</w:t>
            </w:r>
          </w:p>
        </w:tc>
      </w:tr>
      <w:tr w:rsidR="00CA13D0" w:rsidRPr="008A1B93" w14:paraId="210FE426" w14:textId="77777777" w:rsidTr="005C21A4">
        <w:tc>
          <w:tcPr>
            <w:tcW w:w="2625" w:type="dxa"/>
          </w:tcPr>
          <w:p w14:paraId="4DB933C8" w14:textId="77777777" w:rsidR="00CA13D0" w:rsidRPr="00DD5B71" w:rsidRDefault="00CA13D0" w:rsidP="00760448">
            <w:pPr>
              <w:jc w:val="both"/>
              <w:rPr>
                <w:rFonts w:ascii="Arial" w:hAnsi="Arial" w:cs="Arial"/>
                <w:b/>
                <w:szCs w:val="24"/>
              </w:rPr>
            </w:pPr>
            <w:r>
              <w:rPr>
                <w:rFonts w:ascii="Arial" w:hAnsi="Arial" w:cs="Arial"/>
                <w:b/>
                <w:szCs w:val="24"/>
              </w:rPr>
              <w:t>CEO</w:t>
            </w:r>
          </w:p>
        </w:tc>
        <w:tc>
          <w:tcPr>
            <w:tcW w:w="5683" w:type="dxa"/>
          </w:tcPr>
          <w:p w14:paraId="55044D22" w14:textId="77777777" w:rsidR="00CA13D0" w:rsidRPr="00F34173" w:rsidRDefault="00CA13D0" w:rsidP="00760448">
            <w:pPr>
              <w:jc w:val="both"/>
              <w:rPr>
                <w:rFonts w:ascii="Arial" w:hAnsi="Arial" w:cs="Arial"/>
                <w:szCs w:val="24"/>
              </w:rPr>
            </w:pPr>
            <w:r w:rsidRPr="00F34173">
              <w:rPr>
                <w:rFonts w:ascii="Arial" w:hAnsi="Arial" w:cs="Arial"/>
                <w:szCs w:val="24"/>
              </w:rPr>
              <w:t>Mark Goodlet</w:t>
            </w:r>
          </w:p>
        </w:tc>
      </w:tr>
      <w:tr w:rsidR="00CA13D0" w:rsidRPr="008A1B93" w14:paraId="5A98A892" w14:textId="77777777" w:rsidTr="005C21A4">
        <w:trPr>
          <w:trHeight w:val="343"/>
        </w:trPr>
        <w:tc>
          <w:tcPr>
            <w:tcW w:w="2625" w:type="dxa"/>
          </w:tcPr>
          <w:p w14:paraId="79B054A0" w14:textId="77777777" w:rsidR="00CA13D0" w:rsidRPr="00DD5B71" w:rsidRDefault="00CA13D0" w:rsidP="00760448">
            <w:pPr>
              <w:jc w:val="both"/>
              <w:rPr>
                <w:rFonts w:ascii="Arial" w:hAnsi="Arial" w:cs="Arial"/>
                <w:b/>
                <w:szCs w:val="24"/>
              </w:rPr>
            </w:pPr>
            <w:r>
              <w:rPr>
                <w:rFonts w:ascii="Arial" w:hAnsi="Arial" w:cs="Arial"/>
                <w:b/>
                <w:szCs w:val="24"/>
              </w:rPr>
              <w:t>Attachments</w:t>
            </w:r>
          </w:p>
        </w:tc>
        <w:tc>
          <w:tcPr>
            <w:tcW w:w="5683" w:type="dxa"/>
          </w:tcPr>
          <w:p w14:paraId="7CAB819F" w14:textId="77777777" w:rsidR="00CA13D0" w:rsidRPr="00E207B9" w:rsidRDefault="00CA13D0" w:rsidP="00C22009">
            <w:pPr>
              <w:numPr>
                <w:ilvl w:val="0"/>
                <w:numId w:val="52"/>
              </w:numPr>
              <w:ind w:left="379"/>
              <w:jc w:val="both"/>
              <w:rPr>
                <w:rFonts w:ascii="Arial" w:hAnsi="Arial" w:cs="Arial"/>
                <w:szCs w:val="32"/>
                <w:lang w:val="en-US"/>
              </w:rPr>
            </w:pPr>
            <w:r w:rsidRPr="00F34173">
              <w:rPr>
                <w:rFonts w:ascii="Arial" w:hAnsi="Arial" w:cs="Arial"/>
                <w:szCs w:val="32"/>
                <w:lang w:val="en-US"/>
              </w:rPr>
              <w:t>Administration assessment of initiatives</w:t>
            </w:r>
          </w:p>
        </w:tc>
      </w:tr>
      <w:tr w:rsidR="00CA13D0" w:rsidRPr="008A1B93" w14:paraId="51E1FB9B" w14:textId="77777777" w:rsidTr="005C21A4">
        <w:tc>
          <w:tcPr>
            <w:tcW w:w="2625" w:type="dxa"/>
          </w:tcPr>
          <w:p w14:paraId="2D87D3F7" w14:textId="77777777" w:rsidR="00CA13D0" w:rsidRDefault="00CA13D0" w:rsidP="00760448">
            <w:pPr>
              <w:jc w:val="both"/>
              <w:rPr>
                <w:rFonts w:ascii="Arial" w:hAnsi="Arial" w:cs="Arial"/>
                <w:b/>
                <w:szCs w:val="24"/>
              </w:rPr>
            </w:pPr>
            <w:r>
              <w:rPr>
                <w:rFonts w:ascii="Arial" w:hAnsi="Arial" w:cs="Arial"/>
                <w:b/>
                <w:szCs w:val="24"/>
              </w:rPr>
              <w:t>Confidential Attachments</w:t>
            </w:r>
          </w:p>
        </w:tc>
        <w:tc>
          <w:tcPr>
            <w:tcW w:w="5683" w:type="dxa"/>
          </w:tcPr>
          <w:p w14:paraId="4EDB65EC" w14:textId="77777777" w:rsidR="00CA13D0" w:rsidRPr="00F34173" w:rsidRDefault="00CA13D0" w:rsidP="00760448">
            <w:pPr>
              <w:jc w:val="both"/>
              <w:rPr>
                <w:rFonts w:ascii="Arial" w:hAnsi="Arial" w:cs="Arial"/>
                <w:szCs w:val="32"/>
                <w:lang w:val="en-US"/>
              </w:rPr>
            </w:pPr>
            <w:r w:rsidRPr="00F34173">
              <w:rPr>
                <w:rFonts w:ascii="Arial" w:hAnsi="Arial" w:cs="Arial"/>
                <w:szCs w:val="32"/>
                <w:lang w:val="en-US"/>
              </w:rPr>
              <w:t>Nil.</w:t>
            </w:r>
          </w:p>
        </w:tc>
      </w:tr>
    </w:tbl>
    <w:p w14:paraId="657E4039" w14:textId="77777777" w:rsidR="00CA13D0" w:rsidRDefault="00CA13D0" w:rsidP="00CA13D0">
      <w:pPr>
        <w:jc w:val="both"/>
        <w:rPr>
          <w:rFonts w:ascii="Arial" w:hAnsi="Arial" w:cs="Arial"/>
          <w:b/>
          <w:szCs w:val="32"/>
          <w:lang w:val="en-US"/>
        </w:rPr>
      </w:pPr>
    </w:p>
    <w:p w14:paraId="3772BF85" w14:textId="77777777" w:rsidR="00CA13D0" w:rsidRPr="00AD73CC" w:rsidRDefault="00CA13D0" w:rsidP="00CA13D0">
      <w:pPr>
        <w:jc w:val="both"/>
        <w:rPr>
          <w:rFonts w:ascii="Arial" w:hAnsi="Arial" w:cs="Arial"/>
          <w:b/>
          <w:sz w:val="28"/>
          <w:szCs w:val="32"/>
          <w:lang w:val="en-US"/>
        </w:rPr>
      </w:pPr>
      <w:r w:rsidRPr="00AD73CC">
        <w:rPr>
          <w:rFonts w:ascii="Arial" w:hAnsi="Arial" w:cs="Arial"/>
          <w:b/>
          <w:sz w:val="28"/>
          <w:szCs w:val="32"/>
          <w:lang w:val="en-US"/>
        </w:rPr>
        <w:t>Executive Summary</w:t>
      </w:r>
    </w:p>
    <w:p w14:paraId="482A31F9" w14:textId="77777777" w:rsidR="00CA13D0" w:rsidRPr="00AD73CC" w:rsidRDefault="00CA13D0" w:rsidP="00CA13D0">
      <w:pPr>
        <w:jc w:val="both"/>
        <w:rPr>
          <w:rFonts w:ascii="Arial" w:hAnsi="Arial" w:cs="Arial"/>
          <w:b/>
          <w:szCs w:val="32"/>
          <w:lang w:val="en-US"/>
        </w:rPr>
      </w:pPr>
    </w:p>
    <w:p w14:paraId="15CC0370" w14:textId="77777777" w:rsidR="00CA13D0" w:rsidRPr="00751D98" w:rsidRDefault="00CA13D0" w:rsidP="00CA13D0">
      <w:pPr>
        <w:jc w:val="both"/>
        <w:rPr>
          <w:rFonts w:ascii="Arial" w:hAnsi="Arial" w:cs="Arial"/>
          <w:szCs w:val="32"/>
          <w:lang w:val="en-US"/>
        </w:rPr>
      </w:pPr>
      <w:r w:rsidRPr="00751D98">
        <w:rPr>
          <w:rFonts w:ascii="Arial" w:hAnsi="Arial" w:cs="Arial"/>
          <w:szCs w:val="32"/>
          <w:lang w:val="en-US"/>
        </w:rPr>
        <w:t xml:space="preserve">The Department of Transport (DoT) is developing Phase Two of the Perth Greater </w:t>
      </w:r>
      <w:r>
        <w:rPr>
          <w:rFonts w:ascii="Arial" w:hAnsi="Arial" w:cs="Arial"/>
          <w:szCs w:val="32"/>
          <w:lang w:val="en-US"/>
        </w:rPr>
        <w:t>Central Business District (</w:t>
      </w:r>
      <w:r w:rsidRPr="00751D98">
        <w:rPr>
          <w:rFonts w:ascii="Arial" w:hAnsi="Arial" w:cs="Arial"/>
          <w:szCs w:val="32"/>
          <w:lang w:val="en-US"/>
        </w:rPr>
        <w:t>CBD</w:t>
      </w:r>
      <w:r>
        <w:rPr>
          <w:rFonts w:ascii="Arial" w:hAnsi="Arial" w:cs="Arial"/>
          <w:szCs w:val="32"/>
          <w:lang w:val="en-US"/>
        </w:rPr>
        <w:t>)</w:t>
      </w:r>
      <w:r w:rsidRPr="00751D98">
        <w:rPr>
          <w:rFonts w:ascii="Arial" w:hAnsi="Arial" w:cs="Arial"/>
          <w:szCs w:val="32"/>
          <w:lang w:val="en-US"/>
        </w:rPr>
        <w:t xml:space="preserve"> Transport Plan that outlines a series of initiatives and investments that will help residents, workers and visitors move around the Perth </w:t>
      </w:r>
      <w:r>
        <w:rPr>
          <w:rFonts w:ascii="Arial" w:hAnsi="Arial" w:cs="Arial"/>
          <w:szCs w:val="32"/>
          <w:lang w:val="en-US"/>
        </w:rPr>
        <w:t>C</w:t>
      </w:r>
      <w:r w:rsidRPr="00751D98">
        <w:rPr>
          <w:rFonts w:ascii="Arial" w:hAnsi="Arial" w:cs="Arial"/>
          <w:szCs w:val="32"/>
          <w:lang w:val="en-US"/>
        </w:rPr>
        <w:t xml:space="preserve">ity Centre. </w:t>
      </w:r>
    </w:p>
    <w:p w14:paraId="4EAC9B54" w14:textId="77777777" w:rsidR="00CA13D0" w:rsidRPr="00751D98" w:rsidRDefault="00CA13D0" w:rsidP="00CA13D0">
      <w:pPr>
        <w:jc w:val="both"/>
        <w:rPr>
          <w:rFonts w:ascii="Arial" w:hAnsi="Arial" w:cs="Arial"/>
          <w:szCs w:val="32"/>
          <w:lang w:val="en-US"/>
        </w:rPr>
      </w:pPr>
    </w:p>
    <w:p w14:paraId="4ECFD5D5" w14:textId="77777777" w:rsidR="00CA13D0" w:rsidRPr="00E207B9" w:rsidRDefault="00CA13D0" w:rsidP="00CA13D0">
      <w:pPr>
        <w:jc w:val="both"/>
        <w:rPr>
          <w:rFonts w:ascii="Arial" w:hAnsi="Arial" w:cs="Arial"/>
          <w:szCs w:val="32"/>
          <w:lang w:val="en-US"/>
        </w:rPr>
      </w:pPr>
      <w:r w:rsidRPr="00E207B9">
        <w:rPr>
          <w:rFonts w:ascii="Arial" w:hAnsi="Arial" w:cs="Arial"/>
          <w:szCs w:val="32"/>
          <w:lang w:val="en-US"/>
        </w:rPr>
        <w:t>The purpose of this report is to inform the Council of the DoT’s Perth Greater CBD Transport Plan and seeking the Council’s endorsement to investigate the initiatives further.</w:t>
      </w:r>
    </w:p>
    <w:p w14:paraId="164B30EF" w14:textId="77777777" w:rsidR="00CA13D0" w:rsidRDefault="00CA13D0" w:rsidP="00CA13D0">
      <w:pPr>
        <w:jc w:val="both"/>
        <w:rPr>
          <w:rFonts w:ascii="Arial" w:hAnsi="Arial" w:cs="Arial"/>
          <w:b/>
          <w:szCs w:val="32"/>
          <w:lang w:val="en-US"/>
        </w:rPr>
      </w:pPr>
    </w:p>
    <w:p w14:paraId="5DA11185" w14:textId="77777777" w:rsidR="00CA13D0" w:rsidRDefault="00CA13D0" w:rsidP="00CA13D0">
      <w:pPr>
        <w:jc w:val="both"/>
        <w:rPr>
          <w:rFonts w:ascii="Arial" w:hAnsi="Arial" w:cs="Arial"/>
          <w:b/>
          <w:szCs w:val="32"/>
          <w:lang w:val="en-US"/>
        </w:rPr>
      </w:pPr>
    </w:p>
    <w:p w14:paraId="072A0D36" w14:textId="77777777" w:rsidR="00CA13D0" w:rsidRPr="00E40B09" w:rsidRDefault="00CA13D0" w:rsidP="00CA13D0">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Committee</w:t>
      </w:r>
      <w:r w:rsidRPr="00E40B09">
        <w:rPr>
          <w:rFonts w:ascii="Arial" w:hAnsi="Arial" w:cs="Arial"/>
          <w:bCs/>
          <w:szCs w:val="28"/>
          <w:lang w:val="en-US"/>
        </w:rPr>
        <w:t xml:space="preserve">  </w:t>
      </w:r>
    </w:p>
    <w:p w14:paraId="734987B0" w14:textId="77777777" w:rsidR="00CA13D0" w:rsidRPr="00AD73CC" w:rsidRDefault="00CA13D0" w:rsidP="00CA13D0">
      <w:pPr>
        <w:jc w:val="both"/>
        <w:rPr>
          <w:rFonts w:ascii="Arial" w:hAnsi="Arial" w:cs="Arial"/>
          <w:b/>
          <w:szCs w:val="32"/>
          <w:lang w:val="en-US"/>
        </w:rPr>
      </w:pPr>
    </w:p>
    <w:p w14:paraId="66E7582E" w14:textId="77777777" w:rsidR="00CA13D0" w:rsidRPr="003013FC" w:rsidRDefault="00CA13D0" w:rsidP="00CA13D0">
      <w:pPr>
        <w:jc w:val="both"/>
        <w:rPr>
          <w:rFonts w:ascii="Arial" w:hAnsi="Arial" w:cs="Arial"/>
          <w:b/>
          <w:szCs w:val="32"/>
          <w:lang w:val="en-US"/>
        </w:rPr>
      </w:pPr>
      <w:r w:rsidRPr="003013FC">
        <w:rPr>
          <w:rFonts w:ascii="Arial" w:hAnsi="Arial" w:cs="Arial"/>
          <w:b/>
          <w:szCs w:val="32"/>
          <w:lang w:val="en-US"/>
        </w:rPr>
        <w:t>That Council:</w:t>
      </w:r>
    </w:p>
    <w:p w14:paraId="542ED69E" w14:textId="77777777" w:rsidR="00CA13D0" w:rsidRPr="003013FC" w:rsidRDefault="00CA13D0" w:rsidP="00CA13D0">
      <w:pPr>
        <w:jc w:val="both"/>
        <w:rPr>
          <w:rFonts w:ascii="Arial" w:hAnsi="Arial" w:cs="Arial"/>
          <w:b/>
          <w:szCs w:val="32"/>
          <w:lang w:val="en-US"/>
        </w:rPr>
      </w:pPr>
    </w:p>
    <w:p w14:paraId="23EC598C" w14:textId="77777777" w:rsidR="00CA13D0" w:rsidRPr="00E207B9" w:rsidRDefault="00CA13D0" w:rsidP="00C22009">
      <w:pPr>
        <w:pStyle w:val="ListParagraph"/>
        <w:numPr>
          <w:ilvl w:val="0"/>
          <w:numId w:val="50"/>
        </w:numPr>
        <w:spacing w:after="0" w:line="240" w:lineRule="auto"/>
        <w:ind w:left="567" w:hanging="567"/>
        <w:jc w:val="both"/>
        <w:rPr>
          <w:rFonts w:ascii="Arial" w:hAnsi="Arial" w:cs="Arial"/>
          <w:b/>
          <w:sz w:val="24"/>
          <w:szCs w:val="24"/>
        </w:rPr>
      </w:pPr>
      <w:r>
        <w:rPr>
          <w:rFonts w:ascii="Arial" w:hAnsi="Arial" w:cs="Arial"/>
          <w:b/>
          <w:sz w:val="24"/>
          <w:szCs w:val="24"/>
        </w:rPr>
        <w:t>n</w:t>
      </w:r>
      <w:r w:rsidRPr="00E207B9">
        <w:rPr>
          <w:rFonts w:ascii="Arial" w:hAnsi="Arial" w:cs="Arial"/>
          <w:b/>
          <w:sz w:val="24"/>
          <w:szCs w:val="24"/>
        </w:rPr>
        <w:t xml:space="preserve">otes the </w:t>
      </w:r>
      <w:r w:rsidRPr="00E207B9">
        <w:rPr>
          <w:rFonts w:ascii="Arial" w:hAnsi="Arial" w:cs="Arial"/>
          <w:b/>
          <w:bCs/>
          <w:sz w:val="24"/>
          <w:szCs w:val="32"/>
          <w:lang w:val="en-US"/>
        </w:rPr>
        <w:t>Department of Transport (DoT) is developing Phase Two of the Perth Greater CBD Transport Plan</w:t>
      </w:r>
      <w:r>
        <w:rPr>
          <w:rFonts w:ascii="Arial" w:hAnsi="Arial" w:cs="Arial"/>
          <w:b/>
          <w:bCs/>
          <w:sz w:val="24"/>
          <w:szCs w:val="32"/>
          <w:lang w:val="en-US"/>
        </w:rPr>
        <w:t>;</w:t>
      </w:r>
    </w:p>
    <w:p w14:paraId="3D3403C9" w14:textId="77777777" w:rsidR="00CA13D0" w:rsidRPr="00E207B9" w:rsidRDefault="00CA13D0" w:rsidP="00CA13D0">
      <w:pPr>
        <w:pStyle w:val="ListParagraph"/>
        <w:spacing w:after="0" w:line="240" w:lineRule="auto"/>
        <w:ind w:left="567"/>
        <w:jc w:val="both"/>
        <w:rPr>
          <w:rFonts w:ascii="Arial" w:hAnsi="Arial" w:cs="Arial"/>
          <w:b/>
          <w:sz w:val="24"/>
          <w:szCs w:val="24"/>
        </w:rPr>
      </w:pPr>
    </w:p>
    <w:p w14:paraId="0F820B24" w14:textId="77777777" w:rsidR="00CA13D0" w:rsidRPr="00385BC5" w:rsidRDefault="00CA13D0" w:rsidP="00C22009">
      <w:pPr>
        <w:pStyle w:val="ListParagraph"/>
        <w:numPr>
          <w:ilvl w:val="0"/>
          <w:numId w:val="50"/>
        </w:numPr>
        <w:spacing w:after="0" w:line="240" w:lineRule="auto"/>
        <w:ind w:left="567" w:hanging="567"/>
        <w:jc w:val="both"/>
        <w:rPr>
          <w:rFonts w:ascii="Arial" w:hAnsi="Arial" w:cs="Arial"/>
          <w:b/>
          <w:sz w:val="28"/>
          <w:szCs w:val="32"/>
          <w:lang w:val="en-US"/>
        </w:rPr>
      </w:pPr>
      <w:r>
        <w:rPr>
          <w:rFonts w:ascii="Arial" w:hAnsi="Arial" w:cs="Arial"/>
          <w:b/>
          <w:bCs/>
          <w:sz w:val="24"/>
          <w:szCs w:val="32"/>
          <w:lang w:val="en-US"/>
        </w:rPr>
        <w:t>i</w:t>
      </w:r>
      <w:r w:rsidRPr="00E207B9">
        <w:rPr>
          <w:rFonts w:ascii="Arial" w:hAnsi="Arial" w:cs="Arial"/>
          <w:b/>
          <w:bCs/>
          <w:sz w:val="24"/>
          <w:szCs w:val="32"/>
          <w:lang w:val="en-US"/>
        </w:rPr>
        <w:t>nstruct</w:t>
      </w:r>
      <w:r>
        <w:rPr>
          <w:rFonts w:ascii="Arial" w:hAnsi="Arial" w:cs="Arial"/>
          <w:b/>
          <w:bCs/>
          <w:sz w:val="24"/>
          <w:szCs w:val="32"/>
          <w:lang w:val="en-US"/>
        </w:rPr>
        <w:t>s</w:t>
      </w:r>
      <w:r w:rsidRPr="00E207B9">
        <w:rPr>
          <w:rFonts w:ascii="Arial" w:hAnsi="Arial" w:cs="Arial"/>
          <w:b/>
          <w:bCs/>
          <w:sz w:val="24"/>
          <w:szCs w:val="32"/>
          <w:lang w:val="en-US"/>
        </w:rPr>
        <w:t xml:space="preserve"> the CEO to further </w:t>
      </w:r>
      <w:r w:rsidRPr="00E207B9">
        <w:rPr>
          <w:rFonts w:ascii="Arial" w:hAnsi="Arial" w:cs="Arial"/>
          <w:b/>
          <w:sz w:val="24"/>
          <w:szCs w:val="24"/>
        </w:rPr>
        <w:t>investigate and prioritise the Department of Transport’s (DOT) initiatives list</w:t>
      </w:r>
      <w:r>
        <w:rPr>
          <w:rFonts w:ascii="Arial" w:hAnsi="Arial" w:cs="Arial"/>
          <w:b/>
          <w:sz w:val="24"/>
          <w:szCs w:val="24"/>
        </w:rPr>
        <w:t xml:space="preserve"> </w:t>
      </w:r>
      <w:r w:rsidRPr="00E207B9">
        <w:rPr>
          <w:rFonts w:ascii="Arial" w:hAnsi="Arial" w:cs="Arial"/>
          <w:b/>
          <w:sz w:val="24"/>
          <w:szCs w:val="24"/>
        </w:rPr>
        <w:t xml:space="preserve">to have a better understanding of the projects and </w:t>
      </w:r>
      <w:r>
        <w:rPr>
          <w:rFonts w:ascii="Arial" w:hAnsi="Arial" w:cs="Arial"/>
          <w:b/>
          <w:sz w:val="24"/>
          <w:szCs w:val="24"/>
        </w:rPr>
        <w:t>their</w:t>
      </w:r>
      <w:r w:rsidRPr="00E207B9">
        <w:rPr>
          <w:rFonts w:ascii="Arial" w:hAnsi="Arial" w:cs="Arial"/>
          <w:b/>
          <w:sz w:val="24"/>
          <w:szCs w:val="24"/>
        </w:rPr>
        <w:t xml:space="preserve">s implications to </w:t>
      </w:r>
      <w:r>
        <w:rPr>
          <w:rFonts w:ascii="Arial" w:hAnsi="Arial" w:cs="Arial"/>
          <w:b/>
          <w:sz w:val="24"/>
          <w:szCs w:val="24"/>
        </w:rPr>
        <w:t>actively respond to</w:t>
      </w:r>
      <w:r w:rsidRPr="00E207B9">
        <w:rPr>
          <w:rFonts w:ascii="Arial" w:hAnsi="Arial" w:cs="Arial"/>
          <w:b/>
          <w:sz w:val="24"/>
          <w:szCs w:val="24"/>
        </w:rPr>
        <w:t xml:space="preserve"> the DoT’s development of the plan, which includes the development of initiatives and its priority</w:t>
      </w:r>
      <w:r>
        <w:rPr>
          <w:rFonts w:ascii="Arial" w:hAnsi="Arial" w:cs="Arial"/>
          <w:b/>
          <w:sz w:val="24"/>
          <w:szCs w:val="24"/>
        </w:rPr>
        <w:t>, in order to ensure better outcomes for the City of Nedlands; and</w:t>
      </w:r>
      <w:r w:rsidRPr="00E207B9">
        <w:rPr>
          <w:rFonts w:ascii="Arial" w:hAnsi="Arial" w:cs="Arial"/>
          <w:b/>
          <w:sz w:val="24"/>
          <w:szCs w:val="24"/>
        </w:rPr>
        <w:t xml:space="preserve"> </w:t>
      </w:r>
    </w:p>
    <w:p w14:paraId="0AF224BF" w14:textId="77777777" w:rsidR="00CA13D0" w:rsidRPr="00E207B9" w:rsidRDefault="00CA13D0" w:rsidP="00CA13D0">
      <w:pPr>
        <w:jc w:val="both"/>
        <w:rPr>
          <w:rFonts w:ascii="Arial" w:hAnsi="Arial" w:cs="Arial"/>
          <w:b/>
          <w:sz w:val="28"/>
          <w:szCs w:val="32"/>
          <w:lang w:val="en-US"/>
        </w:rPr>
      </w:pPr>
    </w:p>
    <w:p w14:paraId="06785D80" w14:textId="77777777" w:rsidR="00CA13D0" w:rsidRPr="00181BD4" w:rsidRDefault="00CA13D0" w:rsidP="00C22009">
      <w:pPr>
        <w:pStyle w:val="ListParagraph"/>
        <w:numPr>
          <w:ilvl w:val="0"/>
          <w:numId w:val="50"/>
        </w:numPr>
        <w:spacing w:after="0" w:line="240" w:lineRule="auto"/>
        <w:ind w:left="567" w:hanging="567"/>
        <w:jc w:val="both"/>
        <w:rPr>
          <w:rFonts w:ascii="Arial" w:hAnsi="Arial" w:cs="Arial"/>
          <w:b/>
          <w:sz w:val="24"/>
          <w:szCs w:val="24"/>
          <w:lang w:val="en-US"/>
        </w:rPr>
      </w:pPr>
      <w:r>
        <w:rPr>
          <w:rFonts w:ascii="Arial" w:hAnsi="Arial" w:cs="Arial"/>
          <w:b/>
          <w:bCs/>
          <w:sz w:val="24"/>
          <w:szCs w:val="32"/>
          <w:lang w:val="en-US"/>
        </w:rPr>
        <w:t>i</w:t>
      </w:r>
      <w:r w:rsidRPr="00E207B9">
        <w:rPr>
          <w:rFonts w:ascii="Arial" w:hAnsi="Arial" w:cs="Arial"/>
          <w:b/>
          <w:bCs/>
          <w:sz w:val="24"/>
          <w:szCs w:val="32"/>
          <w:lang w:val="en-US"/>
        </w:rPr>
        <w:t xml:space="preserve">nstructs the CEO to present a report to Council detailing the results of the City’s review of </w:t>
      </w:r>
      <w:r w:rsidRPr="00E207B9">
        <w:rPr>
          <w:rFonts w:ascii="Arial" w:hAnsi="Arial" w:cs="Arial"/>
          <w:b/>
          <w:sz w:val="24"/>
          <w:szCs w:val="24"/>
        </w:rPr>
        <w:t>the Department of Transport (DOT) initiatives list</w:t>
      </w:r>
      <w:r w:rsidRPr="00E207B9">
        <w:rPr>
          <w:rFonts w:ascii="Arial" w:hAnsi="Arial" w:cs="Arial"/>
          <w:b/>
          <w:bCs/>
          <w:sz w:val="24"/>
          <w:szCs w:val="32"/>
          <w:lang w:val="en-US"/>
        </w:rPr>
        <w:t xml:space="preserve"> and any subsequent recommendations for Council’s consideration</w:t>
      </w:r>
      <w:r>
        <w:rPr>
          <w:rFonts w:ascii="Arial" w:hAnsi="Arial" w:cs="Arial"/>
          <w:b/>
          <w:bCs/>
          <w:sz w:val="24"/>
          <w:szCs w:val="32"/>
          <w:lang w:val="en-US"/>
        </w:rPr>
        <w:t>.</w:t>
      </w:r>
      <w:r w:rsidRPr="00181BD4">
        <w:rPr>
          <w:rFonts w:ascii="Arial" w:hAnsi="Arial" w:cs="Arial"/>
          <w:b/>
          <w:sz w:val="24"/>
          <w:szCs w:val="24"/>
        </w:rPr>
        <w:t xml:space="preserve"> </w:t>
      </w:r>
    </w:p>
    <w:p w14:paraId="52A7AE1F" w14:textId="77777777" w:rsidR="00CA13D0" w:rsidRPr="00922E2E" w:rsidRDefault="00CA13D0" w:rsidP="00CA13D0">
      <w:pPr>
        <w:jc w:val="both"/>
        <w:rPr>
          <w:rFonts w:ascii="Arial" w:hAnsi="Arial" w:cs="Arial"/>
          <w:b/>
          <w:sz w:val="28"/>
          <w:szCs w:val="32"/>
          <w:lang w:val="en-US"/>
        </w:rPr>
      </w:pPr>
    </w:p>
    <w:p w14:paraId="05CFC510" w14:textId="77777777" w:rsidR="00CA13D0" w:rsidRDefault="00CA13D0" w:rsidP="00CA13D0">
      <w:pPr>
        <w:rPr>
          <w:rFonts w:ascii="Arial" w:hAnsi="Arial" w:cs="Arial"/>
          <w:b/>
          <w:sz w:val="28"/>
          <w:szCs w:val="32"/>
          <w:lang w:val="en-US"/>
        </w:rPr>
      </w:pPr>
      <w:r>
        <w:rPr>
          <w:rFonts w:ascii="Arial" w:hAnsi="Arial" w:cs="Arial"/>
          <w:b/>
          <w:sz w:val="28"/>
          <w:szCs w:val="32"/>
          <w:lang w:val="en-US"/>
        </w:rPr>
        <w:br w:type="page"/>
      </w:r>
    </w:p>
    <w:p w14:paraId="0EC7BC93" w14:textId="77777777" w:rsidR="00CA13D0" w:rsidRPr="00AD73CC" w:rsidRDefault="00CA13D0" w:rsidP="00CA13D0">
      <w:pPr>
        <w:jc w:val="both"/>
        <w:rPr>
          <w:rFonts w:ascii="Arial" w:hAnsi="Arial" w:cs="Arial"/>
          <w:b/>
          <w:sz w:val="28"/>
          <w:szCs w:val="32"/>
          <w:lang w:val="en-US"/>
        </w:rPr>
      </w:pPr>
      <w:r>
        <w:rPr>
          <w:rFonts w:ascii="Arial" w:hAnsi="Arial" w:cs="Arial"/>
          <w:b/>
          <w:sz w:val="28"/>
          <w:szCs w:val="32"/>
          <w:lang w:val="en-US"/>
        </w:rPr>
        <w:t>Discussion/Overview</w:t>
      </w:r>
    </w:p>
    <w:p w14:paraId="1F9A0B00" w14:textId="77777777" w:rsidR="00CA13D0" w:rsidRDefault="00CA13D0" w:rsidP="00CA13D0">
      <w:pPr>
        <w:jc w:val="both"/>
        <w:rPr>
          <w:rFonts w:ascii="Arial" w:hAnsi="Arial" w:cs="Arial"/>
          <w:szCs w:val="32"/>
          <w:lang w:val="en-US"/>
        </w:rPr>
      </w:pPr>
    </w:p>
    <w:p w14:paraId="73A4D04B" w14:textId="77777777" w:rsidR="00CA13D0" w:rsidRDefault="00CA13D0" w:rsidP="00CA13D0">
      <w:pPr>
        <w:jc w:val="both"/>
        <w:rPr>
          <w:rFonts w:ascii="Arial" w:hAnsi="Arial" w:cs="Arial"/>
          <w:szCs w:val="32"/>
          <w:lang w:val="en-US"/>
        </w:rPr>
      </w:pPr>
      <w:r>
        <w:rPr>
          <w:rFonts w:ascii="Arial" w:hAnsi="Arial" w:cs="Arial"/>
          <w:szCs w:val="32"/>
          <w:lang w:val="en-US"/>
        </w:rPr>
        <w:t xml:space="preserve">The </w:t>
      </w:r>
      <w:r w:rsidRPr="007F1A64">
        <w:rPr>
          <w:rFonts w:ascii="Arial" w:hAnsi="Arial" w:cs="Arial"/>
          <w:szCs w:val="32"/>
          <w:lang w:val="en-US"/>
        </w:rPr>
        <w:t>Department of Transport (DOT) developed the Perth Greater CBD Transport Plan (</w:t>
      </w:r>
      <w:r>
        <w:rPr>
          <w:rFonts w:ascii="Arial" w:hAnsi="Arial" w:cs="Arial"/>
          <w:szCs w:val="32"/>
          <w:lang w:val="en-US"/>
        </w:rPr>
        <w:t>P</w:t>
      </w:r>
      <w:r w:rsidRPr="007F1A64">
        <w:rPr>
          <w:rFonts w:ascii="Arial" w:hAnsi="Arial" w:cs="Arial"/>
          <w:szCs w:val="32"/>
          <w:lang w:val="en-US"/>
        </w:rPr>
        <w:t xml:space="preserve">hase one) that outlines a series of </w:t>
      </w:r>
      <w:r>
        <w:rPr>
          <w:rFonts w:ascii="Arial" w:hAnsi="Arial" w:cs="Arial"/>
          <w:szCs w:val="32"/>
          <w:lang w:val="en-US"/>
        </w:rPr>
        <w:t xml:space="preserve">transport </w:t>
      </w:r>
      <w:r w:rsidRPr="007F1A64">
        <w:rPr>
          <w:rFonts w:ascii="Arial" w:hAnsi="Arial" w:cs="Arial"/>
          <w:szCs w:val="32"/>
          <w:lang w:val="en-US"/>
        </w:rPr>
        <w:t>initiatives and investments</w:t>
      </w:r>
      <w:r>
        <w:rPr>
          <w:rFonts w:ascii="Arial" w:hAnsi="Arial" w:cs="Arial"/>
          <w:szCs w:val="32"/>
          <w:lang w:val="en-US"/>
        </w:rPr>
        <w:t xml:space="preserve"> for the Perth Greater CBD area</w:t>
      </w:r>
      <w:r w:rsidRPr="007F1A64">
        <w:rPr>
          <w:rFonts w:ascii="Arial" w:hAnsi="Arial" w:cs="Arial"/>
          <w:szCs w:val="32"/>
          <w:lang w:val="en-US"/>
        </w:rPr>
        <w:t>.</w:t>
      </w:r>
    </w:p>
    <w:p w14:paraId="14D7D086" w14:textId="77777777" w:rsidR="00CA13D0" w:rsidRPr="007F1A64" w:rsidRDefault="00CA13D0" w:rsidP="00CA13D0">
      <w:pPr>
        <w:jc w:val="both"/>
        <w:rPr>
          <w:rFonts w:ascii="Arial" w:hAnsi="Arial" w:cs="Arial"/>
          <w:szCs w:val="32"/>
          <w:lang w:val="en-US"/>
        </w:rPr>
      </w:pPr>
    </w:p>
    <w:p w14:paraId="36676126" w14:textId="77777777" w:rsidR="00CA13D0" w:rsidRDefault="00CA13D0" w:rsidP="00CA13D0">
      <w:pPr>
        <w:jc w:val="both"/>
        <w:rPr>
          <w:rFonts w:ascii="Arial" w:hAnsi="Arial" w:cs="Arial"/>
          <w:szCs w:val="32"/>
          <w:lang w:val="en-US"/>
        </w:rPr>
      </w:pPr>
      <w:r w:rsidRPr="007F1A64">
        <w:rPr>
          <w:rFonts w:ascii="Arial" w:hAnsi="Arial" w:cs="Arial"/>
          <w:szCs w:val="32"/>
          <w:lang w:val="en-US"/>
        </w:rPr>
        <w:t>The Perth Greater CBD refers to the area shown in the map below</w:t>
      </w:r>
      <w:r>
        <w:rPr>
          <w:rFonts w:ascii="Arial" w:hAnsi="Arial" w:cs="Arial"/>
          <w:szCs w:val="32"/>
          <w:lang w:val="en-US"/>
        </w:rPr>
        <w:t>,</w:t>
      </w:r>
      <w:r w:rsidRPr="007F1A64">
        <w:rPr>
          <w:rFonts w:ascii="Arial" w:hAnsi="Arial" w:cs="Arial"/>
          <w:szCs w:val="32"/>
          <w:lang w:val="en-US"/>
        </w:rPr>
        <w:t xml:space="preserve"> including the neighbo</w:t>
      </w:r>
      <w:r>
        <w:rPr>
          <w:rFonts w:ascii="Arial" w:hAnsi="Arial" w:cs="Arial"/>
          <w:szCs w:val="32"/>
          <w:lang w:val="en-US"/>
        </w:rPr>
        <w:t>u</w:t>
      </w:r>
      <w:r w:rsidRPr="007F1A64">
        <w:rPr>
          <w:rFonts w:ascii="Arial" w:hAnsi="Arial" w:cs="Arial"/>
          <w:szCs w:val="32"/>
          <w:lang w:val="en-US"/>
        </w:rPr>
        <w:t>rhoods of Crawley, Nedlands, West Perth, Northbridge, Claisebrook and the central Perth CBD.</w:t>
      </w:r>
    </w:p>
    <w:p w14:paraId="3706B8AF" w14:textId="06BC2D21" w:rsidR="00CA13D0" w:rsidRPr="007F1A64" w:rsidRDefault="005C21A4" w:rsidP="00CA13D0">
      <w:pPr>
        <w:jc w:val="both"/>
        <w:rPr>
          <w:rFonts w:ascii="Arial" w:hAnsi="Arial" w:cs="Arial"/>
          <w:szCs w:val="32"/>
          <w:lang w:val="en-US"/>
        </w:rPr>
      </w:pPr>
      <w:r>
        <w:rPr>
          <w:noProof/>
        </w:rPr>
        <w:drawing>
          <wp:anchor distT="0" distB="0" distL="114300" distR="114300" simplePos="0" relativeHeight="251659264" behindDoc="0" locked="0" layoutInCell="1" allowOverlap="1" wp14:anchorId="1760B67A" wp14:editId="7C1C11DE">
            <wp:simplePos x="0" y="0"/>
            <wp:positionH relativeFrom="margin">
              <wp:align>left</wp:align>
            </wp:positionH>
            <wp:positionV relativeFrom="paragraph">
              <wp:posOffset>184150</wp:posOffset>
            </wp:positionV>
            <wp:extent cx="5334000" cy="40481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334000" cy="4048125"/>
                    </a:xfrm>
                    <a:prstGeom prst="rect">
                      <a:avLst/>
                    </a:prstGeom>
                    <a:noFill/>
                    <a:ln>
                      <a:noFill/>
                    </a:ln>
                  </pic:spPr>
                </pic:pic>
              </a:graphicData>
            </a:graphic>
            <wp14:sizeRelH relativeFrom="margin">
              <wp14:pctWidth>0</wp14:pctWidth>
            </wp14:sizeRelH>
          </wp:anchor>
        </w:drawing>
      </w:r>
      <w:r w:rsidR="00CA13D0" w:rsidRPr="007F1A64">
        <w:rPr>
          <w:rFonts w:ascii="Arial" w:hAnsi="Arial" w:cs="Arial"/>
          <w:szCs w:val="32"/>
          <w:lang w:val="en-US"/>
        </w:rPr>
        <w:t xml:space="preserve"> </w:t>
      </w:r>
    </w:p>
    <w:p w14:paraId="17E7EF2A" w14:textId="77777777" w:rsidR="00CA13D0" w:rsidRDefault="00CA13D0" w:rsidP="00CA13D0">
      <w:pPr>
        <w:jc w:val="both"/>
        <w:rPr>
          <w:rFonts w:ascii="Arial" w:hAnsi="Arial" w:cs="Arial"/>
          <w:szCs w:val="32"/>
          <w:lang w:val="en-US"/>
        </w:rPr>
      </w:pPr>
      <w:r w:rsidRPr="007F1A64">
        <w:rPr>
          <w:rFonts w:ascii="Arial" w:hAnsi="Arial" w:cs="Arial"/>
          <w:szCs w:val="32"/>
          <w:lang w:val="en-US"/>
        </w:rPr>
        <w:t>Source: Perth Greater CBD Transport Plan (Phase One)</w:t>
      </w:r>
    </w:p>
    <w:p w14:paraId="37CECCB7" w14:textId="77777777" w:rsidR="00CA13D0" w:rsidRDefault="00CA13D0" w:rsidP="00CA13D0">
      <w:pPr>
        <w:jc w:val="both"/>
        <w:rPr>
          <w:rFonts w:ascii="Arial" w:hAnsi="Arial" w:cs="Arial"/>
          <w:szCs w:val="32"/>
          <w:lang w:val="en-US"/>
        </w:rPr>
      </w:pPr>
    </w:p>
    <w:p w14:paraId="139053A3" w14:textId="77777777" w:rsidR="00CA13D0" w:rsidRDefault="00CA13D0" w:rsidP="00CA13D0">
      <w:pPr>
        <w:jc w:val="both"/>
        <w:rPr>
          <w:rFonts w:ascii="Arial" w:hAnsi="Arial" w:cs="Arial"/>
          <w:szCs w:val="32"/>
          <w:lang w:val="en-US"/>
        </w:rPr>
      </w:pPr>
      <w:r w:rsidRPr="007F1A64">
        <w:rPr>
          <w:rFonts w:ascii="Arial" w:hAnsi="Arial" w:cs="Arial"/>
          <w:szCs w:val="32"/>
          <w:lang w:val="en-US"/>
        </w:rPr>
        <w:t xml:space="preserve">The </w:t>
      </w:r>
      <w:r>
        <w:rPr>
          <w:rFonts w:ascii="Arial" w:hAnsi="Arial" w:cs="Arial"/>
          <w:szCs w:val="32"/>
          <w:lang w:val="en-US"/>
        </w:rPr>
        <w:t>p</w:t>
      </w:r>
      <w:r w:rsidRPr="007F1A64">
        <w:rPr>
          <w:rFonts w:ascii="Arial" w:hAnsi="Arial" w:cs="Arial"/>
          <w:szCs w:val="32"/>
          <w:lang w:val="en-US"/>
        </w:rPr>
        <w:t xml:space="preserve">hase one report was issued </w:t>
      </w:r>
      <w:r>
        <w:rPr>
          <w:rFonts w:ascii="Arial" w:hAnsi="Arial" w:cs="Arial"/>
          <w:szCs w:val="32"/>
          <w:lang w:val="en-US"/>
        </w:rPr>
        <w:t>in</w:t>
      </w:r>
      <w:r w:rsidRPr="007F1A64">
        <w:rPr>
          <w:rFonts w:ascii="Arial" w:hAnsi="Arial" w:cs="Arial"/>
          <w:szCs w:val="32"/>
          <w:lang w:val="en-US"/>
        </w:rPr>
        <w:t xml:space="preserve"> August 2020, focusing on Perth Parking Management Area (PPMA), as shown </w:t>
      </w:r>
      <w:r>
        <w:rPr>
          <w:rFonts w:ascii="Arial" w:hAnsi="Arial" w:cs="Arial"/>
          <w:szCs w:val="32"/>
          <w:lang w:val="en-US"/>
        </w:rPr>
        <w:t>in</w:t>
      </w:r>
      <w:r w:rsidRPr="007F1A64">
        <w:rPr>
          <w:rFonts w:ascii="Arial" w:hAnsi="Arial" w:cs="Arial"/>
          <w:szCs w:val="32"/>
          <w:lang w:val="en-US"/>
        </w:rPr>
        <w:t xml:space="preserve"> the </w:t>
      </w:r>
      <w:r>
        <w:rPr>
          <w:rFonts w:ascii="Arial" w:hAnsi="Arial" w:cs="Arial"/>
          <w:szCs w:val="32"/>
          <w:lang w:val="en-US"/>
        </w:rPr>
        <w:t>diagram below.</w:t>
      </w:r>
    </w:p>
    <w:p w14:paraId="22E54ED0" w14:textId="77777777" w:rsidR="00CA13D0" w:rsidRPr="007F1A64" w:rsidRDefault="00CA13D0" w:rsidP="00CA13D0">
      <w:pPr>
        <w:jc w:val="both"/>
        <w:rPr>
          <w:rFonts w:ascii="Arial" w:hAnsi="Arial" w:cs="Arial"/>
          <w:szCs w:val="32"/>
          <w:lang w:val="en-US"/>
        </w:rPr>
      </w:pPr>
      <w:r w:rsidRPr="007F1A64">
        <w:rPr>
          <w:rFonts w:ascii="Arial" w:hAnsi="Arial" w:cs="Arial"/>
          <w:szCs w:val="32"/>
          <w:lang w:val="en-US"/>
        </w:rPr>
        <w:t xml:space="preserve"> </w:t>
      </w:r>
      <w:r>
        <w:rPr>
          <w:noProof/>
        </w:rPr>
        <w:drawing>
          <wp:inline distT="0" distB="0" distL="0" distR="0" wp14:anchorId="195A8007" wp14:editId="753886AF">
            <wp:extent cx="5334000" cy="406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334000" cy="4067175"/>
                    </a:xfrm>
                    <a:prstGeom prst="rect">
                      <a:avLst/>
                    </a:prstGeom>
                    <a:noFill/>
                    <a:ln>
                      <a:noFill/>
                    </a:ln>
                  </pic:spPr>
                </pic:pic>
              </a:graphicData>
            </a:graphic>
          </wp:inline>
        </w:drawing>
      </w:r>
    </w:p>
    <w:p w14:paraId="520D36B0" w14:textId="77777777" w:rsidR="00CA13D0" w:rsidRPr="007F1A64" w:rsidRDefault="00CA13D0" w:rsidP="00CA13D0">
      <w:pPr>
        <w:jc w:val="both"/>
        <w:rPr>
          <w:rFonts w:ascii="Arial" w:hAnsi="Arial" w:cs="Arial"/>
          <w:szCs w:val="32"/>
          <w:lang w:val="en-US"/>
        </w:rPr>
      </w:pPr>
      <w:r w:rsidRPr="007F1A64">
        <w:rPr>
          <w:rFonts w:ascii="Arial" w:hAnsi="Arial" w:cs="Arial"/>
          <w:szCs w:val="32"/>
          <w:lang w:val="en-US"/>
        </w:rPr>
        <w:t xml:space="preserve">  Source: Perth Greater CBD Transport Plan (Phase One)</w:t>
      </w:r>
    </w:p>
    <w:p w14:paraId="5FF7CF75" w14:textId="77777777" w:rsidR="00CA13D0" w:rsidRPr="007F1A64" w:rsidRDefault="00CA13D0" w:rsidP="00CA13D0">
      <w:pPr>
        <w:jc w:val="both"/>
        <w:rPr>
          <w:rFonts w:ascii="Arial" w:hAnsi="Arial" w:cs="Arial"/>
          <w:szCs w:val="32"/>
          <w:lang w:val="en-US"/>
        </w:rPr>
      </w:pPr>
    </w:p>
    <w:p w14:paraId="40DEAD52" w14:textId="77777777" w:rsidR="00CA13D0" w:rsidRPr="00E72BA8" w:rsidRDefault="00CA13D0" w:rsidP="00CA13D0">
      <w:pPr>
        <w:jc w:val="both"/>
        <w:rPr>
          <w:rFonts w:ascii="Arial" w:hAnsi="Arial" w:cs="Arial"/>
          <w:szCs w:val="32"/>
          <w:lang w:val="en-US"/>
        </w:rPr>
      </w:pPr>
      <w:r w:rsidRPr="00E72BA8">
        <w:rPr>
          <w:rFonts w:ascii="Arial" w:hAnsi="Arial" w:cs="Arial"/>
          <w:szCs w:val="32"/>
          <w:lang w:val="en-US"/>
        </w:rPr>
        <w:t>Phase Two of The Perth Greater CBD Transport Plan will include identifying the short-term (one to five years) and longer-term (six to ten years) priority initiatives that fall outside the PPMA.</w:t>
      </w:r>
    </w:p>
    <w:p w14:paraId="39ABF942" w14:textId="77777777" w:rsidR="00CA13D0" w:rsidRPr="00E72BA8" w:rsidRDefault="00CA13D0" w:rsidP="00CA13D0">
      <w:pPr>
        <w:jc w:val="both"/>
        <w:rPr>
          <w:rFonts w:ascii="Arial" w:hAnsi="Arial" w:cs="Arial"/>
          <w:szCs w:val="32"/>
          <w:lang w:val="en-US"/>
        </w:rPr>
      </w:pPr>
    </w:p>
    <w:p w14:paraId="158623FC" w14:textId="77777777" w:rsidR="00CA13D0" w:rsidRDefault="00CA13D0" w:rsidP="00CA13D0">
      <w:pPr>
        <w:jc w:val="both"/>
        <w:rPr>
          <w:rFonts w:ascii="Arial" w:hAnsi="Arial" w:cs="Arial"/>
          <w:szCs w:val="32"/>
          <w:lang w:val="en-US"/>
        </w:rPr>
      </w:pPr>
      <w:r w:rsidRPr="00E72BA8">
        <w:rPr>
          <w:rFonts w:ascii="Arial" w:hAnsi="Arial" w:cs="Arial"/>
          <w:szCs w:val="32"/>
          <w:lang w:val="en-US"/>
        </w:rPr>
        <w:t>The DoT’s Perth Greater CBD Transport Plan (Phase One) indicates that the DOT conducted several workshops. Workshops include</w:t>
      </w:r>
      <w:r>
        <w:rPr>
          <w:rFonts w:ascii="Arial" w:hAnsi="Arial" w:cs="Arial"/>
          <w:szCs w:val="32"/>
          <w:lang w:val="en-US"/>
        </w:rPr>
        <w:t>d</w:t>
      </w:r>
      <w:r w:rsidRPr="00E72BA8">
        <w:rPr>
          <w:rFonts w:ascii="Arial" w:hAnsi="Arial" w:cs="Arial"/>
          <w:szCs w:val="32"/>
          <w:lang w:val="en-US"/>
        </w:rPr>
        <w:t xml:space="preserve"> an inner-city local government workshop (December 2018), </w:t>
      </w:r>
      <w:r>
        <w:rPr>
          <w:rFonts w:ascii="Arial" w:hAnsi="Arial" w:cs="Arial"/>
          <w:szCs w:val="32"/>
          <w:lang w:val="en-US"/>
        </w:rPr>
        <w:t>a w</w:t>
      </w:r>
      <w:r w:rsidRPr="00E72BA8">
        <w:rPr>
          <w:rFonts w:ascii="Arial" w:hAnsi="Arial" w:cs="Arial"/>
          <w:szCs w:val="32"/>
          <w:lang w:val="en-US"/>
        </w:rPr>
        <w:t xml:space="preserve">alking and bike riding workshop (February 2019), </w:t>
      </w:r>
      <w:r>
        <w:rPr>
          <w:rFonts w:ascii="Arial" w:hAnsi="Arial" w:cs="Arial"/>
          <w:szCs w:val="32"/>
          <w:lang w:val="en-US"/>
        </w:rPr>
        <w:t>an a</w:t>
      </w:r>
      <w:r w:rsidRPr="00E72BA8">
        <w:rPr>
          <w:rFonts w:ascii="Arial" w:hAnsi="Arial" w:cs="Arial"/>
          <w:szCs w:val="32"/>
          <w:lang w:val="en-US"/>
        </w:rPr>
        <w:t xml:space="preserve">ccessibility workshop held with the City of Perth (September 2019) and public consultations </w:t>
      </w:r>
      <w:r>
        <w:rPr>
          <w:rFonts w:ascii="Arial" w:hAnsi="Arial" w:cs="Arial"/>
          <w:szCs w:val="32"/>
          <w:lang w:val="en-US"/>
        </w:rPr>
        <w:t xml:space="preserve">between </w:t>
      </w:r>
      <w:r w:rsidRPr="00E72BA8">
        <w:rPr>
          <w:rFonts w:ascii="Arial" w:hAnsi="Arial" w:cs="Arial"/>
          <w:szCs w:val="32"/>
          <w:lang w:val="en-US"/>
        </w:rPr>
        <w:t>August and September 2019.</w:t>
      </w:r>
    </w:p>
    <w:p w14:paraId="561F2734" w14:textId="77777777" w:rsidR="00CA13D0" w:rsidRPr="00E72BA8" w:rsidRDefault="00CA13D0" w:rsidP="00CA13D0">
      <w:pPr>
        <w:jc w:val="both"/>
        <w:rPr>
          <w:rFonts w:ascii="Arial" w:hAnsi="Arial" w:cs="Arial"/>
          <w:szCs w:val="32"/>
          <w:lang w:val="en-US"/>
        </w:rPr>
      </w:pPr>
    </w:p>
    <w:p w14:paraId="042FD9A0" w14:textId="77777777" w:rsidR="00CA13D0" w:rsidRPr="00E72BA8" w:rsidRDefault="00CA13D0" w:rsidP="00CA13D0">
      <w:pPr>
        <w:jc w:val="both"/>
        <w:rPr>
          <w:rFonts w:ascii="Arial" w:hAnsi="Arial" w:cs="Arial"/>
          <w:szCs w:val="32"/>
          <w:lang w:val="en-US"/>
        </w:rPr>
      </w:pPr>
      <w:r w:rsidRPr="00E72BA8">
        <w:rPr>
          <w:rFonts w:ascii="Arial" w:hAnsi="Arial" w:cs="Arial"/>
          <w:szCs w:val="32"/>
          <w:lang w:val="en-US"/>
        </w:rPr>
        <w:t xml:space="preserve">The public consultations were identified to be based on </w:t>
      </w:r>
      <w:r>
        <w:rPr>
          <w:rFonts w:ascii="Arial" w:hAnsi="Arial" w:cs="Arial"/>
          <w:szCs w:val="32"/>
          <w:lang w:val="en-US"/>
        </w:rPr>
        <w:t xml:space="preserve">an </w:t>
      </w:r>
      <w:r w:rsidRPr="00E72BA8">
        <w:rPr>
          <w:rFonts w:ascii="Arial" w:hAnsi="Arial" w:cs="Arial"/>
          <w:szCs w:val="32"/>
          <w:lang w:val="en-US"/>
        </w:rPr>
        <w:t>online survey and mapping activity, where DoT indicated the receipt of more than 1,000 responses from the community and interested stakeholders.</w:t>
      </w:r>
    </w:p>
    <w:p w14:paraId="3ABC7989" w14:textId="77777777" w:rsidR="00CA13D0" w:rsidRPr="00E72BA8" w:rsidRDefault="00CA13D0" w:rsidP="00CA13D0">
      <w:pPr>
        <w:jc w:val="both"/>
        <w:rPr>
          <w:rFonts w:ascii="Arial" w:hAnsi="Arial" w:cs="Arial"/>
          <w:szCs w:val="32"/>
          <w:lang w:val="en-US"/>
        </w:rPr>
      </w:pPr>
    </w:p>
    <w:p w14:paraId="6B8F4F43" w14:textId="77777777" w:rsidR="00CA13D0" w:rsidRDefault="00CA13D0" w:rsidP="00CA13D0">
      <w:pPr>
        <w:jc w:val="both"/>
        <w:rPr>
          <w:rFonts w:ascii="Arial" w:hAnsi="Arial" w:cs="Arial"/>
          <w:szCs w:val="32"/>
        </w:rPr>
      </w:pPr>
      <w:r w:rsidRPr="00E72BA8">
        <w:rPr>
          <w:rFonts w:ascii="Arial" w:hAnsi="Arial" w:cs="Arial"/>
          <w:szCs w:val="32"/>
          <w:lang w:val="en-US"/>
        </w:rPr>
        <w:t>It is understood that the consultation outlined above was the primary source in the identification of transport problems and the development of initiatives.</w:t>
      </w:r>
      <w:r>
        <w:rPr>
          <w:rFonts w:ascii="Arial" w:hAnsi="Arial" w:cs="Arial"/>
          <w:szCs w:val="32"/>
        </w:rPr>
        <w:t xml:space="preserve"> </w:t>
      </w:r>
    </w:p>
    <w:p w14:paraId="73E0BD04" w14:textId="77777777" w:rsidR="00CA13D0" w:rsidRDefault="00CA13D0" w:rsidP="00CA13D0">
      <w:pPr>
        <w:jc w:val="both"/>
        <w:rPr>
          <w:rFonts w:ascii="Arial" w:hAnsi="Arial" w:cs="Arial"/>
          <w:szCs w:val="32"/>
        </w:rPr>
      </w:pPr>
    </w:p>
    <w:p w14:paraId="0FC03014" w14:textId="77777777" w:rsidR="00CA13D0" w:rsidRDefault="00CA13D0" w:rsidP="00CA13D0">
      <w:pPr>
        <w:jc w:val="both"/>
        <w:rPr>
          <w:rFonts w:ascii="Arial" w:hAnsi="Arial" w:cs="Arial"/>
          <w:szCs w:val="32"/>
        </w:rPr>
      </w:pPr>
      <w:r>
        <w:rPr>
          <w:rFonts w:ascii="Arial" w:hAnsi="Arial" w:cs="Arial"/>
          <w:szCs w:val="32"/>
        </w:rPr>
        <w:t>A meeting was undertaken between the Administration and the DoT on 29 October 2020, where the DoT presented a list of initiatives for the areas including Crawley-Nedlands, which is adjacent to the City of Nedlands area boundary.</w:t>
      </w:r>
    </w:p>
    <w:p w14:paraId="5B0118D9" w14:textId="77777777" w:rsidR="00CA13D0" w:rsidRDefault="00CA13D0" w:rsidP="00CA13D0">
      <w:pPr>
        <w:jc w:val="both"/>
        <w:rPr>
          <w:rFonts w:ascii="Arial" w:hAnsi="Arial" w:cs="Arial"/>
          <w:szCs w:val="32"/>
        </w:rPr>
      </w:pPr>
    </w:p>
    <w:p w14:paraId="542335C4" w14:textId="77777777" w:rsidR="00CA13D0" w:rsidRDefault="00CA13D0" w:rsidP="00CA13D0">
      <w:pPr>
        <w:jc w:val="both"/>
        <w:rPr>
          <w:rFonts w:ascii="Arial" w:hAnsi="Arial" w:cs="Arial"/>
          <w:szCs w:val="32"/>
          <w:lang w:val="en-US"/>
        </w:rPr>
      </w:pPr>
      <w:r>
        <w:rPr>
          <w:rFonts w:ascii="Arial" w:hAnsi="Arial" w:cs="Arial"/>
          <w:szCs w:val="32"/>
          <w:lang w:val="en-US"/>
        </w:rPr>
        <w:t>It is important to note that the Administration has not been involved in the review of the consultation nor the development of the initiatives, except possibly in 2018 where a City representative was indicated to be a participant at the Inner City Local Government workshop in 2018, as shown in the DoT’s Perth Greater CBD Transport Plan.</w:t>
      </w:r>
    </w:p>
    <w:p w14:paraId="65D2807C" w14:textId="77777777" w:rsidR="00CA13D0" w:rsidRDefault="00CA13D0" w:rsidP="00CA13D0">
      <w:pPr>
        <w:jc w:val="both"/>
        <w:rPr>
          <w:rFonts w:ascii="Arial" w:hAnsi="Arial" w:cs="Arial"/>
          <w:szCs w:val="32"/>
          <w:lang w:val="en-US"/>
        </w:rPr>
      </w:pPr>
    </w:p>
    <w:p w14:paraId="5797FE8B" w14:textId="77777777" w:rsidR="00CA13D0" w:rsidRDefault="00CA13D0" w:rsidP="00CA13D0">
      <w:pPr>
        <w:jc w:val="both"/>
        <w:rPr>
          <w:rFonts w:ascii="Arial" w:hAnsi="Arial" w:cs="Arial"/>
          <w:szCs w:val="32"/>
          <w:lang w:val="en-US"/>
        </w:rPr>
      </w:pPr>
      <w:r>
        <w:rPr>
          <w:rFonts w:ascii="Arial" w:hAnsi="Arial" w:cs="Arial"/>
          <w:szCs w:val="32"/>
          <w:lang w:val="en-US"/>
        </w:rPr>
        <w:t xml:space="preserve">It is therefore the Administration’s preference to provide initial comments on each project as shown in the attachment and </w:t>
      </w:r>
      <w:r w:rsidRPr="00111790">
        <w:rPr>
          <w:rFonts w:ascii="Arial" w:hAnsi="Arial" w:cs="Arial"/>
          <w:szCs w:val="32"/>
          <w:lang w:val="en-US"/>
        </w:rPr>
        <w:t xml:space="preserve">further investigate the DOT initiatives to </w:t>
      </w:r>
      <w:r>
        <w:rPr>
          <w:rFonts w:ascii="Arial" w:hAnsi="Arial" w:cs="Arial"/>
          <w:szCs w:val="32"/>
          <w:lang w:val="en-US"/>
        </w:rPr>
        <w:t xml:space="preserve">better </w:t>
      </w:r>
      <w:r w:rsidRPr="00111790">
        <w:rPr>
          <w:rFonts w:ascii="Arial" w:hAnsi="Arial" w:cs="Arial"/>
          <w:szCs w:val="32"/>
          <w:lang w:val="en-US"/>
        </w:rPr>
        <w:t>understand</w:t>
      </w:r>
      <w:r>
        <w:rPr>
          <w:rFonts w:ascii="Arial" w:hAnsi="Arial" w:cs="Arial"/>
          <w:szCs w:val="32"/>
          <w:lang w:val="en-US"/>
        </w:rPr>
        <w:t xml:space="preserve"> </w:t>
      </w:r>
      <w:r w:rsidRPr="00111790">
        <w:rPr>
          <w:rFonts w:ascii="Arial" w:hAnsi="Arial" w:cs="Arial"/>
          <w:szCs w:val="32"/>
          <w:lang w:val="en-US"/>
        </w:rPr>
        <w:t xml:space="preserve">the </w:t>
      </w:r>
      <w:r>
        <w:rPr>
          <w:rFonts w:ascii="Arial" w:hAnsi="Arial" w:cs="Arial"/>
          <w:szCs w:val="32"/>
          <w:lang w:val="en-US"/>
        </w:rPr>
        <w:t>projects a</w:t>
      </w:r>
      <w:r w:rsidRPr="00111790">
        <w:rPr>
          <w:rFonts w:ascii="Arial" w:hAnsi="Arial" w:cs="Arial"/>
          <w:szCs w:val="32"/>
          <w:lang w:val="en-US"/>
        </w:rPr>
        <w:t>nd</w:t>
      </w:r>
      <w:r>
        <w:rPr>
          <w:rFonts w:ascii="Arial" w:hAnsi="Arial" w:cs="Arial"/>
          <w:szCs w:val="32"/>
          <w:lang w:val="en-US"/>
        </w:rPr>
        <w:t xml:space="preserve"> their</w:t>
      </w:r>
      <w:r w:rsidRPr="00111790">
        <w:rPr>
          <w:rFonts w:ascii="Arial" w:hAnsi="Arial" w:cs="Arial"/>
          <w:szCs w:val="32"/>
          <w:lang w:val="en-US"/>
        </w:rPr>
        <w:t xml:space="preserve"> implications</w:t>
      </w:r>
      <w:r>
        <w:rPr>
          <w:rFonts w:ascii="Arial" w:hAnsi="Arial" w:cs="Arial"/>
          <w:szCs w:val="32"/>
          <w:lang w:val="en-US"/>
        </w:rPr>
        <w:t xml:space="preserve">.  This includes the review of feedback, as well as participation in the </w:t>
      </w:r>
      <w:r w:rsidRPr="00111790">
        <w:rPr>
          <w:rFonts w:ascii="Arial" w:hAnsi="Arial" w:cs="Arial"/>
          <w:szCs w:val="32"/>
          <w:lang w:val="en-US"/>
        </w:rPr>
        <w:t xml:space="preserve">development of initiatives and </w:t>
      </w:r>
      <w:r>
        <w:rPr>
          <w:rFonts w:ascii="Arial" w:hAnsi="Arial" w:cs="Arial"/>
          <w:szCs w:val="32"/>
          <w:lang w:val="en-US"/>
        </w:rPr>
        <w:t xml:space="preserve">their </w:t>
      </w:r>
      <w:r w:rsidRPr="00111790">
        <w:rPr>
          <w:rFonts w:ascii="Arial" w:hAnsi="Arial" w:cs="Arial"/>
          <w:szCs w:val="32"/>
          <w:lang w:val="en-US"/>
        </w:rPr>
        <w:t>priorit</w:t>
      </w:r>
      <w:r>
        <w:rPr>
          <w:rFonts w:ascii="Arial" w:hAnsi="Arial" w:cs="Arial"/>
          <w:szCs w:val="32"/>
          <w:lang w:val="en-US"/>
        </w:rPr>
        <w:t>ies.</w:t>
      </w:r>
    </w:p>
    <w:p w14:paraId="7D0D111B" w14:textId="77777777" w:rsidR="00CA13D0" w:rsidRDefault="00CA13D0" w:rsidP="00CA13D0">
      <w:pPr>
        <w:jc w:val="both"/>
        <w:rPr>
          <w:rFonts w:ascii="Arial" w:hAnsi="Arial" w:cs="Arial"/>
          <w:szCs w:val="32"/>
          <w:lang w:val="en-US"/>
        </w:rPr>
      </w:pPr>
    </w:p>
    <w:p w14:paraId="79562740" w14:textId="77777777" w:rsidR="00CA13D0" w:rsidRPr="00AD73CC" w:rsidRDefault="00CA13D0" w:rsidP="00CA13D0">
      <w:pPr>
        <w:jc w:val="both"/>
        <w:rPr>
          <w:rFonts w:ascii="Arial" w:hAnsi="Arial" w:cs="Arial"/>
          <w:b/>
          <w:szCs w:val="32"/>
          <w:lang w:val="en-US"/>
        </w:rPr>
      </w:pPr>
      <w:r w:rsidRPr="00AD73CC">
        <w:rPr>
          <w:rFonts w:ascii="Arial" w:hAnsi="Arial" w:cs="Arial"/>
          <w:b/>
          <w:szCs w:val="32"/>
          <w:lang w:val="en-US"/>
        </w:rPr>
        <w:t>Key Relevant Previous Council Decisions:</w:t>
      </w:r>
    </w:p>
    <w:p w14:paraId="792CB88F" w14:textId="77777777" w:rsidR="00CA13D0" w:rsidRDefault="00CA13D0" w:rsidP="00CA13D0">
      <w:pPr>
        <w:jc w:val="both"/>
        <w:rPr>
          <w:rFonts w:ascii="Arial" w:hAnsi="Arial" w:cs="Arial"/>
          <w:szCs w:val="32"/>
          <w:lang w:val="en-US"/>
        </w:rPr>
      </w:pPr>
    </w:p>
    <w:p w14:paraId="43B13EF5" w14:textId="77777777" w:rsidR="00CA13D0" w:rsidRPr="00E207B9" w:rsidRDefault="00CA13D0" w:rsidP="00CA13D0">
      <w:pPr>
        <w:jc w:val="both"/>
        <w:rPr>
          <w:rFonts w:ascii="Arial" w:hAnsi="Arial" w:cs="Arial"/>
          <w:szCs w:val="32"/>
          <w:lang w:val="en-US"/>
        </w:rPr>
      </w:pPr>
      <w:r w:rsidRPr="00E207B9">
        <w:rPr>
          <w:rFonts w:ascii="Arial" w:hAnsi="Arial" w:cs="Arial"/>
          <w:szCs w:val="32"/>
          <w:lang w:val="en-US"/>
        </w:rPr>
        <w:t>Council endorsed with amendments the Department of Transport’s Draft Long Term Cycle Network (LTCNP) for Community Consultation at the September Ordinary Council Meeting.</w:t>
      </w:r>
    </w:p>
    <w:p w14:paraId="01C92456" w14:textId="77777777" w:rsidR="00CA13D0" w:rsidRPr="00E207B9" w:rsidRDefault="00CA13D0" w:rsidP="00CA13D0">
      <w:pPr>
        <w:jc w:val="both"/>
        <w:rPr>
          <w:rFonts w:ascii="Arial" w:hAnsi="Arial" w:cs="Arial"/>
          <w:szCs w:val="32"/>
          <w:lang w:val="en-US"/>
        </w:rPr>
      </w:pPr>
    </w:p>
    <w:p w14:paraId="1C8396DD" w14:textId="77777777" w:rsidR="00CA13D0" w:rsidRPr="00E207B9" w:rsidRDefault="00CA13D0" w:rsidP="00CA13D0">
      <w:pPr>
        <w:jc w:val="both"/>
        <w:rPr>
          <w:rFonts w:ascii="Arial" w:hAnsi="Arial" w:cs="Arial"/>
          <w:szCs w:val="32"/>
          <w:lang w:val="en-US"/>
        </w:rPr>
      </w:pPr>
      <w:r w:rsidRPr="00E207B9">
        <w:rPr>
          <w:rFonts w:ascii="Arial" w:hAnsi="Arial" w:cs="Arial"/>
          <w:szCs w:val="32"/>
          <w:lang w:val="en-US"/>
        </w:rPr>
        <w:t>Project Number 3 ‘Prioritisation and implementation schedule for bike riding and pedestrian links</w:t>
      </w:r>
      <w:r>
        <w:rPr>
          <w:rFonts w:ascii="Arial" w:hAnsi="Arial" w:cs="Arial"/>
          <w:szCs w:val="32"/>
          <w:lang w:val="en-US"/>
        </w:rPr>
        <w:t>,</w:t>
      </w:r>
      <w:r w:rsidRPr="00E207B9">
        <w:rPr>
          <w:rFonts w:ascii="Arial" w:hAnsi="Arial" w:cs="Arial"/>
          <w:szCs w:val="32"/>
          <w:lang w:val="en-US"/>
        </w:rPr>
        <w:t xml:space="preserve"> from the attachment</w:t>
      </w:r>
      <w:r>
        <w:rPr>
          <w:rFonts w:ascii="Arial" w:hAnsi="Arial" w:cs="Arial"/>
          <w:szCs w:val="32"/>
          <w:lang w:val="en-US"/>
        </w:rPr>
        <w:t>,</w:t>
      </w:r>
      <w:r w:rsidRPr="00E207B9">
        <w:rPr>
          <w:rFonts w:ascii="Arial" w:hAnsi="Arial" w:cs="Arial"/>
          <w:szCs w:val="32"/>
          <w:lang w:val="en-US"/>
        </w:rPr>
        <w:t xml:space="preserve"> is relevant to DoT’s Long Term Cycle Network.</w:t>
      </w:r>
    </w:p>
    <w:p w14:paraId="7F3F68C9" w14:textId="77777777" w:rsidR="00CA13D0" w:rsidRPr="00E207B9" w:rsidRDefault="00CA13D0" w:rsidP="00CA13D0">
      <w:pPr>
        <w:jc w:val="both"/>
        <w:rPr>
          <w:rFonts w:ascii="Arial" w:hAnsi="Arial" w:cs="Arial"/>
          <w:strike/>
          <w:szCs w:val="32"/>
          <w:lang w:val="en-US"/>
        </w:rPr>
      </w:pPr>
    </w:p>
    <w:p w14:paraId="3EA3E952" w14:textId="77777777" w:rsidR="00CA13D0" w:rsidRPr="00E207B9" w:rsidRDefault="00CA13D0" w:rsidP="00CA13D0">
      <w:pPr>
        <w:jc w:val="both"/>
        <w:rPr>
          <w:rFonts w:ascii="Arial" w:hAnsi="Arial" w:cs="Arial"/>
          <w:strike/>
          <w:szCs w:val="32"/>
          <w:lang w:val="en-US"/>
        </w:rPr>
      </w:pPr>
    </w:p>
    <w:p w14:paraId="313AC3D5" w14:textId="77777777" w:rsidR="00CA13D0" w:rsidRPr="00E207B9" w:rsidRDefault="00CA13D0" w:rsidP="00CA13D0">
      <w:pPr>
        <w:jc w:val="both"/>
        <w:rPr>
          <w:rFonts w:ascii="Arial" w:hAnsi="Arial" w:cs="Arial"/>
          <w:b/>
          <w:sz w:val="28"/>
          <w:szCs w:val="32"/>
          <w:lang w:val="en-US"/>
        </w:rPr>
      </w:pPr>
      <w:r w:rsidRPr="00E207B9">
        <w:rPr>
          <w:rFonts w:ascii="Arial" w:hAnsi="Arial" w:cs="Arial"/>
          <w:b/>
          <w:sz w:val="28"/>
          <w:szCs w:val="32"/>
          <w:lang w:val="en-US"/>
        </w:rPr>
        <w:t>Consultation</w:t>
      </w:r>
    </w:p>
    <w:p w14:paraId="3677A270" w14:textId="77777777" w:rsidR="00CA13D0" w:rsidRPr="00E207B9" w:rsidRDefault="00CA13D0" w:rsidP="00CA13D0">
      <w:pPr>
        <w:jc w:val="both"/>
        <w:rPr>
          <w:rFonts w:ascii="Arial" w:hAnsi="Arial" w:cs="Arial"/>
          <w:szCs w:val="32"/>
        </w:rPr>
      </w:pPr>
    </w:p>
    <w:p w14:paraId="269F7749" w14:textId="77777777" w:rsidR="00CA13D0" w:rsidRDefault="00CA13D0" w:rsidP="00CA13D0">
      <w:pPr>
        <w:jc w:val="both"/>
        <w:rPr>
          <w:rFonts w:ascii="Arial" w:hAnsi="Arial" w:cs="Arial"/>
          <w:szCs w:val="32"/>
        </w:rPr>
      </w:pPr>
      <w:r>
        <w:rPr>
          <w:rFonts w:ascii="Arial" w:hAnsi="Arial" w:cs="Arial"/>
          <w:szCs w:val="32"/>
        </w:rPr>
        <w:t xml:space="preserve">The DoT conducted public consultations using an </w:t>
      </w:r>
      <w:r w:rsidRPr="003013FC">
        <w:rPr>
          <w:rFonts w:ascii="Arial" w:hAnsi="Arial" w:cs="Arial"/>
          <w:szCs w:val="32"/>
        </w:rPr>
        <w:t>online survey and mapping activity</w:t>
      </w:r>
      <w:r>
        <w:rPr>
          <w:rFonts w:ascii="Arial" w:hAnsi="Arial" w:cs="Arial"/>
          <w:szCs w:val="32"/>
        </w:rPr>
        <w:t xml:space="preserve"> between </w:t>
      </w:r>
      <w:r w:rsidRPr="003013FC">
        <w:rPr>
          <w:rFonts w:ascii="Arial" w:hAnsi="Arial" w:cs="Arial"/>
          <w:szCs w:val="32"/>
        </w:rPr>
        <w:t>August and September 2019</w:t>
      </w:r>
      <w:r>
        <w:rPr>
          <w:rFonts w:ascii="Arial" w:hAnsi="Arial" w:cs="Arial"/>
          <w:szCs w:val="32"/>
        </w:rPr>
        <w:t>.  It is the Administration’s intent to request the sharing of feedback to review and determine the requirement for an additional consultation.</w:t>
      </w:r>
    </w:p>
    <w:p w14:paraId="4EAFE1C4" w14:textId="77777777" w:rsidR="00CA13D0" w:rsidRDefault="00CA13D0" w:rsidP="00CA13D0">
      <w:pPr>
        <w:jc w:val="both"/>
        <w:rPr>
          <w:rFonts w:ascii="Arial" w:hAnsi="Arial" w:cs="Arial"/>
          <w:szCs w:val="32"/>
        </w:rPr>
      </w:pPr>
    </w:p>
    <w:p w14:paraId="4C750986" w14:textId="77777777" w:rsidR="00CA13D0" w:rsidRPr="00AD73CC" w:rsidRDefault="00CA13D0" w:rsidP="00CA13D0">
      <w:pPr>
        <w:jc w:val="both"/>
        <w:rPr>
          <w:rFonts w:ascii="Arial" w:hAnsi="Arial" w:cs="Arial"/>
          <w:szCs w:val="32"/>
          <w:lang w:val="en-US"/>
        </w:rPr>
      </w:pPr>
    </w:p>
    <w:p w14:paraId="40FB340B" w14:textId="77777777" w:rsidR="00CA13D0" w:rsidRPr="00CC2234" w:rsidRDefault="00CA13D0" w:rsidP="00CA13D0">
      <w:pPr>
        <w:jc w:val="both"/>
        <w:rPr>
          <w:rFonts w:ascii="Arial" w:hAnsi="Arial" w:cs="Arial"/>
          <w:b/>
          <w:bCs/>
          <w:sz w:val="28"/>
          <w:szCs w:val="36"/>
          <w:lang w:val="en-US"/>
        </w:rPr>
      </w:pPr>
      <w:r w:rsidRPr="00CC2234">
        <w:rPr>
          <w:rFonts w:ascii="Arial" w:hAnsi="Arial" w:cs="Arial"/>
          <w:b/>
          <w:bCs/>
          <w:sz w:val="28"/>
          <w:szCs w:val="36"/>
          <w:lang w:val="en-US"/>
        </w:rPr>
        <w:t>Strategic Implications</w:t>
      </w:r>
    </w:p>
    <w:p w14:paraId="00086616" w14:textId="77777777" w:rsidR="00CA13D0" w:rsidRPr="00CC2234" w:rsidRDefault="00CA13D0" w:rsidP="00CA13D0">
      <w:pPr>
        <w:jc w:val="both"/>
        <w:rPr>
          <w:rFonts w:ascii="Arial" w:hAnsi="Arial" w:cs="Arial"/>
          <w:szCs w:val="32"/>
          <w:lang w:val="en-US"/>
        </w:rPr>
      </w:pPr>
    </w:p>
    <w:p w14:paraId="5D411688" w14:textId="77777777" w:rsidR="00CA13D0" w:rsidRPr="00CC2234" w:rsidRDefault="00CA13D0" w:rsidP="00CA13D0">
      <w:pPr>
        <w:jc w:val="both"/>
        <w:rPr>
          <w:rFonts w:ascii="Arial" w:hAnsi="Arial" w:cs="Arial"/>
          <w:b/>
          <w:bCs/>
          <w:szCs w:val="32"/>
          <w:lang w:val="en-US"/>
        </w:rPr>
      </w:pPr>
      <w:r w:rsidRPr="00CC2234">
        <w:rPr>
          <w:rFonts w:ascii="Arial" w:hAnsi="Arial" w:cs="Arial"/>
          <w:b/>
          <w:bCs/>
          <w:szCs w:val="32"/>
          <w:lang w:val="en-US"/>
        </w:rPr>
        <w:t xml:space="preserve">How well does it fit with our strategic direction? </w:t>
      </w:r>
    </w:p>
    <w:p w14:paraId="250A569F" w14:textId="77777777" w:rsidR="00CA13D0" w:rsidRPr="00CC2234" w:rsidRDefault="00CA13D0" w:rsidP="00CA13D0">
      <w:pPr>
        <w:jc w:val="both"/>
        <w:rPr>
          <w:rFonts w:ascii="Arial" w:hAnsi="Arial" w:cs="Arial"/>
          <w:b/>
          <w:bCs/>
          <w:szCs w:val="32"/>
          <w:lang w:val="en-US"/>
        </w:rPr>
      </w:pPr>
    </w:p>
    <w:p w14:paraId="18A9D281" w14:textId="77777777" w:rsidR="00CA13D0" w:rsidRPr="00CC2234" w:rsidRDefault="00CA13D0" w:rsidP="00CA13D0">
      <w:pPr>
        <w:jc w:val="both"/>
        <w:rPr>
          <w:rFonts w:ascii="Arial" w:hAnsi="Arial" w:cs="Arial"/>
          <w:szCs w:val="32"/>
          <w:lang w:val="en-US"/>
        </w:rPr>
      </w:pPr>
      <w:r w:rsidRPr="00CC2234">
        <w:rPr>
          <w:rFonts w:ascii="Arial" w:hAnsi="Arial" w:cs="Arial"/>
          <w:szCs w:val="32"/>
          <w:lang w:val="en-US"/>
        </w:rPr>
        <w:t>The Strategic Community Plan includes the following objectives:</w:t>
      </w:r>
    </w:p>
    <w:p w14:paraId="45FD4FF1" w14:textId="77777777" w:rsidR="00CA13D0" w:rsidRPr="00CC2234" w:rsidRDefault="00CA13D0" w:rsidP="00CA13D0">
      <w:pPr>
        <w:jc w:val="both"/>
        <w:rPr>
          <w:rFonts w:ascii="Arial" w:hAnsi="Arial" w:cs="Arial"/>
          <w:szCs w:val="32"/>
          <w:lang w:val="en-US"/>
        </w:rPr>
      </w:pPr>
    </w:p>
    <w:p w14:paraId="21F0A96B" w14:textId="77777777" w:rsidR="00CA13D0" w:rsidRPr="00CC2234" w:rsidRDefault="00CA13D0" w:rsidP="00C22009">
      <w:pPr>
        <w:pStyle w:val="ListParagraph"/>
        <w:numPr>
          <w:ilvl w:val="0"/>
          <w:numId w:val="51"/>
        </w:numPr>
        <w:spacing w:after="0" w:line="240" w:lineRule="auto"/>
        <w:jc w:val="both"/>
        <w:rPr>
          <w:rFonts w:ascii="Arial" w:hAnsi="Arial" w:cs="Arial"/>
          <w:sz w:val="24"/>
          <w:szCs w:val="32"/>
          <w:lang w:val="en-US"/>
        </w:rPr>
      </w:pPr>
      <w:r w:rsidRPr="00CC2234">
        <w:rPr>
          <w:rFonts w:ascii="Arial" w:hAnsi="Arial" w:cs="Arial"/>
          <w:sz w:val="24"/>
          <w:szCs w:val="32"/>
          <w:lang w:val="en-US"/>
        </w:rPr>
        <w:t>Promote a movement network that foremost enables mobility, and particularly encourages non-car modes.</w:t>
      </w:r>
    </w:p>
    <w:p w14:paraId="28A031AF" w14:textId="77777777" w:rsidR="00CA13D0" w:rsidRPr="00CC2234" w:rsidRDefault="00CA13D0" w:rsidP="00C22009">
      <w:pPr>
        <w:pStyle w:val="ListParagraph"/>
        <w:numPr>
          <w:ilvl w:val="0"/>
          <w:numId w:val="51"/>
        </w:numPr>
        <w:spacing w:after="0" w:line="240" w:lineRule="auto"/>
        <w:jc w:val="both"/>
        <w:rPr>
          <w:rFonts w:ascii="Arial" w:hAnsi="Arial" w:cs="Arial"/>
          <w:sz w:val="24"/>
          <w:szCs w:val="32"/>
          <w:lang w:val="en-US"/>
        </w:rPr>
      </w:pPr>
      <w:r w:rsidRPr="00CC2234">
        <w:rPr>
          <w:rFonts w:ascii="Arial" w:hAnsi="Arial" w:cs="Arial"/>
          <w:sz w:val="24"/>
          <w:szCs w:val="32"/>
          <w:lang w:val="en-US"/>
        </w:rPr>
        <w:t>Locate land uses (particularly higher density residences) and transport networks in a way that maximises efficiency.</w:t>
      </w:r>
    </w:p>
    <w:p w14:paraId="249EC8D0" w14:textId="77777777" w:rsidR="00CA13D0" w:rsidRPr="00CC2234" w:rsidRDefault="00CA13D0" w:rsidP="00CA13D0">
      <w:pPr>
        <w:pStyle w:val="ListParagraph"/>
        <w:spacing w:after="0" w:line="240" w:lineRule="auto"/>
        <w:ind w:left="360"/>
        <w:jc w:val="both"/>
        <w:rPr>
          <w:rFonts w:ascii="Arial" w:hAnsi="Arial" w:cs="Arial"/>
          <w:sz w:val="24"/>
          <w:szCs w:val="32"/>
          <w:lang w:val="en-US"/>
        </w:rPr>
      </w:pPr>
      <w:r w:rsidRPr="00CC2234">
        <w:rPr>
          <w:rFonts w:ascii="Arial" w:hAnsi="Arial" w:cs="Arial"/>
          <w:sz w:val="24"/>
          <w:szCs w:val="32"/>
          <w:lang w:val="en-US"/>
        </w:rPr>
        <w:t xml:space="preserve"> </w:t>
      </w:r>
    </w:p>
    <w:p w14:paraId="7A8A9CEA" w14:textId="77777777" w:rsidR="00CA13D0" w:rsidRPr="00CC2234" w:rsidRDefault="00CA13D0" w:rsidP="00CA13D0">
      <w:pPr>
        <w:jc w:val="both"/>
        <w:rPr>
          <w:rFonts w:ascii="Arial" w:hAnsi="Arial" w:cs="Arial"/>
          <w:szCs w:val="32"/>
          <w:lang w:val="en-US"/>
        </w:rPr>
      </w:pPr>
      <w:r w:rsidRPr="00CC2234">
        <w:rPr>
          <w:rFonts w:ascii="Arial" w:hAnsi="Arial" w:cs="Arial"/>
          <w:szCs w:val="32"/>
          <w:lang w:val="en-US"/>
        </w:rPr>
        <w:t>The development of the Transport Plan which is supported by both DoT and the City will provide a framework for State and local governments, key stakeholders and the</w:t>
      </w:r>
      <w:r>
        <w:rPr>
          <w:rFonts w:ascii="Arial" w:hAnsi="Arial" w:cs="Arial"/>
          <w:szCs w:val="32"/>
          <w:lang w:val="en-US"/>
        </w:rPr>
        <w:t xml:space="preserve"> </w:t>
      </w:r>
      <w:r w:rsidRPr="00CC2234">
        <w:rPr>
          <w:rFonts w:ascii="Arial" w:hAnsi="Arial" w:cs="Arial"/>
          <w:szCs w:val="32"/>
          <w:lang w:val="en-US"/>
        </w:rPr>
        <w:t>community to work collaboratively together, guiding investment into the future and</w:t>
      </w:r>
      <w:r>
        <w:rPr>
          <w:rFonts w:ascii="Arial" w:hAnsi="Arial" w:cs="Arial"/>
          <w:szCs w:val="32"/>
          <w:lang w:val="en-US"/>
        </w:rPr>
        <w:t xml:space="preserve"> </w:t>
      </w:r>
      <w:r w:rsidRPr="00CC2234">
        <w:rPr>
          <w:rFonts w:ascii="Arial" w:hAnsi="Arial" w:cs="Arial"/>
          <w:szCs w:val="32"/>
          <w:lang w:val="en-US"/>
        </w:rPr>
        <w:t xml:space="preserve">outlining further investigative tasks required to support development of </w:t>
      </w:r>
      <w:r>
        <w:rPr>
          <w:rFonts w:ascii="Arial" w:hAnsi="Arial" w:cs="Arial"/>
          <w:szCs w:val="32"/>
          <w:lang w:val="en-US"/>
        </w:rPr>
        <w:t xml:space="preserve">the </w:t>
      </w:r>
      <w:r w:rsidRPr="00CC2234">
        <w:rPr>
          <w:rFonts w:ascii="Arial" w:hAnsi="Arial" w:cs="Arial"/>
          <w:szCs w:val="32"/>
          <w:lang w:val="en-US"/>
        </w:rPr>
        <w:t>transport network.</w:t>
      </w:r>
    </w:p>
    <w:p w14:paraId="32B2B68B" w14:textId="1493E53B" w:rsidR="00CA13D0" w:rsidRDefault="00CA13D0" w:rsidP="00CA13D0">
      <w:pPr>
        <w:jc w:val="both"/>
        <w:rPr>
          <w:rFonts w:ascii="Arial" w:hAnsi="Arial" w:cs="Arial"/>
          <w:szCs w:val="32"/>
          <w:lang w:val="en-US"/>
        </w:rPr>
      </w:pPr>
    </w:p>
    <w:p w14:paraId="08CDD371" w14:textId="01CDA0CA" w:rsidR="005C21A4" w:rsidRDefault="005C21A4" w:rsidP="00CA13D0">
      <w:pPr>
        <w:jc w:val="both"/>
        <w:rPr>
          <w:rFonts w:ascii="Arial" w:hAnsi="Arial" w:cs="Arial"/>
          <w:szCs w:val="32"/>
          <w:lang w:val="en-US"/>
        </w:rPr>
      </w:pPr>
    </w:p>
    <w:p w14:paraId="489E1855" w14:textId="77777777" w:rsidR="005C21A4" w:rsidRPr="00CC2234" w:rsidRDefault="005C21A4" w:rsidP="00CA13D0">
      <w:pPr>
        <w:jc w:val="both"/>
        <w:rPr>
          <w:rFonts w:ascii="Arial" w:hAnsi="Arial" w:cs="Arial"/>
          <w:szCs w:val="32"/>
          <w:lang w:val="en-US"/>
        </w:rPr>
      </w:pPr>
    </w:p>
    <w:p w14:paraId="0D11BDF4" w14:textId="77777777" w:rsidR="00CA13D0" w:rsidRPr="00CC2234" w:rsidRDefault="00CA13D0" w:rsidP="00CA13D0">
      <w:pPr>
        <w:jc w:val="both"/>
        <w:rPr>
          <w:rFonts w:ascii="Arial" w:hAnsi="Arial" w:cs="Arial"/>
          <w:b/>
          <w:bCs/>
          <w:szCs w:val="32"/>
          <w:lang w:val="en-US"/>
        </w:rPr>
      </w:pPr>
      <w:r w:rsidRPr="00CC2234">
        <w:rPr>
          <w:rFonts w:ascii="Arial" w:hAnsi="Arial" w:cs="Arial"/>
          <w:b/>
          <w:bCs/>
          <w:szCs w:val="32"/>
          <w:lang w:val="en-US"/>
        </w:rPr>
        <w:t xml:space="preserve">Who benefits? </w:t>
      </w:r>
    </w:p>
    <w:p w14:paraId="2A040F64" w14:textId="77777777" w:rsidR="00CA13D0" w:rsidRPr="00CC2234" w:rsidRDefault="00CA13D0" w:rsidP="00CA13D0">
      <w:pPr>
        <w:jc w:val="both"/>
        <w:rPr>
          <w:rFonts w:ascii="Arial" w:hAnsi="Arial" w:cs="Arial"/>
          <w:szCs w:val="32"/>
          <w:lang w:val="en-US"/>
        </w:rPr>
      </w:pPr>
      <w:r w:rsidRPr="00CC2234">
        <w:rPr>
          <w:rFonts w:ascii="Arial" w:hAnsi="Arial" w:cs="Arial"/>
          <w:szCs w:val="32"/>
          <w:lang w:val="en-US"/>
        </w:rPr>
        <w:t>A successful Transport Plan will outline a series of initiatives and investments that will help residents, workers and visitors of the City.</w:t>
      </w:r>
    </w:p>
    <w:p w14:paraId="78CF426C" w14:textId="77777777" w:rsidR="00CA13D0" w:rsidRPr="00CC2234" w:rsidRDefault="00CA13D0" w:rsidP="00CA13D0">
      <w:pPr>
        <w:jc w:val="both"/>
        <w:rPr>
          <w:rFonts w:ascii="Arial" w:hAnsi="Arial" w:cs="Arial"/>
          <w:szCs w:val="32"/>
          <w:lang w:val="en-US"/>
        </w:rPr>
      </w:pPr>
    </w:p>
    <w:p w14:paraId="423413EF" w14:textId="77777777" w:rsidR="00CA13D0" w:rsidRPr="00CC2234" w:rsidRDefault="00CA13D0" w:rsidP="00CA13D0">
      <w:pPr>
        <w:jc w:val="both"/>
        <w:rPr>
          <w:rFonts w:ascii="Arial" w:hAnsi="Arial" w:cs="Arial"/>
          <w:b/>
          <w:bCs/>
          <w:szCs w:val="32"/>
          <w:lang w:val="en-US"/>
        </w:rPr>
      </w:pPr>
      <w:r w:rsidRPr="00CC2234">
        <w:rPr>
          <w:rFonts w:ascii="Arial" w:hAnsi="Arial" w:cs="Arial"/>
          <w:b/>
          <w:bCs/>
          <w:szCs w:val="32"/>
          <w:lang w:val="en-US"/>
        </w:rPr>
        <w:t>Does it involve a tolerable risk?</w:t>
      </w:r>
    </w:p>
    <w:p w14:paraId="4D000F31" w14:textId="77777777" w:rsidR="00CA13D0" w:rsidRPr="00E207B9" w:rsidRDefault="00CA13D0" w:rsidP="00CA13D0">
      <w:pPr>
        <w:jc w:val="both"/>
        <w:rPr>
          <w:rFonts w:ascii="Arial" w:hAnsi="Arial" w:cs="Arial"/>
          <w:szCs w:val="32"/>
          <w:lang w:val="en-US"/>
        </w:rPr>
      </w:pPr>
      <w:r w:rsidRPr="00E207B9">
        <w:rPr>
          <w:rFonts w:ascii="Arial" w:hAnsi="Arial" w:cs="Arial"/>
          <w:szCs w:val="32"/>
          <w:lang w:val="en-US"/>
        </w:rPr>
        <w:t xml:space="preserve">Administration will investigate and provide feedback on DoT’s on the Transport Plan and identify whether any of the initiatives proposed presents a risk to the City. </w:t>
      </w:r>
    </w:p>
    <w:p w14:paraId="1653A099" w14:textId="77777777" w:rsidR="00CA13D0" w:rsidRPr="00CC2234" w:rsidRDefault="00CA13D0" w:rsidP="00CA13D0">
      <w:pPr>
        <w:jc w:val="both"/>
        <w:rPr>
          <w:rFonts w:ascii="Arial" w:hAnsi="Arial" w:cs="Arial"/>
          <w:szCs w:val="32"/>
          <w:lang w:val="en-US"/>
        </w:rPr>
      </w:pPr>
    </w:p>
    <w:p w14:paraId="2144C03C" w14:textId="77777777" w:rsidR="00CA13D0" w:rsidRPr="00CC2234" w:rsidRDefault="00CA13D0" w:rsidP="00CA13D0">
      <w:pPr>
        <w:jc w:val="both"/>
        <w:rPr>
          <w:rFonts w:ascii="Arial" w:hAnsi="Arial" w:cs="Arial"/>
          <w:b/>
          <w:bCs/>
          <w:szCs w:val="32"/>
          <w:lang w:val="en-US"/>
        </w:rPr>
      </w:pPr>
      <w:r w:rsidRPr="00CC2234">
        <w:rPr>
          <w:rFonts w:ascii="Arial" w:hAnsi="Arial" w:cs="Arial"/>
          <w:b/>
          <w:bCs/>
          <w:szCs w:val="32"/>
          <w:lang w:val="en-US"/>
        </w:rPr>
        <w:t>Do we have the information we need?</w:t>
      </w:r>
    </w:p>
    <w:p w14:paraId="4F82A7DA" w14:textId="77777777" w:rsidR="00CA13D0" w:rsidRPr="00CC2234" w:rsidRDefault="00CA13D0" w:rsidP="00CA13D0">
      <w:pPr>
        <w:jc w:val="both"/>
        <w:rPr>
          <w:rFonts w:ascii="Arial" w:hAnsi="Arial" w:cs="Arial"/>
          <w:szCs w:val="32"/>
          <w:lang w:val="en-US"/>
        </w:rPr>
      </w:pPr>
      <w:r w:rsidRPr="00CC2234">
        <w:rPr>
          <w:rFonts w:ascii="Arial" w:hAnsi="Arial" w:cs="Arial"/>
          <w:szCs w:val="32"/>
          <w:lang w:val="en-US"/>
        </w:rPr>
        <w:t xml:space="preserve">Administration currently do not have </w:t>
      </w:r>
      <w:r>
        <w:rPr>
          <w:rFonts w:ascii="Arial" w:hAnsi="Arial" w:cs="Arial"/>
          <w:szCs w:val="32"/>
          <w:lang w:val="en-US"/>
        </w:rPr>
        <w:t xml:space="preserve">sufficient </w:t>
      </w:r>
      <w:r w:rsidRPr="00CC2234">
        <w:rPr>
          <w:rFonts w:ascii="Arial" w:hAnsi="Arial" w:cs="Arial"/>
          <w:szCs w:val="32"/>
          <w:lang w:val="en-US"/>
        </w:rPr>
        <w:t xml:space="preserve">information </w:t>
      </w:r>
      <w:r>
        <w:rPr>
          <w:rFonts w:ascii="Arial" w:hAnsi="Arial" w:cs="Arial"/>
          <w:szCs w:val="32"/>
          <w:lang w:val="en-US"/>
        </w:rPr>
        <w:t xml:space="preserve">regarding </w:t>
      </w:r>
      <w:r w:rsidRPr="00CC2234">
        <w:rPr>
          <w:rFonts w:ascii="Arial" w:hAnsi="Arial" w:cs="Arial"/>
          <w:szCs w:val="32"/>
          <w:lang w:val="en-US"/>
        </w:rPr>
        <w:t xml:space="preserve">the initiatives and </w:t>
      </w:r>
      <w:r>
        <w:rPr>
          <w:rFonts w:ascii="Arial" w:hAnsi="Arial" w:cs="Arial"/>
          <w:szCs w:val="32"/>
          <w:lang w:val="en-US"/>
        </w:rPr>
        <w:t xml:space="preserve">their </w:t>
      </w:r>
      <w:r w:rsidRPr="00CC2234">
        <w:rPr>
          <w:rFonts w:ascii="Arial" w:hAnsi="Arial" w:cs="Arial"/>
          <w:szCs w:val="32"/>
          <w:lang w:val="en-US"/>
        </w:rPr>
        <w:t>implications</w:t>
      </w:r>
      <w:r>
        <w:rPr>
          <w:rFonts w:ascii="Arial" w:hAnsi="Arial" w:cs="Arial"/>
          <w:szCs w:val="32"/>
          <w:lang w:val="en-US"/>
        </w:rPr>
        <w:t>. Therefore</w:t>
      </w:r>
      <w:r w:rsidRPr="00CC2234">
        <w:rPr>
          <w:rFonts w:ascii="Arial" w:hAnsi="Arial" w:cs="Arial"/>
          <w:szCs w:val="32"/>
          <w:lang w:val="en-US"/>
        </w:rPr>
        <w:t xml:space="preserve">, Administration </w:t>
      </w:r>
      <w:r>
        <w:rPr>
          <w:rFonts w:ascii="Arial" w:hAnsi="Arial" w:cs="Arial"/>
          <w:szCs w:val="32"/>
          <w:lang w:val="en-US"/>
        </w:rPr>
        <w:t xml:space="preserve">proposes </w:t>
      </w:r>
      <w:r w:rsidRPr="00CC2234">
        <w:rPr>
          <w:rFonts w:ascii="Arial" w:hAnsi="Arial" w:cs="Arial"/>
          <w:szCs w:val="32"/>
          <w:lang w:val="en-US"/>
        </w:rPr>
        <w:t>further investigat</w:t>
      </w:r>
      <w:r>
        <w:rPr>
          <w:rFonts w:ascii="Arial" w:hAnsi="Arial" w:cs="Arial"/>
          <w:szCs w:val="32"/>
          <w:lang w:val="en-US"/>
        </w:rPr>
        <w:t>ion into</w:t>
      </w:r>
      <w:r w:rsidRPr="00CC2234">
        <w:rPr>
          <w:rFonts w:ascii="Arial" w:hAnsi="Arial" w:cs="Arial"/>
          <w:szCs w:val="32"/>
          <w:lang w:val="en-US"/>
        </w:rPr>
        <w:t xml:space="preserve"> the initiatives and </w:t>
      </w:r>
      <w:r>
        <w:rPr>
          <w:rFonts w:ascii="Arial" w:hAnsi="Arial" w:cs="Arial"/>
          <w:szCs w:val="32"/>
          <w:lang w:val="en-US"/>
        </w:rPr>
        <w:t>initiate our involvement</w:t>
      </w:r>
      <w:r w:rsidRPr="00CC2234">
        <w:rPr>
          <w:rFonts w:ascii="Arial" w:hAnsi="Arial" w:cs="Arial"/>
          <w:szCs w:val="32"/>
          <w:lang w:val="en-US"/>
        </w:rPr>
        <w:t xml:space="preserve"> in the development of the Transport Plan</w:t>
      </w:r>
      <w:r>
        <w:rPr>
          <w:rFonts w:ascii="Arial" w:hAnsi="Arial" w:cs="Arial"/>
          <w:szCs w:val="32"/>
          <w:lang w:val="en-US"/>
        </w:rPr>
        <w:t>.</w:t>
      </w:r>
    </w:p>
    <w:p w14:paraId="626E46A9" w14:textId="77777777" w:rsidR="00CA13D0" w:rsidRDefault="00CA13D0" w:rsidP="00CA13D0">
      <w:pPr>
        <w:jc w:val="both"/>
        <w:rPr>
          <w:rFonts w:ascii="Arial" w:hAnsi="Arial" w:cs="Arial"/>
          <w:b/>
          <w:sz w:val="28"/>
          <w:szCs w:val="32"/>
          <w:lang w:val="en-US"/>
        </w:rPr>
      </w:pPr>
    </w:p>
    <w:p w14:paraId="3B99B3E3" w14:textId="77777777" w:rsidR="00CA13D0" w:rsidRDefault="00CA13D0" w:rsidP="00CA13D0">
      <w:pPr>
        <w:jc w:val="both"/>
        <w:rPr>
          <w:rFonts w:ascii="Arial" w:hAnsi="Arial" w:cs="Arial"/>
          <w:b/>
          <w:sz w:val="28"/>
          <w:szCs w:val="32"/>
          <w:lang w:val="en-US"/>
        </w:rPr>
      </w:pPr>
    </w:p>
    <w:p w14:paraId="1296D3EC" w14:textId="77777777" w:rsidR="00CA13D0" w:rsidRPr="00AD73CC" w:rsidRDefault="00CA13D0" w:rsidP="00CA13D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F4CD103" w14:textId="77777777" w:rsidR="00CA13D0" w:rsidRPr="00AD73CC" w:rsidRDefault="00CA13D0" w:rsidP="00CA13D0">
      <w:pPr>
        <w:jc w:val="both"/>
        <w:rPr>
          <w:rFonts w:ascii="Arial" w:hAnsi="Arial" w:cs="Arial"/>
          <w:b/>
          <w:szCs w:val="32"/>
          <w:lang w:val="en-US"/>
        </w:rPr>
      </w:pPr>
    </w:p>
    <w:p w14:paraId="00FB367D" w14:textId="77777777" w:rsidR="00CA13D0" w:rsidRPr="00F66473" w:rsidRDefault="00CA13D0" w:rsidP="005C21A4">
      <w:pPr>
        <w:jc w:val="both"/>
        <w:rPr>
          <w:rFonts w:ascii="Arial" w:hAnsi="Arial" w:cs="Arial"/>
          <w:szCs w:val="32"/>
          <w:lang w:val="en-US"/>
        </w:rPr>
      </w:pPr>
      <w:r w:rsidRPr="00CC2234">
        <w:rPr>
          <w:rFonts w:ascii="Arial" w:hAnsi="Arial" w:cs="Arial"/>
          <w:szCs w:val="32"/>
          <w:lang w:val="en-US"/>
        </w:rPr>
        <w:t xml:space="preserve">A </w:t>
      </w:r>
      <w:r w:rsidRPr="00F66473">
        <w:rPr>
          <w:rFonts w:ascii="Arial" w:hAnsi="Arial" w:cs="Arial"/>
          <w:szCs w:val="32"/>
          <w:lang w:val="en-US"/>
        </w:rPr>
        <w:t>successful Transport Plan will identify the short-term (one to five years) and longer-term priority initiatives, which can also be reflected to the City’s future works.</w:t>
      </w:r>
    </w:p>
    <w:p w14:paraId="4065F715" w14:textId="77777777" w:rsidR="00CA13D0" w:rsidRPr="00F66473" w:rsidRDefault="00CA13D0" w:rsidP="005C21A4">
      <w:pPr>
        <w:jc w:val="both"/>
        <w:rPr>
          <w:rFonts w:ascii="Arial" w:hAnsi="Arial" w:cs="Arial"/>
          <w:b/>
          <w:szCs w:val="32"/>
          <w:lang w:val="en-US"/>
        </w:rPr>
      </w:pPr>
    </w:p>
    <w:p w14:paraId="22C4B7C6" w14:textId="77777777" w:rsidR="00CA13D0" w:rsidRDefault="00CA13D0" w:rsidP="005C21A4">
      <w:pPr>
        <w:jc w:val="both"/>
        <w:rPr>
          <w:rFonts w:ascii="Arial" w:hAnsi="Arial" w:cs="Arial"/>
          <w:b/>
          <w:szCs w:val="32"/>
          <w:lang w:val="en-US"/>
        </w:rPr>
      </w:pPr>
      <w:r w:rsidRPr="00F66473">
        <w:rPr>
          <w:rFonts w:ascii="Arial" w:hAnsi="Arial" w:cs="Arial"/>
          <w:b/>
          <w:szCs w:val="32"/>
          <w:lang w:val="en-US"/>
        </w:rPr>
        <w:t xml:space="preserve">Can we afford it? </w:t>
      </w:r>
    </w:p>
    <w:p w14:paraId="574E753E" w14:textId="77777777" w:rsidR="00CA13D0" w:rsidRPr="00F66473" w:rsidRDefault="00CA13D0" w:rsidP="005C21A4">
      <w:pPr>
        <w:jc w:val="both"/>
        <w:rPr>
          <w:rFonts w:ascii="Arial" w:hAnsi="Arial" w:cs="Arial"/>
          <w:bCs/>
          <w:szCs w:val="32"/>
          <w:lang w:val="en-US"/>
        </w:rPr>
      </w:pPr>
      <w:r w:rsidRPr="00F66473">
        <w:rPr>
          <w:rFonts w:ascii="Arial" w:hAnsi="Arial" w:cs="Arial"/>
          <w:bCs/>
          <w:szCs w:val="32"/>
          <w:lang w:val="en-US"/>
        </w:rPr>
        <w:t>The further review and investigation will be undertaken by existing officers.  Work priorities will need to be reviewed in order to deliver this successfully.</w:t>
      </w:r>
    </w:p>
    <w:p w14:paraId="77F4A210" w14:textId="77777777" w:rsidR="00CA13D0" w:rsidRPr="00F66473" w:rsidRDefault="00CA13D0" w:rsidP="005C21A4">
      <w:pPr>
        <w:jc w:val="both"/>
        <w:rPr>
          <w:rFonts w:ascii="Arial" w:hAnsi="Arial" w:cs="Arial"/>
          <w:b/>
          <w:szCs w:val="32"/>
          <w:lang w:val="en-US"/>
        </w:rPr>
      </w:pPr>
    </w:p>
    <w:p w14:paraId="7EFA3825" w14:textId="77777777" w:rsidR="00CA13D0" w:rsidRDefault="00CA13D0" w:rsidP="005C21A4">
      <w:pPr>
        <w:jc w:val="both"/>
        <w:rPr>
          <w:rFonts w:ascii="Arial" w:hAnsi="Arial" w:cs="Arial"/>
          <w:b/>
          <w:szCs w:val="32"/>
          <w:lang w:val="en-US"/>
        </w:rPr>
      </w:pPr>
      <w:r w:rsidRPr="00F66473">
        <w:rPr>
          <w:rFonts w:ascii="Arial" w:hAnsi="Arial" w:cs="Arial"/>
          <w:b/>
          <w:szCs w:val="32"/>
          <w:lang w:val="en-US"/>
        </w:rPr>
        <w:t>How does the option impact upon rates?</w:t>
      </w:r>
    </w:p>
    <w:p w14:paraId="65B4154F" w14:textId="77777777" w:rsidR="00CA13D0" w:rsidRPr="00E207B9" w:rsidRDefault="00CA13D0" w:rsidP="005C21A4">
      <w:pPr>
        <w:jc w:val="both"/>
        <w:rPr>
          <w:rFonts w:ascii="Arial" w:hAnsi="Arial" w:cs="Arial"/>
          <w:bCs/>
          <w:szCs w:val="32"/>
          <w:lang w:val="en-US"/>
        </w:rPr>
      </w:pPr>
      <w:r w:rsidRPr="00E207B9">
        <w:rPr>
          <w:rFonts w:ascii="Arial" w:hAnsi="Arial" w:cs="Arial"/>
          <w:bCs/>
          <w:szCs w:val="32"/>
          <w:lang w:val="en-US"/>
        </w:rPr>
        <w:t xml:space="preserve">At this stage it is difficult to ascertain whether there will be any impact on rates until such time as proposed initiatives have been thoroughly investigated.   </w:t>
      </w:r>
    </w:p>
    <w:p w14:paraId="48A26A0A" w14:textId="77777777" w:rsidR="00CA13D0" w:rsidRPr="00E207B9" w:rsidRDefault="00CA13D0" w:rsidP="005C21A4">
      <w:pPr>
        <w:jc w:val="both"/>
        <w:rPr>
          <w:rFonts w:ascii="Arial" w:hAnsi="Arial" w:cs="Arial"/>
          <w:bCs/>
          <w:strike/>
          <w:szCs w:val="32"/>
          <w:lang w:val="en-US"/>
        </w:rPr>
      </w:pPr>
    </w:p>
    <w:p w14:paraId="19CAE285" w14:textId="77777777" w:rsidR="00CA13D0" w:rsidRDefault="00CA13D0" w:rsidP="005C21A4">
      <w:pPr>
        <w:jc w:val="both"/>
        <w:rPr>
          <w:rFonts w:ascii="Arial" w:hAnsi="Arial" w:cs="Arial"/>
          <w:szCs w:val="24"/>
        </w:rPr>
      </w:pPr>
    </w:p>
    <w:p w14:paraId="07767F43" w14:textId="41A152A9" w:rsidR="005C21A4" w:rsidRDefault="006F6E6B" w:rsidP="005C21A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6" w:name="_Toc56844370"/>
      <w:r w:rsidR="005C21A4">
        <w:rPr>
          <w:rFonts w:ascii="Arial" w:hAnsi="Arial" w:cs="Arial"/>
          <w:sz w:val="24"/>
          <w:szCs w:val="24"/>
          <w:u w:val="none"/>
        </w:rPr>
        <w:t>Responsib</w:t>
      </w:r>
      <w:r w:rsidR="00854DC7">
        <w:rPr>
          <w:rFonts w:ascii="Arial" w:hAnsi="Arial" w:cs="Arial"/>
          <w:sz w:val="24"/>
          <w:szCs w:val="24"/>
          <w:u w:val="none"/>
        </w:rPr>
        <w:t xml:space="preserve">le Authority Report </w:t>
      </w:r>
      <w:r w:rsidR="005C21A4">
        <w:rPr>
          <w:rFonts w:ascii="Arial" w:hAnsi="Arial" w:cs="Arial"/>
          <w:sz w:val="24"/>
          <w:szCs w:val="24"/>
          <w:u w:val="none"/>
        </w:rPr>
        <w:t>Lot 531 (o. 79) and Lot 532 (No. 81) Broadway, Nedlands – 27 Multiple Dwellings and Shop</w:t>
      </w:r>
      <w:bookmarkEnd w:id="66"/>
    </w:p>
    <w:p w14:paraId="64ECF176" w14:textId="77777777" w:rsidR="00F73FE6" w:rsidRPr="00F73FE6" w:rsidRDefault="00F73FE6" w:rsidP="00F73FE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44"/>
      </w:tblGrid>
      <w:tr w:rsidR="00F73FE6" w14:paraId="4F90AD24"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5F2DCC20"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Council</w:t>
            </w:r>
          </w:p>
        </w:tc>
        <w:tc>
          <w:tcPr>
            <w:tcW w:w="6344" w:type="dxa"/>
            <w:tcBorders>
              <w:top w:val="single" w:sz="4" w:space="0" w:color="auto"/>
              <w:left w:val="single" w:sz="4" w:space="0" w:color="auto"/>
              <w:bottom w:val="single" w:sz="4" w:space="0" w:color="auto"/>
              <w:right w:val="single" w:sz="4" w:space="0" w:color="auto"/>
            </w:tcBorders>
            <w:hideMark/>
          </w:tcPr>
          <w:p w14:paraId="7AFCCEA6" w14:textId="77777777" w:rsidR="00F73FE6" w:rsidRPr="00F73FE6" w:rsidRDefault="00F73FE6">
            <w:pPr>
              <w:spacing w:line="276" w:lineRule="auto"/>
              <w:jc w:val="both"/>
              <w:rPr>
                <w:rFonts w:ascii="Arial" w:eastAsia="Calibri" w:hAnsi="Arial" w:cs="Arial"/>
                <w:color w:val="000000" w:themeColor="text1"/>
                <w:szCs w:val="24"/>
              </w:rPr>
            </w:pPr>
            <w:r w:rsidRPr="00F73FE6">
              <w:rPr>
                <w:rFonts w:ascii="Arial" w:eastAsia="Calibri" w:hAnsi="Arial" w:cs="Arial"/>
                <w:color w:val="000000" w:themeColor="text1"/>
                <w:szCs w:val="24"/>
              </w:rPr>
              <w:t>24 November 2020</w:t>
            </w:r>
          </w:p>
        </w:tc>
      </w:tr>
      <w:tr w:rsidR="00F73FE6" w14:paraId="380606BA"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7C4F1B36"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Applicant</w:t>
            </w:r>
          </w:p>
        </w:tc>
        <w:tc>
          <w:tcPr>
            <w:tcW w:w="6344" w:type="dxa"/>
            <w:tcBorders>
              <w:top w:val="single" w:sz="4" w:space="0" w:color="auto"/>
              <w:left w:val="single" w:sz="4" w:space="0" w:color="auto"/>
              <w:bottom w:val="single" w:sz="4" w:space="0" w:color="auto"/>
              <w:right w:val="single" w:sz="4" w:space="0" w:color="auto"/>
            </w:tcBorders>
            <w:hideMark/>
          </w:tcPr>
          <w:p w14:paraId="01D3DE5B" w14:textId="77777777" w:rsidR="00F73FE6" w:rsidRPr="00F73FE6" w:rsidRDefault="00F73FE6">
            <w:pPr>
              <w:spacing w:line="276" w:lineRule="auto"/>
              <w:jc w:val="both"/>
              <w:rPr>
                <w:rFonts w:ascii="Arial" w:eastAsia="Calibri" w:hAnsi="Arial" w:cs="Arial"/>
                <w:color w:val="000000" w:themeColor="text1"/>
                <w:szCs w:val="24"/>
              </w:rPr>
            </w:pPr>
            <w:r w:rsidRPr="00F73FE6">
              <w:rPr>
                <w:rFonts w:ascii="Arial" w:eastAsia="Calibri" w:hAnsi="Arial" w:cs="Arial"/>
                <w:color w:val="000000" w:themeColor="text1"/>
                <w:szCs w:val="24"/>
              </w:rPr>
              <w:t xml:space="preserve">Element </w:t>
            </w:r>
          </w:p>
        </w:tc>
      </w:tr>
      <w:tr w:rsidR="00F73FE6" w14:paraId="707E4625"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5A3CD3DB"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Landowner</w:t>
            </w:r>
          </w:p>
        </w:tc>
        <w:tc>
          <w:tcPr>
            <w:tcW w:w="6344" w:type="dxa"/>
            <w:tcBorders>
              <w:top w:val="single" w:sz="4" w:space="0" w:color="auto"/>
              <w:left w:val="single" w:sz="4" w:space="0" w:color="auto"/>
              <w:bottom w:val="single" w:sz="4" w:space="0" w:color="auto"/>
              <w:right w:val="single" w:sz="4" w:space="0" w:color="auto"/>
            </w:tcBorders>
            <w:hideMark/>
          </w:tcPr>
          <w:p w14:paraId="6A985192" w14:textId="77777777" w:rsidR="00F73FE6" w:rsidRPr="00F73FE6" w:rsidRDefault="00F73FE6">
            <w:pPr>
              <w:spacing w:line="276" w:lineRule="auto"/>
              <w:jc w:val="both"/>
              <w:rPr>
                <w:rFonts w:ascii="Arial" w:eastAsia="Calibri" w:hAnsi="Arial" w:cs="Arial"/>
                <w:color w:val="000000" w:themeColor="text1"/>
                <w:szCs w:val="24"/>
              </w:rPr>
            </w:pPr>
            <w:r w:rsidRPr="00F73FE6">
              <w:rPr>
                <w:rFonts w:ascii="Arial" w:eastAsia="Calibri" w:hAnsi="Arial" w:cs="Arial"/>
                <w:color w:val="000000" w:themeColor="text1"/>
                <w:szCs w:val="24"/>
              </w:rPr>
              <w:t>BHY Holdings Pty Ltd</w:t>
            </w:r>
          </w:p>
        </w:tc>
      </w:tr>
      <w:tr w:rsidR="00F73FE6" w14:paraId="36B31CA8"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3756002A"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Director</w:t>
            </w:r>
          </w:p>
        </w:tc>
        <w:tc>
          <w:tcPr>
            <w:tcW w:w="6344" w:type="dxa"/>
            <w:tcBorders>
              <w:top w:val="single" w:sz="4" w:space="0" w:color="auto"/>
              <w:left w:val="single" w:sz="4" w:space="0" w:color="auto"/>
              <w:bottom w:val="single" w:sz="4" w:space="0" w:color="auto"/>
              <w:right w:val="single" w:sz="4" w:space="0" w:color="auto"/>
            </w:tcBorders>
            <w:vAlign w:val="center"/>
            <w:hideMark/>
          </w:tcPr>
          <w:p w14:paraId="79511582" w14:textId="77777777" w:rsidR="00F73FE6" w:rsidRPr="00F73FE6" w:rsidRDefault="00F73FE6">
            <w:pPr>
              <w:spacing w:line="276" w:lineRule="auto"/>
              <w:jc w:val="both"/>
              <w:rPr>
                <w:rFonts w:ascii="Arial" w:eastAsia="Calibri" w:hAnsi="Arial" w:cs="Arial"/>
                <w:color w:val="000000" w:themeColor="text1"/>
                <w:szCs w:val="24"/>
              </w:rPr>
            </w:pPr>
            <w:r w:rsidRPr="00F73FE6">
              <w:rPr>
                <w:rFonts w:ascii="Arial" w:eastAsia="Calibri" w:hAnsi="Arial" w:cs="Arial"/>
                <w:color w:val="000000" w:themeColor="text1"/>
                <w:szCs w:val="24"/>
              </w:rPr>
              <w:t xml:space="preserve">Peter Mickleson – Director Planning &amp; Development </w:t>
            </w:r>
          </w:p>
        </w:tc>
      </w:tr>
      <w:tr w:rsidR="00F73FE6" w14:paraId="0839ED05"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105F1966" w14:textId="77777777" w:rsidR="00F73FE6" w:rsidRPr="00F73FE6" w:rsidRDefault="00F73FE6">
            <w:pPr>
              <w:spacing w:line="276" w:lineRule="auto"/>
              <w:jc w:val="both"/>
              <w:rPr>
                <w:rFonts w:ascii="Arial" w:eastAsia="Calibri" w:hAnsi="Arial" w:cs="Arial"/>
                <w:b/>
                <w:color w:val="000000" w:themeColor="text1"/>
                <w:szCs w:val="24"/>
              </w:rPr>
            </w:pPr>
            <w:r w:rsidRPr="00F73FE6">
              <w:rPr>
                <w:rStyle w:val="normaltextrun1"/>
                <w:rFonts w:ascii="Arial" w:hAnsi="Arial" w:cs="Arial"/>
                <w:b/>
                <w:szCs w:val="24"/>
              </w:rPr>
              <w:t xml:space="preserve">Employee Disclosure under </w:t>
            </w:r>
            <w:r w:rsidRPr="00F73FE6">
              <w:rPr>
                <w:rStyle w:val="normaltextrun1"/>
                <w:rFonts w:ascii="Arial" w:hAnsi="Arial" w:cs="Arial"/>
                <w:b/>
                <w:i/>
                <w:szCs w:val="24"/>
              </w:rPr>
              <w:t>section 5.70 Local Government Act 1995</w:t>
            </w:r>
            <w:r w:rsidRPr="00F73FE6">
              <w:rPr>
                <w:rStyle w:val="eop"/>
                <w:rFonts w:ascii="Arial" w:hAnsi="Arial" w:cs="Arial"/>
                <w:szCs w:val="24"/>
              </w:rPr>
              <w:t> </w:t>
            </w:r>
          </w:p>
        </w:tc>
        <w:tc>
          <w:tcPr>
            <w:tcW w:w="6344" w:type="dxa"/>
            <w:tcBorders>
              <w:top w:val="single" w:sz="4" w:space="0" w:color="auto"/>
              <w:left w:val="single" w:sz="4" w:space="0" w:color="auto"/>
              <w:bottom w:val="single" w:sz="4" w:space="0" w:color="auto"/>
              <w:right w:val="single" w:sz="4" w:space="0" w:color="auto"/>
            </w:tcBorders>
            <w:vAlign w:val="center"/>
          </w:tcPr>
          <w:p w14:paraId="2B5E12A8" w14:textId="77777777" w:rsidR="00F73FE6" w:rsidRPr="00F73FE6" w:rsidRDefault="00F73FE6">
            <w:pPr>
              <w:spacing w:line="276" w:lineRule="auto"/>
              <w:jc w:val="both"/>
              <w:rPr>
                <w:rFonts w:ascii="Arial" w:eastAsia="Calibri" w:hAnsi="Arial" w:cs="Arial"/>
                <w:szCs w:val="24"/>
              </w:rPr>
            </w:pPr>
            <w:r w:rsidRPr="00F73FE6">
              <w:rPr>
                <w:rFonts w:ascii="Arial" w:eastAsia="Calibri" w:hAnsi="Arial" w:cs="Arial"/>
                <w:szCs w:val="24"/>
              </w:rPr>
              <w:t>Nil</w:t>
            </w:r>
          </w:p>
          <w:p w14:paraId="52FE7E23" w14:textId="77777777" w:rsidR="00F73FE6" w:rsidRPr="00F73FE6" w:rsidRDefault="00F73FE6">
            <w:pPr>
              <w:spacing w:line="276" w:lineRule="auto"/>
              <w:jc w:val="both"/>
              <w:rPr>
                <w:rFonts w:ascii="Arial" w:eastAsia="Calibri" w:hAnsi="Arial" w:cs="Arial"/>
                <w:color w:val="000000" w:themeColor="text1"/>
                <w:szCs w:val="24"/>
              </w:rPr>
            </w:pPr>
          </w:p>
        </w:tc>
      </w:tr>
      <w:tr w:rsidR="00F73FE6" w14:paraId="783F7A69" w14:textId="77777777" w:rsidTr="00F73FE6">
        <w:tc>
          <w:tcPr>
            <w:tcW w:w="1964" w:type="dxa"/>
            <w:tcBorders>
              <w:top w:val="single" w:sz="4" w:space="0" w:color="auto"/>
              <w:left w:val="single" w:sz="4" w:space="0" w:color="auto"/>
              <w:bottom w:val="single" w:sz="4" w:space="0" w:color="auto"/>
              <w:right w:val="single" w:sz="4" w:space="0" w:color="auto"/>
            </w:tcBorders>
          </w:tcPr>
          <w:p w14:paraId="3146864D"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Report Type</w:t>
            </w:r>
          </w:p>
          <w:p w14:paraId="799AF543" w14:textId="77777777" w:rsidR="00F73FE6" w:rsidRPr="00F73FE6" w:rsidRDefault="00F73FE6">
            <w:pPr>
              <w:spacing w:line="276" w:lineRule="auto"/>
              <w:jc w:val="both"/>
              <w:rPr>
                <w:rFonts w:ascii="Arial" w:eastAsia="Calibri" w:hAnsi="Arial" w:cs="Arial"/>
                <w:b/>
                <w:color w:val="000000" w:themeColor="text1"/>
                <w:szCs w:val="24"/>
              </w:rPr>
            </w:pPr>
          </w:p>
          <w:p w14:paraId="48BFFB82" w14:textId="77777777" w:rsidR="00F73FE6" w:rsidRPr="00F73FE6" w:rsidRDefault="00F73FE6">
            <w:pPr>
              <w:spacing w:line="276" w:lineRule="auto"/>
              <w:jc w:val="both"/>
              <w:rPr>
                <w:rFonts w:ascii="Arial" w:eastAsiaTheme="minorHAnsi" w:hAnsi="Arial" w:cs="Arial"/>
                <w:color w:val="000000" w:themeColor="text1"/>
                <w:szCs w:val="24"/>
              </w:rPr>
            </w:pPr>
            <w:r w:rsidRPr="00F73FE6">
              <w:rPr>
                <w:rFonts w:ascii="Arial" w:hAnsi="Arial" w:cs="Arial"/>
                <w:color w:val="000000" w:themeColor="text1"/>
                <w:szCs w:val="24"/>
              </w:rPr>
              <w:t>Information Purposes</w:t>
            </w:r>
          </w:p>
          <w:p w14:paraId="082080EC" w14:textId="77777777" w:rsidR="00F73FE6" w:rsidRPr="00F73FE6" w:rsidRDefault="00F73FE6">
            <w:pPr>
              <w:autoSpaceDE w:val="0"/>
              <w:autoSpaceDN w:val="0"/>
              <w:adjustRightInd w:val="0"/>
              <w:spacing w:line="276" w:lineRule="auto"/>
              <w:jc w:val="both"/>
              <w:rPr>
                <w:rFonts w:ascii="Arial" w:hAnsi="Arial" w:cs="Arial"/>
                <w:color w:val="000000" w:themeColor="text1"/>
                <w:szCs w:val="24"/>
              </w:rPr>
            </w:pPr>
          </w:p>
        </w:tc>
        <w:tc>
          <w:tcPr>
            <w:tcW w:w="6344" w:type="dxa"/>
            <w:tcBorders>
              <w:top w:val="single" w:sz="4" w:space="0" w:color="auto"/>
              <w:left w:val="single" w:sz="4" w:space="0" w:color="auto"/>
              <w:bottom w:val="single" w:sz="4" w:space="0" w:color="auto"/>
              <w:right w:val="single" w:sz="4" w:space="0" w:color="auto"/>
            </w:tcBorders>
            <w:vAlign w:val="center"/>
          </w:tcPr>
          <w:p w14:paraId="61FE9747" w14:textId="77777777" w:rsidR="00F73FE6" w:rsidRPr="00F73FE6" w:rsidRDefault="00F73FE6">
            <w:pPr>
              <w:autoSpaceDE w:val="0"/>
              <w:autoSpaceDN w:val="0"/>
              <w:adjustRightInd w:val="0"/>
              <w:spacing w:line="276" w:lineRule="auto"/>
              <w:jc w:val="both"/>
              <w:rPr>
                <w:rFonts w:ascii="Arial" w:hAnsi="Arial" w:cs="Arial"/>
                <w:color w:val="000000" w:themeColor="text1"/>
                <w:szCs w:val="24"/>
              </w:rPr>
            </w:pPr>
          </w:p>
          <w:p w14:paraId="7EFE6BCF" w14:textId="77777777" w:rsidR="00F73FE6" w:rsidRPr="00F73FE6" w:rsidRDefault="00F73FE6">
            <w:pPr>
              <w:autoSpaceDE w:val="0"/>
              <w:autoSpaceDN w:val="0"/>
              <w:adjustRightInd w:val="0"/>
              <w:spacing w:line="276" w:lineRule="auto"/>
              <w:jc w:val="both"/>
              <w:rPr>
                <w:rFonts w:ascii="Arial" w:hAnsi="Arial" w:cs="Arial"/>
                <w:color w:val="000000" w:themeColor="text1"/>
                <w:szCs w:val="24"/>
              </w:rPr>
            </w:pPr>
          </w:p>
          <w:p w14:paraId="017AEF6C" w14:textId="77777777" w:rsidR="00F73FE6" w:rsidRPr="00F73FE6" w:rsidRDefault="00F73FE6">
            <w:pPr>
              <w:autoSpaceDE w:val="0"/>
              <w:autoSpaceDN w:val="0"/>
              <w:adjustRightInd w:val="0"/>
              <w:spacing w:line="276" w:lineRule="auto"/>
              <w:jc w:val="both"/>
              <w:rPr>
                <w:rFonts w:ascii="Arial" w:hAnsi="Arial" w:cs="Arial"/>
                <w:color w:val="000000" w:themeColor="text1"/>
                <w:szCs w:val="24"/>
              </w:rPr>
            </w:pPr>
            <w:r w:rsidRPr="00F73FE6">
              <w:rPr>
                <w:rFonts w:ascii="Arial" w:hAnsi="Arial" w:cs="Arial"/>
                <w:color w:val="000000" w:themeColor="text1"/>
                <w:szCs w:val="24"/>
              </w:rPr>
              <w:t>Item provided to Council for information purposes.</w:t>
            </w:r>
          </w:p>
          <w:p w14:paraId="643FA23A" w14:textId="77777777" w:rsidR="00F73FE6" w:rsidRPr="00F73FE6" w:rsidRDefault="00F73FE6">
            <w:pPr>
              <w:autoSpaceDE w:val="0"/>
              <w:autoSpaceDN w:val="0"/>
              <w:adjustRightInd w:val="0"/>
              <w:spacing w:line="276" w:lineRule="auto"/>
              <w:jc w:val="both"/>
              <w:rPr>
                <w:rFonts w:ascii="Arial" w:hAnsi="Arial" w:cs="Arial"/>
                <w:color w:val="000000" w:themeColor="text1"/>
                <w:szCs w:val="24"/>
              </w:rPr>
            </w:pPr>
          </w:p>
        </w:tc>
      </w:tr>
      <w:tr w:rsidR="00F73FE6" w14:paraId="68F42F5B"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364816AA"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Reference</w:t>
            </w:r>
          </w:p>
        </w:tc>
        <w:tc>
          <w:tcPr>
            <w:tcW w:w="6344" w:type="dxa"/>
            <w:tcBorders>
              <w:top w:val="single" w:sz="4" w:space="0" w:color="auto"/>
              <w:left w:val="single" w:sz="4" w:space="0" w:color="auto"/>
              <w:bottom w:val="single" w:sz="4" w:space="0" w:color="auto"/>
              <w:right w:val="single" w:sz="4" w:space="0" w:color="auto"/>
            </w:tcBorders>
            <w:hideMark/>
          </w:tcPr>
          <w:p w14:paraId="069A4FCD" w14:textId="77777777" w:rsidR="00F73FE6" w:rsidRPr="00F73FE6" w:rsidRDefault="00F73FE6">
            <w:pPr>
              <w:spacing w:line="276" w:lineRule="auto"/>
              <w:jc w:val="both"/>
              <w:rPr>
                <w:rFonts w:ascii="Arial" w:eastAsiaTheme="minorHAnsi" w:hAnsi="Arial" w:cs="Arial"/>
                <w:color w:val="000000" w:themeColor="text1"/>
                <w:szCs w:val="24"/>
              </w:rPr>
            </w:pPr>
            <w:r w:rsidRPr="00F73FE6">
              <w:rPr>
                <w:rFonts w:ascii="Arial" w:hAnsi="Arial" w:cs="Arial"/>
                <w:color w:val="000000" w:themeColor="text1"/>
                <w:szCs w:val="24"/>
              </w:rPr>
              <w:t>DAP/20/01783</w:t>
            </w:r>
          </w:p>
        </w:tc>
      </w:tr>
      <w:tr w:rsidR="00F73FE6" w14:paraId="53B14AC0"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7AC9A5A0"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Previous Item</w:t>
            </w:r>
          </w:p>
        </w:tc>
        <w:tc>
          <w:tcPr>
            <w:tcW w:w="6344" w:type="dxa"/>
            <w:tcBorders>
              <w:top w:val="single" w:sz="4" w:space="0" w:color="auto"/>
              <w:left w:val="single" w:sz="4" w:space="0" w:color="auto"/>
              <w:bottom w:val="single" w:sz="4" w:space="0" w:color="auto"/>
              <w:right w:val="single" w:sz="4" w:space="0" w:color="auto"/>
            </w:tcBorders>
            <w:hideMark/>
          </w:tcPr>
          <w:p w14:paraId="24E3D6B9" w14:textId="77777777" w:rsidR="00F73FE6" w:rsidRPr="00F73FE6" w:rsidRDefault="00F73FE6">
            <w:pPr>
              <w:spacing w:line="276" w:lineRule="auto"/>
              <w:jc w:val="both"/>
              <w:rPr>
                <w:rFonts w:ascii="Arial" w:eastAsia="Calibri" w:hAnsi="Arial" w:cs="Arial"/>
                <w:color w:val="000000" w:themeColor="text1"/>
                <w:szCs w:val="24"/>
                <w:highlight w:val="yellow"/>
              </w:rPr>
            </w:pPr>
            <w:r w:rsidRPr="00F73FE6">
              <w:rPr>
                <w:rFonts w:ascii="Arial" w:hAnsi="Arial" w:cs="Arial"/>
                <w:color w:val="000000" w:themeColor="text1"/>
                <w:szCs w:val="24"/>
              </w:rPr>
              <w:t>Nil</w:t>
            </w:r>
          </w:p>
        </w:tc>
      </w:tr>
      <w:tr w:rsidR="00F73FE6" w14:paraId="47CEDFCD" w14:textId="77777777" w:rsidTr="00F73FE6">
        <w:tc>
          <w:tcPr>
            <w:tcW w:w="1964" w:type="dxa"/>
            <w:tcBorders>
              <w:top w:val="single" w:sz="4" w:space="0" w:color="auto"/>
              <w:left w:val="single" w:sz="4" w:space="0" w:color="auto"/>
              <w:bottom w:val="single" w:sz="4" w:space="0" w:color="auto"/>
              <w:right w:val="single" w:sz="4" w:space="0" w:color="auto"/>
            </w:tcBorders>
            <w:hideMark/>
          </w:tcPr>
          <w:p w14:paraId="538D95E5" w14:textId="77777777" w:rsidR="00F73FE6" w:rsidRPr="00F73FE6" w:rsidRDefault="00F73FE6">
            <w:pPr>
              <w:spacing w:line="276" w:lineRule="auto"/>
              <w:jc w:val="both"/>
              <w:rPr>
                <w:rFonts w:ascii="Arial" w:eastAsia="Calibri" w:hAnsi="Arial" w:cs="Arial"/>
                <w:b/>
                <w:color w:val="000000" w:themeColor="text1"/>
                <w:szCs w:val="24"/>
              </w:rPr>
            </w:pPr>
            <w:r w:rsidRPr="00F73FE6">
              <w:rPr>
                <w:rFonts w:ascii="Arial" w:eastAsia="Calibri" w:hAnsi="Arial" w:cs="Arial"/>
                <w:b/>
                <w:color w:val="000000" w:themeColor="text1"/>
                <w:szCs w:val="24"/>
              </w:rPr>
              <w:t>Delegation</w:t>
            </w:r>
          </w:p>
        </w:tc>
        <w:tc>
          <w:tcPr>
            <w:tcW w:w="6344" w:type="dxa"/>
            <w:tcBorders>
              <w:top w:val="single" w:sz="4" w:space="0" w:color="auto"/>
              <w:left w:val="single" w:sz="4" w:space="0" w:color="auto"/>
              <w:bottom w:val="single" w:sz="4" w:space="0" w:color="auto"/>
              <w:right w:val="single" w:sz="4" w:space="0" w:color="auto"/>
            </w:tcBorders>
            <w:hideMark/>
          </w:tcPr>
          <w:p w14:paraId="79BC4C7A" w14:textId="77777777" w:rsidR="00F73FE6" w:rsidRPr="00F73FE6" w:rsidRDefault="00F73FE6">
            <w:pPr>
              <w:spacing w:line="276" w:lineRule="auto"/>
              <w:jc w:val="both"/>
              <w:rPr>
                <w:rFonts w:ascii="Arial" w:eastAsiaTheme="minorHAnsi" w:hAnsi="Arial" w:cs="Arial"/>
                <w:color w:val="000000" w:themeColor="text1"/>
                <w:szCs w:val="24"/>
              </w:rPr>
            </w:pPr>
            <w:r w:rsidRPr="00F73FE6">
              <w:rPr>
                <w:rFonts w:ascii="Arial" w:hAnsi="Arial" w:cs="Arial"/>
                <w:color w:val="000000" w:themeColor="text1"/>
                <w:szCs w:val="24"/>
              </w:rPr>
              <w:t>Not applicable – Joint Development Assessment Panel application.</w:t>
            </w:r>
          </w:p>
        </w:tc>
      </w:tr>
      <w:tr w:rsidR="00F73FE6" w14:paraId="326AA572" w14:textId="77777777" w:rsidTr="00F73FE6">
        <w:tc>
          <w:tcPr>
            <w:tcW w:w="1964" w:type="dxa"/>
            <w:tcBorders>
              <w:top w:val="single" w:sz="4" w:space="0" w:color="auto"/>
              <w:left w:val="single" w:sz="4" w:space="0" w:color="auto"/>
              <w:bottom w:val="single" w:sz="4" w:space="0" w:color="auto"/>
              <w:right w:val="single" w:sz="4" w:space="0" w:color="auto"/>
            </w:tcBorders>
            <w:vAlign w:val="center"/>
            <w:hideMark/>
          </w:tcPr>
          <w:p w14:paraId="666CA27F" w14:textId="77777777" w:rsidR="00F73FE6" w:rsidRPr="00F73FE6" w:rsidRDefault="00F73FE6">
            <w:pPr>
              <w:spacing w:line="276" w:lineRule="auto"/>
              <w:rPr>
                <w:rFonts w:ascii="Arial" w:eastAsia="Calibri" w:hAnsi="Arial" w:cs="Arial"/>
                <w:b/>
                <w:color w:val="000000" w:themeColor="text1"/>
                <w:szCs w:val="24"/>
              </w:rPr>
            </w:pPr>
            <w:r w:rsidRPr="00F73FE6">
              <w:rPr>
                <w:rFonts w:ascii="Arial" w:eastAsia="Calibri" w:hAnsi="Arial" w:cs="Arial"/>
                <w:b/>
                <w:color w:val="000000" w:themeColor="text1"/>
                <w:szCs w:val="24"/>
              </w:rPr>
              <w:t>Attachments</w:t>
            </w:r>
          </w:p>
        </w:tc>
        <w:tc>
          <w:tcPr>
            <w:tcW w:w="6344" w:type="dxa"/>
            <w:tcBorders>
              <w:top w:val="single" w:sz="4" w:space="0" w:color="auto"/>
              <w:left w:val="single" w:sz="4" w:space="0" w:color="auto"/>
              <w:bottom w:val="single" w:sz="4" w:space="0" w:color="auto"/>
              <w:right w:val="single" w:sz="4" w:space="0" w:color="auto"/>
            </w:tcBorders>
            <w:vAlign w:val="center"/>
            <w:hideMark/>
          </w:tcPr>
          <w:p w14:paraId="70A2D8F8" w14:textId="08D95321" w:rsidR="00F73FE6" w:rsidRPr="00F73FE6" w:rsidRDefault="00FE3C75" w:rsidP="00C22009">
            <w:pPr>
              <w:numPr>
                <w:ilvl w:val="0"/>
                <w:numId w:val="53"/>
              </w:numPr>
              <w:spacing w:line="276" w:lineRule="auto"/>
              <w:ind w:left="601" w:hanging="601"/>
              <w:contextualSpacing/>
              <w:rPr>
                <w:rFonts w:ascii="Arial" w:eastAsia="Calibri" w:hAnsi="Arial" w:cs="Arial"/>
                <w:color w:val="000000" w:themeColor="text1"/>
                <w:szCs w:val="24"/>
              </w:rPr>
            </w:pPr>
            <w:r w:rsidRPr="00A739ED">
              <w:rPr>
                <w:rFonts w:ascii="Arial" w:eastAsia="Calibri" w:hAnsi="Arial" w:cs="Arial"/>
                <w:color w:val="000000" w:themeColor="text1"/>
                <w:szCs w:val="28"/>
              </w:rPr>
              <w:t xml:space="preserve">Responsible Authority Report and Attachments – available at: </w:t>
            </w:r>
            <w:hyperlink r:id="rId124" w:history="1">
              <w:r w:rsidRPr="00A739ED">
                <w:rPr>
                  <w:rStyle w:val="Hyperlink"/>
                  <w:rFonts w:ascii="Arial" w:eastAsia="Calibri" w:hAnsi="Arial" w:cs="Arial"/>
                  <w:szCs w:val="28"/>
                </w:rPr>
                <w:t>https://www.dplh.wa.gov.au/about/development-assessment-panels/daps-agendas-and-minutes</w:t>
              </w:r>
            </w:hyperlink>
          </w:p>
        </w:tc>
      </w:tr>
    </w:tbl>
    <w:p w14:paraId="4059C9ED" w14:textId="77777777" w:rsidR="00F73FE6" w:rsidRDefault="00F73FE6" w:rsidP="00F73FE6">
      <w:pPr>
        <w:jc w:val="both"/>
        <w:rPr>
          <w:rFonts w:ascii="Arial" w:eastAsiaTheme="minorHAnsi" w:hAnsi="Arial" w:cs="Arial"/>
          <w:color w:val="000000" w:themeColor="text1"/>
          <w:szCs w:val="32"/>
        </w:rPr>
      </w:pPr>
    </w:p>
    <w:p w14:paraId="4FA455D3"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28"/>
        </w:rPr>
        <w:t>Executive Summary</w:t>
      </w:r>
    </w:p>
    <w:p w14:paraId="6E7D597D" w14:textId="77777777" w:rsidR="00F73FE6" w:rsidRDefault="00F73FE6" w:rsidP="00F73FE6">
      <w:pPr>
        <w:jc w:val="both"/>
        <w:rPr>
          <w:rFonts w:ascii="Arial" w:hAnsi="Arial" w:cs="Arial"/>
          <w:i/>
          <w:color w:val="000000" w:themeColor="text1"/>
          <w:szCs w:val="24"/>
          <w:highlight w:val="yellow"/>
        </w:rPr>
      </w:pPr>
    </w:p>
    <w:p w14:paraId="59DF0872" w14:textId="77777777" w:rsidR="00F73FE6" w:rsidRDefault="00F73FE6" w:rsidP="00F73FE6">
      <w:pPr>
        <w:jc w:val="both"/>
        <w:rPr>
          <w:rFonts w:ascii="Arial" w:hAnsi="Arial" w:cs="Arial"/>
          <w:lang w:val="en-US"/>
        </w:rPr>
      </w:pPr>
      <w:r>
        <w:rPr>
          <w:rFonts w:ascii="Arial" w:hAnsi="Arial" w:cs="Arial"/>
        </w:rPr>
        <w:t xml:space="preserve">In accordance with the </w:t>
      </w:r>
      <w:r>
        <w:rPr>
          <w:rFonts w:ascii="Arial" w:hAnsi="Arial" w:cs="Arial"/>
          <w:i/>
          <w:iCs/>
        </w:rPr>
        <w:t>Planning and Development (Development Assessment Panels) Regulations 2011</w:t>
      </w:r>
      <w:r>
        <w:rPr>
          <w:rFonts w:ascii="Arial" w:hAnsi="Arial" w:cs="Arial"/>
        </w:rPr>
        <w:t xml:space="preserve">, Administration have prepared a Responsible Authority Report (RAR) in relation to the revised plans received on 30 October 2020 and 13 November 2020 for the Metro-Inner North Joint Development Assessment Panel (JDAP) Form 1 Application at Lots 531 (No.79) and Lot 532 (No.81) Broadway, Nedlands. The amended plans propose a 6-storey mixed use development comprising of 27 Multiple Dwellings and Shop tenancy. The City considers that the amended plans adequately address the JDAP’s reason for deferral and the City’s previous reasons for refusal. </w:t>
      </w:r>
    </w:p>
    <w:p w14:paraId="5C53D6F4" w14:textId="77777777" w:rsidR="00F73FE6" w:rsidRDefault="00F73FE6" w:rsidP="00F73FE6">
      <w:pPr>
        <w:jc w:val="both"/>
        <w:rPr>
          <w:rFonts w:ascii="Arial" w:hAnsi="Arial" w:cs="Arial"/>
        </w:rPr>
      </w:pPr>
    </w:p>
    <w:p w14:paraId="176A2ACE" w14:textId="4C8F63B5" w:rsidR="00F73FE6" w:rsidRDefault="00F73FE6" w:rsidP="00F73FE6">
      <w:pPr>
        <w:jc w:val="both"/>
        <w:rPr>
          <w:rFonts w:ascii="Arial" w:hAnsi="Arial" w:cs="Arial"/>
        </w:rPr>
      </w:pPr>
      <w:r>
        <w:rPr>
          <w:rFonts w:ascii="Arial" w:hAnsi="Arial" w:cs="Arial"/>
        </w:rPr>
        <w:t>The purpose of this report is to inform Council of Administration’s recommendation to the JDAP</w:t>
      </w:r>
      <w:r w:rsidR="00FE3C75">
        <w:rPr>
          <w:rFonts w:ascii="Arial" w:hAnsi="Arial" w:cs="Arial"/>
        </w:rPr>
        <w:t>.</w:t>
      </w:r>
    </w:p>
    <w:p w14:paraId="5EF8E458" w14:textId="5A079AA1" w:rsidR="00F73FE6" w:rsidRDefault="00F73FE6" w:rsidP="00F73FE6">
      <w:pPr>
        <w:jc w:val="both"/>
        <w:rPr>
          <w:rFonts w:ascii="Arial" w:hAnsi="Arial" w:cs="Arial"/>
        </w:rPr>
      </w:pPr>
    </w:p>
    <w:p w14:paraId="70C3E5E1" w14:textId="2B1F406B" w:rsidR="004D793F" w:rsidRDefault="004D793F" w:rsidP="00F73FE6">
      <w:pPr>
        <w:jc w:val="both"/>
        <w:rPr>
          <w:rFonts w:ascii="Arial" w:hAnsi="Arial" w:cs="Arial"/>
        </w:rPr>
      </w:pPr>
    </w:p>
    <w:p w14:paraId="68F70F27" w14:textId="690D338A" w:rsidR="00FE3C75" w:rsidRDefault="00FE3C75" w:rsidP="00F73FE6">
      <w:pPr>
        <w:jc w:val="both"/>
        <w:rPr>
          <w:rFonts w:ascii="Arial" w:hAnsi="Arial" w:cs="Arial"/>
        </w:rPr>
      </w:pPr>
    </w:p>
    <w:p w14:paraId="3A7F364F" w14:textId="3D53543C" w:rsidR="00FE3C75" w:rsidRDefault="00FE3C75" w:rsidP="00F73FE6">
      <w:pPr>
        <w:jc w:val="both"/>
        <w:rPr>
          <w:rFonts w:ascii="Arial" w:hAnsi="Arial" w:cs="Arial"/>
        </w:rPr>
      </w:pPr>
    </w:p>
    <w:p w14:paraId="40D34BFA" w14:textId="77777777" w:rsidR="00FE3C75" w:rsidRDefault="00FE3C75" w:rsidP="00F73FE6">
      <w:pPr>
        <w:jc w:val="both"/>
        <w:rPr>
          <w:rFonts w:ascii="Arial" w:hAnsi="Arial" w:cs="Arial"/>
        </w:rPr>
      </w:pPr>
    </w:p>
    <w:p w14:paraId="0D5CF710" w14:textId="77777777" w:rsidR="00F73FE6" w:rsidRPr="004D793F" w:rsidRDefault="00F73FE6" w:rsidP="004D793F">
      <w:pPr>
        <w:jc w:val="both"/>
        <w:rPr>
          <w:rFonts w:ascii="Arial" w:hAnsi="Arial" w:cs="Arial"/>
          <w:b/>
          <w:color w:val="000000" w:themeColor="text1"/>
          <w:szCs w:val="24"/>
        </w:rPr>
      </w:pPr>
      <w:r w:rsidRPr="004D793F">
        <w:rPr>
          <w:rFonts w:ascii="Arial" w:hAnsi="Arial" w:cs="Arial"/>
          <w:b/>
          <w:color w:val="000000" w:themeColor="text1"/>
          <w:szCs w:val="24"/>
        </w:rPr>
        <w:t>Recommendation to Council </w:t>
      </w:r>
    </w:p>
    <w:p w14:paraId="16A2EC8F" w14:textId="464B7D36" w:rsidR="00F73FE6" w:rsidRPr="004D793F" w:rsidRDefault="00F73FE6" w:rsidP="004D793F">
      <w:pPr>
        <w:pStyle w:val="paragraph"/>
        <w:jc w:val="both"/>
        <w:textAlignment w:val="baseline"/>
        <w:rPr>
          <w:rStyle w:val="normaltextrun1"/>
          <w:rFonts w:ascii="Arial" w:eastAsiaTheme="majorEastAsia" w:hAnsi="Arial" w:cs="Arial"/>
          <w:b/>
          <w:bCs/>
        </w:rPr>
      </w:pPr>
      <w:r w:rsidRPr="004D793F">
        <w:rPr>
          <w:rStyle w:val="normaltextrun1"/>
          <w:rFonts w:ascii="Arial" w:eastAsiaTheme="majorEastAsia" w:hAnsi="Arial" w:cs="Arial"/>
          <w:b/>
          <w:bCs/>
        </w:rPr>
        <w:t>That Council:</w:t>
      </w:r>
    </w:p>
    <w:p w14:paraId="0359DCFB" w14:textId="77777777" w:rsidR="00F73FE6" w:rsidRPr="004D793F" w:rsidRDefault="00F73FE6" w:rsidP="004D793F">
      <w:pPr>
        <w:jc w:val="both"/>
        <w:rPr>
          <w:rStyle w:val="normaltextrun1"/>
          <w:rFonts w:ascii="Arial" w:eastAsiaTheme="majorEastAsia" w:hAnsi="Arial" w:cs="Arial"/>
          <w:b/>
          <w:bCs/>
          <w:szCs w:val="24"/>
        </w:rPr>
      </w:pPr>
    </w:p>
    <w:p w14:paraId="297F310C" w14:textId="0B5A0959" w:rsidR="00F73FE6" w:rsidRPr="004D793F" w:rsidRDefault="004D793F" w:rsidP="00C22009">
      <w:pPr>
        <w:pStyle w:val="ListParagraph"/>
        <w:numPr>
          <w:ilvl w:val="0"/>
          <w:numId w:val="55"/>
        </w:numPr>
        <w:spacing w:line="240" w:lineRule="auto"/>
        <w:ind w:left="567" w:hanging="567"/>
        <w:jc w:val="both"/>
        <w:rPr>
          <w:rStyle w:val="normaltextrun1"/>
          <w:rFonts w:ascii="Arial" w:eastAsiaTheme="majorEastAsia" w:hAnsi="Arial" w:cs="Arial"/>
          <w:b/>
          <w:bCs/>
          <w:sz w:val="24"/>
          <w:szCs w:val="24"/>
        </w:rPr>
      </w:pPr>
      <w:r>
        <w:rPr>
          <w:rStyle w:val="normaltextrun1"/>
          <w:rFonts w:ascii="Arial" w:eastAsiaTheme="majorEastAsia" w:hAnsi="Arial" w:cs="Arial"/>
          <w:b/>
          <w:bCs/>
          <w:sz w:val="24"/>
          <w:szCs w:val="24"/>
        </w:rPr>
        <w:t>no</w:t>
      </w:r>
      <w:r w:rsidR="00F73FE6" w:rsidRPr="004D793F">
        <w:rPr>
          <w:rStyle w:val="normaltextrun1"/>
          <w:rFonts w:ascii="Arial" w:eastAsiaTheme="majorEastAsia" w:hAnsi="Arial" w:cs="Arial"/>
          <w:b/>
          <w:bCs/>
          <w:sz w:val="24"/>
          <w:szCs w:val="24"/>
        </w:rPr>
        <w:t>tes the Responsible Authority Report for the proposed Mixed Use Development comprising of 27 Multiple Dwellings and a Shop at Lot 531 (No.79) and Lot 532 (No.81) Broadway, Nedlands;</w:t>
      </w:r>
    </w:p>
    <w:p w14:paraId="0F89651D" w14:textId="77777777" w:rsidR="00F73FE6" w:rsidRPr="004D793F" w:rsidRDefault="00F73FE6" w:rsidP="00C22009">
      <w:pPr>
        <w:pStyle w:val="ListParagraph"/>
        <w:numPr>
          <w:ilvl w:val="0"/>
          <w:numId w:val="55"/>
        </w:numPr>
        <w:spacing w:after="0" w:line="240" w:lineRule="auto"/>
        <w:ind w:left="567" w:hanging="567"/>
        <w:jc w:val="both"/>
        <w:rPr>
          <w:rFonts w:ascii="Arial" w:eastAsia="Times New Roman" w:hAnsi="Arial" w:cs="Arial"/>
          <w:sz w:val="24"/>
          <w:szCs w:val="24"/>
          <w:lang w:eastAsia="en-AU"/>
        </w:rPr>
      </w:pPr>
      <w:r w:rsidRPr="004D793F">
        <w:rPr>
          <w:rStyle w:val="normaltextrun1"/>
          <w:rFonts w:ascii="Arial" w:eastAsiaTheme="majorEastAsia" w:hAnsi="Arial" w:cs="Arial"/>
          <w:sz w:val="24"/>
          <w:szCs w:val="24"/>
        </w:rPr>
        <w:t>agrees</w:t>
      </w:r>
      <w:r w:rsidRPr="004D793F">
        <w:rPr>
          <w:rFonts w:ascii="Arial" w:eastAsia="Times New Roman" w:hAnsi="Arial" w:cs="Arial"/>
          <w:b/>
          <w:bCs/>
          <w:sz w:val="24"/>
          <w:szCs w:val="24"/>
          <w:lang w:val="en-GB" w:eastAsia="en-AU"/>
        </w:rPr>
        <w:t xml:space="preserve"> to appoint Councillor …… and Councillor ….. to coordinate the Council’s submission and presentation to the Metro Inner-North JDAP; and</w:t>
      </w:r>
      <w:r w:rsidRPr="004D793F">
        <w:rPr>
          <w:rFonts w:ascii="Arial" w:eastAsia="Times New Roman" w:hAnsi="Arial" w:cs="Arial"/>
          <w:b/>
          <w:bCs/>
          <w:sz w:val="24"/>
          <w:szCs w:val="24"/>
          <w:lang w:eastAsia="en-AU"/>
        </w:rPr>
        <w:t> </w:t>
      </w:r>
    </w:p>
    <w:p w14:paraId="24F8D584" w14:textId="77777777" w:rsidR="00F73FE6" w:rsidRPr="004D793F" w:rsidRDefault="00F73FE6" w:rsidP="004D793F">
      <w:pPr>
        <w:ind w:right="90"/>
        <w:jc w:val="both"/>
        <w:textAlignment w:val="baseline"/>
        <w:rPr>
          <w:rFonts w:ascii="Arial" w:hAnsi="Arial" w:cs="Arial"/>
          <w:b/>
          <w:bCs/>
          <w:szCs w:val="24"/>
          <w:lang w:eastAsia="en-AU"/>
        </w:rPr>
      </w:pPr>
      <w:r w:rsidRPr="004D793F">
        <w:rPr>
          <w:rFonts w:ascii="Arial" w:hAnsi="Arial" w:cs="Arial"/>
          <w:b/>
          <w:bCs/>
          <w:szCs w:val="24"/>
          <w:lang w:eastAsia="en-AU"/>
        </w:rPr>
        <w:t> </w:t>
      </w:r>
    </w:p>
    <w:p w14:paraId="7923E378" w14:textId="77777777" w:rsidR="00F73FE6" w:rsidRPr="004D793F" w:rsidRDefault="00F73FE6" w:rsidP="00C22009">
      <w:pPr>
        <w:pStyle w:val="ListParagraph"/>
        <w:numPr>
          <w:ilvl w:val="0"/>
          <w:numId w:val="55"/>
        </w:numPr>
        <w:spacing w:line="240" w:lineRule="auto"/>
        <w:ind w:left="567" w:hanging="567"/>
        <w:jc w:val="both"/>
        <w:rPr>
          <w:rFonts w:ascii="Arial" w:hAnsi="Arial" w:cs="Arial"/>
          <w:b/>
          <w:bCs/>
          <w:color w:val="000000" w:themeColor="text1"/>
          <w:sz w:val="24"/>
          <w:szCs w:val="24"/>
        </w:rPr>
      </w:pPr>
      <w:r w:rsidRPr="004D793F">
        <w:rPr>
          <w:rFonts w:ascii="Arial" w:eastAsia="Times New Roman" w:hAnsi="Arial" w:cs="Arial"/>
          <w:b/>
          <w:bCs/>
          <w:sz w:val="24"/>
          <w:szCs w:val="24"/>
          <w:lang w:val="en-GB" w:eastAsia="en-AU"/>
        </w:rPr>
        <w:t xml:space="preserve">does / does not support approval of this development and provides the </w:t>
      </w:r>
      <w:r w:rsidRPr="004D793F">
        <w:rPr>
          <w:rStyle w:val="normaltextrun1"/>
          <w:rFonts w:ascii="Arial" w:eastAsiaTheme="majorEastAsia" w:hAnsi="Arial" w:cs="Arial"/>
          <w:b/>
          <w:bCs/>
          <w:sz w:val="24"/>
          <w:szCs w:val="24"/>
        </w:rPr>
        <w:t>following</w:t>
      </w:r>
      <w:r w:rsidRPr="004D793F">
        <w:rPr>
          <w:rFonts w:ascii="Arial" w:eastAsia="Times New Roman" w:hAnsi="Arial" w:cs="Arial"/>
          <w:b/>
          <w:bCs/>
          <w:sz w:val="24"/>
          <w:szCs w:val="24"/>
          <w:lang w:val="en-GB" w:eastAsia="en-AU"/>
        </w:rPr>
        <w:t> reasons for the Council’s position on the application;</w:t>
      </w:r>
    </w:p>
    <w:p w14:paraId="70DA6D79" w14:textId="77777777" w:rsidR="00F73FE6" w:rsidRPr="004D793F" w:rsidRDefault="00F73FE6" w:rsidP="004D793F">
      <w:pPr>
        <w:pStyle w:val="ListParagraph"/>
        <w:spacing w:after="0" w:line="240" w:lineRule="auto"/>
        <w:rPr>
          <w:rFonts w:ascii="Arial" w:hAnsi="Arial" w:cs="Arial"/>
          <w:b/>
          <w:bCs/>
          <w:color w:val="000000" w:themeColor="text1"/>
          <w:sz w:val="24"/>
          <w:szCs w:val="24"/>
        </w:rPr>
      </w:pPr>
    </w:p>
    <w:p w14:paraId="06A6B6F8" w14:textId="77777777" w:rsidR="00F73FE6" w:rsidRPr="004D793F" w:rsidRDefault="00F73FE6" w:rsidP="00C22009">
      <w:pPr>
        <w:numPr>
          <w:ilvl w:val="1"/>
          <w:numId w:val="55"/>
        </w:numPr>
        <w:ind w:left="1134" w:hanging="567"/>
        <w:jc w:val="both"/>
        <w:textAlignment w:val="baseline"/>
        <w:rPr>
          <w:rFonts w:ascii="Arial" w:hAnsi="Arial" w:cs="Arial"/>
          <w:color w:val="000000" w:themeColor="text1"/>
          <w:szCs w:val="24"/>
        </w:rPr>
      </w:pPr>
      <w:r w:rsidRPr="004D793F">
        <w:rPr>
          <w:rFonts w:ascii="Arial" w:hAnsi="Arial" w:cs="Arial"/>
          <w:color w:val="000000" w:themeColor="text1"/>
          <w:szCs w:val="24"/>
        </w:rPr>
        <w:t>…</w:t>
      </w:r>
    </w:p>
    <w:p w14:paraId="44C5ECE2" w14:textId="77777777" w:rsidR="00F73FE6" w:rsidRPr="004D793F" w:rsidRDefault="00F73FE6" w:rsidP="00C22009">
      <w:pPr>
        <w:numPr>
          <w:ilvl w:val="1"/>
          <w:numId w:val="55"/>
        </w:numPr>
        <w:ind w:left="1134" w:hanging="567"/>
        <w:jc w:val="both"/>
        <w:textAlignment w:val="baseline"/>
        <w:rPr>
          <w:rFonts w:ascii="Arial" w:hAnsi="Arial" w:cs="Arial"/>
          <w:color w:val="000000" w:themeColor="text1"/>
          <w:szCs w:val="24"/>
        </w:rPr>
      </w:pPr>
      <w:r w:rsidRPr="004D793F">
        <w:rPr>
          <w:rFonts w:ascii="Arial" w:hAnsi="Arial" w:cs="Arial"/>
          <w:color w:val="000000" w:themeColor="text1"/>
          <w:szCs w:val="24"/>
        </w:rPr>
        <w:t>…</w:t>
      </w:r>
    </w:p>
    <w:p w14:paraId="781D7B0E" w14:textId="77777777" w:rsidR="00F73FE6" w:rsidRDefault="00F73FE6" w:rsidP="00F73FE6">
      <w:pPr>
        <w:jc w:val="both"/>
        <w:rPr>
          <w:rFonts w:ascii="Arial" w:hAnsi="Arial" w:cs="Arial"/>
          <w:b/>
          <w:color w:val="000000" w:themeColor="text1"/>
          <w:sz w:val="28"/>
          <w:szCs w:val="28"/>
        </w:rPr>
      </w:pPr>
    </w:p>
    <w:p w14:paraId="1E06C9F0" w14:textId="77777777" w:rsidR="00F73FE6" w:rsidRDefault="00F73FE6" w:rsidP="00F73FE6">
      <w:pPr>
        <w:jc w:val="both"/>
        <w:rPr>
          <w:rFonts w:ascii="Arial" w:hAnsi="Arial" w:cs="Arial"/>
          <w:b/>
          <w:color w:val="000000" w:themeColor="text1"/>
          <w:sz w:val="28"/>
          <w:szCs w:val="28"/>
        </w:rPr>
      </w:pPr>
    </w:p>
    <w:p w14:paraId="057DCDCA"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28"/>
        </w:rPr>
        <w:t>Background</w:t>
      </w:r>
    </w:p>
    <w:p w14:paraId="464C6A71" w14:textId="77777777" w:rsidR="00F73FE6" w:rsidRDefault="00F73FE6" w:rsidP="00F73FE6">
      <w:pPr>
        <w:shd w:val="clear" w:color="auto" w:fill="FFFFFF" w:themeFill="background1"/>
        <w:jc w:val="both"/>
        <w:rPr>
          <w:rFonts w:ascii="Arial" w:hAnsi="Arial" w:cs="Arial"/>
          <w:szCs w:val="24"/>
          <w:lang w:val="en-US"/>
        </w:rPr>
      </w:pPr>
    </w:p>
    <w:p w14:paraId="7C9C4365" w14:textId="77777777" w:rsidR="00F73FE6" w:rsidRDefault="00F73FE6" w:rsidP="00F73FE6">
      <w:pPr>
        <w:jc w:val="both"/>
        <w:rPr>
          <w:rFonts w:ascii="Arial" w:eastAsia="Arial" w:hAnsi="Arial" w:cs="Arial"/>
          <w:b/>
          <w:shd w:val="clear" w:color="auto" w:fill="FFFFFF"/>
        </w:rPr>
      </w:pPr>
      <w:r>
        <w:rPr>
          <w:rFonts w:ascii="Arial" w:eastAsia="Arial" w:hAnsi="Arial" w:cs="Arial"/>
          <w:shd w:val="clear" w:color="auto" w:fill="FFFFFF"/>
        </w:rPr>
        <w:t xml:space="preserve">On 26 August 2020 the Metro-Inner-North Joint Development Assessment Panel (JDAP) considered a seven (7) storey mixed use development comprising of 34 Multiple Dwellings and Shop tenancy located at Lot 531 (No.79) and Lot 532 (No.81) Broadway, Nedlands. </w:t>
      </w:r>
    </w:p>
    <w:p w14:paraId="11D26B70" w14:textId="77777777" w:rsidR="00F73FE6" w:rsidRDefault="00F73FE6" w:rsidP="00F73FE6">
      <w:pPr>
        <w:jc w:val="both"/>
        <w:rPr>
          <w:rFonts w:ascii="Arial" w:eastAsia="Arial" w:hAnsi="Arial" w:cs="Arial"/>
          <w:b/>
          <w:shd w:val="clear" w:color="auto" w:fill="00FFFF"/>
        </w:rPr>
      </w:pPr>
    </w:p>
    <w:p w14:paraId="507050F9" w14:textId="77777777" w:rsidR="00F73FE6" w:rsidRDefault="00F73FE6" w:rsidP="00F73FE6">
      <w:pPr>
        <w:jc w:val="both"/>
        <w:rPr>
          <w:rFonts w:ascii="Arial" w:eastAsia="Arial" w:hAnsi="Arial" w:cs="Arial"/>
        </w:rPr>
      </w:pPr>
      <w:r>
        <w:rPr>
          <w:rFonts w:ascii="Arial" w:eastAsia="Arial" w:hAnsi="Arial" w:cs="Arial"/>
        </w:rPr>
        <w:t xml:space="preserve">The City recommended that JDAP refuse the application for the following reasons: </w:t>
      </w:r>
    </w:p>
    <w:p w14:paraId="7FDF3D84" w14:textId="77777777" w:rsidR="00F73FE6" w:rsidRDefault="00F73FE6" w:rsidP="00F73FE6">
      <w:pPr>
        <w:jc w:val="both"/>
        <w:rPr>
          <w:rFonts w:ascii="Arial" w:eastAsia="Arial" w:hAnsi="Arial" w:cs="Arial"/>
        </w:rPr>
      </w:pPr>
    </w:p>
    <w:p w14:paraId="3247E1B9" w14:textId="77777777" w:rsidR="00F73FE6" w:rsidRDefault="00F73FE6" w:rsidP="00C22009">
      <w:pPr>
        <w:pStyle w:val="ListParagraph"/>
        <w:numPr>
          <w:ilvl w:val="0"/>
          <w:numId w:val="56"/>
        </w:numPr>
        <w:tabs>
          <w:tab w:val="left" w:pos="567"/>
          <w:tab w:val="left" w:pos="851"/>
        </w:tabs>
        <w:spacing w:after="0" w:line="240" w:lineRule="auto"/>
        <w:ind w:left="567" w:hanging="567"/>
        <w:jc w:val="both"/>
        <w:rPr>
          <w:rFonts w:ascii="Arial" w:eastAsia="Arial" w:hAnsi="Arial" w:cs="Arial"/>
          <w:sz w:val="24"/>
          <w:szCs w:val="24"/>
        </w:rPr>
      </w:pPr>
      <w:r>
        <w:rPr>
          <w:rFonts w:ascii="Arial" w:eastAsia="Arial" w:hAnsi="Arial" w:cs="Arial"/>
          <w:sz w:val="24"/>
          <w:szCs w:val="24"/>
        </w:rPr>
        <w:t>The proposed seven (7) storey height exceeded the expected scale of development in the R-AC3 code of six (6) storeys. The height did not respond appropriately to the changes in topography, presenting as a six-storey interface to the adjoining R60 coded lots (side and rear) and up to eight storeys as viewed from Broadway;</w:t>
      </w:r>
    </w:p>
    <w:p w14:paraId="0AAB37EC" w14:textId="77777777" w:rsidR="00F73FE6" w:rsidRDefault="00F73FE6" w:rsidP="004D793F">
      <w:pPr>
        <w:pStyle w:val="ListParagraph"/>
        <w:tabs>
          <w:tab w:val="left" w:pos="567"/>
          <w:tab w:val="left" w:pos="851"/>
        </w:tabs>
        <w:spacing w:after="0" w:line="240" w:lineRule="auto"/>
        <w:ind w:left="567" w:hanging="567"/>
        <w:jc w:val="both"/>
        <w:rPr>
          <w:rFonts w:ascii="Arial" w:eastAsia="Arial" w:hAnsi="Arial" w:cs="Arial"/>
          <w:sz w:val="24"/>
          <w:szCs w:val="24"/>
        </w:rPr>
      </w:pPr>
    </w:p>
    <w:p w14:paraId="658D17AC" w14:textId="77777777" w:rsidR="00F73FE6" w:rsidRDefault="00F73FE6" w:rsidP="00C22009">
      <w:pPr>
        <w:pStyle w:val="ListParagraph"/>
        <w:numPr>
          <w:ilvl w:val="0"/>
          <w:numId w:val="56"/>
        </w:numPr>
        <w:tabs>
          <w:tab w:val="left" w:pos="567"/>
          <w:tab w:val="left" w:pos="851"/>
        </w:tabs>
        <w:spacing w:after="0" w:line="240" w:lineRule="auto"/>
        <w:ind w:left="567" w:hanging="567"/>
        <w:jc w:val="both"/>
        <w:rPr>
          <w:rFonts w:ascii="Arial" w:eastAsia="Arial" w:hAnsi="Arial" w:cs="Arial"/>
          <w:sz w:val="24"/>
          <w:szCs w:val="24"/>
        </w:rPr>
      </w:pPr>
      <w:r>
        <w:rPr>
          <w:rFonts w:ascii="Arial" w:eastAsia="Arial" w:hAnsi="Arial" w:cs="Arial"/>
          <w:sz w:val="24"/>
          <w:szCs w:val="24"/>
        </w:rPr>
        <w:t>The reduced street setbacks were inconsistent with expectations under the R-AC3 code and did not mitigate perceived bulk and scale appearing up to eight storeys on Broadway;</w:t>
      </w:r>
    </w:p>
    <w:p w14:paraId="70D21180" w14:textId="77777777" w:rsidR="00F73FE6" w:rsidRDefault="00F73FE6" w:rsidP="004D793F">
      <w:pPr>
        <w:tabs>
          <w:tab w:val="left" w:pos="567"/>
          <w:tab w:val="left" w:pos="851"/>
        </w:tabs>
        <w:ind w:left="567" w:hanging="567"/>
        <w:jc w:val="both"/>
        <w:rPr>
          <w:rFonts w:ascii="Arial" w:eastAsia="Arial" w:hAnsi="Arial" w:cs="Arial"/>
          <w:szCs w:val="24"/>
        </w:rPr>
      </w:pPr>
    </w:p>
    <w:p w14:paraId="45F64A8B" w14:textId="77777777" w:rsidR="00F73FE6" w:rsidRDefault="00F73FE6" w:rsidP="00C22009">
      <w:pPr>
        <w:pStyle w:val="ListParagraph"/>
        <w:numPr>
          <w:ilvl w:val="0"/>
          <w:numId w:val="56"/>
        </w:numPr>
        <w:tabs>
          <w:tab w:val="left" w:pos="567"/>
          <w:tab w:val="left" w:pos="851"/>
        </w:tabs>
        <w:spacing w:after="0" w:line="240" w:lineRule="auto"/>
        <w:ind w:left="567" w:hanging="567"/>
        <w:jc w:val="both"/>
        <w:rPr>
          <w:rFonts w:ascii="Arial" w:eastAsia="Arial" w:hAnsi="Arial" w:cs="Arial"/>
          <w:sz w:val="24"/>
          <w:szCs w:val="24"/>
        </w:rPr>
      </w:pPr>
      <w:r>
        <w:rPr>
          <w:rFonts w:ascii="Arial" w:eastAsia="Arial" w:hAnsi="Arial" w:cs="Arial"/>
          <w:sz w:val="24"/>
          <w:szCs w:val="24"/>
        </w:rPr>
        <w:t xml:space="preserve">The proposed plot ratio of 2.49 did not reflect the expectation for an R-AC3 ‘Mid-rise urban centre’ which has a default plot ratio of 2.0. The development was more representative of a R-AC2 or ‘High density urban centre’ which has a default plot ratio of 2.50; and </w:t>
      </w:r>
    </w:p>
    <w:p w14:paraId="149697D5" w14:textId="77777777" w:rsidR="00F73FE6" w:rsidRDefault="00F73FE6" w:rsidP="004D793F">
      <w:pPr>
        <w:pStyle w:val="ListParagraph"/>
        <w:tabs>
          <w:tab w:val="left" w:pos="567"/>
          <w:tab w:val="left" w:pos="851"/>
        </w:tabs>
        <w:spacing w:after="0" w:line="240" w:lineRule="auto"/>
        <w:ind w:left="567" w:hanging="567"/>
        <w:jc w:val="both"/>
        <w:rPr>
          <w:rFonts w:ascii="Arial" w:eastAsia="Arial" w:hAnsi="Arial" w:cs="Arial"/>
          <w:sz w:val="24"/>
          <w:szCs w:val="24"/>
        </w:rPr>
      </w:pPr>
    </w:p>
    <w:p w14:paraId="704B77FB" w14:textId="77777777" w:rsidR="00F73FE6" w:rsidRDefault="00F73FE6" w:rsidP="00C22009">
      <w:pPr>
        <w:pStyle w:val="ListParagraph"/>
        <w:numPr>
          <w:ilvl w:val="0"/>
          <w:numId w:val="56"/>
        </w:numPr>
        <w:tabs>
          <w:tab w:val="left" w:pos="567"/>
          <w:tab w:val="left" w:pos="851"/>
        </w:tabs>
        <w:spacing w:after="0" w:line="240" w:lineRule="auto"/>
        <w:ind w:left="567" w:hanging="567"/>
        <w:jc w:val="both"/>
        <w:rPr>
          <w:rFonts w:ascii="Arial" w:eastAsia="Arial" w:hAnsi="Arial" w:cs="Arial"/>
          <w:sz w:val="24"/>
          <w:szCs w:val="24"/>
        </w:rPr>
      </w:pPr>
      <w:r>
        <w:rPr>
          <w:rFonts w:ascii="Arial" w:eastAsia="Arial" w:hAnsi="Arial" w:cs="Arial"/>
          <w:sz w:val="24"/>
          <w:szCs w:val="24"/>
        </w:rPr>
        <w:t>The reduced building separation from Levels 4, 5 &amp; 6 did not provide for adequate separation between the site and neighbouring properties. The reduced setbacks exacerbated building bulk as viewed from all boundaries and compromised on visual privacy, extent of shadow cast and amenity.</w:t>
      </w:r>
    </w:p>
    <w:p w14:paraId="1A46BB77" w14:textId="77777777" w:rsidR="00F73FE6" w:rsidRDefault="00F73FE6" w:rsidP="00F73FE6">
      <w:pPr>
        <w:jc w:val="both"/>
        <w:rPr>
          <w:rFonts w:ascii="Arial" w:eastAsia="Arial" w:hAnsi="Arial" w:cs="Arial"/>
          <w:szCs w:val="24"/>
          <w:shd w:val="clear" w:color="auto" w:fill="FFFFFF"/>
        </w:rPr>
      </w:pPr>
    </w:p>
    <w:p w14:paraId="269291A2" w14:textId="77777777" w:rsidR="00F73FE6" w:rsidRDefault="00F73FE6" w:rsidP="00F73FE6">
      <w:pPr>
        <w:shd w:val="clear" w:color="auto" w:fill="FFFFFF"/>
        <w:jc w:val="both"/>
        <w:textAlignment w:val="baseline"/>
        <w:rPr>
          <w:rFonts w:ascii="Segoe UI" w:hAnsi="Segoe UI" w:cs="Segoe UI"/>
        </w:rPr>
      </w:pPr>
      <w:r>
        <w:rPr>
          <w:rFonts w:ascii="Arial" w:hAnsi="Arial" w:cs="Arial"/>
        </w:rPr>
        <w:t>The JDAP determined to defer the application for a period of 90 days to allow the applicant to reconsider the design of the development, focusing on plot ratio and building height.</w:t>
      </w:r>
    </w:p>
    <w:p w14:paraId="5FE9BFAD" w14:textId="77777777" w:rsidR="00F73FE6" w:rsidRDefault="00F73FE6" w:rsidP="00F73FE6">
      <w:pPr>
        <w:shd w:val="clear" w:color="auto" w:fill="FFFFFF"/>
        <w:jc w:val="both"/>
        <w:textAlignment w:val="baseline"/>
        <w:rPr>
          <w:rFonts w:ascii="Segoe UI" w:hAnsi="Segoe UI" w:cs="Segoe UI"/>
        </w:rPr>
      </w:pPr>
      <w:r>
        <w:rPr>
          <w:rFonts w:ascii="Arial" w:hAnsi="Arial" w:cs="Arial"/>
        </w:rPr>
        <w:t>  </w:t>
      </w:r>
    </w:p>
    <w:p w14:paraId="256B4929" w14:textId="77777777" w:rsidR="00F73FE6" w:rsidRDefault="00F73FE6" w:rsidP="00F73FE6">
      <w:pPr>
        <w:shd w:val="clear" w:color="auto" w:fill="FFFFFF"/>
        <w:jc w:val="both"/>
        <w:textAlignment w:val="baseline"/>
        <w:rPr>
          <w:rFonts w:ascii="Arial" w:hAnsi="Arial" w:cs="Arial"/>
        </w:rPr>
      </w:pPr>
      <w:r>
        <w:rPr>
          <w:rFonts w:ascii="Arial" w:hAnsi="Arial" w:cs="Arial"/>
        </w:rPr>
        <w:t xml:space="preserve">Amended plans and technical reports were submitted to the City on 30 October 2020, 4 November 2020, and 13 November 2020.  The last received plans (13 November 2020) form the determination plans and the basis of this report.  </w:t>
      </w:r>
    </w:p>
    <w:p w14:paraId="4F1A2133"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28"/>
        </w:rPr>
        <w:t>Application Details</w:t>
      </w:r>
    </w:p>
    <w:p w14:paraId="38787E5D" w14:textId="77777777" w:rsidR="00F73FE6" w:rsidRDefault="00F73FE6" w:rsidP="00F73FE6">
      <w:pPr>
        <w:shd w:val="clear" w:color="auto" w:fill="FFFFFF"/>
        <w:jc w:val="both"/>
        <w:textAlignment w:val="baseline"/>
        <w:rPr>
          <w:rFonts w:ascii="Arial" w:hAnsi="Arial" w:cs="Arial"/>
          <w:szCs w:val="24"/>
          <w:lang w:val="en-US"/>
        </w:rPr>
      </w:pPr>
    </w:p>
    <w:p w14:paraId="019491A7" w14:textId="77777777" w:rsidR="00F73FE6" w:rsidRDefault="00F73FE6" w:rsidP="00F73FE6">
      <w:pPr>
        <w:shd w:val="clear" w:color="auto" w:fill="FFFFFF"/>
        <w:jc w:val="both"/>
        <w:textAlignment w:val="baseline"/>
        <w:rPr>
          <w:rFonts w:ascii="Arial" w:hAnsi="Arial" w:cs="Arial"/>
        </w:rPr>
      </w:pPr>
      <w:r>
        <w:rPr>
          <w:rFonts w:ascii="Arial" w:hAnsi="Arial" w:cs="Arial"/>
        </w:rPr>
        <w:t>An overview of the amended application against the JDAP deferral reasons and the City’s original refusal recommendation is tabled below:</w:t>
      </w:r>
    </w:p>
    <w:p w14:paraId="3BA45B4E" w14:textId="77777777" w:rsidR="00F73FE6" w:rsidRDefault="00F73FE6" w:rsidP="00F73FE6">
      <w:pPr>
        <w:shd w:val="clear" w:color="auto" w:fill="FFFFFF"/>
        <w:jc w:val="both"/>
        <w:textAlignment w:val="baseline"/>
        <w:rPr>
          <w:rFonts w:ascii="Arial" w:hAnsi="Arial" w:cs="Arial"/>
        </w:rPr>
      </w:pPr>
      <w:r>
        <w:rPr>
          <w:rFonts w:ascii="Arial" w:hAnsi="Arial" w:cs="Arial"/>
        </w:rPr>
        <w:t> </w:t>
      </w:r>
    </w:p>
    <w:p w14:paraId="2B4F9C8D" w14:textId="77777777" w:rsidR="00F73FE6" w:rsidRDefault="00F73FE6" w:rsidP="00F73FE6">
      <w:pPr>
        <w:jc w:val="both"/>
        <w:rPr>
          <w:rFonts w:ascii="Arial" w:eastAsia="Arial" w:hAnsi="Arial" w:cs="Arial"/>
          <w:shd w:val="clear" w:color="auto" w:fill="FFFFFF"/>
        </w:rPr>
      </w:pPr>
      <w:r>
        <w:rPr>
          <w:rFonts w:ascii="Arial" w:eastAsia="Arial" w:hAnsi="Arial" w:cs="Arial"/>
          <w:shd w:val="clear" w:color="auto" w:fill="FFFFFF"/>
        </w:rPr>
        <w:t xml:space="preserve">JDAP Reason for Deferral </w:t>
      </w:r>
    </w:p>
    <w:tbl>
      <w:tblPr>
        <w:tblW w:w="0" w:type="auto"/>
        <w:tblInd w:w="-5" w:type="dxa"/>
        <w:tblCellMar>
          <w:left w:w="10" w:type="dxa"/>
          <w:right w:w="10" w:type="dxa"/>
        </w:tblCellMar>
        <w:tblLook w:val="04A0" w:firstRow="1" w:lastRow="0" w:firstColumn="1" w:lastColumn="0" w:noHBand="0" w:noVBand="1"/>
      </w:tblPr>
      <w:tblGrid>
        <w:gridCol w:w="2474"/>
        <w:gridCol w:w="3663"/>
        <w:gridCol w:w="2171"/>
      </w:tblGrid>
      <w:tr w:rsidR="00F73FE6" w:rsidRPr="004D793F" w14:paraId="243A49EA" w14:textId="77777777" w:rsidTr="00FE3C75">
        <w:trPr>
          <w:trHeight w:val="1"/>
        </w:trPr>
        <w:tc>
          <w:tcPr>
            <w:tcW w:w="2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157380" w14:textId="77777777" w:rsidR="00F73FE6" w:rsidRPr="004D793F" w:rsidRDefault="00F73FE6">
            <w:pPr>
              <w:spacing w:line="276" w:lineRule="auto"/>
              <w:jc w:val="center"/>
              <w:rPr>
                <w:rFonts w:eastAsiaTheme="minorHAnsi"/>
                <w:szCs w:val="24"/>
              </w:rPr>
            </w:pPr>
            <w:r w:rsidRPr="004D793F">
              <w:rPr>
                <w:rFonts w:ascii="Arial" w:eastAsia="Arial" w:hAnsi="Arial" w:cs="Arial"/>
                <w:b/>
                <w:szCs w:val="24"/>
              </w:rPr>
              <w:t>Deferral Reason</w:t>
            </w:r>
          </w:p>
        </w:tc>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6FCC3E0" w14:textId="77777777" w:rsidR="00F73FE6" w:rsidRPr="004D793F" w:rsidRDefault="00F73FE6">
            <w:pPr>
              <w:spacing w:line="276" w:lineRule="auto"/>
              <w:jc w:val="center"/>
              <w:rPr>
                <w:szCs w:val="24"/>
              </w:rPr>
            </w:pPr>
            <w:r w:rsidRPr="004D793F">
              <w:rPr>
                <w:rFonts w:ascii="Arial" w:eastAsia="Arial" w:hAnsi="Arial" w:cs="Arial"/>
                <w:b/>
                <w:szCs w:val="24"/>
              </w:rPr>
              <w:t>Modification Made</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F34211" w14:textId="77777777" w:rsidR="00F73FE6" w:rsidRPr="004D793F" w:rsidRDefault="00F73FE6">
            <w:pPr>
              <w:spacing w:line="276" w:lineRule="auto"/>
              <w:jc w:val="center"/>
              <w:rPr>
                <w:szCs w:val="24"/>
              </w:rPr>
            </w:pPr>
            <w:r w:rsidRPr="004D793F">
              <w:rPr>
                <w:rFonts w:ascii="Arial" w:eastAsia="Arial" w:hAnsi="Arial" w:cs="Arial"/>
                <w:b/>
                <w:szCs w:val="24"/>
              </w:rPr>
              <w:t xml:space="preserve">Element Objective </w:t>
            </w:r>
          </w:p>
        </w:tc>
      </w:tr>
      <w:tr w:rsidR="00F73FE6" w:rsidRPr="004D793F" w14:paraId="674CDB8D" w14:textId="77777777" w:rsidTr="00FE3C75">
        <w:trPr>
          <w:trHeight w:val="1"/>
        </w:trPr>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325146" w14:textId="77777777" w:rsidR="00F73FE6" w:rsidRPr="004D793F" w:rsidRDefault="00F73FE6">
            <w:pPr>
              <w:spacing w:line="276" w:lineRule="auto"/>
              <w:jc w:val="both"/>
              <w:rPr>
                <w:szCs w:val="24"/>
              </w:rPr>
            </w:pPr>
            <w:r w:rsidRPr="004D793F">
              <w:rPr>
                <w:rFonts w:ascii="Arial" w:eastAsia="Arial" w:hAnsi="Arial" w:cs="Arial"/>
                <w:szCs w:val="24"/>
              </w:rPr>
              <w:t xml:space="preserve">2.2 – Building Height </w:t>
            </w:r>
          </w:p>
        </w:tc>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FD003" w14:textId="6AF045F7"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The design has been reduced by a storey to have maximum height of 6-storeys. The development is viewed as a 4-5 storey interface to the adjoining R60 coded lots to the rear and 6-7 storeys to Broadway.</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BDFD9" w14:textId="77777777" w:rsidR="00F73FE6" w:rsidRPr="004D793F" w:rsidRDefault="00F73FE6">
            <w:pPr>
              <w:spacing w:line="276" w:lineRule="auto"/>
              <w:jc w:val="center"/>
              <w:rPr>
                <w:rFonts w:ascii="Arial" w:eastAsia="Arial" w:hAnsi="Arial" w:cs="Arial"/>
                <w:b/>
                <w:bCs/>
                <w:szCs w:val="24"/>
              </w:rPr>
            </w:pPr>
          </w:p>
          <w:p w14:paraId="7B578316"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5A098B5B" w14:textId="77777777" w:rsidTr="00FE3C75">
        <w:trPr>
          <w:trHeight w:val="1"/>
        </w:trPr>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8F941B" w14:textId="77777777" w:rsidR="00F73FE6" w:rsidRPr="004D793F" w:rsidRDefault="00F73FE6">
            <w:pPr>
              <w:spacing w:line="276" w:lineRule="auto"/>
              <w:jc w:val="both"/>
              <w:rPr>
                <w:szCs w:val="24"/>
              </w:rPr>
            </w:pPr>
            <w:r w:rsidRPr="004D793F">
              <w:rPr>
                <w:rFonts w:ascii="Arial" w:eastAsia="Arial" w:hAnsi="Arial" w:cs="Arial"/>
                <w:szCs w:val="24"/>
              </w:rPr>
              <w:t xml:space="preserve">2.5 – Plot Ratio </w:t>
            </w:r>
          </w:p>
        </w:tc>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4130CA" w14:textId="75E895DE"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The number of apartments has been reduced from 34 down to 27 and the plot ratio decreased from 2.49 down to 2.19.</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96915" w14:textId="77777777" w:rsidR="00F73FE6" w:rsidRPr="004D793F" w:rsidRDefault="00F73FE6">
            <w:pPr>
              <w:spacing w:line="276" w:lineRule="auto"/>
              <w:jc w:val="center"/>
              <w:rPr>
                <w:rFonts w:ascii="Arial" w:eastAsia="Arial" w:hAnsi="Arial" w:cs="Arial"/>
                <w:b/>
                <w:bCs/>
                <w:szCs w:val="24"/>
              </w:rPr>
            </w:pPr>
          </w:p>
          <w:p w14:paraId="42413135"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bl>
    <w:p w14:paraId="3B33F860" w14:textId="77777777" w:rsidR="00F73FE6" w:rsidRPr="004D793F" w:rsidRDefault="00F73FE6" w:rsidP="00F73FE6">
      <w:pPr>
        <w:jc w:val="both"/>
        <w:rPr>
          <w:rFonts w:ascii="Arial" w:eastAsia="Arial" w:hAnsi="Arial" w:cs="Arial"/>
          <w:szCs w:val="24"/>
          <w:shd w:val="clear" w:color="auto" w:fill="FFFFFF"/>
          <w:lang w:val="en-US"/>
        </w:rPr>
      </w:pPr>
    </w:p>
    <w:p w14:paraId="53CC5E4E" w14:textId="77777777" w:rsidR="00F73FE6" w:rsidRPr="004D793F" w:rsidRDefault="00F73FE6" w:rsidP="00F73FE6">
      <w:pPr>
        <w:jc w:val="both"/>
        <w:rPr>
          <w:rFonts w:ascii="Arial" w:eastAsia="Arial" w:hAnsi="Arial" w:cs="Arial"/>
          <w:szCs w:val="24"/>
          <w:shd w:val="clear" w:color="auto" w:fill="FFFFFF"/>
        </w:rPr>
      </w:pPr>
      <w:r w:rsidRPr="004D793F">
        <w:rPr>
          <w:rFonts w:ascii="Arial" w:eastAsia="Arial" w:hAnsi="Arial" w:cs="Arial"/>
          <w:szCs w:val="24"/>
          <w:shd w:val="clear" w:color="auto" w:fill="FFFFFF"/>
        </w:rPr>
        <w:t xml:space="preserve">City’s Reason for Refusal </w:t>
      </w:r>
    </w:p>
    <w:tbl>
      <w:tblPr>
        <w:tblW w:w="0" w:type="auto"/>
        <w:tblInd w:w="-5" w:type="dxa"/>
        <w:tblCellMar>
          <w:left w:w="10" w:type="dxa"/>
          <w:right w:w="10" w:type="dxa"/>
        </w:tblCellMar>
        <w:tblLook w:val="04A0" w:firstRow="1" w:lastRow="0" w:firstColumn="1" w:lastColumn="0" w:noHBand="0" w:noVBand="1"/>
      </w:tblPr>
      <w:tblGrid>
        <w:gridCol w:w="2494"/>
        <w:gridCol w:w="3807"/>
        <w:gridCol w:w="2007"/>
      </w:tblGrid>
      <w:tr w:rsidR="00F73FE6" w:rsidRPr="004D793F" w14:paraId="3E403A73"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68C1D8F" w14:textId="77777777" w:rsidR="00F73FE6" w:rsidRPr="004D793F" w:rsidRDefault="00F73FE6">
            <w:pPr>
              <w:spacing w:line="276" w:lineRule="auto"/>
              <w:jc w:val="center"/>
              <w:rPr>
                <w:rFonts w:eastAsiaTheme="minorHAnsi"/>
                <w:szCs w:val="24"/>
              </w:rPr>
            </w:pPr>
            <w:r w:rsidRPr="004D793F">
              <w:rPr>
                <w:rFonts w:ascii="Arial" w:eastAsia="Arial" w:hAnsi="Arial" w:cs="Arial"/>
                <w:b/>
                <w:szCs w:val="24"/>
              </w:rPr>
              <w:t>Deferral Reason</w:t>
            </w:r>
          </w:p>
        </w:tc>
        <w:tc>
          <w:tcPr>
            <w:tcW w:w="3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56F521" w14:textId="77777777" w:rsidR="00F73FE6" w:rsidRPr="004D793F" w:rsidRDefault="00F73FE6">
            <w:pPr>
              <w:spacing w:line="276" w:lineRule="auto"/>
              <w:jc w:val="center"/>
              <w:rPr>
                <w:szCs w:val="24"/>
              </w:rPr>
            </w:pPr>
            <w:r w:rsidRPr="004D793F">
              <w:rPr>
                <w:rFonts w:ascii="Arial" w:eastAsia="Arial" w:hAnsi="Arial" w:cs="Arial"/>
                <w:b/>
                <w:szCs w:val="24"/>
              </w:rPr>
              <w:t>Modification Made</w:t>
            </w:r>
          </w:p>
        </w:tc>
        <w:tc>
          <w:tcPr>
            <w:tcW w:w="2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06C855" w14:textId="77777777" w:rsidR="00F73FE6" w:rsidRPr="004D793F" w:rsidRDefault="00F73FE6">
            <w:pPr>
              <w:spacing w:line="276" w:lineRule="auto"/>
              <w:jc w:val="center"/>
              <w:rPr>
                <w:szCs w:val="24"/>
              </w:rPr>
            </w:pPr>
            <w:r w:rsidRPr="004D793F">
              <w:rPr>
                <w:rFonts w:ascii="Arial" w:eastAsia="Arial" w:hAnsi="Arial" w:cs="Arial"/>
                <w:b/>
                <w:szCs w:val="24"/>
              </w:rPr>
              <w:t>Element Objective</w:t>
            </w:r>
          </w:p>
        </w:tc>
      </w:tr>
      <w:tr w:rsidR="00F73FE6" w:rsidRPr="004D793F" w14:paraId="2F4E494D"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0F11E3"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2.2 – Building Height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859A3" w14:textId="0A235B3C"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The design has been reduced by a storey to have maximum height of 6-storeys. The development is viewed as a 4-5 storey interface to the adjoining R60 coded lots to the rear and 6-7 storeys to Broadway.</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396F5" w14:textId="77777777" w:rsidR="00F73FE6" w:rsidRPr="004D793F" w:rsidRDefault="00F73FE6">
            <w:pPr>
              <w:spacing w:line="276" w:lineRule="auto"/>
              <w:jc w:val="center"/>
              <w:rPr>
                <w:rFonts w:ascii="Arial" w:eastAsia="Arial" w:hAnsi="Arial" w:cs="Arial"/>
                <w:szCs w:val="24"/>
              </w:rPr>
            </w:pPr>
          </w:p>
          <w:p w14:paraId="67331F8D"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55E982C2" w14:textId="77777777" w:rsidTr="00FE3C75">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EEA15"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2.3 – Street Setbacks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7F054" w14:textId="3CDE7F4F"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No change to street setback. However, due to the removal of the 7</w:t>
            </w:r>
            <w:r w:rsidRPr="004D793F">
              <w:rPr>
                <w:rFonts w:ascii="Arial" w:eastAsia="Arial" w:hAnsi="Arial" w:cs="Arial"/>
                <w:szCs w:val="24"/>
                <w:vertAlign w:val="superscript"/>
              </w:rPr>
              <w:t>th</w:t>
            </w:r>
            <w:r w:rsidRPr="004D793F">
              <w:rPr>
                <w:rFonts w:ascii="Arial" w:eastAsia="Arial" w:hAnsi="Arial" w:cs="Arial"/>
                <w:szCs w:val="24"/>
              </w:rPr>
              <w:t xml:space="preserve"> storey and increased setbacks to the north and south from Level 5 the perception of building bulk and scale has been reduced and is now considered appropriate to the site context.</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B9B42" w14:textId="77777777" w:rsidR="00F73FE6" w:rsidRPr="004D793F" w:rsidRDefault="00F73FE6">
            <w:pPr>
              <w:spacing w:line="276" w:lineRule="auto"/>
              <w:jc w:val="center"/>
              <w:rPr>
                <w:rFonts w:ascii="Arial" w:eastAsia="Arial" w:hAnsi="Arial" w:cs="Arial"/>
                <w:szCs w:val="24"/>
              </w:rPr>
            </w:pPr>
          </w:p>
          <w:p w14:paraId="49301D86"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61E32E33"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4A2796"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2.4 – Side &amp; Rear Setbacks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DDA0E7" w14:textId="77777777"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Basement – Substantial reduction in area from 1,476m2 to 356m2.  Increased setbacks (8m – 16.39m) and now used solely for store rooms and utilities.</w:t>
            </w:r>
          </w:p>
          <w:p w14:paraId="167277B1" w14:textId="77777777" w:rsidR="00F73FE6" w:rsidRPr="004D793F" w:rsidRDefault="00F73FE6">
            <w:pPr>
              <w:spacing w:line="276" w:lineRule="auto"/>
              <w:jc w:val="both"/>
              <w:rPr>
                <w:rFonts w:ascii="Arial" w:eastAsia="Arial" w:hAnsi="Arial" w:cs="Arial"/>
                <w:szCs w:val="24"/>
              </w:rPr>
            </w:pPr>
          </w:p>
          <w:p w14:paraId="40667680" w14:textId="77777777"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Lower Ground – internal reconfiguration to parking, location of commercial tenancy employee parking and location of waste bins. No change to public realm treatment</w:t>
            </w:r>
          </w:p>
          <w:p w14:paraId="35DCE4FE" w14:textId="77777777" w:rsidR="00F73FE6" w:rsidRPr="004D793F" w:rsidRDefault="00F73FE6">
            <w:pPr>
              <w:spacing w:line="276" w:lineRule="auto"/>
              <w:jc w:val="both"/>
              <w:rPr>
                <w:rFonts w:ascii="Arial" w:eastAsia="Arial" w:hAnsi="Arial" w:cs="Arial"/>
                <w:szCs w:val="24"/>
              </w:rPr>
            </w:pPr>
          </w:p>
          <w:p w14:paraId="7649AB9A" w14:textId="77777777"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Upper Ground – internal reconfiguration to parking and removal of residential stores. Apartment and balcony size to APT UG02 has reduced. An increase in boundary wall height to 5.5m to APT UG01 &amp; UG02 in order to address visual privacy requirements</w:t>
            </w:r>
          </w:p>
          <w:p w14:paraId="03493028" w14:textId="77777777" w:rsidR="00F73FE6" w:rsidRPr="004D793F" w:rsidRDefault="00F73FE6">
            <w:pPr>
              <w:spacing w:line="276" w:lineRule="auto"/>
              <w:jc w:val="both"/>
              <w:rPr>
                <w:rFonts w:ascii="Arial" w:eastAsia="Arial" w:hAnsi="Arial" w:cs="Arial"/>
                <w:szCs w:val="24"/>
              </w:rPr>
            </w:pPr>
          </w:p>
          <w:p w14:paraId="29C90FBA" w14:textId="77777777"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 xml:space="preserve">Levels 1 -4 – west facing apartments internally reconfigured and reduced setback from 4.27m to 3.92m at Level 1. Level 2 &amp; 3 east facing apartments reconfigured. Increased setbacks to all levels at north from 2.73m to 3m to address visual privacy requirements. Additional screening added to terraces and habitable rooms. </w:t>
            </w:r>
          </w:p>
          <w:p w14:paraId="216D17F5" w14:textId="77777777" w:rsidR="00F73FE6" w:rsidRPr="004D793F" w:rsidRDefault="00F73FE6">
            <w:pPr>
              <w:spacing w:line="276" w:lineRule="auto"/>
              <w:jc w:val="both"/>
              <w:rPr>
                <w:rFonts w:ascii="Arial" w:eastAsia="Arial" w:hAnsi="Arial" w:cs="Arial"/>
                <w:szCs w:val="24"/>
              </w:rPr>
            </w:pPr>
          </w:p>
          <w:p w14:paraId="48087C76" w14:textId="2ADD37C4"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Level 5 - 2 penthouse apartments proposed in lieu of 4 apartments. Increased setbacks to the north and south and overall reduced building footprint and additional landscaping elements have reduced the perception of bulk.</w:t>
            </w:r>
          </w:p>
          <w:p w14:paraId="089B96CF" w14:textId="77777777"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Level 6 – deleted and is now in line with the intended future character of R-AC3</w:t>
            </w:r>
          </w:p>
          <w:p w14:paraId="53F531CE" w14:textId="77777777" w:rsidR="00F73FE6" w:rsidRPr="004D793F" w:rsidRDefault="00F73FE6">
            <w:pPr>
              <w:spacing w:line="276" w:lineRule="auto"/>
              <w:jc w:val="both"/>
              <w:rPr>
                <w:rFonts w:ascii="Arial" w:eastAsia="Arial" w:hAnsi="Arial" w:cs="Arial"/>
                <w:szCs w:val="24"/>
              </w:rPr>
            </w:pPr>
          </w:p>
          <w:p w14:paraId="76EC50CF" w14:textId="109A8AC1"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Roof Top Terrace – minor modification as a result of the deletion of Level 6</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517CC" w14:textId="77777777" w:rsidR="00F73FE6" w:rsidRPr="004D793F" w:rsidRDefault="00F73FE6">
            <w:pPr>
              <w:spacing w:line="276" w:lineRule="auto"/>
              <w:jc w:val="center"/>
              <w:rPr>
                <w:rFonts w:ascii="Arial" w:eastAsia="Arial" w:hAnsi="Arial" w:cs="Arial"/>
                <w:szCs w:val="24"/>
              </w:rPr>
            </w:pPr>
          </w:p>
          <w:p w14:paraId="09CEE992" w14:textId="77777777" w:rsidR="00F73FE6" w:rsidRPr="004D793F" w:rsidRDefault="00F73FE6">
            <w:pPr>
              <w:spacing w:line="276" w:lineRule="auto"/>
              <w:jc w:val="center"/>
              <w:rPr>
                <w:rFonts w:ascii="Arial" w:eastAsiaTheme="minorHAnsi" w:hAnsi="Arial" w:cs="Arial"/>
                <w:szCs w:val="24"/>
              </w:rPr>
            </w:pPr>
            <w:r w:rsidRPr="004D793F">
              <w:rPr>
                <w:rFonts w:ascii="Arial" w:eastAsia="Arial" w:hAnsi="Arial" w:cs="Arial"/>
                <w:szCs w:val="24"/>
              </w:rPr>
              <w:sym w:font="Wingdings" w:char="F0FC"/>
            </w:r>
          </w:p>
        </w:tc>
      </w:tr>
      <w:tr w:rsidR="00F73FE6" w:rsidRPr="004D793F" w14:paraId="52158ED0"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704227"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2.5 – Plot Ratio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52C8F" w14:textId="69FF3FE0"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The number of apartments has been reduced from 34 down to 27 and the plot ratio decreased from 2.49 down to 2.19.</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B56BE" w14:textId="77777777" w:rsidR="00F73FE6" w:rsidRPr="004D793F" w:rsidRDefault="00F73FE6">
            <w:pPr>
              <w:spacing w:line="276" w:lineRule="auto"/>
              <w:jc w:val="center"/>
              <w:rPr>
                <w:rFonts w:ascii="Arial" w:eastAsia="Arial" w:hAnsi="Arial" w:cs="Arial"/>
                <w:szCs w:val="24"/>
              </w:rPr>
            </w:pPr>
          </w:p>
          <w:p w14:paraId="425BAD56"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4BEBF150"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4A1D9"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2.7 – Building Separation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3E2E58" w14:textId="615E3855" w:rsidR="00F73FE6" w:rsidRPr="004D793F" w:rsidRDefault="00F73FE6">
            <w:pPr>
              <w:spacing w:line="276" w:lineRule="auto"/>
              <w:jc w:val="both"/>
              <w:rPr>
                <w:rFonts w:ascii="Arial" w:eastAsia="Arial" w:hAnsi="Arial" w:cs="Arial"/>
                <w:szCs w:val="24"/>
              </w:rPr>
            </w:pPr>
            <w:r w:rsidRPr="004D793F">
              <w:rPr>
                <w:rFonts w:ascii="Arial" w:eastAsia="Arial" w:hAnsi="Arial" w:cs="Arial"/>
                <w:szCs w:val="24"/>
              </w:rPr>
              <w:t>Level 4 &amp; 5 applicable to building separation. Setbacks have increased between 3m – 9m (Level 4) and 6m-9m (Level 5)  Additional screening has been proposed to improve the, outlook for future residents and privacy between the site and the adjoining properties to the north and south. As a result of the removal of the 7</w:t>
            </w:r>
            <w:r w:rsidRPr="004D793F">
              <w:rPr>
                <w:rFonts w:ascii="Arial" w:eastAsia="Arial" w:hAnsi="Arial" w:cs="Arial"/>
                <w:szCs w:val="24"/>
                <w:vertAlign w:val="superscript"/>
              </w:rPr>
              <w:t>th</w:t>
            </w:r>
            <w:r w:rsidRPr="004D793F">
              <w:rPr>
                <w:rFonts w:ascii="Arial" w:eastAsia="Arial" w:hAnsi="Arial" w:cs="Arial"/>
                <w:szCs w:val="24"/>
              </w:rPr>
              <w:t xml:space="preserve"> storey and increased setbacks to Levels 4 &amp; 5, the perception of bulk is further reduced. </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4AE0D" w14:textId="77777777" w:rsidR="00F73FE6" w:rsidRPr="004D793F" w:rsidRDefault="00F73FE6">
            <w:pPr>
              <w:spacing w:line="276" w:lineRule="auto"/>
              <w:jc w:val="center"/>
              <w:rPr>
                <w:rFonts w:ascii="Arial" w:eastAsia="Arial" w:hAnsi="Arial" w:cs="Arial"/>
                <w:szCs w:val="24"/>
              </w:rPr>
            </w:pPr>
          </w:p>
          <w:p w14:paraId="1E15F886"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2A544F86"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957297"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3.2 – Orientation</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39AD1" w14:textId="65CE3AE9"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Reduction of the extent of shadow from 84% to 80% to the directly adjoining southern landowner at No.83 Broadway and 11% to 3% to No.85 Broadway.</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70EDB" w14:textId="77777777" w:rsidR="00F73FE6" w:rsidRPr="004D793F" w:rsidRDefault="00F73FE6">
            <w:pPr>
              <w:spacing w:line="276" w:lineRule="auto"/>
              <w:jc w:val="center"/>
              <w:rPr>
                <w:rFonts w:ascii="Arial" w:eastAsia="Arial" w:hAnsi="Arial" w:cs="Arial"/>
                <w:szCs w:val="24"/>
              </w:rPr>
            </w:pPr>
          </w:p>
          <w:p w14:paraId="2601B39D"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r w:rsidR="00F73FE6" w:rsidRPr="004D793F" w14:paraId="187F3AED" w14:textId="77777777" w:rsidTr="00FE3C75">
        <w:trPr>
          <w:trHeight w:val="1"/>
        </w:trPr>
        <w:tc>
          <w:tcPr>
            <w:tcW w:w="2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7B9813" w14:textId="77777777" w:rsidR="00F73FE6" w:rsidRPr="004D793F" w:rsidRDefault="00F73FE6">
            <w:pPr>
              <w:spacing w:line="276" w:lineRule="auto"/>
              <w:jc w:val="both"/>
              <w:rPr>
                <w:rFonts w:ascii="Arial" w:hAnsi="Arial" w:cs="Arial"/>
                <w:szCs w:val="24"/>
              </w:rPr>
            </w:pPr>
            <w:r w:rsidRPr="004D793F">
              <w:rPr>
                <w:rFonts w:ascii="Arial" w:eastAsia="Arial" w:hAnsi="Arial" w:cs="Arial"/>
                <w:szCs w:val="24"/>
              </w:rPr>
              <w:t xml:space="preserve">3.5 – Visual Privacy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87114" w14:textId="7A3E5072" w:rsidR="00F73FE6" w:rsidRPr="00AA6270" w:rsidRDefault="00F73FE6">
            <w:pPr>
              <w:spacing w:line="276" w:lineRule="auto"/>
              <w:jc w:val="both"/>
              <w:rPr>
                <w:rFonts w:ascii="Arial" w:eastAsia="Arial" w:hAnsi="Arial" w:cs="Arial"/>
                <w:szCs w:val="24"/>
              </w:rPr>
            </w:pPr>
            <w:r w:rsidRPr="004D793F">
              <w:rPr>
                <w:rFonts w:ascii="Arial" w:eastAsia="Arial" w:hAnsi="Arial" w:cs="Arial"/>
                <w:szCs w:val="24"/>
              </w:rPr>
              <w:t>Additional directional screens added to apartments and permanent screening to balconies. Minor increase to setbacks to major openings to address visual privacy concerns.</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6D1A7" w14:textId="77777777" w:rsidR="00F73FE6" w:rsidRPr="004D793F" w:rsidRDefault="00F73FE6">
            <w:pPr>
              <w:spacing w:line="276" w:lineRule="auto"/>
              <w:jc w:val="center"/>
              <w:rPr>
                <w:rFonts w:ascii="Arial" w:eastAsia="Arial" w:hAnsi="Arial" w:cs="Arial"/>
                <w:szCs w:val="24"/>
              </w:rPr>
            </w:pPr>
          </w:p>
          <w:p w14:paraId="1A35AECA" w14:textId="77777777" w:rsidR="00F73FE6" w:rsidRPr="004D793F" w:rsidRDefault="00F73FE6">
            <w:pPr>
              <w:spacing w:line="276" w:lineRule="auto"/>
              <w:jc w:val="center"/>
              <w:rPr>
                <w:rFonts w:eastAsiaTheme="minorHAnsi"/>
                <w:szCs w:val="24"/>
              </w:rPr>
            </w:pPr>
            <w:r w:rsidRPr="004D793F">
              <w:rPr>
                <w:rFonts w:ascii="Arial" w:eastAsia="Arial" w:hAnsi="Arial" w:cs="Arial"/>
                <w:szCs w:val="24"/>
              </w:rPr>
              <w:sym w:font="Wingdings" w:char="F0FC"/>
            </w:r>
          </w:p>
        </w:tc>
      </w:tr>
    </w:tbl>
    <w:p w14:paraId="64044AC5" w14:textId="77777777" w:rsidR="00F73FE6" w:rsidRPr="004D793F" w:rsidRDefault="00F73FE6" w:rsidP="00F73FE6">
      <w:pPr>
        <w:jc w:val="both"/>
        <w:rPr>
          <w:rFonts w:ascii="Arial" w:hAnsi="Arial" w:cs="Arial"/>
          <w:color w:val="000000" w:themeColor="text1"/>
          <w:szCs w:val="24"/>
        </w:rPr>
      </w:pPr>
    </w:p>
    <w:p w14:paraId="13B55C02" w14:textId="77777777" w:rsidR="00F73FE6" w:rsidRPr="004D793F" w:rsidRDefault="00F73FE6" w:rsidP="00F73FE6">
      <w:pPr>
        <w:jc w:val="both"/>
        <w:rPr>
          <w:rFonts w:ascii="Arial" w:hAnsi="Arial" w:cs="Arial"/>
          <w:color w:val="000000" w:themeColor="text1"/>
          <w:szCs w:val="24"/>
        </w:rPr>
      </w:pPr>
    </w:p>
    <w:p w14:paraId="2F97768B"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32"/>
        </w:rPr>
        <w:t>Consultation</w:t>
      </w:r>
    </w:p>
    <w:p w14:paraId="60AB86B7" w14:textId="77777777" w:rsidR="00F73FE6" w:rsidRDefault="00F73FE6" w:rsidP="00F73FE6">
      <w:pPr>
        <w:jc w:val="both"/>
        <w:rPr>
          <w:rFonts w:ascii="Arial" w:hAnsi="Arial" w:cs="Arial"/>
          <w:b/>
          <w:color w:val="000000" w:themeColor="text1"/>
          <w:sz w:val="28"/>
          <w:szCs w:val="28"/>
        </w:rPr>
      </w:pPr>
    </w:p>
    <w:p w14:paraId="2F5BFA9D" w14:textId="77777777" w:rsidR="00F73FE6" w:rsidRDefault="00F73FE6" w:rsidP="00F73FE6">
      <w:pPr>
        <w:jc w:val="both"/>
        <w:rPr>
          <w:rFonts w:ascii="Arial" w:eastAsia="Arial" w:hAnsi="Arial" w:cs="Arial"/>
          <w:iCs/>
          <w:szCs w:val="24"/>
          <w:shd w:val="clear" w:color="auto" w:fill="FFFFFF"/>
          <w:lang w:val="en-US"/>
        </w:rPr>
      </w:pPr>
      <w:r>
        <w:rPr>
          <w:rFonts w:ascii="Arial" w:eastAsia="Arial" w:hAnsi="Arial" w:cs="Arial"/>
          <w:iCs/>
          <w:shd w:val="clear" w:color="auto" w:fill="FFFFFF"/>
        </w:rPr>
        <w:t>Original Application</w:t>
      </w:r>
    </w:p>
    <w:p w14:paraId="76AA3498" w14:textId="77777777" w:rsidR="00F73FE6" w:rsidRDefault="00F73FE6" w:rsidP="00F73FE6">
      <w:pPr>
        <w:jc w:val="both"/>
        <w:rPr>
          <w:rFonts w:ascii="Arial" w:eastAsia="Arial" w:hAnsi="Arial" w:cs="Arial"/>
          <w:i/>
          <w:shd w:val="clear" w:color="auto" w:fill="FFFFFF"/>
        </w:rPr>
      </w:pPr>
    </w:p>
    <w:p w14:paraId="7AB0AA12" w14:textId="77777777" w:rsidR="00F73FE6" w:rsidRDefault="00F73FE6" w:rsidP="00F73FE6">
      <w:pPr>
        <w:jc w:val="both"/>
        <w:rPr>
          <w:rFonts w:ascii="Arial" w:eastAsia="Arial" w:hAnsi="Arial" w:cs="Arial"/>
        </w:rPr>
      </w:pPr>
      <w:r>
        <w:rPr>
          <w:rFonts w:ascii="Arial" w:eastAsia="Arial" w:hAnsi="Arial" w:cs="Arial"/>
        </w:rPr>
        <w:t>The City’s Local Planning Policy – Consultation of Planning Proposals states that the development proposal for multiple dwellings is classified as a “Complex” Application. In accordance with this policy, the application was advertised for a period of 21 days from 6 June 2020 until 27 June 2020. The following forms of notification were included:</w:t>
      </w:r>
    </w:p>
    <w:p w14:paraId="6679624F" w14:textId="77777777" w:rsidR="00F73FE6" w:rsidRDefault="00F73FE6" w:rsidP="00F73FE6">
      <w:pPr>
        <w:jc w:val="both"/>
        <w:rPr>
          <w:rFonts w:ascii="Arial" w:eastAsia="Arial" w:hAnsi="Arial" w:cs="Arial"/>
        </w:rPr>
      </w:pPr>
    </w:p>
    <w:p w14:paraId="59BD4E95"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 total of 230 letters were sent to all City of Nedlands and City of Perth landowners and occupiers within a 200m radius of the site informing of the application and inviting comment;</w:t>
      </w:r>
    </w:p>
    <w:p w14:paraId="4E7C9AD2"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 sign on site was installed at the site’s street frontage for the duration of the advertising period;</w:t>
      </w:r>
    </w:p>
    <w:p w14:paraId="1D4C4B53"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An advertisement was published on the City’s website with all documents relevant to the application made available for viewing during the advertising period;</w:t>
      </w:r>
    </w:p>
    <w:p w14:paraId="12F26B3F"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An advertisement was placed in The Post newspaper;</w:t>
      </w:r>
    </w:p>
    <w:p w14:paraId="79091D49"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 notice was place on the City’s Social Media Platform on the 6 June 2020;</w:t>
      </w:r>
    </w:p>
    <w:p w14:paraId="6DB56BB5"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 notice was affixed to the City’s Noticeboard at the City’s Administration Offices; and</w:t>
      </w:r>
    </w:p>
    <w:p w14:paraId="63F1F810"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A community information session was held by City Officers on the 17 June 2020 at the Adam Armstrong Pavilion. Approximately 25 people attended.</w:t>
      </w:r>
    </w:p>
    <w:p w14:paraId="54C65AA6" w14:textId="77777777" w:rsidR="00F73FE6" w:rsidRDefault="00F73FE6" w:rsidP="00F73FE6">
      <w:pPr>
        <w:jc w:val="both"/>
        <w:rPr>
          <w:rFonts w:ascii="Arial" w:eastAsia="Arial" w:hAnsi="Arial" w:cs="Arial"/>
        </w:rPr>
      </w:pPr>
    </w:p>
    <w:p w14:paraId="58906E2A" w14:textId="77777777" w:rsidR="00F73FE6" w:rsidRDefault="00F73FE6" w:rsidP="00F73FE6">
      <w:pPr>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The City received a total of 228 submissions during the public consultation period. </w:t>
      </w:r>
      <w:r>
        <w:rPr>
          <w:rFonts w:ascii="Arial" w:eastAsia="Arial" w:hAnsi="Arial" w:cs="Arial"/>
        </w:rPr>
        <w:t>The main issues raised in the submissions were:</w:t>
      </w:r>
    </w:p>
    <w:p w14:paraId="37DF359F" w14:textId="77777777" w:rsidR="00F73FE6" w:rsidRDefault="00F73FE6" w:rsidP="00F73FE6">
      <w:pPr>
        <w:jc w:val="both"/>
        <w:rPr>
          <w:rFonts w:ascii="Arial" w:eastAsia="Arial" w:hAnsi="Arial" w:cs="Arial"/>
        </w:rPr>
      </w:pPr>
    </w:p>
    <w:p w14:paraId="0918F1FA"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 xml:space="preserve">The bulk and scale (height, plot ratio and setbacks) does not conform to the intended built form of R-AC3 </w:t>
      </w:r>
    </w:p>
    <w:p w14:paraId="1D07B5CD"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 xml:space="preserve">The design is not sympathetic to the existing character of the locality and presents as 8 storeys as viewed from Broadway does not appropriately transition to the lower coding interface of R60 west to the site </w:t>
      </w:r>
    </w:p>
    <w:p w14:paraId="4BD632DE"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 xml:space="preserve">Plot ratio </w:t>
      </w:r>
    </w:p>
    <w:p w14:paraId="736A4DBB"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The extent of overshadowing</w:t>
      </w:r>
    </w:p>
    <w:p w14:paraId="5034EC07"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Visual privacy</w:t>
      </w:r>
    </w:p>
    <w:p w14:paraId="194FB45E"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 xml:space="preserve">Increase in traffic &amp; road safety issues </w:t>
      </w:r>
    </w:p>
    <w:p w14:paraId="21C73C3D"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Noise management</w:t>
      </w:r>
    </w:p>
    <w:p w14:paraId="735EAB93" w14:textId="77777777" w:rsidR="00F73FE6" w:rsidRPr="00FE3C75" w:rsidRDefault="00F73FE6" w:rsidP="00C22009">
      <w:pPr>
        <w:numPr>
          <w:ilvl w:val="0"/>
          <w:numId w:val="57"/>
        </w:numPr>
        <w:ind w:left="567" w:hanging="567"/>
        <w:jc w:val="both"/>
        <w:rPr>
          <w:rFonts w:ascii="Arial" w:hAnsi="Arial" w:cs="Arial"/>
        </w:rPr>
      </w:pPr>
      <w:r w:rsidRPr="00FE3C75">
        <w:rPr>
          <w:rFonts w:ascii="Arial" w:hAnsi="Arial" w:cs="Arial"/>
        </w:rPr>
        <w:t>Non-compliance with clause 67 of the Regulations, Part 9 Aims of the Scheme, Local Planning Policy and currently advertised Scheme Amendment No.7</w:t>
      </w:r>
    </w:p>
    <w:p w14:paraId="11E9282E" w14:textId="77777777" w:rsidR="00F73FE6" w:rsidRDefault="00F73FE6" w:rsidP="00F73FE6">
      <w:pPr>
        <w:jc w:val="both"/>
        <w:rPr>
          <w:rFonts w:ascii="Arial" w:eastAsia="Arial" w:hAnsi="Arial" w:cs="Arial"/>
          <w:shd w:val="clear" w:color="auto" w:fill="FFFFFF"/>
        </w:rPr>
      </w:pPr>
    </w:p>
    <w:p w14:paraId="38B73744" w14:textId="77777777" w:rsidR="00F73FE6" w:rsidRDefault="00F73FE6" w:rsidP="00F73FE6">
      <w:pPr>
        <w:jc w:val="both"/>
        <w:rPr>
          <w:rFonts w:ascii="Arial" w:eastAsia="Arial" w:hAnsi="Arial" w:cs="Arial"/>
          <w:iCs/>
          <w:shd w:val="clear" w:color="auto" w:fill="FFFFFF"/>
        </w:rPr>
      </w:pPr>
      <w:r>
        <w:rPr>
          <w:rFonts w:ascii="Arial" w:eastAsia="Arial" w:hAnsi="Arial" w:cs="Arial"/>
          <w:iCs/>
          <w:shd w:val="clear" w:color="auto" w:fill="FFFFFF"/>
        </w:rPr>
        <w:t xml:space="preserve">Amended Application </w:t>
      </w:r>
    </w:p>
    <w:p w14:paraId="67CFFB46" w14:textId="77777777" w:rsidR="00F73FE6" w:rsidRDefault="00F73FE6" w:rsidP="00F73FE6">
      <w:pPr>
        <w:jc w:val="both"/>
        <w:rPr>
          <w:rFonts w:ascii="Arial" w:eastAsia="Arial" w:hAnsi="Arial" w:cs="Arial"/>
          <w:shd w:val="clear" w:color="auto" w:fill="FFFFFF"/>
        </w:rPr>
      </w:pPr>
    </w:p>
    <w:p w14:paraId="30E7A8E3" w14:textId="77777777" w:rsidR="00F73FE6" w:rsidRDefault="00F73FE6" w:rsidP="00F73FE6">
      <w:pPr>
        <w:jc w:val="both"/>
        <w:rPr>
          <w:rFonts w:ascii="Arial" w:eastAsia="Arial" w:hAnsi="Arial" w:cs="Arial"/>
          <w:shd w:val="clear" w:color="auto" w:fill="FFFFFF"/>
        </w:rPr>
      </w:pPr>
      <w:r>
        <w:rPr>
          <w:rFonts w:ascii="Arial" w:eastAsia="Arial" w:hAnsi="Arial" w:cs="Arial"/>
          <w:shd w:val="clear" w:color="auto" w:fill="FFFFFF"/>
        </w:rPr>
        <w:t xml:space="preserve">Due to the timing of the amended plans being received, the City was unable to undertake formal advertising. Notwithstanding, the amended plans were made available for public inspection on the City’s Your Voice website with a summary of changes proposed. All previous submissions on this proposal have been given due regard in this assessment. </w:t>
      </w:r>
    </w:p>
    <w:p w14:paraId="4246DAFD" w14:textId="77777777" w:rsidR="00F73FE6" w:rsidRDefault="00F73FE6" w:rsidP="00F73FE6">
      <w:pPr>
        <w:pStyle w:val="ListParagraph"/>
        <w:jc w:val="both"/>
        <w:rPr>
          <w:rFonts w:ascii="Arial" w:eastAsia="Times New Roman" w:hAnsi="Arial" w:cs="Arial"/>
          <w:sz w:val="24"/>
          <w:szCs w:val="24"/>
          <w:lang w:eastAsia="en-AU"/>
        </w:rPr>
      </w:pPr>
    </w:p>
    <w:p w14:paraId="334C0389"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28"/>
        </w:rPr>
        <w:t>Recommendation to JDAP</w:t>
      </w:r>
    </w:p>
    <w:p w14:paraId="063080A1" w14:textId="77777777" w:rsidR="00F73FE6" w:rsidRDefault="00F73FE6" w:rsidP="00F73FE6">
      <w:pPr>
        <w:shd w:val="clear" w:color="auto" w:fill="FFFFFF" w:themeFill="background1"/>
        <w:jc w:val="both"/>
        <w:rPr>
          <w:rFonts w:ascii="Arial" w:hAnsi="Arial" w:cs="Arial"/>
          <w:sz w:val="22"/>
          <w:szCs w:val="22"/>
          <w:lang w:val="en-US"/>
        </w:rPr>
      </w:pPr>
    </w:p>
    <w:p w14:paraId="0DC35C82" w14:textId="77777777" w:rsidR="00F73FE6" w:rsidRDefault="00F73FE6" w:rsidP="00F73FE6">
      <w:pPr>
        <w:jc w:val="both"/>
        <w:rPr>
          <w:rFonts w:ascii="Arial" w:hAnsi="Arial" w:cs="Arial"/>
          <w:szCs w:val="24"/>
        </w:rPr>
      </w:pPr>
      <w:bookmarkStart w:id="67" w:name="_Hlk56610612"/>
      <w:r>
        <w:rPr>
          <w:rFonts w:ascii="Arial" w:hAnsi="Arial" w:cs="Arial"/>
        </w:rPr>
        <w:t xml:space="preserve">Amended plans have been received which now propose a 6-storey mixed use development comprising of 27 Multiple Dwellings and Shop tenancy. The City considers that the amended plans adequately address the JDAP’s reason for deferral and the City’s previous reasons for refusal as </w:t>
      </w:r>
      <w:bookmarkEnd w:id="67"/>
      <w:r>
        <w:rPr>
          <w:rFonts w:ascii="Arial" w:hAnsi="Arial" w:cs="Arial"/>
        </w:rPr>
        <w:t xml:space="preserve">– </w:t>
      </w:r>
    </w:p>
    <w:p w14:paraId="6CD2FC57" w14:textId="77777777" w:rsidR="00F73FE6" w:rsidRDefault="00F73FE6" w:rsidP="00C22009">
      <w:pPr>
        <w:numPr>
          <w:ilvl w:val="0"/>
          <w:numId w:val="57"/>
        </w:numPr>
        <w:ind w:left="567" w:hanging="567"/>
        <w:jc w:val="both"/>
        <w:rPr>
          <w:rFonts w:ascii="Arial" w:eastAsiaTheme="minorHAnsi" w:hAnsi="Arial" w:cs="Arial"/>
        </w:rPr>
      </w:pPr>
      <w:r>
        <w:rPr>
          <w:rFonts w:ascii="Arial" w:hAnsi="Arial" w:cs="Arial"/>
        </w:rPr>
        <w:t>The development meets the element objectives with respect to building envelope and building mass and is in line with the intended future scale of an R-AC3 site;</w:t>
      </w:r>
    </w:p>
    <w:p w14:paraId="75278E89" w14:textId="77777777" w:rsidR="00F73FE6" w:rsidRDefault="00F73FE6" w:rsidP="00FE3C75">
      <w:pPr>
        <w:ind w:left="567" w:hanging="567"/>
        <w:jc w:val="both"/>
        <w:rPr>
          <w:rFonts w:ascii="Arial" w:hAnsi="Arial" w:cs="Arial"/>
        </w:rPr>
      </w:pPr>
    </w:p>
    <w:p w14:paraId="09942492" w14:textId="77777777" w:rsidR="00F73FE6" w:rsidRDefault="00F73FE6" w:rsidP="00C22009">
      <w:pPr>
        <w:numPr>
          <w:ilvl w:val="0"/>
          <w:numId w:val="57"/>
        </w:numPr>
        <w:ind w:left="567" w:hanging="567"/>
        <w:jc w:val="both"/>
        <w:rPr>
          <w:rFonts w:ascii="Arial" w:hAnsi="Arial" w:cs="Arial"/>
        </w:rPr>
      </w:pPr>
      <w:r>
        <w:rPr>
          <w:rFonts w:ascii="Arial" w:hAnsi="Arial" w:cs="Arial"/>
        </w:rPr>
        <w:t>The development provides for an appropriate transition from R-AC3 to R60 as it proposes a 4-5 storey interface to the rear. It is further considered to appropriately address the streetscape as it now proposes a predominately 6 storey interface;</w:t>
      </w:r>
    </w:p>
    <w:p w14:paraId="134B9FD4" w14:textId="77777777" w:rsidR="00F73FE6" w:rsidRDefault="00F73FE6" w:rsidP="00FE3C75">
      <w:pPr>
        <w:ind w:left="567" w:hanging="567"/>
        <w:jc w:val="both"/>
        <w:rPr>
          <w:rFonts w:ascii="Arial" w:hAnsi="Arial" w:cs="Arial"/>
        </w:rPr>
      </w:pPr>
    </w:p>
    <w:p w14:paraId="573F30A0" w14:textId="77777777" w:rsidR="00F73FE6" w:rsidRDefault="00F73FE6" w:rsidP="00C22009">
      <w:pPr>
        <w:numPr>
          <w:ilvl w:val="0"/>
          <w:numId w:val="57"/>
        </w:numPr>
        <w:ind w:left="567" w:hanging="567"/>
        <w:jc w:val="both"/>
        <w:rPr>
          <w:rFonts w:ascii="Arial" w:hAnsi="Arial" w:cs="Arial"/>
        </w:rPr>
      </w:pPr>
      <w:r>
        <w:rPr>
          <w:rFonts w:ascii="Arial" w:hAnsi="Arial" w:cs="Arial"/>
        </w:rPr>
        <w:t>Modifications to the building separation have improved the bulk and scale of the development as viewed from the western interface; and</w:t>
      </w:r>
    </w:p>
    <w:p w14:paraId="2E395533" w14:textId="77777777" w:rsidR="00F73FE6" w:rsidRDefault="00F73FE6" w:rsidP="00FE3C75">
      <w:pPr>
        <w:ind w:left="567" w:hanging="567"/>
        <w:jc w:val="both"/>
        <w:rPr>
          <w:rFonts w:ascii="Arial" w:hAnsi="Arial" w:cs="Arial"/>
        </w:rPr>
      </w:pPr>
    </w:p>
    <w:p w14:paraId="68864EA8" w14:textId="77777777" w:rsidR="00F73FE6" w:rsidRDefault="00F73FE6" w:rsidP="00C22009">
      <w:pPr>
        <w:numPr>
          <w:ilvl w:val="0"/>
          <w:numId w:val="57"/>
        </w:numPr>
        <w:ind w:left="567" w:hanging="567"/>
        <w:jc w:val="both"/>
        <w:rPr>
          <w:rFonts w:ascii="Arial" w:hAnsi="Arial" w:cs="Arial"/>
        </w:rPr>
      </w:pPr>
      <w:r>
        <w:rPr>
          <w:rFonts w:ascii="Arial" w:hAnsi="Arial" w:cs="Arial"/>
        </w:rPr>
        <w:t>Additional screening to terraces and directional screening to habitable windows improve concerns with respect to visual privacy.</w:t>
      </w:r>
    </w:p>
    <w:p w14:paraId="038467AA" w14:textId="77777777" w:rsidR="00F73FE6" w:rsidRDefault="00F73FE6" w:rsidP="00F73FE6">
      <w:pPr>
        <w:ind w:left="360"/>
        <w:rPr>
          <w:rFonts w:ascii="Arial" w:hAnsi="Arial" w:cs="Arial"/>
        </w:rPr>
      </w:pPr>
    </w:p>
    <w:p w14:paraId="09899610" w14:textId="77777777" w:rsidR="00F73FE6" w:rsidRDefault="00F73FE6" w:rsidP="00F73FE6">
      <w:pPr>
        <w:jc w:val="both"/>
        <w:rPr>
          <w:rFonts w:ascii="Arial" w:hAnsi="Arial" w:cs="Arial"/>
        </w:rPr>
      </w:pPr>
      <w:r>
        <w:rPr>
          <w:rFonts w:ascii="Arial" w:hAnsi="Arial" w:cs="Arial"/>
        </w:rPr>
        <w:t>Approval is therefore recommended.</w:t>
      </w:r>
    </w:p>
    <w:p w14:paraId="7E4EAB37" w14:textId="1B11E691" w:rsidR="00F73FE6" w:rsidRDefault="00F73FE6" w:rsidP="00F73FE6">
      <w:pPr>
        <w:jc w:val="both"/>
        <w:rPr>
          <w:rFonts w:ascii="Arial" w:hAnsi="Arial" w:cs="Arial"/>
          <w:b/>
          <w:color w:val="000000" w:themeColor="text1"/>
          <w:sz w:val="28"/>
          <w:szCs w:val="28"/>
        </w:rPr>
      </w:pPr>
    </w:p>
    <w:p w14:paraId="18C6FDA7" w14:textId="77777777" w:rsidR="00FE3C75" w:rsidRDefault="00FE3C75" w:rsidP="00F73FE6">
      <w:pPr>
        <w:jc w:val="both"/>
        <w:rPr>
          <w:rFonts w:ascii="Arial" w:hAnsi="Arial" w:cs="Arial"/>
          <w:b/>
          <w:color w:val="000000" w:themeColor="text1"/>
          <w:sz w:val="28"/>
          <w:szCs w:val="28"/>
        </w:rPr>
      </w:pPr>
    </w:p>
    <w:p w14:paraId="2B0B6128" w14:textId="77777777" w:rsidR="00F73FE6" w:rsidRDefault="00F73FE6" w:rsidP="00C22009">
      <w:pPr>
        <w:pStyle w:val="ListParagraph"/>
        <w:numPr>
          <w:ilvl w:val="0"/>
          <w:numId w:val="54"/>
        </w:numPr>
        <w:spacing w:after="0" w:line="240" w:lineRule="auto"/>
        <w:ind w:hanging="720"/>
        <w:jc w:val="both"/>
        <w:rPr>
          <w:rFonts w:ascii="Arial" w:hAnsi="Arial" w:cs="Arial"/>
          <w:b/>
          <w:color w:val="000000" w:themeColor="text1"/>
          <w:sz w:val="28"/>
          <w:szCs w:val="28"/>
        </w:rPr>
      </w:pPr>
      <w:r>
        <w:rPr>
          <w:rFonts w:ascii="Arial" w:hAnsi="Arial" w:cs="Arial"/>
          <w:b/>
          <w:color w:val="000000" w:themeColor="text1"/>
          <w:sz w:val="28"/>
          <w:szCs w:val="28"/>
        </w:rPr>
        <w:t>Conclusion</w:t>
      </w:r>
    </w:p>
    <w:p w14:paraId="6E9AFEE4" w14:textId="77777777" w:rsidR="00F73FE6" w:rsidRDefault="00F73FE6" w:rsidP="00F73FE6">
      <w:pPr>
        <w:jc w:val="both"/>
        <w:rPr>
          <w:rFonts w:ascii="Arial" w:hAnsi="Arial" w:cs="Arial"/>
          <w:b/>
          <w:color w:val="000000" w:themeColor="text1"/>
          <w:szCs w:val="28"/>
        </w:rPr>
      </w:pPr>
    </w:p>
    <w:p w14:paraId="4B3155FB" w14:textId="77777777" w:rsidR="00F73FE6" w:rsidRDefault="00F73FE6" w:rsidP="00F73FE6">
      <w:pPr>
        <w:jc w:val="both"/>
        <w:rPr>
          <w:rFonts w:ascii="Arial" w:hAnsi="Arial" w:cs="Arial"/>
          <w:b/>
          <w:color w:val="000000" w:themeColor="text1"/>
          <w:szCs w:val="28"/>
        </w:rPr>
      </w:pPr>
      <w:r>
        <w:rPr>
          <w:rFonts w:ascii="Arial" w:hAnsi="Arial" w:cs="Arial"/>
        </w:rPr>
        <w:t xml:space="preserve">Amended plans have been received which now propose a 6-storey mixed use development comprising of 27 Multiple Dwellings and Shop tenancy. The City considers that the amended plans adequately address the JDAP’s reason for deferral and the City’s previous reasons for refusal. Approval is therefore recommended. </w:t>
      </w:r>
    </w:p>
    <w:p w14:paraId="07A99CF2" w14:textId="6EB5E623" w:rsidR="006F6E6B" w:rsidRDefault="006F6E6B" w:rsidP="005C21A4">
      <w:pPr>
        <w:jc w:val="both"/>
        <w:rPr>
          <w:rFonts w:ascii="Arial" w:hAnsi="Arial" w:cs="Arial"/>
          <w:b/>
          <w:kern w:val="28"/>
          <w:szCs w:val="24"/>
        </w:rPr>
      </w:pPr>
    </w:p>
    <w:p w14:paraId="766DB315" w14:textId="77777777" w:rsidR="005C21A4" w:rsidRDefault="005C21A4">
      <w:pPr>
        <w:rPr>
          <w:rFonts w:ascii="Arial" w:hAnsi="Arial" w:cs="Arial"/>
          <w:b/>
          <w:kern w:val="28"/>
          <w:szCs w:val="24"/>
        </w:rPr>
      </w:pPr>
      <w:r>
        <w:rPr>
          <w:rFonts w:ascii="Arial" w:hAnsi="Arial" w:cs="Arial"/>
          <w:szCs w:val="24"/>
        </w:rPr>
        <w:br w:type="page"/>
      </w:r>
    </w:p>
    <w:p w14:paraId="7F329325" w14:textId="534AC4D3" w:rsidR="00E6206B" w:rsidRPr="00012C59" w:rsidRDefault="009C0696" w:rsidP="00E6206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8" w:name="_Toc56844371"/>
      <w:r>
        <w:rPr>
          <w:rFonts w:ascii="Arial" w:hAnsi="Arial" w:cs="Arial"/>
          <w:sz w:val="24"/>
          <w:szCs w:val="24"/>
          <w:u w:val="none"/>
        </w:rPr>
        <w:t>Monthly Financial report – October 2020</w:t>
      </w:r>
      <w:bookmarkEnd w:id="68"/>
    </w:p>
    <w:p w14:paraId="5243F1BE" w14:textId="77777777" w:rsidR="00E6206B" w:rsidRDefault="00E6206B" w:rsidP="00E6206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0"/>
        <w:gridCol w:w="6028"/>
      </w:tblGrid>
      <w:tr w:rsidR="000226B2" w14:paraId="65A78BFC" w14:textId="77777777" w:rsidTr="00927EFD">
        <w:tc>
          <w:tcPr>
            <w:tcW w:w="2280" w:type="dxa"/>
            <w:tcBorders>
              <w:top w:val="single" w:sz="4" w:space="0" w:color="auto"/>
              <w:left w:val="single" w:sz="4" w:space="0" w:color="auto"/>
              <w:bottom w:val="single" w:sz="4" w:space="0" w:color="auto"/>
              <w:right w:val="single" w:sz="4" w:space="0" w:color="auto"/>
            </w:tcBorders>
            <w:hideMark/>
          </w:tcPr>
          <w:p w14:paraId="7E4F801E" w14:textId="77777777" w:rsidR="000226B2" w:rsidRDefault="000226B2">
            <w:pPr>
              <w:jc w:val="both"/>
              <w:rPr>
                <w:rFonts w:ascii="Arial" w:hAnsi="Arial" w:cs="Arial"/>
                <w:b/>
                <w:szCs w:val="24"/>
              </w:rPr>
            </w:pPr>
            <w:r>
              <w:rPr>
                <w:rFonts w:ascii="Arial" w:hAnsi="Arial" w:cs="Arial"/>
                <w:b/>
                <w:szCs w:val="24"/>
              </w:rPr>
              <w:t>Council</w:t>
            </w:r>
          </w:p>
        </w:tc>
        <w:tc>
          <w:tcPr>
            <w:tcW w:w="6028" w:type="dxa"/>
            <w:tcBorders>
              <w:top w:val="single" w:sz="4" w:space="0" w:color="auto"/>
              <w:left w:val="single" w:sz="4" w:space="0" w:color="auto"/>
              <w:bottom w:val="single" w:sz="4" w:space="0" w:color="auto"/>
              <w:right w:val="single" w:sz="4" w:space="0" w:color="auto"/>
            </w:tcBorders>
            <w:hideMark/>
          </w:tcPr>
          <w:p w14:paraId="4AF2F4D6" w14:textId="77777777" w:rsidR="000226B2" w:rsidRDefault="000226B2">
            <w:pPr>
              <w:jc w:val="both"/>
              <w:rPr>
                <w:rFonts w:ascii="Arial" w:hAnsi="Arial" w:cs="Arial"/>
                <w:szCs w:val="24"/>
                <w:highlight w:val="yellow"/>
              </w:rPr>
            </w:pPr>
            <w:r>
              <w:rPr>
                <w:rFonts w:ascii="Arial" w:hAnsi="Arial" w:cs="Arial"/>
                <w:szCs w:val="24"/>
              </w:rPr>
              <w:t>24 November 2020</w:t>
            </w:r>
          </w:p>
        </w:tc>
      </w:tr>
      <w:tr w:rsidR="000226B2" w14:paraId="701F67C6" w14:textId="77777777" w:rsidTr="00927EFD">
        <w:tc>
          <w:tcPr>
            <w:tcW w:w="2280" w:type="dxa"/>
            <w:tcBorders>
              <w:top w:val="single" w:sz="4" w:space="0" w:color="auto"/>
              <w:left w:val="single" w:sz="4" w:space="0" w:color="auto"/>
              <w:bottom w:val="single" w:sz="4" w:space="0" w:color="auto"/>
              <w:right w:val="single" w:sz="4" w:space="0" w:color="auto"/>
            </w:tcBorders>
            <w:hideMark/>
          </w:tcPr>
          <w:p w14:paraId="67B21F02" w14:textId="77777777" w:rsidR="000226B2" w:rsidRDefault="000226B2">
            <w:pPr>
              <w:jc w:val="both"/>
              <w:rPr>
                <w:rFonts w:ascii="Arial" w:hAnsi="Arial" w:cs="Arial"/>
                <w:b/>
                <w:szCs w:val="24"/>
              </w:rPr>
            </w:pPr>
            <w:r>
              <w:rPr>
                <w:rFonts w:ascii="Arial" w:hAnsi="Arial" w:cs="Arial"/>
                <w:b/>
                <w:szCs w:val="24"/>
              </w:rPr>
              <w:t>Applicant</w:t>
            </w:r>
          </w:p>
        </w:tc>
        <w:tc>
          <w:tcPr>
            <w:tcW w:w="6028" w:type="dxa"/>
            <w:tcBorders>
              <w:top w:val="single" w:sz="4" w:space="0" w:color="auto"/>
              <w:left w:val="single" w:sz="4" w:space="0" w:color="auto"/>
              <w:bottom w:val="single" w:sz="4" w:space="0" w:color="auto"/>
              <w:right w:val="single" w:sz="4" w:space="0" w:color="auto"/>
            </w:tcBorders>
            <w:hideMark/>
          </w:tcPr>
          <w:p w14:paraId="375C6F1C" w14:textId="77777777" w:rsidR="000226B2" w:rsidRDefault="000226B2">
            <w:pPr>
              <w:jc w:val="both"/>
              <w:rPr>
                <w:rFonts w:ascii="Arial" w:hAnsi="Arial" w:cs="Arial"/>
                <w:szCs w:val="24"/>
              </w:rPr>
            </w:pPr>
            <w:r>
              <w:rPr>
                <w:rFonts w:ascii="Arial" w:hAnsi="Arial" w:cs="Arial"/>
                <w:szCs w:val="24"/>
              </w:rPr>
              <w:t>City of Nedlands</w:t>
            </w:r>
          </w:p>
        </w:tc>
      </w:tr>
      <w:tr w:rsidR="000226B2" w14:paraId="7E60F653" w14:textId="77777777" w:rsidTr="00927EFD">
        <w:tc>
          <w:tcPr>
            <w:tcW w:w="2280" w:type="dxa"/>
            <w:tcBorders>
              <w:top w:val="single" w:sz="4" w:space="0" w:color="auto"/>
              <w:left w:val="single" w:sz="4" w:space="0" w:color="auto"/>
              <w:bottom w:val="single" w:sz="4" w:space="0" w:color="auto"/>
              <w:right w:val="single" w:sz="4" w:space="0" w:color="auto"/>
            </w:tcBorders>
            <w:hideMark/>
          </w:tcPr>
          <w:p w14:paraId="7FDD18A1" w14:textId="77777777" w:rsidR="000226B2" w:rsidRDefault="000226B2">
            <w:pPr>
              <w:jc w:val="both"/>
              <w:rPr>
                <w:rFonts w:ascii="Arial" w:hAnsi="Arial" w:cs="Arial"/>
                <w:b/>
                <w:szCs w:val="24"/>
              </w:rPr>
            </w:pPr>
            <w:r>
              <w:rPr>
                <w:rFonts w:ascii="Arial" w:eastAsia="Calibri" w:hAnsi="Arial" w:cs="Arial"/>
                <w:b/>
                <w:szCs w:val="24"/>
              </w:rPr>
              <w:t>Employee Disclosure under section 5.70 Local Government Act</w:t>
            </w:r>
          </w:p>
        </w:tc>
        <w:tc>
          <w:tcPr>
            <w:tcW w:w="6028" w:type="dxa"/>
            <w:tcBorders>
              <w:top w:val="single" w:sz="4" w:space="0" w:color="auto"/>
              <w:left w:val="single" w:sz="4" w:space="0" w:color="auto"/>
              <w:bottom w:val="single" w:sz="4" w:space="0" w:color="auto"/>
              <w:right w:val="single" w:sz="4" w:space="0" w:color="auto"/>
            </w:tcBorders>
            <w:hideMark/>
          </w:tcPr>
          <w:p w14:paraId="6006C283" w14:textId="77777777" w:rsidR="000226B2" w:rsidRDefault="000226B2">
            <w:pPr>
              <w:jc w:val="both"/>
              <w:rPr>
                <w:rFonts w:ascii="Arial" w:hAnsi="Arial" w:cs="Arial"/>
                <w:szCs w:val="24"/>
              </w:rPr>
            </w:pPr>
            <w:r>
              <w:rPr>
                <w:rFonts w:ascii="Arial" w:hAnsi="Arial" w:cs="Arial"/>
                <w:szCs w:val="24"/>
              </w:rPr>
              <w:t>Nil</w:t>
            </w:r>
          </w:p>
        </w:tc>
      </w:tr>
      <w:tr w:rsidR="000226B2" w14:paraId="271378ED" w14:textId="77777777" w:rsidTr="00927EFD">
        <w:tc>
          <w:tcPr>
            <w:tcW w:w="2280" w:type="dxa"/>
            <w:tcBorders>
              <w:top w:val="single" w:sz="4" w:space="0" w:color="auto"/>
              <w:left w:val="single" w:sz="4" w:space="0" w:color="auto"/>
              <w:bottom w:val="single" w:sz="4" w:space="0" w:color="auto"/>
              <w:right w:val="single" w:sz="4" w:space="0" w:color="auto"/>
            </w:tcBorders>
            <w:hideMark/>
          </w:tcPr>
          <w:p w14:paraId="68D6CD14" w14:textId="77777777" w:rsidR="000226B2" w:rsidRDefault="000226B2">
            <w:pPr>
              <w:jc w:val="both"/>
              <w:rPr>
                <w:rFonts w:ascii="Arial" w:hAnsi="Arial" w:cs="Arial"/>
                <w:b/>
                <w:szCs w:val="24"/>
              </w:rPr>
            </w:pPr>
            <w:r>
              <w:rPr>
                <w:rFonts w:ascii="Arial" w:hAnsi="Arial" w:cs="Arial"/>
                <w:b/>
                <w:szCs w:val="24"/>
              </w:rPr>
              <w:t>Director</w:t>
            </w:r>
          </w:p>
        </w:tc>
        <w:tc>
          <w:tcPr>
            <w:tcW w:w="6028" w:type="dxa"/>
            <w:tcBorders>
              <w:top w:val="single" w:sz="4" w:space="0" w:color="auto"/>
              <w:left w:val="single" w:sz="4" w:space="0" w:color="auto"/>
              <w:bottom w:val="single" w:sz="4" w:space="0" w:color="auto"/>
              <w:right w:val="single" w:sz="4" w:space="0" w:color="auto"/>
            </w:tcBorders>
            <w:hideMark/>
          </w:tcPr>
          <w:p w14:paraId="13866D15" w14:textId="77777777" w:rsidR="000226B2" w:rsidRDefault="000226B2">
            <w:pPr>
              <w:jc w:val="both"/>
              <w:rPr>
                <w:rFonts w:ascii="Arial" w:hAnsi="Arial" w:cs="Arial"/>
                <w:szCs w:val="24"/>
              </w:rPr>
            </w:pPr>
            <w:r>
              <w:rPr>
                <w:rFonts w:ascii="Arial" w:hAnsi="Arial" w:cs="Arial"/>
                <w:szCs w:val="24"/>
              </w:rPr>
              <w:t>Lorraine Driscoll – Director Corporate &amp; Strategy</w:t>
            </w:r>
          </w:p>
        </w:tc>
      </w:tr>
      <w:tr w:rsidR="00927EFD" w14:paraId="29BECD85" w14:textId="77777777" w:rsidTr="00927EFD">
        <w:tc>
          <w:tcPr>
            <w:tcW w:w="2280" w:type="dxa"/>
            <w:tcBorders>
              <w:top w:val="single" w:sz="4" w:space="0" w:color="auto"/>
              <w:left w:val="single" w:sz="4" w:space="0" w:color="auto"/>
              <w:bottom w:val="single" w:sz="4" w:space="0" w:color="auto"/>
              <w:right w:val="single" w:sz="4" w:space="0" w:color="auto"/>
            </w:tcBorders>
          </w:tcPr>
          <w:p w14:paraId="393DB22E" w14:textId="0B9A3FAE" w:rsidR="00927EFD" w:rsidRDefault="00927EFD">
            <w:pPr>
              <w:jc w:val="both"/>
              <w:rPr>
                <w:rFonts w:ascii="Arial" w:hAnsi="Arial" w:cs="Arial"/>
                <w:b/>
                <w:szCs w:val="24"/>
              </w:rPr>
            </w:pPr>
            <w:r>
              <w:rPr>
                <w:rFonts w:ascii="Arial" w:hAnsi="Arial" w:cs="Arial"/>
                <w:b/>
                <w:szCs w:val="24"/>
              </w:rPr>
              <w:t>CEO</w:t>
            </w:r>
          </w:p>
        </w:tc>
        <w:tc>
          <w:tcPr>
            <w:tcW w:w="6028" w:type="dxa"/>
            <w:tcBorders>
              <w:top w:val="single" w:sz="4" w:space="0" w:color="auto"/>
              <w:left w:val="single" w:sz="4" w:space="0" w:color="auto"/>
              <w:bottom w:val="single" w:sz="4" w:space="0" w:color="auto"/>
              <w:right w:val="single" w:sz="4" w:space="0" w:color="auto"/>
            </w:tcBorders>
          </w:tcPr>
          <w:p w14:paraId="0EE95DC3" w14:textId="721FAE1C" w:rsidR="00927EFD" w:rsidRDefault="00927EFD">
            <w:pPr>
              <w:jc w:val="both"/>
              <w:rPr>
                <w:rFonts w:ascii="Arial" w:hAnsi="Arial" w:cs="Arial"/>
                <w:szCs w:val="24"/>
              </w:rPr>
            </w:pPr>
            <w:r>
              <w:rPr>
                <w:rFonts w:ascii="Arial" w:hAnsi="Arial" w:cs="Arial"/>
                <w:szCs w:val="24"/>
              </w:rPr>
              <w:t>Mark Goodlet</w:t>
            </w:r>
          </w:p>
        </w:tc>
      </w:tr>
      <w:tr w:rsidR="000226B2" w14:paraId="55355C79" w14:textId="77777777" w:rsidTr="00927EFD">
        <w:tc>
          <w:tcPr>
            <w:tcW w:w="2280" w:type="dxa"/>
            <w:tcBorders>
              <w:top w:val="single" w:sz="4" w:space="0" w:color="auto"/>
              <w:left w:val="single" w:sz="4" w:space="0" w:color="auto"/>
              <w:bottom w:val="single" w:sz="4" w:space="0" w:color="auto"/>
              <w:right w:val="single" w:sz="4" w:space="0" w:color="auto"/>
            </w:tcBorders>
            <w:hideMark/>
          </w:tcPr>
          <w:p w14:paraId="3112DBB7" w14:textId="77777777" w:rsidR="000226B2" w:rsidRDefault="000226B2">
            <w:pPr>
              <w:jc w:val="both"/>
              <w:rPr>
                <w:rFonts w:ascii="Arial" w:hAnsi="Arial" w:cs="Arial"/>
                <w:b/>
                <w:szCs w:val="24"/>
              </w:rPr>
            </w:pPr>
            <w:r>
              <w:rPr>
                <w:rFonts w:ascii="Arial" w:hAnsi="Arial" w:cs="Arial"/>
                <w:b/>
                <w:szCs w:val="24"/>
              </w:rPr>
              <w:t>Attachments</w:t>
            </w:r>
          </w:p>
        </w:tc>
        <w:tc>
          <w:tcPr>
            <w:tcW w:w="6028" w:type="dxa"/>
            <w:tcBorders>
              <w:top w:val="single" w:sz="4" w:space="0" w:color="auto"/>
              <w:left w:val="single" w:sz="4" w:space="0" w:color="auto"/>
              <w:bottom w:val="single" w:sz="4" w:space="0" w:color="auto"/>
              <w:right w:val="single" w:sz="4" w:space="0" w:color="auto"/>
            </w:tcBorders>
            <w:hideMark/>
          </w:tcPr>
          <w:p w14:paraId="3B83B720" w14:textId="77777777" w:rsidR="000226B2" w:rsidRDefault="000226B2" w:rsidP="00C22009">
            <w:pPr>
              <w:numPr>
                <w:ilvl w:val="0"/>
                <w:numId w:val="58"/>
              </w:numPr>
              <w:ind w:left="426" w:hanging="426"/>
              <w:jc w:val="both"/>
              <w:rPr>
                <w:rFonts w:ascii="Arial" w:hAnsi="Arial" w:cs="Arial"/>
                <w:szCs w:val="32"/>
                <w:lang w:val="en-US"/>
              </w:rPr>
            </w:pPr>
            <w:r>
              <w:rPr>
                <w:rFonts w:ascii="Arial" w:hAnsi="Arial" w:cs="Arial"/>
                <w:szCs w:val="32"/>
                <w:lang w:val="en-US"/>
              </w:rPr>
              <w:t>Financial Summary (Operating) by Business Units – 31 October 2020</w:t>
            </w:r>
          </w:p>
          <w:p w14:paraId="47151094"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32"/>
                <w:lang w:val="en-US"/>
              </w:rPr>
              <w:t>Capital Works &amp; Acquisitions – 31 October 2020</w:t>
            </w:r>
          </w:p>
          <w:p w14:paraId="0E29E253"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 xml:space="preserve">Statement of Net Current Assets </w:t>
            </w:r>
            <w:r>
              <w:rPr>
                <w:rFonts w:ascii="Arial" w:hAnsi="Arial" w:cs="Arial"/>
                <w:szCs w:val="32"/>
                <w:lang w:val="en-US"/>
              </w:rPr>
              <w:t>– 31 October 2020</w:t>
            </w:r>
          </w:p>
          <w:p w14:paraId="77DC347C"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 xml:space="preserve">Statement of Financial Activity </w:t>
            </w:r>
            <w:r>
              <w:rPr>
                <w:rFonts w:ascii="Arial" w:hAnsi="Arial" w:cs="Arial"/>
                <w:szCs w:val="32"/>
                <w:lang w:val="en-US"/>
              </w:rPr>
              <w:t>– 31 October 2020</w:t>
            </w:r>
          </w:p>
          <w:p w14:paraId="55D66AF0"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Borrowings – 31 October 2020</w:t>
            </w:r>
          </w:p>
          <w:p w14:paraId="1DD156A0"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Statement of Financial Position – 31 October 2020</w:t>
            </w:r>
          </w:p>
          <w:p w14:paraId="02F4FF03"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Operating Income &amp; Expenditure by Reporting Activity – 31 October 2020</w:t>
            </w:r>
          </w:p>
          <w:p w14:paraId="0BE7C320" w14:textId="77777777" w:rsidR="000226B2" w:rsidRDefault="000226B2" w:rsidP="00C22009">
            <w:pPr>
              <w:numPr>
                <w:ilvl w:val="0"/>
                <w:numId w:val="58"/>
              </w:numPr>
              <w:ind w:left="426" w:hanging="426"/>
              <w:jc w:val="both"/>
              <w:rPr>
                <w:rFonts w:ascii="Arial" w:hAnsi="Arial" w:cs="Arial"/>
                <w:szCs w:val="24"/>
              </w:rPr>
            </w:pPr>
            <w:r>
              <w:rPr>
                <w:rFonts w:ascii="Arial" w:hAnsi="Arial" w:cs="Arial"/>
                <w:szCs w:val="24"/>
              </w:rPr>
              <w:t>Operating Income by Reporting Nature &amp; Type – 31 October 2020</w:t>
            </w:r>
          </w:p>
        </w:tc>
      </w:tr>
    </w:tbl>
    <w:p w14:paraId="7B29611D" w14:textId="77777777" w:rsidR="000226B2" w:rsidRDefault="000226B2" w:rsidP="000226B2">
      <w:pPr>
        <w:jc w:val="both"/>
        <w:rPr>
          <w:rFonts w:ascii="Arial" w:hAnsi="Arial" w:cs="Arial"/>
          <w:b/>
          <w:szCs w:val="32"/>
          <w:lang w:val="en-US"/>
        </w:rPr>
      </w:pPr>
    </w:p>
    <w:p w14:paraId="7D7F9E47"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Executive Summary</w:t>
      </w:r>
    </w:p>
    <w:p w14:paraId="23E7F6AA" w14:textId="77777777" w:rsidR="000226B2" w:rsidRDefault="000226B2" w:rsidP="000226B2">
      <w:pPr>
        <w:jc w:val="both"/>
        <w:rPr>
          <w:rFonts w:ascii="Arial" w:hAnsi="Arial" w:cs="Arial"/>
          <w:b/>
          <w:szCs w:val="32"/>
          <w:lang w:val="en-US"/>
        </w:rPr>
      </w:pPr>
    </w:p>
    <w:p w14:paraId="14EEAEC1" w14:textId="77777777" w:rsidR="000226B2" w:rsidRDefault="000226B2" w:rsidP="000226B2">
      <w:pPr>
        <w:jc w:val="both"/>
        <w:rPr>
          <w:rFonts w:ascii="Arial" w:hAnsi="Arial" w:cs="Arial"/>
          <w:szCs w:val="32"/>
        </w:rPr>
      </w:pPr>
      <w:r>
        <w:rPr>
          <w:rFonts w:ascii="Arial" w:hAnsi="Arial" w:cs="Arial"/>
          <w:szCs w:val="32"/>
        </w:rPr>
        <w:t xml:space="preserve">Administration is required to provide Council with a monthly financial report in accordance with </w:t>
      </w:r>
      <w:r>
        <w:rPr>
          <w:rFonts w:ascii="Arial" w:hAnsi="Arial" w:cs="Arial"/>
          <w:i/>
          <w:szCs w:val="32"/>
        </w:rPr>
        <w:t>Regulation 34(1) of the Local Government (Financial Management) Regulations 1996.</w:t>
      </w:r>
      <w:r>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23B2D12C" w14:textId="77777777" w:rsidR="000226B2" w:rsidRDefault="000226B2" w:rsidP="000226B2">
      <w:pPr>
        <w:jc w:val="both"/>
        <w:rPr>
          <w:rFonts w:ascii="Arial" w:hAnsi="Arial" w:cs="Arial"/>
          <w:b/>
          <w:szCs w:val="32"/>
          <w:lang w:val="en-US"/>
        </w:rPr>
      </w:pPr>
    </w:p>
    <w:p w14:paraId="1E0F3B29" w14:textId="77777777" w:rsidR="000226B2" w:rsidRDefault="000226B2" w:rsidP="000226B2">
      <w:pPr>
        <w:jc w:val="both"/>
        <w:rPr>
          <w:rFonts w:ascii="Arial" w:hAnsi="Arial" w:cs="Arial"/>
          <w:b/>
          <w:szCs w:val="32"/>
          <w:lang w:val="en-US"/>
        </w:rPr>
      </w:pPr>
    </w:p>
    <w:p w14:paraId="495D53E2"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Recommendation to Council</w:t>
      </w:r>
    </w:p>
    <w:p w14:paraId="1C67E397" w14:textId="77777777" w:rsidR="000226B2" w:rsidRDefault="000226B2" w:rsidP="000226B2">
      <w:pPr>
        <w:jc w:val="both"/>
        <w:rPr>
          <w:rFonts w:ascii="Arial" w:hAnsi="Arial" w:cs="Arial"/>
          <w:b/>
          <w:szCs w:val="32"/>
          <w:lang w:val="en-US"/>
        </w:rPr>
      </w:pPr>
    </w:p>
    <w:p w14:paraId="5892CD34" w14:textId="77777777" w:rsidR="000226B2" w:rsidRDefault="000226B2" w:rsidP="000226B2">
      <w:pPr>
        <w:jc w:val="both"/>
        <w:rPr>
          <w:rFonts w:ascii="Arial" w:hAnsi="Arial" w:cs="Arial"/>
          <w:b/>
          <w:szCs w:val="32"/>
        </w:rPr>
      </w:pPr>
      <w:r>
        <w:rPr>
          <w:rFonts w:ascii="Arial" w:hAnsi="Arial" w:cs="Arial"/>
          <w:b/>
          <w:szCs w:val="32"/>
        </w:rPr>
        <w:t xml:space="preserve">Council receives the Monthly Financial Report for 31 October 2020. </w:t>
      </w:r>
    </w:p>
    <w:p w14:paraId="12D72A52" w14:textId="77777777" w:rsidR="000226B2" w:rsidRDefault="000226B2" w:rsidP="000226B2">
      <w:pPr>
        <w:jc w:val="both"/>
        <w:rPr>
          <w:rFonts w:ascii="Arial" w:hAnsi="Arial" w:cs="Arial"/>
          <w:b/>
          <w:szCs w:val="32"/>
        </w:rPr>
      </w:pPr>
    </w:p>
    <w:p w14:paraId="637F4AE0" w14:textId="77777777" w:rsidR="000226B2" w:rsidRDefault="000226B2" w:rsidP="000226B2">
      <w:pPr>
        <w:jc w:val="both"/>
        <w:rPr>
          <w:rFonts w:ascii="Arial" w:hAnsi="Arial" w:cs="Arial"/>
          <w:b/>
          <w:szCs w:val="32"/>
          <w:lang w:val="en-US"/>
        </w:rPr>
      </w:pPr>
    </w:p>
    <w:p w14:paraId="25687155"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Discussion/Overview</w:t>
      </w:r>
    </w:p>
    <w:p w14:paraId="32D08A52" w14:textId="77777777" w:rsidR="000226B2" w:rsidRDefault="000226B2" w:rsidP="000226B2">
      <w:pPr>
        <w:jc w:val="both"/>
        <w:rPr>
          <w:rFonts w:ascii="Arial" w:hAnsi="Arial" w:cs="Arial"/>
          <w:szCs w:val="32"/>
          <w:lang w:val="en-US"/>
        </w:rPr>
      </w:pPr>
    </w:p>
    <w:p w14:paraId="0557275C" w14:textId="77777777" w:rsidR="000226B2" w:rsidRDefault="000226B2" w:rsidP="000226B2">
      <w:pPr>
        <w:jc w:val="both"/>
        <w:rPr>
          <w:rFonts w:ascii="Arial" w:hAnsi="Arial" w:cs="Arial"/>
          <w:szCs w:val="24"/>
          <w:lang w:val="en-GB"/>
        </w:rPr>
      </w:pPr>
      <w:r>
        <w:rPr>
          <w:rFonts w:ascii="Arial" w:hAnsi="Arial" w:cs="Arial"/>
          <w:szCs w:val="24"/>
        </w:rPr>
        <w:t xml:space="preserve">The financial impact of COVID-19 is reflected with effect from April, the Hardship policy endorsed at the Special Council Meeting of 14 April 2020 introduced measures to support the City’s many stakeholders these  are also reflected in the financials. </w:t>
      </w:r>
    </w:p>
    <w:p w14:paraId="7B8DB768" w14:textId="77777777" w:rsidR="000226B2" w:rsidRDefault="000226B2" w:rsidP="000226B2">
      <w:pPr>
        <w:jc w:val="both"/>
        <w:rPr>
          <w:rFonts w:ascii="Arial" w:hAnsi="Arial" w:cs="Arial"/>
          <w:szCs w:val="32"/>
          <w:lang w:val="en-US"/>
        </w:rPr>
      </w:pPr>
    </w:p>
    <w:p w14:paraId="06C1F976" w14:textId="77777777" w:rsidR="000226B2" w:rsidRDefault="000226B2" w:rsidP="000226B2">
      <w:pPr>
        <w:jc w:val="both"/>
        <w:rPr>
          <w:rFonts w:ascii="Arial" w:hAnsi="Arial" w:cs="Arial"/>
          <w:i/>
          <w:szCs w:val="32"/>
        </w:rPr>
      </w:pPr>
      <w:r>
        <w:rPr>
          <w:rFonts w:ascii="Arial" w:hAnsi="Arial" w:cs="Arial"/>
          <w:szCs w:val="32"/>
        </w:rPr>
        <w:t xml:space="preserve">The monthly financial management report meets the requirements of </w:t>
      </w:r>
      <w:r>
        <w:rPr>
          <w:rFonts w:ascii="Arial" w:hAnsi="Arial" w:cs="Arial"/>
          <w:i/>
          <w:szCs w:val="32"/>
        </w:rPr>
        <w:t xml:space="preserve">Regulation 34(1) and 34(5) </w:t>
      </w:r>
      <w:r>
        <w:rPr>
          <w:rFonts w:ascii="Arial" w:hAnsi="Arial" w:cs="Arial"/>
          <w:szCs w:val="32"/>
        </w:rPr>
        <w:t>of the</w:t>
      </w:r>
      <w:r>
        <w:rPr>
          <w:rFonts w:ascii="Arial" w:hAnsi="Arial" w:cs="Arial"/>
          <w:i/>
          <w:szCs w:val="32"/>
        </w:rPr>
        <w:t xml:space="preserve"> Local Government (Financial Management) Regulations 1996.</w:t>
      </w:r>
    </w:p>
    <w:p w14:paraId="5A8BCDE7" w14:textId="77777777" w:rsidR="000226B2" w:rsidRDefault="000226B2" w:rsidP="000226B2">
      <w:pPr>
        <w:jc w:val="both"/>
        <w:rPr>
          <w:rFonts w:ascii="Arial" w:hAnsi="Arial" w:cs="Arial"/>
          <w:szCs w:val="24"/>
          <w:lang w:val="en-US"/>
        </w:rPr>
      </w:pPr>
    </w:p>
    <w:p w14:paraId="4066ECF0" w14:textId="77777777" w:rsidR="000226B2" w:rsidRDefault="000226B2" w:rsidP="000226B2">
      <w:pPr>
        <w:jc w:val="both"/>
        <w:rPr>
          <w:rFonts w:ascii="Arial" w:hAnsi="Arial" w:cs="Arial"/>
          <w:szCs w:val="32"/>
        </w:rPr>
      </w:pPr>
      <w:r>
        <w:rPr>
          <w:rFonts w:ascii="Arial"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479C7ABE" w14:textId="77777777" w:rsidR="000226B2" w:rsidRDefault="000226B2" w:rsidP="000226B2">
      <w:pPr>
        <w:jc w:val="both"/>
        <w:rPr>
          <w:rFonts w:ascii="Arial" w:hAnsi="Arial" w:cs="Arial"/>
          <w:szCs w:val="24"/>
          <w:lang w:val="en-US"/>
        </w:rPr>
      </w:pPr>
    </w:p>
    <w:p w14:paraId="591DB6C5" w14:textId="77777777" w:rsidR="000226B2" w:rsidRDefault="000226B2" w:rsidP="000226B2">
      <w:pPr>
        <w:jc w:val="both"/>
        <w:rPr>
          <w:rFonts w:ascii="Arial" w:hAnsi="Arial" w:cs="Arial"/>
          <w:szCs w:val="24"/>
          <w:lang w:val="en-US"/>
        </w:rPr>
      </w:pPr>
      <w:r>
        <w:rPr>
          <w:rFonts w:ascii="Arial" w:hAnsi="Arial" w:cs="Arial"/>
          <w:szCs w:val="24"/>
          <w:lang w:val="en-US"/>
        </w:rPr>
        <w:t xml:space="preserve">This report gives an overview of the revenue and expenses of the City for the year to date 31 October 2020 together with a Statement of Net Current Assets as at 31 October 2020. </w:t>
      </w:r>
    </w:p>
    <w:p w14:paraId="63F9850C" w14:textId="77777777" w:rsidR="000226B2" w:rsidRDefault="000226B2" w:rsidP="000226B2">
      <w:pPr>
        <w:jc w:val="both"/>
        <w:rPr>
          <w:rFonts w:ascii="Arial" w:hAnsi="Arial" w:cs="Arial"/>
          <w:b/>
          <w:szCs w:val="32"/>
          <w:lang w:val="en-US"/>
        </w:rPr>
      </w:pPr>
    </w:p>
    <w:p w14:paraId="76720342" w14:textId="77777777" w:rsidR="000226B2" w:rsidRDefault="000226B2" w:rsidP="000226B2">
      <w:pPr>
        <w:jc w:val="both"/>
        <w:rPr>
          <w:rFonts w:ascii="Arial" w:hAnsi="Arial" w:cs="Arial"/>
          <w:szCs w:val="32"/>
        </w:rPr>
      </w:pPr>
      <w:r>
        <w:rPr>
          <w:rFonts w:ascii="Arial" w:hAnsi="Arial" w:cs="Arial"/>
          <w:szCs w:val="32"/>
        </w:rPr>
        <w:t xml:space="preserve">The operating revenue at the end of October 2020 was $30.2m </w:t>
      </w:r>
      <w:bookmarkStart w:id="69" w:name="_Hlk490563592"/>
      <w:r>
        <w:rPr>
          <w:rFonts w:ascii="Arial" w:hAnsi="Arial" w:cs="Arial"/>
          <w:szCs w:val="32"/>
        </w:rPr>
        <w:t xml:space="preserve">which represents $372k favourable variance compared to the year-to-date budget. </w:t>
      </w:r>
      <w:bookmarkEnd w:id="69"/>
    </w:p>
    <w:p w14:paraId="0EF3FC62" w14:textId="77777777" w:rsidR="000226B2" w:rsidRDefault="000226B2" w:rsidP="000226B2">
      <w:pPr>
        <w:jc w:val="both"/>
        <w:rPr>
          <w:rFonts w:ascii="Arial" w:hAnsi="Arial" w:cs="Arial"/>
          <w:szCs w:val="32"/>
        </w:rPr>
      </w:pPr>
    </w:p>
    <w:p w14:paraId="4125E364" w14:textId="77777777" w:rsidR="000226B2" w:rsidRDefault="000226B2" w:rsidP="000226B2">
      <w:pPr>
        <w:jc w:val="both"/>
        <w:rPr>
          <w:rFonts w:ascii="Arial" w:hAnsi="Arial" w:cs="Arial"/>
          <w:szCs w:val="32"/>
        </w:rPr>
      </w:pPr>
      <w:r>
        <w:rPr>
          <w:rFonts w:ascii="Arial" w:hAnsi="Arial" w:cs="Arial"/>
          <w:szCs w:val="32"/>
        </w:rPr>
        <w:t>The operating expense at the end of October 2020 was $10.2m, which represents $714k favourable variance compared to the year-to-date budget.</w:t>
      </w:r>
    </w:p>
    <w:p w14:paraId="6591381C" w14:textId="77777777" w:rsidR="000226B2" w:rsidRDefault="000226B2" w:rsidP="000226B2">
      <w:pPr>
        <w:jc w:val="both"/>
        <w:rPr>
          <w:rFonts w:ascii="Arial" w:hAnsi="Arial" w:cs="Arial"/>
          <w:szCs w:val="32"/>
        </w:rPr>
      </w:pPr>
    </w:p>
    <w:p w14:paraId="0F2280A3" w14:textId="77777777" w:rsidR="000226B2" w:rsidRDefault="000226B2" w:rsidP="000226B2">
      <w:pPr>
        <w:jc w:val="both"/>
        <w:rPr>
          <w:rFonts w:ascii="Arial" w:hAnsi="Arial" w:cs="Arial"/>
          <w:szCs w:val="32"/>
        </w:rPr>
      </w:pPr>
      <w:r>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39ADA75C" w14:textId="77777777" w:rsidR="000226B2" w:rsidRDefault="000226B2" w:rsidP="000226B2">
      <w:pPr>
        <w:jc w:val="both"/>
        <w:rPr>
          <w:rFonts w:ascii="Arial" w:hAnsi="Arial" w:cs="Arial"/>
          <w:b/>
          <w:szCs w:val="32"/>
        </w:rPr>
      </w:pPr>
    </w:p>
    <w:p w14:paraId="55FA4C76" w14:textId="77777777" w:rsidR="000226B2" w:rsidRDefault="000226B2" w:rsidP="000226B2">
      <w:pPr>
        <w:jc w:val="both"/>
        <w:rPr>
          <w:rFonts w:ascii="Arial" w:hAnsi="Arial" w:cs="Arial"/>
          <w:b/>
          <w:szCs w:val="32"/>
        </w:rPr>
      </w:pPr>
      <w:r>
        <w:rPr>
          <w:rFonts w:ascii="Arial" w:hAnsi="Arial" w:cs="Arial"/>
          <w:b/>
          <w:szCs w:val="32"/>
        </w:rPr>
        <w:t>Governance</w:t>
      </w:r>
    </w:p>
    <w:p w14:paraId="7E54351D" w14:textId="77777777" w:rsidR="000226B2" w:rsidRDefault="000226B2" w:rsidP="000226B2">
      <w:pPr>
        <w:jc w:val="both"/>
        <w:rPr>
          <w:rFonts w:ascii="Arial" w:hAnsi="Arial" w:cs="Arial"/>
          <w:b/>
          <w:szCs w:val="32"/>
        </w:rPr>
      </w:pPr>
    </w:p>
    <w:p w14:paraId="14650ED4" w14:textId="3FCFAC0E" w:rsidR="00927EFD" w:rsidRPr="00927EFD" w:rsidRDefault="00927EFD" w:rsidP="00927EFD">
      <w:pPr>
        <w:jc w:val="both"/>
        <w:rPr>
          <w:rFonts w:ascii="Arial" w:hAnsi="Arial" w:cs="Arial"/>
          <w:szCs w:val="32"/>
        </w:rPr>
      </w:pPr>
      <w:r w:rsidRPr="00927EFD">
        <w:rPr>
          <w:rFonts w:ascii="Arial" w:hAnsi="Arial" w:cs="Arial"/>
          <w:szCs w:val="32"/>
        </w:rPr>
        <w:t>Expenditure:</w:t>
      </w:r>
      <w:r w:rsidRPr="00927EFD">
        <w:rPr>
          <w:rFonts w:ascii="Arial" w:hAnsi="Arial" w:cs="Arial"/>
          <w:szCs w:val="32"/>
        </w:rPr>
        <w:tab/>
      </w:r>
      <w:r>
        <w:rPr>
          <w:rFonts w:ascii="Arial" w:hAnsi="Arial" w:cs="Arial"/>
          <w:szCs w:val="32"/>
        </w:rPr>
        <w:tab/>
      </w:r>
      <w:r w:rsidRPr="00927EFD">
        <w:rPr>
          <w:rFonts w:ascii="Arial" w:hAnsi="Arial" w:cs="Arial"/>
          <w:szCs w:val="32"/>
        </w:rPr>
        <w:t xml:space="preserve">Favourable variance of </w:t>
      </w:r>
      <w:r w:rsidRPr="00927EFD">
        <w:rPr>
          <w:rFonts w:ascii="Arial" w:hAnsi="Arial" w:cs="Arial"/>
          <w:szCs w:val="32"/>
        </w:rPr>
        <w:tab/>
      </w:r>
      <w:r>
        <w:rPr>
          <w:rFonts w:ascii="Arial" w:hAnsi="Arial" w:cs="Arial"/>
          <w:szCs w:val="32"/>
        </w:rPr>
        <w:tab/>
      </w:r>
      <w:r w:rsidRPr="00927EFD">
        <w:rPr>
          <w:rFonts w:ascii="Arial" w:hAnsi="Arial" w:cs="Arial"/>
          <w:szCs w:val="32"/>
        </w:rPr>
        <w:t>$   113,513</w:t>
      </w:r>
    </w:p>
    <w:p w14:paraId="2EB3293E" w14:textId="1D087DEA" w:rsidR="000226B2" w:rsidRDefault="00927EFD" w:rsidP="00927EFD">
      <w:pPr>
        <w:jc w:val="both"/>
        <w:rPr>
          <w:rFonts w:ascii="Arial" w:hAnsi="Arial" w:cs="Arial"/>
          <w:szCs w:val="32"/>
        </w:rPr>
      </w:pPr>
      <w:r w:rsidRPr="00927EFD">
        <w:rPr>
          <w:rFonts w:ascii="Arial" w:hAnsi="Arial" w:cs="Arial"/>
          <w:szCs w:val="32"/>
        </w:rPr>
        <w:t>Revenue:</w:t>
      </w:r>
      <w:r w:rsidRPr="00927EFD">
        <w:rPr>
          <w:rFonts w:ascii="Arial" w:hAnsi="Arial" w:cs="Arial"/>
          <w:szCs w:val="32"/>
        </w:rPr>
        <w:tab/>
      </w:r>
      <w:r>
        <w:rPr>
          <w:rFonts w:ascii="Arial" w:hAnsi="Arial" w:cs="Arial"/>
          <w:szCs w:val="32"/>
        </w:rPr>
        <w:tab/>
      </w:r>
      <w:r w:rsidRPr="00927EFD">
        <w:rPr>
          <w:rFonts w:ascii="Arial" w:hAnsi="Arial" w:cs="Arial"/>
          <w:szCs w:val="32"/>
        </w:rPr>
        <w:t>Unfavourable variance of</w:t>
      </w:r>
      <w:r w:rsidRPr="00927EFD">
        <w:rPr>
          <w:rFonts w:ascii="Arial" w:hAnsi="Arial" w:cs="Arial"/>
          <w:szCs w:val="32"/>
        </w:rPr>
        <w:tab/>
      </w:r>
      <w:r>
        <w:rPr>
          <w:rFonts w:ascii="Arial" w:hAnsi="Arial" w:cs="Arial"/>
          <w:szCs w:val="32"/>
        </w:rPr>
        <w:tab/>
      </w:r>
      <w:r w:rsidRPr="00927EFD">
        <w:rPr>
          <w:rFonts w:ascii="Arial" w:hAnsi="Arial" w:cs="Arial"/>
          <w:szCs w:val="32"/>
        </w:rPr>
        <w:t>$   (33,354)</w:t>
      </w:r>
    </w:p>
    <w:p w14:paraId="060957D1" w14:textId="77777777" w:rsidR="00927EFD" w:rsidRDefault="00927EFD" w:rsidP="00927EFD">
      <w:pPr>
        <w:jc w:val="both"/>
        <w:rPr>
          <w:rFonts w:ascii="Arial" w:hAnsi="Arial" w:cs="Arial"/>
          <w:szCs w:val="32"/>
        </w:rPr>
      </w:pPr>
    </w:p>
    <w:p w14:paraId="2A41FB77" w14:textId="77777777" w:rsidR="000226B2" w:rsidRDefault="000226B2" w:rsidP="000226B2">
      <w:pPr>
        <w:jc w:val="both"/>
        <w:rPr>
          <w:rFonts w:ascii="Arial" w:hAnsi="Arial" w:cs="Arial"/>
          <w:szCs w:val="32"/>
        </w:rPr>
      </w:pPr>
      <w:bookmarkStart w:id="70" w:name="_Hlk490556413"/>
      <w:r>
        <w:rPr>
          <w:rFonts w:ascii="Arial" w:hAnsi="Arial" w:cs="Arial"/>
          <w:szCs w:val="32"/>
        </w:rPr>
        <w:t>The favourable expenditure variance is mainly due to:</w:t>
      </w:r>
    </w:p>
    <w:p w14:paraId="4058CE72" w14:textId="77777777" w:rsidR="000226B2" w:rsidRDefault="000226B2" w:rsidP="000226B2">
      <w:pPr>
        <w:jc w:val="both"/>
        <w:rPr>
          <w:rFonts w:ascii="Arial" w:hAnsi="Arial" w:cs="Arial"/>
          <w:szCs w:val="32"/>
        </w:rPr>
      </w:pPr>
    </w:p>
    <w:p w14:paraId="29F4D52D" w14:textId="77777777" w:rsidR="000226B2" w:rsidRDefault="000226B2" w:rsidP="00C22009">
      <w:pPr>
        <w:pStyle w:val="ListParagraph"/>
        <w:numPr>
          <w:ilvl w:val="0"/>
          <w:numId w:val="59"/>
        </w:numPr>
        <w:spacing w:after="0" w:line="240" w:lineRule="auto"/>
        <w:ind w:left="426"/>
        <w:jc w:val="both"/>
        <w:rPr>
          <w:rFonts w:ascii="Arial" w:hAnsi="Arial" w:cs="Arial"/>
          <w:sz w:val="24"/>
          <w:szCs w:val="32"/>
        </w:rPr>
      </w:pPr>
      <w:r>
        <w:rPr>
          <w:rFonts w:ascii="Arial" w:hAnsi="Arial" w:cs="Arial"/>
          <w:sz w:val="24"/>
          <w:szCs w:val="32"/>
        </w:rPr>
        <w:t>WESROC expenses of $109k not spent,</w:t>
      </w:r>
    </w:p>
    <w:p w14:paraId="30A2F4C4" w14:textId="77777777" w:rsidR="000226B2" w:rsidRDefault="000226B2" w:rsidP="00C22009">
      <w:pPr>
        <w:pStyle w:val="ListParagraph"/>
        <w:numPr>
          <w:ilvl w:val="0"/>
          <w:numId w:val="59"/>
        </w:numPr>
        <w:spacing w:after="0" w:line="240" w:lineRule="auto"/>
        <w:ind w:left="426"/>
        <w:jc w:val="both"/>
        <w:rPr>
          <w:rFonts w:ascii="Arial" w:hAnsi="Arial" w:cs="Arial"/>
          <w:sz w:val="24"/>
          <w:szCs w:val="32"/>
        </w:rPr>
      </w:pPr>
      <w:r>
        <w:rPr>
          <w:rFonts w:ascii="Arial" w:hAnsi="Arial" w:cs="Arial"/>
          <w:sz w:val="24"/>
          <w:szCs w:val="32"/>
        </w:rPr>
        <w:t>Office expenses of $33k not spent yet,</w:t>
      </w:r>
    </w:p>
    <w:p w14:paraId="7694DFBD" w14:textId="77777777" w:rsidR="000226B2" w:rsidRDefault="000226B2" w:rsidP="00C22009">
      <w:pPr>
        <w:pStyle w:val="ListParagraph"/>
        <w:numPr>
          <w:ilvl w:val="0"/>
          <w:numId w:val="59"/>
        </w:numPr>
        <w:spacing w:after="0" w:line="240" w:lineRule="auto"/>
        <w:ind w:left="426"/>
        <w:jc w:val="both"/>
        <w:rPr>
          <w:rFonts w:ascii="Arial" w:hAnsi="Arial" w:cs="Arial"/>
          <w:sz w:val="24"/>
          <w:szCs w:val="32"/>
        </w:rPr>
      </w:pPr>
      <w:r>
        <w:rPr>
          <w:rFonts w:ascii="Arial" w:hAnsi="Arial" w:cs="Arial"/>
          <w:sz w:val="24"/>
          <w:szCs w:val="32"/>
        </w:rPr>
        <w:t>Other employee costs of $39k not spent yet,</w:t>
      </w:r>
    </w:p>
    <w:p w14:paraId="48583C03" w14:textId="77777777" w:rsidR="000226B2" w:rsidRDefault="000226B2" w:rsidP="00C22009">
      <w:pPr>
        <w:pStyle w:val="ListParagraph"/>
        <w:numPr>
          <w:ilvl w:val="0"/>
          <w:numId w:val="59"/>
        </w:numPr>
        <w:spacing w:after="0" w:line="240" w:lineRule="auto"/>
        <w:ind w:left="426"/>
        <w:jc w:val="both"/>
        <w:rPr>
          <w:rFonts w:ascii="Arial" w:hAnsi="Arial" w:cs="Arial"/>
          <w:sz w:val="24"/>
          <w:szCs w:val="32"/>
        </w:rPr>
      </w:pPr>
      <w:r>
        <w:rPr>
          <w:rFonts w:ascii="Arial" w:hAnsi="Arial" w:cs="Arial"/>
          <w:sz w:val="24"/>
          <w:szCs w:val="32"/>
        </w:rPr>
        <w:t>Invoice for workers compensation insurance not received yet, showing an under-spend of $84k</w:t>
      </w:r>
    </w:p>
    <w:p w14:paraId="7C031DB9" w14:textId="77777777" w:rsidR="000226B2" w:rsidRDefault="000226B2" w:rsidP="00C22009">
      <w:pPr>
        <w:pStyle w:val="ListParagraph"/>
        <w:numPr>
          <w:ilvl w:val="0"/>
          <w:numId w:val="59"/>
        </w:numPr>
        <w:spacing w:after="0" w:line="240" w:lineRule="auto"/>
        <w:ind w:left="426"/>
        <w:jc w:val="both"/>
        <w:rPr>
          <w:rFonts w:ascii="Arial" w:hAnsi="Arial" w:cs="Arial"/>
          <w:sz w:val="24"/>
          <w:szCs w:val="32"/>
        </w:rPr>
      </w:pPr>
      <w:r>
        <w:rPr>
          <w:rFonts w:ascii="Arial" w:hAnsi="Arial" w:cs="Arial"/>
          <w:sz w:val="24"/>
          <w:szCs w:val="32"/>
        </w:rPr>
        <w:t xml:space="preserve">The salary reduction of $442k as resolved by Council at the adoption of the budget has been shown as a reduction in salaries of approximately $36k per month in Governance as a temproray budget item until the actual savings across the business units are identified and actioned. Thereafter the budget savings will be </w:t>
      </w:r>
    </w:p>
    <w:p w14:paraId="1E982BDC" w14:textId="77777777" w:rsidR="000226B2" w:rsidRDefault="000226B2" w:rsidP="000226B2">
      <w:pPr>
        <w:pStyle w:val="ListParagraph"/>
        <w:spacing w:after="0" w:line="240" w:lineRule="auto"/>
        <w:ind w:left="426"/>
        <w:jc w:val="both"/>
        <w:rPr>
          <w:rFonts w:ascii="Arial" w:hAnsi="Arial" w:cs="Arial"/>
          <w:sz w:val="24"/>
          <w:szCs w:val="32"/>
        </w:rPr>
      </w:pPr>
      <w:r>
        <w:rPr>
          <w:rFonts w:ascii="Arial" w:hAnsi="Arial" w:cs="Arial"/>
          <w:sz w:val="24"/>
          <w:szCs w:val="32"/>
        </w:rPr>
        <w:t>moved to the respective business units. The above list of savings of $265k is off-set against the $144k salary savings yet to be realised, though underway.</w:t>
      </w:r>
    </w:p>
    <w:p w14:paraId="4ED74EE5" w14:textId="77777777" w:rsidR="000226B2" w:rsidRDefault="000226B2" w:rsidP="000226B2">
      <w:pPr>
        <w:jc w:val="both"/>
        <w:rPr>
          <w:rFonts w:ascii="Arial" w:hAnsi="Arial" w:cs="Arial"/>
          <w:szCs w:val="32"/>
        </w:rPr>
      </w:pPr>
    </w:p>
    <w:p w14:paraId="34FA74F8" w14:textId="77777777" w:rsidR="000226B2" w:rsidRDefault="000226B2" w:rsidP="000226B2">
      <w:pPr>
        <w:jc w:val="both"/>
        <w:rPr>
          <w:rFonts w:ascii="Arial" w:hAnsi="Arial" w:cs="Arial"/>
          <w:szCs w:val="32"/>
        </w:rPr>
      </w:pPr>
      <w:r>
        <w:rPr>
          <w:rFonts w:ascii="Arial" w:hAnsi="Arial" w:cs="Arial"/>
          <w:szCs w:val="32"/>
        </w:rPr>
        <w:t xml:space="preserve">The unfavourable revenue variance is due to the relocating of all WESROC services to another local government and subsequently there will be no income receivable.  For the past 5 years the City of Nedlands has hosted the WESROC Enviromental Officer’s position and managed expenses and invoicing of WESROC local governments.  This position has now moved to the Town of Claremont, along with the associated management of the WESROC financials. </w:t>
      </w:r>
    </w:p>
    <w:p w14:paraId="07661667" w14:textId="77777777" w:rsidR="000226B2" w:rsidRDefault="000226B2" w:rsidP="000226B2">
      <w:pPr>
        <w:jc w:val="both"/>
        <w:rPr>
          <w:rFonts w:ascii="Arial" w:hAnsi="Arial" w:cs="Arial"/>
          <w:szCs w:val="32"/>
        </w:rPr>
      </w:pPr>
    </w:p>
    <w:p w14:paraId="72762BC1" w14:textId="52FBB57A" w:rsidR="000226B2" w:rsidRDefault="000226B2" w:rsidP="000226B2">
      <w:pPr>
        <w:jc w:val="both"/>
        <w:rPr>
          <w:rFonts w:ascii="Arial" w:hAnsi="Arial" w:cs="Arial"/>
          <w:szCs w:val="32"/>
        </w:rPr>
      </w:pPr>
      <w:r>
        <w:rPr>
          <w:rFonts w:ascii="Arial" w:hAnsi="Arial" w:cs="Arial"/>
          <w:szCs w:val="32"/>
        </w:rPr>
        <w:t>The budget for WESROC expense and revenue will be adjusted at mid-year budget review to reflect the move of the WESROC services to the Town of Claremont.</w:t>
      </w:r>
    </w:p>
    <w:p w14:paraId="1D6DEE7A" w14:textId="1D627A0A" w:rsidR="00927EFD" w:rsidRDefault="00927EFD" w:rsidP="000226B2">
      <w:pPr>
        <w:jc w:val="both"/>
        <w:rPr>
          <w:rFonts w:ascii="Arial" w:hAnsi="Arial" w:cs="Arial"/>
          <w:szCs w:val="32"/>
        </w:rPr>
      </w:pPr>
    </w:p>
    <w:bookmarkEnd w:id="70"/>
    <w:p w14:paraId="5081B30D" w14:textId="77777777" w:rsidR="000226B2" w:rsidRDefault="000226B2" w:rsidP="000226B2">
      <w:pPr>
        <w:jc w:val="both"/>
        <w:rPr>
          <w:rFonts w:ascii="Arial" w:hAnsi="Arial" w:cs="Arial"/>
          <w:b/>
          <w:szCs w:val="32"/>
        </w:rPr>
      </w:pPr>
      <w:r>
        <w:rPr>
          <w:rFonts w:ascii="Arial" w:hAnsi="Arial" w:cs="Arial"/>
          <w:b/>
          <w:szCs w:val="32"/>
        </w:rPr>
        <w:t>Corporate and Strategy</w:t>
      </w:r>
    </w:p>
    <w:p w14:paraId="1ABECAA6" w14:textId="77777777" w:rsidR="000226B2" w:rsidRDefault="000226B2" w:rsidP="000226B2">
      <w:pPr>
        <w:jc w:val="both"/>
        <w:rPr>
          <w:rFonts w:ascii="Arial" w:hAnsi="Arial" w:cs="Arial"/>
          <w:b/>
          <w:szCs w:val="32"/>
        </w:rPr>
      </w:pPr>
    </w:p>
    <w:p w14:paraId="7C59C1BF" w14:textId="7B93B3EA" w:rsidR="00927EFD" w:rsidRPr="00927EFD" w:rsidRDefault="00927EFD" w:rsidP="00927EFD">
      <w:pPr>
        <w:jc w:val="both"/>
        <w:rPr>
          <w:rFonts w:ascii="Arial" w:hAnsi="Arial" w:cs="Arial"/>
          <w:szCs w:val="32"/>
        </w:rPr>
      </w:pPr>
      <w:r w:rsidRPr="00927EFD">
        <w:rPr>
          <w:rFonts w:ascii="Arial" w:hAnsi="Arial" w:cs="Arial"/>
          <w:szCs w:val="32"/>
        </w:rPr>
        <w:t>Expenditure:</w:t>
      </w:r>
      <w:r w:rsidRPr="00927EFD">
        <w:rPr>
          <w:rFonts w:ascii="Arial" w:hAnsi="Arial" w:cs="Arial"/>
          <w:szCs w:val="32"/>
        </w:rPr>
        <w:tab/>
      </w:r>
      <w:r>
        <w:rPr>
          <w:rFonts w:ascii="Arial" w:hAnsi="Arial" w:cs="Arial"/>
          <w:szCs w:val="32"/>
        </w:rPr>
        <w:tab/>
      </w:r>
      <w:r w:rsidRPr="00927EFD">
        <w:rPr>
          <w:rFonts w:ascii="Arial" w:hAnsi="Arial" w:cs="Arial"/>
          <w:szCs w:val="32"/>
        </w:rPr>
        <w:t xml:space="preserve">Favourable variance of </w:t>
      </w:r>
      <w:r w:rsidRPr="00927EFD">
        <w:rPr>
          <w:rFonts w:ascii="Arial" w:hAnsi="Arial" w:cs="Arial"/>
          <w:szCs w:val="32"/>
        </w:rPr>
        <w:tab/>
      </w:r>
      <w:r>
        <w:rPr>
          <w:rFonts w:ascii="Arial" w:hAnsi="Arial" w:cs="Arial"/>
          <w:szCs w:val="32"/>
        </w:rPr>
        <w:tab/>
      </w:r>
      <w:r w:rsidRPr="00927EFD">
        <w:rPr>
          <w:rFonts w:ascii="Arial" w:hAnsi="Arial" w:cs="Arial"/>
          <w:szCs w:val="32"/>
        </w:rPr>
        <w:t>$ 145,095</w:t>
      </w:r>
    </w:p>
    <w:p w14:paraId="0F79E933" w14:textId="6C6A051A" w:rsidR="000226B2" w:rsidRDefault="00927EFD" w:rsidP="00927EFD">
      <w:pPr>
        <w:jc w:val="both"/>
        <w:rPr>
          <w:rFonts w:ascii="Arial" w:hAnsi="Arial" w:cs="Arial"/>
          <w:szCs w:val="32"/>
        </w:rPr>
      </w:pPr>
      <w:r w:rsidRPr="00927EFD">
        <w:rPr>
          <w:rFonts w:ascii="Arial" w:hAnsi="Arial" w:cs="Arial"/>
          <w:szCs w:val="32"/>
        </w:rPr>
        <w:t>Revenue:</w:t>
      </w:r>
      <w:r w:rsidRPr="00927EFD">
        <w:rPr>
          <w:rFonts w:ascii="Arial" w:hAnsi="Arial" w:cs="Arial"/>
          <w:szCs w:val="32"/>
        </w:rPr>
        <w:tab/>
      </w:r>
      <w:r>
        <w:rPr>
          <w:rFonts w:ascii="Arial" w:hAnsi="Arial" w:cs="Arial"/>
          <w:szCs w:val="32"/>
        </w:rPr>
        <w:tab/>
      </w:r>
      <w:r w:rsidRPr="00927EFD">
        <w:rPr>
          <w:rFonts w:ascii="Arial" w:hAnsi="Arial" w:cs="Arial"/>
          <w:szCs w:val="32"/>
        </w:rPr>
        <w:t>Favourable variance of</w:t>
      </w:r>
      <w:r w:rsidRPr="00927EFD">
        <w:rPr>
          <w:rFonts w:ascii="Arial" w:hAnsi="Arial" w:cs="Arial"/>
          <w:szCs w:val="32"/>
        </w:rPr>
        <w:tab/>
      </w:r>
      <w:r>
        <w:rPr>
          <w:rFonts w:ascii="Arial" w:hAnsi="Arial" w:cs="Arial"/>
          <w:szCs w:val="32"/>
        </w:rPr>
        <w:tab/>
      </w:r>
      <w:r w:rsidRPr="00927EFD">
        <w:rPr>
          <w:rFonts w:ascii="Arial" w:hAnsi="Arial" w:cs="Arial"/>
          <w:szCs w:val="32"/>
        </w:rPr>
        <w:t>$ 112,486</w:t>
      </w:r>
    </w:p>
    <w:p w14:paraId="0F27F33B" w14:textId="77777777" w:rsidR="00927EFD" w:rsidRDefault="00927EFD" w:rsidP="000226B2">
      <w:pPr>
        <w:jc w:val="both"/>
        <w:rPr>
          <w:rFonts w:ascii="Arial" w:hAnsi="Arial" w:cs="Arial"/>
          <w:szCs w:val="32"/>
        </w:rPr>
      </w:pPr>
    </w:p>
    <w:p w14:paraId="52F401A6" w14:textId="3A52A245" w:rsidR="000226B2" w:rsidRDefault="000226B2" w:rsidP="000226B2">
      <w:pPr>
        <w:jc w:val="both"/>
        <w:rPr>
          <w:rFonts w:ascii="Arial" w:hAnsi="Arial" w:cs="Arial"/>
          <w:szCs w:val="32"/>
        </w:rPr>
      </w:pPr>
      <w:r>
        <w:rPr>
          <w:rFonts w:ascii="Arial" w:hAnsi="Arial" w:cs="Arial"/>
          <w:szCs w:val="32"/>
        </w:rPr>
        <w:t>The favourable expenditure variance is mainly due to:</w:t>
      </w:r>
    </w:p>
    <w:p w14:paraId="75F01904" w14:textId="77777777" w:rsidR="000226B2" w:rsidRDefault="000226B2" w:rsidP="000226B2">
      <w:pPr>
        <w:jc w:val="both"/>
        <w:rPr>
          <w:rFonts w:ascii="Arial" w:hAnsi="Arial" w:cs="Arial"/>
          <w:szCs w:val="32"/>
        </w:rPr>
      </w:pPr>
    </w:p>
    <w:p w14:paraId="16FC94E2" w14:textId="77777777" w:rsidR="000226B2" w:rsidRDefault="000226B2" w:rsidP="00C22009">
      <w:pPr>
        <w:pStyle w:val="ListParagraph"/>
        <w:numPr>
          <w:ilvl w:val="0"/>
          <w:numId w:val="60"/>
        </w:numPr>
        <w:spacing w:after="0" w:line="240" w:lineRule="auto"/>
        <w:ind w:left="426"/>
        <w:rPr>
          <w:rFonts w:ascii="Arial" w:hAnsi="Arial" w:cs="Arial"/>
          <w:sz w:val="24"/>
          <w:szCs w:val="32"/>
        </w:rPr>
      </w:pPr>
      <w:r>
        <w:rPr>
          <w:rFonts w:ascii="Arial" w:hAnsi="Arial" w:cs="Arial"/>
          <w:sz w:val="24"/>
          <w:szCs w:val="32"/>
        </w:rPr>
        <w:t xml:space="preserve">ICT expenses of $84k not expensed, </w:t>
      </w:r>
    </w:p>
    <w:p w14:paraId="72E86143" w14:textId="77777777" w:rsidR="000226B2" w:rsidRDefault="000226B2" w:rsidP="00C22009">
      <w:pPr>
        <w:pStyle w:val="ListParagraph"/>
        <w:numPr>
          <w:ilvl w:val="0"/>
          <w:numId w:val="60"/>
        </w:numPr>
        <w:spacing w:after="0" w:line="240" w:lineRule="auto"/>
        <w:ind w:left="426"/>
        <w:rPr>
          <w:rFonts w:ascii="Arial" w:hAnsi="Arial" w:cs="Arial"/>
          <w:sz w:val="24"/>
          <w:szCs w:val="32"/>
        </w:rPr>
      </w:pPr>
      <w:r>
        <w:rPr>
          <w:rFonts w:ascii="Arial" w:hAnsi="Arial" w:cs="Arial"/>
          <w:sz w:val="24"/>
          <w:szCs w:val="32"/>
        </w:rPr>
        <w:t>Professional fees of $52k not spent yet,</w:t>
      </w:r>
    </w:p>
    <w:p w14:paraId="57E84C43" w14:textId="77777777" w:rsidR="000226B2" w:rsidRDefault="000226B2" w:rsidP="00C22009">
      <w:pPr>
        <w:pStyle w:val="ListParagraph"/>
        <w:numPr>
          <w:ilvl w:val="0"/>
          <w:numId w:val="60"/>
        </w:numPr>
        <w:spacing w:after="0" w:line="240" w:lineRule="auto"/>
        <w:ind w:left="426"/>
        <w:rPr>
          <w:rFonts w:ascii="Arial" w:hAnsi="Arial" w:cs="Arial"/>
          <w:sz w:val="24"/>
          <w:szCs w:val="32"/>
        </w:rPr>
      </w:pPr>
      <w:r>
        <w:rPr>
          <w:rFonts w:ascii="Arial" w:hAnsi="Arial" w:cs="Arial"/>
          <w:sz w:val="24"/>
          <w:szCs w:val="32"/>
        </w:rPr>
        <w:t>Lower loan interest expense by $9k due to profiling.</w:t>
      </w:r>
    </w:p>
    <w:p w14:paraId="05C2892D" w14:textId="77777777" w:rsidR="000226B2" w:rsidRDefault="000226B2" w:rsidP="000226B2">
      <w:pPr>
        <w:jc w:val="both"/>
        <w:rPr>
          <w:rFonts w:ascii="Arial" w:hAnsi="Arial" w:cs="Arial"/>
          <w:szCs w:val="32"/>
        </w:rPr>
      </w:pPr>
    </w:p>
    <w:p w14:paraId="131526DE" w14:textId="77777777" w:rsidR="000226B2" w:rsidRDefault="000226B2" w:rsidP="000226B2">
      <w:pPr>
        <w:jc w:val="both"/>
        <w:rPr>
          <w:rFonts w:ascii="Arial" w:hAnsi="Arial" w:cs="Arial"/>
          <w:szCs w:val="32"/>
        </w:rPr>
      </w:pPr>
      <w:r>
        <w:rPr>
          <w:rFonts w:ascii="Arial" w:hAnsi="Arial" w:cs="Arial"/>
          <w:szCs w:val="32"/>
        </w:rPr>
        <w:t>The favourable revenue variances is mainly due to:</w:t>
      </w:r>
    </w:p>
    <w:p w14:paraId="2D80C9DF" w14:textId="77777777" w:rsidR="000226B2" w:rsidRDefault="000226B2" w:rsidP="000226B2">
      <w:pPr>
        <w:jc w:val="both"/>
        <w:rPr>
          <w:rFonts w:ascii="Arial" w:hAnsi="Arial" w:cs="Arial"/>
          <w:szCs w:val="32"/>
        </w:rPr>
      </w:pPr>
    </w:p>
    <w:p w14:paraId="40CD44D5" w14:textId="77777777" w:rsidR="000226B2" w:rsidRDefault="000226B2" w:rsidP="00C22009">
      <w:pPr>
        <w:pStyle w:val="ListParagraph"/>
        <w:numPr>
          <w:ilvl w:val="0"/>
          <w:numId w:val="61"/>
        </w:numPr>
        <w:spacing w:after="0" w:line="240" w:lineRule="auto"/>
        <w:ind w:left="426"/>
        <w:jc w:val="both"/>
        <w:rPr>
          <w:rFonts w:ascii="Arial" w:hAnsi="Arial" w:cs="Arial"/>
          <w:sz w:val="24"/>
          <w:szCs w:val="32"/>
        </w:rPr>
      </w:pPr>
      <w:r>
        <w:rPr>
          <w:rFonts w:ascii="Arial" w:hAnsi="Arial" w:cs="Arial"/>
          <w:sz w:val="24"/>
          <w:szCs w:val="32"/>
        </w:rPr>
        <w:t>Higher finance fees and rates revenue and interest thereon of $166k offset by lower term deposit interest income of $54k.</w:t>
      </w:r>
    </w:p>
    <w:p w14:paraId="1DD66A89" w14:textId="77777777" w:rsidR="000226B2" w:rsidRDefault="000226B2" w:rsidP="000226B2">
      <w:pPr>
        <w:ind w:left="66"/>
        <w:jc w:val="both"/>
        <w:rPr>
          <w:rFonts w:ascii="Arial" w:hAnsi="Arial" w:cs="Arial"/>
          <w:b/>
          <w:szCs w:val="32"/>
        </w:rPr>
      </w:pPr>
    </w:p>
    <w:p w14:paraId="45C1C45D" w14:textId="77777777" w:rsidR="000226B2" w:rsidRDefault="000226B2" w:rsidP="000226B2">
      <w:pPr>
        <w:ind w:left="66"/>
        <w:jc w:val="both"/>
        <w:rPr>
          <w:rFonts w:ascii="Arial" w:hAnsi="Arial" w:cs="Arial"/>
          <w:szCs w:val="32"/>
        </w:rPr>
      </w:pPr>
      <w:r>
        <w:rPr>
          <w:rFonts w:ascii="Arial" w:hAnsi="Arial" w:cs="Arial"/>
          <w:b/>
          <w:szCs w:val="32"/>
        </w:rPr>
        <w:t>Community Development and Services</w:t>
      </w:r>
    </w:p>
    <w:p w14:paraId="26A7540B" w14:textId="77777777" w:rsidR="00927EFD" w:rsidRPr="00927EFD" w:rsidRDefault="00927EFD" w:rsidP="00927EFD">
      <w:pPr>
        <w:jc w:val="both"/>
        <w:rPr>
          <w:rFonts w:ascii="Arial" w:hAnsi="Arial" w:cs="Arial"/>
          <w:szCs w:val="32"/>
        </w:rPr>
      </w:pPr>
    </w:p>
    <w:p w14:paraId="7C4FEC4E" w14:textId="3D1226D6" w:rsidR="00927EFD" w:rsidRPr="00927EFD" w:rsidRDefault="00927EFD" w:rsidP="00927EFD">
      <w:pPr>
        <w:jc w:val="both"/>
        <w:rPr>
          <w:rFonts w:ascii="Arial" w:hAnsi="Arial" w:cs="Arial"/>
          <w:szCs w:val="32"/>
        </w:rPr>
      </w:pPr>
      <w:r w:rsidRPr="00927EFD">
        <w:rPr>
          <w:rFonts w:ascii="Arial" w:hAnsi="Arial" w:cs="Arial"/>
          <w:szCs w:val="32"/>
        </w:rPr>
        <w:t>Expenditure:</w:t>
      </w:r>
      <w:r w:rsidRPr="00927EFD">
        <w:rPr>
          <w:rFonts w:ascii="Arial" w:hAnsi="Arial" w:cs="Arial"/>
          <w:szCs w:val="32"/>
        </w:rPr>
        <w:tab/>
      </w:r>
      <w:r>
        <w:rPr>
          <w:rFonts w:ascii="Arial" w:hAnsi="Arial" w:cs="Arial"/>
          <w:szCs w:val="32"/>
        </w:rPr>
        <w:tab/>
      </w:r>
      <w:r w:rsidRPr="00927EFD">
        <w:rPr>
          <w:rFonts w:ascii="Arial" w:hAnsi="Arial" w:cs="Arial"/>
          <w:szCs w:val="32"/>
        </w:rPr>
        <w:t xml:space="preserve">Favourable variance of </w:t>
      </w:r>
      <w:r w:rsidRPr="00927EFD">
        <w:rPr>
          <w:rFonts w:ascii="Arial" w:hAnsi="Arial" w:cs="Arial"/>
          <w:szCs w:val="32"/>
        </w:rPr>
        <w:tab/>
      </w:r>
      <w:r>
        <w:rPr>
          <w:rFonts w:ascii="Arial" w:hAnsi="Arial" w:cs="Arial"/>
          <w:szCs w:val="32"/>
        </w:rPr>
        <w:tab/>
      </w:r>
      <w:r w:rsidRPr="00927EFD">
        <w:rPr>
          <w:rFonts w:ascii="Arial" w:hAnsi="Arial" w:cs="Arial"/>
          <w:szCs w:val="32"/>
        </w:rPr>
        <w:t>$    55,740</w:t>
      </w:r>
    </w:p>
    <w:p w14:paraId="4BC8AC3B" w14:textId="617E7783" w:rsidR="00927EFD" w:rsidRPr="00927EFD" w:rsidRDefault="00927EFD" w:rsidP="00927EFD">
      <w:pPr>
        <w:jc w:val="both"/>
        <w:rPr>
          <w:rFonts w:ascii="Arial" w:hAnsi="Arial" w:cs="Arial"/>
          <w:szCs w:val="32"/>
        </w:rPr>
      </w:pPr>
      <w:r w:rsidRPr="00927EFD">
        <w:rPr>
          <w:rFonts w:ascii="Arial" w:hAnsi="Arial" w:cs="Arial"/>
          <w:szCs w:val="32"/>
        </w:rPr>
        <w:t>Revenue:</w:t>
      </w:r>
      <w:r w:rsidRPr="00927EFD">
        <w:rPr>
          <w:rFonts w:ascii="Arial" w:hAnsi="Arial" w:cs="Arial"/>
          <w:szCs w:val="32"/>
        </w:rPr>
        <w:tab/>
      </w:r>
      <w:r>
        <w:rPr>
          <w:rFonts w:ascii="Arial" w:hAnsi="Arial" w:cs="Arial"/>
          <w:szCs w:val="32"/>
        </w:rPr>
        <w:tab/>
      </w:r>
      <w:r w:rsidRPr="00927EFD">
        <w:rPr>
          <w:rFonts w:ascii="Arial" w:hAnsi="Arial" w:cs="Arial"/>
          <w:szCs w:val="32"/>
        </w:rPr>
        <w:t>Favourable variance of</w:t>
      </w:r>
      <w:r w:rsidRPr="00927EFD">
        <w:rPr>
          <w:rFonts w:ascii="Arial" w:hAnsi="Arial" w:cs="Arial"/>
          <w:szCs w:val="32"/>
        </w:rPr>
        <w:tab/>
        <w:t xml:space="preserve">  </w:t>
      </w:r>
      <w:r>
        <w:rPr>
          <w:rFonts w:ascii="Arial" w:hAnsi="Arial" w:cs="Arial"/>
          <w:szCs w:val="32"/>
        </w:rPr>
        <w:tab/>
      </w:r>
      <w:r w:rsidRPr="00927EFD">
        <w:rPr>
          <w:rFonts w:ascii="Arial" w:hAnsi="Arial" w:cs="Arial"/>
          <w:szCs w:val="32"/>
        </w:rPr>
        <w:t>$ 211,747</w:t>
      </w:r>
    </w:p>
    <w:p w14:paraId="640970CC" w14:textId="77777777" w:rsidR="00927EFD" w:rsidRDefault="00927EFD" w:rsidP="000226B2">
      <w:pPr>
        <w:jc w:val="both"/>
        <w:rPr>
          <w:rFonts w:ascii="Arial" w:hAnsi="Arial" w:cs="Arial"/>
          <w:szCs w:val="32"/>
        </w:rPr>
      </w:pPr>
    </w:p>
    <w:p w14:paraId="5A785CF3" w14:textId="6ACD60DA" w:rsidR="000226B2" w:rsidRDefault="000226B2" w:rsidP="000226B2">
      <w:pPr>
        <w:jc w:val="both"/>
        <w:rPr>
          <w:rFonts w:ascii="Arial" w:hAnsi="Arial" w:cs="Arial"/>
          <w:szCs w:val="32"/>
        </w:rPr>
      </w:pPr>
      <w:r>
        <w:rPr>
          <w:rFonts w:ascii="Arial" w:hAnsi="Arial" w:cs="Arial"/>
          <w:szCs w:val="32"/>
        </w:rPr>
        <w:t>The favourable expenditure variance is mainly due to:</w:t>
      </w:r>
    </w:p>
    <w:p w14:paraId="5692C46C" w14:textId="77777777" w:rsidR="000226B2" w:rsidRDefault="000226B2" w:rsidP="000226B2">
      <w:pPr>
        <w:jc w:val="both"/>
        <w:rPr>
          <w:rFonts w:ascii="Arial" w:hAnsi="Arial" w:cs="Arial"/>
          <w:szCs w:val="32"/>
        </w:rPr>
      </w:pPr>
    </w:p>
    <w:p w14:paraId="57863D86" w14:textId="77777777" w:rsidR="000226B2" w:rsidRDefault="000226B2" w:rsidP="00C22009">
      <w:pPr>
        <w:pStyle w:val="ListParagraph"/>
        <w:numPr>
          <w:ilvl w:val="0"/>
          <w:numId w:val="62"/>
        </w:numPr>
        <w:spacing w:after="0" w:line="240" w:lineRule="auto"/>
        <w:ind w:left="426"/>
        <w:jc w:val="both"/>
        <w:rPr>
          <w:rFonts w:ascii="Arial" w:hAnsi="Arial" w:cs="Arial"/>
          <w:sz w:val="24"/>
          <w:szCs w:val="32"/>
        </w:rPr>
      </w:pPr>
      <w:r>
        <w:rPr>
          <w:rFonts w:ascii="Arial" w:hAnsi="Arial" w:cs="Arial"/>
          <w:sz w:val="24"/>
          <w:szCs w:val="32"/>
        </w:rPr>
        <w:t>Special projects and operational activities of $31k not expensed yet,</w:t>
      </w:r>
    </w:p>
    <w:p w14:paraId="53F312CC" w14:textId="77777777" w:rsidR="000226B2" w:rsidRDefault="000226B2" w:rsidP="00C22009">
      <w:pPr>
        <w:pStyle w:val="ListParagraph"/>
        <w:numPr>
          <w:ilvl w:val="0"/>
          <w:numId w:val="62"/>
        </w:numPr>
        <w:spacing w:after="0" w:line="240" w:lineRule="auto"/>
        <w:ind w:left="426"/>
        <w:jc w:val="both"/>
        <w:rPr>
          <w:rFonts w:ascii="Arial" w:hAnsi="Arial" w:cs="Arial"/>
          <w:sz w:val="24"/>
          <w:szCs w:val="32"/>
        </w:rPr>
      </w:pPr>
      <w:r>
        <w:rPr>
          <w:rFonts w:ascii="Arial" w:hAnsi="Arial" w:cs="Arial"/>
          <w:sz w:val="24"/>
          <w:szCs w:val="32"/>
        </w:rPr>
        <w:t>Nedlands library office and other expenses of $20k not yet expensed</w:t>
      </w:r>
      <w:bookmarkStart w:id="71" w:name="_Hlk490559608"/>
      <w:r>
        <w:rPr>
          <w:rFonts w:ascii="Arial" w:hAnsi="Arial" w:cs="Arial"/>
          <w:sz w:val="24"/>
          <w:szCs w:val="32"/>
        </w:rPr>
        <w:t>.</w:t>
      </w:r>
    </w:p>
    <w:p w14:paraId="2F250323" w14:textId="77777777" w:rsidR="000226B2" w:rsidRDefault="000226B2" w:rsidP="000226B2">
      <w:pPr>
        <w:pStyle w:val="ListParagraph"/>
        <w:spacing w:after="0" w:line="240" w:lineRule="auto"/>
        <w:ind w:left="426"/>
        <w:jc w:val="both"/>
        <w:rPr>
          <w:rFonts w:ascii="Arial" w:hAnsi="Arial" w:cs="Arial"/>
          <w:sz w:val="24"/>
          <w:szCs w:val="32"/>
        </w:rPr>
      </w:pPr>
    </w:p>
    <w:bookmarkEnd w:id="71"/>
    <w:p w14:paraId="39F62630" w14:textId="0AAAE0D3" w:rsidR="000226B2" w:rsidRDefault="000226B2" w:rsidP="000226B2">
      <w:pPr>
        <w:jc w:val="both"/>
        <w:rPr>
          <w:rFonts w:ascii="Arial" w:hAnsi="Arial" w:cs="Arial"/>
          <w:szCs w:val="32"/>
          <w:lang w:val="en-GB"/>
        </w:rPr>
      </w:pPr>
      <w:r>
        <w:rPr>
          <w:rFonts w:ascii="Arial" w:hAnsi="Arial" w:cs="Arial"/>
          <w:szCs w:val="32"/>
        </w:rPr>
        <w:t>The favourable income variance is mainly due to:</w:t>
      </w:r>
    </w:p>
    <w:p w14:paraId="3323DC6D" w14:textId="77777777" w:rsidR="000226B2" w:rsidRDefault="000226B2" w:rsidP="000226B2">
      <w:pPr>
        <w:jc w:val="both"/>
        <w:rPr>
          <w:rFonts w:ascii="Arial" w:hAnsi="Arial" w:cs="Arial"/>
          <w:szCs w:val="32"/>
        </w:rPr>
      </w:pPr>
    </w:p>
    <w:p w14:paraId="01CC050A" w14:textId="77777777" w:rsidR="000226B2" w:rsidRDefault="000226B2" w:rsidP="00C22009">
      <w:pPr>
        <w:pStyle w:val="ListParagraph"/>
        <w:numPr>
          <w:ilvl w:val="0"/>
          <w:numId w:val="63"/>
        </w:numPr>
        <w:spacing w:after="0" w:line="240" w:lineRule="auto"/>
        <w:ind w:left="426"/>
        <w:jc w:val="both"/>
        <w:rPr>
          <w:rFonts w:ascii="Arial" w:hAnsi="Arial" w:cs="Arial"/>
          <w:sz w:val="24"/>
          <w:szCs w:val="32"/>
        </w:rPr>
      </w:pPr>
      <w:r>
        <w:rPr>
          <w:rFonts w:ascii="Arial" w:hAnsi="Arial" w:cs="Arial"/>
          <w:sz w:val="24"/>
          <w:szCs w:val="32"/>
        </w:rPr>
        <w:t>Increase fees and charges from Tresillian, Positive Ageing and PRCC of $197k – at the time of setting the budget revenue estimates were based on the Covid 19 environment at that time (ie restrictions relating to public attendances at events),with restrictions easing these services have benifitted from higher attendances</w:t>
      </w:r>
    </w:p>
    <w:p w14:paraId="0AE9F008" w14:textId="77777777" w:rsidR="000226B2" w:rsidRDefault="000226B2" w:rsidP="000226B2">
      <w:pPr>
        <w:pStyle w:val="ListParagraph"/>
        <w:spacing w:after="0" w:line="240" w:lineRule="auto"/>
        <w:ind w:left="426"/>
        <w:jc w:val="both"/>
        <w:rPr>
          <w:rFonts w:ascii="Arial" w:hAnsi="Arial" w:cs="Arial"/>
          <w:sz w:val="24"/>
          <w:szCs w:val="32"/>
        </w:rPr>
      </w:pPr>
    </w:p>
    <w:p w14:paraId="4BAA1A81" w14:textId="77777777" w:rsidR="000226B2" w:rsidRDefault="000226B2" w:rsidP="000226B2">
      <w:pPr>
        <w:jc w:val="both"/>
        <w:rPr>
          <w:rFonts w:ascii="Arial" w:hAnsi="Arial" w:cs="Arial"/>
          <w:b/>
          <w:szCs w:val="32"/>
        </w:rPr>
      </w:pPr>
      <w:r>
        <w:rPr>
          <w:rFonts w:ascii="Arial" w:hAnsi="Arial" w:cs="Arial"/>
          <w:b/>
          <w:szCs w:val="32"/>
        </w:rPr>
        <w:t>Planning and Development</w:t>
      </w:r>
    </w:p>
    <w:p w14:paraId="57C7AF27" w14:textId="77777777" w:rsidR="000226B2" w:rsidRDefault="000226B2" w:rsidP="000226B2">
      <w:pPr>
        <w:jc w:val="both"/>
        <w:rPr>
          <w:rFonts w:ascii="Arial" w:hAnsi="Arial" w:cs="Arial"/>
          <w:b/>
          <w:szCs w:val="32"/>
        </w:rPr>
      </w:pPr>
    </w:p>
    <w:p w14:paraId="46323921" w14:textId="71610993" w:rsidR="00D35C8C" w:rsidRPr="00D35C8C" w:rsidRDefault="00D35C8C" w:rsidP="00D35C8C">
      <w:pPr>
        <w:jc w:val="both"/>
        <w:rPr>
          <w:rFonts w:ascii="Arial" w:hAnsi="Arial" w:cs="Arial"/>
          <w:szCs w:val="32"/>
        </w:rPr>
      </w:pPr>
      <w:r w:rsidRPr="00D35C8C">
        <w:rPr>
          <w:rFonts w:ascii="Arial" w:hAnsi="Arial" w:cs="Arial"/>
          <w:szCs w:val="32"/>
        </w:rPr>
        <w:t>Expenditure:</w:t>
      </w:r>
      <w:r>
        <w:rPr>
          <w:rFonts w:ascii="Arial" w:hAnsi="Arial" w:cs="Arial"/>
          <w:szCs w:val="32"/>
        </w:rPr>
        <w:tab/>
      </w:r>
      <w:r w:rsidRPr="00D35C8C">
        <w:rPr>
          <w:rFonts w:ascii="Arial" w:hAnsi="Arial" w:cs="Arial"/>
          <w:szCs w:val="32"/>
        </w:rPr>
        <w:tab/>
        <w:t xml:space="preserve">Unfavourable variance of </w:t>
      </w:r>
      <w:r w:rsidRPr="00D35C8C">
        <w:rPr>
          <w:rFonts w:ascii="Arial" w:hAnsi="Arial" w:cs="Arial"/>
          <w:szCs w:val="32"/>
        </w:rPr>
        <w:tab/>
      </w:r>
      <w:r>
        <w:rPr>
          <w:rFonts w:ascii="Arial" w:hAnsi="Arial" w:cs="Arial"/>
          <w:szCs w:val="32"/>
        </w:rPr>
        <w:tab/>
      </w:r>
      <w:r w:rsidRPr="00D35C8C">
        <w:rPr>
          <w:rFonts w:ascii="Arial" w:hAnsi="Arial" w:cs="Arial"/>
          <w:szCs w:val="32"/>
        </w:rPr>
        <w:t>$(217,128)</w:t>
      </w:r>
    </w:p>
    <w:p w14:paraId="0FC68FD1" w14:textId="32B92EA2" w:rsidR="00D35C8C" w:rsidRPr="00D35C8C" w:rsidRDefault="00D35C8C" w:rsidP="00D35C8C">
      <w:pPr>
        <w:jc w:val="both"/>
        <w:rPr>
          <w:rFonts w:ascii="Arial" w:hAnsi="Arial" w:cs="Arial"/>
          <w:szCs w:val="32"/>
        </w:rPr>
      </w:pPr>
      <w:r w:rsidRPr="00D35C8C">
        <w:rPr>
          <w:rFonts w:ascii="Arial" w:hAnsi="Arial" w:cs="Arial"/>
          <w:szCs w:val="32"/>
        </w:rPr>
        <w:t>Revenue:</w:t>
      </w:r>
      <w:r w:rsidRPr="00D35C8C">
        <w:rPr>
          <w:rFonts w:ascii="Arial" w:hAnsi="Arial" w:cs="Arial"/>
          <w:szCs w:val="32"/>
        </w:rPr>
        <w:tab/>
      </w:r>
      <w:r>
        <w:rPr>
          <w:rFonts w:ascii="Arial" w:hAnsi="Arial" w:cs="Arial"/>
          <w:szCs w:val="32"/>
        </w:rPr>
        <w:tab/>
      </w:r>
      <w:r w:rsidRPr="00D35C8C">
        <w:rPr>
          <w:rFonts w:ascii="Arial" w:hAnsi="Arial" w:cs="Arial"/>
          <w:szCs w:val="32"/>
        </w:rPr>
        <w:t>Favourable variance of</w:t>
      </w:r>
      <w:r w:rsidRPr="00D35C8C">
        <w:rPr>
          <w:rFonts w:ascii="Arial" w:hAnsi="Arial" w:cs="Arial"/>
          <w:szCs w:val="32"/>
        </w:rPr>
        <w:tab/>
      </w:r>
      <w:r>
        <w:rPr>
          <w:rFonts w:ascii="Arial" w:hAnsi="Arial" w:cs="Arial"/>
          <w:szCs w:val="32"/>
        </w:rPr>
        <w:tab/>
      </w:r>
      <w:r w:rsidRPr="00D35C8C">
        <w:rPr>
          <w:rFonts w:ascii="Arial" w:hAnsi="Arial" w:cs="Arial"/>
          <w:szCs w:val="32"/>
        </w:rPr>
        <w:t>$  120,132</w:t>
      </w:r>
    </w:p>
    <w:p w14:paraId="7042B1ED" w14:textId="4F87FCD2" w:rsidR="00D35C8C" w:rsidRDefault="00D35C8C" w:rsidP="00D35C8C">
      <w:pPr>
        <w:jc w:val="both"/>
        <w:rPr>
          <w:rFonts w:ascii="Arial" w:hAnsi="Arial" w:cs="Arial"/>
          <w:szCs w:val="32"/>
        </w:rPr>
      </w:pPr>
      <w:r w:rsidRPr="00D35C8C">
        <w:rPr>
          <w:rFonts w:ascii="Arial" w:hAnsi="Arial" w:cs="Arial"/>
          <w:szCs w:val="32"/>
        </w:rPr>
        <w:tab/>
      </w:r>
      <w:r w:rsidRPr="00D35C8C">
        <w:rPr>
          <w:rFonts w:ascii="Arial" w:hAnsi="Arial" w:cs="Arial"/>
          <w:szCs w:val="32"/>
        </w:rPr>
        <w:tab/>
      </w:r>
    </w:p>
    <w:p w14:paraId="49065A91" w14:textId="17F0142D" w:rsidR="000226B2" w:rsidRDefault="000226B2" w:rsidP="000226B2">
      <w:pPr>
        <w:jc w:val="both"/>
        <w:rPr>
          <w:rFonts w:ascii="Arial" w:hAnsi="Arial" w:cs="Arial"/>
          <w:szCs w:val="32"/>
        </w:rPr>
      </w:pPr>
      <w:r>
        <w:rPr>
          <w:rFonts w:ascii="Arial" w:hAnsi="Arial" w:cs="Arial"/>
          <w:szCs w:val="32"/>
        </w:rPr>
        <w:t>The unfavourable expenditure variance is mainly due to:</w:t>
      </w:r>
    </w:p>
    <w:p w14:paraId="13CD422C" w14:textId="77777777" w:rsidR="000226B2" w:rsidRDefault="000226B2" w:rsidP="000226B2">
      <w:pPr>
        <w:jc w:val="both"/>
        <w:rPr>
          <w:rFonts w:ascii="Arial" w:hAnsi="Arial" w:cs="Arial"/>
          <w:szCs w:val="32"/>
        </w:rPr>
      </w:pPr>
    </w:p>
    <w:p w14:paraId="44704F20" w14:textId="77777777" w:rsidR="000226B2" w:rsidRDefault="000226B2" w:rsidP="00C22009">
      <w:pPr>
        <w:pStyle w:val="ListParagraph"/>
        <w:numPr>
          <w:ilvl w:val="0"/>
          <w:numId w:val="63"/>
        </w:numPr>
        <w:spacing w:after="0" w:line="240" w:lineRule="auto"/>
        <w:ind w:left="426"/>
        <w:jc w:val="both"/>
        <w:rPr>
          <w:rFonts w:ascii="Arial" w:hAnsi="Arial" w:cs="Arial"/>
          <w:sz w:val="24"/>
          <w:szCs w:val="32"/>
        </w:rPr>
      </w:pPr>
      <w:r>
        <w:rPr>
          <w:rFonts w:ascii="Arial" w:hAnsi="Arial" w:cs="Arial"/>
          <w:sz w:val="24"/>
          <w:szCs w:val="32"/>
        </w:rPr>
        <w:t xml:space="preserve">Urban planning, Ranger services and Building services salaries over spent by $183k. Urban planning salaries are higher by $123k due to increased applications, SAT appeals and unplanned policy work and re-work. Ranger services salaries are higher by $35k mainly due to redundancy payments for one of the Rangers. Building services salaries is higher by $24k due to additional works, increasing revenue by $88k. </w:t>
      </w:r>
    </w:p>
    <w:p w14:paraId="239860DC" w14:textId="77777777" w:rsidR="000226B2" w:rsidRDefault="000226B2" w:rsidP="00C22009">
      <w:pPr>
        <w:pStyle w:val="ListParagraph"/>
        <w:numPr>
          <w:ilvl w:val="0"/>
          <w:numId w:val="63"/>
        </w:numPr>
        <w:spacing w:after="240"/>
        <w:ind w:left="426"/>
        <w:rPr>
          <w:rFonts w:ascii="Arial" w:eastAsia="Times New Roman" w:hAnsi="Arial" w:cs="Arial"/>
          <w:sz w:val="24"/>
          <w:szCs w:val="24"/>
          <w:lang w:val="en-GB"/>
        </w:rPr>
      </w:pPr>
      <w:r>
        <w:rPr>
          <w:rFonts w:ascii="Arial" w:eastAsia="Times New Roman" w:hAnsi="Arial" w:cs="Arial"/>
          <w:sz w:val="24"/>
          <w:szCs w:val="24"/>
        </w:rPr>
        <w:t>Professional fees of $71k have expensed as a result of a Council approved un-budgeted expenditure on professional services related to the Woolworths DA appeal including traffic advice, public realm modelling and professional advice.</w:t>
      </w:r>
    </w:p>
    <w:p w14:paraId="27C8906B" w14:textId="77777777" w:rsidR="000226B2" w:rsidRDefault="000226B2" w:rsidP="00C22009">
      <w:pPr>
        <w:pStyle w:val="ListParagraph"/>
        <w:numPr>
          <w:ilvl w:val="0"/>
          <w:numId w:val="63"/>
        </w:numPr>
        <w:spacing w:after="0" w:line="240" w:lineRule="auto"/>
        <w:ind w:left="426"/>
        <w:jc w:val="both"/>
        <w:rPr>
          <w:rFonts w:ascii="Arial" w:hAnsi="Arial" w:cs="Arial"/>
          <w:sz w:val="24"/>
          <w:szCs w:val="32"/>
        </w:rPr>
      </w:pPr>
      <w:r>
        <w:rPr>
          <w:rFonts w:ascii="Arial" w:hAnsi="Arial" w:cs="Arial"/>
          <w:sz w:val="24"/>
          <w:szCs w:val="32"/>
        </w:rPr>
        <w:t>Environmental operational activities overspent by $30k due to profiling</w:t>
      </w:r>
    </w:p>
    <w:p w14:paraId="54593110" w14:textId="77777777" w:rsidR="000226B2" w:rsidRDefault="000226B2" w:rsidP="00C22009">
      <w:pPr>
        <w:pStyle w:val="ListParagraph"/>
        <w:numPr>
          <w:ilvl w:val="0"/>
          <w:numId w:val="63"/>
        </w:numPr>
        <w:spacing w:after="0" w:line="240" w:lineRule="auto"/>
        <w:ind w:left="426"/>
        <w:jc w:val="both"/>
        <w:rPr>
          <w:rFonts w:ascii="Arial" w:hAnsi="Arial" w:cs="Arial"/>
          <w:sz w:val="24"/>
          <w:szCs w:val="32"/>
        </w:rPr>
      </w:pPr>
      <w:r>
        <w:rPr>
          <w:rFonts w:ascii="Arial" w:hAnsi="Arial" w:cs="Arial"/>
          <w:sz w:val="24"/>
          <w:szCs w:val="32"/>
        </w:rPr>
        <w:t xml:space="preserve">Offset by lower expenses of $64k in projects </w:t>
      </w:r>
    </w:p>
    <w:p w14:paraId="7CBC04A1" w14:textId="77777777" w:rsidR="000226B2" w:rsidRDefault="000226B2" w:rsidP="000226B2">
      <w:pPr>
        <w:jc w:val="both"/>
        <w:rPr>
          <w:rFonts w:ascii="Arial" w:hAnsi="Arial" w:cs="Arial"/>
          <w:szCs w:val="32"/>
        </w:rPr>
      </w:pPr>
    </w:p>
    <w:p w14:paraId="540AA22D" w14:textId="77777777" w:rsidR="000226B2" w:rsidRDefault="000226B2" w:rsidP="000226B2">
      <w:pPr>
        <w:jc w:val="both"/>
        <w:rPr>
          <w:rFonts w:ascii="Arial" w:hAnsi="Arial" w:cs="Arial"/>
          <w:szCs w:val="32"/>
        </w:rPr>
      </w:pPr>
      <w:r>
        <w:rPr>
          <w:rFonts w:ascii="Arial" w:hAnsi="Arial" w:cs="Arial"/>
          <w:szCs w:val="32"/>
        </w:rPr>
        <w:t>The favourable revenue variance is mainly due to:</w:t>
      </w:r>
    </w:p>
    <w:p w14:paraId="36FC84C5" w14:textId="77777777" w:rsidR="000226B2" w:rsidRDefault="000226B2" w:rsidP="000226B2">
      <w:pPr>
        <w:jc w:val="both"/>
        <w:rPr>
          <w:rFonts w:ascii="Arial" w:hAnsi="Arial" w:cs="Arial"/>
          <w:szCs w:val="32"/>
        </w:rPr>
      </w:pPr>
    </w:p>
    <w:p w14:paraId="107E4D0A" w14:textId="77777777" w:rsidR="000226B2" w:rsidRDefault="000226B2" w:rsidP="00C22009">
      <w:pPr>
        <w:pStyle w:val="ListParagraph"/>
        <w:numPr>
          <w:ilvl w:val="0"/>
          <w:numId w:val="62"/>
        </w:numPr>
        <w:spacing w:after="0" w:line="240" w:lineRule="auto"/>
        <w:ind w:left="426"/>
        <w:jc w:val="both"/>
        <w:rPr>
          <w:rFonts w:ascii="Arial" w:hAnsi="Arial" w:cs="Arial"/>
          <w:sz w:val="24"/>
          <w:szCs w:val="32"/>
        </w:rPr>
      </w:pPr>
      <w:r>
        <w:rPr>
          <w:rFonts w:ascii="Arial" w:hAnsi="Arial" w:cs="Arial"/>
          <w:sz w:val="24"/>
          <w:szCs w:val="24"/>
        </w:rPr>
        <w:t>Increase fees &amp; Charges income in Urban Planning, Rangers, Environmental Health and Building services of $123k.</w:t>
      </w:r>
    </w:p>
    <w:p w14:paraId="585E3972" w14:textId="77777777" w:rsidR="000226B2" w:rsidRDefault="000226B2" w:rsidP="000226B2">
      <w:pPr>
        <w:ind w:left="66"/>
        <w:jc w:val="both"/>
        <w:rPr>
          <w:rFonts w:ascii="Arial" w:hAnsi="Arial" w:cs="Arial"/>
          <w:szCs w:val="32"/>
        </w:rPr>
      </w:pPr>
    </w:p>
    <w:p w14:paraId="31CEA8D3" w14:textId="77777777" w:rsidR="000226B2" w:rsidRDefault="000226B2" w:rsidP="000226B2">
      <w:pPr>
        <w:jc w:val="both"/>
        <w:rPr>
          <w:rFonts w:ascii="Arial" w:hAnsi="Arial" w:cs="Arial"/>
          <w:b/>
          <w:szCs w:val="32"/>
        </w:rPr>
      </w:pPr>
      <w:r>
        <w:rPr>
          <w:rFonts w:ascii="Arial" w:hAnsi="Arial" w:cs="Arial"/>
          <w:b/>
          <w:szCs w:val="32"/>
        </w:rPr>
        <w:t>Technical Services</w:t>
      </w:r>
    </w:p>
    <w:p w14:paraId="602F7B65" w14:textId="77777777" w:rsidR="000226B2" w:rsidRDefault="000226B2" w:rsidP="000226B2">
      <w:pPr>
        <w:jc w:val="both"/>
        <w:rPr>
          <w:rFonts w:ascii="Arial" w:hAnsi="Arial" w:cs="Arial"/>
          <w:b/>
          <w:szCs w:val="32"/>
        </w:rPr>
      </w:pPr>
    </w:p>
    <w:p w14:paraId="1348FF8A" w14:textId="0A53A6DB" w:rsidR="00D35C8C" w:rsidRPr="00D35C8C" w:rsidRDefault="00D35C8C" w:rsidP="00D35C8C">
      <w:pPr>
        <w:jc w:val="both"/>
        <w:rPr>
          <w:rFonts w:ascii="Arial" w:hAnsi="Arial" w:cs="Arial"/>
          <w:szCs w:val="24"/>
        </w:rPr>
      </w:pPr>
      <w:r w:rsidRPr="00D35C8C">
        <w:rPr>
          <w:rFonts w:ascii="Arial" w:hAnsi="Arial" w:cs="Arial"/>
          <w:szCs w:val="24"/>
        </w:rPr>
        <w:t>Expenditure:</w:t>
      </w:r>
      <w:r w:rsidRPr="00D35C8C">
        <w:rPr>
          <w:rFonts w:ascii="Arial" w:hAnsi="Arial" w:cs="Arial"/>
          <w:szCs w:val="24"/>
        </w:rPr>
        <w:tab/>
      </w:r>
      <w:r>
        <w:rPr>
          <w:rFonts w:ascii="Arial" w:hAnsi="Arial" w:cs="Arial"/>
          <w:szCs w:val="24"/>
        </w:rPr>
        <w:tab/>
      </w:r>
      <w:r w:rsidRPr="00D35C8C">
        <w:rPr>
          <w:rFonts w:ascii="Arial" w:hAnsi="Arial" w:cs="Arial"/>
          <w:szCs w:val="24"/>
        </w:rPr>
        <w:t xml:space="preserve">Favourable variance of  </w:t>
      </w:r>
      <w:r w:rsidRPr="00D35C8C">
        <w:rPr>
          <w:rFonts w:ascii="Arial" w:hAnsi="Arial" w:cs="Arial"/>
          <w:szCs w:val="24"/>
        </w:rPr>
        <w:tab/>
      </w:r>
      <w:r>
        <w:rPr>
          <w:rFonts w:ascii="Arial" w:hAnsi="Arial" w:cs="Arial"/>
          <w:szCs w:val="24"/>
        </w:rPr>
        <w:tab/>
      </w:r>
      <w:r w:rsidRPr="00D35C8C">
        <w:rPr>
          <w:rFonts w:ascii="Arial" w:hAnsi="Arial" w:cs="Arial"/>
          <w:szCs w:val="24"/>
        </w:rPr>
        <w:t>$     616,570</w:t>
      </w:r>
      <w:r w:rsidRPr="00D35C8C">
        <w:rPr>
          <w:rFonts w:ascii="Arial" w:hAnsi="Arial" w:cs="Arial"/>
          <w:szCs w:val="24"/>
        </w:rPr>
        <w:tab/>
      </w:r>
      <w:r w:rsidRPr="00D35C8C">
        <w:rPr>
          <w:rFonts w:ascii="Arial" w:hAnsi="Arial" w:cs="Arial"/>
          <w:szCs w:val="24"/>
        </w:rPr>
        <w:tab/>
      </w:r>
    </w:p>
    <w:p w14:paraId="72801DDB" w14:textId="4634C34D" w:rsidR="00D35C8C" w:rsidRPr="00D35C8C" w:rsidRDefault="00D35C8C" w:rsidP="00D35C8C">
      <w:pPr>
        <w:jc w:val="both"/>
        <w:rPr>
          <w:rFonts w:ascii="Arial" w:hAnsi="Arial" w:cs="Arial"/>
          <w:szCs w:val="24"/>
        </w:rPr>
      </w:pPr>
      <w:r w:rsidRPr="00D35C8C">
        <w:rPr>
          <w:rFonts w:ascii="Arial" w:hAnsi="Arial" w:cs="Arial"/>
          <w:szCs w:val="24"/>
        </w:rPr>
        <w:t>Revenue:</w:t>
      </w:r>
      <w:r w:rsidRPr="00D35C8C">
        <w:rPr>
          <w:rFonts w:ascii="Arial" w:hAnsi="Arial" w:cs="Arial"/>
          <w:szCs w:val="24"/>
        </w:rPr>
        <w:tab/>
      </w:r>
      <w:r>
        <w:rPr>
          <w:rFonts w:ascii="Arial" w:hAnsi="Arial" w:cs="Arial"/>
          <w:szCs w:val="24"/>
        </w:rPr>
        <w:tab/>
      </w:r>
      <w:r w:rsidRPr="00D35C8C">
        <w:rPr>
          <w:rFonts w:ascii="Arial" w:hAnsi="Arial" w:cs="Arial"/>
          <w:szCs w:val="24"/>
        </w:rPr>
        <w:t xml:space="preserve">Unfavourable variance of  </w:t>
      </w:r>
      <w:r w:rsidRPr="00D35C8C">
        <w:rPr>
          <w:rFonts w:ascii="Arial" w:hAnsi="Arial" w:cs="Arial"/>
          <w:szCs w:val="24"/>
        </w:rPr>
        <w:tab/>
      </w:r>
      <w:r>
        <w:rPr>
          <w:rFonts w:ascii="Arial" w:hAnsi="Arial" w:cs="Arial"/>
          <w:szCs w:val="24"/>
        </w:rPr>
        <w:tab/>
      </w:r>
      <w:r w:rsidRPr="00D35C8C">
        <w:rPr>
          <w:rFonts w:ascii="Arial" w:hAnsi="Arial" w:cs="Arial"/>
          <w:szCs w:val="24"/>
        </w:rPr>
        <w:t>$      (39,467)</w:t>
      </w:r>
      <w:r w:rsidRPr="00D35C8C">
        <w:rPr>
          <w:rFonts w:ascii="Arial" w:hAnsi="Arial" w:cs="Arial"/>
          <w:szCs w:val="24"/>
        </w:rPr>
        <w:tab/>
      </w:r>
      <w:r w:rsidRPr="00D35C8C">
        <w:rPr>
          <w:rFonts w:ascii="Arial" w:hAnsi="Arial" w:cs="Arial"/>
          <w:szCs w:val="24"/>
        </w:rPr>
        <w:tab/>
      </w:r>
    </w:p>
    <w:p w14:paraId="5EAC6294" w14:textId="77777777" w:rsidR="00D35C8C" w:rsidRDefault="00D35C8C" w:rsidP="000226B2">
      <w:pPr>
        <w:jc w:val="both"/>
        <w:rPr>
          <w:rFonts w:ascii="Arial" w:hAnsi="Arial" w:cs="Arial"/>
          <w:szCs w:val="24"/>
        </w:rPr>
      </w:pPr>
    </w:p>
    <w:p w14:paraId="2CA5637C" w14:textId="2B9DC572" w:rsidR="000226B2" w:rsidRDefault="000226B2" w:rsidP="000226B2">
      <w:pPr>
        <w:jc w:val="both"/>
        <w:rPr>
          <w:rFonts w:ascii="Arial" w:hAnsi="Arial" w:cs="Arial"/>
          <w:szCs w:val="24"/>
        </w:rPr>
      </w:pPr>
      <w:r>
        <w:rPr>
          <w:rFonts w:ascii="Arial" w:hAnsi="Arial" w:cs="Arial"/>
          <w:szCs w:val="24"/>
        </w:rPr>
        <w:t>The favourable expenditure variance is mainly due to:</w:t>
      </w:r>
    </w:p>
    <w:p w14:paraId="5FE650D4" w14:textId="77777777" w:rsidR="000226B2" w:rsidRDefault="000226B2" w:rsidP="000226B2">
      <w:pPr>
        <w:jc w:val="both"/>
        <w:rPr>
          <w:rFonts w:ascii="Arial" w:hAnsi="Arial" w:cs="Arial"/>
          <w:szCs w:val="24"/>
        </w:rPr>
      </w:pPr>
    </w:p>
    <w:p w14:paraId="21B7CB7B"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 xml:space="preserve">Plant expenses and waste minimisation expenses of $405k not expensed yet, </w:t>
      </w:r>
    </w:p>
    <w:p w14:paraId="2305E7D4"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Insurance expenses of $202k not expensed yet,</w:t>
      </w:r>
    </w:p>
    <w:p w14:paraId="349B880F"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Savings in salaries in Technical department of $53k due to delay in back-filling staff who have resigned and other employee costs of $46k not spent yet,</w:t>
      </w:r>
    </w:p>
    <w:p w14:paraId="4DBF6B55"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Underground power project expenses of $45k not expensed yet.</w:t>
      </w:r>
    </w:p>
    <w:p w14:paraId="43858B72"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Utilities invoices of $73k not received yet,</w:t>
      </w:r>
    </w:p>
    <w:p w14:paraId="75438002"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Building and parks maintenance expense of $133k not expensed yet,</w:t>
      </w:r>
    </w:p>
    <w:p w14:paraId="3992C6A3" w14:textId="77777777" w:rsidR="000226B2" w:rsidRDefault="000226B2" w:rsidP="00C22009">
      <w:pPr>
        <w:pStyle w:val="ListParagraph"/>
        <w:numPr>
          <w:ilvl w:val="0"/>
          <w:numId w:val="64"/>
        </w:numPr>
        <w:spacing w:after="0" w:line="240" w:lineRule="auto"/>
        <w:ind w:left="426"/>
        <w:jc w:val="both"/>
        <w:rPr>
          <w:rFonts w:ascii="Arial" w:hAnsi="Arial" w:cs="Arial"/>
          <w:sz w:val="24"/>
          <w:szCs w:val="24"/>
        </w:rPr>
      </w:pPr>
      <w:r>
        <w:rPr>
          <w:rFonts w:ascii="Arial" w:hAnsi="Arial" w:cs="Arial"/>
          <w:sz w:val="24"/>
          <w:szCs w:val="24"/>
        </w:rPr>
        <w:t>Off-set against lower charge out of on-cost to projects by $366k</w:t>
      </w:r>
    </w:p>
    <w:p w14:paraId="4EDB2312" w14:textId="77777777" w:rsidR="000226B2" w:rsidRDefault="000226B2" w:rsidP="000226B2">
      <w:pPr>
        <w:pStyle w:val="ListParagraph"/>
        <w:spacing w:after="0" w:line="240" w:lineRule="auto"/>
        <w:ind w:left="66"/>
        <w:jc w:val="both"/>
        <w:rPr>
          <w:rFonts w:ascii="Arial" w:hAnsi="Arial" w:cs="Arial"/>
          <w:sz w:val="24"/>
          <w:szCs w:val="24"/>
        </w:rPr>
      </w:pPr>
    </w:p>
    <w:p w14:paraId="47DD4ACC" w14:textId="77777777" w:rsidR="000226B2" w:rsidRDefault="000226B2" w:rsidP="000226B2">
      <w:pPr>
        <w:jc w:val="both"/>
        <w:rPr>
          <w:rFonts w:ascii="Arial" w:hAnsi="Arial" w:cs="Arial"/>
          <w:szCs w:val="32"/>
        </w:rPr>
      </w:pPr>
      <w:r>
        <w:rPr>
          <w:rFonts w:ascii="Arial" w:hAnsi="Arial" w:cs="Arial"/>
          <w:szCs w:val="32"/>
        </w:rPr>
        <w:t>The unfavourable revenue variance is mainly due to:</w:t>
      </w:r>
    </w:p>
    <w:p w14:paraId="0F8B451C" w14:textId="77777777" w:rsidR="000226B2" w:rsidRDefault="000226B2" w:rsidP="000226B2">
      <w:pPr>
        <w:jc w:val="both"/>
        <w:rPr>
          <w:rFonts w:ascii="Arial" w:hAnsi="Arial" w:cs="Arial"/>
          <w:szCs w:val="32"/>
        </w:rPr>
      </w:pPr>
    </w:p>
    <w:p w14:paraId="6CE70435" w14:textId="77777777" w:rsidR="000226B2" w:rsidRDefault="000226B2" w:rsidP="00C22009">
      <w:pPr>
        <w:pStyle w:val="ListParagraph"/>
        <w:numPr>
          <w:ilvl w:val="0"/>
          <w:numId w:val="65"/>
        </w:numPr>
        <w:spacing w:after="0" w:line="240" w:lineRule="auto"/>
        <w:ind w:left="426"/>
        <w:jc w:val="both"/>
        <w:rPr>
          <w:rFonts w:ascii="Arial" w:hAnsi="Arial" w:cs="Arial"/>
          <w:sz w:val="24"/>
          <w:szCs w:val="32"/>
        </w:rPr>
      </w:pPr>
      <w:r>
        <w:rPr>
          <w:rFonts w:ascii="Arial" w:hAnsi="Arial" w:cs="Arial"/>
          <w:sz w:val="24"/>
          <w:szCs w:val="32"/>
        </w:rPr>
        <w:t>Less fees &amp; charges from Waste of $20k.</w:t>
      </w:r>
    </w:p>
    <w:p w14:paraId="75995891" w14:textId="77777777" w:rsidR="000226B2" w:rsidRDefault="000226B2" w:rsidP="00C22009">
      <w:pPr>
        <w:pStyle w:val="ListParagraph"/>
        <w:numPr>
          <w:ilvl w:val="0"/>
          <w:numId w:val="65"/>
        </w:numPr>
        <w:spacing w:after="0" w:line="240" w:lineRule="auto"/>
        <w:ind w:left="426"/>
        <w:jc w:val="both"/>
        <w:rPr>
          <w:rFonts w:ascii="Arial" w:hAnsi="Arial" w:cs="Arial"/>
          <w:sz w:val="24"/>
          <w:szCs w:val="32"/>
        </w:rPr>
      </w:pPr>
      <w:r>
        <w:rPr>
          <w:rFonts w:ascii="Arial" w:hAnsi="Arial" w:cs="Arial"/>
          <w:sz w:val="24"/>
          <w:szCs w:val="32"/>
        </w:rPr>
        <w:t>Lower leased property charges of $15k.</w:t>
      </w:r>
    </w:p>
    <w:p w14:paraId="16E7A17F" w14:textId="77777777" w:rsidR="000226B2" w:rsidRDefault="000226B2" w:rsidP="000226B2">
      <w:pPr>
        <w:jc w:val="both"/>
        <w:rPr>
          <w:rFonts w:ascii="Arial" w:hAnsi="Arial" w:cs="Arial"/>
          <w:b/>
          <w:szCs w:val="32"/>
        </w:rPr>
      </w:pPr>
    </w:p>
    <w:p w14:paraId="4F2B517D" w14:textId="77777777" w:rsidR="000226B2" w:rsidRDefault="000226B2" w:rsidP="000226B2">
      <w:pPr>
        <w:jc w:val="both"/>
        <w:rPr>
          <w:rFonts w:ascii="Arial" w:hAnsi="Arial" w:cs="Arial"/>
          <w:b/>
          <w:szCs w:val="32"/>
        </w:rPr>
      </w:pPr>
      <w:r>
        <w:rPr>
          <w:rFonts w:ascii="Arial" w:hAnsi="Arial" w:cs="Arial"/>
          <w:b/>
          <w:szCs w:val="32"/>
        </w:rPr>
        <w:t>Borrowings</w:t>
      </w:r>
    </w:p>
    <w:p w14:paraId="4BE205C5" w14:textId="77777777" w:rsidR="000226B2" w:rsidRDefault="000226B2" w:rsidP="000226B2">
      <w:pPr>
        <w:jc w:val="both"/>
        <w:rPr>
          <w:rFonts w:ascii="Arial" w:hAnsi="Arial" w:cs="Arial"/>
          <w:szCs w:val="32"/>
        </w:rPr>
      </w:pPr>
    </w:p>
    <w:p w14:paraId="39043CD8" w14:textId="77777777" w:rsidR="000226B2" w:rsidRDefault="000226B2" w:rsidP="000226B2">
      <w:pPr>
        <w:jc w:val="both"/>
        <w:rPr>
          <w:rFonts w:ascii="Arial" w:hAnsi="Arial" w:cs="Arial"/>
          <w:szCs w:val="32"/>
        </w:rPr>
      </w:pPr>
      <w:r>
        <w:rPr>
          <w:rFonts w:ascii="Arial" w:hAnsi="Arial" w:cs="Arial"/>
          <w:szCs w:val="32"/>
        </w:rPr>
        <w:t xml:space="preserve">As at 31 October 2020, we have a balance of borrowings of $5.3 M. </w:t>
      </w:r>
    </w:p>
    <w:p w14:paraId="729F01FB" w14:textId="77777777" w:rsidR="000226B2" w:rsidRDefault="000226B2" w:rsidP="000226B2">
      <w:pPr>
        <w:jc w:val="both"/>
        <w:rPr>
          <w:rFonts w:ascii="Arial" w:hAnsi="Arial" w:cs="Arial"/>
          <w:b/>
          <w:szCs w:val="32"/>
        </w:rPr>
      </w:pPr>
    </w:p>
    <w:p w14:paraId="591C0061" w14:textId="77777777" w:rsidR="000226B2" w:rsidRDefault="000226B2" w:rsidP="000226B2">
      <w:pPr>
        <w:jc w:val="both"/>
        <w:rPr>
          <w:rFonts w:ascii="Arial" w:hAnsi="Arial" w:cs="Arial"/>
          <w:b/>
          <w:szCs w:val="32"/>
        </w:rPr>
      </w:pPr>
      <w:r>
        <w:rPr>
          <w:rFonts w:ascii="Arial" w:hAnsi="Arial" w:cs="Arial"/>
          <w:b/>
          <w:szCs w:val="32"/>
        </w:rPr>
        <w:t>Net Current Assets Statement</w:t>
      </w:r>
    </w:p>
    <w:p w14:paraId="22476F5E" w14:textId="77777777" w:rsidR="000226B2" w:rsidRDefault="000226B2" w:rsidP="000226B2">
      <w:pPr>
        <w:jc w:val="both"/>
        <w:rPr>
          <w:rFonts w:ascii="Arial" w:hAnsi="Arial" w:cs="Arial"/>
          <w:szCs w:val="32"/>
        </w:rPr>
      </w:pPr>
    </w:p>
    <w:p w14:paraId="298832BB" w14:textId="77777777" w:rsidR="000226B2" w:rsidRDefault="000226B2" w:rsidP="000226B2">
      <w:pPr>
        <w:jc w:val="both"/>
        <w:rPr>
          <w:rFonts w:ascii="Arial" w:hAnsi="Arial" w:cs="Arial"/>
          <w:szCs w:val="32"/>
        </w:rPr>
      </w:pPr>
      <w:r>
        <w:rPr>
          <w:rFonts w:ascii="Arial" w:hAnsi="Arial" w:cs="Arial"/>
          <w:szCs w:val="32"/>
        </w:rPr>
        <w:t xml:space="preserve">At 31 October 2020, net current assets was $22.7 M compared to $22.2 M as at 31 October 2019. Current assets are higher by $3 M offset by higher liabilities $2.9m. </w:t>
      </w:r>
    </w:p>
    <w:p w14:paraId="690EF1A5" w14:textId="77777777" w:rsidR="000226B2" w:rsidRDefault="000226B2" w:rsidP="000226B2">
      <w:pPr>
        <w:jc w:val="both"/>
        <w:rPr>
          <w:rFonts w:ascii="Arial" w:hAnsi="Arial" w:cs="Arial"/>
          <w:szCs w:val="32"/>
        </w:rPr>
      </w:pPr>
    </w:p>
    <w:p w14:paraId="7D592C3E" w14:textId="7F04652E" w:rsidR="000226B2" w:rsidRDefault="000226B2" w:rsidP="000226B2">
      <w:pPr>
        <w:jc w:val="both"/>
        <w:rPr>
          <w:rFonts w:ascii="Arial" w:hAnsi="Arial" w:cs="Arial"/>
          <w:szCs w:val="32"/>
        </w:rPr>
      </w:pPr>
      <w:r>
        <w:rPr>
          <w:rFonts w:ascii="Arial" w:hAnsi="Arial" w:cs="Arial"/>
          <w:szCs w:val="32"/>
        </w:rPr>
        <w:t>Outstanding rates debtors are $8.8 M as at 31 October 2020 compared to $7.9 M as at 31 October 2019. Breakdown as follows:</w:t>
      </w:r>
    </w:p>
    <w:tbl>
      <w:tblPr>
        <w:tblStyle w:val="TableGrid"/>
        <w:tblW w:w="0" w:type="auto"/>
        <w:tblLook w:val="04A0" w:firstRow="1" w:lastRow="0" w:firstColumn="1" w:lastColumn="0" w:noHBand="0" w:noVBand="1"/>
      </w:tblPr>
      <w:tblGrid>
        <w:gridCol w:w="2263"/>
        <w:gridCol w:w="1888"/>
        <w:gridCol w:w="2076"/>
        <w:gridCol w:w="2076"/>
      </w:tblGrid>
      <w:tr w:rsidR="005332B5" w14:paraId="4CAEFF58" w14:textId="77777777" w:rsidTr="00444638">
        <w:tc>
          <w:tcPr>
            <w:tcW w:w="2263" w:type="dxa"/>
          </w:tcPr>
          <w:p w14:paraId="2C993D44" w14:textId="77777777" w:rsidR="005332B5" w:rsidRDefault="005332B5" w:rsidP="000226B2">
            <w:pPr>
              <w:jc w:val="both"/>
              <w:rPr>
                <w:rFonts w:ascii="Arial" w:hAnsi="Arial" w:cs="Arial"/>
                <w:szCs w:val="32"/>
              </w:rPr>
            </w:pPr>
          </w:p>
        </w:tc>
        <w:tc>
          <w:tcPr>
            <w:tcW w:w="1888" w:type="dxa"/>
          </w:tcPr>
          <w:p w14:paraId="0DD013C7" w14:textId="139B478D" w:rsidR="005332B5" w:rsidRPr="00444638" w:rsidRDefault="005332B5" w:rsidP="00444638">
            <w:pPr>
              <w:jc w:val="center"/>
              <w:rPr>
                <w:rFonts w:ascii="Arial" w:hAnsi="Arial" w:cs="Arial"/>
                <w:b/>
                <w:bCs/>
                <w:szCs w:val="32"/>
              </w:rPr>
            </w:pPr>
            <w:r w:rsidRPr="00444638">
              <w:rPr>
                <w:rFonts w:ascii="Arial" w:hAnsi="Arial" w:cs="Arial"/>
                <w:b/>
                <w:bCs/>
                <w:szCs w:val="32"/>
              </w:rPr>
              <w:t>31 Oct 2020</w:t>
            </w:r>
          </w:p>
        </w:tc>
        <w:tc>
          <w:tcPr>
            <w:tcW w:w="2076" w:type="dxa"/>
          </w:tcPr>
          <w:p w14:paraId="02936402" w14:textId="471497C2" w:rsidR="005332B5" w:rsidRPr="00444638" w:rsidRDefault="005332B5" w:rsidP="00444638">
            <w:pPr>
              <w:jc w:val="center"/>
              <w:rPr>
                <w:rFonts w:ascii="Arial" w:hAnsi="Arial" w:cs="Arial"/>
                <w:b/>
                <w:bCs/>
                <w:szCs w:val="32"/>
              </w:rPr>
            </w:pPr>
            <w:r w:rsidRPr="00444638">
              <w:rPr>
                <w:rFonts w:ascii="Arial" w:hAnsi="Arial" w:cs="Arial"/>
                <w:b/>
                <w:bCs/>
                <w:szCs w:val="32"/>
              </w:rPr>
              <w:t>31 Oct 2019</w:t>
            </w:r>
          </w:p>
        </w:tc>
        <w:tc>
          <w:tcPr>
            <w:tcW w:w="2076" w:type="dxa"/>
          </w:tcPr>
          <w:p w14:paraId="6B70425E" w14:textId="689826EA" w:rsidR="005332B5" w:rsidRPr="00444638" w:rsidRDefault="005332B5" w:rsidP="00444638">
            <w:pPr>
              <w:jc w:val="center"/>
              <w:rPr>
                <w:rFonts w:ascii="Arial" w:hAnsi="Arial" w:cs="Arial"/>
                <w:b/>
                <w:bCs/>
                <w:szCs w:val="32"/>
              </w:rPr>
            </w:pPr>
            <w:r w:rsidRPr="00444638">
              <w:rPr>
                <w:rFonts w:ascii="Arial" w:hAnsi="Arial" w:cs="Arial"/>
                <w:b/>
                <w:bCs/>
                <w:szCs w:val="32"/>
              </w:rPr>
              <w:t>Variance</w:t>
            </w:r>
          </w:p>
        </w:tc>
      </w:tr>
      <w:tr w:rsidR="00444638" w14:paraId="71FCED9A" w14:textId="77777777" w:rsidTr="00444638">
        <w:tc>
          <w:tcPr>
            <w:tcW w:w="2263" w:type="dxa"/>
          </w:tcPr>
          <w:p w14:paraId="79B71EC1" w14:textId="77777777" w:rsidR="00444638" w:rsidRDefault="00444638" w:rsidP="00444638">
            <w:pPr>
              <w:jc w:val="both"/>
              <w:rPr>
                <w:rFonts w:ascii="Arial" w:hAnsi="Arial" w:cs="Arial"/>
                <w:szCs w:val="32"/>
              </w:rPr>
            </w:pPr>
          </w:p>
        </w:tc>
        <w:tc>
          <w:tcPr>
            <w:tcW w:w="1888" w:type="dxa"/>
          </w:tcPr>
          <w:p w14:paraId="0123C3EF" w14:textId="78B225AC" w:rsidR="00444638" w:rsidRDefault="00444638" w:rsidP="00444638">
            <w:pPr>
              <w:jc w:val="center"/>
              <w:rPr>
                <w:rFonts w:ascii="Arial" w:hAnsi="Arial" w:cs="Arial"/>
                <w:szCs w:val="32"/>
              </w:rPr>
            </w:pPr>
            <w:r>
              <w:rPr>
                <w:rFonts w:ascii="Arial" w:hAnsi="Arial" w:cs="Arial"/>
                <w:szCs w:val="32"/>
              </w:rPr>
              <w:t>$’000</w:t>
            </w:r>
          </w:p>
        </w:tc>
        <w:tc>
          <w:tcPr>
            <w:tcW w:w="2076" w:type="dxa"/>
          </w:tcPr>
          <w:p w14:paraId="54205801" w14:textId="072BE2EA" w:rsidR="00444638" w:rsidRDefault="00444638" w:rsidP="00444638">
            <w:pPr>
              <w:jc w:val="center"/>
              <w:rPr>
                <w:rFonts w:ascii="Arial" w:hAnsi="Arial" w:cs="Arial"/>
                <w:szCs w:val="32"/>
              </w:rPr>
            </w:pPr>
            <w:r>
              <w:rPr>
                <w:rFonts w:ascii="Arial" w:hAnsi="Arial" w:cs="Arial"/>
                <w:szCs w:val="32"/>
              </w:rPr>
              <w:t>$’000</w:t>
            </w:r>
          </w:p>
        </w:tc>
        <w:tc>
          <w:tcPr>
            <w:tcW w:w="2076" w:type="dxa"/>
          </w:tcPr>
          <w:p w14:paraId="77DCF055" w14:textId="5CE3BBCD" w:rsidR="00444638" w:rsidRDefault="00444638" w:rsidP="00444638">
            <w:pPr>
              <w:jc w:val="center"/>
              <w:rPr>
                <w:rFonts w:ascii="Arial" w:hAnsi="Arial" w:cs="Arial"/>
                <w:szCs w:val="32"/>
              </w:rPr>
            </w:pPr>
            <w:r>
              <w:rPr>
                <w:rFonts w:ascii="Arial" w:hAnsi="Arial" w:cs="Arial"/>
                <w:szCs w:val="32"/>
              </w:rPr>
              <w:t>$’000</w:t>
            </w:r>
          </w:p>
        </w:tc>
      </w:tr>
      <w:tr w:rsidR="00444638" w14:paraId="0601ADDF" w14:textId="77777777" w:rsidTr="00444638">
        <w:tc>
          <w:tcPr>
            <w:tcW w:w="2263" w:type="dxa"/>
          </w:tcPr>
          <w:p w14:paraId="7086B2CD" w14:textId="566FD19F" w:rsidR="00444638" w:rsidRPr="00444638" w:rsidRDefault="00444638" w:rsidP="00444638">
            <w:pPr>
              <w:jc w:val="both"/>
              <w:rPr>
                <w:rFonts w:ascii="Arial" w:hAnsi="Arial" w:cs="Arial"/>
                <w:b/>
                <w:bCs/>
                <w:szCs w:val="32"/>
              </w:rPr>
            </w:pPr>
            <w:r w:rsidRPr="00444638">
              <w:rPr>
                <w:rFonts w:ascii="Arial" w:hAnsi="Arial" w:cs="Arial"/>
                <w:b/>
                <w:bCs/>
                <w:szCs w:val="32"/>
              </w:rPr>
              <w:t>Rates</w:t>
            </w:r>
          </w:p>
        </w:tc>
        <w:tc>
          <w:tcPr>
            <w:tcW w:w="1888" w:type="dxa"/>
          </w:tcPr>
          <w:p w14:paraId="7A864886" w14:textId="472C8A48" w:rsidR="00444638" w:rsidRDefault="00165A20" w:rsidP="00444638">
            <w:pPr>
              <w:jc w:val="center"/>
              <w:rPr>
                <w:rFonts w:ascii="Arial" w:hAnsi="Arial" w:cs="Arial"/>
                <w:szCs w:val="32"/>
              </w:rPr>
            </w:pPr>
            <w:r>
              <w:rPr>
                <w:rFonts w:ascii="Arial" w:hAnsi="Arial" w:cs="Arial"/>
                <w:szCs w:val="32"/>
              </w:rPr>
              <w:t>7,644</w:t>
            </w:r>
          </w:p>
        </w:tc>
        <w:tc>
          <w:tcPr>
            <w:tcW w:w="2076" w:type="dxa"/>
          </w:tcPr>
          <w:p w14:paraId="0C9925CF" w14:textId="69BF1594" w:rsidR="00444638" w:rsidRDefault="00165A20" w:rsidP="00444638">
            <w:pPr>
              <w:jc w:val="center"/>
              <w:rPr>
                <w:rFonts w:ascii="Arial" w:hAnsi="Arial" w:cs="Arial"/>
                <w:szCs w:val="32"/>
              </w:rPr>
            </w:pPr>
            <w:r>
              <w:rPr>
                <w:rFonts w:ascii="Arial" w:hAnsi="Arial" w:cs="Arial"/>
                <w:szCs w:val="32"/>
              </w:rPr>
              <w:t>7,034</w:t>
            </w:r>
          </w:p>
        </w:tc>
        <w:tc>
          <w:tcPr>
            <w:tcW w:w="2076" w:type="dxa"/>
          </w:tcPr>
          <w:p w14:paraId="6A4C23AE" w14:textId="4C838FBB" w:rsidR="00444638" w:rsidRDefault="00165A20" w:rsidP="00444638">
            <w:pPr>
              <w:jc w:val="center"/>
              <w:rPr>
                <w:rFonts w:ascii="Arial" w:hAnsi="Arial" w:cs="Arial"/>
                <w:szCs w:val="32"/>
              </w:rPr>
            </w:pPr>
            <w:r>
              <w:rPr>
                <w:rFonts w:ascii="Arial" w:hAnsi="Arial" w:cs="Arial"/>
                <w:szCs w:val="32"/>
              </w:rPr>
              <w:t>610</w:t>
            </w:r>
          </w:p>
        </w:tc>
      </w:tr>
      <w:tr w:rsidR="00444638" w14:paraId="7B849DC8" w14:textId="77777777" w:rsidTr="00444638">
        <w:tc>
          <w:tcPr>
            <w:tcW w:w="2263" w:type="dxa"/>
          </w:tcPr>
          <w:p w14:paraId="0977E775" w14:textId="506BAC6E" w:rsidR="00444638" w:rsidRPr="00444638" w:rsidRDefault="00444638" w:rsidP="00444638">
            <w:pPr>
              <w:jc w:val="both"/>
              <w:rPr>
                <w:rFonts w:ascii="Arial" w:hAnsi="Arial" w:cs="Arial"/>
                <w:b/>
                <w:bCs/>
                <w:szCs w:val="32"/>
              </w:rPr>
            </w:pPr>
            <w:r w:rsidRPr="00444638">
              <w:rPr>
                <w:rFonts w:ascii="Arial" w:hAnsi="Arial" w:cs="Arial"/>
                <w:b/>
                <w:bCs/>
                <w:szCs w:val="32"/>
              </w:rPr>
              <w:t>Rubbish &amp; Pool</w:t>
            </w:r>
          </w:p>
        </w:tc>
        <w:tc>
          <w:tcPr>
            <w:tcW w:w="1888" w:type="dxa"/>
          </w:tcPr>
          <w:p w14:paraId="57F723C2" w14:textId="64C383E0" w:rsidR="00444638" w:rsidRDefault="00165A20" w:rsidP="00444638">
            <w:pPr>
              <w:jc w:val="center"/>
              <w:rPr>
                <w:rFonts w:ascii="Arial" w:hAnsi="Arial" w:cs="Arial"/>
                <w:szCs w:val="32"/>
              </w:rPr>
            </w:pPr>
            <w:r>
              <w:rPr>
                <w:rFonts w:ascii="Arial" w:hAnsi="Arial" w:cs="Arial"/>
                <w:szCs w:val="32"/>
              </w:rPr>
              <w:t>197</w:t>
            </w:r>
          </w:p>
        </w:tc>
        <w:tc>
          <w:tcPr>
            <w:tcW w:w="2076" w:type="dxa"/>
          </w:tcPr>
          <w:p w14:paraId="3F23A26B" w14:textId="1539739B" w:rsidR="00444638" w:rsidRDefault="00165A20" w:rsidP="00444638">
            <w:pPr>
              <w:jc w:val="center"/>
              <w:rPr>
                <w:rFonts w:ascii="Arial" w:hAnsi="Arial" w:cs="Arial"/>
                <w:szCs w:val="32"/>
              </w:rPr>
            </w:pPr>
            <w:r>
              <w:rPr>
                <w:rFonts w:ascii="Arial" w:hAnsi="Arial" w:cs="Arial"/>
                <w:szCs w:val="32"/>
              </w:rPr>
              <w:t>157</w:t>
            </w:r>
          </w:p>
        </w:tc>
        <w:tc>
          <w:tcPr>
            <w:tcW w:w="2076" w:type="dxa"/>
          </w:tcPr>
          <w:p w14:paraId="551AADA6" w14:textId="6E40F001" w:rsidR="00444638" w:rsidRDefault="00165A20" w:rsidP="00444638">
            <w:pPr>
              <w:jc w:val="center"/>
              <w:rPr>
                <w:rFonts w:ascii="Arial" w:hAnsi="Arial" w:cs="Arial"/>
                <w:szCs w:val="32"/>
              </w:rPr>
            </w:pPr>
            <w:r>
              <w:rPr>
                <w:rFonts w:ascii="Arial" w:hAnsi="Arial" w:cs="Arial"/>
                <w:szCs w:val="32"/>
              </w:rPr>
              <w:t>40</w:t>
            </w:r>
          </w:p>
        </w:tc>
      </w:tr>
      <w:tr w:rsidR="00444638" w14:paraId="240676FA" w14:textId="77777777" w:rsidTr="00444638">
        <w:tc>
          <w:tcPr>
            <w:tcW w:w="2263" w:type="dxa"/>
          </w:tcPr>
          <w:p w14:paraId="29A5F1C0" w14:textId="0FAA093B" w:rsidR="00444638" w:rsidRPr="00444638" w:rsidRDefault="00444638" w:rsidP="00444638">
            <w:pPr>
              <w:jc w:val="both"/>
              <w:rPr>
                <w:rFonts w:ascii="Arial" w:hAnsi="Arial" w:cs="Arial"/>
                <w:b/>
                <w:bCs/>
                <w:szCs w:val="32"/>
              </w:rPr>
            </w:pPr>
            <w:r w:rsidRPr="00444638">
              <w:rPr>
                <w:rFonts w:ascii="Arial" w:hAnsi="Arial" w:cs="Arial"/>
                <w:b/>
                <w:bCs/>
                <w:szCs w:val="32"/>
              </w:rPr>
              <w:t>Pensioner Rates</w:t>
            </w:r>
          </w:p>
        </w:tc>
        <w:tc>
          <w:tcPr>
            <w:tcW w:w="1888" w:type="dxa"/>
          </w:tcPr>
          <w:p w14:paraId="5E382266" w14:textId="68502767" w:rsidR="00444638" w:rsidRDefault="00165A20" w:rsidP="00444638">
            <w:pPr>
              <w:jc w:val="center"/>
              <w:rPr>
                <w:rFonts w:ascii="Arial" w:hAnsi="Arial" w:cs="Arial"/>
                <w:szCs w:val="32"/>
              </w:rPr>
            </w:pPr>
            <w:r>
              <w:rPr>
                <w:rFonts w:ascii="Arial" w:hAnsi="Arial" w:cs="Arial"/>
                <w:szCs w:val="32"/>
              </w:rPr>
              <w:t>542</w:t>
            </w:r>
          </w:p>
        </w:tc>
        <w:tc>
          <w:tcPr>
            <w:tcW w:w="2076" w:type="dxa"/>
          </w:tcPr>
          <w:p w14:paraId="2A8C801E" w14:textId="226BB081" w:rsidR="00444638" w:rsidRDefault="00165A20" w:rsidP="00444638">
            <w:pPr>
              <w:jc w:val="center"/>
              <w:rPr>
                <w:rFonts w:ascii="Arial" w:hAnsi="Arial" w:cs="Arial"/>
                <w:szCs w:val="32"/>
              </w:rPr>
            </w:pPr>
            <w:r>
              <w:rPr>
                <w:rFonts w:ascii="Arial" w:hAnsi="Arial" w:cs="Arial"/>
                <w:szCs w:val="32"/>
              </w:rPr>
              <w:t>575</w:t>
            </w:r>
          </w:p>
        </w:tc>
        <w:tc>
          <w:tcPr>
            <w:tcW w:w="2076" w:type="dxa"/>
          </w:tcPr>
          <w:p w14:paraId="6B1BC94D" w14:textId="74918C3B" w:rsidR="00444638" w:rsidRDefault="00165A20" w:rsidP="00444638">
            <w:pPr>
              <w:jc w:val="center"/>
              <w:rPr>
                <w:rFonts w:ascii="Arial" w:hAnsi="Arial" w:cs="Arial"/>
                <w:szCs w:val="32"/>
              </w:rPr>
            </w:pPr>
            <w:r>
              <w:rPr>
                <w:rFonts w:ascii="Arial" w:hAnsi="Arial" w:cs="Arial"/>
                <w:szCs w:val="32"/>
              </w:rPr>
              <w:t>33</w:t>
            </w:r>
          </w:p>
        </w:tc>
      </w:tr>
      <w:tr w:rsidR="00444638" w14:paraId="6D2322E2" w14:textId="77777777" w:rsidTr="00444638">
        <w:tc>
          <w:tcPr>
            <w:tcW w:w="2263" w:type="dxa"/>
          </w:tcPr>
          <w:p w14:paraId="270F0CCB" w14:textId="7D01E703" w:rsidR="00444638" w:rsidRPr="00444638" w:rsidRDefault="00444638" w:rsidP="00444638">
            <w:pPr>
              <w:jc w:val="both"/>
              <w:rPr>
                <w:rFonts w:ascii="Arial" w:hAnsi="Arial" w:cs="Arial"/>
                <w:b/>
                <w:bCs/>
                <w:szCs w:val="32"/>
              </w:rPr>
            </w:pPr>
            <w:r w:rsidRPr="00444638">
              <w:rPr>
                <w:rFonts w:ascii="Arial" w:hAnsi="Arial" w:cs="Arial"/>
                <w:b/>
                <w:bCs/>
                <w:szCs w:val="32"/>
              </w:rPr>
              <w:t>ESL</w:t>
            </w:r>
          </w:p>
        </w:tc>
        <w:tc>
          <w:tcPr>
            <w:tcW w:w="1888" w:type="dxa"/>
          </w:tcPr>
          <w:p w14:paraId="076A9587" w14:textId="6657BD42" w:rsidR="00444638" w:rsidRDefault="00444638" w:rsidP="00444638">
            <w:pPr>
              <w:jc w:val="center"/>
              <w:rPr>
                <w:rFonts w:ascii="Arial" w:hAnsi="Arial" w:cs="Arial"/>
                <w:szCs w:val="32"/>
              </w:rPr>
            </w:pPr>
            <w:r>
              <w:rPr>
                <w:rFonts w:ascii="Arial" w:hAnsi="Arial" w:cs="Arial"/>
                <w:szCs w:val="32"/>
              </w:rPr>
              <w:t>438</w:t>
            </w:r>
          </w:p>
        </w:tc>
        <w:tc>
          <w:tcPr>
            <w:tcW w:w="2076" w:type="dxa"/>
          </w:tcPr>
          <w:p w14:paraId="1EF6FDFD" w14:textId="15556F35" w:rsidR="00444638" w:rsidRDefault="00165A20" w:rsidP="00444638">
            <w:pPr>
              <w:jc w:val="center"/>
              <w:rPr>
                <w:rFonts w:ascii="Arial" w:hAnsi="Arial" w:cs="Arial"/>
                <w:szCs w:val="32"/>
              </w:rPr>
            </w:pPr>
            <w:r>
              <w:rPr>
                <w:rFonts w:ascii="Arial" w:hAnsi="Arial" w:cs="Arial"/>
                <w:szCs w:val="32"/>
              </w:rPr>
              <w:t>531</w:t>
            </w:r>
          </w:p>
        </w:tc>
        <w:tc>
          <w:tcPr>
            <w:tcW w:w="2076" w:type="dxa"/>
          </w:tcPr>
          <w:p w14:paraId="047A9141" w14:textId="3C13DB1D" w:rsidR="00444638" w:rsidRDefault="00165A20" w:rsidP="00444638">
            <w:pPr>
              <w:jc w:val="center"/>
              <w:rPr>
                <w:rFonts w:ascii="Arial" w:hAnsi="Arial" w:cs="Arial"/>
                <w:szCs w:val="32"/>
              </w:rPr>
            </w:pPr>
            <w:r>
              <w:rPr>
                <w:rFonts w:ascii="Arial" w:hAnsi="Arial" w:cs="Arial"/>
                <w:szCs w:val="32"/>
              </w:rPr>
              <w:t>207</w:t>
            </w:r>
          </w:p>
        </w:tc>
      </w:tr>
    </w:tbl>
    <w:p w14:paraId="66AA808F" w14:textId="3612C8B0" w:rsidR="005332B5" w:rsidRDefault="005332B5" w:rsidP="000226B2">
      <w:pPr>
        <w:jc w:val="both"/>
        <w:rPr>
          <w:rFonts w:ascii="Arial" w:hAnsi="Arial" w:cs="Arial"/>
          <w:szCs w:val="32"/>
        </w:rPr>
      </w:pPr>
    </w:p>
    <w:p w14:paraId="551CAC9B" w14:textId="77777777" w:rsidR="000226B2" w:rsidRDefault="000226B2" w:rsidP="000226B2">
      <w:pPr>
        <w:jc w:val="both"/>
        <w:rPr>
          <w:rFonts w:ascii="Arial" w:hAnsi="Arial" w:cs="Arial"/>
          <w:b/>
          <w:szCs w:val="32"/>
        </w:rPr>
      </w:pPr>
      <w:r>
        <w:rPr>
          <w:rFonts w:ascii="Arial" w:hAnsi="Arial" w:cs="Arial"/>
          <w:b/>
          <w:szCs w:val="32"/>
        </w:rPr>
        <w:t>Capital Works Programme</w:t>
      </w:r>
    </w:p>
    <w:p w14:paraId="48168E46" w14:textId="77777777" w:rsidR="000226B2" w:rsidRDefault="000226B2" w:rsidP="000226B2">
      <w:pPr>
        <w:jc w:val="both"/>
        <w:rPr>
          <w:rFonts w:ascii="Arial" w:hAnsi="Arial" w:cs="Arial"/>
          <w:b/>
          <w:szCs w:val="32"/>
        </w:rPr>
      </w:pPr>
    </w:p>
    <w:p w14:paraId="245CF6B6" w14:textId="77777777" w:rsidR="000226B2" w:rsidRDefault="000226B2" w:rsidP="000226B2">
      <w:pPr>
        <w:jc w:val="both"/>
        <w:rPr>
          <w:rFonts w:ascii="Arial" w:hAnsi="Arial" w:cs="Arial"/>
          <w:szCs w:val="32"/>
        </w:rPr>
      </w:pPr>
      <w:r>
        <w:rPr>
          <w:rFonts w:ascii="Arial" w:hAnsi="Arial" w:cs="Arial"/>
          <w:szCs w:val="32"/>
        </w:rPr>
        <w:t>As at 31 October, expenditure on capital works was $1.28m with additional capital commitments of $1.63 M which is 34% of a total budget of $8.3 M.</w:t>
      </w:r>
    </w:p>
    <w:p w14:paraId="1D717172" w14:textId="77777777" w:rsidR="000226B2" w:rsidRDefault="000226B2" w:rsidP="000226B2">
      <w:pPr>
        <w:jc w:val="both"/>
        <w:rPr>
          <w:rFonts w:ascii="Arial" w:hAnsi="Arial" w:cs="Arial"/>
          <w:b/>
          <w:bCs/>
          <w:szCs w:val="32"/>
        </w:rPr>
      </w:pPr>
    </w:p>
    <w:p w14:paraId="2419E746" w14:textId="77777777" w:rsidR="000226B2" w:rsidRDefault="000226B2" w:rsidP="000226B2">
      <w:pPr>
        <w:jc w:val="both"/>
        <w:rPr>
          <w:rFonts w:ascii="Arial" w:hAnsi="Arial" w:cs="Arial"/>
          <w:b/>
          <w:bCs/>
          <w:szCs w:val="32"/>
        </w:rPr>
      </w:pPr>
      <w:r>
        <w:rPr>
          <w:rFonts w:ascii="Arial" w:hAnsi="Arial" w:cs="Arial"/>
          <w:b/>
          <w:bCs/>
          <w:szCs w:val="32"/>
        </w:rPr>
        <w:t>Employee Data</w:t>
      </w:r>
    </w:p>
    <w:p w14:paraId="10CA3F80" w14:textId="77777777" w:rsidR="000226B2" w:rsidRDefault="000226B2" w:rsidP="000226B2">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0226B2" w14:paraId="0EBDD773" w14:textId="77777777" w:rsidTr="000226B2">
        <w:tc>
          <w:tcPr>
            <w:tcW w:w="7650" w:type="dxa"/>
            <w:tcBorders>
              <w:top w:val="single" w:sz="4" w:space="0" w:color="auto"/>
              <w:left w:val="single" w:sz="4" w:space="0" w:color="auto"/>
              <w:bottom w:val="single" w:sz="4" w:space="0" w:color="auto"/>
              <w:right w:val="single" w:sz="4" w:space="0" w:color="auto"/>
            </w:tcBorders>
            <w:hideMark/>
          </w:tcPr>
          <w:p w14:paraId="39F2C786" w14:textId="77777777" w:rsidR="000226B2" w:rsidRDefault="000226B2">
            <w:pPr>
              <w:jc w:val="both"/>
              <w:rPr>
                <w:rFonts w:ascii="Arial" w:hAnsi="Arial" w:cs="Arial"/>
                <w:b/>
                <w:bCs/>
                <w:szCs w:val="32"/>
              </w:rPr>
            </w:pPr>
            <w:r>
              <w:rPr>
                <w:rFonts w:ascii="Arial" w:hAnsi="Arial" w:cs="Arial"/>
                <w:b/>
                <w:bCs/>
                <w:szCs w:val="32"/>
              </w:rPr>
              <w:t>Description</w:t>
            </w:r>
          </w:p>
        </w:tc>
        <w:tc>
          <w:tcPr>
            <w:tcW w:w="1366" w:type="dxa"/>
            <w:tcBorders>
              <w:top w:val="single" w:sz="4" w:space="0" w:color="auto"/>
              <w:left w:val="single" w:sz="4" w:space="0" w:color="auto"/>
              <w:bottom w:val="single" w:sz="4" w:space="0" w:color="auto"/>
              <w:right w:val="single" w:sz="4" w:space="0" w:color="auto"/>
            </w:tcBorders>
            <w:hideMark/>
          </w:tcPr>
          <w:p w14:paraId="31DD3819" w14:textId="77777777" w:rsidR="000226B2" w:rsidRDefault="000226B2">
            <w:pPr>
              <w:jc w:val="both"/>
              <w:rPr>
                <w:rFonts w:ascii="Arial" w:hAnsi="Arial" w:cs="Arial"/>
                <w:b/>
                <w:bCs/>
                <w:szCs w:val="32"/>
              </w:rPr>
            </w:pPr>
            <w:r>
              <w:rPr>
                <w:rFonts w:ascii="Arial" w:hAnsi="Arial" w:cs="Arial"/>
                <w:b/>
                <w:bCs/>
                <w:szCs w:val="32"/>
              </w:rPr>
              <w:t>Number</w:t>
            </w:r>
          </w:p>
        </w:tc>
      </w:tr>
      <w:tr w:rsidR="000226B2" w14:paraId="4544CB45" w14:textId="77777777" w:rsidTr="000226B2">
        <w:trPr>
          <w:trHeight w:val="680"/>
        </w:trPr>
        <w:tc>
          <w:tcPr>
            <w:tcW w:w="7650" w:type="dxa"/>
            <w:tcBorders>
              <w:top w:val="single" w:sz="4" w:space="0" w:color="auto"/>
              <w:left w:val="single" w:sz="4" w:space="0" w:color="auto"/>
              <w:bottom w:val="single" w:sz="4" w:space="0" w:color="auto"/>
              <w:right w:val="single" w:sz="4" w:space="0" w:color="auto"/>
            </w:tcBorders>
            <w:hideMark/>
          </w:tcPr>
          <w:p w14:paraId="23FF0B61" w14:textId="77777777" w:rsidR="000226B2" w:rsidRDefault="000226B2">
            <w:pPr>
              <w:rPr>
                <w:rFonts w:ascii="Arial" w:hAnsi="Arial" w:cs="Arial"/>
                <w:szCs w:val="32"/>
              </w:rPr>
            </w:pPr>
            <w:r>
              <w:rPr>
                <w:rFonts w:ascii="Arial" w:hAnsi="Arial" w:cs="Arial"/>
                <w:szCs w:val="24"/>
              </w:rPr>
              <w:t>Number of employees (total of full-time, part-time and casual employees) as of the last day of the previous month</w:t>
            </w:r>
          </w:p>
        </w:tc>
        <w:tc>
          <w:tcPr>
            <w:tcW w:w="1366" w:type="dxa"/>
            <w:tcBorders>
              <w:top w:val="single" w:sz="4" w:space="0" w:color="auto"/>
              <w:left w:val="single" w:sz="4" w:space="0" w:color="auto"/>
              <w:bottom w:val="single" w:sz="4" w:space="0" w:color="auto"/>
              <w:right w:val="single" w:sz="4" w:space="0" w:color="auto"/>
            </w:tcBorders>
            <w:hideMark/>
          </w:tcPr>
          <w:p w14:paraId="0A644F59" w14:textId="77777777" w:rsidR="000226B2" w:rsidRDefault="000226B2">
            <w:pPr>
              <w:jc w:val="center"/>
              <w:rPr>
                <w:rFonts w:ascii="Arial" w:hAnsi="Arial" w:cs="Arial"/>
                <w:szCs w:val="24"/>
                <w:lang w:val="en-GB"/>
              </w:rPr>
            </w:pPr>
            <w:r>
              <w:rPr>
                <w:rFonts w:ascii="Arial" w:hAnsi="Arial" w:cs="Arial"/>
                <w:szCs w:val="24"/>
              </w:rPr>
              <w:t>178</w:t>
            </w:r>
          </w:p>
        </w:tc>
      </w:tr>
      <w:tr w:rsidR="000226B2" w14:paraId="332C1AEE" w14:textId="77777777" w:rsidTr="000226B2">
        <w:trPr>
          <w:trHeight w:val="704"/>
        </w:trPr>
        <w:tc>
          <w:tcPr>
            <w:tcW w:w="7650" w:type="dxa"/>
            <w:tcBorders>
              <w:top w:val="single" w:sz="4" w:space="0" w:color="auto"/>
              <w:left w:val="single" w:sz="4" w:space="0" w:color="auto"/>
              <w:bottom w:val="single" w:sz="4" w:space="0" w:color="auto"/>
              <w:right w:val="single" w:sz="4" w:space="0" w:color="auto"/>
            </w:tcBorders>
            <w:hideMark/>
          </w:tcPr>
          <w:p w14:paraId="7B36E9E8" w14:textId="77777777" w:rsidR="000226B2" w:rsidRDefault="000226B2">
            <w:pPr>
              <w:rPr>
                <w:rFonts w:ascii="Arial" w:hAnsi="Arial" w:cs="Arial"/>
                <w:szCs w:val="32"/>
              </w:rPr>
            </w:pPr>
            <w:r>
              <w:rPr>
                <w:rFonts w:ascii="Arial" w:hAnsi="Arial" w:cs="Arial"/>
                <w:szCs w:val="24"/>
              </w:rPr>
              <w:t>Number of contract staff (temporary/agency staff) as of the last day of the previous month</w:t>
            </w:r>
          </w:p>
        </w:tc>
        <w:tc>
          <w:tcPr>
            <w:tcW w:w="1366" w:type="dxa"/>
            <w:tcBorders>
              <w:top w:val="single" w:sz="4" w:space="0" w:color="auto"/>
              <w:left w:val="single" w:sz="4" w:space="0" w:color="auto"/>
              <w:bottom w:val="single" w:sz="4" w:space="0" w:color="auto"/>
              <w:right w:val="single" w:sz="4" w:space="0" w:color="auto"/>
            </w:tcBorders>
            <w:hideMark/>
          </w:tcPr>
          <w:p w14:paraId="04B8734E" w14:textId="77777777" w:rsidR="000226B2" w:rsidRDefault="000226B2">
            <w:pPr>
              <w:jc w:val="center"/>
              <w:rPr>
                <w:rFonts w:ascii="Arial" w:hAnsi="Arial" w:cs="Arial"/>
                <w:szCs w:val="24"/>
              </w:rPr>
            </w:pPr>
            <w:r>
              <w:rPr>
                <w:rFonts w:ascii="Arial" w:hAnsi="Arial" w:cs="Arial"/>
                <w:szCs w:val="24"/>
              </w:rPr>
              <w:t>3</w:t>
            </w:r>
          </w:p>
        </w:tc>
      </w:tr>
      <w:tr w:rsidR="000226B2" w14:paraId="25BA26AE" w14:textId="77777777" w:rsidTr="000226B2">
        <w:trPr>
          <w:trHeight w:val="701"/>
        </w:trPr>
        <w:tc>
          <w:tcPr>
            <w:tcW w:w="7650" w:type="dxa"/>
            <w:tcBorders>
              <w:top w:val="single" w:sz="4" w:space="0" w:color="auto"/>
              <w:left w:val="single" w:sz="4" w:space="0" w:color="auto"/>
              <w:bottom w:val="single" w:sz="4" w:space="0" w:color="auto"/>
              <w:right w:val="single" w:sz="4" w:space="0" w:color="auto"/>
            </w:tcBorders>
            <w:hideMark/>
          </w:tcPr>
          <w:p w14:paraId="3E11DAA7" w14:textId="77777777" w:rsidR="000226B2" w:rsidRDefault="000226B2">
            <w:pPr>
              <w:jc w:val="both"/>
              <w:rPr>
                <w:rFonts w:ascii="Arial" w:hAnsi="Arial" w:cs="Arial"/>
                <w:szCs w:val="24"/>
              </w:rPr>
            </w:pPr>
            <w:r>
              <w:rPr>
                <w:rFonts w:ascii="Arial" w:hAnsi="Arial" w:cs="Arial"/>
                <w:szCs w:val="24"/>
              </w:rPr>
              <w:t>*FTE (Full Time Equivalent) count as of the last day of the previous month</w:t>
            </w:r>
          </w:p>
        </w:tc>
        <w:tc>
          <w:tcPr>
            <w:tcW w:w="1366" w:type="dxa"/>
            <w:tcBorders>
              <w:top w:val="single" w:sz="4" w:space="0" w:color="auto"/>
              <w:left w:val="single" w:sz="4" w:space="0" w:color="auto"/>
              <w:bottom w:val="single" w:sz="4" w:space="0" w:color="auto"/>
              <w:right w:val="single" w:sz="4" w:space="0" w:color="auto"/>
            </w:tcBorders>
            <w:hideMark/>
          </w:tcPr>
          <w:p w14:paraId="4DFE095D" w14:textId="77777777" w:rsidR="000226B2" w:rsidRDefault="000226B2">
            <w:pPr>
              <w:jc w:val="center"/>
              <w:rPr>
                <w:rFonts w:ascii="Arial" w:hAnsi="Arial" w:cs="Arial"/>
                <w:szCs w:val="24"/>
              </w:rPr>
            </w:pPr>
            <w:r>
              <w:rPr>
                <w:rFonts w:ascii="Arial" w:hAnsi="Arial" w:cs="Arial"/>
                <w:szCs w:val="24"/>
              </w:rPr>
              <w:t>157.05</w:t>
            </w:r>
          </w:p>
        </w:tc>
      </w:tr>
      <w:tr w:rsidR="000226B2" w14:paraId="1ECD15F7" w14:textId="77777777" w:rsidTr="000226B2">
        <w:trPr>
          <w:trHeight w:val="424"/>
        </w:trPr>
        <w:tc>
          <w:tcPr>
            <w:tcW w:w="7650" w:type="dxa"/>
            <w:tcBorders>
              <w:top w:val="single" w:sz="4" w:space="0" w:color="auto"/>
              <w:left w:val="single" w:sz="4" w:space="0" w:color="auto"/>
              <w:bottom w:val="single" w:sz="4" w:space="0" w:color="auto"/>
              <w:right w:val="single" w:sz="4" w:space="0" w:color="auto"/>
            </w:tcBorders>
            <w:hideMark/>
          </w:tcPr>
          <w:p w14:paraId="716A9848" w14:textId="77777777" w:rsidR="000226B2" w:rsidRDefault="000226B2">
            <w:pPr>
              <w:jc w:val="both"/>
              <w:rPr>
                <w:rFonts w:ascii="Arial" w:hAnsi="Arial" w:cs="Arial"/>
                <w:szCs w:val="32"/>
              </w:rPr>
            </w:pPr>
            <w:r>
              <w:rPr>
                <w:rFonts w:ascii="Arial" w:hAnsi="Arial" w:cs="Arial"/>
                <w:szCs w:val="24"/>
              </w:rPr>
              <w:t>Number of unfilled staff positions at the end of each month</w:t>
            </w:r>
          </w:p>
        </w:tc>
        <w:tc>
          <w:tcPr>
            <w:tcW w:w="1366" w:type="dxa"/>
            <w:tcBorders>
              <w:top w:val="single" w:sz="4" w:space="0" w:color="auto"/>
              <w:left w:val="single" w:sz="4" w:space="0" w:color="auto"/>
              <w:bottom w:val="single" w:sz="4" w:space="0" w:color="auto"/>
              <w:right w:val="single" w:sz="4" w:space="0" w:color="auto"/>
            </w:tcBorders>
            <w:hideMark/>
          </w:tcPr>
          <w:p w14:paraId="2160EF67" w14:textId="77777777" w:rsidR="000226B2" w:rsidRDefault="000226B2">
            <w:pPr>
              <w:jc w:val="center"/>
              <w:rPr>
                <w:rFonts w:ascii="Arial" w:hAnsi="Arial" w:cs="Arial"/>
                <w:szCs w:val="32"/>
              </w:rPr>
            </w:pPr>
            <w:r>
              <w:rPr>
                <w:rFonts w:ascii="Arial" w:hAnsi="Arial" w:cs="Arial"/>
                <w:szCs w:val="32"/>
              </w:rPr>
              <w:t>12</w:t>
            </w:r>
          </w:p>
        </w:tc>
      </w:tr>
    </w:tbl>
    <w:p w14:paraId="3CD06C83" w14:textId="77777777" w:rsidR="000226B2" w:rsidRDefault="000226B2" w:rsidP="000226B2">
      <w:pPr>
        <w:jc w:val="both"/>
        <w:rPr>
          <w:rFonts w:ascii="Arial" w:hAnsi="Arial" w:cs="Arial"/>
          <w:szCs w:val="24"/>
          <w:lang w:val="en-US"/>
        </w:rPr>
      </w:pPr>
      <w:r>
        <w:rPr>
          <w:rFonts w:ascii="Arial" w:hAnsi="Arial" w:cs="Arial"/>
          <w:szCs w:val="24"/>
          <w:lang w:val="en-US"/>
        </w:rPr>
        <w:t xml:space="preserve">Total active employees for the October month (full-time, part-time and casual) reduced by 4 employees from previous month to 178. There are 3 temporary contract employees:  1 in Finance Department, 1 in Information Management and 1 in Asset Management. The number of total vacant positions has declined from 16 (September) to 12 (October). There has been a small increase in total FTE from previous month by 0.47 FTE to 157.05 FTE. </w:t>
      </w:r>
    </w:p>
    <w:p w14:paraId="22DFB7E1" w14:textId="77777777" w:rsidR="000226B2" w:rsidRDefault="000226B2" w:rsidP="000226B2">
      <w:pPr>
        <w:jc w:val="both"/>
        <w:rPr>
          <w:rFonts w:ascii="Arial" w:hAnsi="Arial" w:cs="Arial"/>
          <w:b/>
          <w:bCs/>
          <w:sz w:val="28"/>
          <w:szCs w:val="28"/>
          <w:lang w:val="en-US"/>
        </w:rPr>
      </w:pPr>
    </w:p>
    <w:p w14:paraId="7B9E07DA" w14:textId="77777777" w:rsidR="000226B2" w:rsidRDefault="000226B2" w:rsidP="000226B2">
      <w:pPr>
        <w:jc w:val="both"/>
        <w:rPr>
          <w:rFonts w:ascii="Arial" w:hAnsi="Arial" w:cs="Arial"/>
          <w:b/>
          <w:bCs/>
          <w:sz w:val="28"/>
          <w:szCs w:val="28"/>
          <w:lang w:val="en-US"/>
        </w:rPr>
      </w:pPr>
      <w:r>
        <w:rPr>
          <w:rFonts w:ascii="Arial" w:hAnsi="Arial" w:cs="Arial"/>
          <w:b/>
          <w:bCs/>
          <w:sz w:val="28"/>
          <w:szCs w:val="28"/>
          <w:lang w:val="en-US"/>
        </w:rPr>
        <w:t>Conclusion</w:t>
      </w:r>
    </w:p>
    <w:p w14:paraId="78A04395" w14:textId="77777777" w:rsidR="000226B2" w:rsidRDefault="000226B2" w:rsidP="000226B2">
      <w:pPr>
        <w:jc w:val="both"/>
        <w:rPr>
          <w:rFonts w:ascii="Arial" w:hAnsi="Arial" w:cs="Arial"/>
          <w:szCs w:val="32"/>
          <w:lang w:val="en-GB"/>
        </w:rPr>
      </w:pPr>
    </w:p>
    <w:p w14:paraId="374DA20A" w14:textId="77777777" w:rsidR="000226B2" w:rsidRDefault="000226B2" w:rsidP="000226B2">
      <w:pPr>
        <w:jc w:val="both"/>
        <w:rPr>
          <w:rFonts w:ascii="Arial" w:hAnsi="Arial" w:cs="Arial"/>
          <w:szCs w:val="32"/>
        </w:rPr>
      </w:pPr>
      <w:r>
        <w:rPr>
          <w:rFonts w:ascii="Arial" w:hAnsi="Arial" w:cs="Arial"/>
          <w:szCs w:val="32"/>
        </w:rPr>
        <w:t>The statement of financial activity for the period ended 31 October 2020 indicates that operating expenses are under the year-to-date budget by 6.52% or $714k, while revenue is above the Budget by 1.25% or $372k.</w:t>
      </w:r>
    </w:p>
    <w:p w14:paraId="384E3DAA" w14:textId="77777777" w:rsidR="000226B2" w:rsidRDefault="000226B2" w:rsidP="000226B2">
      <w:pPr>
        <w:jc w:val="both"/>
        <w:rPr>
          <w:rFonts w:ascii="Arial" w:hAnsi="Arial" w:cs="Arial"/>
          <w:b/>
          <w:szCs w:val="32"/>
          <w:lang w:val="en-US"/>
        </w:rPr>
      </w:pPr>
    </w:p>
    <w:p w14:paraId="2CA0690B" w14:textId="77777777" w:rsidR="000226B2" w:rsidRDefault="000226B2" w:rsidP="000226B2">
      <w:pPr>
        <w:jc w:val="both"/>
        <w:rPr>
          <w:rFonts w:ascii="Arial" w:hAnsi="Arial" w:cs="Arial"/>
          <w:b/>
          <w:szCs w:val="32"/>
          <w:lang w:val="en-US"/>
        </w:rPr>
      </w:pPr>
      <w:r>
        <w:rPr>
          <w:rFonts w:ascii="Arial" w:hAnsi="Arial" w:cs="Arial"/>
          <w:b/>
          <w:szCs w:val="32"/>
          <w:lang w:val="en-US"/>
        </w:rPr>
        <w:t>Key Relevant Previous Council Decisions:</w:t>
      </w:r>
    </w:p>
    <w:p w14:paraId="20EA8D03" w14:textId="77777777" w:rsidR="000226B2" w:rsidRDefault="000226B2" w:rsidP="000226B2">
      <w:pPr>
        <w:jc w:val="both"/>
        <w:rPr>
          <w:rFonts w:ascii="Arial" w:hAnsi="Arial" w:cs="Arial"/>
          <w:szCs w:val="32"/>
          <w:lang w:val="en-US"/>
        </w:rPr>
      </w:pPr>
    </w:p>
    <w:p w14:paraId="6130608A" w14:textId="77777777" w:rsidR="000226B2" w:rsidRDefault="000226B2" w:rsidP="000226B2">
      <w:pPr>
        <w:jc w:val="both"/>
        <w:rPr>
          <w:rFonts w:ascii="Arial" w:hAnsi="Arial" w:cs="Arial"/>
          <w:szCs w:val="32"/>
          <w:lang w:val="en-US"/>
        </w:rPr>
      </w:pPr>
      <w:r>
        <w:rPr>
          <w:rFonts w:ascii="Arial" w:hAnsi="Arial" w:cs="Arial"/>
          <w:szCs w:val="32"/>
          <w:lang w:val="en-US"/>
        </w:rPr>
        <w:t>Nil.</w:t>
      </w:r>
    </w:p>
    <w:p w14:paraId="17F46DAB" w14:textId="77777777" w:rsidR="000226B2" w:rsidRDefault="000226B2" w:rsidP="000226B2">
      <w:pPr>
        <w:jc w:val="both"/>
        <w:rPr>
          <w:rFonts w:ascii="Arial" w:hAnsi="Arial" w:cs="Arial"/>
          <w:b/>
          <w:sz w:val="28"/>
          <w:szCs w:val="32"/>
          <w:lang w:val="en-US"/>
        </w:rPr>
      </w:pPr>
    </w:p>
    <w:p w14:paraId="1720034E"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Consultation</w:t>
      </w:r>
    </w:p>
    <w:p w14:paraId="422B7411" w14:textId="77777777" w:rsidR="000226B2" w:rsidRDefault="000226B2" w:rsidP="000226B2">
      <w:pPr>
        <w:jc w:val="both"/>
        <w:rPr>
          <w:rFonts w:ascii="Arial" w:hAnsi="Arial" w:cs="Arial"/>
          <w:b/>
          <w:szCs w:val="32"/>
          <w:lang w:val="en-US"/>
        </w:rPr>
      </w:pPr>
    </w:p>
    <w:p w14:paraId="18109AE0" w14:textId="77777777" w:rsidR="000226B2" w:rsidRDefault="000226B2" w:rsidP="000226B2">
      <w:pPr>
        <w:tabs>
          <w:tab w:val="left" w:pos="4820"/>
        </w:tabs>
        <w:jc w:val="both"/>
        <w:rPr>
          <w:rFonts w:ascii="Arial" w:hAnsi="Arial" w:cs="Arial"/>
          <w:szCs w:val="32"/>
          <w:lang w:val="en-US"/>
        </w:rPr>
      </w:pPr>
      <w:r>
        <w:rPr>
          <w:rFonts w:ascii="Arial" w:hAnsi="Arial" w:cs="Arial"/>
          <w:szCs w:val="32"/>
          <w:lang w:val="en-US"/>
        </w:rPr>
        <w:t>N/A</w:t>
      </w:r>
    </w:p>
    <w:p w14:paraId="50125007" w14:textId="77777777" w:rsidR="000226B2" w:rsidRDefault="000226B2" w:rsidP="000226B2">
      <w:pPr>
        <w:tabs>
          <w:tab w:val="left" w:pos="4820"/>
        </w:tabs>
        <w:jc w:val="both"/>
        <w:rPr>
          <w:rFonts w:ascii="Arial" w:hAnsi="Arial" w:cs="Arial"/>
          <w:szCs w:val="32"/>
          <w:lang w:val="en-US"/>
        </w:rPr>
      </w:pPr>
    </w:p>
    <w:p w14:paraId="6994EF69" w14:textId="77777777" w:rsidR="000226B2" w:rsidRDefault="000226B2" w:rsidP="000226B2">
      <w:pPr>
        <w:rPr>
          <w:rFonts w:ascii="Arial" w:hAnsi="Arial" w:cs="Arial"/>
          <w:b/>
          <w:sz w:val="28"/>
          <w:szCs w:val="32"/>
          <w:lang w:val="en-US"/>
        </w:rPr>
      </w:pPr>
      <w:r>
        <w:rPr>
          <w:rFonts w:ascii="Arial" w:hAnsi="Arial" w:cs="Arial"/>
          <w:b/>
          <w:sz w:val="28"/>
          <w:szCs w:val="32"/>
          <w:lang w:val="en-US"/>
        </w:rPr>
        <w:br w:type="page"/>
      </w:r>
    </w:p>
    <w:p w14:paraId="11B18B4E"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 xml:space="preserve">Strategic Implications </w:t>
      </w:r>
    </w:p>
    <w:p w14:paraId="6339E1FC" w14:textId="77777777" w:rsidR="000226B2" w:rsidRDefault="000226B2" w:rsidP="000226B2">
      <w:pPr>
        <w:pStyle w:val="NormalWeb"/>
        <w:spacing w:before="0" w:beforeAutospacing="0" w:after="0" w:afterAutospacing="0"/>
        <w:rPr>
          <w:rFonts w:ascii="Arial" w:eastAsiaTheme="minorHAnsi" w:hAnsi="Arial" w:cs="Arial"/>
          <w:b/>
          <w:bCs/>
          <w:szCs w:val="32"/>
          <w:lang w:val="en-GB" w:eastAsia="en-US"/>
        </w:rPr>
      </w:pPr>
    </w:p>
    <w:p w14:paraId="3E9F78A8" w14:textId="77777777" w:rsidR="000226B2" w:rsidRDefault="000226B2" w:rsidP="000226B2">
      <w:pPr>
        <w:pStyle w:val="NormalWeb"/>
        <w:spacing w:before="0" w:beforeAutospacing="0" w:after="0" w:afterAutospacing="0"/>
        <w:jc w:val="both"/>
        <w:rPr>
          <w:rFonts w:ascii="Arial" w:eastAsiaTheme="minorHAnsi" w:hAnsi="Arial" w:cs="Arial"/>
          <w:szCs w:val="32"/>
          <w:lang w:val="en-GB" w:eastAsia="en-US"/>
        </w:rPr>
      </w:pPr>
      <w:r>
        <w:rPr>
          <w:rFonts w:ascii="Arial" w:eastAsiaTheme="minorHAnsi" w:hAnsi="Arial" w:cs="Arial"/>
          <w:szCs w:val="32"/>
          <w:lang w:val="en-GB" w:eastAsia="en-US"/>
        </w:rPr>
        <w:t>The 2020/21 approved budget is in line with the City’s strategic direction. Our operations and capital spend and income is undertaken in line with and measured against the budget.</w:t>
      </w:r>
    </w:p>
    <w:p w14:paraId="06E4A565" w14:textId="77777777" w:rsidR="000226B2" w:rsidRDefault="000226B2" w:rsidP="000226B2">
      <w:pPr>
        <w:pStyle w:val="NormalWeb"/>
        <w:spacing w:before="0" w:beforeAutospacing="0" w:after="0" w:afterAutospacing="0"/>
        <w:jc w:val="both"/>
        <w:rPr>
          <w:rFonts w:ascii="Arial" w:hAnsi="Arial" w:cs="Arial"/>
          <w:b/>
          <w:bCs/>
        </w:rPr>
      </w:pPr>
    </w:p>
    <w:p w14:paraId="0CA9B770" w14:textId="77777777" w:rsidR="000226B2" w:rsidRDefault="000226B2" w:rsidP="000226B2">
      <w:pPr>
        <w:pStyle w:val="NormalWeb"/>
        <w:spacing w:before="0" w:beforeAutospacing="0" w:after="0" w:afterAutospacing="0"/>
        <w:jc w:val="both"/>
        <w:rPr>
          <w:rFonts w:ascii="Arial" w:hAnsi="Arial" w:cs="Arial"/>
        </w:rPr>
      </w:pPr>
      <w:r>
        <w:rPr>
          <w:rFonts w:ascii="Arial" w:hAnsi="Arial" w:cs="Arial"/>
        </w:rPr>
        <w:t>The 2020/21 approved budget ensures that there is an equitable distribution of benefits in the community</w:t>
      </w:r>
    </w:p>
    <w:p w14:paraId="65EEE973" w14:textId="77777777" w:rsidR="000226B2" w:rsidRDefault="000226B2" w:rsidP="000226B2">
      <w:pPr>
        <w:pStyle w:val="NormalWeb"/>
        <w:spacing w:before="0" w:beforeAutospacing="0" w:after="0" w:afterAutospacing="0"/>
        <w:jc w:val="both"/>
        <w:rPr>
          <w:rFonts w:ascii="Arial" w:hAnsi="Arial" w:cs="Arial"/>
          <w:b/>
          <w:bCs/>
        </w:rPr>
      </w:pPr>
    </w:p>
    <w:p w14:paraId="197ECF99" w14:textId="77777777" w:rsidR="000226B2" w:rsidRDefault="000226B2" w:rsidP="000226B2">
      <w:pPr>
        <w:pStyle w:val="NormalWeb"/>
        <w:spacing w:before="0" w:beforeAutospacing="0" w:after="0" w:afterAutospacing="0"/>
        <w:jc w:val="both"/>
        <w:rPr>
          <w:rFonts w:ascii="Arial" w:hAnsi="Arial" w:cs="Arial"/>
        </w:rPr>
      </w:pPr>
      <w:r>
        <w:rPr>
          <w:rFonts w:ascii="Arial" w:hAnsi="Arial" w:cs="Arial"/>
        </w:rPr>
        <w:t>The 2020/21 budget was prepared in line with the City’s level of tolerance of risk and it is managed through budgetary review and control.</w:t>
      </w:r>
    </w:p>
    <w:p w14:paraId="30EEECDC" w14:textId="77777777" w:rsidR="000226B2" w:rsidRDefault="000226B2" w:rsidP="000226B2">
      <w:pPr>
        <w:pStyle w:val="NormalWeb"/>
        <w:spacing w:before="0" w:beforeAutospacing="0" w:after="0" w:afterAutospacing="0"/>
        <w:jc w:val="both"/>
        <w:rPr>
          <w:rFonts w:ascii="Arial" w:hAnsi="Arial" w:cs="Arial"/>
          <w:b/>
          <w:bCs/>
        </w:rPr>
      </w:pPr>
    </w:p>
    <w:p w14:paraId="59018A50" w14:textId="77777777" w:rsidR="000226B2" w:rsidRDefault="000226B2" w:rsidP="000226B2">
      <w:pPr>
        <w:pStyle w:val="NormalWeb"/>
        <w:spacing w:before="0" w:beforeAutospacing="0" w:after="0" w:afterAutospacing="0"/>
        <w:jc w:val="both"/>
        <w:rPr>
          <w:rFonts w:ascii="Arial" w:hAnsi="Arial" w:cs="Arial"/>
        </w:rPr>
      </w:pPr>
      <w:r>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2B240976" w14:textId="77777777" w:rsidR="000226B2" w:rsidRDefault="000226B2" w:rsidP="000226B2">
      <w:pPr>
        <w:pStyle w:val="NormalWeb"/>
        <w:spacing w:before="0" w:beforeAutospacing="0" w:after="0" w:afterAutospacing="0"/>
        <w:jc w:val="both"/>
        <w:rPr>
          <w:rFonts w:ascii="Arial" w:hAnsi="Arial" w:cs="Arial"/>
        </w:rPr>
      </w:pPr>
    </w:p>
    <w:p w14:paraId="208BCB03" w14:textId="77777777" w:rsidR="000226B2" w:rsidRDefault="000226B2" w:rsidP="000226B2">
      <w:pPr>
        <w:pStyle w:val="NormalWeb"/>
        <w:spacing w:before="0" w:beforeAutospacing="0" w:after="0" w:afterAutospacing="0"/>
        <w:jc w:val="both"/>
        <w:rPr>
          <w:rFonts w:ascii="Arial" w:hAnsi="Arial" w:cs="Arial"/>
        </w:rPr>
      </w:pPr>
    </w:p>
    <w:p w14:paraId="2DF7EF15" w14:textId="77777777" w:rsidR="000226B2" w:rsidRDefault="000226B2" w:rsidP="000226B2">
      <w:pPr>
        <w:jc w:val="both"/>
        <w:rPr>
          <w:rFonts w:ascii="Arial" w:hAnsi="Arial" w:cs="Arial"/>
          <w:b/>
          <w:sz w:val="28"/>
          <w:szCs w:val="32"/>
          <w:lang w:val="en-US"/>
        </w:rPr>
      </w:pPr>
      <w:r>
        <w:rPr>
          <w:rFonts w:ascii="Arial" w:hAnsi="Arial" w:cs="Arial"/>
          <w:b/>
          <w:sz w:val="28"/>
          <w:szCs w:val="32"/>
          <w:lang w:val="en-US"/>
        </w:rPr>
        <w:t>Budget/Financial Implications</w:t>
      </w:r>
    </w:p>
    <w:p w14:paraId="1B9BCCED" w14:textId="77777777" w:rsidR="000226B2" w:rsidRDefault="000226B2" w:rsidP="000226B2">
      <w:pPr>
        <w:jc w:val="both"/>
        <w:rPr>
          <w:rFonts w:ascii="Arial" w:hAnsi="Arial" w:cs="Arial"/>
          <w:b/>
          <w:szCs w:val="32"/>
          <w:lang w:val="en-US"/>
        </w:rPr>
      </w:pPr>
    </w:p>
    <w:p w14:paraId="431160D6" w14:textId="77777777" w:rsidR="000226B2" w:rsidRDefault="000226B2" w:rsidP="000226B2">
      <w:pPr>
        <w:jc w:val="both"/>
        <w:rPr>
          <w:rFonts w:ascii="Arial" w:hAnsi="Arial" w:cs="Arial"/>
          <w:szCs w:val="32"/>
          <w:lang w:val="en-US"/>
        </w:rPr>
      </w:pPr>
      <w:r>
        <w:rPr>
          <w:rFonts w:ascii="Arial" w:hAnsi="Arial" w:cs="Arial"/>
          <w:szCs w:val="32"/>
          <w:lang w:val="en-US"/>
        </w:rPr>
        <w:t>As outlined in the Monthly Financial Report.</w:t>
      </w:r>
    </w:p>
    <w:p w14:paraId="0CBCC930" w14:textId="77777777" w:rsidR="000226B2" w:rsidRDefault="000226B2" w:rsidP="000226B2">
      <w:pPr>
        <w:jc w:val="both"/>
        <w:rPr>
          <w:rFonts w:ascii="Arial" w:hAnsi="Arial" w:cs="Arial"/>
          <w:b/>
          <w:sz w:val="28"/>
          <w:szCs w:val="32"/>
          <w:highlight w:val="yellow"/>
          <w:lang w:val="en-US"/>
        </w:rPr>
      </w:pPr>
    </w:p>
    <w:p w14:paraId="417EE8F0" w14:textId="77777777" w:rsidR="000226B2" w:rsidRDefault="000226B2" w:rsidP="000226B2">
      <w:pPr>
        <w:jc w:val="both"/>
        <w:rPr>
          <w:rFonts w:ascii="Arial" w:hAnsi="Arial" w:cs="Arial"/>
          <w:szCs w:val="24"/>
          <w:lang w:val="en-US"/>
        </w:rPr>
      </w:pPr>
      <w:r>
        <w:rPr>
          <w:rFonts w:ascii="Arial" w:hAnsi="Arial" w:cs="Arial"/>
          <w:szCs w:val="24"/>
          <w:lang w:val="en-US"/>
        </w:rPr>
        <w:t>The approved budget is prepared taking into consideration the Long Term Financial Plan, current economic situation and special consideration to the effect from COVID-19. The approved budget was in surplus of $976,898. Subsequent Council approval on budget changes has reduced the surplus to $663,974.</w:t>
      </w:r>
    </w:p>
    <w:p w14:paraId="3CBB295D" w14:textId="77777777" w:rsidR="000226B2" w:rsidRDefault="000226B2" w:rsidP="000226B2">
      <w:pPr>
        <w:jc w:val="both"/>
        <w:rPr>
          <w:rFonts w:ascii="Arial" w:hAnsi="Arial" w:cs="Arial"/>
          <w:szCs w:val="24"/>
          <w:lang w:val="en-US"/>
        </w:rPr>
      </w:pPr>
    </w:p>
    <w:p w14:paraId="732E9705" w14:textId="13674F6A" w:rsidR="000226B2" w:rsidRDefault="000226B2" w:rsidP="000226B2">
      <w:pPr>
        <w:jc w:val="both"/>
        <w:rPr>
          <w:rFonts w:ascii="Arial" w:hAnsi="Arial" w:cs="Arial"/>
          <w:szCs w:val="24"/>
          <w:lang w:val="en-US"/>
        </w:rPr>
      </w:pPr>
      <w:r>
        <w:rPr>
          <w:rFonts w:ascii="Arial" w:hAnsi="Arial" w:cs="Arial"/>
          <w:szCs w:val="24"/>
          <w:lang w:val="en-US"/>
        </w:rPr>
        <w:t>The adopted 2020/21 budget included a 0% rate increase.</w:t>
      </w:r>
    </w:p>
    <w:p w14:paraId="7112F449" w14:textId="2E22CA9C" w:rsidR="00E6206B" w:rsidRDefault="00E6206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2B214A" w14:textId="77777777" w:rsidR="006F6E6B" w:rsidRDefault="006F6E6B">
      <w:pPr>
        <w:rPr>
          <w:rFonts w:ascii="Arial" w:hAnsi="Arial" w:cs="Arial"/>
          <w:b/>
          <w:kern w:val="28"/>
          <w:szCs w:val="24"/>
        </w:rPr>
      </w:pPr>
      <w:r>
        <w:rPr>
          <w:rFonts w:ascii="Arial" w:hAnsi="Arial" w:cs="Arial"/>
          <w:szCs w:val="24"/>
        </w:rPr>
        <w:br w:type="page"/>
      </w:r>
    </w:p>
    <w:p w14:paraId="7350022D" w14:textId="6E6AF44D" w:rsidR="00E6206B" w:rsidRPr="00012C59" w:rsidRDefault="009C0696" w:rsidP="00E6206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2" w:name="_Toc56844372"/>
      <w:r>
        <w:rPr>
          <w:rFonts w:ascii="Arial" w:hAnsi="Arial" w:cs="Arial"/>
          <w:sz w:val="24"/>
          <w:szCs w:val="24"/>
          <w:u w:val="none"/>
        </w:rPr>
        <w:t>Monthly Investment Report – October 2020</w:t>
      </w:r>
      <w:bookmarkEnd w:id="72"/>
    </w:p>
    <w:p w14:paraId="5F707840" w14:textId="77777777" w:rsidR="00E6206B" w:rsidRDefault="00E6206B" w:rsidP="00E6206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4"/>
        <w:gridCol w:w="6024"/>
      </w:tblGrid>
      <w:tr w:rsidR="00165A20" w14:paraId="000B2018" w14:textId="77777777" w:rsidTr="00C22009">
        <w:tc>
          <w:tcPr>
            <w:tcW w:w="2284" w:type="dxa"/>
            <w:tcBorders>
              <w:top w:val="single" w:sz="4" w:space="0" w:color="auto"/>
              <w:left w:val="single" w:sz="4" w:space="0" w:color="auto"/>
              <w:bottom w:val="single" w:sz="4" w:space="0" w:color="auto"/>
              <w:right w:val="single" w:sz="4" w:space="0" w:color="auto"/>
            </w:tcBorders>
            <w:hideMark/>
          </w:tcPr>
          <w:p w14:paraId="18DE88F0" w14:textId="77777777" w:rsidR="00165A20" w:rsidRDefault="00165A20">
            <w:pPr>
              <w:jc w:val="both"/>
              <w:rPr>
                <w:rFonts w:ascii="Arial" w:hAnsi="Arial" w:cs="Arial"/>
                <w:b/>
                <w:szCs w:val="24"/>
              </w:rPr>
            </w:pPr>
            <w:r>
              <w:rPr>
                <w:rFonts w:ascii="Arial" w:eastAsia="Calibri" w:hAnsi="Arial" w:cs="Arial"/>
                <w:b/>
                <w:szCs w:val="24"/>
              </w:rPr>
              <w:t>Council</w:t>
            </w:r>
          </w:p>
        </w:tc>
        <w:tc>
          <w:tcPr>
            <w:tcW w:w="6024" w:type="dxa"/>
            <w:tcBorders>
              <w:top w:val="single" w:sz="4" w:space="0" w:color="auto"/>
              <w:left w:val="single" w:sz="4" w:space="0" w:color="auto"/>
              <w:bottom w:val="single" w:sz="4" w:space="0" w:color="auto"/>
              <w:right w:val="single" w:sz="4" w:space="0" w:color="auto"/>
            </w:tcBorders>
            <w:hideMark/>
          </w:tcPr>
          <w:p w14:paraId="2C381F07" w14:textId="77777777" w:rsidR="00165A20" w:rsidRDefault="00165A20">
            <w:pPr>
              <w:jc w:val="both"/>
              <w:rPr>
                <w:rFonts w:ascii="Arial" w:hAnsi="Arial" w:cs="Arial"/>
                <w:szCs w:val="24"/>
              </w:rPr>
            </w:pPr>
            <w:r>
              <w:rPr>
                <w:rFonts w:ascii="Arial" w:eastAsia="Calibri" w:hAnsi="Arial" w:cs="Arial"/>
                <w:szCs w:val="24"/>
              </w:rPr>
              <w:t>24 November 2020</w:t>
            </w:r>
          </w:p>
        </w:tc>
      </w:tr>
      <w:tr w:rsidR="00165A20" w14:paraId="2988CF03" w14:textId="77777777" w:rsidTr="00C22009">
        <w:tc>
          <w:tcPr>
            <w:tcW w:w="2284" w:type="dxa"/>
            <w:tcBorders>
              <w:top w:val="single" w:sz="4" w:space="0" w:color="auto"/>
              <w:left w:val="single" w:sz="4" w:space="0" w:color="auto"/>
              <w:bottom w:val="single" w:sz="4" w:space="0" w:color="auto"/>
              <w:right w:val="single" w:sz="4" w:space="0" w:color="auto"/>
            </w:tcBorders>
            <w:hideMark/>
          </w:tcPr>
          <w:p w14:paraId="45DAF64F" w14:textId="77777777" w:rsidR="00165A20" w:rsidRDefault="00165A20">
            <w:pPr>
              <w:jc w:val="both"/>
              <w:rPr>
                <w:rFonts w:ascii="Arial" w:hAnsi="Arial" w:cs="Arial"/>
                <w:b/>
                <w:szCs w:val="24"/>
              </w:rPr>
            </w:pPr>
            <w:r>
              <w:rPr>
                <w:rFonts w:ascii="Arial" w:eastAsia="Calibri" w:hAnsi="Arial" w:cs="Arial"/>
                <w:b/>
                <w:szCs w:val="24"/>
              </w:rPr>
              <w:t>Applicant</w:t>
            </w:r>
          </w:p>
        </w:tc>
        <w:tc>
          <w:tcPr>
            <w:tcW w:w="6024" w:type="dxa"/>
            <w:tcBorders>
              <w:top w:val="single" w:sz="4" w:space="0" w:color="auto"/>
              <w:left w:val="single" w:sz="4" w:space="0" w:color="auto"/>
              <w:bottom w:val="single" w:sz="4" w:space="0" w:color="auto"/>
              <w:right w:val="single" w:sz="4" w:space="0" w:color="auto"/>
            </w:tcBorders>
            <w:hideMark/>
          </w:tcPr>
          <w:p w14:paraId="7C281A60" w14:textId="77777777" w:rsidR="00165A20" w:rsidRDefault="00165A20">
            <w:pPr>
              <w:jc w:val="both"/>
              <w:rPr>
                <w:rFonts w:ascii="Arial" w:hAnsi="Arial" w:cs="Arial"/>
                <w:szCs w:val="24"/>
              </w:rPr>
            </w:pPr>
            <w:r>
              <w:rPr>
                <w:rFonts w:ascii="Arial" w:eastAsia="Calibri" w:hAnsi="Arial" w:cs="Arial"/>
                <w:szCs w:val="24"/>
              </w:rPr>
              <w:t>City of Nedlands</w:t>
            </w:r>
          </w:p>
        </w:tc>
      </w:tr>
      <w:tr w:rsidR="00165A20" w14:paraId="6D347859" w14:textId="77777777" w:rsidTr="00C22009">
        <w:tc>
          <w:tcPr>
            <w:tcW w:w="2284" w:type="dxa"/>
            <w:tcBorders>
              <w:top w:val="single" w:sz="4" w:space="0" w:color="auto"/>
              <w:left w:val="single" w:sz="4" w:space="0" w:color="auto"/>
              <w:bottom w:val="single" w:sz="4" w:space="0" w:color="auto"/>
              <w:right w:val="single" w:sz="4" w:space="0" w:color="auto"/>
            </w:tcBorders>
            <w:hideMark/>
          </w:tcPr>
          <w:p w14:paraId="007A5C91" w14:textId="77777777" w:rsidR="00165A20" w:rsidRDefault="00165A20">
            <w:pPr>
              <w:jc w:val="both"/>
              <w:rPr>
                <w:rFonts w:ascii="Arial" w:hAnsi="Arial" w:cs="Arial"/>
                <w:b/>
                <w:szCs w:val="24"/>
              </w:rPr>
            </w:pPr>
            <w:r>
              <w:rPr>
                <w:rFonts w:ascii="Arial" w:hAnsi="Arial"/>
                <w:b/>
                <w:szCs w:val="24"/>
              </w:rPr>
              <w:t>Employee Disclosure under section 5.70 Local Government Act</w:t>
            </w:r>
          </w:p>
        </w:tc>
        <w:tc>
          <w:tcPr>
            <w:tcW w:w="6024" w:type="dxa"/>
            <w:tcBorders>
              <w:top w:val="single" w:sz="4" w:space="0" w:color="auto"/>
              <w:left w:val="single" w:sz="4" w:space="0" w:color="auto"/>
              <w:bottom w:val="single" w:sz="4" w:space="0" w:color="auto"/>
              <w:right w:val="single" w:sz="4" w:space="0" w:color="auto"/>
            </w:tcBorders>
            <w:hideMark/>
          </w:tcPr>
          <w:p w14:paraId="713DDC2C" w14:textId="77777777" w:rsidR="00165A20" w:rsidRDefault="00165A20">
            <w:pPr>
              <w:jc w:val="both"/>
              <w:rPr>
                <w:rFonts w:ascii="Arial" w:hAnsi="Arial" w:cs="Arial"/>
                <w:szCs w:val="24"/>
              </w:rPr>
            </w:pPr>
            <w:r>
              <w:rPr>
                <w:rFonts w:ascii="Arial" w:hAnsi="Arial"/>
                <w:szCs w:val="24"/>
              </w:rPr>
              <w:t>Nil.</w:t>
            </w:r>
          </w:p>
        </w:tc>
      </w:tr>
      <w:tr w:rsidR="00165A20" w14:paraId="6E94CD6C" w14:textId="77777777" w:rsidTr="00C22009">
        <w:tc>
          <w:tcPr>
            <w:tcW w:w="2284" w:type="dxa"/>
            <w:tcBorders>
              <w:top w:val="single" w:sz="4" w:space="0" w:color="auto"/>
              <w:left w:val="single" w:sz="4" w:space="0" w:color="auto"/>
              <w:bottom w:val="single" w:sz="4" w:space="0" w:color="auto"/>
              <w:right w:val="single" w:sz="4" w:space="0" w:color="auto"/>
            </w:tcBorders>
            <w:hideMark/>
          </w:tcPr>
          <w:p w14:paraId="10F9D729" w14:textId="77777777" w:rsidR="00165A20" w:rsidRDefault="00165A20">
            <w:pPr>
              <w:jc w:val="both"/>
              <w:rPr>
                <w:rFonts w:ascii="Arial" w:hAnsi="Arial" w:cs="Arial"/>
                <w:b/>
                <w:szCs w:val="24"/>
              </w:rPr>
            </w:pPr>
            <w:r>
              <w:rPr>
                <w:rFonts w:ascii="Arial" w:hAnsi="Arial" w:cs="Arial"/>
                <w:b/>
                <w:szCs w:val="24"/>
              </w:rPr>
              <w:t>Director</w:t>
            </w:r>
          </w:p>
        </w:tc>
        <w:tc>
          <w:tcPr>
            <w:tcW w:w="6024" w:type="dxa"/>
            <w:tcBorders>
              <w:top w:val="single" w:sz="4" w:space="0" w:color="auto"/>
              <w:left w:val="single" w:sz="4" w:space="0" w:color="auto"/>
              <w:bottom w:val="single" w:sz="4" w:space="0" w:color="auto"/>
              <w:right w:val="single" w:sz="4" w:space="0" w:color="auto"/>
            </w:tcBorders>
            <w:hideMark/>
          </w:tcPr>
          <w:p w14:paraId="5BBFF7DD" w14:textId="77777777" w:rsidR="00165A20" w:rsidRDefault="00165A20">
            <w:pPr>
              <w:jc w:val="both"/>
              <w:rPr>
                <w:rFonts w:ascii="Arial" w:hAnsi="Arial" w:cs="Arial"/>
                <w:szCs w:val="24"/>
              </w:rPr>
            </w:pPr>
            <w:r>
              <w:rPr>
                <w:rFonts w:ascii="Arial" w:hAnsi="Arial" w:cs="Arial"/>
                <w:szCs w:val="24"/>
              </w:rPr>
              <w:t>Lorraine Driscoll – Director Corporate &amp; Strategy</w:t>
            </w:r>
          </w:p>
        </w:tc>
      </w:tr>
      <w:tr w:rsidR="00C22009" w14:paraId="046CBE5C" w14:textId="77777777" w:rsidTr="00C22009">
        <w:tc>
          <w:tcPr>
            <w:tcW w:w="2284" w:type="dxa"/>
            <w:tcBorders>
              <w:top w:val="single" w:sz="4" w:space="0" w:color="auto"/>
              <w:left w:val="single" w:sz="4" w:space="0" w:color="auto"/>
              <w:bottom w:val="single" w:sz="4" w:space="0" w:color="auto"/>
              <w:right w:val="single" w:sz="4" w:space="0" w:color="auto"/>
            </w:tcBorders>
          </w:tcPr>
          <w:p w14:paraId="3AD19DA1" w14:textId="64C74D09" w:rsidR="00C22009" w:rsidRDefault="00C22009">
            <w:pPr>
              <w:jc w:val="both"/>
              <w:rPr>
                <w:rFonts w:ascii="Arial" w:hAnsi="Arial" w:cs="Arial"/>
                <w:b/>
                <w:szCs w:val="24"/>
              </w:rPr>
            </w:pPr>
            <w:r>
              <w:rPr>
                <w:rFonts w:ascii="Arial" w:hAnsi="Arial" w:cs="Arial"/>
                <w:b/>
                <w:szCs w:val="24"/>
              </w:rPr>
              <w:t>CEO</w:t>
            </w:r>
          </w:p>
        </w:tc>
        <w:tc>
          <w:tcPr>
            <w:tcW w:w="6024" w:type="dxa"/>
            <w:tcBorders>
              <w:top w:val="single" w:sz="4" w:space="0" w:color="auto"/>
              <w:left w:val="single" w:sz="4" w:space="0" w:color="auto"/>
              <w:bottom w:val="single" w:sz="4" w:space="0" w:color="auto"/>
              <w:right w:val="single" w:sz="4" w:space="0" w:color="auto"/>
            </w:tcBorders>
          </w:tcPr>
          <w:p w14:paraId="1698F146" w14:textId="51DFE563" w:rsidR="00C22009" w:rsidRPr="00C22009" w:rsidRDefault="00C22009" w:rsidP="00C22009">
            <w:pPr>
              <w:jc w:val="both"/>
              <w:rPr>
                <w:rFonts w:ascii="Arial" w:hAnsi="Arial" w:cs="Arial"/>
                <w:szCs w:val="24"/>
                <w:lang w:val="en-US"/>
              </w:rPr>
            </w:pPr>
            <w:r>
              <w:rPr>
                <w:rFonts w:ascii="Arial" w:hAnsi="Arial" w:cs="Arial"/>
                <w:szCs w:val="24"/>
                <w:lang w:val="en-US"/>
              </w:rPr>
              <w:t>Mark Goodlet</w:t>
            </w:r>
          </w:p>
        </w:tc>
      </w:tr>
      <w:tr w:rsidR="00165A20" w14:paraId="540A9244" w14:textId="77777777" w:rsidTr="00C22009">
        <w:tc>
          <w:tcPr>
            <w:tcW w:w="2284" w:type="dxa"/>
            <w:tcBorders>
              <w:top w:val="single" w:sz="4" w:space="0" w:color="auto"/>
              <w:left w:val="single" w:sz="4" w:space="0" w:color="auto"/>
              <w:bottom w:val="single" w:sz="4" w:space="0" w:color="auto"/>
              <w:right w:val="single" w:sz="4" w:space="0" w:color="auto"/>
            </w:tcBorders>
            <w:hideMark/>
          </w:tcPr>
          <w:p w14:paraId="5D9996E7" w14:textId="77777777" w:rsidR="00165A20" w:rsidRDefault="00165A20">
            <w:pPr>
              <w:jc w:val="both"/>
              <w:rPr>
                <w:rFonts w:ascii="Arial" w:hAnsi="Arial" w:cs="Arial"/>
                <w:b/>
                <w:szCs w:val="24"/>
              </w:rPr>
            </w:pPr>
            <w:r>
              <w:rPr>
                <w:rFonts w:ascii="Arial" w:hAnsi="Arial" w:cs="Arial"/>
                <w:b/>
                <w:szCs w:val="24"/>
              </w:rPr>
              <w:t>Attachments</w:t>
            </w:r>
          </w:p>
        </w:tc>
        <w:tc>
          <w:tcPr>
            <w:tcW w:w="6024" w:type="dxa"/>
            <w:tcBorders>
              <w:top w:val="single" w:sz="4" w:space="0" w:color="auto"/>
              <w:left w:val="single" w:sz="4" w:space="0" w:color="auto"/>
              <w:bottom w:val="single" w:sz="4" w:space="0" w:color="auto"/>
              <w:right w:val="single" w:sz="4" w:space="0" w:color="auto"/>
            </w:tcBorders>
            <w:hideMark/>
          </w:tcPr>
          <w:p w14:paraId="683F00B2" w14:textId="77777777" w:rsidR="00165A20" w:rsidRDefault="00165A20" w:rsidP="00C22009">
            <w:pPr>
              <w:pStyle w:val="ListParagraph"/>
              <w:numPr>
                <w:ilvl w:val="0"/>
                <w:numId w:val="66"/>
              </w:numPr>
              <w:spacing w:after="0" w:line="240" w:lineRule="auto"/>
              <w:ind w:left="376"/>
              <w:jc w:val="both"/>
              <w:rPr>
                <w:rFonts w:ascii="Arial" w:hAnsi="Arial" w:cs="Arial"/>
                <w:sz w:val="24"/>
                <w:szCs w:val="24"/>
                <w:lang w:val="en-US"/>
              </w:rPr>
            </w:pPr>
            <w:r>
              <w:rPr>
                <w:rFonts w:ascii="Arial" w:hAnsi="Arial" w:cs="Arial"/>
                <w:sz w:val="24"/>
                <w:szCs w:val="24"/>
                <w:lang w:val="en-US"/>
              </w:rPr>
              <w:t>Investment Report for the period ended 31 October 2020</w:t>
            </w:r>
          </w:p>
        </w:tc>
      </w:tr>
    </w:tbl>
    <w:p w14:paraId="349A203B" w14:textId="77777777" w:rsidR="00165A20" w:rsidRDefault="00165A20" w:rsidP="00165A20">
      <w:pPr>
        <w:jc w:val="both"/>
        <w:rPr>
          <w:rFonts w:ascii="Arial" w:hAnsi="Arial" w:cs="Arial"/>
          <w:szCs w:val="24"/>
        </w:rPr>
      </w:pPr>
    </w:p>
    <w:p w14:paraId="17D355FF"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Executive Summary</w:t>
      </w:r>
    </w:p>
    <w:p w14:paraId="2196D3F5" w14:textId="77777777" w:rsidR="00165A20" w:rsidRDefault="00165A20" w:rsidP="00165A20">
      <w:pPr>
        <w:jc w:val="both"/>
        <w:rPr>
          <w:rFonts w:ascii="Arial" w:hAnsi="Arial" w:cs="Arial"/>
          <w:b/>
          <w:szCs w:val="32"/>
          <w:lang w:val="en-US"/>
        </w:rPr>
      </w:pPr>
    </w:p>
    <w:p w14:paraId="324E19F3" w14:textId="77777777" w:rsidR="00165A20" w:rsidRDefault="00165A20" w:rsidP="00165A20">
      <w:pPr>
        <w:autoSpaceDE w:val="0"/>
        <w:autoSpaceDN w:val="0"/>
        <w:adjustRightInd w:val="0"/>
        <w:jc w:val="both"/>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79463EBD" w14:textId="77777777" w:rsidR="00165A20" w:rsidRDefault="00165A20" w:rsidP="00165A20">
      <w:pPr>
        <w:jc w:val="both"/>
        <w:rPr>
          <w:rFonts w:ascii="Arial" w:hAnsi="Arial" w:cs="Arial"/>
          <w:b/>
          <w:sz w:val="28"/>
          <w:szCs w:val="32"/>
          <w:lang w:val="en-US"/>
        </w:rPr>
      </w:pPr>
    </w:p>
    <w:p w14:paraId="16E1D319" w14:textId="77777777" w:rsidR="00165A20" w:rsidRDefault="00165A20" w:rsidP="00165A20">
      <w:pPr>
        <w:jc w:val="both"/>
        <w:rPr>
          <w:rFonts w:ascii="Arial" w:hAnsi="Arial" w:cs="Arial"/>
          <w:b/>
          <w:sz w:val="28"/>
          <w:szCs w:val="32"/>
          <w:lang w:val="en-US"/>
        </w:rPr>
      </w:pPr>
    </w:p>
    <w:p w14:paraId="706C1210"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Recommendation to Council</w:t>
      </w:r>
    </w:p>
    <w:p w14:paraId="7CFDE18D" w14:textId="77777777" w:rsidR="00165A20" w:rsidRDefault="00165A20" w:rsidP="00165A20">
      <w:pPr>
        <w:jc w:val="both"/>
        <w:rPr>
          <w:rFonts w:ascii="Arial" w:hAnsi="Arial" w:cs="Arial"/>
          <w:b/>
          <w:szCs w:val="32"/>
          <w:lang w:val="en-US"/>
        </w:rPr>
      </w:pPr>
    </w:p>
    <w:p w14:paraId="32C2D43C" w14:textId="77777777" w:rsidR="00165A20" w:rsidRDefault="00165A20" w:rsidP="00165A20">
      <w:pPr>
        <w:jc w:val="both"/>
        <w:rPr>
          <w:rFonts w:ascii="Arial" w:hAnsi="Arial" w:cs="Arial"/>
          <w:b/>
          <w:szCs w:val="32"/>
          <w:lang w:val="en-US"/>
        </w:rPr>
      </w:pPr>
      <w:r>
        <w:rPr>
          <w:rFonts w:ascii="Arial" w:hAnsi="Arial" w:cs="Arial"/>
          <w:b/>
          <w:szCs w:val="32"/>
          <w:lang w:val="en-US"/>
        </w:rPr>
        <w:t>Council receives the Investment Report for the period ended 31 October 2020.</w:t>
      </w:r>
    </w:p>
    <w:p w14:paraId="7754DEEE" w14:textId="77777777" w:rsidR="00165A20" w:rsidRDefault="00165A20" w:rsidP="00165A20">
      <w:pPr>
        <w:jc w:val="both"/>
        <w:rPr>
          <w:rFonts w:ascii="Arial" w:hAnsi="Arial" w:cs="Arial"/>
          <w:szCs w:val="24"/>
        </w:rPr>
      </w:pPr>
    </w:p>
    <w:p w14:paraId="0DF94833" w14:textId="77777777" w:rsidR="00165A20" w:rsidRDefault="00165A20" w:rsidP="00165A20">
      <w:pPr>
        <w:jc w:val="both"/>
        <w:rPr>
          <w:rFonts w:ascii="Arial" w:hAnsi="Arial" w:cs="Arial"/>
          <w:szCs w:val="24"/>
        </w:rPr>
      </w:pPr>
    </w:p>
    <w:p w14:paraId="2F538A32"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Discussion/Overview</w:t>
      </w:r>
    </w:p>
    <w:p w14:paraId="32E96673" w14:textId="77777777" w:rsidR="00165A20" w:rsidRDefault="00165A20" w:rsidP="00165A20">
      <w:pPr>
        <w:jc w:val="both"/>
        <w:rPr>
          <w:rFonts w:ascii="Arial" w:hAnsi="Arial" w:cs="Arial"/>
          <w:b/>
          <w:sz w:val="28"/>
          <w:szCs w:val="32"/>
          <w:lang w:val="en-US"/>
        </w:rPr>
      </w:pPr>
    </w:p>
    <w:p w14:paraId="3F0C0BCA" w14:textId="77777777" w:rsidR="00165A20" w:rsidRDefault="00165A20" w:rsidP="00165A20">
      <w:pPr>
        <w:jc w:val="both"/>
        <w:rPr>
          <w:rFonts w:ascii="Arial" w:hAnsi="Arial" w:cs="Arial"/>
          <w:szCs w:val="24"/>
          <w:lang w:val="en-US"/>
        </w:rPr>
      </w:pPr>
      <w:r>
        <w:rPr>
          <w:rFonts w:ascii="Arial" w:hAnsi="Arial" w:cs="Arial"/>
          <w:szCs w:val="24"/>
          <w:lang w:val="en-US"/>
        </w:rPr>
        <w:t>Council’s Investment of Funds report meets the requirements of Section 6.14 of the Local Government Act 1995.</w:t>
      </w:r>
    </w:p>
    <w:p w14:paraId="4C2D1F32" w14:textId="77777777" w:rsidR="00165A20" w:rsidRDefault="00165A20" w:rsidP="00165A20">
      <w:pPr>
        <w:jc w:val="both"/>
        <w:rPr>
          <w:rFonts w:ascii="Arial" w:hAnsi="Arial" w:cs="Arial"/>
          <w:b/>
          <w:sz w:val="28"/>
          <w:szCs w:val="32"/>
          <w:lang w:val="en-US"/>
        </w:rPr>
      </w:pPr>
    </w:p>
    <w:p w14:paraId="7A12A0B2" w14:textId="77777777" w:rsidR="00165A20" w:rsidRDefault="00165A20" w:rsidP="00165A20">
      <w:pPr>
        <w:jc w:val="both"/>
        <w:rPr>
          <w:rFonts w:ascii="Arial" w:hAnsi="Arial" w:cs="Arial"/>
          <w:szCs w:val="32"/>
        </w:rPr>
      </w:pPr>
      <w:r>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37ABBD35" w14:textId="77777777" w:rsidR="00165A20" w:rsidRDefault="00165A20" w:rsidP="00165A20">
      <w:pPr>
        <w:jc w:val="both"/>
        <w:rPr>
          <w:rFonts w:ascii="Arial" w:hAnsi="Arial" w:cs="Arial"/>
          <w:b/>
          <w:szCs w:val="32"/>
          <w:lang w:val="en-US"/>
        </w:rPr>
      </w:pPr>
    </w:p>
    <w:p w14:paraId="52866D80" w14:textId="77777777" w:rsidR="00165A20" w:rsidRDefault="00165A20" w:rsidP="00165A20">
      <w:pPr>
        <w:jc w:val="both"/>
        <w:rPr>
          <w:rFonts w:ascii="Arial" w:hAnsi="Arial" w:cs="Arial"/>
          <w:szCs w:val="32"/>
        </w:rPr>
      </w:pPr>
      <w:r>
        <w:rPr>
          <w:rFonts w:ascii="Arial" w:hAnsi="Arial" w:cs="Arial"/>
          <w:szCs w:val="32"/>
        </w:rPr>
        <w:t xml:space="preserve">The Investment Summary shows that as at 31 October </w:t>
      </w:r>
      <w:r>
        <w:rPr>
          <w:rFonts w:ascii="Arial" w:hAnsi="Arial" w:cs="Arial"/>
          <w:bCs/>
          <w:szCs w:val="32"/>
        </w:rPr>
        <w:t>2020</w:t>
      </w:r>
      <w:r>
        <w:rPr>
          <w:rFonts w:ascii="Arial" w:hAnsi="Arial" w:cs="Arial"/>
          <w:szCs w:val="32"/>
        </w:rPr>
        <w:t xml:space="preserve"> and 31 October 2019 the City held the following funds in investments:</w:t>
      </w:r>
    </w:p>
    <w:p w14:paraId="0A2399C6" w14:textId="77777777" w:rsidR="00165A20" w:rsidRDefault="00165A20" w:rsidP="00165A20">
      <w:pPr>
        <w:jc w:val="both"/>
        <w:rPr>
          <w:rFonts w:ascii="Arial" w:hAnsi="Arial" w:cs="Arial"/>
          <w:szCs w:val="32"/>
        </w:rPr>
      </w:pPr>
    </w:p>
    <w:tbl>
      <w:tblPr>
        <w:tblW w:w="7319" w:type="dxa"/>
        <w:tblLook w:val="04A0" w:firstRow="1" w:lastRow="0" w:firstColumn="1" w:lastColumn="0" w:noHBand="0" w:noVBand="1"/>
      </w:tblPr>
      <w:tblGrid>
        <w:gridCol w:w="3605"/>
        <w:gridCol w:w="1857"/>
        <w:gridCol w:w="1857"/>
      </w:tblGrid>
      <w:tr w:rsidR="00165A20" w14:paraId="1E400F75" w14:textId="77777777" w:rsidTr="00165A20">
        <w:trPr>
          <w:trHeight w:val="208"/>
        </w:trPr>
        <w:tc>
          <w:tcPr>
            <w:tcW w:w="3605" w:type="dxa"/>
            <w:noWrap/>
            <w:vAlign w:val="bottom"/>
            <w:hideMark/>
          </w:tcPr>
          <w:p w14:paraId="12CF0558" w14:textId="77777777" w:rsidR="00165A20" w:rsidRDefault="00165A20">
            <w:pPr>
              <w:rPr>
                <w:rFonts w:ascii="Arial" w:hAnsi="Arial" w:cs="Arial"/>
                <w:szCs w:val="32"/>
              </w:rPr>
            </w:pPr>
          </w:p>
        </w:tc>
        <w:tc>
          <w:tcPr>
            <w:tcW w:w="1857" w:type="dxa"/>
            <w:noWrap/>
            <w:vAlign w:val="bottom"/>
            <w:hideMark/>
          </w:tcPr>
          <w:p w14:paraId="2B0CAE3A" w14:textId="77777777" w:rsidR="00165A20" w:rsidRDefault="00165A20">
            <w:pPr>
              <w:jc w:val="center"/>
              <w:rPr>
                <w:rFonts w:ascii="Arial" w:hAnsi="Arial" w:cs="Arial"/>
                <w:color w:val="000000"/>
                <w:szCs w:val="24"/>
                <w:lang w:eastAsia="en-AU"/>
              </w:rPr>
            </w:pPr>
            <w:r>
              <w:rPr>
                <w:rFonts w:ascii="Arial" w:hAnsi="Arial" w:cs="Arial"/>
                <w:color w:val="000000"/>
                <w:szCs w:val="24"/>
                <w:lang w:eastAsia="en-AU"/>
              </w:rPr>
              <w:t>31-Oct-2020</w:t>
            </w:r>
          </w:p>
        </w:tc>
        <w:tc>
          <w:tcPr>
            <w:tcW w:w="1857" w:type="dxa"/>
            <w:noWrap/>
            <w:vAlign w:val="bottom"/>
            <w:hideMark/>
          </w:tcPr>
          <w:p w14:paraId="2084B5D2" w14:textId="77777777" w:rsidR="00165A20" w:rsidRDefault="00165A20">
            <w:pPr>
              <w:jc w:val="center"/>
              <w:rPr>
                <w:rFonts w:ascii="Arial" w:hAnsi="Arial" w:cs="Arial"/>
                <w:color w:val="000000"/>
                <w:szCs w:val="24"/>
                <w:lang w:eastAsia="en-AU"/>
              </w:rPr>
            </w:pPr>
            <w:r>
              <w:rPr>
                <w:rFonts w:ascii="Arial" w:hAnsi="Arial" w:cs="Arial"/>
                <w:color w:val="000000"/>
                <w:szCs w:val="24"/>
                <w:lang w:eastAsia="en-AU"/>
              </w:rPr>
              <w:t>31-Oct-2019</w:t>
            </w:r>
          </w:p>
        </w:tc>
      </w:tr>
      <w:tr w:rsidR="00165A20" w14:paraId="622CFA8F" w14:textId="77777777" w:rsidTr="00165A20">
        <w:trPr>
          <w:trHeight w:val="208"/>
        </w:trPr>
        <w:tc>
          <w:tcPr>
            <w:tcW w:w="3605" w:type="dxa"/>
            <w:noWrap/>
            <w:vAlign w:val="bottom"/>
            <w:hideMark/>
          </w:tcPr>
          <w:p w14:paraId="1A9DD100" w14:textId="77777777" w:rsidR="00165A20" w:rsidRDefault="00165A20">
            <w:pPr>
              <w:rPr>
                <w:rFonts w:ascii="Arial" w:hAnsi="Arial" w:cs="Arial"/>
                <w:szCs w:val="24"/>
                <w:lang w:eastAsia="en-AU"/>
              </w:rPr>
            </w:pPr>
            <w:r>
              <w:rPr>
                <w:rFonts w:ascii="Arial" w:hAnsi="Arial" w:cs="Arial"/>
                <w:szCs w:val="24"/>
                <w:lang w:eastAsia="en-AU"/>
              </w:rPr>
              <w:t>Municipal Funds</w:t>
            </w:r>
          </w:p>
        </w:tc>
        <w:tc>
          <w:tcPr>
            <w:tcW w:w="1857" w:type="dxa"/>
            <w:noWrap/>
            <w:vAlign w:val="bottom"/>
            <w:hideMark/>
          </w:tcPr>
          <w:p w14:paraId="3367AA25" w14:textId="77777777" w:rsidR="00165A20" w:rsidRDefault="00165A20">
            <w:pPr>
              <w:rPr>
                <w:rFonts w:ascii="Arial" w:hAnsi="Arial" w:cs="Arial"/>
                <w:szCs w:val="24"/>
                <w:lang w:eastAsia="en-AU"/>
              </w:rPr>
            </w:pPr>
            <w:r>
              <w:rPr>
                <w:rFonts w:ascii="Arial" w:hAnsi="Arial" w:cs="Arial"/>
                <w:szCs w:val="24"/>
                <w:lang w:eastAsia="en-AU"/>
              </w:rPr>
              <w:t xml:space="preserve">$   11,903,504 </w:t>
            </w:r>
          </w:p>
        </w:tc>
        <w:tc>
          <w:tcPr>
            <w:tcW w:w="1857" w:type="dxa"/>
            <w:noWrap/>
            <w:vAlign w:val="bottom"/>
            <w:hideMark/>
          </w:tcPr>
          <w:p w14:paraId="2AF70950" w14:textId="77777777" w:rsidR="00165A20" w:rsidRDefault="00165A20">
            <w:pPr>
              <w:rPr>
                <w:rFonts w:ascii="Arial" w:hAnsi="Arial" w:cs="Arial"/>
                <w:szCs w:val="24"/>
                <w:lang w:eastAsia="en-AU"/>
              </w:rPr>
            </w:pPr>
            <w:r>
              <w:rPr>
                <w:rFonts w:ascii="Arial" w:hAnsi="Arial" w:cs="Arial"/>
                <w:szCs w:val="24"/>
                <w:lang w:eastAsia="en-AU"/>
              </w:rPr>
              <w:t xml:space="preserve"> $   15,073,401 </w:t>
            </w:r>
          </w:p>
        </w:tc>
      </w:tr>
      <w:tr w:rsidR="00165A20" w14:paraId="002BA817" w14:textId="77777777" w:rsidTr="00165A20">
        <w:trPr>
          <w:trHeight w:val="208"/>
        </w:trPr>
        <w:tc>
          <w:tcPr>
            <w:tcW w:w="3605" w:type="dxa"/>
            <w:noWrap/>
            <w:vAlign w:val="bottom"/>
            <w:hideMark/>
          </w:tcPr>
          <w:p w14:paraId="72951823" w14:textId="77777777" w:rsidR="00165A20" w:rsidRDefault="00165A20">
            <w:pPr>
              <w:rPr>
                <w:rFonts w:ascii="Arial" w:hAnsi="Arial" w:cs="Arial"/>
                <w:szCs w:val="24"/>
                <w:lang w:eastAsia="en-AU"/>
              </w:rPr>
            </w:pPr>
            <w:r>
              <w:rPr>
                <w:rFonts w:ascii="Arial" w:hAnsi="Arial" w:cs="Arial"/>
                <w:szCs w:val="24"/>
                <w:lang w:eastAsia="en-AU"/>
              </w:rPr>
              <w:t>Reserve Funds</w:t>
            </w:r>
          </w:p>
        </w:tc>
        <w:tc>
          <w:tcPr>
            <w:tcW w:w="1857" w:type="dxa"/>
            <w:noWrap/>
            <w:vAlign w:val="bottom"/>
            <w:hideMark/>
          </w:tcPr>
          <w:p w14:paraId="5CCBEEE6" w14:textId="77777777" w:rsidR="00165A20" w:rsidRDefault="00165A20">
            <w:pPr>
              <w:rPr>
                <w:rFonts w:ascii="Arial" w:hAnsi="Arial" w:cs="Arial"/>
                <w:szCs w:val="24"/>
                <w:lang w:eastAsia="en-AU"/>
              </w:rPr>
            </w:pPr>
            <w:r>
              <w:rPr>
                <w:rFonts w:ascii="Arial" w:hAnsi="Arial" w:cs="Arial"/>
                <w:szCs w:val="24"/>
                <w:lang w:eastAsia="en-AU"/>
              </w:rPr>
              <w:t>$     5,913,037</w:t>
            </w:r>
          </w:p>
        </w:tc>
        <w:tc>
          <w:tcPr>
            <w:tcW w:w="1857" w:type="dxa"/>
            <w:noWrap/>
            <w:vAlign w:val="bottom"/>
            <w:hideMark/>
          </w:tcPr>
          <w:p w14:paraId="1698D4E2" w14:textId="77777777" w:rsidR="00165A20" w:rsidRDefault="00165A20">
            <w:pPr>
              <w:rPr>
                <w:rFonts w:ascii="Arial" w:hAnsi="Arial" w:cs="Arial"/>
                <w:szCs w:val="24"/>
                <w:lang w:eastAsia="en-AU"/>
              </w:rPr>
            </w:pPr>
            <w:r>
              <w:rPr>
                <w:rFonts w:ascii="Arial" w:hAnsi="Arial" w:cs="Arial"/>
                <w:szCs w:val="24"/>
                <w:lang w:eastAsia="en-AU"/>
              </w:rPr>
              <w:t xml:space="preserve"> $     6,785,065</w:t>
            </w:r>
          </w:p>
        </w:tc>
      </w:tr>
      <w:tr w:rsidR="00165A20" w14:paraId="10EFABD7" w14:textId="77777777" w:rsidTr="00165A20">
        <w:trPr>
          <w:trHeight w:val="218"/>
        </w:trPr>
        <w:tc>
          <w:tcPr>
            <w:tcW w:w="3605" w:type="dxa"/>
            <w:noWrap/>
            <w:vAlign w:val="bottom"/>
            <w:hideMark/>
          </w:tcPr>
          <w:p w14:paraId="25DC207F" w14:textId="77777777" w:rsidR="00165A20" w:rsidRDefault="00165A20">
            <w:pPr>
              <w:rPr>
                <w:rFonts w:ascii="Arial" w:hAnsi="Arial" w:cs="Arial"/>
                <w:szCs w:val="24"/>
                <w:lang w:eastAsia="en-AU"/>
              </w:rPr>
            </w:pPr>
            <w:r>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noWrap/>
            <w:vAlign w:val="bottom"/>
            <w:hideMark/>
          </w:tcPr>
          <w:p w14:paraId="08D76D13" w14:textId="77777777" w:rsidR="00165A20" w:rsidRDefault="00165A20">
            <w:pPr>
              <w:rPr>
                <w:rFonts w:ascii="Arial" w:hAnsi="Arial" w:cs="Arial"/>
                <w:szCs w:val="24"/>
                <w:lang w:eastAsia="en-AU"/>
              </w:rPr>
            </w:pPr>
            <w:r>
              <w:rPr>
                <w:rFonts w:ascii="Arial" w:hAnsi="Arial" w:cs="Arial"/>
                <w:szCs w:val="24"/>
                <w:lang w:eastAsia="en-AU"/>
              </w:rPr>
              <w:t xml:space="preserve">$   17,816,541 </w:t>
            </w:r>
          </w:p>
        </w:tc>
        <w:tc>
          <w:tcPr>
            <w:tcW w:w="1857" w:type="dxa"/>
            <w:tcBorders>
              <w:top w:val="single" w:sz="4" w:space="0" w:color="auto"/>
              <w:left w:val="nil"/>
              <w:bottom w:val="single" w:sz="8" w:space="0" w:color="auto"/>
              <w:right w:val="nil"/>
            </w:tcBorders>
            <w:noWrap/>
            <w:vAlign w:val="bottom"/>
            <w:hideMark/>
          </w:tcPr>
          <w:p w14:paraId="4B8037F6" w14:textId="77777777" w:rsidR="00165A20" w:rsidRDefault="00165A20">
            <w:pPr>
              <w:rPr>
                <w:rFonts w:ascii="Arial" w:hAnsi="Arial" w:cs="Arial"/>
                <w:szCs w:val="24"/>
                <w:lang w:eastAsia="en-AU"/>
              </w:rPr>
            </w:pPr>
            <w:r>
              <w:rPr>
                <w:rFonts w:ascii="Arial" w:hAnsi="Arial" w:cs="Arial"/>
                <w:szCs w:val="24"/>
                <w:lang w:eastAsia="en-AU"/>
              </w:rPr>
              <w:t xml:space="preserve"> $   21,858,466</w:t>
            </w:r>
          </w:p>
        </w:tc>
      </w:tr>
      <w:tr w:rsidR="00165A20" w14:paraId="0A709CAE" w14:textId="77777777" w:rsidTr="00165A20">
        <w:trPr>
          <w:trHeight w:val="208"/>
        </w:trPr>
        <w:tc>
          <w:tcPr>
            <w:tcW w:w="3605" w:type="dxa"/>
            <w:noWrap/>
            <w:vAlign w:val="bottom"/>
            <w:hideMark/>
          </w:tcPr>
          <w:p w14:paraId="55A017EB" w14:textId="77777777" w:rsidR="00165A20" w:rsidRDefault="00165A20">
            <w:pPr>
              <w:rPr>
                <w:rFonts w:ascii="Arial" w:hAnsi="Arial" w:cs="Arial"/>
                <w:szCs w:val="24"/>
                <w:lang w:eastAsia="en-AU"/>
              </w:rPr>
            </w:pPr>
          </w:p>
        </w:tc>
        <w:tc>
          <w:tcPr>
            <w:tcW w:w="1857" w:type="dxa"/>
            <w:noWrap/>
            <w:vAlign w:val="bottom"/>
            <w:hideMark/>
          </w:tcPr>
          <w:p w14:paraId="79C270C7" w14:textId="77777777" w:rsidR="00165A20" w:rsidRDefault="00165A20">
            <w:pPr>
              <w:rPr>
                <w:sz w:val="20"/>
                <w:lang w:eastAsia="en-AU"/>
              </w:rPr>
            </w:pPr>
          </w:p>
        </w:tc>
        <w:tc>
          <w:tcPr>
            <w:tcW w:w="1857" w:type="dxa"/>
            <w:noWrap/>
            <w:vAlign w:val="bottom"/>
            <w:hideMark/>
          </w:tcPr>
          <w:p w14:paraId="336D7D67" w14:textId="77777777" w:rsidR="00165A20" w:rsidRDefault="00165A20">
            <w:pPr>
              <w:rPr>
                <w:sz w:val="20"/>
                <w:lang w:eastAsia="en-AU"/>
              </w:rPr>
            </w:pPr>
          </w:p>
        </w:tc>
      </w:tr>
    </w:tbl>
    <w:p w14:paraId="1D3784E6" w14:textId="77777777" w:rsidR="00165A20" w:rsidRDefault="00165A20" w:rsidP="00165A20">
      <w:pPr>
        <w:jc w:val="both"/>
        <w:rPr>
          <w:rFonts w:ascii="Arial" w:hAnsi="Arial" w:cs="Arial"/>
          <w:szCs w:val="32"/>
        </w:rPr>
      </w:pPr>
    </w:p>
    <w:p w14:paraId="75F21C2E" w14:textId="156FF5A3" w:rsidR="00165A20" w:rsidRDefault="00165A20" w:rsidP="00165A20">
      <w:pPr>
        <w:jc w:val="both"/>
        <w:rPr>
          <w:rFonts w:ascii="Arial" w:hAnsi="Arial" w:cs="Arial"/>
          <w:szCs w:val="32"/>
        </w:rPr>
      </w:pPr>
      <w:r>
        <w:rPr>
          <w:rFonts w:ascii="Arial" w:hAnsi="Arial" w:cs="Arial"/>
          <w:szCs w:val="32"/>
        </w:rPr>
        <w:t>The total interest earned from investments as at 31 October 2020 was $32,343.32.</w:t>
      </w:r>
    </w:p>
    <w:p w14:paraId="032F2C8F" w14:textId="43CD2238" w:rsidR="00C22009" w:rsidRDefault="00C22009" w:rsidP="00165A20">
      <w:pPr>
        <w:jc w:val="both"/>
        <w:rPr>
          <w:rFonts w:ascii="Arial" w:hAnsi="Arial" w:cs="Arial"/>
          <w:szCs w:val="32"/>
        </w:rPr>
      </w:pPr>
    </w:p>
    <w:p w14:paraId="2FA6A7FF" w14:textId="2787B077" w:rsidR="00C22009" w:rsidRDefault="00C22009" w:rsidP="00165A20">
      <w:pPr>
        <w:jc w:val="both"/>
        <w:rPr>
          <w:rFonts w:ascii="Arial" w:hAnsi="Arial" w:cs="Arial"/>
          <w:szCs w:val="32"/>
        </w:rPr>
      </w:pPr>
    </w:p>
    <w:p w14:paraId="1B897C01" w14:textId="77777777" w:rsidR="00C22009" w:rsidRDefault="00C22009" w:rsidP="00165A20">
      <w:pPr>
        <w:jc w:val="both"/>
        <w:rPr>
          <w:rFonts w:ascii="Arial" w:hAnsi="Arial" w:cs="Arial"/>
          <w:szCs w:val="32"/>
        </w:rPr>
      </w:pPr>
    </w:p>
    <w:p w14:paraId="64300C7E" w14:textId="77777777" w:rsidR="00165A20" w:rsidRDefault="00165A20" w:rsidP="00165A20">
      <w:pPr>
        <w:jc w:val="both"/>
        <w:rPr>
          <w:rFonts w:ascii="Arial" w:hAnsi="Arial" w:cs="Arial"/>
          <w:szCs w:val="32"/>
        </w:rPr>
      </w:pPr>
      <w:r>
        <w:rPr>
          <w:rFonts w:ascii="Arial" w:hAnsi="Arial" w:cs="Arial"/>
          <w:szCs w:val="32"/>
        </w:rPr>
        <w:t>The Investment Portfolio comprises holdings in the following institutions:</w:t>
      </w:r>
    </w:p>
    <w:p w14:paraId="3D8EA0F7" w14:textId="77777777" w:rsidR="00165A20" w:rsidRDefault="00165A20" w:rsidP="00165A20">
      <w:pPr>
        <w:rPr>
          <w:rFonts w:ascii="Arial" w:hAnsi="Arial" w:cs="Arial"/>
          <w:szCs w:val="32"/>
        </w:rPr>
      </w:pP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2154"/>
        <w:gridCol w:w="2276"/>
        <w:gridCol w:w="2512"/>
      </w:tblGrid>
      <w:tr w:rsidR="00165A20" w14:paraId="638766E2" w14:textId="77777777" w:rsidTr="00C22009">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23C20A29" w14:textId="77777777" w:rsidR="00165A20" w:rsidRDefault="00165A20">
            <w:pPr>
              <w:jc w:val="center"/>
              <w:rPr>
                <w:rFonts w:ascii="Arial" w:hAnsi="Arial" w:cs="Arial"/>
                <w:b/>
                <w:szCs w:val="32"/>
              </w:rPr>
            </w:pPr>
            <w:r>
              <w:rPr>
                <w:rFonts w:ascii="Arial" w:hAnsi="Arial" w:cs="Arial"/>
                <w:szCs w:val="32"/>
              </w:rPr>
              <w:br w:type="page"/>
            </w:r>
            <w:r>
              <w:rPr>
                <w:rFonts w:ascii="Arial" w:hAnsi="Arial" w:cs="Arial"/>
                <w:b/>
                <w:szCs w:val="32"/>
              </w:rPr>
              <w:t>Financial Institution</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60C85FB" w14:textId="77777777" w:rsidR="00165A20" w:rsidRDefault="00165A20">
            <w:pPr>
              <w:jc w:val="center"/>
              <w:rPr>
                <w:rFonts w:ascii="Arial" w:hAnsi="Arial" w:cs="Arial"/>
                <w:b/>
                <w:szCs w:val="32"/>
              </w:rPr>
            </w:pPr>
            <w:r>
              <w:rPr>
                <w:rFonts w:ascii="Arial" w:hAnsi="Arial" w:cs="Arial"/>
                <w:b/>
                <w:szCs w:val="32"/>
              </w:rPr>
              <w:t>Funds Invested</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97CEC24" w14:textId="77777777" w:rsidR="00165A20" w:rsidRDefault="00165A20">
            <w:pPr>
              <w:jc w:val="center"/>
              <w:rPr>
                <w:rFonts w:ascii="Arial" w:hAnsi="Arial" w:cs="Arial"/>
                <w:b/>
                <w:szCs w:val="32"/>
              </w:rPr>
            </w:pPr>
            <w:r>
              <w:rPr>
                <w:rFonts w:ascii="Arial" w:hAnsi="Arial" w:cs="Arial"/>
                <w:b/>
                <w:szCs w:val="32"/>
              </w:rPr>
              <w:t>Interest Rate</w:t>
            </w:r>
          </w:p>
        </w:tc>
        <w:tc>
          <w:tcPr>
            <w:tcW w:w="2512" w:type="dxa"/>
            <w:tcBorders>
              <w:top w:val="single" w:sz="4" w:space="0" w:color="auto"/>
              <w:left w:val="single" w:sz="4" w:space="0" w:color="auto"/>
              <w:bottom w:val="single" w:sz="4" w:space="0" w:color="auto"/>
              <w:right w:val="single" w:sz="4" w:space="0" w:color="auto"/>
            </w:tcBorders>
            <w:vAlign w:val="center"/>
            <w:hideMark/>
          </w:tcPr>
          <w:p w14:paraId="187BE185" w14:textId="77777777" w:rsidR="00165A20" w:rsidRDefault="00165A20">
            <w:pPr>
              <w:jc w:val="center"/>
              <w:rPr>
                <w:rFonts w:ascii="Arial" w:hAnsi="Arial" w:cs="Arial"/>
                <w:b/>
                <w:szCs w:val="32"/>
              </w:rPr>
            </w:pPr>
            <w:r>
              <w:rPr>
                <w:rFonts w:ascii="Arial" w:hAnsi="Arial" w:cs="Arial"/>
                <w:b/>
                <w:szCs w:val="32"/>
              </w:rPr>
              <w:t>Proportion of Portfolio</w:t>
            </w:r>
          </w:p>
        </w:tc>
      </w:tr>
      <w:tr w:rsidR="00165A20" w14:paraId="6F6A04D5" w14:textId="77777777" w:rsidTr="00C22009">
        <w:trPr>
          <w:trHeight w:val="397"/>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C82D573" w14:textId="77777777" w:rsidR="00165A20" w:rsidRDefault="00165A20">
            <w:pPr>
              <w:jc w:val="center"/>
              <w:rPr>
                <w:rFonts w:ascii="Arial" w:hAnsi="Arial" w:cs="Arial"/>
                <w:szCs w:val="32"/>
              </w:rPr>
            </w:pPr>
            <w:r>
              <w:rPr>
                <w:rFonts w:ascii="Arial" w:hAnsi="Arial" w:cs="Arial"/>
                <w:szCs w:val="32"/>
              </w:rPr>
              <w:t>NAB</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2438574" w14:textId="77777777" w:rsidR="00165A20" w:rsidRDefault="00165A20">
            <w:pPr>
              <w:tabs>
                <w:tab w:val="right" w:pos="1734"/>
              </w:tabs>
              <w:jc w:val="right"/>
              <w:rPr>
                <w:rFonts w:ascii="Arial" w:hAnsi="Arial" w:cs="Arial"/>
                <w:szCs w:val="32"/>
              </w:rPr>
            </w:pPr>
            <w:r>
              <w:rPr>
                <w:rFonts w:ascii="Arial" w:hAnsi="Arial" w:cs="Arial"/>
                <w:szCs w:val="32"/>
              </w:rPr>
              <w:t>$6,242,233</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3638378" w14:textId="77777777" w:rsidR="00165A20" w:rsidRDefault="00165A20">
            <w:pPr>
              <w:jc w:val="center"/>
              <w:rPr>
                <w:rFonts w:ascii="Arial" w:hAnsi="Arial" w:cs="Arial"/>
                <w:szCs w:val="32"/>
              </w:rPr>
            </w:pPr>
            <w:r>
              <w:rPr>
                <w:rFonts w:ascii="Arial" w:hAnsi="Arial" w:cs="Arial"/>
                <w:szCs w:val="32"/>
              </w:rPr>
              <w:t>0.65% - 0.88%</w:t>
            </w:r>
          </w:p>
        </w:tc>
        <w:tc>
          <w:tcPr>
            <w:tcW w:w="2512" w:type="dxa"/>
            <w:tcBorders>
              <w:top w:val="single" w:sz="4" w:space="0" w:color="auto"/>
              <w:left w:val="single" w:sz="4" w:space="0" w:color="auto"/>
              <w:bottom w:val="single" w:sz="4" w:space="0" w:color="auto"/>
              <w:right w:val="single" w:sz="4" w:space="0" w:color="auto"/>
            </w:tcBorders>
            <w:vAlign w:val="center"/>
            <w:hideMark/>
          </w:tcPr>
          <w:p w14:paraId="6BB73B47" w14:textId="77777777" w:rsidR="00165A20" w:rsidRDefault="00165A20">
            <w:pPr>
              <w:jc w:val="center"/>
              <w:rPr>
                <w:rFonts w:ascii="Arial" w:hAnsi="Arial" w:cs="Arial"/>
                <w:szCs w:val="32"/>
              </w:rPr>
            </w:pPr>
            <w:r>
              <w:rPr>
                <w:rFonts w:ascii="Arial" w:hAnsi="Arial" w:cs="Arial"/>
                <w:szCs w:val="32"/>
              </w:rPr>
              <w:t xml:space="preserve"> 35.04%</w:t>
            </w:r>
          </w:p>
        </w:tc>
      </w:tr>
      <w:tr w:rsidR="00165A20" w14:paraId="2DE368C7" w14:textId="77777777" w:rsidTr="00C22009">
        <w:trPr>
          <w:trHeight w:val="397"/>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1484AE6" w14:textId="77777777" w:rsidR="00165A20" w:rsidRDefault="00165A20">
            <w:pPr>
              <w:jc w:val="center"/>
              <w:rPr>
                <w:rFonts w:ascii="Arial" w:hAnsi="Arial" w:cs="Arial"/>
                <w:szCs w:val="32"/>
              </w:rPr>
            </w:pPr>
            <w:r>
              <w:rPr>
                <w:rFonts w:ascii="Arial" w:hAnsi="Arial" w:cs="Arial"/>
                <w:szCs w:val="32"/>
              </w:rPr>
              <w:t>Westpac</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D6E4C91" w14:textId="77777777" w:rsidR="00165A20" w:rsidRDefault="00165A20">
            <w:pPr>
              <w:tabs>
                <w:tab w:val="right" w:pos="1734"/>
              </w:tabs>
              <w:jc w:val="right"/>
              <w:rPr>
                <w:rFonts w:ascii="Arial" w:hAnsi="Arial" w:cs="Arial"/>
                <w:szCs w:val="32"/>
              </w:rPr>
            </w:pPr>
            <w:r>
              <w:rPr>
                <w:rFonts w:ascii="Arial" w:hAnsi="Arial" w:cs="Arial"/>
                <w:szCs w:val="32"/>
              </w:rPr>
              <w:t>$5,505,047</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7C4FE8" w14:textId="77777777" w:rsidR="00165A20" w:rsidRDefault="00165A20">
            <w:pPr>
              <w:jc w:val="center"/>
              <w:rPr>
                <w:rFonts w:ascii="Arial" w:hAnsi="Arial" w:cs="Arial"/>
                <w:szCs w:val="32"/>
              </w:rPr>
            </w:pPr>
            <w:r>
              <w:rPr>
                <w:rFonts w:ascii="Arial" w:hAnsi="Arial" w:cs="Arial"/>
                <w:szCs w:val="32"/>
              </w:rPr>
              <w:t>0.69% - 1.05%</w:t>
            </w:r>
          </w:p>
        </w:tc>
        <w:tc>
          <w:tcPr>
            <w:tcW w:w="2512" w:type="dxa"/>
            <w:tcBorders>
              <w:top w:val="single" w:sz="4" w:space="0" w:color="auto"/>
              <w:left w:val="single" w:sz="4" w:space="0" w:color="auto"/>
              <w:bottom w:val="single" w:sz="4" w:space="0" w:color="auto"/>
              <w:right w:val="single" w:sz="4" w:space="0" w:color="auto"/>
            </w:tcBorders>
            <w:vAlign w:val="center"/>
            <w:hideMark/>
          </w:tcPr>
          <w:p w14:paraId="1B127371" w14:textId="77777777" w:rsidR="00165A20" w:rsidRDefault="00165A20">
            <w:pPr>
              <w:jc w:val="center"/>
              <w:rPr>
                <w:rFonts w:ascii="Arial" w:hAnsi="Arial" w:cs="Arial"/>
                <w:szCs w:val="32"/>
              </w:rPr>
            </w:pPr>
            <w:r>
              <w:rPr>
                <w:rFonts w:ascii="Arial" w:hAnsi="Arial" w:cs="Arial"/>
                <w:szCs w:val="32"/>
              </w:rPr>
              <w:t xml:space="preserve"> 30.90%</w:t>
            </w:r>
          </w:p>
        </w:tc>
      </w:tr>
      <w:tr w:rsidR="00165A20" w14:paraId="3F0BBD40" w14:textId="77777777" w:rsidTr="00C22009">
        <w:trPr>
          <w:trHeight w:val="612"/>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08377303" w14:textId="77777777" w:rsidR="00165A20" w:rsidRDefault="00165A20">
            <w:pPr>
              <w:jc w:val="center"/>
              <w:rPr>
                <w:rFonts w:ascii="Arial" w:hAnsi="Arial" w:cs="Arial"/>
                <w:szCs w:val="32"/>
              </w:rPr>
            </w:pPr>
            <w:r>
              <w:rPr>
                <w:rFonts w:ascii="Arial" w:hAnsi="Arial" w:cs="Arial"/>
                <w:szCs w:val="32"/>
              </w:rPr>
              <w:t>ANZ</w:t>
            </w:r>
          </w:p>
        </w:tc>
        <w:tc>
          <w:tcPr>
            <w:tcW w:w="2154" w:type="dxa"/>
            <w:tcBorders>
              <w:top w:val="single" w:sz="4" w:space="0" w:color="auto"/>
              <w:left w:val="single" w:sz="4" w:space="0" w:color="auto"/>
              <w:bottom w:val="single" w:sz="4" w:space="0" w:color="auto"/>
              <w:right w:val="single" w:sz="4" w:space="0" w:color="auto"/>
            </w:tcBorders>
            <w:vAlign w:val="center"/>
          </w:tcPr>
          <w:p w14:paraId="5243EFF6" w14:textId="77777777" w:rsidR="00165A20" w:rsidRDefault="00165A20">
            <w:pPr>
              <w:tabs>
                <w:tab w:val="right" w:pos="1734"/>
              </w:tabs>
              <w:jc w:val="right"/>
              <w:rPr>
                <w:rFonts w:ascii="Arial" w:hAnsi="Arial" w:cs="Arial"/>
                <w:szCs w:val="32"/>
              </w:rPr>
            </w:pPr>
          </w:p>
          <w:p w14:paraId="1359A136" w14:textId="77777777" w:rsidR="00165A20" w:rsidRDefault="00165A20">
            <w:pPr>
              <w:tabs>
                <w:tab w:val="right" w:pos="1734"/>
              </w:tabs>
              <w:jc w:val="right"/>
              <w:rPr>
                <w:rFonts w:ascii="Arial" w:hAnsi="Arial" w:cs="Arial"/>
                <w:szCs w:val="32"/>
              </w:rPr>
            </w:pPr>
            <w:r>
              <w:rPr>
                <w:rFonts w:ascii="Arial" w:hAnsi="Arial" w:cs="Arial"/>
                <w:szCs w:val="32"/>
              </w:rPr>
              <w:t>$2,184,559</w:t>
            </w:r>
          </w:p>
          <w:p w14:paraId="708A5D38" w14:textId="77777777" w:rsidR="00165A20" w:rsidRDefault="00165A20">
            <w:pPr>
              <w:tabs>
                <w:tab w:val="right" w:pos="1734"/>
              </w:tabs>
              <w:jc w:val="right"/>
              <w:rPr>
                <w:rFonts w:ascii="Arial" w:hAnsi="Arial" w:cs="Arial"/>
                <w:szCs w:val="32"/>
              </w:rPr>
            </w:pPr>
          </w:p>
        </w:tc>
        <w:tc>
          <w:tcPr>
            <w:tcW w:w="2276" w:type="dxa"/>
            <w:tcBorders>
              <w:top w:val="single" w:sz="4" w:space="0" w:color="auto"/>
              <w:left w:val="single" w:sz="4" w:space="0" w:color="auto"/>
              <w:bottom w:val="single" w:sz="4" w:space="0" w:color="auto"/>
              <w:right w:val="single" w:sz="4" w:space="0" w:color="auto"/>
            </w:tcBorders>
            <w:vAlign w:val="center"/>
            <w:hideMark/>
          </w:tcPr>
          <w:p w14:paraId="07272DED" w14:textId="77777777" w:rsidR="00165A20" w:rsidRDefault="00165A20">
            <w:pPr>
              <w:jc w:val="center"/>
              <w:rPr>
                <w:rFonts w:ascii="Arial" w:hAnsi="Arial" w:cs="Arial"/>
                <w:szCs w:val="32"/>
              </w:rPr>
            </w:pPr>
            <w:r>
              <w:rPr>
                <w:rFonts w:ascii="Arial" w:hAnsi="Arial" w:cs="Arial"/>
                <w:szCs w:val="32"/>
              </w:rPr>
              <w:t xml:space="preserve">0.65% - 0.70% </w:t>
            </w:r>
          </w:p>
        </w:tc>
        <w:tc>
          <w:tcPr>
            <w:tcW w:w="2512" w:type="dxa"/>
            <w:tcBorders>
              <w:top w:val="single" w:sz="4" w:space="0" w:color="auto"/>
              <w:left w:val="single" w:sz="4" w:space="0" w:color="auto"/>
              <w:bottom w:val="single" w:sz="4" w:space="0" w:color="auto"/>
              <w:right w:val="single" w:sz="4" w:space="0" w:color="auto"/>
            </w:tcBorders>
            <w:vAlign w:val="center"/>
            <w:hideMark/>
          </w:tcPr>
          <w:p w14:paraId="051984E3" w14:textId="77777777" w:rsidR="00165A20" w:rsidRDefault="00165A20">
            <w:pPr>
              <w:jc w:val="center"/>
              <w:rPr>
                <w:rFonts w:ascii="Arial" w:hAnsi="Arial" w:cs="Arial"/>
                <w:szCs w:val="32"/>
              </w:rPr>
            </w:pPr>
            <w:r>
              <w:rPr>
                <w:rFonts w:ascii="Arial" w:hAnsi="Arial" w:cs="Arial"/>
                <w:szCs w:val="32"/>
              </w:rPr>
              <w:t xml:space="preserve">  12.26%</w:t>
            </w:r>
          </w:p>
        </w:tc>
      </w:tr>
      <w:tr w:rsidR="00165A20" w14:paraId="30865E61" w14:textId="77777777" w:rsidTr="00C22009">
        <w:trPr>
          <w:trHeight w:val="397"/>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40681059" w14:textId="77777777" w:rsidR="00165A20" w:rsidRDefault="00165A20">
            <w:pPr>
              <w:jc w:val="center"/>
              <w:rPr>
                <w:rFonts w:ascii="Arial" w:hAnsi="Arial" w:cs="Arial"/>
                <w:szCs w:val="32"/>
              </w:rPr>
            </w:pPr>
            <w:r>
              <w:rPr>
                <w:rFonts w:ascii="Arial" w:hAnsi="Arial" w:cs="Arial"/>
                <w:szCs w:val="32"/>
              </w:rPr>
              <w:t>CBA</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34806D6" w14:textId="77777777" w:rsidR="00165A20" w:rsidRDefault="00165A20">
            <w:pPr>
              <w:tabs>
                <w:tab w:val="right" w:pos="1734"/>
              </w:tabs>
              <w:jc w:val="right"/>
              <w:rPr>
                <w:rFonts w:ascii="Arial" w:hAnsi="Arial" w:cs="Arial"/>
                <w:szCs w:val="32"/>
              </w:rPr>
            </w:pPr>
            <w:r>
              <w:rPr>
                <w:rFonts w:ascii="Arial" w:hAnsi="Arial" w:cs="Arial"/>
                <w:szCs w:val="32"/>
              </w:rPr>
              <w:t>$3,884,702</w:t>
            </w:r>
          </w:p>
        </w:tc>
        <w:tc>
          <w:tcPr>
            <w:tcW w:w="2276" w:type="dxa"/>
            <w:tcBorders>
              <w:top w:val="single" w:sz="4" w:space="0" w:color="auto"/>
              <w:left w:val="single" w:sz="4" w:space="0" w:color="auto"/>
              <w:bottom w:val="single" w:sz="4" w:space="0" w:color="auto"/>
              <w:right w:val="single" w:sz="4" w:space="0" w:color="auto"/>
            </w:tcBorders>
            <w:vAlign w:val="center"/>
            <w:hideMark/>
          </w:tcPr>
          <w:p w14:paraId="2D3B3E26" w14:textId="77777777" w:rsidR="00165A20" w:rsidRDefault="00165A20">
            <w:pPr>
              <w:jc w:val="center"/>
              <w:rPr>
                <w:rFonts w:ascii="Arial" w:hAnsi="Arial" w:cs="Arial"/>
                <w:szCs w:val="32"/>
              </w:rPr>
            </w:pPr>
            <w:r>
              <w:rPr>
                <w:rFonts w:ascii="Arial" w:hAnsi="Arial" w:cs="Arial"/>
                <w:szCs w:val="32"/>
              </w:rPr>
              <w:t>0.47% - 0.76%</w:t>
            </w:r>
          </w:p>
        </w:tc>
        <w:tc>
          <w:tcPr>
            <w:tcW w:w="2512" w:type="dxa"/>
            <w:tcBorders>
              <w:top w:val="single" w:sz="4" w:space="0" w:color="auto"/>
              <w:left w:val="single" w:sz="4" w:space="0" w:color="auto"/>
              <w:bottom w:val="single" w:sz="4" w:space="0" w:color="auto"/>
              <w:right w:val="single" w:sz="4" w:space="0" w:color="auto"/>
            </w:tcBorders>
            <w:vAlign w:val="center"/>
            <w:hideMark/>
          </w:tcPr>
          <w:p w14:paraId="54CBFBC4" w14:textId="77777777" w:rsidR="00165A20" w:rsidRDefault="00165A20">
            <w:pPr>
              <w:jc w:val="center"/>
              <w:rPr>
                <w:rFonts w:ascii="Arial" w:hAnsi="Arial" w:cs="Arial"/>
                <w:szCs w:val="32"/>
              </w:rPr>
            </w:pPr>
            <w:r>
              <w:rPr>
                <w:rFonts w:ascii="Arial" w:hAnsi="Arial" w:cs="Arial"/>
                <w:szCs w:val="32"/>
              </w:rPr>
              <w:t xml:space="preserve">  21.80%</w:t>
            </w:r>
          </w:p>
        </w:tc>
      </w:tr>
      <w:tr w:rsidR="00165A20" w14:paraId="05278422" w14:textId="77777777" w:rsidTr="00C22009">
        <w:trPr>
          <w:trHeight w:val="397"/>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2DDF705A" w14:textId="77777777" w:rsidR="00165A20" w:rsidRDefault="00165A20">
            <w:pPr>
              <w:jc w:val="center"/>
              <w:rPr>
                <w:rFonts w:ascii="Arial" w:hAnsi="Arial" w:cs="Arial"/>
                <w:b/>
                <w:szCs w:val="32"/>
              </w:rPr>
            </w:pPr>
            <w:r>
              <w:rPr>
                <w:rFonts w:ascii="Arial" w:hAnsi="Arial" w:cs="Arial"/>
                <w:b/>
                <w:szCs w:val="32"/>
              </w:rPr>
              <w:t>Total</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FE6009D" w14:textId="77777777" w:rsidR="00165A20" w:rsidRDefault="00165A20">
            <w:pPr>
              <w:tabs>
                <w:tab w:val="right" w:pos="1734"/>
              </w:tabs>
              <w:jc w:val="right"/>
              <w:rPr>
                <w:rFonts w:ascii="Arial" w:hAnsi="Arial" w:cs="Arial"/>
                <w:b/>
                <w:szCs w:val="32"/>
              </w:rPr>
            </w:pPr>
            <w:r>
              <w:rPr>
                <w:rFonts w:ascii="Arial" w:hAnsi="Arial" w:cs="Arial"/>
                <w:b/>
                <w:szCs w:val="32"/>
              </w:rPr>
              <w:t>$17,816,541</w:t>
            </w:r>
          </w:p>
        </w:tc>
        <w:tc>
          <w:tcPr>
            <w:tcW w:w="2276" w:type="dxa"/>
            <w:tcBorders>
              <w:top w:val="single" w:sz="4" w:space="0" w:color="auto"/>
              <w:left w:val="single" w:sz="4" w:space="0" w:color="auto"/>
              <w:bottom w:val="single" w:sz="4" w:space="0" w:color="auto"/>
              <w:right w:val="single" w:sz="4" w:space="0" w:color="auto"/>
            </w:tcBorders>
            <w:vAlign w:val="center"/>
          </w:tcPr>
          <w:p w14:paraId="65B271A8" w14:textId="77777777" w:rsidR="00165A20" w:rsidRDefault="00165A20">
            <w:pPr>
              <w:jc w:val="both"/>
              <w:rPr>
                <w:rFonts w:ascii="Arial" w:hAnsi="Arial" w:cs="Arial"/>
                <w:b/>
                <w:szCs w:val="32"/>
              </w:rPr>
            </w:pPr>
          </w:p>
        </w:tc>
        <w:tc>
          <w:tcPr>
            <w:tcW w:w="2512" w:type="dxa"/>
            <w:tcBorders>
              <w:top w:val="single" w:sz="4" w:space="0" w:color="auto"/>
              <w:left w:val="single" w:sz="4" w:space="0" w:color="auto"/>
              <w:bottom w:val="single" w:sz="4" w:space="0" w:color="auto"/>
              <w:right w:val="single" w:sz="4" w:space="0" w:color="auto"/>
            </w:tcBorders>
            <w:vAlign w:val="center"/>
            <w:hideMark/>
          </w:tcPr>
          <w:p w14:paraId="09BF2628" w14:textId="77777777" w:rsidR="00165A20" w:rsidRDefault="00165A20">
            <w:pPr>
              <w:jc w:val="center"/>
              <w:rPr>
                <w:rFonts w:ascii="Arial" w:hAnsi="Arial" w:cs="Arial"/>
                <w:b/>
                <w:szCs w:val="32"/>
              </w:rPr>
            </w:pPr>
            <w:r>
              <w:rPr>
                <w:rFonts w:ascii="Arial" w:hAnsi="Arial" w:cs="Arial"/>
                <w:b/>
                <w:szCs w:val="32"/>
              </w:rPr>
              <w:fldChar w:fldCharType="begin"/>
            </w:r>
            <w:r>
              <w:rPr>
                <w:rFonts w:ascii="Arial" w:hAnsi="Arial" w:cs="Arial"/>
                <w:b/>
                <w:szCs w:val="32"/>
              </w:rPr>
              <w:instrText xml:space="preserve"> =SUM(ABOVE)*100 \# "0.00%" </w:instrText>
            </w:r>
            <w:r>
              <w:rPr>
                <w:rFonts w:ascii="Arial" w:hAnsi="Arial" w:cs="Arial"/>
                <w:b/>
                <w:szCs w:val="32"/>
              </w:rPr>
              <w:fldChar w:fldCharType="separate"/>
            </w:r>
            <w:r>
              <w:rPr>
                <w:rFonts w:ascii="Arial" w:hAnsi="Arial" w:cs="Arial"/>
                <w:b/>
                <w:szCs w:val="32"/>
              </w:rPr>
              <w:t>100.00%</w:t>
            </w:r>
            <w:r>
              <w:rPr>
                <w:rFonts w:ascii="Arial" w:hAnsi="Arial" w:cs="Arial"/>
                <w:szCs w:val="32"/>
              </w:rPr>
              <w:fldChar w:fldCharType="end"/>
            </w:r>
          </w:p>
        </w:tc>
      </w:tr>
    </w:tbl>
    <w:p w14:paraId="5804B749"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 xml:space="preserve"> </w:t>
      </w:r>
    </w:p>
    <w:p w14:paraId="47F8486E" w14:textId="77777777" w:rsidR="00165A20" w:rsidRDefault="00165A20" w:rsidP="00165A20">
      <w:pPr>
        <w:rPr>
          <w:rFonts w:asciiTheme="minorHAnsi" w:hAnsiTheme="minorHAnsi" w:cstheme="minorBidi"/>
          <w:noProof/>
          <w:sz w:val="22"/>
          <w:szCs w:val="22"/>
          <w:lang w:val="en-GB"/>
        </w:rPr>
      </w:pPr>
    </w:p>
    <w:p w14:paraId="1AFF86CB" w14:textId="052727A2" w:rsidR="00165A20" w:rsidRDefault="00165A20" w:rsidP="007E1B93">
      <w:pPr>
        <w:rPr>
          <w:noProof/>
        </w:rPr>
      </w:pPr>
      <w:r>
        <w:rPr>
          <w:noProof/>
        </w:rPr>
        <w:drawing>
          <wp:inline distT="0" distB="0" distL="0" distR="0" wp14:anchorId="3CD029C0" wp14:editId="0A4DE457">
            <wp:extent cx="5219700" cy="3213100"/>
            <wp:effectExtent l="0" t="0" r="0" b="6350"/>
            <wp:docPr id="16" name="Chart 16">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57E2E3A0" w14:textId="77777777" w:rsidR="00165A20" w:rsidRDefault="00165A20" w:rsidP="00165A20">
      <w:pPr>
        <w:rPr>
          <w:noProof/>
        </w:rPr>
      </w:pPr>
    </w:p>
    <w:p w14:paraId="6A0C7257"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Conclusion</w:t>
      </w:r>
    </w:p>
    <w:p w14:paraId="7A8B548F" w14:textId="77777777" w:rsidR="00165A20" w:rsidRDefault="00165A20" w:rsidP="00165A20">
      <w:pPr>
        <w:jc w:val="both"/>
        <w:rPr>
          <w:rFonts w:ascii="Arial" w:hAnsi="Arial" w:cs="Arial"/>
          <w:b/>
          <w:szCs w:val="32"/>
          <w:lang w:val="en-US"/>
        </w:rPr>
      </w:pPr>
    </w:p>
    <w:p w14:paraId="4E37F3CD" w14:textId="77777777" w:rsidR="00165A20" w:rsidRDefault="00165A20" w:rsidP="00165A20">
      <w:pPr>
        <w:jc w:val="both"/>
        <w:rPr>
          <w:rFonts w:ascii="Arial" w:hAnsi="Arial" w:cs="Arial"/>
          <w:szCs w:val="32"/>
        </w:rPr>
      </w:pPr>
      <w:r>
        <w:rPr>
          <w:rFonts w:ascii="Arial" w:hAnsi="Arial" w:cs="Arial"/>
          <w:szCs w:val="32"/>
        </w:rPr>
        <w:t xml:space="preserve">The Investment Report is presented to Council. </w:t>
      </w:r>
    </w:p>
    <w:p w14:paraId="5390D112" w14:textId="77777777" w:rsidR="00165A20" w:rsidRDefault="00165A20" w:rsidP="00165A20">
      <w:pPr>
        <w:jc w:val="both"/>
        <w:rPr>
          <w:rFonts w:ascii="Arial" w:hAnsi="Arial" w:cs="Arial"/>
          <w:szCs w:val="24"/>
        </w:rPr>
      </w:pPr>
    </w:p>
    <w:p w14:paraId="75B171F5" w14:textId="77777777" w:rsidR="00165A20" w:rsidRDefault="00165A20" w:rsidP="00165A20">
      <w:pPr>
        <w:jc w:val="both"/>
        <w:rPr>
          <w:rFonts w:ascii="Arial" w:hAnsi="Arial" w:cs="Arial"/>
          <w:b/>
          <w:szCs w:val="32"/>
          <w:lang w:val="en-US"/>
        </w:rPr>
      </w:pPr>
      <w:r>
        <w:rPr>
          <w:rFonts w:ascii="Arial" w:hAnsi="Arial" w:cs="Arial"/>
          <w:b/>
          <w:szCs w:val="32"/>
          <w:lang w:val="en-US"/>
        </w:rPr>
        <w:t>Key Relevant Previous Council Decisions:</w:t>
      </w:r>
    </w:p>
    <w:p w14:paraId="336DBCB7" w14:textId="77777777" w:rsidR="00165A20" w:rsidRDefault="00165A20" w:rsidP="00165A20">
      <w:pPr>
        <w:jc w:val="both"/>
        <w:rPr>
          <w:rFonts w:ascii="Arial" w:hAnsi="Arial" w:cs="Arial"/>
          <w:szCs w:val="32"/>
          <w:lang w:val="en-US"/>
        </w:rPr>
      </w:pPr>
    </w:p>
    <w:p w14:paraId="13ED83F0" w14:textId="77777777" w:rsidR="00165A20" w:rsidRDefault="00165A20" w:rsidP="00165A20">
      <w:pPr>
        <w:jc w:val="both"/>
        <w:rPr>
          <w:rFonts w:ascii="Arial" w:hAnsi="Arial" w:cs="Arial"/>
          <w:szCs w:val="32"/>
          <w:lang w:val="en-US"/>
        </w:rPr>
      </w:pPr>
      <w:r>
        <w:rPr>
          <w:rFonts w:ascii="Arial" w:hAnsi="Arial" w:cs="Arial"/>
          <w:szCs w:val="32"/>
          <w:lang w:val="en-US"/>
        </w:rPr>
        <w:t>Nil.</w:t>
      </w:r>
    </w:p>
    <w:p w14:paraId="19EB3E4B" w14:textId="77777777" w:rsidR="00165A20" w:rsidRDefault="00165A20" w:rsidP="00165A20">
      <w:pPr>
        <w:jc w:val="both"/>
        <w:rPr>
          <w:rFonts w:ascii="Arial" w:hAnsi="Arial" w:cs="Arial"/>
          <w:szCs w:val="32"/>
          <w:lang w:val="en-US"/>
        </w:rPr>
      </w:pPr>
    </w:p>
    <w:p w14:paraId="70C18E3F" w14:textId="77777777" w:rsidR="00165A20" w:rsidRDefault="00165A20" w:rsidP="00165A20">
      <w:pPr>
        <w:jc w:val="both"/>
        <w:rPr>
          <w:rFonts w:ascii="Arial" w:hAnsi="Arial" w:cs="Arial"/>
          <w:szCs w:val="32"/>
          <w:lang w:val="en-US"/>
        </w:rPr>
      </w:pPr>
    </w:p>
    <w:p w14:paraId="4C7B0045" w14:textId="77777777" w:rsidR="00165A20" w:rsidRDefault="00165A20" w:rsidP="00165A20">
      <w:pPr>
        <w:jc w:val="both"/>
        <w:rPr>
          <w:rFonts w:ascii="Arial" w:hAnsi="Arial" w:cs="Arial"/>
          <w:szCs w:val="32"/>
          <w:lang w:val="en-US"/>
        </w:rPr>
      </w:pPr>
      <w:r>
        <w:rPr>
          <w:rFonts w:ascii="Arial" w:hAnsi="Arial" w:cs="Arial"/>
          <w:b/>
          <w:sz w:val="28"/>
          <w:szCs w:val="32"/>
          <w:lang w:val="en-US"/>
        </w:rPr>
        <w:t>Consultation</w:t>
      </w:r>
    </w:p>
    <w:p w14:paraId="25C63ACC" w14:textId="77777777" w:rsidR="00165A20" w:rsidRDefault="00165A20" w:rsidP="00165A20">
      <w:pPr>
        <w:jc w:val="both"/>
        <w:rPr>
          <w:rFonts w:ascii="Arial" w:hAnsi="Arial" w:cs="Arial"/>
          <w:b/>
          <w:szCs w:val="32"/>
          <w:lang w:val="en-US"/>
        </w:rPr>
      </w:pPr>
    </w:p>
    <w:p w14:paraId="40CA74E2" w14:textId="77777777" w:rsidR="00165A20" w:rsidRDefault="00165A20" w:rsidP="00165A20">
      <w:pPr>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5F17D0">
        <w:rPr>
          <w:rFonts w:ascii="Arial" w:hAnsi="Arial" w:cs="Arial"/>
          <w:szCs w:val="32"/>
          <w:lang w:val="en-US"/>
        </w:rPr>
      </w:r>
      <w:r w:rsidR="005F17D0">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5F17D0">
        <w:rPr>
          <w:rFonts w:ascii="Arial" w:hAnsi="Arial" w:cs="Arial"/>
          <w:szCs w:val="32"/>
          <w:lang w:val="en-US"/>
        </w:rPr>
      </w:r>
      <w:r w:rsidR="005F17D0">
        <w:rPr>
          <w:rFonts w:ascii="Arial" w:hAnsi="Arial" w:cs="Arial"/>
          <w:szCs w:val="32"/>
          <w:lang w:val="en-US"/>
        </w:rPr>
        <w:fldChar w:fldCharType="separate"/>
      </w:r>
      <w:r>
        <w:rPr>
          <w:rFonts w:ascii="Arial" w:hAnsi="Arial" w:cs="Arial"/>
          <w:szCs w:val="32"/>
          <w:lang w:val="en-US"/>
        </w:rPr>
        <w:fldChar w:fldCharType="end"/>
      </w:r>
    </w:p>
    <w:p w14:paraId="31F2D499" w14:textId="77777777" w:rsidR="00165A20" w:rsidRDefault="00165A20" w:rsidP="00165A20">
      <w:pPr>
        <w:jc w:val="both"/>
        <w:rPr>
          <w:rFonts w:ascii="Arial" w:hAnsi="Arial" w:cs="Arial"/>
          <w:szCs w:val="32"/>
          <w:lang w:val="en-US"/>
        </w:rPr>
      </w:pPr>
      <w:r>
        <w:rPr>
          <w:rFonts w:ascii="Arial" w:hAnsi="Arial" w:cs="Arial"/>
          <w:szCs w:val="32"/>
          <w:lang w:val="en-US"/>
        </w:rPr>
        <w:t xml:space="preserve">Required by City of Redlands policy: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5F17D0">
        <w:rPr>
          <w:rFonts w:ascii="Arial" w:hAnsi="Arial" w:cs="Arial"/>
          <w:szCs w:val="32"/>
          <w:lang w:val="en-US"/>
        </w:rPr>
      </w:r>
      <w:r w:rsidR="005F17D0">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5F17D0">
        <w:rPr>
          <w:rFonts w:ascii="Arial" w:hAnsi="Arial" w:cs="Arial"/>
          <w:szCs w:val="32"/>
          <w:lang w:val="en-US"/>
        </w:rPr>
      </w:r>
      <w:r w:rsidR="005F17D0">
        <w:rPr>
          <w:rFonts w:ascii="Arial" w:hAnsi="Arial" w:cs="Arial"/>
          <w:szCs w:val="32"/>
          <w:lang w:val="en-US"/>
        </w:rPr>
        <w:fldChar w:fldCharType="separate"/>
      </w:r>
      <w:r>
        <w:rPr>
          <w:rFonts w:ascii="Arial" w:hAnsi="Arial" w:cs="Arial"/>
          <w:szCs w:val="32"/>
          <w:lang w:val="en-US"/>
        </w:rPr>
        <w:fldChar w:fldCharType="end"/>
      </w:r>
    </w:p>
    <w:p w14:paraId="78F5E0EB" w14:textId="77777777" w:rsidR="007E1B93" w:rsidRDefault="007E1B93" w:rsidP="00165A20">
      <w:pPr>
        <w:rPr>
          <w:rFonts w:ascii="Arial" w:hAnsi="Arial" w:cs="Arial"/>
          <w:b/>
          <w:sz w:val="28"/>
          <w:szCs w:val="32"/>
          <w:lang w:val="en-US"/>
        </w:rPr>
      </w:pPr>
    </w:p>
    <w:p w14:paraId="4240BF88" w14:textId="77777777" w:rsidR="007E1B93" w:rsidRDefault="007E1B93" w:rsidP="00165A20">
      <w:pPr>
        <w:rPr>
          <w:rFonts w:ascii="Arial" w:hAnsi="Arial" w:cs="Arial"/>
          <w:b/>
          <w:sz w:val="28"/>
          <w:szCs w:val="32"/>
          <w:lang w:val="en-US"/>
        </w:rPr>
      </w:pPr>
    </w:p>
    <w:p w14:paraId="5C2C1B6F" w14:textId="0BC290FC" w:rsidR="00165A20" w:rsidRDefault="00C22009" w:rsidP="00165A20">
      <w:pPr>
        <w:rPr>
          <w:rFonts w:ascii="Arial" w:hAnsi="Arial" w:cs="Arial"/>
          <w:b/>
          <w:sz w:val="28"/>
          <w:szCs w:val="32"/>
          <w:lang w:val="en-US"/>
        </w:rPr>
      </w:pPr>
      <w:r>
        <w:rPr>
          <w:rFonts w:ascii="Arial" w:hAnsi="Arial" w:cs="Arial"/>
          <w:b/>
          <w:sz w:val="28"/>
          <w:szCs w:val="32"/>
          <w:lang w:val="en-US"/>
        </w:rPr>
        <w:t>S</w:t>
      </w:r>
      <w:r w:rsidR="00165A20">
        <w:rPr>
          <w:rFonts w:ascii="Arial" w:hAnsi="Arial" w:cs="Arial"/>
          <w:b/>
          <w:sz w:val="28"/>
          <w:szCs w:val="32"/>
          <w:lang w:val="en-US"/>
        </w:rPr>
        <w:t xml:space="preserve">trategic Implications </w:t>
      </w:r>
    </w:p>
    <w:p w14:paraId="23256371" w14:textId="77777777" w:rsidR="00165A20" w:rsidRDefault="00165A20" w:rsidP="00165A20">
      <w:pPr>
        <w:jc w:val="both"/>
        <w:rPr>
          <w:rFonts w:ascii="Arial" w:hAnsi="Arial" w:cs="Arial"/>
          <w:b/>
          <w:sz w:val="28"/>
          <w:szCs w:val="32"/>
          <w:lang w:val="en-US"/>
        </w:rPr>
      </w:pPr>
    </w:p>
    <w:p w14:paraId="6C64B207" w14:textId="77777777" w:rsidR="00165A20" w:rsidRDefault="00165A20" w:rsidP="00165A20">
      <w:pPr>
        <w:pStyle w:val="NormalWeb"/>
        <w:spacing w:before="0" w:beforeAutospacing="0" w:after="0" w:afterAutospacing="0"/>
        <w:jc w:val="both"/>
        <w:rPr>
          <w:rFonts w:ascii="Arial" w:eastAsiaTheme="minorHAnsi" w:hAnsi="Arial" w:cs="Arial"/>
          <w:szCs w:val="32"/>
          <w:lang w:val="en-GB" w:eastAsia="en-US"/>
        </w:rPr>
      </w:pPr>
      <w:r>
        <w:rPr>
          <w:rFonts w:ascii="Arial" w:eastAsiaTheme="minorHAnsi" w:hAnsi="Arial" w:cs="Arial"/>
          <w:szCs w:val="32"/>
          <w:lang w:val="en-GB" w:eastAsia="en-US"/>
        </w:rPr>
        <w:t xml:space="preserve">The investment of surplus funds in the 2020/21 approved budget is in line with the City’s strategic direction. </w:t>
      </w:r>
    </w:p>
    <w:p w14:paraId="6E0E976C" w14:textId="77777777" w:rsidR="00165A20" w:rsidRDefault="00165A20" w:rsidP="00165A20">
      <w:pPr>
        <w:pStyle w:val="NormalWeb"/>
        <w:spacing w:before="0" w:beforeAutospacing="0" w:after="0" w:afterAutospacing="0"/>
        <w:jc w:val="both"/>
        <w:rPr>
          <w:rFonts w:ascii="Arial" w:hAnsi="Arial" w:cs="Arial"/>
          <w:b/>
        </w:rPr>
      </w:pPr>
    </w:p>
    <w:p w14:paraId="40D40531" w14:textId="77777777" w:rsidR="00165A20" w:rsidRDefault="00165A20" w:rsidP="00165A20">
      <w:pPr>
        <w:pStyle w:val="NormalWeb"/>
        <w:spacing w:before="0" w:beforeAutospacing="0" w:after="0" w:afterAutospacing="0"/>
        <w:jc w:val="both"/>
        <w:rPr>
          <w:rFonts w:ascii="Arial" w:hAnsi="Arial" w:cs="Arial"/>
        </w:rPr>
      </w:pPr>
      <w:r>
        <w:rPr>
          <w:rFonts w:ascii="Arial" w:hAnsi="Arial" w:cs="Arial"/>
        </w:rPr>
        <w:t>The 2020/21 approved budget ensured that there is an equitable distribution of benefits in the community</w:t>
      </w:r>
    </w:p>
    <w:p w14:paraId="20D8057D" w14:textId="77777777" w:rsidR="00165A20" w:rsidRDefault="00165A20" w:rsidP="00165A20">
      <w:pPr>
        <w:pStyle w:val="NormalWeb"/>
        <w:spacing w:before="0" w:beforeAutospacing="0" w:after="0" w:afterAutospacing="0"/>
        <w:jc w:val="both"/>
        <w:rPr>
          <w:rFonts w:ascii="Arial" w:hAnsi="Arial" w:cs="Arial"/>
          <w:b/>
        </w:rPr>
      </w:pPr>
    </w:p>
    <w:p w14:paraId="1A575A57" w14:textId="77777777" w:rsidR="00165A20" w:rsidRDefault="00165A20" w:rsidP="00165A20">
      <w:pPr>
        <w:pStyle w:val="NormalWeb"/>
        <w:spacing w:before="0" w:beforeAutospacing="0" w:after="0" w:afterAutospacing="0"/>
        <w:jc w:val="both"/>
        <w:rPr>
          <w:rFonts w:ascii="Arial" w:hAnsi="Arial" w:cs="Arial"/>
        </w:rPr>
      </w:pPr>
      <w:r>
        <w:rPr>
          <w:rFonts w:ascii="Arial" w:hAnsi="Arial" w:cs="Arial"/>
        </w:rPr>
        <w:t>The 2020/21 budget was prepared in line with the City’s level of tolerance of risk and it is managed through budgetary review and control.</w:t>
      </w:r>
    </w:p>
    <w:p w14:paraId="24316B7D" w14:textId="77777777" w:rsidR="00165A20" w:rsidRDefault="00165A20" w:rsidP="00165A20">
      <w:pPr>
        <w:pStyle w:val="NormalWeb"/>
        <w:spacing w:before="0" w:beforeAutospacing="0" w:after="0" w:afterAutospacing="0"/>
        <w:jc w:val="both"/>
        <w:rPr>
          <w:rFonts w:ascii="Arial" w:hAnsi="Arial" w:cs="Arial"/>
          <w:b/>
        </w:rPr>
      </w:pPr>
    </w:p>
    <w:p w14:paraId="16F55083" w14:textId="77777777" w:rsidR="00165A20" w:rsidRDefault="00165A20" w:rsidP="00165A20">
      <w:pPr>
        <w:pStyle w:val="NormalWeb"/>
        <w:spacing w:before="0" w:beforeAutospacing="0" w:after="0" w:afterAutospacing="0"/>
        <w:jc w:val="both"/>
        <w:rPr>
          <w:rFonts w:ascii="Arial" w:eastAsiaTheme="minorHAnsi" w:hAnsi="Arial" w:cs="Arial"/>
          <w:sz w:val="22"/>
          <w:szCs w:val="32"/>
          <w:lang w:val="en-GB" w:eastAsia="en-US"/>
        </w:rPr>
      </w:pPr>
      <w:r>
        <w:rPr>
          <w:rFonts w:ascii="Arial" w:hAnsi="Arial" w:cs="Arial"/>
          <w:szCs w:val="32"/>
        </w:rPr>
        <w:t>The interest income on investment in the 2020/21 approved budget was based on economic and financial data available at the time of preparation of the budget.</w:t>
      </w:r>
    </w:p>
    <w:p w14:paraId="5C1E6A9C" w14:textId="77777777" w:rsidR="00165A20" w:rsidRDefault="00165A20" w:rsidP="00165A20">
      <w:pPr>
        <w:pStyle w:val="NormalWeb"/>
        <w:spacing w:before="0" w:beforeAutospacing="0" w:after="0" w:afterAutospacing="0"/>
        <w:jc w:val="both"/>
        <w:rPr>
          <w:rFonts w:ascii="Arial" w:hAnsi="Arial" w:cs="Arial"/>
        </w:rPr>
      </w:pPr>
    </w:p>
    <w:p w14:paraId="15ECC548" w14:textId="77777777" w:rsidR="00165A20" w:rsidRDefault="00165A20" w:rsidP="00165A20">
      <w:pPr>
        <w:pStyle w:val="NormalWeb"/>
        <w:spacing w:before="0" w:beforeAutospacing="0" w:after="0" w:afterAutospacing="0"/>
        <w:jc w:val="both"/>
        <w:rPr>
          <w:rFonts w:ascii="Arial" w:hAnsi="Arial" w:cs="Arial"/>
        </w:rPr>
      </w:pPr>
    </w:p>
    <w:p w14:paraId="37591022" w14:textId="77777777" w:rsidR="00165A20" w:rsidRDefault="00165A20" w:rsidP="00165A20">
      <w:pPr>
        <w:jc w:val="both"/>
        <w:rPr>
          <w:rFonts w:ascii="Arial" w:hAnsi="Arial" w:cs="Arial"/>
          <w:b/>
          <w:sz w:val="28"/>
          <w:szCs w:val="32"/>
          <w:lang w:val="en-US"/>
        </w:rPr>
      </w:pPr>
      <w:r>
        <w:rPr>
          <w:rFonts w:ascii="Arial" w:hAnsi="Arial" w:cs="Arial"/>
          <w:b/>
          <w:sz w:val="28"/>
          <w:szCs w:val="32"/>
          <w:lang w:val="en-US"/>
        </w:rPr>
        <w:t>Budget/Financial Implications</w:t>
      </w:r>
    </w:p>
    <w:p w14:paraId="6ECCABEF" w14:textId="77777777" w:rsidR="00165A20" w:rsidRDefault="00165A20" w:rsidP="00165A20">
      <w:pPr>
        <w:jc w:val="both"/>
        <w:rPr>
          <w:rFonts w:ascii="Arial" w:hAnsi="Arial" w:cs="Arial"/>
          <w:b/>
          <w:sz w:val="28"/>
          <w:szCs w:val="32"/>
          <w:highlight w:val="yellow"/>
          <w:lang w:val="en-US"/>
        </w:rPr>
      </w:pPr>
    </w:p>
    <w:p w14:paraId="3CECE9E2" w14:textId="77777777" w:rsidR="00165A20" w:rsidRDefault="00165A20" w:rsidP="00165A20">
      <w:pPr>
        <w:jc w:val="both"/>
        <w:rPr>
          <w:rFonts w:ascii="Arial" w:hAnsi="Arial" w:cs="Arial"/>
          <w:szCs w:val="32"/>
        </w:rPr>
      </w:pPr>
      <w:r>
        <w:rPr>
          <w:rFonts w:ascii="Arial" w:hAnsi="Arial" w:cs="Arial"/>
          <w:szCs w:val="32"/>
        </w:rPr>
        <w:t xml:space="preserve">The October YTD Actual interest income from investments is $32,343 compared to the October YTD Budget of $90,000. </w:t>
      </w:r>
    </w:p>
    <w:p w14:paraId="67D558E4" w14:textId="77777777" w:rsidR="00165A20" w:rsidRDefault="00165A20" w:rsidP="00165A20">
      <w:pPr>
        <w:jc w:val="both"/>
        <w:rPr>
          <w:rFonts w:ascii="Arial" w:hAnsi="Arial" w:cs="Arial"/>
          <w:szCs w:val="32"/>
          <w:highlight w:val="yellow"/>
        </w:rPr>
      </w:pPr>
    </w:p>
    <w:p w14:paraId="7EC02234" w14:textId="77777777" w:rsidR="00165A20" w:rsidRDefault="00165A20" w:rsidP="00165A20">
      <w:pPr>
        <w:jc w:val="both"/>
        <w:rPr>
          <w:rFonts w:ascii="Arial" w:hAnsi="Arial" w:cs="Arial"/>
          <w:szCs w:val="24"/>
          <w:lang w:val="en-US"/>
        </w:rPr>
      </w:pPr>
      <w:r>
        <w:rPr>
          <w:rFonts w:ascii="Arial" w:hAnsi="Arial" w:cs="Arial"/>
          <w:szCs w:val="24"/>
          <w:lang w:val="en-US"/>
        </w:rPr>
        <w:t xml:space="preserve">The approved budget is prepared taking into consideration the Long Term Financial Plan and current economic situation. </w:t>
      </w:r>
    </w:p>
    <w:p w14:paraId="2BED1D01" w14:textId="77777777" w:rsidR="00165A20" w:rsidRDefault="00165A20" w:rsidP="00165A20">
      <w:pPr>
        <w:jc w:val="both"/>
        <w:rPr>
          <w:rFonts w:ascii="Arial" w:hAnsi="Arial" w:cs="Arial"/>
          <w:szCs w:val="24"/>
          <w:highlight w:val="yellow"/>
          <w:lang w:val="en-US"/>
        </w:rPr>
      </w:pPr>
    </w:p>
    <w:p w14:paraId="427E696F" w14:textId="49008FC9" w:rsidR="00165A20" w:rsidRDefault="00165A20" w:rsidP="00165A20">
      <w:pPr>
        <w:jc w:val="both"/>
        <w:rPr>
          <w:rFonts w:ascii="Arial" w:hAnsi="Arial" w:cs="Arial"/>
          <w:szCs w:val="24"/>
          <w:lang w:val="en-US"/>
        </w:rPr>
      </w:pPr>
      <w:r>
        <w:rPr>
          <w:rFonts w:ascii="Arial" w:hAnsi="Arial" w:cs="Arial"/>
          <w:szCs w:val="24"/>
          <w:lang w:val="en-US"/>
        </w:rPr>
        <w:t>The adopted 2020/21 budget included a 0% rate increase.</w:t>
      </w:r>
    </w:p>
    <w:p w14:paraId="069F9867" w14:textId="77777777" w:rsidR="00165A20" w:rsidRDefault="00165A20" w:rsidP="00165A20">
      <w:pPr>
        <w:jc w:val="both"/>
        <w:rPr>
          <w:rFonts w:ascii="Arial" w:hAnsi="Arial" w:cs="Arial"/>
          <w:szCs w:val="32"/>
        </w:rPr>
      </w:pPr>
    </w:p>
    <w:p w14:paraId="07C38849" w14:textId="77777777" w:rsidR="00E6206B" w:rsidRDefault="00E6206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3" w:name="_Toc267402111"/>
      <w:r>
        <w:rPr>
          <w:rFonts w:ascii="Arial" w:hAnsi="Arial" w:cs="Arial"/>
          <w:caps w:val="0"/>
          <w:sz w:val="24"/>
          <w:szCs w:val="24"/>
          <w:u w:val="none"/>
        </w:rPr>
        <w:br w:type="page"/>
      </w:r>
      <w:bookmarkStart w:id="74" w:name="_Toc56844373"/>
      <w:r w:rsidR="00012C59" w:rsidRPr="009E6115">
        <w:rPr>
          <w:rFonts w:ascii="Arial" w:hAnsi="Arial" w:cs="Arial"/>
          <w:caps w:val="0"/>
          <w:sz w:val="24"/>
          <w:szCs w:val="24"/>
          <w:u w:val="none"/>
        </w:rPr>
        <w:t>Elected Members Notices of Motions of Which Previous Notice Has Been Given</w:t>
      </w:r>
      <w:bookmarkEnd w:id="73"/>
      <w:bookmarkEnd w:id="74"/>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71F583D7" w14:textId="738FFD16" w:rsidR="00176FFD" w:rsidRPr="00FF1887" w:rsidRDefault="00176FFD" w:rsidP="00176FF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5" w:name="_Toc56844374"/>
      <w:bookmarkStart w:id="76" w:name="_Toc267402117"/>
      <w:r w:rsidRPr="006053A2">
        <w:rPr>
          <w:rFonts w:ascii="Arial" w:hAnsi="Arial" w:cs="Arial"/>
          <w:sz w:val="24"/>
          <w:szCs w:val="24"/>
          <w:u w:val="none"/>
        </w:rPr>
        <w:t xml:space="preserve">Councillor </w:t>
      </w:r>
      <w:r>
        <w:rPr>
          <w:rFonts w:ascii="Arial" w:hAnsi="Arial" w:cs="Arial"/>
          <w:sz w:val="24"/>
          <w:szCs w:val="24"/>
          <w:u w:val="none"/>
        </w:rPr>
        <w:t>Youngman</w:t>
      </w:r>
      <w:r w:rsidRPr="006053A2">
        <w:rPr>
          <w:rFonts w:ascii="Arial" w:hAnsi="Arial" w:cs="Arial"/>
          <w:sz w:val="24"/>
          <w:szCs w:val="24"/>
          <w:u w:val="none"/>
        </w:rPr>
        <w:t xml:space="preserve"> – </w:t>
      </w:r>
      <w:r>
        <w:rPr>
          <w:rFonts w:ascii="Arial" w:hAnsi="Arial" w:cs="Arial"/>
          <w:sz w:val="24"/>
          <w:szCs w:val="24"/>
          <w:u w:val="none"/>
        </w:rPr>
        <w:t>Point Resolution Childcare Centre Enrolments</w:t>
      </w:r>
      <w:bookmarkEnd w:id="75"/>
    </w:p>
    <w:p w14:paraId="72CFB84D" w14:textId="77777777" w:rsidR="00176FFD" w:rsidRPr="000F4521" w:rsidRDefault="00176FFD" w:rsidP="00176FFD">
      <w:pPr>
        <w:tabs>
          <w:tab w:val="left" w:pos="720"/>
          <w:tab w:val="left" w:pos="1440"/>
          <w:tab w:val="left" w:pos="2410"/>
          <w:tab w:val="left" w:pos="2977"/>
          <w:tab w:val="right" w:pos="8505"/>
        </w:tabs>
        <w:rPr>
          <w:rFonts w:ascii="Arial" w:hAnsi="Arial" w:cs="Arial"/>
          <w:szCs w:val="24"/>
        </w:rPr>
      </w:pPr>
    </w:p>
    <w:p w14:paraId="25DE6313" w14:textId="6281AD95" w:rsidR="00176FFD" w:rsidRDefault="00F40E27" w:rsidP="00176FFD">
      <w:pPr>
        <w:pStyle w:val="BodyTextIndent"/>
        <w:tabs>
          <w:tab w:val="clear" w:pos="720"/>
        </w:tabs>
        <w:ind w:left="0"/>
        <w:rPr>
          <w:rFonts w:ascii="Arial" w:hAnsi="Arial" w:cs="Arial"/>
          <w:szCs w:val="24"/>
        </w:rPr>
      </w:pPr>
      <w:r>
        <w:rPr>
          <w:rFonts w:ascii="Arial" w:hAnsi="Arial" w:cs="Arial"/>
          <w:szCs w:val="24"/>
        </w:rPr>
        <w:t>O</w:t>
      </w:r>
      <w:r w:rsidR="00176FFD">
        <w:rPr>
          <w:rFonts w:ascii="Arial" w:hAnsi="Arial" w:cs="Arial"/>
          <w:szCs w:val="24"/>
        </w:rPr>
        <w:t xml:space="preserve">n </w:t>
      </w:r>
      <w:r>
        <w:rPr>
          <w:rFonts w:ascii="Arial" w:hAnsi="Arial" w:cs="Arial"/>
          <w:szCs w:val="24"/>
        </w:rPr>
        <w:t>11 November 2020</w:t>
      </w:r>
      <w:r w:rsidR="00176FFD">
        <w:rPr>
          <w:rFonts w:ascii="Arial" w:hAnsi="Arial" w:cs="Arial"/>
          <w:szCs w:val="24"/>
        </w:rPr>
        <w:t xml:space="preserve"> Councillor </w:t>
      </w:r>
      <w:r>
        <w:rPr>
          <w:rFonts w:ascii="Arial" w:hAnsi="Arial" w:cs="Arial"/>
          <w:szCs w:val="24"/>
        </w:rPr>
        <w:t>Youngman</w:t>
      </w:r>
      <w:r w:rsidR="00176FFD" w:rsidRPr="000F4521">
        <w:rPr>
          <w:rFonts w:ascii="Arial" w:hAnsi="Arial" w:cs="Arial"/>
          <w:szCs w:val="24"/>
        </w:rPr>
        <w:t xml:space="preserve"> gave notice of </w:t>
      </w:r>
      <w:r>
        <w:rPr>
          <w:rFonts w:ascii="Arial" w:hAnsi="Arial" w:cs="Arial"/>
          <w:szCs w:val="24"/>
        </w:rPr>
        <w:t>his</w:t>
      </w:r>
      <w:r w:rsidR="00176FFD" w:rsidRPr="000F4521">
        <w:rPr>
          <w:rFonts w:ascii="Arial" w:hAnsi="Arial" w:cs="Arial"/>
          <w:szCs w:val="24"/>
        </w:rPr>
        <w:t xml:space="preserve"> intention to move the following at </w:t>
      </w:r>
      <w:r w:rsidR="00176FFD">
        <w:rPr>
          <w:rFonts w:ascii="Arial" w:hAnsi="Arial" w:cs="Arial"/>
          <w:szCs w:val="24"/>
        </w:rPr>
        <w:t>this meeting</w:t>
      </w:r>
      <w:r w:rsidR="00176FFD" w:rsidRPr="000F4521">
        <w:rPr>
          <w:rFonts w:ascii="Arial" w:hAnsi="Arial" w:cs="Arial"/>
          <w:szCs w:val="24"/>
        </w:rPr>
        <w:t>.</w:t>
      </w:r>
    </w:p>
    <w:p w14:paraId="5F8BA88A" w14:textId="77777777" w:rsidR="00176FFD" w:rsidRDefault="00176FFD" w:rsidP="00176FFD">
      <w:pPr>
        <w:pStyle w:val="BodyTextIndent"/>
        <w:tabs>
          <w:tab w:val="clear" w:pos="720"/>
        </w:tabs>
        <w:ind w:left="0"/>
        <w:rPr>
          <w:rFonts w:ascii="Arial" w:hAnsi="Arial" w:cs="Arial"/>
          <w:szCs w:val="24"/>
        </w:rPr>
      </w:pPr>
    </w:p>
    <w:p w14:paraId="60A93BA4" w14:textId="77777777" w:rsidR="00D6490B" w:rsidRPr="00B017E7" w:rsidRDefault="00D6490B" w:rsidP="00D6490B">
      <w:pPr>
        <w:jc w:val="both"/>
        <w:rPr>
          <w:rFonts w:ascii="Arial" w:hAnsi="Arial" w:cs="Arial"/>
          <w:b/>
          <w:bCs/>
          <w:szCs w:val="24"/>
        </w:rPr>
      </w:pPr>
      <w:r w:rsidRPr="00B017E7">
        <w:rPr>
          <w:rFonts w:ascii="Arial" w:hAnsi="Arial" w:cs="Arial"/>
          <w:b/>
          <w:bCs/>
          <w:szCs w:val="24"/>
        </w:rPr>
        <w:t>Council instructs the Chief Executive Officer to increase Point Resolution Childcare Centre enrolments to either 26 children for 2021 and to further consider an increase to 30 children in the review resolved by Council at its 22 September 2020 meeting.</w:t>
      </w:r>
    </w:p>
    <w:p w14:paraId="6D297ACD" w14:textId="2FFD739C" w:rsidR="00176FFD" w:rsidRDefault="00176FFD" w:rsidP="00176FFD">
      <w:pPr>
        <w:numPr>
          <w:ilvl w:val="12"/>
          <w:numId w:val="0"/>
        </w:numPr>
        <w:tabs>
          <w:tab w:val="left" w:pos="1440"/>
          <w:tab w:val="left" w:pos="2410"/>
          <w:tab w:val="left" w:pos="2977"/>
          <w:tab w:val="right" w:pos="8335"/>
          <w:tab w:val="right" w:pos="8505"/>
        </w:tabs>
        <w:jc w:val="both"/>
        <w:rPr>
          <w:rFonts w:ascii="Arial" w:hAnsi="Arial" w:cs="Arial"/>
          <w:szCs w:val="24"/>
        </w:rPr>
      </w:pPr>
    </w:p>
    <w:p w14:paraId="2948EC3C" w14:textId="77777777" w:rsidR="00D6185E" w:rsidRDefault="00D6185E" w:rsidP="00176FFD">
      <w:pPr>
        <w:numPr>
          <w:ilvl w:val="12"/>
          <w:numId w:val="0"/>
        </w:numPr>
        <w:tabs>
          <w:tab w:val="left" w:pos="1440"/>
          <w:tab w:val="left" w:pos="2410"/>
          <w:tab w:val="left" w:pos="2977"/>
          <w:tab w:val="right" w:pos="8335"/>
          <w:tab w:val="right" w:pos="8505"/>
        </w:tabs>
        <w:jc w:val="both"/>
        <w:rPr>
          <w:rFonts w:ascii="Arial" w:hAnsi="Arial" w:cs="Arial"/>
          <w:szCs w:val="24"/>
        </w:rPr>
      </w:pPr>
    </w:p>
    <w:p w14:paraId="3C926C58" w14:textId="6D9B74FD" w:rsidR="00D6185E" w:rsidRDefault="00D6185E" w:rsidP="00D6185E">
      <w:pPr>
        <w:rPr>
          <w:rFonts w:ascii="Arial" w:hAnsi="Arial" w:cs="Arial"/>
          <w:szCs w:val="24"/>
          <w:lang w:val="en-US"/>
        </w:rPr>
      </w:pPr>
      <w:r>
        <w:rPr>
          <w:rFonts w:ascii="Arial" w:hAnsi="Arial" w:cs="Arial"/>
          <w:szCs w:val="24"/>
          <w:lang w:val="en-US"/>
        </w:rPr>
        <w:t>Justification</w:t>
      </w:r>
      <w:r>
        <w:rPr>
          <w:rFonts w:ascii="Arial" w:hAnsi="Arial" w:cs="Arial"/>
          <w:szCs w:val="24"/>
          <w:lang w:val="en-US"/>
        </w:rPr>
        <w:br/>
      </w:r>
    </w:p>
    <w:p w14:paraId="58534B0D" w14:textId="77777777" w:rsidR="00D6185E" w:rsidRDefault="00D6185E" w:rsidP="00D6185E">
      <w:pPr>
        <w:jc w:val="both"/>
        <w:rPr>
          <w:rFonts w:ascii="Arial" w:hAnsi="Arial" w:cs="Arial"/>
          <w:szCs w:val="24"/>
          <w:lang w:val="en-US"/>
        </w:rPr>
      </w:pPr>
      <w:r>
        <w:rPr>
          <w:rFonts w:ascii="Arial" w:hAnsi="Arial" w:cs="Arial"/>
          <w:szCs w:val="24"/>
          <w:lang w:val="en-US"/>
        </w:rPr>
        <w:t>N</w:t>
      </w:r>
      <w:r w:rsidRPr="00B017E7">
        <w:rPr>
          <w:rFonts w:ascii="Arial" w:hAnsi="Arial" w:cs="Arial"/>
          <w:szCs w:val="24"/>
          <w:lang w:val="en-US"/>
        </w:rPr>
        <w:t>umbers can be increased to 30 children by rearranging the entrance to the building to create more floor space, changing some windows to a sliding type and possibly using cafe blinds to enclose the veranda area on the north side of the building.  The staffing levels of 6.5 staff will still be able to manage the facility, perhaps with some changes to their working roles.</w:t>
      </w:r>
    </w:p>
    <w:p w14:paraId="0E731ED2" w14:textId="77777777" w:rsidR="00D6185E" w:rsidRDefault="00D6185E" w:rsidP="00D6185E">
      <w:pPr>
        <w:rPr>
          <w:rFonts w:ascii="Arial" w:hAnsi="Arial" w:cs="Arial"/>
          <w:szCs w:val="24"/>
          <w:lang w:val="en-US"/>
        </w:rPr>
      </w:pPr>
    </w:p>
    <w:p w14:paraId="717223BF" w14:textId="77777777" w:rsidR="00D6185E" w:rsidRDefault="00D6185E" w:rsidP="00D6185E">
      <w:pPr>
        <w:rPr>
          <w:rFonts w:ascii="Arial" w:hAnsi="Arial" w:cs="Arial"/>
          <w:szCs w:val="24"/>
          <w:lang w:val="en-US"/>
        </w:rPr>
      </w:pPr>
    </w:p>
    <w:p w14:paraId="42D23ED6" w14:textId="77777777" w:rsidR="00D6185E" w:rsidRDefault="00D6185E" w:rsidP="00D6185E">
      <w:pPr>
        <w:rPr>
          <w:rFonts w:ascii="Arial" w:hAnsi="Arial" w:cs="Arial"/>
          <w:szCs w:val="24"/>
          <w:lang w:val="en-US"/>
        </w:rPr>
      </w:pPr>
      <w:r>
        <w:rPr>
          <w:rFonts w:ascii="Arial" w:hAnsi="Arial" w:cs="Arial"/>
          <w:szCs w:val="24"/>
          <w:lang w:val="en-US"/>
        </w:rPr>
        <w:t>Administration Comment</w:t>
      </w:r>
    </w:p>
    <w:p w14:paraId="16C179AD" w14:textId="77777777" w:rsidR="00D6185E" w:rsidRDefault="00D6185E" w:rsidP="00D6185E">
      <w:pPr>
        <w:rPr>
          <w:rFonts w:ascii="Arial" w:hAnsi="Arial" w:cs="Arial"/>
          <w:szCs w:val="24"/>
          <w:lang w:val="en-US"/>
        </w:rPr>
      </w:pPr>
    </w:p>
    <w:p w14:paraId="1765A4D6" w14:textId="77777777" w:rsidR="00D6185E" w:rsidRDefault="00D6185E" w:rsidP="00D6185E">
      <w:pPr>
        <w:jc w:val="both"/>
        <w:rPr>
          <w:rFonts w:ascii="Arial" w:hAnsi="Arial" w:cs="Arial"/>
          <w:szCs w:val="24"/>
        </w:rPr>
      </w:pPr>
      <w:r>
        <w:rPr>
          <w:rFonts w:ascii="Arial" w:hAnsi="Arial" w:cs="Arial"/>
          <w:szCs w:val="24"/>
        </w:rPr>
        <w:t>We recognise the good intent of this NOM however do not support it at this time, Administration are currently finalising the Request For Quotation document to procure a consultant to provide a repor</w:t>
      </w:r>
      <w:r w:rsidRPr="007457D6">
        <w:rPr>
          <w:rFonts w:ascii="Arial" w:hAnsi="Arial" w:cs="Arial"/>
          <w:szCs w:val="24"/>
        </w:rPr>
        <w:t>t as per Council Resolution CPS27.20 at the Ordinary Council Meeting of 27 October 2020</w:t>
      </w:r>
      <w:r>
        <w:rPr>
          <w:rFonts w:ascii="Arial" w:hAnsi="Arial" w:cs="Arial"/>
          <w:szCs w:val="24"/>
        </w:rPr>
        <w:t xml:space="preserve"> which will address the following requirements:</w:t>
      </w:r>
    </w:p>
    <w:p w14:paraId="3171680E" w14:textId="77777777" w:rsidR="00D6185E" w:rsidRDefault="00D6185E" w:rsidP="00D6185E">
      <w:pPr>
        <w:jc w:val="both"/>
        <w:rPr>
          <w:rFonts w:ascii="Arial" w:hAnsi="Arial" w:cs="Arial"/>
          <w:szCs w:val="24"/>
        </w:rPr>
      </w:pPr>
    </w:p>
    <w:p w14:paraId="66B1B168" w14:textId="77777777" w:rsidR="00D6185E" w:rsidRDefault="00D6185E" w:rsidP="00D6185E">
      <w:pPr>
        <w:jc w:val="both"/>
        <w:rPr>
          <w:rFonts w:ascii="Arial" w:hAnsi="Arial" w:cs="Arial"/>
          <w:szCs w:val="24"/>
        </w:rPr>
      </w:pPr>
      <w:r>
        <w:rPr>
          <w:rFonts w:ascii="Arial" w:hAnsi="Arial" w:cs="Arial"/>
          <w:szCs w:val="24"/>
        </w:rPr>
        <w:t> “undertake the necessary research and stakeholder consultations, and provide Council a report on:</w:t>
      </w:r>
    </w:p>
    <w:p w14:paraId="49EFD832" w14:textId="77777777" w:rsidR="00D6185E" w:rsidRDefault="00D6185E" w:rsidP="00D6185E">
      <w:pPr>
        <w:jc w:val="both"/>
        <w:rPr>
          <w:rFonts w:ascii="Arial" w:hAnsi="Arial" w:cs="Arial"/>
          <w:szCs w:val="24"/>
        </w:rPr>
      </w:pPr>
    </w:p>
    <w:p w14:paraId="1145C1D8" w14:textId="77777777" w:rsidR="00D6185E" w:rsidRDefault="00D6185E" w:rsidP="0045363B">
      <w:pPr>
        <w:pStyle w:val="ListParagraph"/>
        <w:numPr>
          <w:ilvl w:val="0"/>
          <w:numId w:val="27"/>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The future demand and suitable sites for Childcare Services in the City of Nedlands south of Stirling Highway; and</w:t>
      </w:r>
    </w:p>
    <w:p w14:paraId="3C2A407A" w14:textId="77777777" w:rsidR="00D6185E" w:rsidRDefault="00D6185E" w:rsidP="0045363B">
      <w:pPr>
        <w:pStyle w:val="ListParagraph"/>
        <w:numPr>
          <w:ilvl w:val="0"/>
          <w:numId w:val="27"/>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desirability and financial sustainability of the City continuing to manage the provision of Childcare Services at Point Resolution Childcare Centre compared to the privatisation of the provision of services at that site; </w:t>
      </w:r>
    </w:p>
    <w:p w14:paraId="2F9092D1" w14:textId="77777777" w:rsidR="00437F06" w:rsidRDefault="00437F06" w:rsidP="00D6185E">
      <w:pPr>
        <w:jc w:val="both"/>
        <w:rPr>
          <w:rFonts w:ascii="Arial" w:hAnsi="Arial" w:cs="Arial"/>
          <w:szCs w:val="24"/>
        </w:rPr>
      </w:pPr>
    </w:p>
    <w:p w14:paraId="4486DD4C" w14:textId="05C69D63" w:rsidR="00D6185E" w:rsidRDefault="00D6185E" w:rsidP="00D6185E">
      <w:pPr>
        <w:jc w:val="both"/>
        <w:rPr>
          <w:rFonts w:ascii="Arial" w:hAnsi="Arial" w:cs="Arial"/>
          <w:szCs w:val="24"/>
        </w:rPr>
      </w:pPr>
      <w:r>
        <w:rPr>
          <w:rFonts w:ascii="Arial" w:hAnsi="Arial" w:cs="Arial"/>
          <w:szCs w:val="24"/>
        </w:rPr>
        <w:t xml:space="preserve">In response to the specific options raised by Councillor Youngman to facilitate an intake of 30 children, we note the following </w:t>
      </w:r>
    </w:p>
    <w:p w14:paraId="04E485C7" w14:textId="77777777" w:rsidR="00D6185E" w:rsidRDefault="00D6185E" w:rsidP="00D6185E">
      <w:pPr>
        <w:jc w:val="both"/>
        <w:rPr>
          <w:rFonts w:ascii="Arial" w:hAnsi="Arial" w:cs="Arial"/>
          <w:szCs w:val="24"/>
        </w:rPr>
      </w:pPr>
    </w:p>
    <w:p w14:paraId="4DECDC9D" w14:textId="77777777" w:rsidR="00D6185E" w:rsidRDefault="00D6185E" w:rsidP="0045363B">
      <w:pPr>
        <w:pStyle w:val="ListParagraph"/>
        <w:numPr>
          <w:ilvl w:val="1"/>
          <w:numId w:val="28"/>
        </w:numPr>
        <w:spacing w:after="0" w:line="240" w:lineRule="auto"/>
        <w:ind w:left="1134" w:hanging="567"/>
        <w:contextualSpacing w:val="0"/>
        <w:jc w:val="both"/>
        <w:rPr>
          <w:rFonts w:ascii="Arial" w:eastAsia="Times New Roman" w:hAnsi="Arial" w:cs="Arial"/>
          <w:i/>
          <w:iCs/>
          <w:sz w:val="24"/>
          <w:szCs w:val="24"/>
        </w:rPr>
      </w:pPr>
      <w:r>
        <w:rPr>
          <w:rFonts w:ascii="Arial" w:eastAsia="Times New Roman" w:hAnsi="Arial" w:cs="Arial"/>
          <w:i/>
          <w:iCs/>
          <w:sz w:val="24"/>
          <w:szCs w:val="24"/>
        </w:rPr>
        <w:t>Re-arranging the entrance to the building to create more floor space</w:t>
      </w:r>
    </w:p>
    <w:p w14:paraId="12D84B27" w14:textId="77777777" w:rsidR="00D6185E" w:rsidRDefault="00D6185E" w:rsidP="00D6185E">
      <w:pPr>
        <w:ind w:left="567" w:hanging="567"/>
        <w:jc w:val="both"/>
        <w:rPr>
          <w:rFonts w:ascii="Arial" w:hAnsi="Arial" w:cs="Arial"/>
          <w:szCs w:val="24"/>
        </w:rPr>
      </w:pPr>
    </w:p>
    <w:p w14:paraId="0EC7E206" w14:textId="77777777" w:rsidR="00D6185E" w:rsidRDefault="00D6185E" w:rsidP="00D6185E">
      <w:pPr>
        <w:jc w:val="both"/>
        <w:rPr>
          <w:rFonts w:ascii="Arial" w:hAnsi="Arial" w:cs="Arial"/>
          <w:szCs w:val="24"/>
        </w:rPr>
      </w:pPr>
      <w:r>
        <w:rPr>
          <w:rFonts w:ascii="Arial" w:hAnsi="Arial" w:cs="Arial"/>
          <w:szCs w:val="24"/>
        </w:rPr>
        <w:t>There are no funds allocated for this work in the 2020/21 budget. The amount required can only be determined when a proper review of the options to re-arrange the front of the centre is conducted, including the scope of works and a floor plan which is compliant with child care regulations and requirements and approved by the Education and Care Regulatory Unit.</w:t>
      </w:r>
    </w:p>
    <w:p w14:paraId="2536C544" w14:textId="77777777" w:rsidR="00D6185E" w:rsidRDefault="00D6185E" w:rsidP="00D6185E">
      <w:pPr>
        <w:ind w:left="567" w:hanging="567"/>
        <w:jc w:val="both"/>
        <w:rPr>
          <w:rFonts w:ascii="Arial" w:hAnsi="Arial" w:cs="Arial"/>
          <w:szCs w:val="24"/>
        </w:rPr>
      </w:pPr>
    </w:p>
    <w:p w14:paraId="413A8750" w14:textId="77777777" w:rsidR="00D6185E" w:rsidRDefault="00D6185E" w:rsidP="0045363B">
      <w:pPr>
        <w:pStyle w:val="ListParagraph"/>
        <w:numPr>
          <w:ilvl w:val="1"/>
          <w:numId w:val="28"/>
        </w:numPr>
        <w:spacing w:after="0" w:line="240" w:lineRule="auto"/>
        <w:ind w:left="1134" w:hanging="567"/>
        <w:contextualSpacing w:val="0"/>
        <w:jc w:val="both"/>
        <w:rPr>
          <w:rFonts w:ascii="Arial" w:eastAsia="Times New Roman" w:hAnsi="Arial" w:cs="Arial"/>
          <w:i/>
          <w:iCs/>
          <w:sz w:val="24"/>
          <w:szCs w:val="24"/>
        </w:rPr>
      </w:pPr>
      <w:r>
        <w:rPr>
          <w:rFonts w:ascii="Arial" w:eastAsia="Times New Roman" w:hAnsi="Arial" w:cs="Arial"/>
          <w:i/>
          <w:iCs/>
          <w:sz w:val="24"/>
          <w:szCs w:val="24"/>
        </w:rPr>
        <w:t>Changing some windows to a sliding type and possibly using café blinds to enclose the verandah area on the north side of the building.</w:t>
      </w:r>
    </w:p>
    <w:p w14:paraId="600B88CC" w14:textId="77777777" w:rsidR="00437F06" w:rsidRDefault="00437F06" w:rsidP="00D6185E">
      <w:pPr>
        <w:jc w:val="both"/>
        <w:rPr>
          <w:rFonts w:ascii="Arial" w:hAnsi="Arial" w:cs="Arial"/>
          <w:szCs w:val="24"/>
        </w:rPr>
      </w:pPr>
    </w:p>
    <w:p w14:paraId="471F9D88" w14:textId="4608F0D2" w:rsidR="00D6185E" w:rsidRDefault="00D6185E" w:rsidP="00D6185E">
      <w:pPr>
        <w:jc w:val="both"/>
        <w:rPr>
          <w:rFonts w:ascii="Arial" w:hAnsi="Arial" w:cs="Arial"/>
          <w:szCs w:val="24"/>
        </w:rPr>
      </w:pPr>
      <w:r>
        <w:rPr>
          <w:rFonts w:ascii="Arial" w:hAnsi="Arial" w:cs="Arial"/>
          <w:szCs w:val="24"/>
        </w:rPr>
        <w:t>The allocations of indoor space and outdoor space will need to be modified and approved by the Education and Care Regulatory Unit. There is no allocation of funds to cover cost of installation of café blinds in the 2020/21 budget, if this is what ultimately is required.</w:t>
      </w:r>
    </w:p>
    <w:p w14:paraId="22EB46A5" w14:textId="77777777" w:rsidR="00D6185E" w:rsidRDefault="00D6185E" w:rsidP="00D6185E">
      <w:pPr>
        <w:ind w:left="567" w:hanging="567"/>
        <w:jc w:val="both"/>
        <w:rPr>
          <w:rFonts w:ascii="Arial" w:hAnsi="Arial" w:cs="Arial"/>
          <w:szCs w:val="24"/>
        </w:rPr>
      </w:pPr>
    </w:p>
    <w:p w14:paraId="3701F26C" w14:textId="77777777" w:rsidR="00D6185E" w:rsidRDefault="00D6185E" w:rsidP="0045363B">
      <w:pPr>
        <w:pStyle w:val="ListParagraph"/>
        <w:numPr>
          <w:ilvl w:val="1"/>
          <w:numId w:val="28"/>
        </w:numPr>
        <w:spacing w:after="0" w:line="240" w:lineRule="auto"/>
        <w:ind w:left="1134" w:hanging="567"/>
        <w:contextualSpacing w:val="0"/>
        <w:jc w:val="both"/>
        <w:rPr>
          <w:rFonts w:ascii="Arial" w:eastAsia="Times New Roman" w:hAnsi="Arial" w:cs="Arial"/>
          <w:i/>
          <w:iCs/>
          <w:sz w:val="24"/>
          <w:szCs w:val="24"/>
        </w:rPr>
      </w:pPr>
      <w:r>
        <w:rPr>
          <w:rFonts w:ascii="Arial" w:eastAsia="Times New Roman" w:hAnsi="Arial" w:cs="Arial"/>
          <w:i/>
          <w:iCs/>
          <w:sz w:val="24"/>
          <w:szCs w:val="24"/>
        </w:rPr>
        <w:t>The staffing levels of 6.5 staff will still be able to manage the facility, perhaps with some changes to their working roles.</w:t>
      </w:r>
    </w:p>
    <w:p w14:paraId="60BDE1D7" w14:textId="77777777" w:rsidR="00D6185E" w:rsidRDefault="00D6185E" w:rsidP="00D6185E">
      <w:pPr>
        <w:pStyle w:val="ListParagraph"/>
        <w:ind w:left="567"/>
        <w:jc w:val="both"/>
        <w:rPr>
          <w:rFonts w:ascii="Arial" w:eastAsia="Times New Roman" w:hAnsi="Arial" w:cs="Arial"/>
          <w:i/>
          <w:iCs/>
          <w:sz w:val="24"/>
          <w:szCs w:val="24"/>
        </w:rPr>
      </w:pPr>
    </w:p>
    <w:p w14:paraId="6F8DCF51" w14:textId="77777777" w:rsidR="00D6185E" w:rsidRDefault="00D6185E" w:rsidP="00D6185E">
      <w:pPr>
        <w:pStyle w:val="ListParagraph"/>
        <w:ind w:left="0"/>
        <w:jc w:val="both"/>
        <w:rPr>
          <w:rFonts w:ascii="Arial" w:hAnsi="Arial" w:cs="Arial"/>
          <w:sz w:val="24"/>
          <w:szCs w:val="24"/>
        </w:rPr>
      </w:pPr>
      <w:r>
        <w:rPr>
          <w:rFonts w:ascii="Arial" w:hAnsi="Arial" w:cs="Arial"/>
          <w:sz w:val="24"/>
          <w:szCs w:val="24"/>
        </w:rPr>
        <w:t>The centre is currently operating at 6.0 FTE in-line with reduction of staff across the Administration to meet the CEO’s KRAs for 20/21. Changes to staff working roles can only be considered if operating at 6.5 FTE or higher. There will still be an impact on managing the service in times of staff leave – including sick or annual leave, RDOs, etc.</w:t>
      </w:r>
    </w:p>
    <w:p w14:paraId="2E574AF1" w14:textId="77777777" w:rsidR="00D6185E" w:rsidRDefault="00D6185E" w:rsidP="00D6185E">
      <w:pPr>
        <w:pStyle w:val="ListParagraph"/>
        <w:ind w:left="0"/>
        <w:jc w:val="both"/>
        <w:rPr>
          <w:rFonts w:ascii="Arial" w:hAnsi="Arial" w:cs="Arial"/>
          <w:sz w:val="24"/>
          <w:szCs w:val="24"/>
        </w:rPr>
      </w:pPr>
    </w:p>
    <w:p w14:paraId="65E2C468" w14:textId="77777777" w:rsidR="00D6185E" w:rsidRDefault="00D6185E" w:rsidP="00D6185E">
      <w:pPr>
        <w:pStyle w:val="ListParagraph"/>
        <w:ind w:left="0"/>
        <w:jc w:val="both"/>
        <w:rPr>
          <w:rFonts w:ascii="Arial" w:hAnsi="Arial" w:cs="Arial"/>
          <w:sz w:val="24"/>
          <w:szCs w:val="24"/>
        </w:rPr>
      </w:pPr>
      <w:r>
        <w:rPr>
          <w:rFonts w:ascii="Arial" w:hAnsi="Arial" w:cs="Arial"/>
          <w:sz w:val="24"/>
          <w:szCs w:val="24"/>
        </w:rPr>
        <w:t>Given that Council have directed the CEO to respond to the Council Resolution - “That this item be deferred to the March 2021 round of meetings in order to review the long-term needs for Child Care South of Stirling Highway in reference to the City’s land assets and undertake full community consultation with all stakeholders”, it is recommended to await the outcome of the review before any changes to the operations of the centre are made, the review is due to Council in March 2021</w:t>
      </w:r>
    </w:p>
    <w:p w14:paraId="4795C736" w14:textId="77777777" w:rsidR="00D6185E" w:rsidRDefault="00D6185E" w:rsidP="00D6185E">
      <w:pPr>
        <w:pStyle w:val="ListParagraph"/>
        <w:ind w:left="0"/>
        <w:jc w:val="both"/>
        <w:rPr>
          <w:rFonts w:ascii="Arial" w:hAnsi="Arial" w:cs="Arial"/>
          <w:sz w:val="24"/>
          <w:szCs w:val="24"/>
        </w:rPr>
      </w:pPr>
    </w:p>
    <w:p w14:paraId="7C90FD48" w14:textId="60CDD933" w:rsidR="00176FFD" w:rsidRDefault="00176FFD">
      <w:pPr>
        <w:rPr>
          <w:rFonts w:ascii="Arial" w:hAnsi="Arial" w:cs="Arial"/>
          <w:b/>
          <w:kern w:val="28"/>
          <w:szCs w:val="24"/>
        </w:rPr>
      </w:pPr>
    </w:p>
    <w:p w14:paraId="62C88DE4" w14:textId="5795BF36" w:rsidR="000D7E2F" w:rsidRPr="00FF1887" w:rsidRDefault="00176FFD" w:rsidP="000D7E2F">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caps/>
          <w:sz w:val="24"/>
          <w:szCs w:val="24"/>
          <w:u w:val="none"/>
        </w:rPr>
        <w:br w:type="page"/>
      </w:r>
      <w:bookmarkStart w:id="77" w:name="_Toc265248155"/>
      <w:bookmarkStart w:id="78" w:name="_Toc267402112"/>
      <w:bookmarkStart w:id="79" w:name="_Toc56844375"/>
      <w:r w:rsidR="000D7E2F" w:rsidRPr="006053A2">
        <w:rPr>
          <w:rFonts w:ascii="Arial" w:hAnsi="Arial" w:cs="Arial"/>
          <w:sz w:val="24"/>
          <w:szCs w:val="24"/>
          <w:u w:val="none"/>
        </w:rPr>
        <w:t xml:space="preserve">Councillor </w:t>
      </w:r>
      <w:r w:rsidR="000D7E2F">
        <w:rPr>
          <w:rFonts w:ascii="Arial" w:hAnsi="Arial" w:cs="Arial"/>
          <w:sz w:val="24"/>
          <w:szCs w:val="24"/>
          <w:u w:val="none"/>
        </w:rPr>
        <w:t>Smyth</w:t>
      </w:r>
      <w:r w:rsidR="000D7E2F" w:rsidRPr="006053A2">
        <w:rPr>
          <w:rFonts w:ascii="Arial" w:hAnsi="Arial" w:cs="Arial"/>
          <w:sz w:val="24"/>
          <w:szCs w:val="24"/>
          <w:u w:val="none"/>
        </w:rPr>
        <w:t xml:space="preserve"> – </w:t>
      </w:r>
      <w:bookmarkEnd w:id="77"/>
      <w:bookmarkEnd w:id="78"/>
      <w:r w:rsidR="003D160B">
        <w:rPr>
          <w:rFonts w:ascii="Arial" w:hAnsi="Arial" w:cs="Arial"/>
          <w:sz w:val="24"/>
          <w:szCs w:val="24"/>
          <w:u w:val="none"/>
        </w:rPr>
        <w:t>Mattie Furphy House, Swanbourne – Lease Variation</w:t>
      </w:r>
      <w:bookmarkEnd w:id="79"/>
    </w:p>
    <w:p w14:paraId="42F84636" w14:textId="77777777" w:rsidR="000D7E2F" w:rsidRPr="000F4521" w:rsidRDefault="000D7E2F" w:rsidP="000D7E2F">
      <w:pPr>
        <w:tabs>
          <w:tab w:val="left" w:pos="720"/>
          <w:tab w:val="left" w:pos="1440"/>
          <w:tab w:val="left" w:pos="2410"/>
          <w:tab w:val="left" w:pos="2977"/>
          <w:tab w:val="right" w:pos="8505"/>
        </w:tabs>
        <w:rPr>
          <w:rFonts w:ascii="Arial" w:hAnsi="Arial" w:cs="Arial"/>
          <w:szCs w:val="24"/>
        </w:rPr>
      </w:pPr>
    </w:p>
    <w:p w14:paraId="49AA4C0D" w14:textId="04B627B5" w:rsidR="000D7E2F" w:rsidRDefault="000D7E2F" w:rsidP="000D7E2F">
      <w:pPr>
        <w:pStyle w:val="BodyTextIndent"/>
        <w:tabs>
          <w:tab w:val="clear" w:pos="720"/>
        </w:tabs>
        <w:ind w:left="0"/>
        <w:rPr>
          <w:rFonts w:ascii="Arial" w:hAnsi="Arial" w:cs="Arial"/>
          <w:szCs w:val="24"/>
        </w:rPr>
      </w:pPr>
      <w:r>
        <w:rPr>
          <w:rFonts w:ascii="Arial" w:hAnsi="Arial" w:cs="Arial"/>
          <w:szCs w:val="24"/>
        </w:rPr>
        <w:t>On 12 November 2020 Councillor Smyth</w:t>
      </w:r>
      <w:r w:rsidRPr="000F4521">
        <w:rPr>
          <w:rFonts w:ascii="Arial" w:hAnsi="Arial" w:cs="Arial"/>
          <w:szCs w:val="24"/>
        </w:rPr>
        <w:t xml:space="preserve"> gave notice of </w:t>
      </w:r>
      <w:r>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25345EAC" w14:textId="77777777" w:rsidR="000D7E2F" w:rsidRDefault="000D7E2F" w:rsidP="000D7E2F">
      <w:pPr>
        <w:pStyle w:val="BodyTextIndent"/>
        <w:tabs>
          <w:tab w:val="clear" w:pos="720"/>
        </w:tabs>
        <w:ind w:left="0"/>
        <w:rPr>
          <w:rFonts w:ascii="Arial" w:hAnsi="Arial" w:cs="Arial"/>
          <w:szCs w:val="24"/>
        </w:rPr>
      </w:pPr>
    </w:p>
    <w:p w14:paraId="37D9FADD" w14:textId="77777777" w:rsidR="00BC0D37" w:rsidRPr="007457D6" w:rsidRDefault="00BC0D37" w:rsidP="00BC0D37">
      <w:pPr>
        <w:rPr>
          <w:rFonts w:ascii="Arial" w:hAnsi="Arial" w:cs="Arial"/>
          <w:b/>
          <w:bCs/>
          <w:szCs w:val="24"/>
        </w:rPr>
      </w:pPr>
      <w:r w:rsidRPr="007457D6">
        <w:rPr>
          <w:rFonts w:ascii="Arial" w:hAnsi="Arial" w:cs="Arial"/>
          <w:b/>
          <w:bCs/>
          <w:szCs w:val="24"/>
        </w:rPr>
        <w:t>Council:</w:t>
      </w:r>
    </w:p>
    <w:p w14:paraId="4079CAB9" w14:textId="77777777" w:rsidR="00BC0D37" w:rsidRPr="007457D6" w:rsidRDefault="00BC0D37" w:rsidP="00BC0D37">
      <w:pPr>
        <w:rPr>
          <w:rFonts w:ascii="Arial" w:hAnsi="Arial" w:cs="Arial"/>
          <w:b/>
          <w:bCs/>
          <w:szCs w:val="24"/>
        </w:rPr>
      </w:pPr>
    </w:p>
    <w:p w14:paraId="1B62FE44" w14:textId="77777777" w:rsidR="00BC0D37" w:rsidRPr="007457D6" w:rsidRDefault="00BC0D37" w:rsidP="0045363B">
      <w:pPr>
        <w:pStyle w:val="ListParagraph"/>
        <w:numPr>
          <w:ilvl w:val="0"/>
          <w:numId w:val="29"/>
        </w:numPr>
        <w:spacing w:after="0" w:line="240" w:lineRule="auto"/>
        <w:contextualSpacing w:val="0"/>
        <w:rPr>
          <w:rFonts w:ascii="Arial" w:hAnsi="Arial" w:cs="Arial"/>
          <w:b/>
          <w:bCs/>
          <w:color w:val="000000" w:themeColor="text1"/>
          <w:sz w:val="24"/>
          <w:szCs w:val="24"/>
        </w:rPr>
      </w:pPr>
      <w:r w:rsidRPr="007457D6">
        <w:rPr>
          <w:rFonts w:ascii="Arial" w:hAnsi="Arial" w:cs="Arial"/>
          <w:b/>
          <w:bCs/>
          <w:color w:val="000000" w:themeColor="text1"/>
          <w:sz w:val="24"/>
          <w:szCs w:val="24"/>
        </w:rPr>
        <w:t>Notes the information brief provided by the Fellowship of Australian Writers -WA regarding their maintenance plans for Mattie Furphy House which is leased from the City, and located in the Allen Park Heritage Precinct, Swanbourne.</w:t>
      </w:r>
    </w:p>
    <w:p w14:paraId="3FC12F20" w14:textId="77777777" w:rsidR="00BC0D37" w:rsidRPr="007457D6" w:rsidRDefault="00BC0D37" w:rsidP="00BC0D37">
      <w:pPr>
        <w:pStyle w:val="ListParagraph"/>
        <w:ind w:left="360"/>
        <w:rPr>
          <w:rFonts w:ascii="Arial" w:hAnsi="Arial" w:cs="Arial"/>
          <w:b/>
          <w:bCs/>
          <w:color w:val="000000" w:themeColor="text1"/>
          <w:sz w:val="24"/>
          <w:szCs w:val="24"/>
        </w:rPr>
      </w:pPr>
    </w:p>
    <w:p w14:paraId="7139AFD8" w14:textId="77777777" w:rsidR="00BC0D37" w:rsidRPr="007457D6" w:rsidRDefault="00BC0D37" w:rsidP="0045363B">
      <w:pPr>
        <w:pStyle w:val="ListParagraph"/>
        <w:numPr>
          <w:ilvl w:val="0"/>
          <w:numId w:val="29"/>
        </w:numPr>
        <w:spacing w:after="0" w:line="240" w:lineRule="auto"/>
        <w:contextualSpacing w:val="0"/>
        <w:rPr>
          <w:rFonts w:ascii="Arial" w:hAnsi="Arial" w:cs="Arial"/>
          <w:b/>
          <w:bCs/>
          <w:color w:val="000000" w:themeColor="text1"/>
          <w:sz w:val="24"/>
          <w:szCs w:val="24"/>
        </w:rPr>
      </w:pPr>
      <w:r w:rsidRPr="007457D6">
        <w:rPr>
          <w:rFonts w:ascii="Arial" w:hAnsi="Arial" w:cs="Arial"/>
          <w:b/>
          <w:bCs/>
          <w:color w:val="000000" w:themeColor="text1"/>
          <w:sz w:val="24"/>
          <w:szCs w:val="24"/>
        </w:rPr>
        <w:t>Notes that the Fellowship of Australian Writers -WA has applied for a $50,000 grant with a national heritage trust in Victoria, for maintenance and improvements to this property.</w:t>
      </w:r>
    </w:p>
    <w:p w14:paraId="4D1BEDC6" w14:textId="77777777" w:rsidR="00BC0D37" w:rsidRPr="007457D6" w:rsidRDefault="00BC0D37" w:rsidP="00BC0D37">
      <w:pPr>
        <w:pStyle w:val="ListParagraph"/>
        <w:ind w:left="360"/>
        <w:rPr>
          <w:rFonts w:ascii="Arial" w:hAnsi="Arial" w:cs="Arial"/>
          <w:b/>
          <w:bCs/>
          <w:color w:val="000000" w:themeColor="text1"/>
          <w:sz w:val="24"/>
          <w:szCs w:val="24"/>
        </w:rPr>
      </w:pPr>
    </w:p>
    <w:p w14:paraId="437DABF5" w14:textId="77777777" w:rsidR="00BC0D37" w:rsidRPr="007457D6" w:rsidRDefault="00BC0D37" w:rsidP="0045363B">
      <w:pPr>
        <w:pStyle w:val="ListParagraph"/>
        <w:numPr>
          <w:ilvl w:val="0"/>
          <w:numId w:val="29"/>
        </w:numPr>
        <w:spacing w:after="0" w:line="240" w:lineRule="auto"/>
        <w:contextualSpacing w:val="0"/>
        <w:rPr>
          <w:rFonts w:ascii="Arial" w:hAnsi="Arial" w:cs="Arial"/>
          <w:b/>
          <w:bCs/>
          <w:color w:val="000000" w:themeColor="text1"/>
          <w:sz w:val="24"/>
          <w:szCs w:val="24"/>
        </w:rPr>
      </w:pPr>
      <w:r w:rsidRPr="007457D6">
        <w:rPr>
          <w:rFonts w:ascii="Arial" w:hAnsi="Arial" w:cs="Arial"/>
          <w:b/>
          <w:bCs/>
          <w:color w:val="000000" w:themeColor="text1"/>
          <w:sz w:val="24"/>
          <w:szCs w:val="24"/>
        </w:rPr>
        <w:t>Instructs the CEO to absorb the estimated cost of the lease variation (up to $5,000) should the anticipated adjustment work be required to support the designated improvements.</w:t>
      </w:r>
    </w:p>
    <w:p w14:paraId="473AA67A" w14:textId="4D1DA655" w:rsidR="00BC0D37" w:rsidRDefault="00BC0D37" w:rsidP="00BC0D37">
      <w:pPr>
        <w:pStyle w:val="ListParagraph"/>
        <w:ind w:left="0"/>
        <w:jc w:val="both"/>
        <w:rPr>
          <w:rFonts w:ascii="Arial" w:hAnsi="Arial" w:cs="Arial"/>
          <w:sz w:val="24"/>
          <w:szCs w:val="24"/>
        </w:rPr>
      </w:pPr>
    </w:p>
    <w:p w14:paraId="0582E3AC" w14:textId="77777777" w:rsidR="00CD562D" w:rsidRDefault="00CD562D" w:rsidP="00BC0D37">
      <w:pPr>
        <w:pStyle w:val="ListParagraph"/>
        <w:ind w:left="0"/>
        <w:jc w:val="both"/>
        <w:rPr>
          <w:rFonts w:ascii="Arial" w:hAnsi="Arial" w:cs="Arial"/>
          <w:sz w:val="24"/>
          <w:szCs w:val="24"/>
        </w:rPr>
      </w:pPr>
    </w:p>
    <w:p w14:paraId="3011734F" w14:textId="77777777" w:rsidR="00BC0D37" w:rsidRPr="00CD562D" w:rsidRDefault="00BC0D37" w:rsidP="00CD562D">
      <w:pPr>
        <w:pStyle w:val="ListParagraph"/>
        <w:spacing w:after="0" w:line="240" w:lineRule="auto"/>
        <w:ind w:left="0"/>
        <w:jc w:val="both"/>
        <w:rPr>
          <w:rFonts w:ascii="Arial" w:hAnsi="Arial" w:cs="Arial"/>
          <w:sz w:val="24"/>
          <w:szCs w:val="24"/>
        </w:rPr>
      </w:pPr>
      <w:r w:rsidRPr="00CD562D">
        <w:rPr>
          <w:rFonts w:ascii="Arial" w:hAnsi="Arial" w:cs="Arial"/>
          <w:sz w:val="24"/>
          <w:szCs w:val="24"/>
        </w:rPr>
        <w:t>Justification</w:t>
      </w:r>
    </w:p>
    <w:p w14:paraId="28816123" w14:textId="77777777" w:rsidR="00BC0D37" w:rsidRPr="00CD562D" w:rsidRDefault="00BC0D37" w:rsidP="00CD562D">
      <w:pPr>
        <w:pStyle w:val="ListParagraph"/>
        <w:spacing w:after="0" w:line="240" w:lineRule="auto"/>
        <w:ind w:left="0"/>
        <w:jc w:val="both"/>
        <w:rPr>
          <w:rFonts w:ascii="Arial" w:hAnsi="Arial" w:cs="Arial"/>
          <w:sz w:val="24"/>
          <w:szCs w:val="24"/>
        </w:rPr>
      </w:pPr>
    </w:p>
    <w:p w14:paraId="0678417A" w14:textId="77777777" w:rsidR="00BC0D37" w:rsidRPr="00CD562D" w:rsidRDefault="00BC0D37" w:rsidP="0045363B">
      <w:pPr>
        <w:pStyle w:val="ReportSubHeading"/>
        <w:numPr>
          <w:ilvl w:val="0"/>
          <w:numId w:val="30"/>
        </w:numPr>
        <w:ind w:left="567" w:hanging="567"/>
        <w:jc w:val="both"/>
        <w:rPr>
          <w:color w:val="auto"/>
        </w:rPr>
      </w:pPr>
      <w:r w:rsidRPr="00CD562D">
        <w:rPr>
          <w:color w:val="auto"/>
        </w:rPr>
        <w:t>The Fellowship of Australia Writers – WA are longstanding occupants of the Allen Park Heritage Precinct.  Over the years Council has supported their activities and maintained a mutually beneficial relationship with the Fellowship.  Council always welcomes the opportunity to receive information that demonstrates initiatives that contribute to the wider community interest.</w:t>
      </w:r>
    </w:p>
    <w:p w14:paraId="4E749CEB" w14:textId="77777777" w:rsidR="00BC0D37" w:rsidRPr="00CD562D" w:rsidRDefault="00BC0D37" w:rsidP="00CD562D">
      <w:pPr>
        <w:pStyle w:val="ReportSubHeading"/>
        <w:ind w:left="567" w:hanging="567"/>
        <w:jc w:val="both"/>
        <w:rPr>
          <w:color w:val="auto"/>
        </w:rPr>
      </w:pPr>
    </w:p>
    <w:p w14:paraId="6AB4B4AA" w14:textId="77777777" w:rsidR="00BC0D37" w:rsidRPr="00CD562D" w:rsidRDefault="00BC0D37" w:rsidP="0045363B">
      <w:pPr>
        <w:pStyle w:val="ReportSubHeading"/>
        <w:numPr>
          <w:ilvl w:val="0"/>
          <w:numId w:val="30"/>
        </w:numPr>
        <w:ind w:left="567" w:hanging="567"/>
        <w:jc w:val="both"/>
        <w:rPr>
          <w:color w:val="auto"/>
        </w:rPr>
      </w:pPr>
      <w:r w:rsidRPr="00CD562D">
        <w:rPr>
          <w:color w:val="auto"/>
        </w:rPr>
        <w:t>Council is made aware that the FAW-WA has applied for a significant grant that should improve facilities for the City’s lessees and increase amenity in the immediate vicinity of Allen Park Heritage Precinct.</w:t>
      </w:r>
    </w:p>
    <w:p w14:paraId="3183E109" w14:textId="77777777" w:rsidR="00BC0D37" w:rsidRPr="00CD562D" w:rsidRDefault="00BC0D37" w:rsidP="00CD562D">
      <w:pPr>
        <w:pStyle w:val="ReportSubHeading"/>
        <w:ind w:left="567" w:hanging="567"/>
        <w:jc w:val="both"/>
        <w:rPr>
          <w:color w:val="auto"/>
        </w:rPr>
      </w:pPr>
    </w:p>
    <w:p w14:paraId="2B5CD2BD" w14:textId="77777777" w:rsidR="00BC0D37" w:rsidRPr="00CD562D" w:rsidRDefault="00BC0D37" w:rsidP="0045363B">
      <w:pPr>
        <w:pStyle w:val="ReportSubHeading"/>
        <w:numPr>
          <w:ilvl w:val="0"/>
          <w:numId w:val="30"/>
        </w:numPr>
        <w:ind w:left="567" w:hanging="567"/>
        <w:jc w:val="both"/>
        <w:rPr>
          <w:color w:val="auto"/>
        </w:rPr>
      </w:pPr>
      <w:r w:rsidRPr="00CD562D">
        <w:rPr>
          <w:color w:val="auto"/>
        </w:rPr>
        <w:t>The anticipated fees for solicitor’s and surveyor’s ($5K), resulting from requirements imposed by the City, are an administrative cost that the FAW-WA has no capacity to recoup through its grant criteria.</w:t>
      </w:r>
    </w:p>
    <w:p w14:paraId="230D668B" w14:textId="77777777" w:rsidR="00BC0D37" w:rsidRPr="00CD562D" w:rsidRDefault="00BC0D37" w:rsidP="00CD562D">
      <w:pPr>
        <w:pStyle w:val="ReportSubHeading"/>
        <w:ind w:left="567" w:hanging="567"/>
        <w:jc w:val="both"/>
        <w:rPr>
          <w:color w:val="auto"/>
        </w:rPr>
      </w:pPr>
    </w:p>
    <w:p w14:paraId="542399B8" w14:textId="77777777" w:rsidR="00BC0D37" w:rsidRPr="00CD562D" w:rsidRDefault="00BC0D37" w:rsidP="0045363B">
      <w:pPr>
        <w:pStyle w:val="ReportSubHeading"/>
        <w:numPr>
          <w:ilvl w:val="0"/>
          <w:numId w:val="30"/>
        </w:numPr>
        <w:ind w:left="567" w:hanging="567"/>
        <w:jc w:val="both"/>
        <w:rPr>
          <w:color w:val="auto"/>
        </w:rPr>
      </w:pPr>
      <w:r w:rsidRPr="00CD562D">
        <w:rPr>
          <w:color w:val="auto"/>
        </w:rPr>
        <w:t xml:space="preserve">The historic </w:t>
      </w:r>
      <w:r w:rsidRPr="00CD562D">
        <w:rPr>
          <w:i/>
          <w:iCs/>
          <w:color w:val="auto"/>
        </w:rPr>
        <w:t>Furphy Watercart</w:t>
      </w:r>
      <w:r w:rsidRPr="00CD562D">
        <w:rPr>
          <w:color w:val="auto"/>
        </w:rPr>
        <w:t xml:space="preserve"> will be displayed under a new timber and corrugated iron roof shelter with interpretive signage and present as a significant historic artifact within the City.</w:t>
      </w:r>
    </w:p>
    <w:p w14:paraId="6F7BD41E" w14:textId="77777777" w:rsidR="00CD562D" w:rsidRDefault="00CD562D" w:rsidP="00CD562D">
      <w:pPr>
        <w:jc w:val="both"/>
        <w:rPr>
          <w:rFonts w:ascii="Arial" w:hAnsi="Arial" w:cs="Arial"/>
          <w:szCs w:val="24"/>
        </w:rPr>
      </w:pPr>
    </w:p>
    <w:p w14:paraId="352C5BAD" w14:textId="24C9DEFA" w:rsidR="00BC0D37" w:rsidRPr="00CD562D" w:rsidRDefault="00BC0D37" w:rsidP="00CD562D">
      <w:pPr>
        <w:jc w:val="both"/>
        <w:rPr>
          <w:rFonts w:ascii="Arial" w:hAnsi="Arial" w:cs="Arial"/>
          <w:szCs w:val="24"/>
        </w:rPr>
      </w:pPr>
      <w:r w:rsidRPr="00CD562D">
        <w:rPr>
          <w:rFonts w:ascii="Arial" w:hAnsi="Arial" w:cs="Arial"/>
          <w:szCs w:val="24"/>
        </w:rPr>
        <w:t>Background:</w:t>
      </w:r>
    </w:p>
    <w:p w14:paraId="01C5DE62" w14:textId="77777777" w:rsidR="00BC0D37" w:rsidRPr="004B20CA" w:rsidRDefault="00BC0D37" w:rsidP="00CD562D">
      <w:pPr>
        <w:pStyle w:val="ReportSubHeading"/>
        <w:jc w:val="both"/>
      </w:pPr>
    </w:p>
    <w:p w14:paraId="1EF1039C" w14:textId="77777777" w:rsidR="00BC0D37" w:rsidRPr="00CD562D" w:rsidRDefault="00BC0D37" w:rsidP="00CD562D">
      <w:pPr>
        <w:pStyle w:val="ReportSubHeading"/>
        <w:jc w:val="both"/>
        <w:rPr>
          <w:color w:val="auto"/>
        </w:rPr>
      </w:pPr>
      <w:r w:rsidRPr="00CD562D">
        <w:rPr>
          <w:color w:val="auto"/>
        </w:rPr>
        <w:t xml:space="preserve">The Fellowship of Australian Writers WA (FAW-WA) owns two heritage properties located within the Allan Park bushland.  The two houses (Tom Collins House and Mattie Furphy House) were donated to the writers of WA.  The Fellowship of Australian Writers, an incorporated society run by volunteers for more than 80 years, is responsible for their care and maintenance.  The houses are used for writing workshops, residencies, book launches, and other creative events.  Despite the impact of COVID on our 2020 schedule, the Fellowship has hosted more than 1,400 people at its events since February, provided three writing residencies, and supported eleven emerging writers through the Four Centre’s Emerging Writers Program, funded by the Department for Local Government, Sport and Cultural Industries. </w:t>
      </w:r>
    </w:p>
    <w:p w14:paraId="1F243F62" w14:textId="77777777" w:rsidR="00BC0D37" w:rsidRPr="00CD562D" w:rsidRDefault="00BC0D37" w:rsidP="00CD562D">
      <w:pPr>
        <w:pStyle w:val="ReportSubHeading"/>
        <w:jc w:val="both"/>
        <w:rPr>
          <w:color w:val="auto"/>
        </w:rPr>
      </w:pPr>
    </w:p>
    <w:p w14:paraId="4CA05690" w14:textId="77777777" w:rsidR="00BC0D37" w:rsidRPr="00CD562D" w:rsidRDefault="00BC0D37" w:rsidP="00CD562D">
      <w:pPr>
        <w:pStyle w:val="ReportSubHeading"/>
        <w:jc w:val="both"/>
        <w:rPr>
          <w:color w:val="auto"/>
        </w:rPr>
      </w:pPr>
      <w:r w:rsidRPr="00CD562D">
        <w:rPr>
          <w:color w:val="auto"/>
        </w:rPr>
        <w:t>In addition to the houses the Fellowship is responsible for the care and conservation of several heritage items of historical significance, including the Furphy Watercart.</w:t>
      </w:r>
    </w:p>
    <w:p w14:paraId="3E25A27C" w14:textId="77777777" w:rsidR="00BC0D37" w:rsidRPr="004B20CA" w:rsidRDefault="00BC0D37" w:rsidP="00CD562D">
      <w:pPr>
        <w:pStyle w:val="ReportSubHeading"/>
        <w:jc w:val="both"/>
      </w:pPr>
    </w:p>
    <w:p w14:paraId="44D75686" w14:textId="77777777" w:rsidR="00BC0D37" w:rsidRPr="00CD562D" w:rsidRDefault="00BC0D37" w:rsidP="00CD562D">
      <w:pPr>
        <w:jc w:val="both"/>
        <w:rPr>
          <w:rFonts w:ascii="Arial" w:hAnsi="Arial" w:cs="Arial"/>
          <w:szCs w:val="24"/>
        </w:rPr>
      </w:pPr>
      <w:r w:rsidRPr="00CD562D">
        <w:rPr>
          <w:rFonts w:ascii="Arial" w:hAnsi="Arial" w:cs="Arial"/>
          <w:szCs w:val="24"/>
        </w:rPr>
        <w:t>Current Situation:</w:t>
      </w:r>
    </w:p>
    <w:p w14:paraId="141F269A" w14:textId="77777777" w:rsidR="00BC0D37" w:rsidRPr="004B20CA" w:rsidRDefault="00BC0D37" w:rsidP="00CD562D">
      <w:pPr>
        <w:pStyle w:val="ReportSubHeading"/>
        <w:jc w:val="both"/>
        <w:rPr>
          <w:color w:val="000000" w:themeColor="text1"/>
        </w:rPr>
      </w:pPr>
    </w:p>
    <w:p w14:paraId="0A18A635" w14:textId="77777777" w:rsidR="00BC0D37" w:rsidRPr="004B20CA" w:rsidRDefault="00BC0D37" w:rsidP="00CD562D">
      <w:pPr>
        <w:pStyle w:val="ReportSubHeading"/>
        <w:jc w:val="both"/>
        <w:rPr>
          <w:color w:val="000000" w:themeColor="text1"/>
        </w:rPr>
      </w:pPr>
      <w:r w:rsidRPr="004B20CA">
        <w:rPr>
          <w:color w:val="000000" w:themeColor="text1"/>
        </w:rPr>
        <w:t>Currently the Fellowship is applying to a national heritage trust in Victoria for funds:</w:t>
      </w:r>
    </w:p>
    <w:p w14:paraId="6EAD04EF" w14:textId="77777777" w:rsidR="00BC0D37" w:rsidRPr="004B20CA" w:rsidRDefault="00BC0D37" w:rsidP="00CD562D">
      <w:pPr>
        <w:pStyle w:val="ReportSubHeading"/>
        <w:jc w:val="both"/>
        <w:rPr>
          <w:color w:val="000000" w:themeColor="text1"/>
        </w:rPr>
      </w:pPr>
    </w:p>
    <w:p w14:paraId="7EA3422D" w14:textId="77777777" w:rsidR="00BC0D37" w:rsidRPr="004B20CA" w:rsidRDefault="00BC0D37" w:rsidP="0045363B">
      <w:pPr>
        <w:pStyle w:val="ListParagraph"/>
        <w:numPr>
          <w:ilvl w:val="0"/>
          <w:numId w:val="31"/>
        </w:numPr>
        <w:spacing w:after="0" w:line="240" w:lineRule="auto"/>
        <w:ind w:left="567" w:hanging="567"/>
        <w:jc w:val="both"/>
        <w:rPr>
          <w:rFonts w:ascii="Arial" w:hAnsi="Arial" w:cs="Arial"/>
          <w:color w:val="000000" w:themeColor="text1"/>
          <w:sz w:val="24"/>
          <w:szCs w:val="24"/>
        </w:rPr>
      </w:pPr>
      <w:r w:rsidRPr="004B20CA">
        <w:rPr>
          <w:rFonts w:ascii="Arial" w:hAnsi="Arial" w:cs="Arial"/>
          <w:color w:val="000000" w:themeColor="text1"/>
          <w:sz w:val="24"/>
          <w:szCs w:val="24"/>
        </w:rPr>
        <w:t xml:space="preserve">For an internal and external paint of Tom Collins House, including the roof.  The house hasn’t been painted since it was relocated here in the 1990’s, and the paint has deteriorated significantly.  </w:t>
      </w:r>
    </w:p>
    <w:p w14:paraId="582EB434" w14:textId="77777777" w:rsidR="00BC0D37" w:rsidRPr="004B20CA" w:rsidRDefault="00BC0D37" w:rsidP="0045363B">
      <w:pPr>
        <w:pStyle w:val="ListParagraph"/>
        <w:numPr>
          <w:ilvl w:val="0"/>
          <w:numId w:val="31"/>
        </w:numPr>
        <w:spacing w:after="0" w:line="240" w:lineRule="auto"/>
        <w:ind w:left="567" w:hanging="567"/>
        <w:jc w:val="both"/>
        <w:rPr>
          <w:rFonts w:ascii="Arial" w:hAnsi="Arial" w:cs="Arial"/>
          <w:color w:val="000000" w:themeColor="text1"/>
          <w:sz w:val="24"/>
          <w:szCs w:val="24"/>
        </w:rPr>
      </w:pPr>
      <w:r w:rsidRPr="004B20CA">
        <w:rPr>
          <w:rFonts w:ascii="Arial" w:hAnsi="Arial" w:cs="Arial"/>
          <w:color w:val="000000" w:themeColor="text1"/>
          <w:sz w:val="24"/>
          <w:szCs w:val="24"/>
        </w:rPr>
        <w:t xml:space="preserve">To build a shelter for the historic </w:t>
      </w:r>
      <w:r w:rsidRPr="004B20CA">
        <w:rPr>
          <w:rFonts w:ascii="Arial" w:hAnsi="Arial" w:cs="Arial"/>
          <w:i/>
          <w:iCs/>
          <w:color w:val="000000" w:themeColor="text1"/>
          <w:sz w:val="24"/>
          <w:szCs w:val="24"/>
          <w:u w:val="single"/>
        </w:rPr>
        <w:t>Furphy Watercart</w:t>
      </w:r>
      <w:r w:rsidRPr="004B20CA">
        <w:rPr>
          <w:rFonts w:ascii="Arial" w:hAnsi="Arial" w:cs="Arial"/>
          <w:color w:val="000000" w:themeColor="text1"/>
          <w:sz w:val="24"/>
          <w:szCs w:val="24"/>
        </w:rPr>
        <w:t xml:space="preserve">, which was restored in 2013.  Since then it has been sitting out in the weather under a tree at the front of Tom Collins House, where it is not appropriately protected. We are planning to </w:t>
      </w:r>
      <w:r w:rsidRPr="004B20CA">
        <w:rPr>
          <w:rFonts w:ascii="Arial" w:hAnsi="Arial" w:cs="Arial"/>
          <w:color w:val="000000" w:themeColor="text1"/>
          <w:sz w:val="24"/>
          <w:szCs w:val="24"/>
          <w:u w:val="single"/>
        </w:rPr>
        <w:t>relocate</w:t>
      </w:r>
      <w:r w:rsidRPr="004B20CA">
        <w:rPr>
          <w:rFonts w:ascii="Arial" w:hAnsi="Arial" w:cs="Arial"/>
          <w:color w:val="000000" w:themeColor="text1"/>
          <w:sz w:val="24"/>
          <w:szCs w:val="24"/>
        </w:rPr>
        <w:t xml:space="preserve"> the Watercart and to build a timber and corrugated iron roof shelter against the weather, with interpretive signage.</w:t>
      </w:r>
    </w:p>
    <w:p w14:paraId="12C41279" w14:textId="77777777" w:rsidR="00BC0D37" w:rsidRPr="004B20CA" w:rsidRDefault="00BC0D37" w:rsidP="0045363B">
      <w:pPr>
        <w:pStyle w:val="ListParagraph"/>
        <w:numPr>
          <w:ilvl w:val="0"/>
          <w:numId w:val="31"/>
        </w:numPr>
        <w:spacing w:after="0" w:line="240" w:lineRule="auto"/>
        <w:ind w:left="567" w:hanging="567"/>
        <w:jc w:val="both"/>
        <w:rPr>
          <w:rFonts w:ascii="Arial" w:hAnsi="Arial" w:cs="Arial"/>
          <w:color w:val="000000" w:themeColor="text1"/>
          <w:sz w:val="24"/>
          <w:szCs w:val="24"/>
        </w:rPr>
      </w:pPr>
      <w:r w:rsidRPr="004B20CA">
        <w:rPr>
          <w:rFonts w:ascii="Arial" w:hAnsi="Arial" w:cs="Arial"/>
          <w:color w:val="000000" w:themeColor="text1"/>
          <w:sz w:val="24"/>
          <w:szCs w:val="24"/>
        </w:rPr>
        <w:t>Restore the Mattie Furphy Copper Artwork in Tom Collins House to ensure its preservation.</w:t>
      </w:r>
    </w:p>
    <w:p w14:paraId="07056ECC" w14:textId="77777777" w:rsidR="00BC0D37" w:rsidRPr="004B20CA" w:rsidRDefault="00BC0D37" w:rsidP="0045363B">
      <w:pPr>
        <w:pStyle w:val="ListParagraph"/>
        <w:numPr>
          <w:ilvl w:val="0"/>
          <w:numId w:val="31"/>
        </w:numPr>
        <w:spacing w:after="0" w:line="240" w:lineRule="auto"/>
        <w:ind w:left="567" w:hanging="567"/>
        <w:jc w:val="both"/>
        <w:rPr>
          <w:rFonts w:ascii="Arial" w:hAnsi="Arial" w:cs="Arial"/>
          <w:color w:val="000000" w:themeColor="text1"/>
          <w:sz w:val="24"/>
          <w:szCs w:val="24"/>
        </w:rPr>
      </w:pPr>
      <w:r w:rsidRPr="004B20CA">
        <w:rPr>
          <w:rFonts w:ascii="Arial" w:hAnsi="Arial" w:cs="Arial"/>
          <w:color w:val="000000" w:themeColor="text1"/>
          <w:sz w:val="24"/>
          <w:szCs w:val="24"/>
        </w:rPr>
        <w:t>To termite treat both houses, against damage for the next 10 years.</w:t>
      </w:r>
    </w:p>
    <w:p w14:paraId="76783C7B" w14:textId="77777777" w:rsidR="00BC0D37" w:rsidRPr="004B20CA" w:rsidRDefault="00BC0D37" w:rsidP="00CD562D">
      <w:pPr>
        <w:pStyle w:val="ReportSubHeading"/>
        <w:jc w:val="both"/>
      </w:pPr>
    </w:p>
    <w:p w14:paraId="7DB5399C" w14:textId="77777777" w:rsidR="00BC0D37" w:rsidRPr="00CD562D" w:rsidRDefault="00BC0D37" w:rsidP="00CD562D">
      <w:pPr>
        <w:pStyle w:val="ReportSubHeading"/>
        <w:jc w:val="both"/>
        <w:rPr>
          <w:color w:val="auto"/>
        </w:rPr>
      </w:pPr>
      <w:r w:rsidRPr="00CD562D">
        <w:rPr>
          <w:color w:val="auto"/>
        </w:rPr>
        <w:t xml:space="preserve">FAW-WA have been working closely with City’s </w:t>
      </w:r>
      <w:r w:rsidRPr="00CD562D">
        <w:rPr>
          <w:color w:val="auto"/>
          <w:lang w:eastAsia="en-AU"/>
        </w:rPr>
        <w:t>Leased Assets Coordinator</w:t>
      </w:r>
      <w:r w:rsidRPr="00CD562D">
        <w:rPr>
          <w:color w:val="auto"/>
        </w:rPr>
        <w:t xml:space="preserve">.  In a meeting at the Fellowship on Tuesday 20 October David Thomason noted that, as we are planning to move the Watercart, our lease with Nedlands will require alteration.  A solicitor’s fee and a surveyor’s fee will need to be paid. </w:t>
      </w:r>
    </w:p>
    <w:p w14:paraId="2C700A7D" w14:textId="77777777" w:rsidR="00BC0D37" w:rsidRPr="00CD562D" w:rsidRDefault="00BC0D37" w:rsidP="00CD562D">
      <w:pPr>
        <w:pStyle w:val="ReportSubHeading"/>
        <w:jc w:val="both"/>
        <w:rPr>
          <w:color w:val="auto"/>
        </w:rPr>
      </w:pPr>
    </w:p>
    <w:p w14:paraId="614F17C7" w14:textId="77777777" w:rsidR="00BC0D37" w:rsidRPr="00CD562D" w:rsidRDefault="00BC0D37" w:rsidP="00CD562D">
      <w:pPr>
        <w:pStyle w:val="ReportSubHeading"/>
        <w:jc w:val="both"/>
        <w:rPr>
          <w:color w:val="auto"/>
        </w:rPr>
      </w:pPr>
      <w:r w:rsidRPr="00CD562D">
        <w:rPr>
          <w:color w:val="auto"/>
        </w:rPr>
        <w:t xml:space="preserve">Quotes have been procured by the </w:t>
      </w:r>
      <w:r w:rsidRPr="00CD562D">
        <w:rPr>
          <w:color w:val="auto"/>
          <w:lang w:eastAsia="en-AU"/>
        </w:rPr>
        <w:t>Leased Assets Coordinator</w:t>
      </w:r>
      <w:r w:rsidRPr="00CD562D">
        <w:rPr>
          <w:color w:val="auto"/>
        </w:rPr>
        <w:t>.  The estimated total cost of both the solicitor and surveyor’s fee will be: $4 500 + GST.</w:t>
      </w:r>
    </w:p>
    <w:p w14:paraId="32501A3D" w14:textId="77777777" w:rsidR="00BC0D37" w:rsidRPr="00CD562D" w:rsidRDefault="00BC0D37" w:rsidP="00CD562D">
      <w:pPr>
        <w:pStyle w:val="ReportSubHeading"/>
        <w:jc w:val="both"/>
        <w:rPr>
          <w:color w:val="auto"/>
        </w:rPr>
      </w:pPr>
    </w:p>
    <w:p w14:paraId="460B740C" w14:textId="77777777" w:rsidR="00BC0D37" w:rsidRPr="00CD562D" w:rsidRDefault="00BC0D37" w:rsidP="00CD562D">
      <w:pPr>
        <w:pStyle w:val="ReportSubHeading"/>
        <w:jc w:val="both"/>
        <w:rPr>
          <w:color w:val="auto"/>
        </w:rPr>
      </w:pPr>
      <w:r w:rsidRPr="00CD562D">
        <w:rPr>
          <w:color w:val="auto"/>
        </w:rPr>
        <w:t>The Fellowship is applying for the remainder of the expenditure (E$50 000) from a national heritage trust in Victoria.</w:t>
      </w:r>
    </w:p>
    <w:p w14:paraId="406FBAB0" w14:textId="77777777" w:rsidR="00BC0D37" w:rsidRPr="00CD562D" w:rsidRDefault="00BC0D37" w:rsidP="00CD562D">
      <w:pPr>
        <w:pStyle w:val="ReportSubHeading"/>
        <w:rPr>
          <w:color w:val="auto"/>
        </w:rPr>
      </w:pPr>
    </w:p>
    <w:p w14:paraId="1959D2F9" w14:textId="435F672C" w:rsidR="00BC0D37" w:rsidRPr="00CD562D" w:rsidRDefault="00BC0D37" w:rsidP="00CD562D">
      <w:pPr>
        <w:rPr>
          <w:rFonts w:ascii="Arial" w:hAnsi="Arial" w:cs="Arial"/>
          <w:szCs w:val="24"/>
        </w:rPr>
      </w:pPr>
      <w:r w:rsidRPr="00CD562D">
        <w:rPr>
          <w:rFonts w:ascii="Arial" w:hAnsi="Arial" w:cs="Arial"/>
          <w:szCs w:val="24"/>
        </w:rPr>
        <w:t>Proposed Action</w:t>
      </w:r>
      <w:r w:rsidR="00CD562D">
        <w:rPr>
          <w:rFonts w:ascii="Arial" w:hAnsi="Arial" w:cs="Arial"/>
          <w:szCs w:val="24"/>
        </w:rPr>
        <w:t>:</w:t>
      </w:r>
    </w:p>
    <w:p w14:paraId="25FF568D" w14:textId="77777777" w:rsidR="00BC0D37" w:rsidRPr="00CD562D" w:rsidRDefault="00BC0D37" w:rsidP="00CD562D">
      <w:pPr>
        <w:pStyle w:val="ReportSubHeading"/>
        <w:rPr>
          <w:color w:val="auto"/>
        </w:rPr>
      </w:pPr>
    </w:p>
    <w:p w14:paraId="4FA82C9F" w14:textId="77777777" w:rsidR="00BC0D37" w:rsidRPr="00CD562D" w:rsidRDefault="00BC0D37" w:rsidP="00CD562D">
      <w:pPr>
        <w:pStyle w:val="ReportSubHeading"/>
        <w:rPr>
          <w:color w:val="auto"/>
        </w:rPr>
      </w:pPr>
      <w:r w:rsidRPr="00CD562D">
        <w:rPr>
          <w:color w:val="auto"/>
        </w:rPr>
        <w:t xml:space="preserve">FAW-WA proposes that the Nedlands Councillors recommend these costs be absorbed by the City of Nedlands. </w:t>
      </w:r>
    </w:p>
    <w:p w14:paraId="54E719A8" w14:textId="77777777" w:rsidR="00CD562D" w:rsidRDefault="00CD562D" w:rsidP="00CD562D">
      <w:pPr>
        <w:jc w:val="both"/>
        <w:rPr>
          <w:rFonts w:ascii="Arial" w:hAnsi="Arial" w:cs="Arial"/>
          <w:szCs w:val="24"/>
        </w:rPr>
      </w:pPr>
    </w:p>
    <w:p w14:paraId="74518095" w14:textId="4C0AC9A8" w:rsidR="00BC0D37" w:rsidRPr="00CD562D" w:rsidRDefault="00BC0D37" w:rsidP="00CD562D">
      <w:pPr>
        <w:jc w:val="both"/>
        <w:rPr>
          <w:rFonts w:ascii="Arial" w:hAnsi="Arial" w:cs="Arial"/>
          <w:szCs w:val="24"/>
        </w:rPr>
      </w:pPr>
      <w:r w:rsidRPr="00CD562D">
        <w:rPr>
          <w:rFonts w:ascii="Arial" w:hAnsi="Arial" w:cs="Arial"/>
          <w:szCs w:val="24"/>
        </w:rPr>
        <w:t>A</w:t>
      </w:r>
      <w:r w:rsidR="00CD562D" w:rsidRPr="00CD562D">
        <w:rPr>
          <w:rFonts w:ascii="Arial" w:hAnsi="Arial" w:cs="Arial"/>
          <w:szCs w:val="24"/>
        </w:rPr>
        <w:t>ttachment</w:t>
      </w:r>
      <w:r w:rsidRPr="00CD562D">
        <w:rPr>
          <w:rFonts w:ascii="Arial" w:hAnsi="Arial" w:cs="Arial"/>
          <w:szCs w:val="24"/>
        </w:rPr>
        <w:t xml:space="preserve"> 1 –E</w:t>
      </w:r>
      <w:r w:rsidR="00CD562D" w:rsidRPr="00CD562D">
        <w:rPr>
          <w:rFonts w:ascii="Arial" w:hAnsi="Arial" w:cs="Arial"/>
          <w:szCs w:val="24"/>
        </w:rPr>
        <w:t>mail</w:t>
      </w:r>
      <w:r w:rsidRPr="00CD562D">
        <w:rPr>
          <w:rFonts w:ascii="Arial" w:hAnsi="Arial" w:cs="Arial"/>
          <w:szCs w:val="24"/>
        </w:rPr>
        <w:t xml:space="preserve"> from FAW-WA - Thu 22/10/2020 12:07 PM</w:t>
      </w:r>
    </w:p>
    <w:p w14:paraId="75BED741" w14:textId="77777777" w:rsidR="00BC0D37" w:rsidRPr="00CD562D" w:rsidRDefault="00BC0D37" w:rsidP="00CD562D">
      <w:pPr>
        <w:jc w:val="both"/>
        <w:rPr>
          <w:rFonts w:ascii="Arial" w:hAnsi="Arial" w:cs="Arial"/>
          <w:szCs w:val="24"/>
        </w:rPr>
      </w:pPr>
      <w:r w:rsidRPr="00CD562D">
        <w:rPr>
          <w:rFonts w:ascii="Arial" w:hAnsi="Arial" w:cs="Arial"/>
          <w:szCs w:val="24"/>
        </w:rPr>
        <w:t>And attached document entitled:</w:t>
      </w:r>
    </w:p>
    <w:p w14:paraId="3554C496" w14:textId="77777777" w:rsidR="00BC0D37" w:rsidRPr="00CD562D" w:rsidRDefault="00BC0D37" w:rsidP="00CD562D">
      <w:pPr>
        <w:jc w:val="both"/>
        <w:rPr>
          <w:rFonts w:ascii="Arial" w:hAnsi="Arial" w:cs="Arial"/>
        </w:rPr>
      </w:pPr>
    </w:p>
    <w:p w14:paraId="10067E98" w14:textId="77777777" w:rsidR="00BC0D37" w:rsidRPr="00CD562D" w:rsidRDefault="00BC0D37" w:rsidP="00CD562D">
      <w:pPr>
        <w:jc w:val="both"/>
        <w:rPr>
          <w:rFonts w:ascii="Arial" w:hAnsi="Arial" w:cs="Arial"/>
        </w:rPr>
      </w:pPr>
      <w:r w:rsidRPr="00CD562D">
        <w:rPr>
          <w:rFonts w:ascii="Arial" w:hAnsi="Arial" w:cs="Arial"/>
        </w:rPr>
        <w:t>Brief to Nedlands City Councillors From The Fellowship of Australian Writers WA</w:t>
      </w:r>
    </w:p>
    <w:p w14:paraId="1E4592D4" w14:textId="77777777" w:rsidR="00BC0D37" w:rsidRDefault="00BC0D37" w:rsidP="00CD562D">
      <w:pPr>
        <w:rPr>
          <w:rFonts w:ascii="Arial" w:hAnsi="Arial" w:cs="Arial"/>
          <w:szCs w:val="24"/>
          <w:lang w:val="en-US"/>
        </w:rPr>
      </w:pPr>
    </w:p>
    <w:p w14:paraId="6E1E92E6" w14:textId="77777777" w:rsidR="00BC0D37" w:rsidRDefault="00BC0D37" w:rsidP="00CD562D">
      <w:pPr>
        <w:rPr>
          <w:rFonts w:ascii="Arial" w:hAnsi="Arial" w:cs="Arial"/>
          <w:szCs w:val="24"/>
          <w:lang w:val="en-US"/>
        </w:rPr>
      </w:pPr>
      <w:r>
        <w:rPr>
          <w:rFonts w:ascii="Arial" w:hAnsi="Arial" w:cs="Arial"/>
          <w:szCs w:val="24"/>
          <w:lang w:val="en-US"/>
        </w:rPr>
        <w:t>Administration Comment</w:t>
      </w:r>
    </w:p>
    <w:p w14:paraId="25F67120" w14:textId="77777777" w:rsidR="00BC0D37" w:rsidRDefault="00BC0D37" w:rsidP="00CD562D">
      <w:pPr>
        <w:rPr>
          <w:rFonts w:ascii="Arial" w:hAnsi="Arial" w:cs="Arial"/>
          <w:szCs w:val="24"/>
          <w:lang w:val="en-US"/>
        </w:rPr>
      </w:pPr>
    </w:p>
    <w:p w14:paraId="7A5E9DEE" w14:textId="77777777" w:rsidR="00BC0D37" w:rsidRPr="00B017E7" w:rsidRDefault="00BC0D37" w:rsidP="00CD562D">
      <w:pPr>
        <w:jc w:val="both"/>
        <w:rPr>
          <w:rFonts w:ascii="Arial" w:hAnsi="Arial" w:cs="Arial"/>
          <w:szCs w:val="24"/>
          <w:lang w:val="en-US"/>
        </w:rPr>
      </w:pPr>
      <w:r>
        <w:rPr>
          <w:rFonts w:ascii="Arial" w:hAnsi="Arial" w:cs="Arial"/>
          <w:szCs w:val="24"/>
          <w:lang w:val="en-US"/>
        </w:rPr>
        <w:t xml:space="preserve">Note comments provided in the justification relating to the City’s </w:t>
      </w:r>
      <w:r w:rsidRPr="00E969D8">
        <w:rPr>
          <w:rFonts w:ascii="Arial" w:hAnsi="Arial" w:cs="Arial"/>
          <w:szCs w:val="24"/>
          <w:lang w:val="en-US"/>
        </w:rPr>
        <w:t>Leased Assets Coordinator</w:t>
      </w:r>
      <w:r>
        <w:rPr>
          <w:rFonts w:ascii="Arial" w:hAnsi="Arial" w:cs="Arial"/>
          <w:szCs w:val="24"/>
          <w:lang w:val="en-US"/>
        </w:rPr>
        <w:t>.</w:t>
      </w:r>
    </w:p>
    <w:p w14:paraId="5EAA8818" w14:textId="7F0329EB" w:rsidR="00176FFD" w:rsidRDefault="00176FFD" w:rsidP="00CD562D">
      <w:pPr>
        <w:jc w:val="both"/>
        <w:rPr>
          <w:rFonts w:ascii="Arial" w:hAnsi="Arial" w:cs="Arial"/>
          <w:b/>
          <w:kern w:val="28"/>
          <w:szCs w:val="24"/>
        </w:rPr>
      </w:pPr>
    </w:p>
    <w:p w14:paraId="6C126211" w14:textId="77777777" w:rsidR="000D7E2F" w:rsidRDefault="000D7E2F">
      <w:pPr>
        <w:rPr>
          <w:rFonts w:ascii="Arial" w:hAnsi="Arial" w:cs="Arial"/>
          <w:b/>
          <w:kern w:val="28"/>
          <w:szCs w:val="24"/>
        </w:rPr>
      </w:pPr>
      <w:r>
        <w:rPr>
          <w:rFonts w:ascii="Arial" w:hAnsi="Arial" w:cs="Arial"/>
          <w:caps/>
          <w:szCs w:val="24"/>
        </w:rPr>
        <w:br w:type="page"/>
      </w:r>
    </w:p>
    <w:p w14:paraId="200BC0B4" w14:textId="3EA8C821"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0" w:name="_Toc56844376"/>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6"/>
      <w:r w:rsidR="00176FFD">
        <w:rPr>
          <w:rFonts w:ascii="Arial" w:hAnsi="Arial" w:cs="Arial"/>
          <w:caps w:val="0"/>
          <w:sz w:val="24"/>
          <w:szCs w:val="24"/>
          <w:u w:val="none"/>
        </w:rPr>
        <w:t>15 December 2020</w:t>
      </w:r>
      <w:bookmarkEnd w:id="8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63DCB1B0"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176FFD">
        <w:rPr>
          <w:rFonts w:ascii="Arial" w:hAnsi="Arial" w:cs="Arial"/>
          <w:szCs w:val="24"/>
        </w:rPr>
        <w:t>15 December 2020</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1" w:name="_Toc56844377"/>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2" w:name="OLE_LINK10"/>
      <w:bookmarkStart w:id="83" w:name="OLE_LINK11"/>
      <w:r w:rsidRPr="00180419">
        <w:rPr>
          <w:rFonts w:ascii="Arial" w:hAnsi="Arial" w:cs="Arial"/>
          <w:szCs w:val="24"/>
        </w:rPr>
        <w:t>Any urgent business to be considered at this point.</w:t>
      </w:r>
    </w:p>
    <w:bookmarkEnd w:id="82"/>
    <w:bookmarkEnd w:id="83"/>
    <w:p w14:paraId="200BC0BE" w14:textId="2499A739"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35B0F9F8" w14:textId="77777777" w:rsidR="00176FFD" w:rsidRDefault="00176FFD"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4" w:name="_Toc56844378"/>
      <w:r w:rsidRPr="00180419">
        <w:rPr>
          <w:rFonts w:ascii="Arial" w:hAnsi="Arial" w:cs="Arial"/>
          <w:caps w:val="0"/>
          <w:sz w:val="24"/>
          <w:szCs w:val="24"/>
          <w:u w:val="none"/>
        </w:rPr>
        <w:t>Confidential Items</w:t>
      </w:r>
      <w:bookmarkEnd w:id="84"/>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5" w:name="_Toc56844379"/>
      <w:r w:rsidRPr="00180419">
        <w:rPr>
          <w:rFonts w:ascii="Arial" w:hAnsi="Arial" w:cs="Arial"/>
          <w:caps w:val="0"/>
          <w:sz w:val="24"/>
          <w:szCs w:val="24"/>
          <w:u w:val="none"/>
        </w:rPr>
        <w:t>Declaration of Closure</w:t>
      </w:r>
      <w:bookmarkEnd w:id="85"/>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CEB8" w14:textId="77777777" w:rsidR="00F853CA" w:rsidRDefault="00F853CA" w:rsidP="00D05D60">
      <w:pPr>
        <w:pStyle w:val="TOC3"/>
      </w:pPr>
      <w:r>
        <w:separator/>
      </w:r>
    </w:p>
  </w:endnote>
  <w:endnote w:type="continuationSeparator" w:id="0">
    <w:p w14:paraId="7E4E7841" w14:textId="77777777" w:rsidR="00F853CA" w:rsidRDefault="00F853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F54FC" w14:textId="77777777" w:rsidR="00F853CA" w:rsidRDefault="00F853CA" w:rsidP="00D05D60">
      <w:pPr>
        <w:pStyle w:val="TOC3"/>
      </w:pPr>
      <w:r>
        <w:separator/>
      </w:r>
    </w:p>
  </w:footnote>
  <w:footnote w:type="continuationSeparator" w:id="0">
    <w:p w14:paraId="33D9AACA" w14:textId="77777777" w:rsidR="00F853CA" w:rsidRDefault="00F853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B" w14:textId="44C93A6D" w:rsidR="004217BA" w:rsidRPr="00180419" w:rsidRDefault="004217BA" w:rsidP="00180419">
    <w:pPr>
      <w:pStyle w:val="Header"/>
      <w:jc w:val="right"/>
      <w:rPr>
        <w:rFonts w:ascii="Arial" w:hAnsi="Arial"/>
        <w:sz w:val="22"/>
      </w:rPr>
    </w:pPr>
    <w:r w:rsidRPr="00180419">
      <w:rPr>
        <w:rFonts w:ascii="Arial" w:hAnsi="Arial"/>
        <w:sz w:val="22"/>
      </w:rPr>
      <w:t>Council Agen</w:t>
    </w:r>
    <w:r w:rsidR="005C05CB">
      <w:rPr>
        <w:rFonts w:ascii="Arial" w:hAnsi="Arial"/>
        <w:sz w:val="22"/>
      </w:rPr>
      <w:t>da 24 November 2020</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3A7F7F"/>
    <w:multiLevelType w:val="hybridMultilevel"/>
    <w:tmpl w:val="1C9CC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F4D11"/>
    <w:multiLevelType w:val="hybridMultilevel"/>
    <w:tmpl w:val="883E23F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51E99"/>
    <w:multiLevelType w:val="hybridMultilevel"/>
    <w:tmpl w:val="19E49A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C2767F0"/>
    <w:multiLevelType w:val="hybridMultilevel"/>
    <w:tmpl w:val="525C0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EA1E8D"/>
    <w:multiLevelType w:val="hybridMultilevel"/>
    <w:tmpl w:val="7BF849AA"/>
    <w:lvl w:ilvl="0" w:tplc="B8121EE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105070BD"/>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04E28"/>
    <w:multiLevelType w:val="hybridMultilevel"/>
    <w:tmpl w:val="15CA5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83304"/>
    <w:multiLevelType w:val="hybridMultilevel"/>
    <w:tmpl w:val="AF64F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517EAF"/>
    <w:multiLevelType w:val="hybridMultilevel"/>
    <w:tmpl w:val="987098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55720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B1281"/>
    <w:multiLevelType w:val="hybridMultilevel"/>
    <w:tmpl w:val="5F68825E"/>
    <w:lvl w:ilvl="0" w:tplc="E09E91D0">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024A98"/>
    <w:multiLevelType w:val="hybridMultilevel"/>
    <w:tmpl w:val="D4148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C192F77"/>
    <w:multiLevelType w:val="hybridMultilevel"/>
    <w:tmpl w:val="0422D5CE"/>
    <w:lvl w:ilvl="0" w:tplc="FB8CD996">
      <w:start w:val="1"/>
      <w:numFmt w:val="decimal"/>
      <w:lvlText w:val="%1."/>
      <w:lvlJc w:val="left"/>
      <w:pPr>
        <w:ind w:left="720" w:hanging="360"/>
      </w:pPr>
      <w:rPr>
        <w:b/>
        <w:bCs/>
      </w:rPr>
    </w:lvl>
    <w:lvl w:ilvl="1" w:tplc="D1A2CA96">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C4B0E58"/>
    <w:multiLevelType w:val="hybridMultilevel"/>
    <w:tmpl w:val="99C49B8C"/>
    <w:lvl w:ilvl="0" w:tplc="BDC4AB44">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D43AB0"/>
    <w:multiLevelType w:val="hybridMultilevel"/>
    <w:tmpl w:val="8E143B1A"/>
    <w:lvl w:ilvl="0" w:tplc="5F8A92C2">
      <w:start w:val="3"/>
      <w:numFmt w:val="decimal"/>
      <w:lvlText w:val="%1."/>
      <w:lvlJc w:val="left"/>
      <w:pPr>
        <w:tabs>
          <w:tab w:val="num" w:pos="720"/>
        </w:tabs>
        <w:ind w:left="720" w:hanging="360"/>
      </w:pPr>
    </w:lvl>
    <w:lvl w:ilvl="1" w:tplc="810AC656" w:tentative="1">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6" w15:restartNumberingAfterBreak="0">
    <w:nsid w:val="1F180503"/>
    <w:multiLevelType w:val="hybridMultilevel"/>
    <w:tmpl w:val="D8E69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C27569"/>
    <w:multiLevelType w:val="hybridMultilevel"/>
    <w:tmpl w:val="02FA8CF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8" w15:restartNumberingAfterBreak="0">
    <w:nsid w:val="287D086A"/>
    <w:multiLevelType w:val="hybridMultilevel"/>
    <w:tmpl w:val="5B04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103A80"/>
    <w:multiLevelType w:val="hybridMultilevel"/>
    <w:tmpl w:val="DB6C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1" w15:restartNumberingAfterBreak="0">
    <w:nsid w:val="2F9768DE"/>
    <w:multiLevelType w:val="hybridMultilevel"/>
    <w:tmpl w:val="B038D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4270D18"/>
    <w:multiLevelType w:val="hybridMultilevel"/>
    <w:tmpl w:val="8CCE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D756A6"/>
    <w:multiLevelType w:val="hybridMultilevel"/>
    <w:tmpl w:val="0806272A"/>
    <w:lvl w:ilvl="0" w:tplc="518A75F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36440860"/>
    <w:multiLevelType w:val="hybridMultilevel"/>
    <w:tmpl w:val="8BF22A32"/>
    <w:lvl w:ilvl="0" w:tplc="0E1EDDA2">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26"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D33191E"/>
    <w:multiLevelType w:val="hybridMultilevel"/>
    <w:tmpl w:val="9E107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FF1011"/>
    <w:multiLevelType w:val="hybridMultilevel"/>
    <w:tmpl w:val="246A6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44E303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300B6A"/>
    <w:multiLevelType w:val="hybridMultilevel"/>
    <w:tmpl w:val="17EE5C68"/>
    <w:lvl w:ilvl="0" w:tplc="474A5F64">
      <w:start w:val="2"/>
      <w:numFmt w:val="decimal"/>
      <w:lvlText w:val="%1."/>
      <w:lvlJc w:val="left"/>
      <w:pPr>
        <w:tabs>
          <w:tab w:val="num" w:pos="720"/>
        </w:tabs>
        <w:ind w:left="720" w:hanging="360"/>
      </w:pPr>
    </w:lvl>
    <w:lvl w:ilvl="1" w:tplc="1370347C" w:tentative="1">
      <w:start w:val="1"/>
      <w:numFmt w:val="decimal"/>
      <w:lvlText w:val="%2."/>
      <w:lvlJc w:val="left"/>
      <w:pPr>
        <w:tabs>
          <w:tab w:val="num" w:pos="1440"/>
        </w:tabs>
        <w:ind w:left="1440" w:hanging="360"/>
      </w:pPr>
    </w:lvl>
    <w:lvl w:ilvl="2" w:tplc="0A82784A" w:tentative="1">
      <w:start w:val="1"/>
      <w:numFmt w:val="decimal"/>
      <w:lvlText w:val="%3."/>
      <w:lvlJc w:val="left"/>
      <w:pPr>
        <w:tabs>
          <w:tab w:val="num" w:pos="2160"/>
        </w:tabs>
        <w:ind w:left="2160" w:hanging="360"/>
      </w:pPr>
    </w:lvl>
    <w:lvl w:ilvl="3" w:tplc="3118DC66" w:tentative="1">
      <w:start w:val="1"/>
      <w:numFmt w:val="decimal"/>
      <w:lvlText w:val="%4."/>
      <w:lvlJc w:val="left"/>
      <w:pPr>
        <w:tabs>
          <w:tab w:val="num" w:pos="2880"/>
        </w:tabs>
        <w:ind w:left="2880" w:hanging="360"/>
      </w:pPr>
    </w:lvl>
    <w:lvl w:ilvl="4" w:tplc="CC186F86" w:tentative="1">
      <w:start w:val="1"/>
      <w:numFmt w:val="decimal"/>
      <w:lvlText w:val="%5."/>
      <w:lvlJc w:val="left"/>
      <w:pPr>
        <w:tabs>
          <w:tab w:val="num" w:pos="3600"/>
        </w:tabs>
        <w:ind w:left="3600" w:hanging="360"/>
      </w:pPr>
    </w:lvl>
    <w:lvl w:ilvl="5" w:tplc="E8CEB696" w:tentative="1">
      <w:start w:val="1"/>
      <w:numFmt w:val="decimal"/>
      <w:lvlText w:val="%6."/>
      <w:lvlJc w:val="left"/>
      <w:pPr>
        <w:tabs>
          <w:tab w:val="num" w:pos="4320"/>
        </w:tabs>
        <w:ind w:left="4320" w:hanging="360"/>
      </w:pPr>
    </w:lvl>
    <w:lvl w:ilvl="6" w:tplc="40C0887A" w:tentative="1">
      <w:start w:val="1"/>
      <w:numFmt w:val="decimal"/>
      <w:lvlText w:val="%7."/>
      <w:lvlJc w:val="left"/>
      <w:pPr>
        <w:tabs>
          <w:tab w:val="num" w:pos="5040"/>
        </w:tabs>
        <w:ind w:left="5040" w:hanging="360"/>
      </w:pPr>
    </w:lvl>
    <w:lvl w:ilvl="7" w:tplc="2B20BDE4" w:tentative="1">
      <w:start w:val="1"/>
      <w:numFmt w:val="decimal"/>
      <w:lvlText w:val="%8."/>
      <w:lvlJc w:val="left"/>
      <w:pPr>
        <w:tabs>
          <w:tab w:val="num" w:pos="5760"/>
        </w:tabs>
        <w:ind w:left="5760" w:hanging="360"/>
      </w:pPr>
    </w:lvl>
    <w:lvl w:ilvl="8" w:tplc="81229810" w:tentative="1">
      <w:start w:val="1"/>
      <w:numFmt w:val="decimal"/>
      <w:lvlText w:val="%9."/>
      <w:lvlJc w:val="left"/>
      <w:pPr>
        <w:tabs>
          <w:tab w:val="num" w:pos="6480"/>
        </w:tabs>
        <w:ind w:left="6480" w:hanging="360"/>
      </w:pPr>
    </w:lvl>
  </w:abstractNum>
  <w:abstractNum w:abstractNumId="3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4D1329B8"/>
    <w:multiLevelType w:val="hybridMultilevel"/>
    <w:tmpl w:val="7BFC0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557A9F"/>
    <w:multiLevelType w:val="hybridMultilevel"/>
    <w:tmpl w:val="0098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1235CC"/>
    <w:multiLevelType w:val="hybridMultilevel"/>
    <w:tmpl w:val="3D788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34E19C2"/>
    <w:multiLevelType w:val="hybridMultilevel"/>
    <w:tmpl w:val="B9407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8" w15:restartNumberingAfterBreak="0">
    <w:nsid w:val="594B5846"/>
    <w:multiLevelType w:val="hybridMultilevel"/>
    <w:tmpl w:val="8CCE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6E15E1"/>
    <w:multiLevelType w:val="hybridMultilevel"/>
    <w:tmpl w:val="1752F38C"/>
    <w:lvl w:ilvl="0" w:tplc="FB92A8CA">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6E085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127686"/>
    <w:multiLevelType w:val="hybridMultilevel"/>
    <w:tmpl w:val="AEF2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8E3612"/>
    <w:multiLevelType w:val="hybridMultilevel"/>
    <w:tmpl w:val="FA4AA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016159"/>
    <w:multiLevelType w:val="hybridMultilevel"/>
    <w:tmpl w:val="AD1A5972"/>
    <w:lvl w:ilvl="0" w:tplc="AFF8334C">
      <w:start w:val="1"/>
      <w:numFmt w:val="decimal"/>
      <w:lvlText w:val="%1.0"/>
      <w:lvlJc w:val="left"/>
      <w:pPr>
        <w:ind w:left="720"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B67D79"/>
    <w:multiLevelType w:val="hybridMultilevel"/>
    <w:tmpl w:val="B204E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12E6B71"/>
    <w:multiLevelType w:val="hybridMultilevel"/>
    <w:tmpl w:val="8EBA0940"/>
    <w:lvl w:ilvl="0" w:tplc="2194A350">
      <w:start w:val="2"/>
      <w:numFmt w:val="decimal"/>
      <w:lvlText w:val="%1."/>
      <w:lvlJc w:val="left"/>
      <w:pPr>
        <w:ind w:left="720" w:hanging="360"/>
      </w:pPr>
      <w:rPr>
        <w:rFonts w:hint="default"/>
        <w:b/>
        <w:bCs/>
        <w:sz w:val="24"/>
      </w:rPr>
    </w:lvl>
    <w:lvl w:ilvl="1" w:tplc="38DA7E54">
      <w:start w:val="1"/>
      <w:numFmt w:val="decimal"/>
      <w:lvlText w:val="%2."/>
      <w:lvlJc w:val="left"/>
      <w:pPr>
        <w:ind w:left="1710" w:hanging="63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37255BE"/>
    <w:multiLevelType w:val="hybridMultilevel"/>
    <w:tmpl w:val="B4D85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FA2E48"/>
    <w:multiLevelType w:val="hybridMultilevel"/>
    <w:tmpl w:val="FD32FC10"/>
    <w:lvl w:ilvl="0" w:tplc="E6DE54FA">
      <w:start w:val="3"/>
      <w:numFmt w:val="lowerLetter"/>
      <w:lvlText w:val="%1."/>
      <w:lvlJc w:val="left"/>
      <w:pPr>
        <w:tabs>
          <w:tab w:val="num" w:pos="720"/>
        </w:tabs>
        <w:ind w:left="720" w:hanging="360"/>
      </w:pPr>
    </w:lvl>
    <w:lvl w:ilvl="1" w:tplc="809E9FA4">
      <w:start w:val="1"/>
      <w:numFmt w:val="lowerLetter"/>
      <w:lvlText w:val="%2."/>
      <w:lvlJc w:val="left"/>
      <w:pPr>
        <w:tabs>
          <w:tab w:val="num" w:pos="1440"/>
        </w:tabs>
        <w:ind w:left="1440" w:hanging="360"/>
      </w:pPr>
    </w:lvl>
    <w:lvl w:ilvl="2" w:tplc="F6ACB228">
      <w:start w:val="1"/>
      <w:numFmt w:val="lowerLetter"/>
      <w:lvlText w:val="%3."/>
      <w:lvlJc w:val="left"/>
      <w:pPr>
        <w:tabs>
          <w:tab w:val="num" w:pos="2160"/>
        </w:tabs>
        <w:ind w:left="2160" w:hanging="360"/>
      </w:pPr>
    </w:lvl>
    <w:lvl w:ilvl="3" w:tplc="1D1C3662">
      <w:start w:val="1"/>
      <w:numFmt w:val="lowerLetter"/>
      <w:lvlText w:val="%4."/>
      <w:lvlJc w:val="left"/>
      <w:pPr>
        <w:tabs>
          <w:tab w:val="num" w:pos="2880"/>
        </w:tabs>
        <w:ind w:left="2880" w:hanging="360"/>
      </w:pPr>
    </w:lvl>
    <w:lvl w:ilvl="4" w:tplc="BF0CC538">
      <w:start w:val="1"/>
      <w:numFmt w:val="lowerLetter"/>
      <w:lvlText w:val="%5."/>
      <w:lvlJc w:val="left"/>
      <w:pPr>
        <w:tabs>
          <w:tab w:val="num" w:pos="3600"/>
        </w:tabs>
        <w:ind w:left="3600" w:hanging="360"/>
      </w:pPr>
    </w:lvl>
    <w:lvl w:ilvl="5" w:tplc="7BDC3592">
      <w:start w:val="1"/>
      <w:numFmt w:val="lowerLetter"/>
      <w:lvlText w:val="%6."/>
      <w:lvlJc w:val="left"/>
      <w:pPr>
        <w:tabs>
          <w:tab w:val="num" w:pos="4320"/>
        </w:tabs>
        <w:ind w:left="4320" w:hanging="360"/>
      </w:pPr>
    </w:lvl>
    <w:lvl w:ilvl="6" w:tplc="A11AF1F6">
      <w:start w:val="1"/>
      <w:numFmt w:val="lowerLetter"/>
      <w:lvlText w:val="%7."/>
      <w:lvlJc w:val="left"/>
      <w:pPr>
        <w:tabs>
          <w:tab w:val="num" w:pos="5040"/>
        </w:tabs>
        <w:ind w:left="5040" w:hanging="360"/>
      </w:pPr>
    </w:lvl>
    <w:lvl w:ilvl="7" w:tplc="02C0F030">
      <w:start w:val="1"/>
      <w:numFmt w:val="lowerLetter"/>
      <w:lvlText w:val="%8."/>
      <w:lvlJc w:val="left"/>
      <w:pPr>
        <w:tabs>
          <w:tab w:val="num" w:pos="5760"/>
        </w:tabs>
        <w:ind w:left="5760" w:hanging="360"/>
      </w:pPr>
    </w:lvl>
    <w:lvl w:ilvl="8" w:tplc="2012B1A4">
      <w:start w:val="1"/>
      <w:numFmt w:val="lowerLetter"/>
      <w:lvlText w:val="%9."/>
      <w:lvlJc w:val="left"/>
      <w:pPr>
        <w:tabs>
          <w:tab w:val="num" w:pos="6480"/>
        </w:tabs>
        <w:ind w:left="6480" w:hanging="360"/>
      </w:pPr>
    </w:lvl>
  </w:abstractNum>
  <w:abstractNum w:abstractNumId="49" w15:restartNumberingAfterBreak="0">
    <w:nsid w:val="658B6398"/>
    <w:multiLevelType w:val="hybridMultilevel"/>
    <w:tmpl w:val="15CE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CD79B3"/>
    <w:multiLevelType w:val="hybridMultilevel"/>
    <w:tmpl w:val="AF084E12"/>
    <w:lvl w:ilvl="0" w:tplc="AFAE4D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811357"/>
    <w:multiLevelType w:val="hybridMultilevel"/>
    <w:tmpl w:val="43CE9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816436"/>
    <w:multiLevelType w:val="hybridMultilevel"/>
    <w:tmpl w:val="9946ABF0"/>
    <w:lvl w:ilvl="0" w:tplc="8380402E">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E38294C"/>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505400"/>
    <w:multiLevelType w:val="hybridMultilevel"/>
    <w:tmpl w:val="4FA24C7A"/>
    <w:lvl w:ilvl="0" w:tplc="057825B0">
      <w:start w:val="1"/>
      <w:numFmt w:val="decimal"/>
      <w:lvlText w:val="%1."/>
      <w:lvlJc w:val="left"/>
      <w:pPr>
        <w:ind w:left="925" w:hanging="56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FA1556E"/>
    <w:multiLevelType w:val="hybridMultilevel"/>
    <w:tmpl w:val="7400AA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23652A8"/>
    <w:multiLevelType w:val="hybridMultilevel"/>
    <w:tmpl w:val="40709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FA3C61"/>
    <w:multiLevelType w:val="hybridMultilevel"/>
    <w:tmpl w:val="4BBA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213DB3"/>
    <w:multiLevelType w:val="hybridMultilevel"/>
    <w:tmpl w:val="57EC75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2" w15:restartNumberingAfterBreak="0">
    <w:nsid w:val="781D3BF7"/>
    <w:multiLevelType w:val="multilevel"/>
    <w:tmpl w:val="248446D4"/>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212178"/>
    <w:multiLevelType w:val="hybridMultilevel"/>
    <w:tmpl w:val="3EFA83C4"/>
    <w:lvl w:ilvl="0" w:tplc="0A4EB46A">
      <w:start w:val="4"/>
      <w:numFmt w:val="decimal"/>
      <w:lvlText w:val="%1."/>
      <w:lvlJc w:val="left"/>
      <w:pPr>
        <w:tabs>
          <w:tab w:val="num" w:pos="720"/>
        </w:tabs>
        <w:ind w:left="720" w:hanging="360"/>
      </w:pPr>
    </w:lvl>
    <w:lvl w:ilvl="1" w:tplc="BD14541E" w:tentative="1">
      <w:start w:val="1"/>
      <w:numFmt w:val="decimal"/>
      <w:lvlText w:val="%2."/>
      <w:lvlJc w:val="left"/>
      <w:pPr>
        <w:tabs>
          <w:tab w:val="num" w:pos="1440"/>
        </w:tabs>
        <w:ind w:left="1440" w:hanging="360"/>
      </w:pPr>
    </w:lvl>
    <w:lvl w:ilvl="2" w:tplc="6CD4837C" w:tentative="1">
      <w:start w:val="1"/>
      <w:numFmt w:val="decimal"/>
      <w:lvlText w:val="%3."/>
      <w:lvlJc w:val="left"/>
      <w:pPr>
        <w:tabs>
          <w:tab w:val="num" w:pos="2160"/>
        </w:tabs>
        <w:ind w:left="2160" w:hanging="360"/>
      </w:pPr>
    </w:lvl>
    <w:lvl w:ilvl="3" w:tplc="B02AAB2A" w:tentative="1">
      <w:start w:val="1"/>
      <w:numFmt w:val="decimal"/>
      <w:lvlText w:val="%4."/>
      <w:lvlJc w:val="left"/>
      <w:pPr>
        <w:tabs>
          <w:tab w:val="num" w:pos="2880"/>
        </w:tabs>
        <w:ind w:left="2880" w:hanging="360"/>
      </w:pPr>
    </w:lvl>
    <w:lvl w:ilvl="4" w:tplc="1ECE1804" w:tentative="1">
      <w:start w:val="1"/>
      <w:numFmt w:val="decimal"/>
      <w:lvlText w:val="%5."/>
      <w:lvlJc w:val="left"/>
      <w:pPr>
        <w:tabs>
          <w:tab w:val="num" w:pos="3600"/>
        </w:tabs>
        <w:ind w:left="3600" w:hanging="360"/>
      </w:pPr>
    </w:lvl>
    <w:lvl w:ilvl="5" w:tplc="B58A1276" w:tentative="1">
      <w:start w:val="1"/>
      <w:numFmt w:val="decimal"/>
      <w:lvlText w:val="%6."/>
      <w:lvlJc w:val="left"/>
      <w:pPr>
        <w:tabs>
          <w:tab w:val="num" w:pos="4320"/>
        </w:tabs>
        <w:ind w:left="4320" w:hanging="360"/>
      </w:pPr>
    </w:lvl>
    <w:lvl w:ilvl="6" w:tplc="9ADECB78" w:tentative="1">
      <w:start w:val="1"/>
      <w:numFmt w:val="decimal"/>
      <w:lvlText w:val="%7."/>
      <w:lvlJc w:val="left"/>
      <w:pPr>
        <w:tabs>
          <w:tab w:val="num" w:pos="5040"/>
        </w:tabs>
        <w:ind w:left="5040" w:hanging="360"/>
      </w:pPr>
    </w:lvl>
    <w:lvl w:ilvl="7" w:tplc="62F48CE0" w:tentative="1">
      <w:start w:val="1"/>
      <w:numFmt w:val="decimal"/>
      <w:lvlText w:val="%8."/>
      <w:lvlJc w:val="left"/>
      <w:pPr>
        <w:tabs>
          <w:tab w:val="num" w:pos="5760"/>
        </w:tabs>
        <w:ind w:left="5760" w:hanging="360"/>
      </w:pPr>
    </w:lvl>
    <w:lvl w:ilvl="8" w:tplc="F50EE06A" w:tentative="1">
      <w:start w:val="1"/>
      <w:numFmt w:val="decimal"/>
      <w:lvlText w:val="%9."/>
      <w:lvlJc w:val="left"/>
      <w:pPr>
        <w:tabs>
          <w:tab w:val="num" w:pos="6480"/>
        </w:tabs>
        <w:ind w:left="6480" w:hanging="360"/>
      </w:pPr>
    </w:lvl>
  </w:abstractNum>
  <w:num w:numId="1">
    <w:abstractNumId w:val="31"/>
  </w:num>
  <w:num w:numId="2">
    <w:abstractNumId w:val="37"/>
  </w:num>
  <w:num w:numId="3">
    <w:abstractNumId w:val="22"/>
  </w:num>
  <w:num w:numId="4">
    <w:abstractNumId w:val="56"/>
  </w:num>
  <w:num w:numId="5">
    <w:abstractNumId w:val="44"/>
  </w:num>
  <w:num w:numId="6">
    <w:abstractNumId w:val="33"/>
  </w:num>
  <w:num w:numId="7">
    <w:abstractNumId w:val="20"/>
  </w:num>
  <w:num w:numId="8">
    <w:abstractNumId w:val="30"/>
  </w:num>
  <w:num w:numId="9">
    <w:abstractNumId w:val="15"/>
  </w:num>
  <w:num w:numId="10">
    <w:abstractNumId w:val="63"/>
  </w:num>
  <w:num w:numId="11">
    <w:abstractNumId w:val="62"/>
  </w:num>
  <w:num w:numId="12">
    <w:abstractNumId w:val="2"/>
  </w:num>
  <w:num w:numId="13">
    <w:abstractNumId w:val="25"/>
  </w:num>
  <w:num w:numId="14">
    <w:abstractNumId w:val="6"/>
  </w:num>
  <w:num w:numId="15">
    <w:abstractNumId w:val="28"/>
  </w:num>
  <w:num w:numId="16">
    <w:abstractNumId w:val="39"/>
  </w:num>
  <w:num w:numId="17">
    <w:abstractNumId w:val="48"/>
  </w:num>
  <w:num w:numId="18">
    <w:abstractNumId w:val="46"/>
  </w:num>
  <w:num w:numId="19">
    <w:abstractNumId w:val="11"/>
  </w:num>
  <w:num w:numId="20">
    <w:abstractNumId w:val="53"/>
  </w:num>
  <w:num w:numId="21">
    <w:abstractNumId w:val="50"/>
  </w:num>
  <w:num w:numId="22">
    <w:abstractNumId w:val="38"/>
  </w:num>
  <w:num w:numId="23">
    <w:abstractNumId w:val="27"/>
  </w:num>
  <w:num w:numId="24">
    <w:abstractNumId w:val="51"/>
  </w:num>
  <w:num w:numId="25">
    <w:abstractNumId w:val="23"/>
  </w:num>
  <w:num w:numId="26">
    <w:abstractNumId w:val="2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42"/>
  </w:num>
  <w:num w:numId="32">
    <w:abstractNumId w:val="47"/>
  </w:num>
  <w:num w:numId="33">
    <w:abstractNumId w:val="24"/>
  </w:num>
  <w:num w:numId="34">
    <w:abstractNumId w:val="55"/>
  </w:num>
  <w:num w:numId="35">
    <w:abstractNumId w:val="58"/>
  </w:num>
  <w:num w:numId="36">
    <w:abstractNumId w:val="7"/>
  </w:num>
  <w:num w:numId="37">
    <w:abstractNumId w:val="19"/>
  </w:num>
  <w:num w:numId="38">
    <w:abstractNumId w:val="59"/>
  </w:num>
  <w:num w:numId="39">
    <w:abstractNumId w:val="32"/>
  </w:num>
  <w:num w:numId="40">
    <w:abstractNumId w:val="49"/>
  </w:num>
  <w:num w:numId="41">
    <w:abstractNumId w:val="52"/>
  </w:num>
  <w:num w:numId="42">
    <w:abstractNumId w:val="34"/>
  </w:num>
  <w:num w:numId="43">
    <w:abstractNumId w:val="10"/>
  </w:num>
  <w:num w:numId="44">
    <w:abstractNumId w:val="1"/>
  </w:num>
  <w:num w:numId="45">
    <w:abstractNumId w:val="41"/>
  </w:num>
  <w:num w:numId="46">
    <w:abstractNumId w:val="21"/>
  </w:num>
  <w:num w:numId="47">
    <w:abstractNumId w:val="18"/>
  </w:num>
  <w:num w:numId="48">
    <w:abstractNumId w:val="40"/>
  </w:num>
  <w:num w:numId="49">
    <w:abstractNumId w:val="57"/>
  </w:num>
  <w:num w:numId="50">
    <w:abstractNumId w:val="14"/>
  </w:num>
  <w:num w:numId="51">
    <w:abstractNumId w:val="16"/>
  </w:num>
  <w:num w:numId="52">
    <w:abstractNumId w:val="54"/>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5"/>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17"/>
  </w:num>
  <w:num w:numId="61">
    <w:abstractNumId w:val="0"/>
  </w:num>
  <w:num w:numId="62">
    <w:abstractNumId w:val="61"/>
  </w:num>
  <w:num w:numId="63">
    <w:abstractNumId w:val="26"/>
  </w:num>
  <w:num w:numId="64">
    <w:abstractNumId w:val="4"/>
  </w:num>
  <w:num w:numId="65">
    <w:abstractNumId w:val="12"/>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541t53tGnKnKEi20vIlBoaIVz1fbeJMl3ChAOVLC7+NHkaTf+rwFu8FiJ9EdpEVZl+8tXiSBq5USu6uAFfqkbA==" w:salt="8uAXgAOk1tClxLz4o3JdS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FBC"/>
    <w:rsid w:val="00012C59"/>
    <w:rsid w:val="00013F59"/>
    <w:rsid w:val="00014F11"/>
    <w:rsid w:val="000226B2"/>
    <w:rsid w:val="00040B16"/>
    <w:rsid w:val="0004239A"/>
    <w:rsid w:val="00066879"/>
    <w:rsid w:val="00081687"/>
    <w:rsid w:val="00085B7F"/>
    <w:rsid w:val="000B309E"/>
    <w:rsid w:val="000C7C99"/>
    <w:rsid w:val="000D547F"/>
    <w:rsid w:val="000D7E2F"/>
    <w:rsid w:val="000E0501"/>
    <w:rsid w:val="000E101C"/>
    <w:rsid w:val="001009A4"/>
    <w:rsid w:val="00107AD8"/>
    <w:rsid w:val="001126B8"/>
    <w:rsid w:val="00124B02"/>
    <w:rsid w:val="00155D2E"/>
    <w:rsid w:val="00162798"/>
    <w:rsid w:val="00165A20"/>
    <w:rsid w:val="00176FFD"/>
    <w:rsid w:val="00180419"/>
    <w:rsid w:val="00181F11"/>
    <w:rsid w:val="00182CC1"/>
    <w:rsid w:val="001915F5"/>
    <w:rsid w:val="001B0C54"/>
    <w:rsid w:val="001F3F9F"/>
    <w:rsid w:val="001F424A"/>
    <w:rsid w:val="001F506B"/>
    <w:rsid w:val="0023480C"/>
    <w:rsid w:val="002373B5"/>
    <w:rsid w:val="00244636"/>
    <w:rsid w:val="00253ADA"/>
    <w:rsid w:val="00257F09"/>
    <w:rsid w:val="0026644F"/>
    <w:rsid w:val="00272A75"/>
    <w:rsid w:val="0029522F"/>
    <w:rsid w:val="002A4758"/>
    <w:rsid w:val="002D56F0"/>
    <w:rsid w:val="002E587F"/>
    <w:rsid w:val="003045E6"/>
    <w:rsid w:val="00323168"/>
    <w:rsid w:val="003311C9"/>
    <w:rsid w:val="0034435F"/>
    <w:rsid w:val="0035499D"/>
    <w:rsid w:val="00355804"/>
    <w:rsid w:val="003620B4"/>
    <w:rsid w:val="00370447"/>
    <w:rsid w:val="003D160B"/>
    <w:rsid w:val="003D70E2"/>
    <w:rsid w:val="003E516E"/>
    <w:rsid w:val="003F4684"/>
    <w:rsid w:val="003F7256"/>
    <w:rsid w:val="0041442E"/>
    <w:rsid w:val="00414CEC"/>
    <w:rsid w:val="004217BA"/>
    <w:rsid w:val="0043265E"/>
    <w:rsid w:val="00434FF4"/>
    <w:rsid w:val="00437F06"/>
    <w:rsid w:val="00444638"/>
    <w:rsid w:val="0044714C"/>
    <w:rsid w:val="004527E4"/>
    <w:rsid w:val="0045363B"/>
    <w:rsid w:val="00465A04"/>
    <w:rsid w:val="00477A12"/>
    <w:rsid w:val="00477C38"/>
    <w:rsid w:val="00482353"/>
    <w:rsid w:val="004A5EB2"/>
    <w:rsid w:val="004C4887"/>
    <w:rsid w:val="004C5F20"/>
    <w:rsid w:val="004C6B9A"/>
    <w:rsid w:val="004D4709"/>
    <w:rsid w:val="004D793F"/>
    <w:rsid w:val="004F3154"/>
    <w:rsid w:val="00506F63"/>
    <w:rsid w:val="00516A8D"/>
    <w:rsid w:val="005314F0"/>
    <w:rsid w:val="005332B5"/>
    <w:rsid w:val="00550A22"/>
    <w:rsid w:val="00551112"/>
    <w:rsid w:val="0055577F"/>
    <w:rsid w:val="00556DA9"/>
    <w:rsid w:val="00562866"/>
    <w:rsid w:val="0058576F"/>
    <w:rsid w:val="00592B44"/>
    <w:rsid w:val="005B6BE0"/>
    <w:rsid w:val="005C05CB"/>
    <w:rsid w:val="005C21A4"/>
    <w:rsid w:val="005F17D0"/>
    <w:rsid w:val="00601263"/>
    <w:rsid w:val="006053A2"/>
    <w:rsid w:val="006176FF"/>
    <w:rsid w:val="00630646"/>
    <w:rsid w:val="00640408"/>
    <w:rsid w:val="006519F7"/>
    <w:rsid w:val="00657C11"/>
    <w:rsid w:val="00674651"/>
    <w:rsid w:val="00683A50"/>
    <w:rsid w:val="0069679E"/>
    <w:rsid w:val="006A06A9"/>
    <w:rsid w:val="006E2C0B"/>
    <w:rsid w:val="006F6E6B"/>
    <w:rsid w:val="0070410F"/>
    <w:rsid w:val="00713968"/>
    <w:rsid w:val="0071406B"/>
    <w:rsid w:val="00714DCA"/>
    <w:rsid w:val="007501E3"/>
    <w:rsid w:val="00751290"/>
    <w:rsid w:val="00765E9D"/>
    <w:rsid w:val="007730C0"/>
    <w:rsid w:val="00777BF9"/>
    <w:rsid w:val="00782F7C"/>
    <w:rsid w:val="00785EBA"/>
    <w:rsid w:val="00786CCC"/>
    <w:rsid w:val="007A5F60"/>
    <w:rsid w:val="007B2AD2"/>
    <w:rsid w:val="007D162E"/>
    <w:rsid w:val="007D53F5"/>
    <w:rsid w:val="007E1B93"/>
    <w:rsid w:val="00815DA6"/>
    <w:rsid w:val="00822639"/>
    <w:rsid w:val="00826610"/>
    <w:rsid w:val="008313F0"/>
    <w:rsid w:val="008326C6"/>
    <w:rsid w:val="00840139"/>
    <w:rsid w:val="00854DC7"/>
    <w:rsid w:val="0086268C"/>
    <w:rsid w:val="008766D4"/>
    <w:rsid w:val="00887FA3"/>
    <w:rsid w:val="008D3D25"/>
    <w:rsid w:val="008D5B76"/>
    <w:rsid w:val="008E5A62"/>
    <w:rsid w:val="00901A2C"/>
    <w:rsid w:val="00905A5A"/>
    <w:rsid w:val="00913F72"/>
    <w:rsid w:val="00927A88"/>
    <w:rsid w:val="00927EFD"/>
    <w:rsid w:val="009368F4"/>
    <w:rsid w:val="0095033D"/>
    <w:rsid w:val="009507BB"/>
    <w:rsid w:val="00977FCC"/>
    <w:rsid w:val="00980917"/>
    <w:rsid w:val="0098368E"/>
    <w:rsid w:val="00985D36"/>
    <w:rsid w:val="00996DF7"/>
    <w:rsid w:val="009B293F"/>
    <w:rsid w:val="009B6BCA"/>
    <w:rsid w:val="009C0696"/>
    <w:rsid w:val="009C63E2"/>
    <w:rsid w:val="009E2D4C"/>
    <w:rsid w:val="009E4FAB"/>
    <w:rsid w:val="009E5692"/>
    <w:rsid w:val="009F05B8"/>
    <w:rsid w:val="00A10F38"/>
    <w:rsid w:val="00A24CF1"/>
    <w:rsid w:val="00A53261"/>
    <w:rsid w:val="00A53AF1"/>
    <w:rsid w:val="00A53BD3"/>
    <w:rsid w:val="00A546D6"/>
    <w:rsid w:val="00A621AC"/>
    <w:rsid w:val="00AA6270"/>
    <w:rsid w:val="00AC102A"/>
    <w:rsid w:val="00AC5DFC"/>
    <w:rsid w:val="00AD1A48"/>
    <w:rsid w:val="00AD3D9A"/>
    <w:rsid w:val="00AD6A0F"/>
    <w:rsid w:val="00AE4443"/>
    <w:rsid w:val="00AE59BD"/>
    <w:rsid w:val="00B00C1D"/>
    <w:rsid w:val="00B1257B"/>
    <w:rsid w:val="00B16BF0"/>
    <w:rsid w:val="00B26BE4"/>
    <w:rsid w:val="00B404A2"/>
    <w:rsid w:val="00B45EAC"/>
    <w:rsid w:val="00B47128"/>
    <w:rsid w:val="00B60CB0"/>
    <w:rsid w:val="00B76255"/>
    <w:rsid w:val="00B84E95"/>
    <w:rsid w:val="00BC0D37"/>
    <w:rsid w:val="00BC35A9"/>
    <w:rsid w:val="00BD1F75"/>
    <w:rsid w:val="00BF2B2C"/>
    <w:rsid w:val="00BF3165"/>
    <w:rsid w:val="00C06047"/>
    <w:rsid w:val="00C0689D"/>
    <w:rsid w:val="00C22009"/>
    <w:rsid w:val="00C273A5"/>
    <w:rsid w:val="00C41C0E"/>
    <w:rsid w:val="00C56D8A"/>
    <w:rsid w:val="00C6315F"/>
    <w:rsid w:val="00C66BB9"/>
    <w:rsid w:val="00C7367D"/>
    <w:rsid w:val="00C75DF4"/>
    <w:rsid w:val="00C760AF"/>
    <w:rsid w:val="00C8019B"/>
    <w:rsid w:val="00C9322F"/>
    <w:rsid w:val="00CA13D0"/>
    <w:rsid w:val="00CC6DDB"/>
    <w:rsid w:val="00CC77BB"/>
    <w:rsid w:val="00CD1A33"/>
    <w:rsid w:val="00CD562D"/>
    <w:rsid w:val="00CE76CD"/>
    <w:rsid w:val="00D05D60"/>
    <w:rsid w:val="00D10CCE"/>
    <w:rsid w:val="00D35C8C"/>
    <w:rsid w:val="00D447F9"/>
    <w:rsid w:val="00D56747"/>
    <w:rsid w:val="00D56B75"/>
    <w:rsid w:val="00D6185E"/>
    <w:rsid w:val="00D6490B"/>
    <w:rsid w:val="00D80CEC"/>
    <w:rsid w:val="00DC10C0"/>
    <w:rsid w:val="00DD51F5"/>
    <w:rsid w:val="00DD6D8A"/>
    <w:rsid w:val="00DE6F44"/>
    <w:rsid w:val="00E03D55"/>
    <w:rsid w:val="00E448F5"/>
    <w:rsid w:val="00E44A9C"/>
    <w:rsid w:val="00E4513B"/>
    <w:rsid w:val="00E6206B"/>
    <w:rsid w:val="00E7045D"/>
    <w:rsid w:val="00E71F49"/>
    <w:rsid w:val="00E77B8E"/>
    <w:rsid w:val="00E822AC"/>
    <w:rsid w:val="00E9360C"/>
    <w:rsid w:val="00EA1CB2"/>
    <w:rsid w:val="00EF1A16"/>
    <w:rsid w:val="00EF3625"/>
    <w:rsid w:val="00EF41E4"/>
    <w:rsid w:val="00EF4981"/>
    <w:rsid w:val="00F02FCC"/>
    <w:rsid w:val="00F06489"/>
    <w:rsid w:val="00F100D8"/>
    <w:rsid w:val="00F40E27"/>
    <w:rsid w:val="00F41BB7"/>
    <w:rsid w:val="00F43594"/>
    <w:rsid w:val="00F47226"/>
    <w:rsid w:val="00F547FF"/>
    <w:rsid w:val="00F73FE6"/>
    <w:rsid w:val="00F8274B"/>
    <w:rsid w:val="00F844FE"/>
    <w:rsid w:val="00F853CA"/>
    <w:rsid w:val="00F872B0"/>
    <w:rsid w:val="00F90ED0"/>
    <w:rsid w:val="00FB6BB1"/>
    <w:rsid w:val="00FE3C75"/>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41E4"/>
    <w:pPr>
      <w:autoSpaceDE w:val="0"/>
      <w:autoSpaceDN w:val="0"/>
      <w:adjustRightInd w:val="0"/>
    </w:pPr>
    <w:rPr>
      <w:rFonts w:ascii="Arial" w:hAnsi="Arial" w:cs="Arial"/>
      <w:color w:val="000000"/>
      <w:sz w:val="24"/>
      <w:szCs w:val="24"/>
    </w:rPr>
  </w:style>
  <w:style w:type="paragraph" w:customStyle="1" w:styleId="paragraph">
    <w:name w:val="paragraph"/>
    <w:basedOn w:val="Normal"/>
    <w:rsid w:val="00713968"/>
    <w:pPr>
      <w:spacing w:before="100" w:beforeAutospacing="1" w:after="100" w:afterAutospacing="1"/>
    </w:pPr>
    <w:rPr>
      <w:szCs w:val="24"/>
      <w:lang w:eastAsia="en-AU"/>
    </w:rPr>
  </w:style>
  <w:style w:type="character" w:customStyle="1" w:styleId="normaltextrun">
    <w:name w:val="normaltextrun"/>
    <w:rsid w:val="00713968"/>
  </w:style>
  <w:style w:type="character" w:customStyle="1" w:styleId="eop">
    <w:name w:val="eop"/>
    <w:rsid w:val="00713968"/>
  </w:style>
  <w:style w:type="paragraph" w:styleId="ListParagraph">
    <w:name w:val="List Paragraph"/>
    <w:aliases w:val="Bulleted List,Bullet Point Level1,Bullet point"/>
    <w:basedOn w:val="Normal"/>
    <w:link w:val="ListParagraphChar"/>
    <w:uiPriority w:val="34"/>
    <w:qFormat/>
    <w:rsid w:val="00FB6BB1"/>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ed List Char,Bullet Point Level1 Char,Bullet point Char"/>
    <w:basedOn w:val="DefaultParagraphFont"/>
    <w:link w:val="ListParagraph"/>
    <w:uiPriority w:val="34"/>
    <w:locked/>
    <w:rsid w:val="00FB6BB1"/>
    <w:rPr>
      <w:rFonts w:asciiTheme="minorHAnsi" w:eastAsiaTheme="minorHAnsi" w:hAnsiTheme="minorHAnsi" w:cstheme="minorBidi"/>
      <w:sz w:val="22"/>
      <w:szCs w:val="22"/>
      <w:lang w:eastAsia="en-US"/>
    </w:rPr>
  </w:style>
  <w:style w:type="paragraph" w:customStyle="1" w:styleId="Subsection">
    <w:name w:val="Subsection"/>
    <w:rsid w:val="00EF4981"/>
    <w:pPr>
      <w:tabs>
        <w:tab w:val="right" w:pos="595"/>
        <w:tab w:val="left" w:pos="879"/>
      </w:tabs>
      <w:spacing w:before="160" w:line="260" w:lineRule="atLeast"/>
      <w:ind w:left="879" w:hanging="879"/>
    </w:pPr>
    <w:rPr>
      <w:sz w:val="24"/>
    </w:rPr>
  </w:style>
  <w:style w:type="table" w:customStyle="1" w:styleId="TableGrid1">
    <w:name w:val="Table Grid1"/>
    <w:basedOn w:val="TableNormal"/>
    <w:next w:val="TableGrid"/>
    <w:uiPriority w:val="59"/>
    <w:rsid w:val="00EA1CB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AF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21A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SubHeading">
    <w:name w:val="Report Sub Heading"/>
    <w:autoRedefine/>
    <w:qFormat/>
    <w:rsid w:val="00BC0D37"/>
    <w:rPr>
      <w:rFonts w:ascii="Arial" w:hAnsi="Arial" w:cs="Arial"/>
      <w:bCs/>
      <w:color w:val="273749"/>
      <w:sz w:val="24"/>
      <w:szCs w:val="24"/>
      <w:lang w:eastAsia="en-US"/>
    </w:rPr>
  </w:style>
  <w:style w:type="character" w:customStyle="1" w:styleId="normaltextrun1">
    <w:name w:val="normaltextrun1"/>
    <w:basedOn w:val="DefaultParagraphFont"/>
    <w:rsid w:val="00F73FE6"/>
  </w:style>
  <w:style w:type="paragraph" w:styleId="NormalWeb">
    <w:name w:val="Normal (Web)"/>
    <w:basedOn w:val="Normal"/>
    <w:uiPriority w:val="99"/>
    <w:semiHidden/>
    <w:unhideWhenUsed/>
    <w:rsid w:val="000226B2"/>
    <w:pPr>
      <w:spacing w:before="100" w:beforeAutospacing="1" w:after="100" w:afterAutospacing="1"/>
    </w:pPr>
    <w:rPr>
      <w:szCs w:val="24"/>
      <w:lang w:eastAsia="en-AU"/>
    </w:rPr>
  </w:style>
  <w:style w:type="paragraph" w:styleId="TOCHeading">
    <w:name w:val="TOC Heading"/>
    <w:basedOn w:val="Heading1"/>
    <w:next w:val="Normal"/>
    <w:uiPriority w:val="39"/>
    <w:unhideWhenUsed/>
    <w:qFormat/>
    <w:rsid w:val="00DD6D8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2908">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31583691">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0843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dlands365.sharepoint.com/sites/compliance/governance/delegations_register/Forms/Active_Doc_Sets.aspx?RootFolder=/sites%2Fcompliance%2Fgovernance%2Fdelegations%5Fregister%2FBA125027%20Certified%20building%20permit%20%2D%20Pool%20%2D%208a%20Bedford%20St%20Nedlands&amp;View=%7B0388EA9D%2DE183%2D4EAB%2D860E%2D1E5EF37282C8%7D" TargetMode="External"/><Relationship Id="rId117" Type="http://schemas.openxmlformats.org/officeDocument/2006/relationships/hyperlink" Target="https://nedlands365.sharepoint.com/sites/compliance/governance/delegations_register/Forms/Active_Doc_Sets.aspx?RootFolder=/sites%2Fcompliance%2Fgovernance%2Fdelegations%5Fregister%2FBA127352%20Demolition%20permit%20%2D%20Full%20site%20%2D%205%20Hillway%20Nedlands&amp;View=%7B0388EA9D%2DE183%2D4EAB%2D860E%2D1E5EF37282C8%7D" TargetMode="External"/><Relationship Id="rId21" Type="http://schemas.openxmlformats.org/officeDocument/2006/relationships/header" Target="header2.xml"/><Relationship Id="rId42" Type="http://schemas.openxmlformats.org/officeDocument/2006/relationships/hyperlink" Target="https://nedlands365.sharepoint.com/sites/compliance/governance/delegations_register/Forms/Active_Doc_Sets.aspx?RootFolder=/sites%2Fcompliance%2Fgovernance%2Fdelegations%5Fregister%2FBA125291%20Demolition%20permit%20%2D%20Full%20site%20%2D%204%20Mayfair%20St%20Mt%20Claremont&amp;View=%7B0388EA9D%2DE183%2D4EAB%2D860E%2D1E5EF37282C8%7D" TargetMode="External"/><Relationship Id="rId47" Type="http://schemas.openxmlformats.org/officeDocument/2006/relationships/hyperlink" Target="https://nedlands365.sharepoint.com/sites/compliance/governance/delegations_register/Forms/Active_Doc_Sets.aspx?RootFolder=/sites%2Fcompliance%2Fgovernance%2Fdelegations%5Fregister%2F%28APP%29%20%2D%20DA20%2D54516%20%2D%2011%20Mead%20Grove%2C%20Floreat%20%2D%20Residential%20%2D%20Single%20House%20%2DRetaining%20%26%20Fencing&amp;View=%7B0388EA9D%2DE183%2D4EAB%2D860E%2D1E5EF37282C8%7D" TargetMode="External"/><Relationship Id="rId63" Type="http://schemas.openxmlformats.org/officeDocument/2006/relationships/hyperlink" Target="https://nedlands365.sharepoint.com/sites/compliance/governance/delegations_register/Forms/Active_Doc_Sets.aspx?RootFolder=/sites%2Fcompliance%2Fgovernance%2Fdelegations%5Fregister%2F%28APP%29%20DA20%2D48912%20%2D%2024%20Viewway%20%2D%20Amendment%20to%20DA19%2D40966&amp;View=%7B0388EA9D%2DE183%2D4EAB%2D860E%2D1E5EF37282C8%7D" TargetMode="External"/><Relationship Id="rId68" Type="http://schemas.openxmlformats.org/officeDocument/2006/relationships/hyperlink" Target="https://nedlands365.sharepoint.com/sites/compliance/governance/delegations_register/Forms/Active_Doc_Sets.aspx?RootFolder=/sites%2Fcompliance%2Fgovernance%2Fdelegations%5Fregister%2FBA126442%20Certified%20building%20permit%20%2D%20Additions%20%2D%2025%20Godetia%20Gdns%20Mt%20Claremont&amp;View=%7B0388EA9D%2DE183%2D4EAB%2D860E%2D1E5EF37282C8%7D" TargetMode="External"/><Relationship Id="rId84" Type="http://schemas.openxmlformats.org/officeDocument/2006/relationships/hyperlink" Target="https://nedlands365.sharepoint.com/sites/compliance/governance/delegations_register/Forms/Active_Doc_Sets.aspx?RootFolder=/sites%2Fcompliance%2Fgovernance%2Fdelegations%5Fregister%2FBA127335%20Certified%20building%20permit%20%2D%20Louvre%20pergola%20%2D%208%20Endell%20Ridge%20Mt%20Claremont&amp;View=%7B0388EA9D%2DE183%2D4EAB%2D860E%2D1E5EF37282C8%7D" TargetMode="External"/><Relationship Id="rId89" Type="http://schemas.openxmlformats.org/officeDocument/2006/relationships/hyperlink" Target="https://nedlands365.sharepoint.com/sites/compliance/governance/delegations_register/Forms/Active_Doc_Sets.aspx?RootFolder=/sites%2Fcompliance%2Fgovernance%2Fdelegations%5Fregister%2FBA126085%20Certified%20building%20permit%20%2D%20Pool%20%2D%207%20Marlin%20Ct%20Dalkeith&amp;View=%7B0388EA9D%2DE183%2D4EAB%2D860E%2D1E5EF37282C8%7D" TargetMode="External"/><Relationship Id="rId112" Type="http://schemas.openxmlformats.org/officeDocument/2006/relationships/hyperlink" Target="https://nedlands365.sharepoint.com/sites/compliance/governance/delegations_register/Forms/Active_Doc_Sets.aspx?RootFolder=/sites%2Fcompliance%2Fgovernance%2Fdelegations%5Fregister%2F%28APP%29%20%2D%20DA20%2D50991%20%2D%2016%20Adderley%20Street%2C%20Mt%20Claremont%20%2D%20Residential%20%2D%20Single%20House&amp;View=%7B0388EA9D%2DE183%2D4EAB%2D860E%2D1E5EF37282C8%7D" TargetMode="External"/><Relationship Id="rId16" Type="http://schemas.openxmlformats.org/officeDocument/2006/relationships/footer" Target="footer1.xml"/><Relationship Id="rId107" Type="http://schemas.openxmlformats.org/officeDocument/2006/relationships/hyperlink" Target="https://nedlands365.sharepoint.com/sites/compliance/governance/delegations_register/Forms/Active_Doc_Sets.aspx?RootFolder=/sites%2Fcompliance%2Fgovernance%2Fdelegations%5Fregister%2F%28APP%29%20%2D%20DA20%2D53489%20%2D%2028%20Kennedia%20Lane%2C%20Mt%20Claremont%20%2D%20Residential%20%2D%20Single%20House&amp;View=%7B0388EA9D%2DE183%2D4EAB%2D860E%2D1E5EF37282C8%7D" TargetMode="External"/><Relationship Id="rId11" Type="http://schemas.openxmlformats.org/officeDocument/2006/relationships/endnotes" Target="endnotes.xml"/><Relationship Id="rId32" Type="http://schemas.openxmlformats.org/officeDocument/2006/relationships/hyperlink" Target="https://nedlands365.sharepoint.com/sites/compliance/governance/delegations_register/Forms/Active_Doc_Sets.aspx?RootFolder=/sites%2Fcompliance%2Fgovernance%2Fdelegations%5Fregister%2FBA125046%20Certified%20building%20permit%20%2D%20Pool%20%2D%2031%20Wavell%20Rd%20Dalkeith&amp;View=%7B0388EA9D%2DE183%2D4EAB%2D860E%2D1E5EF37282C8%7D" TargetMode="External"/><Relationship Id="rId37" Type="http://schemas.openxmlformats.org/officeDocument/2006/relationships/hyperlink" Target="https://nedlands365.sharepoint.com/sites/compliance/governance/delegations_register/Forms/Active_Doc_Sets.aspx?RootFolder=/sites%2Fcompliance%2Fgovernance%2Fdelegations%5Fregister%2FBA126464%20Certified%20building%20permit%20%2D%20Pool%20barrier%20%2D%2010%20Mayfair%20St%20Mt%20Claremont&amp;View=%7B0388EA9D%2DE183%2D4EAB%2D860E%2D1E5EF37282C8%7D" TargetMode="External"/><Relationship Id="rId53" Type="http://schemas.openxmlformats.org/officeDocument/2006/relationships/hyperlink" Target="https://nedlands365.sharepoint.com/sites/compliance/governance/delegations_register/Forms/Active_Doc_Sets.aspx?RootFolder=/sites%2Fcompliance%2Fgovernance%2Fdelegations%5Fregister%2F%28APP%29%20DA20%2D49316%20%2D%20141%20North%20Street%2C%20Swanbourne%20%2D%20Residential%20%2D%20Single%20House%20%2D%20Additions%20and%20Alterations&amp;View=%7B0388EA9D%2DE183%2D4EAB%2D860E%2D1E5EF37282C8%7D" TargetMode="External"/><Relationship Id="rId58" Type="http://schemas.openxmlformats.org/officeDocument/2006/relationships/hyperlink" Target="https://nedlands365.sharepoint.com/sites/compliance/governance/delegations_register/Forms/Active_Doc_Sets.aspx?RootFolder=/sites%2Fcompliance%2Fgovernance%2Fdelegations%5Fregister%2F%28APP%29%20DA20%2D48917%20%2D%2032%20Mayfair%20Street%20%2D%20Residential%20%2D%20Single%20House&amp;View=%7B0388EA9D%2DE183%2D4EAB%2D860E%2D1E5EF37282C8%7D" TargetMode="External"/><Relationship Id="rId74" Type="http://schemas.openxmlformats.org/officeDocument/2006/relationships/hyperlink" Target="https://nedlands365.sharepoint.com/sites/compliance/governance/delegations_register/Forms/Active_Doc_Sets.aspx?RootFolder=/sites%2Fcompliance%2Fgovernance%2Fdelegations%5Fregister%2FBA124519%20Certified%20building%20permit%20%2D%20Alterations%20%2D%2040%20Weld%20St%20Nedlands&amp;View=%7B0388EA9D%2DE183%2D4EAB%2D860E%2D1E5EF37282C8%7D" TargetMode="External"/><Relationship Id="rId79" Type="http://schemas.openxmlformats.org/officeDocument/2006/relationships/hyperlink" Target="https://nedlands365.sharepoint.com/sites/compliance/governance/delegations_register/Forms/Active_Doc_Sets.aspx?RootFolder=/sites%2Fcompliance%2Fgovernance%2Fdelegations%5Fregister%2F%28APP%29%20%2D%20DA20%2D51592%20%2D%2019%20Leopold%20Street%2C%20Nedlands%20%20%2D%20Residential%20%2D%20Single%20House%20%2D%20Pool%20and%20Boundary%20Fence%20Additions&amp;View=%7B0388EA9D%2DE183%2D4EAB%2D860E%2D1E5EF37282C8%7D" TargetMode="External"/><Relationship Id="rId102" Type="http://schemas.openxmlformats.org/officeDocument/2006/relationships/hyperlink" Target="https://nedlands365.sharepoint.com/sites/compliance/governance/delegations_register/Forms/Active_Doc_Sets.aspx?RootFolder=/sites%2Fcompliance%2Fgovernance%2Fdelegations%5Fregister%2FBA103944%20Uncertified%20building%20permit%20%2D%20Garage%20%2D%204%20The%20Marlows%20Mt%20Claremont&amp;View=%7B0388EA9D%2DE183%2D4EAB%2D860E%2D1E5EF37282C8%7D" TargetMode="External"/><Relationship Id="rId123" Type="http://schemas.openxmlformats.org/officeDocument/2006/relationships/image" Target="media/image4.png"/><Relationship Id="rId5" Type="http://schemas.openxmlformats.org/officeDocument/2006/relationships/customXml" Target="../customXml/item5.xml"/><Relationship Id="rId90" Type="http://schemas.openxmlformats.org/officeDocument/2006/relationships/hyperlink" Target="https://nedlands365.sharepoint.com/sites/compliance/governance/delegations_register/Forms/Active_Doc_Sets.aspx?RootFolder=/sites%2Fcompliance%2Fgovernance%2Fdelegations%5Fregister%2FBA127369%20Certified%20building%20permit%20%2D%20Additions%20%2D%20145%20Rochdale%20Rd%20Mt%20Claremont&amp;View=%7B0388EA9D%2DE183%2D4EAB%2D860E%2D1E5EF37282C8%7D" TargetMode="External"/><Relationship Id="rId95" Type="http://schemas.openxmlformats.org/officeDocument/2006/relationships/hyperlink" Target="https://nedlands365.sharepoint.com/sites/compliance/governance/delegations_register/Forms/Active_Doc_Sets.aspx?RootFolder=/sites%2Fcompliance%2Fgovernance%2Fdelegations%5Fregister%2F%28APP%29%20%2D%20DA19%2D39201%20%2D%2011%20Knutsford%20Street%2C%20Swanbourne%20%2D%20Residential%20%2D%20Single%20House%20%2D%20Fencing%20%28Retro%29&amp;View=%7B0388EA9D%2DE183%2D4EAB%2D860E%2D1E5EF37282C8%7D" TargetMode="External"/><Relationship Id="rId22" Type="http://schemas.openxmlformats.org/officeDocument/2006/relationships/footer" Target="footer4.xml"/><Relationship Id="rId27" Type="http://schemas.openxmlformats.org/officeDocument/2006/relationships/hyperlink" Target="https://nedlands365.sharepoint.com/sites/compliance/governance/delegations_register/Forms/Active_Doc_Sets.aspx?RootFolder=/sites%2Fcompliance%2Fgovernance%2Fdelegations%5Fregister%2FBA125839%20Certified%20building%20permit%20%2D%20Patio%20%2D%2075%20Dalkeith%20Rd%20Nedlands&amp;View=%7B0388EA9D%2DE183%2D4EAB%2D860E%2D1E5EF37282C8%7D" TargetMode="External"/><Relationship Id="rId43" Type="http://schemas.openxmlformats.org/officeDocument/2006/relationships/hyperlink" Target="https://nedlands365.sharepoint.com/sites/compliance/governance/delegations_register/Forms/Active_Doc_Sets.aspx?RootFolder=/sites%2Fcompliance%2Fgovernance%2Fdelegations%5Fregister%2FBA123540%20Certified%20building%20permit%20%2D%20Forward%20works%20%2D%2037%20Lemons%20St%20Shenton%20Park&amp;View=%7B0388EA9D%2DE183%2D4EAB%2D860E%2D1E5EF37282C8%7D" TargetMode="External"/><Relationship Id="rId48" Type="http://schemas.openxmlformats.org/officeDocument/2006/relationships/hyperlink" Target="https://nedlands365.sharepoint.com/sites/compliance/governance/delegations_register/Forms/Active_Doc_Sets.aspx?RootFolder=/sites%2Fcompliance%2Fgovernance%2Fdelegations%5Fregister%2F%28APP%29%20DA20%2D49470%20%2D%2080%20Birkdale%20Street%20%2D%20Additions&amp;View=%7B0388EA9D%2DE183%2D4EAB%2D860E%2D1E5EF37282C8%7D" TargetMode="External"/><Relationship Id="rId64" Type="http://schemas.openxmlformats.org/officeDocument/2006/relationships/hyperlink" Target="https://nedlands365.sharepoint.com/sites/compliance/governance/delegations_register/Forms/Active_Doc_Sets.aspx?RootFolder=/sites%2Fcompliance%2Fgovernance%2Fdelegations%5Fregister%2F%28APP%29%20%2D%20DA20%2D52525%20%2D%2048%20Alexander%20Road%20%2D%20Residential%20%2D%20Single%20House&amp;View=%7B0388EA9D%2DE183%2D4EAB%2D860E%2D1E5EF37282C8%7D" TargetMode="External"/><Relationship Id="rId69" Type="http://schemas.openxmlformats.org/officeDocument/2006/relationships/hyperlink" Target="https://nedlands365.sharepoint.com/sites/compliance/governance/delegations_register/Forms/Active_Doc_Sets.aspx?RootFolder=/sites%2Fcompliance%2Fgovernance%2Fdelegations%5Fregister%2F%28APP%29%20%2D%20DA20%2D50303%20%2D%20Residential%20%2D%20Single%20House%20%2D%20Boundary%20Wall&amp;View=%7B0388EA9D%2DE183%2D4EAB%2D860E%2D1E5EF37282C8%7D" TargetMode="External"/><Relationship Id="rId113" Type="http://schemas.openxmlformats.org/officeDocument/2006/relationships/hyperlink" Target="https://nedlands365.sharepoint.com/sites/compliance/governance/delegations_register/Forms/Active_Doc_Sets.aspx?RootFolder=/sites%2Fcompliance%2Fgovernance%2Fdelegations%5Fregister%2FBA128176%20Occupancy%20Permit%20%2D%20Offices%20%2D%20101%20Monash%20Av%20Nedlands&amp;View=%7B0388EA9D%2DE183%2D4EAB%2D860E%2D1E5EF37282C8%7D" TargetMode="External"/><Relationship Id="rId118" Type="http://schemas.openxmlformats.org/officeDocument/2006/relationships/hyperlink" Target="https://nedlands365.sharepoint.com/sites/compliance/governance/delegations_register/Forms/Active_Doc_Sets.aspx?RootFolder=/sites%2Fcompliance%2Fgovernance%2Fdelegations%5Fregister%2FBA126071%20Demolition%20permit%20%2D%20Full%20site%20%2D%209%20Mayfair%20St%20Mt%20Claremont&amp;View=%7B0388EA9D%2DE183%2D4EAB%2D860E%2D1E5EF37282C8%7D" TargetMode="External"/><Relationship Id="rId80" Type="http://schemas.openxmlformats.org/officeDocument/2006/relationships/hyperlink" Target="https://nedlands365.sharepoint.com/sites/compliance/governance/delegations_register/Forms/Active_Doc_Sets.aspx?RootFolder=/sites%2Fcompliance%2Fgovernance%2Fdelegations%5Fregister%2FBA121667%20Certified%20building%20permit%20%2D%20Shed%20%2D%20214%20Stubbs%20Tce%20Shenton%20Park&amp;View=%7B0388EA9D%2DE183%2D4EAB%2D860E%2D1E5EF37282C8%7D" TargetMode="External"/><Relationship Id="rId85" Type="http://schemas.openxmlformats.org/officeDocument/2006/relationships/hyperlink" Target="https://nedlands365.sharepoint.com/sites/compliance/governance/delegations_register/Forms/Active_Doc_Sets.aspx?RootFolder=/sites%2Fcompliance%2Fgovernance%2Fdelegations%5Fregister%2F%28APP%29%20%2D%20DA20%2D54749%20%2D%2083%20Phillip%20Road%2C%20Dalkeith%20%2D%20Residential%20Single%20House%20%2D%20Additions%20%28Front%20Fence%29&amp;View=%7B0388EA9D%2DE183%2D4EAB%2D860E%2D1E5EF37282C8%7D" TargetMode="External"/><Relationship Id="rId12" Type="http://schemas.openxmlformats.org/officeDocument/2006/relationships/image" Target="media/image1.jpeg"/><Relationship Id="rId17" Type="http://schemas.openxmlformats.org/officeDocument/2006/relationships/footer" Target="footer2.xml"/><Relationship Id="rId33" Type="http://schemas.openxmlformats.org/officeDocument/2006/relationships/hyperlink" Target="https://nedlands365.sharepoint.com/sites/compliance/governance/delegations_register/Forms/Active_Doc_Sets.aspx?RootFolder=/sites%2Fcompliance%2Fgovernance%2Fdelegations%5Fregister%2FBA124087%20Certified%20building%20permit%20%2D%20External%20works%20%26%20Balustrade%20%2D%2016%20Iris%20Av%20Dalkeith&amp;View=%7B0388EA9D%2DE183%2D4EAB%2D860E%2D1E5EF37282C8%7D" TargetMode="External"/><Relationship Id="rId38" Type="http://schemas.openxmlformats.org/officeDocument/2006/relationships/hyperlink" Target="https://nedlands365.sharepoint.com/sites/compliance/governance/delegations_register/Forms/Active_Doc_Sets.aspx?RootFolder=/sites%2Fcompliance%2Fgovernance%2Fdelegations%5Fregister%2FBA124756%20Certified%20building%20permit%20%2D%205%20x%20Dwellings%20%2D%2092%20Smyth%20Rd%20Nedlands&amp;View=%7B0388EA9D%2DE183%2D4EAB%2D860E%2D1E5EF37282C8%7D" TargetMode="External"/><Relationship Id="rId59" Type="http://schemas.openxmlformats.org/officeDocument/2006/relationships/hyperlink" Target="https://nedlands365.sharepoint.com/sites/compliance/governance/delegations_register/Forms/Active_Doc_Sets.aspx?RootFolder=/sites%2Fcompliance%2Fgovernance%2Fdelegations%5Fregister%2F%28APP%29%20%2D%20DA20%2D51263%20%2D%2018%20Clement%20Street%20%2D%20Residential%20%2D%20Single%20House%20%2D%20Ancillary%20Dwelling&amp;View=%7B0388EA9D%2DE183%2D4EAB%2D860E%2D1E5EF37282C8%7D" TargetMode="External"/><Relationship Id="rId103" Type="http://schemas.openxmlformats.org/officeDocument/2006/relationships/hyperlink" Target="https://nedlands365.sharepoint.com/sites/compliance/governance/delegations_register/Forms/Active_Doc_Sets.aspx?RootFolder=/sites%2Fcompliance%2Fgovernance%2Fdelegations%5Fregister%2FBA127984%20Certified%20building%20permit%20%2D%20Office%20Fitout%20%2D%2091%20Monash%20Av%20Nedlands&amp;View=%7B0388EA9D%2DE183%2D4EAB%2D860E%2D1E5EF37282C8%7D" TargetMode="External"/><Relationship Id="rId108" Type="http://schemas.openxmlformats.org/officeDocument/2006/relationships/hyperlink" Target="https://nedlands365.sharepoint.com/sites/compliance/governance/delegations_register/Forms/Active_Doc_Sets.aspx?RootFolder=/sites%2Fcompliance%2Fgovernance%2Fdelegations%5Fregister%2FBA127768%20Certified%20building%20permit%20%2D%20Solar%20Panels%20%2D%2035%20Stirling%20Hwy%20Nedlands&amp;View=%7B0388EA9D%2DE183%2D4EAB%2D860E%2D1E5EF37282C8%7D" TargetMode="External"/><Relationship Id="rId124" Type="http://schemas.openxmlformats.org/officeDocument/2006/relationships/hyperlink" Target="https://www.dplh.wa.gov.au/about/development-assessment-panels/daps-agendas-and-minutes" TargetMode="External"/><Relationship Id="rId54" Type="http://schemas.openxmlformats.org/officeDocument/2006/relationships/hyperlink" Target="https://nedlands365.sharepoint.com/sites/compliance/governance/delegations_register/Forms/Active_Doc_Sets.aspx?RootFolder=/sites%2Fcompliance%2Fgovernance%2Fdelegations%5Fregister%2FBA126617%20Occupancy%20Permit%20%2D%20Offices%20%2D%20160%20Stirling%20Hwy%20Nedlands&amp;View=%7B0388EA9D%2DE183%2D4EAB%2D860E%2D1E5EF37282C8%7D" TargetMode="External"/><Relationship Id="rId70" Type="http://schemas.openxmlformats.org/officeDocument/2006/relationships/hyperlink" Target="https://nedlands365.sharepoint.com/sites/compliance/governance/delegations_register/Forms/Active_Doc_Sets.aspx?RootFolder=/sites%2Fcompliance%2Fgovernance%2Fdelegations%5Fregister%2F%28APP%29%20%2D%20DA20%2D52923%20%2D%2053%20Edward%20Street%20%2D%20Residential%20%2D%20Single%20House%20with%20Front%20Fence&amp;View=%7B0388EA9D%2DE183%2D4EAB%2D860E%2D1E5EF37282C8%7D" TargetMode="External"/><Relationship Id="rId75" Type="http://schemas.openxmlformats.org/officeDocument/2006/relationships/hyperlink" Target="https://nedlands365.sharepoint.com/sites/compliance/governance/delegations_register/Forms/Active_Doc_Sets.aspx?RootFolder=/sites%2Fcompliance%2Fgovernance%2Fdelegations%5Fregister%2F%28APP%29%20DA50%2D54143%20%2D%2035%20Stirling%20Highway%20%2D%20Solar%20Panels&amp;View=%7B0388EA9D%2DE183%2D4EAB%2D860E%2D1E5EF37282C8%7D" TargetMode="External"/><Relationship Id="rId91" Type="http://schemas.openxmlformats.org/officeDocument/2006/relationships/hyperlink" Target="https://nedlands365.sharepoint.com/sites/compliance/governance/delegations_register/Forms/Active_Doc_Sets.aspx?RootFolder=/sites%2Fcompliance%2Fgovernance%2Fdelegations%5Fregister%2F%28APP%29%20DA20%2D50733%20%2D%2066%20Dalkeith%20Road%2C%20Nedlands%20%2D%20Residential%20%2D%20Two%20Storey%20Single%20House&amp;View=%7B0388EA9D%2DE183%2D4EAB%2D860E%2D1E5EF37282C8%7D" TargetMode="External"/><Relationship Id="rId96" Type="http://schemas.openxmlformats.org/officeDocument/2006/relationships/hyperlink" Target="https://nedlands365.sharepoint.com/sites/compliance/governance/delegations_register/Forms/Active_Doc_Sets.aspx?RootFolder=/sites%2Fcompliance%2Fgovernance%2Fdelegations%5Fregister%2F%28APP%29%20%2D%20DA20%2D52175%20%2D%205%20James%20Road%2C%20Swanbourne%20%2D%20Residential%20%2D%20Single%20House%20%2D%20Alfresco&amp;View=%7B0388EA9D%2DE183%2D4EAB%2D860E%2D1E5EF37282C8%7D"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5.xml"/><Relationship Id="rId28" Type="http://schemas.openxmlformats.org/officeDocument/2006/relationships/hyperlink" Target="https://nedlands365.sharepoint.com/sites/compliance/governance/delegations_register/Forms/Active_Doc_Sets.aspx?RootFolder=/sites%2Fcompliance%2Fgovernance%2Fdelegations%5Fregister%2FBA126130%20Demolition%20permit%20%2D%20Pool%20%2D%201A%20Kirwan%20St%20Swanbourne&amp;View=%7B0388EA9D%2DE183%2D4EAB%2D860E%2D1E5EF37282C8%7D" TargetMode="External"/><Relationship Id="rId49" Type="http://schemas.openxmlformats.org/officeDocument/2006/relationships/hyperlink" Target="https://nedlands365.sharepoint.com/sites/compliance/governance/delegations_register/Forms/Active_Doc_Sets.aspx?RootFolder=/sites%2Fcompliance%2Fgovernance%2Fdelegations%5Fregister%2FBA126484%20Certified%20building%20permit%20%2D%20Medical%20fitout%20%2D%20101%20Monash%20Av%20Nedlands&amp;View=%7B0388EA9D%2DE183%2D4EAB%2D860E%2D1E5EF37282C8%7D" TargetMode="External"/><Relationship Id="rId114" Type="http://schemas.openxmlformats.org/officeDocument/2006/relationships/hyperlink" Target="https://nedlands365.sharepoint.com/sites/compliance/governance/delegations_register/Forms/Active_Doc_Sets.aspx?RootFolder=/sites%2Fcompliance%2Fgovernance%2Fdelegations%5Fregister%2FBA127413%20Certified%20building%20permit%20%2D%20Office%20Fitout%20%2D%204%20Thornburn%20Way%20Shenton%20Park&amp;View=%7B0388EA9D%2DE183%2D4EAB%2D860E%2D1E5EF37282C8%7D" TargetMode="External"/><Relationship Id="rId119" Type="http://schemas.openxmlformats.org/officeDocument/2006/relationships/hyperlink" Target="https://nedlands365.sharepoint.com/sites/compliance/governance/delegations_register/Forms/Active_Doc_Sets.aspx?RootFolder=/sites%2Fcompliance%2Fgovernance%2Fdelegations%5Fregister%2FBA61555%20Certified%20building%20permit%20%2D%20Mixed%20use%20development%20%2D%201%20Seymour%20Av%20Shenton%20Park&amp;View=%7B0388EA9D%2DE183%2D4EAB%2D860E%2D1E5EF37282C8%7D" TargetMode="External"/><Relationship Id="rId44" Type="http://schemas.openxmlformats.org/officeDocument/2006/relationships/hyperlink" Target="https://nedlands365.sharepoint.com/sites/compliance/governance/delegations_register/Forms/Active_Doc_Sets.aspx?RootFolder=/sites%2Fcompliance%2Fgovernance%2Fdelegations%5Fregister%2FBA58518%20Building%20Approval%20Certificate%20%2D%20Patio%20%2D%2061%20The%20Avenue%20Nedlands&amp;View=%7B0388EA9D%2DE183%2D4EAB%2D860E%2D1E5EF37282C8%7D" TargetMode="External"/><Relationship Id="rId60" Type="http://schemas.openxmlformats.org/officeDocument/2006/relationships/hyperlink" Target="https://nedlands365.sharepoint.com/sites/compliance/governance/delegations_register/Forms/Active_Doc_Sets.aspx?RootFolder=/sites%2Fcompliance%2Fgovernance%2Fdelegations%5Fregister%2FBA124495%20Certified%20building%20permit%20%2D%20Dwelling%20%2D%204%20Sadka%20lane%20Shenton%20Park&amp;View=%7B0388EA9D%2DE183%2D4EAB%2D860E%2D1E5EF37282C8%7D" TargetMode="External"/><Relationship Id="rId65" Type="http://schemas.openxmlformats.org/officeDocument/2006/relationships/hyperlink" Target="https://nedlands365.sharepoint.com/sites/compliance/governance/delegations_register/Forms/Active_Doc_Sets.aspx?RootFolder=/sites%2Fcompliance%2Fgovernance%2Fdelegations%5Fregister%2FBA126696%20Certified%20building%20permit%20%2D%20Fitout%20%2D%2091%20Monash%20Av%20Nedlands&amp;View=%7B0388EA9D%2DE183%2D4EAB%2D860E%2D1E5EF37282C8%7D" TargetMode="External"/><Relationship Id="rId81" Type="http://schemas.openxmlformats.org/officeDocument/2006/relationships/hyperlink" Target="https://nedlands365.sharepoint.com/sites/compliance/governance/delegations_register/Forms/Active_Doc_Sets.aspx?RootFolder=/sites%2Fcompliance%2Fgovernance%2Fdelegations%5Fregister%2FBA117385%20Building%20approval%20certificate%20%2D%20Retaining%20wall%20%2D%202%20Baird%20Av%20Nedlands&amp;View=%7B0388EA9D%2DE183%2D4EAB%2D860E%2D1E5EF37282C8%7D" TargetMode="External"/><Relationship Id="rId86" Type="http://schemas.openxmlformats.org/officeDocument/2006/relationships/hyperlink" Target="https://nedlands365.sharepoint.com/sites/compliance/governance/delegations_register/Forms/Active_Doc_Sets.aspx?RootFolder=/sites%2Fcompliance%2Fgovernance%2Fdelegations%5Fregister%2F%28APP%29%20DA20%2D51685%20%2D%2013%20Reeve%20Street%2C%20Swanbourne%20%2D%20Residential%20%2D%20Additions%20to%20Single%20House&amp;View=%7B0388EA9D%2DE183%2D4EAB%2D860E%2D1E5EF37282C8%7D" TargetMode="External"/><Relationship Id="rId13" Type="http://schemas.openxmlformats.org/officeDocument/2006/relationships/hyperlink" Target="http://www.nedlands.wa.gov.au/intention-address-council-or-council-committee-form" TargetMode="External"/><Relationship Id="rId18" Type="http://schemas.openxmlformats.org/officeDocument/2006/relationships/header" Target="header1.xml"/><Relationship Id="rId39" Type="http://schemas.openxmlformats.org/officeDocument/2006/relationships/hyperlink" Target="https://nedlands365.sharepoint.com/sites/compliance/governance/delegations_register/Forms/Active_Doc_Sets.aspx?RootFolder=/sites%2Fcompliance%2Fgovernance%2Fdelegations%5Fregister%2F%28APP%29%20%2D%20DA20%2D48982%20%2D%20Residential%20%2D%20Single%20House%20%2D%20Additions&amp;View=%7B0388EA9D%2DE183%2D4EAB%2D860E%2D1E5EF37282C8%7D" TargetMode="External"/><Relationship Id="rId109" Type="http://schemas.openxmlformats.org/officeDocument/2006/relationships/hyperlink" Target="https://nedlands365.sharepoint.com/sites/compliance/governance/delegations_register/Forms/Active_Doc_Sets.aspx?RootFolder=/sites%2Fcompliance%2Fgovernance%2Fdelegations%5Fregister%2F3044179%20%2D%20Withdrawn%20Parking%20Infringement%20Notice%20%2D%20Officer%20Error&amp;View=%7B0388EA9D%2DE183%2D4EAB%2D860E%2D1E5EF37282C8%7D" TargetMode="External"/><Relationship Id="rId34" Type="http://schemas.openxmlformats.org/officeDocument/2006/relationships/hyperlink" Target="https://nedlands365.sharepoint.com/sites/compliance/governance/delegations_register/Forms/Active_Doc_Sets.aspx?RootFolder=/sites%2Fcompliance%2Fgovernance%2Fdelegations%5Fregister%2F%28APP%29%20%2D%20DA20%2D49322%20%2D%2034%20Lisle%20Street%20Mt%20Claremont%20%2D%20Residential%20Single%20House%20%2D%20Additions%20%28Retaining%20Walls%29&amp;View=%7B0388EA9D%2DE183%2D4EAB%2D860E%2D1E5EF37282C8%7D" TargetMode="External"/><Relationship Id="rId50" Type="http://schemas.openxmlformats.org/officeDocument/2006/relationships/hyperlink" Target="https://nedlands365.sharepoint.com/sites/compliance/governance/delegations_register/Forms/Active_Doc_Sets.aspx?RootFolder=/sites%2Fcompliance%2Fgovernance%2Fdelegations%5Fregister%2FBA125915%20Certified%20building%20permit%20%2D%20Cabana%20%2D%2032%20Kirwan%20St%20Swanbourne&amp;View=%7B0388EA9D%2DE183%2D4EAB%2D860E%2D1E5EF37282C8%7D" TargetMode="External"/><Relationship Id="rId55" Type="http://schemas.openxmlformats.org/officeDocument/2006/relationships/hyperlink" Target="https://nedlands365.sharepoint.com/sites/compliance/governance/delegations_register/Forms/Active_Doc_Sets.aspx?RootFolder=/sites%2Fcompliance%2Fgovernance%2Fdelegations%5Fregister%2FBA126653%20Occupancy%20permit%20%2D%20Offices%20%2D%2092%20Monsh%20Av%20Nedlands&amp;View=%7B0388EA9D%2DE183%2D4EAB%2D860E%2D1E5EF37282C8%7D" TargetMode="External"/><Relationship Id="rId76" Type="http://schemas.openxmlformats.org/officeDocument/2006/relationships/hyperlink" Target="https://nedlands365.sharepoint.com/sites/compliance/governance/delegations_register/Forms/Active_Doc_Sets.aspx?RootFolder=/sites%2Fcompliance%2Fgovernance%2Fdelegations%5Fregister%2F3047960%20%2D%20Withdrawn%20Parking%20Infringement%20Notice%20%2D%20Compassionate%20Grounds&amp;View=%7B0388EA9D%2DE183%2D4EAB%2D860E%2D1E5EF37282C8%7D" TargetMode="External"/><Relationship Id="rId97" Type="http://schemas.openxmlformats.org/officeDocument/2006/relationships/hyperlink" Target="https://nedlands365.sharepoint.com/sites/compliance/governance/delegations_register/Forms/Active_Doc_Sets.aspx?RootFolder=/sites%2Fcompliance%2Fgovernance%2Fdelegations%5Fregister%2FBA127208%20Certified%20building%20Permit%20%2D%20Additions%20%2D%2024%20Odern%20Crs%20Swnbourne&amp;View=%7B0388EA9D%2DE183%2D4EAB%2D860E%2D1E5EF37282C8%7D" TargetMode="External"/><Relationship Id="rId104" Type="http://schemas.openxmlformats.org/officeDocument/2006/relationships/hyperlink" Target="https://nedlands365.sharepoint.com/sites/compliance/governance/delegations_register/Forms/Active_Doc_Sets.aspx?RootFolder=/sites%2Fcompliance%2Fgovernance%2Fdelegations%5Fregister%2FBA54110%20Building%20approval%20certificate%20%2D%20Alterations%20%2D%2029%20Robinson%20St%20Nedlands&amp;View=%7B0388EA9D%2DE183%2D4EAB%2D860E%2D1E5EF37282C8%7D" TargetMode="External"/><Relationship Id="rId120" Type="http://schemas.openxmlformats.org/officeDocument/2006/relationships/hyperlink" Target="https://nedlands365.sharepoint.com/sites/compliance/governance/delegations_register/Forms/Active_Doc_Sets.aspx?RootFolder=/sites%2Fcompliance%2Fgovernance%2Fdelegations%5Fregister%2FBA128253%20Certified%20building%20permit%20%2D%20Pool%20%2D%2040%20Mayfair%20St%20Mt%20Claremont&amp;View=%7B0388EA9D%2DE183%2D4EAB%2D860E%2D1E5EF37282C8%7D" TargetMode="External"/><Relationship Id="rId125" Type="http://schemas.openxmlformats.org/officeDocument/2006/relationships/chart" Target="charts/chart1.xml"/><Relationship Id="rId7" Type="http://schemas.openxmlformats.org/officeDocument/2006/relationships/styles" Target="styles.xml"/><Relationship Id="rId71" Type="http://schemas.openxmlformats.org/officeDocument/2006/relationships/hyperlink" Target="https://nedlands365.sharepoint.com/sites/compliance/governance/delegations_register/Forms/Active_Doc_Sets.aspx?RootFolder=/sites%2Fcompliance%2Fgovernance%2Fdelegations%5Fregister%2F%28APP%29%20DA20%2D50308%20%2D%2029%20Robinson%20Street%20%2D%20Reroofing%20works%20and%20additions%20to%20existing%20studio&amp;View=%7B0388EA9D%2DE183%2D4EAB%2D860E%2D1E5EF37282C8%7D" TargetMode="External"/><Relationship Id="rId92" Type="http://schemas.openxmlformats.org/officeDocument/2006/relationships/hyperlink" Target="https://nedlands365.sharepoint.com/sites/compliance/governance/delegations_register/Forms/Active_Doc_Sets.aspx?RootFolder=/sites%2Fcompliance%2Fgovernance%2Fdelegations%5Fregister%2F%28APP%29%20DA20%2D55069%20%2D%2013%20Milyarm%20Rise%2C%20Swanbourne%20%2D%20Residential%20%2D%20Additions%20to%20Single%20House%20%2D%20Patio&amp;View=%7B0388EA9D%2DE183%2D4EAB%2D860E%2D1E5EF37282C8%7D" TargetMode="External"/><Relationship Id="rId2" Type="http://schemas.openxmlformats.org/officeDocument/2006/relationships/customXml" Target="../customXml/item2.xml"/><Relationship Id="rId29" Type="http://schemas.openxmlformats.org/officeDocument/2006/relationships/hyperlink" Target="https://nedlands365.sharepoint.com/sites/compliance/governance/delegations_register/Forms/Active_Doc_Sets.aspx?RootFolder=/sites%2Fcompliance%2Fgovernance%2Fdelegations%5Fregister%2FBA126101%20Uncertified%20building%20permit%20%2D%20Pool%20%2D%203%20North%20St%20Swanbourne&amp;View=%7B0388EA9D%2DE183%2D4EAB%2D860E%2D1E5EF37282C8%7D" TargetMode="External"/><Relationship Id="rId24" Type="http://schemas.openxmlformats.org/officeDocument/2006/relationships/footer" Target="footer6.xml"/><Relationship Id="rId40" Type="http://schemas.openxmlformats.org/officeDocument/2006/relationships/hyperlink" Target="https://nedlands365.sharepoint.com/sites/compliance/governance/delegations_register/Forms/Active_Doc_Sets.aspx?RootFolder=/sites%2Fcompliance%2Fgovernance%2Fdelegations%5Fregister%2FBA123529%20Building%20approval%20certificate%20%2D%20Dwelling%20%28part%20of%29%20%2D%2015%20Mountjoy%20Rd%20Nedlands&amp;View=%7B0388EA9D%2DE183%2D4EAB%2D860E%2D1E5EF37282C8%7D" TargetMode="External"/><Relationship Id="rId45" Type="http://schemas.openxmlformats.org/officeDocument/2006/relationships/hyperlink" Target="https://nedlands365.sharepoint.com/sites/compliance/governance/delegations_register/Forms/Active_Doc_Sets.aspx?RootFolder=/sites%2Fcompliance%2Fgovernance%2Fdelegations%5Fregister%2FBA125214%20Certified%20building%20permit%20%2D%20Pool%20barrier%20%2D%2046%20Mountjoy%20Rd%20Nedlands&amp;View=%7B0388EA9D%2DE183%2D4EAB%2D860E%2D1E5EF37282C8%7D" TargetMode="External"/><Relationship Id="rId66" Type="http://schemas.openxmlformats.org/officeDocument/2006/relationships/hyperlink" Target="https://nedlands365.sharepoint.com/sites/compliance/governance/delegations_register/Forms/Active_Doc_Sets.aspx?RootFolder=/sites%2Fcompliance%2Fgovernance%2Fdelegations%5Fregister%2FBA126819%20Certified%20building%20permit%20%2D%20Additions%20%2D%2062%20Watkins%20Rd%20Dalkeith&amp;View=%7B0388EA9D%2DE183%2D4EAB%2D860E%2D1E5EF37282C8%7D" TargetMode="External"/><Relationship Id="rId87" Type="http://schemas.openxmlformats.org/officeDocument/2006/relationships/hyperlink" Target="https://nedlands365.sharepoint.com/sites/compliance/governance/delegations_register/Forms/Active_Doc_Sets.aspx?RootFolder=/sites%2Fcompliance%2Fgovernance%2Fdelegations%5Fregister%2FBA127063%20Certified%20building%20permit%20%2D%20Patio%20%2D%2025%20Kirwan%20St%20Swanbourne&amp;View=%7B0388EA9D%2DE183%2D4EAB%2D860E%2D1E5EF37282C8%7D" TargetMode="External"/><Relationship Id="rId110" Type="http://schemas.openxmlformats.org/officeDocument/2006/relationships/hyperlink" Target="https://nedlands365.sharepoint.com/sites/compliance/governance/delegations_register/Forms/Active_Doc_Sets.aspx?RootFolder=/sites%2Fcompliance%2Fgovernance%2Fdelegations%5Fregister%2F%28APP%29%20%2D%20DA20%2D55300%20%2D%205%20Hillway%2C%20Nedlands%20%2D%20Advertisment%20Signage&amp;View=%7B0388EA9D%2DE183%2D4EAB%2D860E%2D1E5EF37282C8%7D" TargetMode="External"/><Relationship Id="rId115" Type="http://schemas.openxmlformats.org/officeDocument/2006/relationships/hyperlink" Target="https://nedlands365.sharepoint.com/sites/compliance/governance/delegations_register/Forms/Active_Doc_Sets.aspx?RootFolder=/sites%2Fcompliance%2Fgovernance%2Fdelegations%5Fregister%2FBA126554%20Certified%20building%20permit%20%2D%20Dwelling%20%2D%201%20Viking%20Rd%20Dalkeith&amp;View=%7B0388EA9D%2DE183%2D4EAB%2D860E%2D1E5EF37282C8%7D" TargetMode="External"/><Relationship Id="rId61" Type="http://schemas.openxmlformats.org/officeDocument/2006/relationships/hyperlink" Target="https://nedlands365.sharepoint.com/sites/compliance/governance/delegations_register/Forms/Active_Doc_Sets.aspx?RootFolder=/sites%2Fcompliance%2Fgovernance%2Fdelegations%5Fregister%2FBA112698%20Certified%20building%20permit%20%2D%20Dwelling%20%2D%20137%20Waratah%20Ave%20Dalkeith&amp;View=%7B0388EA9D%2DE183%2D4EAB%2D860E%2D1E5EF37282C8%7D" TargetMode="External"/><Relationship Id="rId82" Type="http://schemas.openxmlformats.org/officeDocument/2006/relationships/hyperlink" Target="https://nedlands365.sharepoint.com/sites/compliance/governance/delegations_register/Forms/Active_Doc_Sets.aspx?RootFolder=/sites%2Fcompliance%2Fgovernance%2Fdelegations%5Fregister%2FBA127321%20Demolition%20permit%20%2D%20full%20site%20%2D%2024%20Lisle%20St%20Mt%20Claremont&amp;View=%7B0388EA9D%2DE183%2D4EAB%2D860E%2D1E5EF37282C8%7D" TargetMode="External"/><Relationship Id="rId19" Type="http://schemas.openxmlformats.org/officeDocument/2006/relationships/footer" Target="footer3.xml"/><Relationship Id="rId14" Type="http://schemas.openxmlformats.org/officeDocument/2006/relationships/hyperlink" Target="http://www.nedlands.wa.gov.au/public-question-time" TargetMode="External"/><Relationship Id="rId30" Type="http://schemas.openxmlformats.org/officeDocument/2006/relationships/hyperlink" Target="https://nedlands365.sharepoint.com/sites/compliance/governance/delegations_register/Forms/Active_Doc_Sets.aspx?RootFolder=/sites%2Fcompliance%2Fgovernance%2Fdelegations%5Fregister%2FBA122290%20Uncertified%20building%20permit%20%2D%20Patio%20%2D%2011%20Allenby%20Rd%20Dalkeith&amp;View=%7B0388EA9D%2DE183%2D4EAB%2D860E%2D1E5EF37282C8%7D" TargetMode="External"/><Relationship Id="rId35" Type="http://schemas.openxmlformats.org/officeDocument/2006/relationships/hyperlink" Target="https://nedlands365.sharepoint.com/sites/compliance/governance/delegations_register/Forms/Active_Doc_Sets.aspx?RootFolder=/sites%2Fcompliance%2Fgovernance%2Fdelegations%5Fregister%2FBA126117%20Certified%20building%20permit%20%2D%20Patio%20%2D%2059%20Thomas%20St%20Nedlands&amp;View=%7B0388EA9D%2DE183%2D4EAB%2D860E%2D1E5EF37282C8%7D" TargetMode="External"/><Relationship Id="rId56" Type="http://schemas.openxmlformats.org/officeDocument/2006/relationships/hyperlink" Target="https://nedlands365.sharepoint.com/sites/compliance/governance/delegations_register/Forms/Active_Doc_Sets.aspx?RootFolder=/sites%2Fcompliance%2Fgovernance%2Fdelegations%5Fregister%2FBA126671%20Certified%20building%20permit%20%2D%20Alterations%20%2D%2040%20Strickland%20St%20Mt%20Claremont&amp;View=%7B0388EA9D%2DE183%2D4EAB%2D860E%2D1E5EF37282C8%7D" TargetMode="External"/><Relationship Id="rId77" Type="http://schemas.openxmlformats.org/officeDocument/2006/relationships/hyperlink" Target="https://nedlands365.sharepoint.com/sites/compliance/governance/delegations_register/Forms/Active_Doc_Sets.aspx?RootFolder=/sites%2Fcompliance%2Fgovernance%2Fdelegations%5Fregister%2FBA125187%20Uncertified%20building%20permit%20%2D%20Deck%20and%20steps%20%2D%2041%20Vincent%20St%20Dalkeith&amp;View=%7B0388EA9D%2DE183%2D4EAB%2D860E%2D1E5EF37282C8%7D" TargetMode="External"/><Relationship Id="rId100" Type="http://schemas.openxmlformats.org/officeDocument/2006/relationships/hyperlink" Target="https://nedlands365.sharepoint.com/sites/compliance/governance/delegations_register/Forms/Active_Doc_Sets.aspx?RootFolder=/sites%2Fcompliance%2Fgovernance%2Fdelegations%5Fregister%2FBA126542%20Demolition%20permit%20%2D%20Full%20site%20%2D%2043%20Mountjoy%20Rd%20Nedlands&amp;View=%7B0388EA9D%2DE183%2D4EAB%2D860E%2D1E5EF37282C8%7D" TargetMode="External"/><Relationship Id="rId105" Type="http://schemas.openxmlformats.org/officeDocument/2006/relationships/hyperlink" Target="https://nedlands365.sharepoint.com/sites/compliance/governance/delegations_register/Forms/Active_Doc_Sets.aspx?RootFolder=/sites%2Fcompliance%2Fgovernance%2Fdelegations%5Fregister%2F%28APP%29%20%2D%20DA20%2D49540%20%2D%2062%20Doonan%20Road%2C%20Nedlands%20%2D%20Change%20of%20use%20%28From%20over%2055%27s%20to%202x%20Grouped%20Dwellings%29&amp;View=%7B0388EA9D%2DE183%2D4EAB%2D860E%2D1E5EF37282C8%7D"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nedlands365.sharepoint.com/sites/compliance/governance/delegations_register/Forms/Active_Doc_Sets.aspx?RootFolder=/sites%2Fcompliance%2Fgovernance%2Fdelegations%5Fregister%2FBA125861%20Certified%20building%20permit%20%2D%20Patio%20%2D%2032%20Kirwan%20St%20Swanbourne&amp;View=%7B0388EA9D%2DE183%2D4EAB%2D860E%2D1E5EF37282C8%7D" TargetMode="External"/><Relationship Id="rId72" Type="http://schemas.openxmlformats.org/officeDocument/2006/relationships/hyperlink" Target="https://nedlands365.sharepoint.com/sites/compliance/governance/delegations_register/Forms/Active_Doc_Sets.aspx?RootFolder=/sites%2Fcompliance%2Fgovernance%2Fdelegations%5Fregister%2FBA125540%20certified%20building%20permit%20%2D%20Fence%20%2D%2037%20Hobbs%20Av%20Dalkeith&amp;View=%7B0388EA9D%2DE183%2D4EAB%2D860E%2D1E5EF37282C8%7D" TargetMode="External"/><Relationship Id="rId93" Type="http://schemas.openxmlformats.org/officeDocument/2006/relationships/hyperlink" Target="https://nedlands365.sharepoint.com/sites/compliance/governance/delegations_register/Forms/Active_Doc_Sets.aspx?RootFolder=/sites%2Fcompliance%2Fgovernance%2Fdelegations%5Fregister%2FBA126998%20Demolition%20permit%20%2D%20Full%20site%20%2D%2083%20North%20St%20Swanbourne&amp;View=%7B0388EA9D%2DE183%2D4EAB%2D860E%2D1E5EF37282C8%7D" TargetMode="External"/><Relationship Id="rId98" Type="http://schemas.openxmlformats.org/officeDocument/2006/relationships/hyperlink" Target="https://nedlands365.sharepoint.com/sites/compliance/governance/delegations_register/Forms/Active_Doc_Sets.aspx?RootFolder=/sites%2Fcompliance%2Fgovernance%2Fdelegations%5Fregister%2FBA125705%20Certified%20building%20permit%20%2D%20Dwelling%20%2D%207%20Marlin%20Ct%20Dalkeith&amp;View=%7B0388EA9D%2DE183%2D4EAB%2D860E%2D1E5EF37282C8%7D"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nedlands365.sharepoint.com/sites/compliance/governance/delegations_register/Forms/Active_Doc_Sets.aspx?RootFolder=/sites%2Fcompliance%2Fgovernance%2Fdelegations%5Fregister%2FBA126052%20Certified%20building%20permit%20%2D%20Pool%20barrier%20%2D%2039%20Strickland%20St%20Mt%20Claremont&amp;View=%7B0388EA9D%2DE183%2D4EAB%2D860E%2D1E5EF37282C8%7D" TargetMode="External"/><Relationship Id="rId46" Type="http://schemas.openxmlformats.org/officeDocument/2006/relationships/hyperlink" Target="https://nedlands365.sharepoint.com/sites/compliance/governance/delegations_register/Forms/Active_Doc_Sets.aspx?RootFolder=/sites%2Fcompliance%2Fgovernance%2Fdelegations%5Fregister%2F%28APP%29%20%2D%20DA20%2D53553%20%2D%201%20171%20Broadway%2C%20Nedlands%20%2D%20Enclosure%20of%20Verandah&amp;View=%7B0388EA9D%2DE183%2D4EAB%2D860E%2D1E5EF37282C8%7D" TargetMode="External"/><Relationship Id="rId67" Type="http://schemas.openxmlformats.org/officeDocument/2006/relationships/hyperlink" Target="https://nedlands365.sharepoint.com/sites/compliance/governance/delegations_register/Forms/Active_Doc_Sets.aspx?RootFolder=/sites%2Fcompliance%2Fgovernance%2Fdelegations%5Fregister%2FB126474%20Demolition%20permit%20%2D%20Full%20Site%20%2D%2026%20Louise%20St%20Nedlands&amp;View=%7B0388EA9D%2DE183%2D4EAB%2D860E%2D1E5EF37282C8%7D" TargetMode="External"/><Relationship Id="rId116" Type="http://schemas.openxmlformats.org/officeDocument/2006/relationships/hyperlink" Target="https://nedlands365.sharepoint.com/sites/compliance/governance/delegations_register/Forms/Active_Doc_Sets.aspx?RootFolder=/sites%2Fcompliance%2Fgovernance%2Fdelegations%5Fregister%2FBA124576%20Certified%20building%20permit%20%2D%20Studio%20%2D%2027%20Mayfair%20St%20Mt%20Claremont&amp;View=%7B0388EA9D%2DE183%2D4EAB%2D860E%2D1E5EF37282C8%7D" TargetMode="External"/><Relationship Id="rId20" Type="http://schemas.openxmlformats.org/officeDocument/2006/relationships/hyperlink" Target="http://www.fairair.com.au/" TargetMode="External"/><Relationship Id="rId41" Type="http://schemas.openxmlformats.org/officeDocument/2006/relationships/hyperlink" Target="https://nedlands365.sharepoint.com/sites/compliance/governance/delegations_register/Forms/Active_Doc_Sets.aspx?RootFolder=/sites%2Fcompliance%2Fgovernance%2Fdelegations%5Fregister%2F%28APP%29%20%2D%20DA20%2D49470%20%2D%2080%20Birkdale%20Street%2C%20Floreat%20%2D%20Residential%20%2D%20Single%20House%20%2DAdditions&amp;View=%7B0388EA9D%2DE183%2D4EAB%2D860E%2D1E5EF37282C8%7D" TargetMode="External"/><Relationship Id="rId62" Type="http://schemas.openxmlformats.org/officeDocument/2006/relationships/hyperlink" Target="https://nedlands365.sharepoint.com/sites/compliance/governance/delegations_register/Forms/Active_Doc_Sets.aspx?RootFolder=/sites%2Fcompliance%2Fgovernance%2Fdelegations%5Fregister%2FBA124023%20Certified%20building%20permit%20%2D%20Pool%20%2D%2073%20Kirwan%20St%20Swanbourne&amp;View=%7B0388EA9D%2DE183%2D4EAB%2D860E%2D1E5EF37282C8%7D" TargetMode="External"/><Relationship Id="rId83" Type="http://schemas.openxmlformats.org/officeDocument/2006/relationships/hyperlink" Target="https://nedlands365.sharepoint.com/sites/compliance/governance/delegations_register/Forms/Active_Doc_Sets.aspx?RootFolder=/sites%2Fcompliance%2Fgovernance%2Fdelegations%5Fregister%2F%28APP%29%20%2D%20DA20%2D52442%20%2D%202%20Nandina%20%2D%20Boundary%20Fence&amp;View=%7B0388EA9D%2DE183%2D4EAB%2D860E%2D1E5EF37282C8%7D" TargetMode="External"/><Relationship Id="rId88" Type="http://schemas.openxmlformats.org/officeDocument/2006/relationships/hyperlink" Target="https://nedlands365.sharepoint.com/sites/compliance/governance/delegations_register/Forms/Active_Doc_Sets.aspx?RootFolder=/sites%2Fcompliance%2Fgovernance%2Fdelegations%5Fregister%2FBA125958%20Certified%20building%20permit%20%2D%203x%20%20Dwellings%20%2D%20102%20Adelma%20Rd%20Dalkeith&amp;View=%7B0388EA9D%2DE183%2D4EAB%2D860E%2D1E5EF37282C8%7D" TargetMode="External"/><Relationship Id="rId111" Type="http://schemas.openxmlformats.org/officeDocument/2006/relationships/hyperlink" Target="https://nedlands365.sharepoint.com/sites/compliance/governance/delegations_register/Forms/Active_Doc_Sets.aspx?RootFolder=/sites%2Fcompliance%2Fgovernance%2Fdelegations%5Fregister%2F%28APP%29%20%2D%20DA20%2D55098%20%2D%206%20Colin%20Street%2C%20Dalkeith%20%2D%20Non%20Residential%20%2D%20Amendment%20to%20DA19%2D34978%20%28Extension%20of%20Planning%20Approval%20%2D%20Display%20Home%29&amp;View=%7B0388EA9D%2DE183%2D4EAB%2D860E%2D1E5EF37282C8%7D" TargetMode="External"/><Relationship Id="rId15" Type="http://schemas.openxmlformats.org/officeDocument/2006/relationships/image" Target="media/image2.png"/><Relationship Id="rId36" Type="http://schemas.openxmlformats.org/officeDocument/2006/relationships/hyperlink" Target="https://nedlands365.sharepoint.com/sites/compliance/governance/delegations_register/Forms/Active_Doc_Sets.aspx?RootFolder=/sites%2Fcompliance%2Fgovernance%2Fdelegations%5Fregister%2FBA124470%20Demolition%20permit%20%2D%20Full%20site%20%2D%2022%20Hobbs%20Av%20Dalkeith&amp;View=%7B0388EA9D%2DE183%2D4EAB%2D860E%2D1E5EF37282C8%7D" TargetMode="External"/><Relationship Id="rId57" Type="http://schemas.openxmlformats.org/officeDocument/2006/relationships/hyperlink" Target="https://nedlands365.sharepoint.com/sites/compliance/governance/delegations_register/Forms/Active_Doc_Sets.aspx?RootFolder=/sites%2Fcompliance%2Fgovernance%2Fdelegations%5Fregister%2FBA126309%20Demolition%20permit%20%2D%20Full%20site%20%2D%2022%20Lisle%20St%20Mt%20Claremont&amp;View=%7B0388EA9D%2DE183%2D4EAB%2D860E%2D1E5EF37282C8%7D" TargetMode="External"/><Relationship Id="rId106" Type="http://schemas.openxmlformats.org/officeDocument/2006/relationships/hyperlink" Target="https://nedlands365.sharepoint.com/sites/compliance/governance/delegations_register/Forms/Active_Doc_Sets.aspx?RootFolder=/sites%2Fcompliance%2Fgovernance%2Fdelegations%5Fregister%2FBA124107%20Certified%20building%20permit%20%2D%2012%20x%20Townhouses%20%2D%2020%20Sadka%20Lane%20Shenton%20Park&amp;View=%7B0388EA9D%2DE183%2D4EAB%2D860E%2D1E5EF37282C8%7D"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nedlands365.sharepoint.com/sites/compliance/governance/delegations_register/Forms/Active_Doc_Sets.aspx?RootFolder=/sites%2Fcompliance%2Fgovernance%2Fdelegations%5Fregister%2FBA125983%20Certified%20building%20permit%20%2D%20Amendments%20%2D%2016%20Walpole%20St%20Swanbourne&amp;View=%7B0388EA9D%2DE183%2D4EAB%2D860E%2D1E5EF37282C8%7D" TargetMode="External"/><Relationship Id="rId52" Type="http://schemas.openxmlformats.org/officeDocument/2006/relationships/hyperlink" Target="https://nedlands365.sharepoint.com/sites/compliance/governance/delegations_register/Forms/Active_Doc_Sets.aspx?RootFolder=/sites%2Fcompliance%2Fgovernance%2Fdelegations%5Fregister%2FBA125900%20Certified%20building%20permit%20%2D%20Front%20wall%20%2D%2032%20Kirwan%20St%20Swanbourne&amp;View=%7B0388EA9D%2DE183%2D4EAB%2D860E%2D1E5EF37282C8%7D" TargetMode="External"/><Relationship Id="rId73" Type="http://schemas.openxmlformats.org/officeDocument/2006/relationships/hyperlink" Target="https://nedlands365.sharepoint.com/sites/compliance/governance/delegations_register/Forms/Active_Doc_Sets.aspx?RootFolder=/sites%2Fcompliance%2Fgovernance%2Fdelegations%5Fregister%2FBA126916%20Certified%20building%20permit%20%2D%20Dwelling%20%2D%201%20Birrigon%20Loop%20Swanbourne&amp;View=%7B0388EA9D%2DE183%2D4EAB%2D860E%2D1E5EF37282C8%7D" TargetMode="External"/><Relationship Id="rId78" Type="http://schemas.openxmlformats.org/officeDocument/2006/relationships/hyperlink" Target="https://nedlands365.sharepoint.com/sites/compliance/governance/delegations_register/Forms/Active_Doc_Sets.aspx?RootFolder=/sites%2Fcompliance%2Fgovernance%2Fdelegations%5Fregister%2F%28APP%29%20%2D%20DA20%2D53705%20%2D%2058%20Browne%20Avenue%2C%20Dalkeith%20%20%2D%20Amendment%20to%20DA20%2D46467&amp;View=%7B0388EA9D%2DE183%2D4EAB%2D860E%2D1E5EF37282C8%7D" TargetMode="External"/><Relationship Id="rId94" Type="http://schemas.openxmlformats.org/officeDocument/2006/relationships/hyperlink" Target="https://nedlands365.sharepoint.com/sites/compliance/governance/delegations_register/Forms/Active_Doc_Sets.aspx?RootFolder=/sites%2Fcompliance%2Fgovernance%2Fdelegations%5Fregister%2FBA126531%20Certified%20building%20permit%20%2D%20Basement%2C%20Pool%20and%20Wall%20%2D%2022%20Odern%20Crs%20Swanbourne&amp;View=%7B0388EA9D%2DE183%2D4EAB%2D860E%2D1E5EF37282C8%7D" TargetMode="External"/><Relationship Id="rId99" Type="http://schemas.openxmlformats.org/officeDocument/2006/relationships/hyperlink" Target="https://nedlands365.sharepoint.com/sites/compliance/governance/delegations_register/Forms/Active_Doc_Sets.aspx?RootFolder=/sites%2Fcompliance%2Fgovernance%2Fdelegations%5Fregister%2FBA127714%20Certified%20building%20permit%20%2D%20Office%20Fitout%20%2D%20101%20Monash%20Av%20Nedlands&amp;View=%7B0388EA9D%2DE183%2D4EAB%2D860E%2D1E5EF37282C8%7D" TargetMode="External"/><Relationship Id="rId101" Type="http://schemas.openxmlformats.org/officeDocument/2006/relationships/hyperlink" Target="https://nedlands365.sharepoint.com/sites/compliance/governance/delegations_register/Forms/Active_Doc_Sets.aspx?RootFolder=/sites%2Fcompliance%2Fgovernance%2Fdelegations%5Fregister%2F%28APP%29%20DA20%2D52558%20%2D%2075%20Dalkeith%20Road%2C%20Nedlands%20%2D%20Residential%20%2D%20Additions%20%2D%20Bathroom%20Extension&amp;View=%7B0388EA9D%2DE183%2D4EAB%2D860E%2D1E5EF37282C8%7D" TargetMode="External"/><Relationship Id="rId12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0-2021%20Monthly%20Investments/Investment%20Register%20-%204_Investment%20Report_October%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37C-4A5A-8C0A-976739F0930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37C-4A5A-8C0A-976739F0930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37C-4A5A-8C0A-976739F0930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37C-4A5A-8C0A-976739F0930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0.35036166599241808</c:v>
                </c:pt>
                <c:pt idx="1">
                  <c:v>0.30898520653729378</c:v>
                </c:pt>
                <c:pt idx="2">
                  <c:v>0.12261405871796763</c:v>
                </c:pt>
                <c:pt idx="3">
                  <c:v>0.21803906875232065</c:v>
                </c:pt>
              </c:numCache>
            </c:numRef>
          </c:val>
          <c:extLst>
            <c:ext xmlns:c16="http://schemas.microsoft.com/office/drawing/2014/chart" uri="{C3380CC4-5D6E-409C-BE32-E72D297353CC}">
              <c16:uniqueId val="{00000008-737C-4A5A-8C0A-976739F0930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ORGN-317801165-7936</_dlc_DocId>
    <_dlc_DocIdUrl xmlns="02b462e0-950b-4d18-8f56-efe6ec8fd98e">
      <Url>https://nedlands365.sharepoint.com/sites/organisation/council/_layouts/15/DocIdRedir.aspx?ID=ORGN-317801165-7936</Url>
      <Description>ORGN-317801165-7936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51F5-F93D-4912-B9F7-83AF6711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3878D3E4-89BF-49D8-A228-F8F339558EC2}">
  <ds:schemaRefs>
    <ds:schemaRef ds:uri="99f90307-c380-4349-a4d3-52955e408d9d"/>
    <ds:schemaRef ds:uri="02b462e0-950b-4d18-8f56-efe6ec8fd98e"/>
    <ds:schemaRef ds:uri="http://schemas.microsoft.com/office/2006/documentManagement/types"/>
    <ds:schemaRef ds:uri="http://schemas.microsoft.com/sharepoint/v3"/>
    <ds:schemaRef ds:uri="http://purl.org/dc/dcmitype/"/>
    <ds:schemaRef ds:uri="b3dba301-5620-44c7-a8fe-21bd50c42e00"/>
    <ds:schemaRef ds:uri="http://schemas.openxmlformats.org/package/2006/metadata/core-properties"/>
    <ds:schemaRef ds:uri="a4569545-3f5c-4d76-b5ef-e21c01e673e6"/>
    <ds:schemaRef ds:uri="http://schemas.microsoft.com/office/infopath/2007/PartnerControls"/>
    <ds:schemaRef ds:uri="http://purl.org/dc/elements/1.1/"/>
    <ds:schemaRef ds:uri="82dc8473-40ba-4f11-b935-f34260e482de"/>
    <ds:schemaRef ds:uri="7dce4f99-cff1-4fd8-801c-290f26aab7b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0914D96A-670F-4C9F-9EF4-B7EE00BC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23014</Words>
  <Characters>127502</Characters>
  <Application>Microsoft Office Word</Application>
  <DocSecurity>8</DocSecurity>
  <Lines>5312</Lines>
  <Paragraphs>2551</Paragraphs>
  <ScaleCrop>false</ScaleCrop>
  <HeadingPairs>
    <vt:vector size="2" baseType="variant">
      <vt:variant>
        <vt:lpstr>Title</vt:lpstr>
      </vt:variant>
      <vt:variant>
        <vt:i4>1</vt:i4>
      </vt:variant>
    </vt:vector>
  </HeadingPairs>
  <TitlesOfParts>
    <vt:vector size="1" baseType="lpstr">
      <vt:lpstr>Template - Agenda - Council Meetings</vt:lpstr>
    </vt:vector>
  </TitlesOfParts>
  <Company>City of Nedlands</Company>
  <LinksUpToDate>false</LinksUpToDate>
  <CharactersWithSpaces>147965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2020-11-21T02:03:00Z</dcterms:created>
  <dcterms:modified xsi:type="dcterms:W3CDTF">2020-11-21T02:04:00Z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8b4b07e2-9755-4454-9e24-d249acc8df29</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