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39DB" w14:textId="7ABC2462" w:rsidR="00730155" w:rsidRPr="00026AD5" w:rsidRDefault="00730155" w:rsidP="00C46974">
      <w:pPr>
        <w:rPr>
          <w:rFonts w:cs="Arial"/>
        </w:rPr>
      </w:pPr>
      <w:r w:rsidRPr="00026AD5">
        <w:rPr>
          <w:rFonts w:cs="Arial"/>
          <w:noProof/>
          <w:lang w:eastAsia="en-AU"/>
        </w:rPr>
        <w:drawing>
          <wp:inline distT="0" distB="0" distL="0" distR="0" wp14:anchorId="28B406F1" wp14:editId="1D7B016D">
            <wp:extent cx="5210175" cy="1914525"/>
            <wp:effectExtent l="0" t="0" r="9525" b="9525"/>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1914525"/>
                    </a:xfrm>
                    <a:prstGeom prst="rect">
                      <a:avLst/>
                    </a:prstGeom>
                    <a:noFill/>
                    <a:ln>
                      <a:noFill/>
                    </a:ln>
                  </pic:spPr>
                </pic:pic>
              </a:graphicData>
            </a:graphic>
          </wp:inline>
        </w:drawing>
      </w:r>
    </w:p>
    <w:p w14:paraId="4E0D742E" w14:textId="77777777" w:rsidR="00730155" w:rsidRPr="00026AD5" w:rsidRDefault="00730155" w:rsidP="00730155">
      <w:pPr>
        <w:pStyle w:val="Title"/>
        <w:jc w:val="left"/>
        <w:rPr>
          <w:rFonts w:cs="Arial"/>
          <w:sz w:val="56"/>
          <w:szCs w:val="160"/>
          <w:u w:val="none"/>
          <w:lang w:eastAsia="en-GB"/>
        </w:rPr>
      </w:pPr>
      <w:r w:rsidRPr="00026AD5">
        <w:rPr>
          <w:rFonts w:cs="Arial"/>
          <w:sz w:val="56"/>
          <w:szCs w:val="160"/>
          <w:u w:val="none"/>
          <w:lang w:eastAsia="en-GB"/>
        </w:rPr>
        <w:t>Planning and Development Reports</w:t>
      </w:r>
    </w:p>
    <w:p w14:paraId="752EE40C" w14:textId="1B456EE7" w:rsidR="00730155" w:rsidRDefault="00730155" w:rsidP="00730155">
      <w:pPr>
        <w:pStyle w:val="Title"/>
        <w:tabs>
          <w:tab w:val="left" w:pos="1350"/>
        </w:tabs>
        <w:jc w:val="both"/>
        <w:rPr>
          <w:rFonts w:cs="Arial"/>
          <w:b w:val="0"/>
          <w:szCs w:val="24"/>
          <w:u w:val="none"/>
        </w:rPr>
      </w:pPr>
    </w:p>
    <w:p w14:paraId="51BC5435" w14:textId="77777777" w:rsidR="004E51E3" w:rsidRPr="00026AD5" w:rsidRDefault="004E51E3" w:rsidP="00730155">
      <w:pPr>
        <w:pStyle w:val="Title"/>
        <w:tabs>
          <w:tab w:val="left" w:pos="1350"/>
        </w:tabs>
        <w:jc w:val="both"/>
        <w:rPr>
          <w:rFonts w:cs="Arial"/>
          <w:b w:val="0"/>
          <w:szCs w:val="24"/>
          <w:u w:val="none"/>
        </w:rPr>
      </w:pPr>
    </w:p>
    <w:p w14:paraId="22EF8A4F" w14:textId="3345F8D1" w:rsidR="00730155" w:rsidRPr="00026AD5" w:rsidRDefault="00730155" w:rsidP="00EA0678">
      <w:pPr>
        <w:pStyle w:val="Title"/>
        <w:spacing w:line="276" w:lineRule="auto"/>
        <w:jc w:val="both"/>
        <w:rPr>
          <w:rFonts w:cs="Arial"/>
          <w:sz w:val="28"/>
          <w:szCs w:val="160"/>
          <w:u w:val="none"/>
          <w:lang w:eastAsia="en-GB"/>
        </w:rPr>
      </w:pPr>
      <w:r w:rsidRPr="00026AD5">
        <w:rPr>
          <w:rFonts w:cs="Arial"/>
          <w:sz w:val="28"/>
          <w:szCs w:val="160"/>
          <w:u w:val="none"/>
          <w:lang w:eastAsia="en-GB"/>
        </w:rPr>
        <w:t>Commi</w:t>
      </w:r>
      <w:r w:rsidR="009E40EA" w:rsidRPr="00026AD5">
        <w:rPr>
          <w:rFonts w:cs="Arial"/>
          <w:sz w:val="28"/>
          <w:szCs w:val="160"/>
          <w:u w:val="none"/>
          <w:lang w:eastAsia="en-GB"/>
        </w:rPr>
        <w:t>ttee Consideration –</w:t>
      </w:r>
      <w:r w:rsidR="00D07CC4" w:rsidRPr="00026AD5">
        <w:rPr>
          <w:rFonts w:cs="Arial"/>
          <w:sz w:val="28"/>
          <w:szCs w:val="160"/>
          <w:u w:val="none"/>
          <w:lang w:eastAsia="en-GB"/>
        </w:rPr>
        <w:t xml:space="preserve"> </w:t>
      </w:r>
      <w:r w:rsidR="0036237B">
        <w:rPr>
          <w:rFonts w:cs="Arial"/>
          <w:sz w:val="28"/>
          <w:szCs w:val="160"/>
          <w:u w:val="none"/>
          <w:lang w:eastAsia="en-GB"/>
        </w:rPr>
        <w:t>1</w:t>
      </w:r>
      <w:r w:rsidR="00BB3109">
        <w:rPr>
          <w:rFonts w:cs="Arial"/>
          <w:sz w:val="28"/>
          <w:szCs w:val="160"/>
          <w:u w:val="none"/>
          <w:lang w:eastAsia="en-GB"/>
        </w:rPr>
        <w:t>0 Novem</w:t>
      </w:r>
      <w:r w:rsidR="00C66955">
        <w:rPr>
          <w:rFonts w:cs="Arial"/>
          <w:sz w:val="28"/>
          <w:szCs w:val="160"/>
          <w:u w:val="none"/>
          <w:lang w:eastAsia="en-GB"/>
        </w:rPr>
        <w:t>ber</w:t>
      </w:r>
      <w:r w:rsidR="0036237B">
        <w:rPr>
          <w:rFonts w:cs="Arial"/>
          <w:sz w:val="28"/>
          <w:szCs w:val="160"/>
          <w:u w:val="none"/>
          <w:lang w:eastAsia="en-GB"/>
        </w:rPr>
        <w:t xml:space="preserve"> </w:t>
      </w:r>
      <w:r w:rsidR="0020411A" w:rsidRPr="00026AD5">
        <w:rPr>
          <w:rFonts w:cs="Arial"/>
          <w:sz w:val="28"/>
          <w:szCs w:val="160"/>
          <w:u w:val="none"/>
          <w:lang w:eastAsia="en-GB"/>
        </w:rPr>
        <w:t>2020</w:t>
      </w:r>
    </w:p>
    <w:p w14:paraId="5A99CC8B" w14:textId="4832D0D9" w:rsidR="00730155" w:rsidRPr="00026AD5" w:rsidRDefault="00730155" w:rsidP="00EA0678">
      <w:pPr>
        <w:pStyle w:val="Title"/>
        <w:spacing w:line="276" w:lineRule="auto"/>
        <w:jc w:val="both"/>
        <w:rPr>
          <w:rFonts w:cs="Arial"/>
          <w:sz w:val="28"/>
          <w:szCs w:val="160"/>
          <w:u w:val="none"/>
          <w:lang w:eastAsia="en-GB"/>
        </w:rPr>
      </w:pPr>
      <w:r w:rsidRPr="00026AD5">
        <w:rPr>
          <w:rFonts w:cs="Arial"/>
          <w:sz w:val="28"/>
          <w:szCs w:val="160"/>
          <w:u w:val="none"/>
          <w:lang w:eastAsia="en-GB"/>
        </w:rPr>
        <w:t>C</w:t>
      </w:r>
      <w:r w:rsidR="009E40EA" w:rsidRPr="00026AD5">
        <w:rPr>
          <w:rFonts w:cs="Arial"/>
          <w:sz w:val="28"/>
          <w:szCs w:val="160"/>
          <w:u w:val="none"/>
          <w:lang w:eastAsia="en-GB"/>
        </w:rPr>
        <w:t>ouncil Resolution –</w:t>
      </w:r>
      <w:r w:rsidR="00A15808" w:rsidRPr="00026AD5">
        <w:rPr>
          <w:rFonts w:cs="Arial"/>
          <w:sz w:val="28"/>
          <w:szCs w:val="160"/>
          <w:u w:val="none"/>
          <w:lang w:eastAsia="en-GB"/>
        </w:rPr>
        <w:t xml:space="preserve"> </w:t>
      </w:r>
      <w:r w:rsidR="00BB3109">
        <w:rPr>
          <w:rFonts w:cs="Arial"/>
          <w:sz w:val="28"/>
          <w:szCs w:val="160"/>
          <w:u w:val="none"/>
          <w:lang w:eastAsia="en-GB"/>
        </w:rPr>
        <w:t>24 Novem</w:t>
      </w:r>
      <w:r w:rsidR="00C66955">
        <w:rPr>
          <w:rFonts w:cs="Arial"/>
          <w:sz w:val="28"/>
          <w:szCs w:val="160"/>
          <w:u w:val="none"/>
          <w:lang w:eastAsia="en-GB"/>
        </w:rPr>
        <w:t>ber</w:t>
      </w:r>
      <w:r w:rsidR="0020411A" w:rsidRPr="00026AD5">
        <w:rPr>
          <w:rFonts w:cs="Arial"/>
          <w:sz w:val="28"/>
          <w:szCs w:val="160"/>
          <w:u w:val="none"/>
          <w:lang w:eastAsia="en-GB"/>
        </w:rPr>
        <w:t xml:space="preserve"> </w:t>
      </w:r>
      <w:r w:rsidR="002B7A2C" w:rsidRPr="00026AD5">
        <w:rPr>
          <w:rFonts w:cs="Arial"/>
          <w:sz w:val="28"/>
          <w:szCs w:val="160"/>
          <w:u w:val="none"/>
          <w:lang w:eastAsia="en-GB"/>
        </w:rPr>
        <w:t>2020</w:t>
      </w:r>
    </w:p>
    <w:p w14:paraId="327FD3E4" w14:textId="77777777" w:rsidR="004E51E3" w:rsidRPr="00026AD5" w:rsidRDefault="004E51E3" w:rsidP="0010514F">
      <w:pPr>
        <w:pStyle w:val="Title"/>
        <w:jc w:val="both"/>
        <w:rPr>
          <w:rFonts w:cs="Arial"/>
          <w:szCs w:val="160"/>
          <w:u w:val="none"/>
          <w:lang w:eastAsia="en-GB"/>
        </w:rPr>
      </w:pPr>
    </w:p>
    <w:sdt>
      <w:sdtPr>
        <w:rPr>
          <w:rFonts w:ascii="Arial" w:eastAsia="Calibri" w:hAnsi="Arial" w:cs="Arial"/>
          <w:bCs/>
          <w:noProof/>
          <w:color w:val="auto"/>
          <w:sz w:val="22"/>
          <w:szCs w:val="22"/>
          <w:lang w:val="en-AU" w:eastAsia="en-AU"/>
        </w:rPr>
        <w:id w:val="981282396"/>
        <w:docPartObj>
          <w:docPartGallery w:val="Table of Contents"/>
          <w:docPartUnique/>
        </w:docPartObj>
      </w:sdtPr>
      <w:sdtEndPr>
        <w:rPr>
          <w:rFonts w:eastAsia="Times New Roman"/>
          <w:sz w:val="24"/>
          <w:szCs w:val="20"/>
        </w:rPr>
      </w:sdtEndPr>
      <w:sdtContent>
        <w:p w14:paraId="3F8F1813" w14:textId="77777777" w:rsidR="00EC0A99" w:rsidRPr="00026AD5" w:rsidRDefault="00EC0A99" w:rsidP="00EB29E8">
          <w:pPr>
            <w:pStyle w:val="TOCHeading"/>
            <w:ind w:left="567"/>
            <w:rPr>
              <w:rFonts w:ascii="Arial" w:hAnsi="Arial" w:cs="Arial"/>
              <w:color w:val="auto"/>
              <w:sz w:val="24"/>
            </w:rPr>
          </w:pPr>
          <w:r w:rsidRPr="00026AD5">
            <w:rPr>
              <w:rFonts w:ascii="Arial" w:hAnsi="Arial" w:cs="Arial"/>
              <w:color w:val="auto"/>
              <w:sz w:val="24"/>
            </w:rPr>
            <w:t>Table of Contents</w:t>
          </w:r>
        </w:p>
        <w:p w14:paraId="6F9B69D7" w14:textId="77777777" w:rsidR="00EC0A99" w:rsidRPr="00026AD5" w:rsidRDefault="00EC0A99" w:rsidP="00497210">
          <w:pPr>
            <w:ind w:right="119"/>
            <w:rPr>
              <w:rFonts w:cs="Arial"/>
              <w:szCs w:val="24"/>
              <w:lang w:val="en-US"/>
            </w:rPr>
          </w:pPr>
        </w:p>
        <w:p w14:paraId="38384E3F" w14:textId="77777777" w:rsidR="00EC0A99" w:rsidRPr="00026AD5" w:rsidRDefault="00EC0A99" w:rsidP="0068015F">
          <w:pPr>
            <w:tabs>
              <w:tab w:val="left" w:pos="7088"/>
            </w:tabs>
            <w:ind w:left="567" w:right="-306"/>
            <w:rPr>
              <w:rFonts w:cs="Arial"/>
              <w:szCs w:val="24"/>
              <w:lang w:val="en-US"/>
            </w:rPr>
          </w:pPr>
          <w:r w:rsidRPr="00026AD5">
            <w:rPr>
              <w:rFonts w:cs="Arial"/>
              <w:szCs w:val="24"/>
              <w:lang w:val="en-US"/>
            </w:rPr>
            <w:t>Item No.</w:t>
          </w:r>
          <w:r w:rsidRPr="00026AD5">
            <w:rPr>
              <w:rFonts w:cs="Arial"/>
              <w:szCs w:val="24"/>
              <w:lang w:val="en-US"/>
            </w:rPr>
            <w:tab/>
          </w:r>
          <w:r w:rsidR="00134152" w:rsidRPr="00026AD5">
            <w:rPr>
              <w:rFonts w:cs="Arial"/>
              <w:szCs w:val="24"/>
              <w:lang w:val="en-US"/>
            </w:rPr>
            <w:tab/>
            <w:t xml:space="preserve">  </w:t>
          </w:r>
          <w:r w:rsidR="009A4EC4" w:rsidRPr="00026AD5">
            <w:rPr>
              <w:rFonts w:cs="Arial"/>
              <w:szCs w:val="24"/>
              <w:lang w:val="en-US"/>
            </w:rPr>
            <w:t xml:space="preserve">   </w:t>
          </w:r>
          <w:r w:rsidRPr="00026AD5">
            <w:rPr>
              <w:rFonts w:cs="Arial"/>
              <w:szCs w:val="24"/>
              <w:lang w:val="en-US"/>
            </w:rPr>
            <w:t>Page</w:t>
          </w:r>
          <w:r w:rsidR="0068015F" w:rsidRPr="00026AD5">
            <w:rPr>
              <w:rFonts w:cs="Arial"/>
              <w:szCs w:val="24"/>
              <w:lang w:val="en-US"/>
            </w:rPr>
            <w:t xml:space="preserve"> </w:t>
          </w:r>
          <w:r w:rsidRPr="00026AD5">
            <w:rPr>
              <w:rFonts w:cs="Arial"/>
              <w:szCs w:val="24"/>
              <w:lang w:val="en-US"/>
            </w:rPr>
            <w:t>No.</w:t>
          </w:r>
        </w:p>
        <w:p w14:paraId="631EAB83" w14:textId="77777777" w:rsidR="00EC0A99" w:rsidRPr="00D83E24" w:rsidRDefault="00EC0A99" w:rsidP="003A3435">
          <w:pPr>
            <w:pStyle w:val="TOC1"/>
          </w:pPr>
        </w:p>
        <w:p w14:paraId="73D431FD" w14:textId="35029C51" w:rsidR="00E24E96" w:rsidRPr="00E24E96" w:rsidRDefault="00EC0A99">
          <w:pPr>
            <w:pStyle w:val="TOC1"/>
            <w:rPr>
              <w:rFonts w:asciiTheme="minorHAnsi" w:eastAsiaTheme="minorEastAsia" w:hAnsiTheme="minorHAnsi" w:cstheme="minorBidi"/>
              <w:sz w:val="22"/>
              <w:szCs w:val="22"/>
            </w:rPr>
          </w:pPr>
          <w:r w:rsidRPr="00E24E96">
            <w:rPr>
              <w:szCs w:val="24"/>
            </w:rPr>
            <w:fldChar w:fldCharType="begin"/>
          </w:r>
          <w:r w:rsidRPr="00E24E96">
            <w:rPr>
              <w:szCs w:val="24"/>
            </w:rPr>
            <w:instrText xml:space="preserve"> TOC \o "1-3" \h \z \u </w:instrText>
          </w:r>
          <w:r w:rsidRPr="00E24E96">
            <w:rPr>
              <w:szCs w:val="24"/>
            </w:rPr>
            <w:fldChar w:fldCharType="separate"/>
          </w:r>
          <w:hyperlink w:anchor="_Toc54355666" w:history="1">
            <w:r w:rsidR="00E24E96" w:rsidRPr="00E24E96">
              <w:rPr>
                <w:rStyle w:val="Hyperlink"/>
              </w:rPr>
              <w:t>PD53.20</w:t>
            </w:r>
            <w:r w:rsidR="00E24E96" w:rsidRPr="00E24E96">
              <w:rPr>
                <w:webHidden/>
              </w:rPr>
              <w:tab/>
            </w:r>
          </w:hyperlink>
          <w:hyperlink w:anchor="_Toc54355667" w:history="1">
            <w:r w:rsidR="00E24E96" w:rsidRPr="00E24E96">
              <w:rPr>
                <w:rStyle w:val="Hyperlink"/>
              </w:rPr>
              <w:t>No. 3 Village Mews, Floreat – Residential – Ground Floor Alterations and Upper Floor Addition to Single House</w:t>
            </w:r>
            <w:r w:rsidR="00E24E96" w:rsidRPr="00E24E96">
              <w:rPr>
                <w:webHidden/>
              </w:rPr>
              <w:tab/>
            </w:r>
            <w:r w:rsidR="00E24E96" w:rsidRPr="00E24E96">
              <w:rPr>
                <w:webHidden/>
              </w:rPr>
              <w:fldChar w:fldCharType="begin"/>
            </w:r>
            <w:r w:rsidR="00E24E96" w:rsidRPr="00E24E96">
              <w:rPr>
                <w:webHidden/>
              </w:rPr>
              <w:instrText xml:space="preserve"> PAGEREF _Toc54355667 \h </w:instrText>
            </w:r>
            <w:r w:rsidR="00E24E96" w:rsidRPr="00E24E96">
              <w:rPr>
                <w:webHidden/>
              </w:rPr>
            </w:r>
            <w:r w:rsidR="00E24E96" w:rsidRPr="00E24E96">
              <w:rPr>
                <w:webHidden/>
              </w:rPr>
              <w:fldChar w:fldCharType="separate"/>
            </w:r>
            <w:r w:rsidR="005560B3">
              <w:rPr>
                <w:webHidden/>
              </w:rPr>
              <w:t>2</w:t>
            </w:r>
            <w:r w:rsidR="00E24E96" w:rsidRPr="00E24E96">
              <w:rPr>
                <w:webHidden/>
              </w:rPr>
              <w:fldChar w:fldCharType="end"/>
            </w:r>
          </w:hyperlink>
        </w:p>
        <w:p w14:paraId="30CC4B0C" w14:textId="15F7A9A6" w:rsidR="00E24E96" w:rsidRPr="00E24E96" w:rsidRDefault="000843A0">
          <w:pPr>
            <w:pStyle w:val="TOC1"/>
            <w:rPr>
              <w:rFonts w:asciiTheme="minorHAnsi" w:eastAsiaTheme="minorEastAsia" w:hAnsiTheme="minorHAnsi" w:cstheme="minorBidi"/>
              <w:sz w:val="22"/>
              <w:szCs w:val="22"/>
            </w:rPr>
          </w:pPr>
          <w:hyperlink w:anchor="_Toc54355668" w:history="1">
            <w:r w:rsidR="00E24E96" w:rsidRPr="00E24E96">
              <w:rPr>
                <w:rStyle w:val="Hyperlink"/>
              </w:rPr>
              <w:t>PD54.20</w:t>
            </w:r>
            <w:r w:rsidR="00E24E96" w:rsidRPr="00E24E96">
              <w:rPr>
                <w:webHidden/>
              </w:rPr>
              <w:tab/>
            </w:r>
          </w:hyperlink>
          <w:hyperlink w:anchor="_Toc54355669" w:history="1">
            <w:r w:rsidR="00E24E96" w:rsidRPr="00E24E96">
              <w:rPr>
                <w:rStyle w:val="Hyperlink"/>
              </w:rPr>
              <w:t xml:space="preserve">Local Planning Scheme 3 – Draft Interim Local Planning </w:t>
            </w:r>
            <w:r w:rsidR="00E24E96">
              <w:rPr>
                <w:rStyle w:val="Hyperlink"/>
              </w:rPr>
              <w:t xml:space="preserve">   </w:t>
            </w:r>
            <w:r w:rsidR="00E24E96" w:rsidRPr="00E24E96">
              <w:rPr>
                <w:rStyle w:val="Hyperlink"/>
              </w:rPr>
              <w:t>Policy - Hollywood West Transition Zone</w:t>
            </w:r>
            <w:r w:rsidR="00E24E96" w:rsidRPr="00E24E96">
              <w:rPr>
                <w:webHidden/>
              </w:rPr>
              <w:tab/>
            </w:r>
            <w:r w:rsidR="00E24E96" w:rsidRPr="00E24E96">
              <w:rPr>
                <w:webHidden/>
              </w:rPr>
              <w:fldChar w:fldCharType="begin"/>
            </w:r>
            <w:r w:rsidR="00E24E96" w:rsidRPr="00E24E96">
              <w:rPr>
                <w:webHidden/>
              </w:rPr>
              <w:instrText xml:space="preserve"> PAGEREF _Toc54355669 \h </w:instrText>
            </w:r>
            <w:r w:rsidR="00E24E96" w:rsidRPr="00E24E96">
              <w:rPr>
                <w:webHidden/>
              </w:rPr>
            </w:r>
            <w:r w:rsidR="00E24E96" w:rsidRPr="00E24E96">
              <w:rPr>
                <w:webHidden/>
              </w:rPr>
              <w:fldChar w:fldCharType="separate"/>
            </w:r>
            <w:r w:rsidR="005560B3">
              <w:rPr>
                <w:webHidden/>
              </w:rPr>
              <w:t>13</w:t>
            </w:r>
            <w:r w:rsidR="00E24E96" w:rsidRPr="00E24E96">
              <w:rPr>
                <w:webHidden/>
              </w:rPr>
              <w:fldChar w:fldCharType="end"/>
            </w:r>
          </w:hyperlink>
        </w:p>
        <w:p w14:paraId="44653216" w14:textId="2867D371" w:rsidR="00D83E24" w:rsidRPr="009C1DF1" w:rsidRDefault="00EC0A99" w:rsidP="0096785B">
          <w:pPr>
            <w:pStyle w:val="TOC1"/>
            <w:ind w:left="0" w:firstLine="0"/>
            <w:rPr>
              <w:szCs w:val="24"/>
            </w:rPr>
          </w:pPr>
          <w:r w:rsidRPr="00E24E96">
            <w:rPr>
              <w:szCs w:val="24"/>
            </w:rPr>
            <w:fldChar w:fldCharType="end"/>
          </w:r>
        </w:p>
      </w:sdtContent>
    </w:sdt>
    <w:p w14:paraId="0E53BF36" w14:textId="24B823C0" w:rsidR="004E51E3" w:rsidRDefault="004E51E3" w:rsidP="004E51E3">
      <w:pPr>
        <w:tabs>
          <w:tab w:val="left" w:pos="6840"/>
        </w:tabs>
        <w:spacing w:after="160" w:line="259" w:lineRule="auto"/>
        <w:contextualSpacing w:val="0"/>
        <w:rPr>
          <w:rFonts w:cs="Arial"/>
          <w:b/>
          <w:sz w:val="36"/>
          <w:szCs w:val="36"/>
        </w:rPr>
      </w:pPr>
      <w:r>
        <w:rPr>
          <w:rFonts w:cs="Arial"/>
          <w:b/>
          <w:sz w:val="36"/>
          <w:szCs w:val="36"/>
        </w:rPr>
        <w:tab/>
      </w:r>
    </w:p>
    <w:p w14:paraId="4740408F" w14:textId="06F9968E" w:rsidR="004E51E3" w:rsidRDefault="004E51E3">
      <w:pPr>
        <w:spacing w:after="160" w:line="259" w:lineRule="auto"/>
        <w:contextualSpacing w:val="0"/>
        <w:rPr>
          <w:rFonts w:cs="Arial"/>
          <w:b/>
          <w:sz w:val="36"/>
          <w:szCs w:val="36"/>
        </w:rPr>
      </w:pPr>
      <w:r>
        <w:rPr>
          <w:rFonts w:cs="Arial"/>
          <w:b/>
          <w:sz w:val="36"/>
          <w:szCs w:val="3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776"/>
      </w:tblGrid>
      <w:tr w:rsidR="00AF7098" w:rsidRPr="00C321E7" w14:paraId="625652DA" w14:textId="77777777" w:rsidTr="00403A99">
        <w:tc>
          <w:tcPr>
            <w:tcW w:w="1872" w:type="dxa"/>
            <w:tcBorders>
              <w:bottom w:val="single" w:sz="4" w:space="0" w:color="auto"/>
              <w:right w:val="nil"/>
            </w:tcBorders>
            <w:shd w:val="clear" w:color="auto" w:fill="auto"/>
          </w:tcPr>
          <w:p w14:paraId="38BB4E5A" w14:textId="77777777" w:rsidR="00AF7098" w:rsidRPr="00C321E7" w:rsidRDefault="00AF7098" w:rsidP="00AF7098">
            <w:pPr>
              <w:keepNext/>
              <w:keepLines/>
              <w:jc w:val="both"/>
              <w:outlineLvl w:val="0"/>
              <w:rPr>
                <w:rFonts w:eastAsia="Times New Roman" w:cs="Arial"/>
                <w:b/>
                <w:bCs/>
                <w:color w:val="000000" w:themeColor="text1"/>
                <w:sz w:val="28"/>
                <w:szCs w:val="28"/>
              </w:rPr>
            </w:pPr>
            <w:bookmarkStart w:id="0" w:name="_Toc457898748"/>
            <w:bookmarkStart w:id="1" w:name="_Toc54355666"/>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53</w:t>
            </w:r>
            <w:r w:rsidRPr="00C321E7">
              <w:rPr>
                <w:rFonts w:eastAsia="Times New Roman" w:cs="Arial"/>
                <w:b/>
                <w:bCs/>
                <w:color w:val="000000" w:themeColor="text1"/>
                <w:sz w:val="28"/>
                <w:szCs w:val="28"/>
              </w:rPr>
              <w:t>.</w:t>
            </w:r>
            <w:bookmarkEnd w:id="0"/>
            <w:r>
              <w:rPr>
                <w:rFonts w:eastAsia="Times New Roman" w:cs="Arial"/>
                <w:b/>
                <w:bCs/>
                <w:color w:val="000000" w:themeColor="text1"/>
                <w:sz w:val="28"/>
                <w:szCs w:val="28"/>
              </w:rPr>
              <w:t>20</w:t>
            </w:r>
            <w:bookmarkEnd w:id="1"/>
          </w:p>
        </w:tc>
        <w:tc>
          <w:tcPr>
            <w:tcW w:w="6776" w:type="dxa"/>
            <w:tcBorders>
              <w:left w:val="nil"/>
              <w:bottom w:val="single" w:sz="4" w:space="0" w:color="auto"/>
            </w:tcBorders>
            <w:shd w:val="clear" w:color="auto" w:fill="auto"/>
          </w:tcPr>
          <w:p w14:paraId="04B9AE09" w14:textId="77777777" w:rsidR="00AF7098" w:rsidRPr="00C321E7" w:rsidRDefault="00AF7098" w:rsidP="00AF7098">
            <w:pPr>
              <w:keepNext/>
              <w:keepLines/>
              <w:jc w:val="both"/>
              <w:outlineLvl w:val="0"/>
              <w:rPr>
                <w:rFonts w:eastAsia="Times New Roman" w:cs="Arial"/>
                <w:b/>
                <w:bCs/>
                <w:color w:val="000000" w:themeColor="text1"/>
                <w:sz w:val="28"/>
                <w:szCs w:val="28"/>
              </w:rPr>
            </w:pPr>
            <w:bookmarkStart w:id="2" w:name="_Toc54355667"/>
            <w:r w:rsidRPr="53542149">
              <w:rPr>
                <w:rFonts w:eastAsia="Times New Roman" w:cs="Arial"/>
                <w:b/>
                <w:color w:val="000000" w:themeColor="text1"/>
                <w:sz w:val="28"/>
                <w:szCs w:val="28"/>
              </w:rPr>
              <w:t>No. 3 Village Mews, Floreat – Residential –</w:t>
            </w:r>
            <w:r>
              <w:rPr>
                <w:rFonts w:eastAsia="Times New Roman" w:cs="Arial"/>
                <w:b/>
                <w:color w:val="000000" w:themeColor="text1"/>
                <w:sz w:val="28"/>
                <w:szCs w:val="28"/>
              </w:rPr>
              <w:t xml:space="preserve"> </w:t>
            </w:r>
            <w:r w:rsidRPr="53542149">
              <w:rPr>
                <w:rFonts w:eastAsia="Times New Roman" w:cs="Arial"/>
                <w:b/>
                <w:bCs/>
                <w:color w:val="000000" w:themeColor="text1"/>
                <w:sz w:val="28"/>
                <w:szCs w:val="28"/>
              </w:rPr>
              <w:t xml:space="preserve">Ground Floor </w:t>
            </w:r>
            <w:r w:rsidRPr="53542149">
              <w:rPr>
                <w:rFonts w:eastAsia="Times New Roman" w:cs="Arial"/>
                <w:b/>
                <w:color w:val="000000" w:themeColor="text1"/>
                <w:sz w:val="28"/>
                <w:szCs w:val="28"/>
              </w:rPr>
              <w:t>Alterations and Upper Floor Addition to Single House</w:t>
            </w:r>
            <w:bookmarkEnd w:id="2"/>
            <w:r w:rsidRPr="53542149">
              <w:rPr>
                <w:rFonts w:eastAsia="Times New Roman" w:cs="Arial"/>
                <w:b/>
                <w:color w:val="000000" w:themeColor="text1"/>
                <w:sz w:val="28"/>
                <w:szCs w:val="28"/>
              </w:rPr>
              <w:t xml:space="preserve"> </w:t>
            </w:r>
          </w:p>
        </w:tc>
      </w:tr>
      <w:tr w:rsidR="00AF7098" w:rsidRPr="00C321E7" w14:paraId="5F79E654" w14:textId="77777777" w:rsidTr="00403A99">
        <w:tc>
          <w:tcPr>
            <w:tcW w:w="8648" w:type="dxa"/>
            <w:gridSpan w:val="2"/>
            <w:tcBorders>
              <w:left w:val="nil"/>
              <w:right w:val="nil"/>
            </w:tcBorders>
            <w:shd w:val="clear" w:color="auto" w:fill="auto"/>
          </w:tcPr>
          <w:p w14:paraId="24B56F41" w14:textId="77777777" w:rsidR="00AF7098" w:rsidRPr="00C321E7" w:rsidRDefault="00AF7098" w:rsidP="00AF7098">
            <w:pPr>
              <w:jc w:val="both"/>
              <w:rPr>
                <w:rFonts w:cs="Arial"/>
                <w:color w:val="000000" w:themeColor="text1"/>
                <w:highlight w:val="yellow"/>
              </w:rPr>
            </w:pPr>
          </w:p>
        </w:tc>
      </w:tr>
      <w:tr w:rsidR="00AF7098" w:rsidRPr="00C321E7" w14:paraId="6AF034B6" w14:textId="77777777" w:rsidTr="00403A99">
        <w:tc>
          <w:tcPr>
            <w:tcW w:w="1872" w:type="dxa"/>
            <w:shd w:val="clear" w:color="auto" w:fill="auto"/>
          </w:tcPr>
          <w:p w14:paraId="62861CEC" w14:textId="77777777" w:rsidR="00AF7098" w:rsidRPr="002671D0" w:rsidRDefault="00AF7098" w:rsidP="00AF7098">
            <w:pPr>
              <w:jc w:val="both"/>
              <w:rPr>
                <w:rFonts w:cs="Arial"/>
                <w:b/>
                <w:color w:val="000000" w:themeColor="text1"/>
                <w:szCs w:val="24"/>
              </w:rPr>
            </w:pPr>
            <w:r w:rsidRPr="002671D0">
              <w:rPr>
                <w:rFonts w:cs="Arial"/>
                <w:b/>
                <w:color w:val="000000" w:themeColor="text1"/>
                <w:szCs w:val="24"/>
              </w:rPr>
              <w:t>Committee</w:t>
            </w:r>
          </w:p>
        </w:tc>
        <w:tc>
          <w:tcPr>
            <w:tcW w:w="6776" w:type="dxa"/>
            <w:shd w:val="clear" w:color="auto" w:fill="auto"/>
          </w:tcPr>
          <w:p w14:paraId="4E1085F7" w14:textId="77777777" w:rsidR="00AF7098" w:rsidRPr="002671D0" w:rsidRDefault="00AF7098" w:rsidP="00AF7098">
            <w:pPr>
              <w:jc w:val="both"/>
              <w:rPr>
                <w:rFonts w:cs="Arial"/>
                <w:iCs/>
                <w:color w:val="000000" w:themeColor="text1"/>
                <w:szCs w:val="24"/>
              </w:rPr>
            </w:pPr>
            <w:r w:rsidRPr="002671D0">
              <w:rPr>
                <w:rFonts w:cs="Arial"/>
                <w:iCs/>
                <w:color w:val="000000" w:themeColor="text1"/>
                <w:szCs w:val="24"/>
              </w:rPr>
              <w:t>10 November 2020</w:t>
            </w:r>
          </w:p>
        </w:tc>
      </w:tr>
      <w:tr w:rsidR="00AF7098" w:rsidRPr="00C321E7" w14:paraId="5A07E514" w14:textId="77777777" w:rsidTr="00403A99">
        <w:tc>
          <w:tcPr>
            <w:tcW w:w="1872" w:type="dxa"/>
            <w:shd w:val="clear" w:color="auto" w:fill="auto"/>
          </w:tcPr>
          <w:p w14:paraId="1C231E1C" w14:textId="77777777" w:rsidR="00AF7098" w:rsidRPr="002671D0" w:rsidRDefault="00AF7098" w:rsidP="00AF7098">
            <w:pPr>
              <w:jc w:val="both"/>
              <w:rPr>
                <w:rFonts w:cs="Arial"/>
                <w:b/>
                <w:color w:val="000000" w:themeColor="text1"/>
                <w:szCs w:val="24"/>
              </w:rPr>
            </w:pPr>
            <w:r w:rsidRPr="002671D0">
              <w:rPr>
                <w:rFonts w:cs="Arial"/>
                <w:b/>
                <w:color w:val="000000" w:themeColor="text1"/>
                <w:szCs w:val="24"/>
              </w:rPr>
              <w:t>Council</w:t>
            </w:r>
          </w:p>
        </w:tc>
        <w:tc>
          <w:tcPr>
            <w:tcW w:w="6776" w:type="dxa"/>
            <w:shd w:val="clear" w:color="auto" w:fill="auto"/>
          </w:tcPr>
          <w:p w14:paraId="0A46D28B" w14:textId="77777777" w:rsidR="00AF7098" w:rsidRPr="002671D0" w:rsidRDefault="00AF7098" w:rsidP="00AF7098">
            <w:pPr>
              <w:jc w:val="both"/>
              <w:rPr>
                <w:rFonts w:cs="Arial"/>
                <w:iCs/>
                <w:color w:val="000000" w:themeColor="text1"/>
                <w:szCs w:val="24"/>
              </w:rPr>
            </w:pPr>
            <w:r w:rsidRPr="002671D0">
              <w:rPr>
                <w:rFonts w:cs="Arial"/>
                <w:iCs/>
                <w:color w:val="000000" w:themeColor="text1"/>
                <w:szCs w:val="24"/>
              </w:rPr>
              <w:t>24 November 2020</w:t>
            </w:r>
          </w:p>
        </w:tc>
      </w:tr>
      <w:tr w:rsidR="00AF7098" w:rsidRPr="00C321E7" w14:paraId="399DC12B" w14:textId="77777777" w:rsidTr="00403A99">
        <w:tc>
          <w:tcPr>
            <w:tcW w:w="1872" w:type="dxa"/>
            <w:shd w:val="clear" w:color="auto" w:fill="auto"/>
          </w:tcPr>
          <w:p w14:paraId="7BEC0E26" w14:textId="77777777" w:rsidR="00AF7098" w:rsidRPr="002671D0" w:rsidRDefault="00AF7098" w:rsidP="00AF7098">
            <w:pPr>
              <w:jc w:val="both"/>
              <w:rPr>
                <w:rFonts w:cs="Arial"/>
                <w:b/>
                <w:color w:val="000000" w:themeColor="text1"/>
                <w:szCs w:val="24"/>
              </w:rPr>
            </w:pPr>
            <w:r w:rsidRPr="002671D0">
              <w:rPr>
                <w:rFonts w:cs="Arial"/>
                <w:b/>
                <w:color w:val="000000" w:themeColor="text1"/>
                <w:szCs w:val="24"/>
              </w:rPr>
              <w:t>Applicant</w:t>
            </w:r>
          </w:p>
        </w:tc>
        <w:tc>
          <w:tcPr>
            <w:tcW w:w="6776" w:type="dxa"/>
            <w:shd w:val="clear" w:color="auto" w:fill="auto"/>
          </w:tcPr>
          <w:p w14:paraId="29E7B880" w14:textId="77777777" w:rsidR="00AF7098" w:rsidRPr="002671D0" w:rsidRDefault="00AF7098" w:rsidP="00AF7098">
            <w:pPr>
              <w:jc w:val="both"/>
              <w:rPr>
                <w:rFonts w:cs="Arial"/>
                <w:iCs/>
                <w:color w:val="000000" w:themeColor="text1"/>
                <w:szCs w:val="24"/>
              </w:rPr>
            </w:pPr>
            <w:r w:rsidRPr="002671D0">
              <w:rPr>
                <w:rFonts w:cs="Arial"/>
                <w:iCs/>
                <w:color w:val="000000" w:themeColor="text1"/>
                <w:szCs w:val="24"/>
              </w:rPr>
              <w:t>Ben Hohnen</w:t>
            </w:r>
          </w:p>
        </w:tc>
      </w:tr>
      <w:tr w:rsidR="00AF7098" w:rsidRPr="00C321E7" w14:paraId="6D394105" w14:textId="77777777" w:rsidTr="00403A99">
        <w:tc>
          <w:tcPr>
            <w:tcW w:w="1872" w:type="dxa"/>
            <w:shd w:val="clear" w:color="auto" w:fill="auto"/>
          </w:tcPr>
          <w:p w14:paraId="74087113" w14:textId="77777777" w:rsidR="00AF7098" w:rsidRPr="002671D0" w:rsidRDefault="00AF7098" w:rsidP="00AF7098">
            <w:pPr>
              <w:jc w:val="both"/>
              <w:rPr>
                <w:rFonts w:cs="Arial"/>
                <w:b/>
                <w:color w:val="000000" w:themeColor="text1"/>
                <w:szCs w:val="24"/>
              </w:rPr>
            </w:pPr>
            <w:r w:rsidRPr="002671D0">
              <w:rPr>
                <w:rFonts w:cs="Arial"/>
                <w:b/>
                <w:color w:val="000000" w:themeColor="text1"/>
                <w:szCs w:val="24"/>
              </w:rPr>
              <w:t>Landowner</w:t>
            </w:r>
          </w:p>
        </w:tc>
        <w:tc>
          <w:tcPr>
            <w:tcW w:w="6776" w:type="dxa"/>
            <w:shd w:val="clear" w:color="auto" w:fill="auto"/>
          </w:tcPr>
          <w:p w14:paraId="02E6D9AC" w14:textId="77777777" w:rsidR="00AF7098" w:rsidRPr="002671D0" w:rsidRDefault="00AF7098" w:rsidP="00AF7098">
            <w:pPr>
              <w:jc w:val="both"/>
              <w:rPr>
                <w:rFonts w:cs="Arial"/>
                <w:color w:val="000000" w:themeColor="text1"/>
                <w:szCs w:val="24"/>
              </w:rPr>
            </w:pPr>
            <w:r w:rsidRPr="002671D0">
              <w:rPr>
                <w:rFonts w:cs="Arial"/>
                <w:color w:val="000000" w:themeColor="text1"/>
                <w:szCs w:val="24"/>
              </w:rPr>
              <w:t>Helen Kornweibel</w:t>
            </w:r>
          </w:p>
        </w:tc>
      </w:tr>
      <w:tr w:rsidR="00AF7098" w:rsidRPr="00C321E7" w14:paraId="78C108DB" w14:textId="77777777" w:rsidTr="00403A99">
        <w:tc>
          <w:tcPr>
            <w:tcW w:w="1872" w:type="dxa"/>
            <w:shd w:val="clear" w:color="auto" w:fill="auto"/>
          </w:tcPr>
          <w:p w14:paraId="48805D19" w14:textId="77777777" w:rsidR="00AF7098" w:rsidRPr="002671D0" w:rsidRDefault="00AF7098" w:rsidP="00AF7098">
            <w:pPr>
              <w:jc w:val="both"/>
              <w:rPr>
                <w:rFonts w:cs="Arial"/>
                <w:b/>
                <w:color w:val="000000" w:themeColor="text1"/>
                <w:szCs w:val="24"/>
              </w:rPr>
            </w:pPr>
            <w:r w:rsidRPr="002671D0">
              <w:rPr>
                <w:rFonts w:cs="Arial"/>
                <w:b/>
                <w:color w:val="000000" w:themeColor="text1"/>
                <w:szCs w:val="24"/>
              </w:rPr>
              <w:t>Director</w:t>
            </w:r>
          </w:p>
        </w:tc>
        <w:tc>
          <w:tcPr>
            <w:tcW w:w="6776" w:type="dxa"/>
            <w:shd w:val="clear" w:color="auto" w:fill="auto"/>
            <w:vAlign w:val="center"/>
          </w:tcPr>
          <w:p w14:paraId="7F80516F" w14:textId="77777777" w:rsidR="00AF7098" w:rsidRPr="002671D0" w:rsidRDefault="00AF7098" w:rsidP="00AF7098">
            <w:pPr>
              <w:jc w:val="both"/>
              <w:rPr>
                <w:rFonts w:cs="Arial"/>
                <w:color w:val="000000" w:themeColor="text1"/>
                <w:szCs w:val="24"/>
              </w:rPr>
            </w:pPr>
            <w:r w:rsidRPr="002671D0">
              <w:rPr>
                <w:rFonts w:cs="Arial"/>
                <w:color w:val="000000" w:themeColor="text1"/>
                <w:szCs w:val="24"/>
              </w:rPr>
              <w:t xml:space="preserve">Peter Mickleson – Director Planning &amp; Development </w:t>
            </w:r>
          </w:p>
        </w:tc>
      </w:tr>
      <w:tr w:rsidR="00AF7098" w:rsidRPr="00C321E7" w14:paraId="6685775E" w14:textId="77777777" w:rsidTr="00403A99">
        <w:tc>
          <w:tcPr>
            <w:tcW w:w="1872" w:type="dxa"/>
            <w:shd w:val="clear" w:color="auto" w:fill="auto"/>
          </w:tcPr>
          <w:p w14:paraId="207DAB60" w14:textId="77777777" w:rsidR="00AF7098" w:rsidRPr="002671D0" w:rsidRDefault="00AF7098" w:rsidP="00AF7098">
            <w:pPr>
              <w:jc w:val="both"/>
              <w:rPr>
                <w:rFonts w:cs="Arial"/>
                <w:b/>
                <w:color w:val="000000" w:themeColor="text1"/>
                <w:szCs w:val="24"/>
              </w:rPr>
            </w:pPr>
            <w:r w:rsidRPr="002671D0">
              <w:rPr>
                <w:rStyle w:val="normaltextrun1"/>
                <w:rFonts w:cs="Arial"/>
                <w:b/>
                <w:bCs/>
                <w:szCs w:val="24"/>
              </w:rPr>
              <w:t xml:space="preserve">Employee Disclosure under </w:t>
            </w:r>
            <w:r w:rsidRPr="002671D0">
              <w:rPr>
                <w:rStyle w:val="normaltextrun1"/>
                <w:rFonts w:cs="Arial"/>
                <w:b/>
                <w:bCs/>
                <w:i/>
                <w:iCs/>
                <w:szCs w:val="24"/>
              </w:rPr>
              <w:t>section 5.70 Local Government Act 1995</w:t>
            </w:r>
            <w:r w:rsidRPr="002671D0">
              <w:rPr>
                <w:rStyle w:val="eop"/>
                <w:rFonts w:cs="Arial"/>
                <w:szCs w:val="24"/>
              </w:rPr>
              <w:t> </w:t>
            </w:r>
          </w:p>
        </w:tc>
        <w:tc>
          <w:tcPr>
            <w:tcW w:w="6776" w:type="dxa"/>
            <w:shd w:val="clear" w:color="auto" w:fill="auto"/>
            <w:vAlign w:val="center"/>
          </w:tcPr>
          <w:p w14:paraId="1024586C" w14:textId="77777777" w:rsidR="00AF7098" w:rsidRPr="002671D0" w:rsidRDefault="00AF7098" w:rsidP="00AF7098">
            <w:pPr>
              <w:jc w:val="both"/>
              <w:rPr>
                <w:rFonts w:cs="Arial"/>
                <w:szCs w:val="24"/>
              </w:rPr>
            </w:pPr>
            <w:r w:rsidRPr="002671D0">
              <w:rPr>
                <w:rFonts w:cs="Arial"/>
                <w:szCs w:val="24"/>
              </w:rPr>
              <w:t>Nil</w:t>
            </w:r>
          </w:p>
          <w:p w14:paraId="5D60D2D7" w14:textId="77777777" w:rsidR="00AF7098" w:rsidRPr="002671D0" w:rsidRDefault="00AF7098" w:rsidP="00AF7098">
            <w:pPr>
              <w:jc w:val="both"/>
              <w:rPr>
                <w:rFonts w:cs="Arial"/>
                <w:color w:val="000000" w:themeColor="text1"/>
                <w:szCs w:val="24"/>
              </w:rPr>
            </w:pPr>
          </w:p>
        </w:tc>
      </w:tr>
      <w:tr w:rsidR="00AF7098" w:rsidRPr="00C321E7" w14:paraId="1DF25B69" w14:textId="77777777" w:rsidTr="00403A99">
        <w:tc>
          <w:tcPr>
            <w:tcW w:w="1872" w:type="dxa"/>
            <w:shd w:val="clear" w:color="auto" w:fill="auto"/>
          </w:tcPr>
          <w:p w14:paraId="29413541" w14:textId="77777777" w:rsidR="00AF7098" w:rsidRPr="00C321E7" w:rsidRDefault="00AF7098" w:rsidP="00AF7098">
            <w:pPr>
              <w:jc w:val="both"/>
              <w:rPr>
                <w:rFonts w:cs="Arial"/>
                <w:b/>
                <w:color w:val="000000" w:themeColor="text1"/>
                <w:szCs w:val="24"/>
              </w:rPr>
            </w:pPr>
            <w:r w:rsidRPr="00C321E7">
              <w:rPr>
                <w:rFonts w:cs="Arial"/>
                <w:b/>
                <w:color w:val="000000" w:themeColor="text1"/>
                <w:szCs w:val="24"/>
              </w:rPr>
              <w:t>Report Type</w:t>
            </w:r>
          </w:p>
          <w:p w14:paraId="45A4CBDD" w14:textId="77777777" w:rsidR="00AF7098" w:rsidRDefault="00AF7098" w:rsidP="00AF7098">
            <w:pPr>
              <w:jc w:val="both"/>
              <w:rPr>
                <w:rFonts w:cs="Arial"/>
                <w:b/>
                <w:color w:val="000000" w:themeColor="text1"/>
              </w:rPr>
            </w:pPr>
          </w:p>
          <w:p w14:paraId="5E2DC18A" w14:textId="77777777" w:rsidR="00AF7098" w:rsidRPr="00C321E7" w:rsidRDefault="00AF7098" w:rsidP="00AF7098">
            <w:pPr>
              <w:jc w:val="both"/>
              <w:rPr>
                <w:rFonts w:cs="Arial"/>
                <w:color w:val="000000" w:themeColor="text1"/>
              </w:rPr>
            </w:pPr>
            <w:r w:rsidRPr="00C321E7">
              <w:rPr>
                <w:rFonts w:cs="Arial"/>
                <w:color w:val="000000" w:themeColor="text1"/>
              </w:rPr>
              <w:t>Quasi-Judicial</w:t>
            </w:r>
          </w:p>
          <w:p w14:paraId="1C66A653" w14:textId="77777777" w:rsidR="00AF7098" w:rsidRPr="00C321E7" w:rsidRDefault="00AF7098" w:rsidP="00AF7098">
            <w:pPr>
              <w:autoSpaceDE w:val="0"/>
              <w:autoSpaceDN w:val="0"/>
              <w:adjustRightInd w:val="0"/>
              <w:jc w:val="both"/>
              <w:rPr>
                <w:rFonts w:cs="Arial"/>
                <w:color w:val="000000" w:themeColor="text1"/>
              </w:rPr>
            </w:pPr>
          </w:p>
        </w:tc>
        <w:tc>
          <w:tcPr>
            <w:tcW w:w="6776" w:type="dxa"/>
            <w:shd w:val="clear" w:color="auto" w:fill="auto"/>
            <w:vAlign w:val="center"/>
          </w:tcPr>
          <w:p w14:paraId="290773CD" w14:textId="77777777" w:rsidR="00AF7098" w:rsidRPr="0006588A" w:rsidRDefault="00AF7098" w:rsidP="00AF7098">
            <w:pPr>
              <w:autoSpaceDE w:val="0"/>
              <w:autoSpaceDN w:val="0"/>
              <w:adjustRightInd w:val="0"/>
              <w:jc w:val="both"/>
              <w:rPr>
                <w:rFonts w:cs="Arial"/>
                <w:iCs/>
                <w:color w:val="000000" w:themeColor="text1"/>
              </w:rPr>
            </w:pPr>
            <w:r w:rsidRPr="00457485">
              <w:rPr>
                <w:rFonts w:cs="Arial"/>
                <w:iCs/>
                <w:color w:val="000000" w:themeColor="text1"/>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AF7098" w:rsidRPr="00C321E7" w14:paraId="7AF83FE9" w14:textId="77777777" w:rsidTr="00403A99">
        <w:tc>
          <w:tcPr>
            <w:tcW w:w="1872" w:type="dxa"/>
            <w:shd w:val="clear" w:color="auto" w:fill="auto"/>
          </w:tcPr>
          <w:p w14:paraId="75A9A01C" w14:textId="77777777" w:rsidR="00AF7098" w:rsidRPr="00C321E7" w:rsidRDefault="00AF7098" w:rsidP="00AF7098">
            <w:pPr>
              <w:jc w:val="both"/>
              <w:rPr>
                <w:rFonts w:cs="Arial"/>
                <w:b/>
                <w:color w:val="000000" w:themeColor="text1"/>
                <w:szCs w:val="24"/>
              </w:rPr>
            </w:pPr>
            <w:r w:rsidRPr="00C321E7">
              <w:rPr>
                <w:rFonts w:cs="Arial"/>
                <w:b/>
                <w:color w:val="000000" w:themeColor="text1"/>
                <w:szCs w:val="24"/>
              </w:rPr>
              <w:t>Reference</w:t>
            </w:r>
          </w:p>
        </w:tc>
        <w:tc>
          <w:tcPr>
            <w:tcW w:w="6776" w:type="dxa"/>
            <w:shd w:val="clear" w:color="auto" w:fill="auto"/>
          </w:tcPr>
          <w:p w14:paraId="077051A1" w14:textId="77777777" w:rsidR="00AF7098" w:rsidRPr="002671D0" w:rsidRDefault="00AF7098" w:rsidP="00AF7098">
            <w:pPr>
              <w:jc w:val="both"/>
              <w:rPr>
                <w:rFonts w:cs="Arial"/>
                <w:iCs/>
                <w:color w:val="000000" w:themeColor="text1"/>
                <w:szCs w:val="24"/>
              </w:rPr>
            </w:pPr>
            <w:r w:rsidRPr="002671D0">
              <w:rPr>
                <w:rFonts w:cs="Arial"/>
                <w:iCs/>
                <w:color w:val="000000" w:themeColor="text1"/>
                <w:szCs w:val="24"/>
              </w:rPr>
              <w:t>DA20/51253</w:t>
            </w:r>
          </w:p>
        </w:tc>
      </w:tr>
      <w:tr w:rsidR="00AF7098" w:rsidRPr="00C321E7" w14:paraId="21301596" w14:textId="77777777" w:rsidTr="00403A99">
        <w:tc>
          <w:tcPr>
            <w:tcW w:w="1872" w:type="dxa"/>
            <w:tcBorders>
              <w:bottom w:val="single" w:sz="4" w:space="0" w:color="auto"/>
            </w:tcBorders>
            <w:shd w:val="clear" w:color="auto" w:fill="auto"/>
          </w:tcPr>
          <w:p w14:paraId="20B8D737" w14:textId="77777777" w:rsidR="00AF7098" w:rsidRPr="00C321E7" w:rsidRDefault="00AF7098" w:rsidP="00AF7098">
            <w:pPr>
              <w:jc w:val="both"/>
              <w:rPr>
                <w:rFonts w:cs="Arial"/>
                <w:b/>
                <w:color w:val="000000" w:themeColor="text1"/>
                <w:szCs w:val="24"/>
              </w:rPr>
            </w:pPr>
            <w:r w:rsidRPr="00C321E7">
              <w:rPr>
                <w:rFonts w:cs="Arial"/>
                <w:b/>
                <w:color w:val="000000" w:themeColor="text1"/>
                <w:szCs w:val="24"/>
              </w:rPr>
              <w:t>Previous Item</w:t>
            </w:r>
          </w:p>
        </w:tc>
        <w:tc>
          <w:tcPr>
            <w:tcW w:w="6776" w:type="dxa"/>
            <w:tcBorders>
              <w:bottom w:val="single" w:sz="4" w:space="0" w:color="auto"/>
            </w:tcBorders>
            <w:shd w:val="clear" w:color="auto" w:fill="auto"/>
          </w:tcPr>
          <w:p w14:paraId="6E251F56" w14:textId="77777777" w:rsidR="00AF7098" w:rsidRPr="002671D0" w:rsidRDefault="00AF7098" w:rsidP="00AF7098">
            <w:pPr>
              <w:jc w:val="both"/>
              <w:rPr>
                <w:rFonts w:cs="Arial"/>
                <w:iCs/>
                <w:color w:val="000000" w:themeColor="text1"/>
                <w:szCs w:val="24"/>
              </w:rPr>
            </w:pPr>
            <w:r w:rsidRPr="002671D0">
              <w:rPr>
                <w:rFonts w:cs="Arial"/>
                <w:iCs/>
                <w:color w:val="000000" w:themeColor="text1"/>
                <w:szCs w:val="24"/>
              </w:rPr>
              <w:t>Nil</w:t>
            </w:r>
          </w:p>
        </w:tc>
      </w:tr>
      <w:tr w:rsidR="00AF7098" w:rsidRPr="00C321E7" w14:paraId="189761FD" w14:textId="77777777" w:rsidTr="00403A99">
        <w:tc>
          <w:tcPr>
            <w:tcW w:w="1872" w:type="dxa"/>
            <w:tcBorders>
              <w:bottom w:val="single" w:sz="4" w:space="0" w:color="auto"/>
            </w:tcBorders>
            <w:shd w:val="clear" w:color="auto" w:fill="auto"/>
          </w:tcPr>
          <w:p w14:paraId="4CB8F255" w14:textId="77777777" w:rsidR="00AF7098" w:rsidRPr="00C321E7" w:rsidRDefault="00AF7098" w:rsidP="00AF7098">
            <w:pPr>
              <w:jc w:val="both"/>
              <w:rPr>
                <w:rFonts w:cs="Arial"/>
                <w:b/>
                <w:color w:val="000000" w:themeColor="text1"/>
                <w:szCs w:val="24"/>
              </w:rPr>
            </w:pPr>
            <w:r w:rsidRPr="00C321E7">
              <w:rPr>
                <w:rFonts w:cs="Arial"/>
                <w:b/>
                <w:color w:val="000000" w:themeColor="text1"/>
                <w:szCs w:val="24"/>
              </w:rPr>
              <w:t>Delegation</w:t>
            </w:r>
          </w:p>
        </w:tc>
        <w:tc>
          <w:tcPr>
            <w:tcW w:w="6776" w:type="dxa"/>
            <w:tcBorders>
              <w:bottom w:val="single" w:sz="4" w:space="0" w:color="auto"/>
            </w:tcBorders>
            <w:shd w:val="clear" w:color="auto" w:fill="auto"/>
          </w:tcPr>
          <w:p w14:paraId="6E3594B9" w14:textId="77777777" w:rsidR="00AF7098" w:rsidRPr="00835FF1" w:rsidRDefault="00AF7098" w:rsidP="00AF7098">
            <w:pPr>
              <w:jc w:val="both"/>
              <w:rPr>
                <w:rFonts w:cs="Arial"/>
                <w:iCs/>
                <w:color w:val="000000" w:themeColor="text1"/>
                <w:szCs w:val="24"/>
              </w:rPr>
            </w:pPr>
            <w:r w:rsidRPr="00835FF1">
              <w:rPr>
                <w:rFonts w:cs="Arial"/>
                <w:iCs/>
                <w:color w:val="000000" w:themeColor="text1"/>
              </w:rPr>
              <w:t>In accordance with the City’s Instrument of Delegation, Council is required to determine the application due to an objection being received.</w:t>
            </w:r>
          </w:p>
        </w:tc>
      </w:tr>
      <w:tr w:rsidR="00AF7098" w:rsidRPr="00C321E7" w14:paraId="2BD37655" w14:textId="77777777" w:rsidTr="00403A99">
        <w:tc>
          <w:tcPr>
            <w:tcW w:w="1872" w:type="dxa"/>
            <w:shd w:val="clear" w:color="auto" w:fill="auto"/>
            <w:vAlign w:val="center"/>
          </w:tcPr>
          <w:p w14:paraId="0296E63B" w14:textId="77777777" w:rsidR="00AF7098" w:rsidRPr="00C321E7" w:rsidRDefault="00AF7098" w:rsidP="00AF7098">
            <w:pPr>
              <w:rPr>
                <w:rFonts w:cs="Arial"/>
                <w:b/>
                <w:color w:val="000000" w:themeColor="text1"/>
                <w:szCs w:val="24"/>
              </w:rPr>
            </w:pPr>
            <w:r w:rsidRPr="00C321E7">
              <w:rPr>
                <w:rFonts w:cs="Arial"/>
                <w:b/>
                <w:color w:val="000000" w:themeColor="text1"/>
                <w:szCs w:val="24"/>
              </w:rPr>
              <w:t>Attachments</w:t>
            </w:r>
          </w:p>
        </w:tc>
        <w:tc>
          <w:tcPr>
            <w:tcW w:w="6776" w:type="dxa"/>
            <w:shd w:val="clear" w:color="auto" w:fill="auto"/>
            <w:vAlign w:val="center"/>
          </w:tcPr>
          <w:p w14:paraId="720B0533" w14:textId="77777777" w:rsidR="00AF7098" w:rsidRPr="00835FF1" w:rsidRDefault="00AF7098" w:rsidP="00AF7098">
            <w:pPr>
              <w:numPr>
                <w:ilvl w:val="0"/>
                <w:numId w:val="14"/>
              </w:numPr>
              <w:ind w:left="464" w:hanging="464"/>
              <w:rPr>
                <w:rFonts w:cs="Arial"/>
                <w:color w:val="000000" w:themeColor="text1"/>
                <w:szCs w:val="24"/>
              </w:rPr>
            </w:pPr>
            <w:r w:rsidRPr="00835FF1">
              <w:rPr>
                <w:rFonts w:cs="Arial"/>
                <w:color w:val="000000" w:themeColor="text1"/>
                <w:szCs w:val="24"/>
              </w:rPr>
              <w:t>Applicant’s Justification Report</w:t>
            </w:r>
          </w:p>
        </w:tc>
      </w:tr>
      <w:tr w:rsidR="00AF7098" w:rsidRPr="00C321E7" w14:paraId="70C3A4A8" w14:textId="77777777" w:rsidTr="00403A99">
        <w:tc>
          <w:tcPr>
            <w:tcW w:w="1872" w:type="dxa"/>
            <w:tcBorders>
              <w:bottom w:val="single" w:sz="4" w:space="0" w:color="auto"/>
            </w:tcBorders>
            <w:shd w:val="clear" w:color="auto" w:fill="auto"/>
            <w:vAlign w:val="center"/>
          </w:tcPr>
          <w:p w14:paraId="6A6F6E92" w14:textId="77777777" w:rsidR="00AF7098" w:rsidRPr="00C321E7" w:rsidRDefault="00AF7098" w:rsidP="00AF7098">
            <w:pPr>
              <w:rPr>
                <w:rFonts w:cs="Arial"/>
                <w:b/>
                <w:color w:val="000000" w:themeColor="text1"/>
                <w:szCs w:val="24"/>
              </w:rPr>
            </w:pPr>
            <w:r>
              <w:rPr>
                <w:rFonts w:cs="Arial"/>
                <w:b/>
                <w:color w:val="000000" w:themeColor="text1"/>
                <w:szCs w:val="24"/>
              </w:rPr>
              <w:t>Confidential Attachments</w:t>
            </w:r>
          </w:p>
        </w:tc>
        <w:tc>
          <w:tcPr>
            <w:tcW w:w="6776" w:type="dxa"/>
            <w:tcBorders>
              <w:bottom w:val="single" w:sz="4" w:space="0" w:color="auto"/>
            </w:tcBorders>
            <w:shd w:val="clear" w:color="auto" w:fill="auto"/>
            <w:vAlign w:val="center"/>
          </w:tcPr>
          <w:p w14:paraId="4FF1D31F" w14:textId="77777777" w:rsidR="00AF7098" w:rsidRPr="00835FF1" w:rsidRDefault="00AF7098" w:rsidP="005A1607">
            <w:pPr>
              <w:numPr>
                <w:ilvl w:val="0"/>
                <w:numId w:val="16"/>
              </w:numPr>
              <w:ind w:left="464" w:hanging="464"/>
              <w:rPr>
                <w:rFonts w:cs="Arial"/>
                <w:color w:val="000000" w:themeColor="text1"/>
                <w:szCs w:val="24"/>
              </w:rPr>
            </w:pPr>
            <w:r w:rsidRPr="00835FF1">
              <w:rPr>
                <w:rFonts w:cs="Arial"/>
                <w:color w:val="000000" w:themeColor="text1"/>
                <w:szCs w:val="24"/>
              </w:rPr>
              <w:t xml:space="preserve">Plans </w:t>
            </w:r>
          </w:p>
          <w:p w14:paraId="0B3D1E50" w14:textId="4232B85D" w:rsidR="00AF7098" w:rsidRPr="00835FF1" w:rsidRDefault="00AF7098" w:rsidP="005A1607">
            <w:pPr>
              <w:numPr>
                <w:ilvl w:val="0"/>
                <w:numId w:val="16"/>
              </w:numPr>
              <w:ind w:left="464" w:hanging="464"/>
              <w:rPr>
                <w:rFonts w:cs="Arial"/>
                <w:color w:val="000000" w:themeColor="text1"/>
                <w:szCs w:val="24"/>
              </w:rPr>
            </w:pPr>
            <w:r w:rsidRPr="00835FF1">
              <w:rPr>
                <w:rFonts w:cs="Arial"/>
                <w:color w:val="000000" w:themeColor="text1"/>
                <w:szCs w:val="24"/>
              </w:rPr>
              <w:t>Submission</w:t>
            </w:r>
          </w:p>
          <w:p w14:paraId="42C09291" w14:textId="77777777" w:rsidR="00AF7098" w:rsidRPr="00835FF1" w:rsidRDefault="00AF7098" w:rsidP="005A1607">
            <w:pPr>
              <w:numPr>
                <w:ilvl w:val="0"/>
                <w:numId w:val="16"/>
              </w:numPr>
              <w:ind w:left="464" w:hanging="464"/>
              <w:rPr>
                <w:rFonts w:cs="Arial"/>
                <w:color w:val="000000" w:themeColor="text1"/>
                <w:szCs w:val="24"/>
              </w:rPr>
            </w:pPr>
            <w:r w:rsidRPr="00835FF1">
              <w:rPr>
                <w:rFonts w:cs="Arial"/>
                <w:color w:val="000000" w:themeColor="text1"/>
                <w:szCs w:val="24"/>
              </w:rPr>
              <w:t xml:space="preserve">Assessment </w:t>
            </w:r>
          </w:p>
        </w:tc>
      </w:tr>
    </w:tbl>
    <w:p w14:paraId="1C90B506" w14:textId="77777777" w:rsidR="00AF7098" w:rsidRPr="00C321E7" w:rsidRDefault="00AF7098" w:rsidP="00403A99">
      <w:pPr>
        <w:jc w:val="both"/>
        <w:rPr>
          <w:rFonts w:cs="Arial"/>
          <w:color w:val="000000" w:themeColor="text1"/>
          <w:szCs w:val="32"/>
        </w:rPr>
      </w:pPr>
    </w:p>
    <w:p w14:paraId="767D618C" w14:textId="77777777" w:rsidR="00AF7098" w:rsidRPr="00C321E7" w:rsidRDefault="00AF7098" w:rsidP="005A1607">
      <w:pPr>
        <w:pStyle w:val="ListParagraph"/>
        <w:numPr>
          <w:ilvl w:val="0"/>
          <w:numId w:val="15"/>
        </w:numPr>
        <w:ind w:left="709" w:hanging="709"/>
        <w:jc w:val="both"/>
        <w:rPr>
          <w:rFonts w:cs="Arial"/>
          <w:b/>
          <w:color w:val="000000" w:themeColor="text1"/>
          <w:sz w:val="28"/>
          <w:szCs w:val="28"/>
        </w:rPr>
      </w:pPr>
      <w:r w:rsidRPr="00C321E7">
        <w:rPr>
          <w:rFonts w:cs="Arial"/>
          <w:b/>
          <w:color w:val="000000" w:themeColor="text1"/>
          <w:sz w:val="28"/>
          <w:szCs w:val="28"/>
        </w:rPr>
        <w:t>Executive Summary</w:t>
      </w:r>
    </w:p>
    <w:p w14:paraId="431424CE" w14:textId="77777777" w:rsidR="00AF7098" w:rsidRPr="00C321E7" w:rsidRDefault="00AF7098" w:rsidP="00403A99">
      <w:pPr>
        <w:jc w:val="both"/>
        <w:rPr>
          <w:rFonts w:cs="Arial"/>
          <w:color w:val="000000" w:themeColor="text1"/>
          <w:szCs w:val="32"/>
        </w:rPr>
      </w:pPr>
    </w:p>
    <w:p w14:paraId="76D4D0DE" w14:textId="77777777" w:rsidR="00AF7098" w:rsidRDefault="00AF7098" w:rsidP="00403A99">
      <w:pPr>
        <w:jc w:val="both"/>
        <w:rPr>
          <w:rFonts w:cs="Arial"/>
          <w:iCs/>
          <w:color w:val="000000" w:themeColor="text1"/>
          <w:szCs w:val="24"/>
        </w:rPr>
      </w:pPr>
      <w:r w:rsidRPr="007C0F03">
        <w:rPr>
          <w:rFonts w:cs="Arial"/>
          <w:iCs/>
          <w:color w:val="000000" w:themeColor="text1"/>
          <w:szCs w:val="24"/>
        </w:rPr>
        <w:t xml:space="preserve">The purpose of this report is for Council to determine a Development Application received by the City of Nedlands on </w:t>
      </w:r>
      <w:r>
        <w:rPr>
          <w:rFonts w:cs="Arial"/>
          <w:iCs/>
          <w:color w:val="000000" w:themeColor="text1"/>
          <w:szCs w:val="24"/>
        </w:rPr>
        <w:t>20 July 2020</w:t>
      </w:r>
      <w:r w:rsidRPr="007C0F03">
        <w:rPr>
          <w:rFonts w:cs="Arial"/>
          <w:iCs/>
          <w:color w:val="000000" w:themeColor="text1"/>
          <w:szCs w:val="24"/>
        </w:rPr>
        <w:t xml:space="preserve">, </w:t>
      </w:r>
      <w:r>
        <w:rPr>
          <w:rFonts w:cs="Arial"/>
          <w:iCs/>
          <w:color w:val="000000" w:themeColor="text1"/>
          <w:szCs w:val="24"/>
        </w:rPr>
        <w:t>for alterations and an upper floor addition at No. 3 Village Mews, Floreat (the subject site).</w:t>
      </w:r>
    </w:p>
    <w:p w14:paraId="5D5DD347" w14:textId="77777777" w:rsidR="00AF7098" w:rsidRDefault="00AF7098" w:rsidP="00403A99">
      <w:pPr>
        <w:jc w:val="both"/>
        <w:rPr>
          <w:rFonts w:cs="Arial"/>
          <w:iCs/>
          <w:color w:val="000000" w:themeColor="text1"/>
          <w:szCs w:val="24"/>
        </w:rPr>
      </w:pPr>
    </w:p>
    <w:p w14:paraId="737F23BB" w14:textId="77777777" w:rsidR="00AF7098" w:rsidRDefault="00AF7098" w:rsidP="00403A99">
      <w:pPr>
        <w:jc w:val="both"/>
        <w:rPr>
          <w:rFonts w:cs="Arial"/>
          <w:iCs/>
          <w:color w:val="000000" w:themeColor="text1"/>
          <w:szCs w:val="24"/>
        </w:rPr>
      </w:pPr>
      <w:r w:rsidRPr="007C0F03">
        <w:rPr>
          <w:rFonts w:cs="Arial"/>
          <w:iCs/>
          <w:color w:val="000000" w:themeColor="text1"/>
          <w:szCs w:val="24"/>
        </w:rPr>
        <w:t xml:space="preserve">The application was advertised to </w:t>
      </w:r>
      <w:r>
        <w:rPr>
          <w:rFonts w:cs="Arial"/>
          <w:iCs/>
          <w:color w:val="000000" w:themeColor="text1"/>
          <w:szCs w:val="24"/>
        </w:rPr>
        <w:t>adjoining landowners and occupiers</w:t>
      </w:r>
      <w:r w:rsidRPr="007C0F03">
        <w:rPr>
          <w:rFonts w:cs="Arial"/>
          <w:iCs/>
          <w:color w:val="000000" w:themeColor="text1"/>
          <w:szCs w:val="24"/>
        </w:rPr>
        <w:t xml:space="preserve"> in accordance with the City of Nedlands Local Planning Policy</w:t>
      </w:r>
      <w:r>
        <w:rPr>
          <w:rFonts w:cs="Arial"/>
          <w:iCs/>
          <w:color w:val="000000" w:themeColor="text1"/>
          <w:szCs w:val="24"/>
        </w:rPr>
        <w:t xml:space="preserve"> (LPP)</w:t>
      </w:r>
      <w:r w:rsidRPr="007C0F03">
        <w:rPr>
          <w:rFonts w:cs="Arial"/>
          <w:iCs/>
          <w:color w:val="000000" w:themeColor="text1"/>
          <w:szCs w:val="24"/>
        </w:rPr>
        <w:t xml:space="preserve"> – Consultation of Planning Proposals. During the consultation period, </w:t>
      </w:r>
      <w:r>
        <w:rPr>
          <w:rFonts w:cs="Arial"/>
          <w:iCs/>
          <w:color w:val="000000" w:themeColor="text1"/>
          <w:szCs w:val="24"/>
        </w:rPr>
        <w:t>one objection was</w:t>
      </w:r>
      <w:r w:rsidRPr="007C0F03">
        <w:rPr>
          <w:rFonts w:cs="Arial"/>
          <w:iCs/>
          <w:color w:val="000000" w:themeColor="text1"/>
          <w:szCs w:val="24"/>
        </w:rPr>
        <w:t xml:space="preserve"> received. </w:t>
      </w:r>
      <w:r>
        <w:rPr>
          <w:rFonts w:cs="Arial"/>
          <w:iCs/>
          <w:color w:val="000000" w:themeColor="text1"/>
          <w:szCs w:val="24"/>
        </w:rPr>
        <w:t>As an objection has been received, this application is presented to Council for determination.</w:t>
      </w:r>
    </w:p>
    <w:p w14:paraId="6F8AAE13" w14:textId="77777777" w:rsidR="00AF7098" w:rsidRDefault="00AF7098" w:rsidP="00403A99">
      <w:pPr>
        <w:jc w:val="both"/>
        <w:rPr>
          <w:rFonts w:cs="Arial"/>
          <w:iCs/>
          <w:color w:val="000000" w:themeColor="text1"/>
          <w:szCs w:val="24"/>
        </w:rPr>
      </w:pPr>
    </w:p>
    <w:p w14:paraId="3644F388" w14:textId="77777777" w:rsidR="00AF7098" w:rsidRDefault="00AF7098" w:rsidP="00403A99">
      <w:pPr>
        <w:jc w:val="both"/>
        <w:rPr>
          <w:rFonts w:cs="Arial"/>
          <w:iCs/>
          <w:color w:val="000000" w:themeColor="text1"/>
          <w:szCs w:val="24"/>
        </w:rPr>
      </w:pPr>
      <w:r w:rsidRPr="007C0F03">
        <w:rPr>
          <w:rFonts w:cs="Arial"/>
          <w:iCs/>
          <w:color w:val="000000" w:themeColor="text1"/>
          <w:szCs w:val="24"/>
        </w:rPr>
        <w:t>It is recommended that the application be approved by Council as it is considered to satisfy the design principles of the Residential Design Codes (R-Codes) Volume 1 and is unlikely to have a significant adverse impact on the local amenity and character.</w:t>
      </w:r>
    </w:p>
    <w:p w14:paraId="0E3F8027" w14:textId="77777777" w:rsidR="00AF7098" w:rsidRDefault="00AF7098" w:rsidP="00403A99">
      <w:pPr>
        <w:rPr>
          <w:rFonts w:cs="Arial"/>
          <w:color w:val="000000" w:themeColor="text1"/>
          <w:szCs w:val="24"/>
        </w:rPr>
      </w:pPr>
      <w:r>
        <w:rPr>
          <w:rFonts w:cs="Arial"/>
          <w:color w:val="000000" w:themeColor="text1"/>
          <w:szCs w:val="24"/>
        </w:rPr>
        <w:br w:type="page"/>
      </w:r>
    </w:p>
    <w:p w14:paraId="3524002E" w14:textId="77777777" w:rsidR="00AF7098" w:rsidRPr="00C321E7" w:rsidRDefault="00AF7098" w:rsidP="005A1607">
      <w:pPr>
        <w:pStyle w:val="ListParagraph"/>
        <w:numPr>
          <w:ilvl w:val="0"/>
          <w:numId w:val="15"/>
        </w:numPr>
        <w:ind w:left="709" w:hanging="709"/>
        <w:jc w:val="both"/>
        <w:rPr>
          <w:rFonts w:cs="Arial"/>
          <w:b/>
          <w:color w:val="000000" w:themeColor="text1"/>
          <w:sz w:val="28"/>
          <w:szCs w:val="28"/>
        </w:rPr>
      </w:pPr>
      <w:r w:rsidRPr="00C321E7">
        <w:rPr>
          <w:rFonts w:cs="Arial"/>
          <w:b/>
          <w:color w:val="000000" w:themeColor="text1"/>
          <w:sz w:val="28"/>
          <w:szCs w:val="28"/>
        </w:rPr>
        <w:lastRenderedPageBreak/>
        <w:t>Recommendation to Committee</w:t>
      </w:r>
    </w:p>
    <w:p w14:paraId="4127BE66" w14:textId="77777777" w:rsidR="00AF7098" w:rsidRPr="00C321E7" w:rsidRDefault="00AF7098" w:rsidP="00403A99">
      <w:pPr>
        <w:jc w:val="both"/>
        <w:rPr>
          <w:rFonts w:cs="Arial"/>
          <w:color w:val="000000" w:themeColor="text1"/>
          <w:szCs w:val="24"/>
        </w:rPr>
      </w:pPr>
    </w:p>
    <w:p w14:paraId="2CC03928" w14:textId="77777777" w:rsidR="00AF7098" w:rsidRPr="00C321E7" w:rsidRDefault="00AF7098" w:rsidP="00403A99">
      <w:pPr>
        <w:jc w:val="both"/>
        <w:rPr>
          <w:rFonts w:cs="Arial"/>
          <w:b/>
          <w:bCs/>
          <w:color w:val="000000" w:themeColor="text1"/>
          <w:szCs w:val="24"/>
        </w:rPr>
      </w:pPr>
      <w:r w:rsidRPr="2C8A384F">
        <w:rPr>
          <w:rFonts w:cs="Arial"/>
          <w:b/>
          <w:bCs/>
          <w:color w:val="000000" w:themeColor="text1"/>
          <w:szCs w:val="24"/>
        </w:rPr>
        <w:t xml:space="preserve">Council approves the development application received on 20 July 2020 with plans date stamped 5 August 2020 for alterations and an upper floor addition to a Residential (Single House) at Lot 69 (No. 3) Village Mews, Floreat, subject to the following conditions and advice notes: </w:t>
      </w:r>
    </w:p>
    <w:p w14:paraId="655D6ECC" w14:textId="77777777" w:rsidR="00AF7098" w:rsidRPr="00C321E7" w:rsidRDefault="00AF7098" w:rsidP="00403A99">
      <w:pPr>
        <w:jc w:val="both"/>
        <w:rPr>
          <w:rFonts w:cs="Arial"/>
          <w:color w:val="000000" w:themeColor="text1"/>
          <w:szCs w:val="24"/>
        </w:rPr>
      </w:pPr>
    </w:p>
    <w:p w14:paraId="4C707BF3" w14:textId="77777777" w:rsidR="00AF7098" w:rsidRPr="001E1BEC" w:rsidRDefault="00AF7098" w:rsidP="005A1607">
      <w:pPr>
        <w:pStyle w:val="paragraph"/>
        <w:numPr>
          <w:ilvl w:val="0"/>
          <w:numId w:val="24"/>
        </w:numPr>
        <w:ind w:left="567" w:hanging="567"/>
        <w:jc w:val="both"/>
        <w:textAlignment w:val="baseline"/>
        <w:rPr>
          <w:rFonts w:ascii="Arial" w:hAnsi="Arial" w:cs="Arial"/>
          <w:b/>
          <w:bCs/>
        </w:rPr>
      </w:pPr>
      <w:r w:rsidRPr="001E1BEC">
        <w:rPr>
          <w:rStyle w:val="normaltextrun"/>
          <w:rFonts w:ascii="Arial" w:hAnsi="Arial" w:cs="Arial"/>
          <w:b/>
          <w:bCs/>
        </w:rPr>
        <w:t>The development shall </w:t>
      </w:r>
      <w:r w:rsidRPr="001E1BEC">
        <w:rPr>
          <w:rStyle w:val="advancedproofingissue"/>
          <w:rFonts w:ascii="Arial" w:eastAsiaTheme="minorEastAsia" w:hAnsi="Arial" w:cs="Arial"/>
          <w:b/>
          <w:bCs/>
        </w:rPr>
        <w:t>at all times</w:t>
      </w:r>
      <w:r w:rsidRPr="001E1BEC">
        <w:rPr>
          <w:rStyle w:val="normaltextrun"/>
          <w:rFonts w:ascii="Arial" w:hAnsi="Arial" w:cs="Arial"/>
          <w:b/>
          <w:bCs/>
        </w:rPr>
        <w:t> comply with the application and the approved plans, subject to any modifications required as a consequence of any condition(s) of this approval. </w:t>
      </w:r>
    </w:p>
    <w:p w14:paraId="124FEC14" w14:textId="77777777" w:rsidR="00AF7098" w:rsidRPr="001E1BEC" w:rsidRDefault="00AF7098" w:rsidP="00403A99">
      <w:pPr>
        <w:pStyle w:val="paragraph"/>
        <w:ind w:left="567" w:hanging="567"/>
        <w:jc w:val="both"/>
        <w:textAlignment w:val="baseline"/>
        <w:rPr>
          <w:rFonts w:ascii="Arial" w:hAnsi="Arial" w:cs="Arial"/>
          <w:b/>
          <w:bCs/>
        </w:rPr>
      </w:pPr>
      <w:r w:rsidRPr="001E1BEC">
        <w:rPr>
          <w:rStyle w:val="normaltextrun"/>
          <w:rFonts w:ascii="Arial" w:hAnsi="Arial" w:cs="Arial"/>
          <w:b/>
          <w:bCs/>
        </w:rPr>
        <w:t> </w:t>
      </w:r>
    </w:p>
    <w:p w14:paraId="1F2063BB" w14:textId="77777777" w:rsidR="00AF7098" w:rsidRPr="001E1BEC" w:rsidRDefault="00AF7098" w:rsidP="005A1607">
      <w:pPr>
        <w:pStyle w:val="paragraph"/>
        <w:numPr>
          <w:ilvl w:val="0"/>
          <w:numId w:val="25"/>
        </w:numPr>
        <w:ind w:left="567" w:hanging="567"/>
        <w:jc w:val="both"/>
        <w:textAlignment w:val="baseline"/>
        <w:rPr>
          <w:rFonts w:ascii="Arial" w:hAnsi="Arial" w:cs="Arial"/>
          <w:b/>
          <w:bCs/>
        </w:rPr>
      </w:pPr>
      <w:r w:rsidRPr="001E1BEC">
        <w:rPr>
          <w:rStyle w:val="normaltextrun"/>
          <w:rFonts w:ascii="Arial" w:hAnsi="Arial" w:cs="Arial"/>
          <w:b/>
          <w:bCs/>
        </w:rPr>
        <w:t>This development ap</w:t>
      </w:r>
      <w:r>
        <w:rPr>
          <w:rStyle w:val="normaltextrun"/>
          <w:rFonts w:ascii="Arial" w:hAnsi="Arial" w:cs="Arial"/>
          <w:b/>
          <w:bCs/>
        </w:rPr>
        <w:t>p</w:t>
      </w:r>
      <w:r w:rsidRPr="001E1BEC">
        <w:rPr>
          <w:rStyle w:val="normaltextrun"/>
          <w:rFonts w:ascii="Arial" w:hAnsi="Arial" w:cs="Arial"/>
          <w:b/>
          <w:bCs/>
        </w:rPr>
        <w:t>roval </w:t>
      </w:r>
      <w:r w:rsidRPr="001E1BEC">
        <w:rPr>
          <w:rStyle w:val="normaltextrun"/>
          <w:rFonts w:ascii="Arial" w:hAnsi="Arial" w:cs="Arial"/>
          <w:b/>
          <w:bCs/>
          <w:color w:val="000000"/>
        </w:rPr>
        <w:t xml:space="preserve">only pertains to a Residential – </w:t>
      </w:r>
      <w:r>
        <w:rPr>
          <w:rStyle w:val="normaltextrun"/>
          <w:rFonts w:ascii="Arial" w:hAnsi="Arial" w:cs="Arial"/>
          <w:b/>
          <w:bCs/>
          <w:color w:val="000000"/>
        </w:rPr>
        <w:t>alterations and upper floor addition to a Single house</w:t>
      </w:r>
      <w:r w:rsidRPr="001E1BEC">
        <w:rPr>
          <w:rStyle w:val="normaltextrun"/>
          <w:rFonts w:ascii="Arial" w:hAnsi="Arial" w:cs="Arial"/>
          <w:b/>
          <w:bCs/>
          <w:color w:val="000000"/>
        </w:rPr>
        <w:t xml:space="preserve"> as indicated on the determination plans. </w:t>
      </w:r>
      <w:r w:rsidRPr="001E1BEC">
        <w:rPr>
          <w:rStyle w:val="normaltextrun"/>
          <w:rFonts w:ascii="Arial" w:hAnsi="Arial" w:cs="Arial"/>
          <w:b/>
          <w:bCs/>
        </w:rPr>
        <w:t> </w:t>
      </w:r>
    </w:p>
    <w:p w14:paraId="389EB3B5" w14:textId="77777777" w:rsidR="00AF7098" w:rsidRPr="001E1BEC" w:rsidRDefault="00AF7098" w:rsidP="00403A99">
      <w:pPr>
        <w:pStyle w:val="paragraph"/>
        <w:ind w:left="567" w:hanging="567"/>
        <w:jc w:val="both"/>
        <w:textAlignment w:val="baseline"/>
        <w:rPr>
          <w:rFonts w:ascii="Arial" w:hAnsi="Arial" w:cs="Arial"/>
          <w:b/>
          <w:bCs/>
        </w:rPr>
      </w:pPr>
      <w:r w:rsidRPr="001E1BEC">
        <w:rPr>
          <w:rStyle w:val="normaltextrun"/>
          <w:rFonts w:ascii="Arial" w:hAnsi="Arial" w:cs="Arial"/>
          <w:b/>
          <w:bCs/>
        </w:rPr>
        <w:t> </w:t>
      </w:r>
    </w:p>
    <w:p w14:paraId="3B60F820" w14:textId="77777777" w:rsidR="00AF7098" w:rsidRPr="001E1BEC" w:rsidRDefault="00AF7098" w:rsidP="005A1607">
      <w:pPr>
        <w:pStyle w:val="paragraph"/>
        <w:numPr>
          <w:ilvl w:val="0"/>
          <w:numId w:val="26"/>
        </w:numPr>
        <w:ind w:left="567" w:hanging="567"/>
        <w:jc w:val="both"/>
        <w:textAlignment w:val="baseline"/>
        <w:rPr>
          <w:rStyle w:val="normaltextrun"/>
          <w:rFonts w:ascii="Arial" w:hAnsi="Arial" w:cs="Arial"/>
          <w:b/>
          <w:bCs/>
        </w:rPr>
      </w:pPr>
      <w:r w:rsidRPr="001E1BEC">
        <w:rPr>
          <w:rStyle w:val="normaltextrun"/>
          <w:rFonts w:ascii="Arial" w:hAnsi="Arial" w:cs="Arial"/>
          <w:b/>
          <w:bCs/>
        </w:rPr>
        <w:t>All footings and structures to retaining walls, fences and parapet walls, shall be constructed wholly inside the site boundaries of the property’s Certificate of Title. </w:t>
      </w:r>
    </w:p>
    <w:p w14:paraId="121BC782" w14:textId="77777777" w:rsidR="00AF7098" w:rsidRPr="001E1BEC" w:rsidRDefault="00AF7098" w:rsidP="00403A99">
      <w:pPr>
        <w:pStyle w:val="paragraph"/>
        <w:ind w:left="567" w:hanging="567"/>
        <w:jc w:val="both"/>
        <w:textAlignment w:val="baseline"/>
        <w:rPr>
          <w:rStyle w:val="normaltextrun"/>
          <w:rFonts w:ascii="Arial" w:hAnsi="Arial" w:cs="Arial"/>
          <w:b/>
          <w:bCs/>
        </w:rPr>
      </w:pPr>
    </w:p>
    <w:p w14:paraId="4EC17E92" w14:textId="7FEE95E7" w:rsidR="00AF7098" w:rsidRPr="00EF3216" w:rsidRDefault="00AF7098" w:rsidP="005A1607">
      <w:pPr>
        <w:pStyle w:val="paragraph"/>
        <w:numPr>
          <w:ilvl w:val="0"/>
          <w:numId w:val="27"/>
        </w:numPr>
        <w:ind w:left="567" w:hanging="567"/>
        <w:jc w:val="both"/>
        <w:textAlignment w:val="baseline"/>
        <w:rPr>
          <w:rFonts w:ascii="Arial" w:hAnsi="Arial" w:cs="Arial"/>
          <w:b/>
          <w:bCs/>
        </w:rPr>
      </w:pPr>
      <w:r w:rsidRPr="001E1BEC">
        <w:rPr>
          <w:rStyle w:val="normaltextrun"/>
          <w:rFonts w:ascii="Arial" w:hAnsi="Arial" w:cs="Arial"/>
          <w:b/>
          <w:bCs/>
        </w:rPr>
        <w:t>Prior to occupation of the development,</w:t>
      </w:r>
      <w:r>
        <w:rPr>
          <w:rStyle w:val="normaltextrun"/>
          <w:rFonts w:ascii="Arial" w:hAnsi="Arial" w:cs="Arial"/>
          <w:b/>
          <w:bCs/>
        </w:rPr>
        <w:t xml:space="preserve"> the western elevation of the balcony on the upper floor facing west is to be screened in accordance with C1.2 of Clause 5.4.1 of the Residential Design Codes (Vol 1). The screening device is to be at least 1.6m in height above the finished floor level of the balcony, </w:t>
      </w:r>
      <w:r w:rsidRPr="008A1946">
        <w:rPr>
          <w:rStyle w:val="normaltextrun"/>
          <w:rFonts w:ascii="Arial" w:hAnsi="Arial" w:cs="Arial"/>
          <w:b/>
          <w:bCs/>
          <w:lang w:val="en-US"/>
        </w:rPr>
        <w:t>at least 75% obscure</w:t>
      </w:r>
      <w:r>
        <w:rPr>
          <w:rStyle w:val="normaltextrun"/>
          <w:rFonts w:ascii="Arial" w:hAnsi="Arial" w:cs="Arial"/>
          <w:b/>
          <w:bCs/>
          <w:lang w:val="en-US"/>
        </w:rPr>
        <w:t xml:space="preserve">, </w:t>
      </w:r>
      <w:r w:rsidRPr="0C998F22">
        <w:rPr>
          <w:rStyle w:val="normaltextrun"/>
          <w:rFonts w:ascii="Arial" w:hAnsi="Arial" w:cs="Arial"/>
          <w:b/>
          <w:bCs/>
          <w:lang w:val="en-US"/>
        </w:rPr>
        <w:t>permanently</w:t>
      </w:r>
      <w:r>
        <w:rPr>
          <w:rStyle w:val="normaltextrun"/>
          <w:rFonts w:ascii="Arial" w:hAnsi="Arial" w:cs="Arial"/>
          <w:b/>
          <w:bCs/>
          <w:lang w:val="en-US"/>
        </w:rPr>
        <w:t xml:space="preserve"> fixed and made of a durable material to restrict view in the direction of overlooking to the western adjoining property</w:t>
      </w:r>
      <w:r>
        <w:rPr>
          <w:rFonts w:ascii="Arial" w:hAnsi="Arial" w:cs="Arial"/>
          <w:b/>
          <w:bCs/>
        </w:rPr>
        <w:t xml:space="preserve">. </w:t>
      </w:r>
      <w:r w:rsidRPr="00EF3216">
        <w:rPr>
          <w:rStyle w:val="normaltextrun"/>
          <w:rFonts w:ascii="Arial" w:hAnsi="Arial" w:cs="Arial"/>
          <w:b/>
          <w:bCs/>
          <w:lang w:val="en-US"/>
        </w:rPr>
        <w:t>The required screening shall be thereafter maintained to the satisfaction of the City of Nedlands.</w:t>
      </w:r>
    </w:p>
    <w:p w14:paraId="702197A7" w14:textId="77777777" w:rsidR="00AF7098" w:rsidRPr="001E1BEC" w:rsidRDefault="00AF7098" w:rsidP="00403A99">
      <w:pPr>
        <w:pStyle w:val="paragraph"/>
        <w:ind w:left="567" w:hanging="567"/>
        <w:jc w:val="both"/>
        <w:textAlignment w:val="baseline"/>
        <w:rPr>
          <w:rStyle w:val="eop"/>
          <w:rFonts w:ascii="Arial" w:eastAsia="Calibri" w:hAnsi="Arial" w:cs="Arial"/>
          <w:b/>
          <w:bCs/>
          <w:highlight w:val="green"/>
        </w:rPr>
      </w:pPr>
    </w:p>
    <w:p w14:paraId="53C3E218" w14:textId="77777777" w:rsidR="00AF7098" w:rsidRDefault="00AF7098" w:rsidP="005A1607">
      <w:pPr>
        <w:pStyle w:val="paragraph"/>
        <w:numPr>
          <w:ilvl w:val="0"/>
          <w:numId w:val="28"/>
        </w:numPr>
        <w:tabs>
          <w:tab w:val="clear" w:pos="720"/>
          <w:tab w:val="num" w:pos="567"/>
        </w:tabs>
        <w:ind w:left="567" w:hanging="567"/>
        <w:jc w:val="both"/>
        <w:textAlignment w:val="baseline"/>
        <w:rPr>
          <w:rStyle w:val="eop"/>
          <w:rFonts w:ascii="Arial" w:eastAsia="Calibri" w:hAnsi="Arial" w:cs="Arial"/>
          <w:b/>
          <w:bCs/>
        </w:rPr>
      </w:pPr>
      <w:r w:rsidRPr="001E1BEC">
        <w:rPr>
          <w:rStyle w:val="normaltextrun"/>
          <w:rFonts w:ascii="Arial" w:hAnsi="Arial" w:cs="Arial"/>
          <w:b/>
          <w:bCs/>
        </w:rPr>
        <w:t>All stormwater from the development, which includes permeable and non-permeable areas shall be contained onsite.</w:t>
      </w:r>
    </w:p>
    <w:p w14:paraId="1CC59973" w14:textId="77777777" w:rsidR="00AF7098" w:rsidRPr="00535335" w:rsidRDefault="00AF7098" w:rsidP="00403A99">
      <w:pPr>
        <w:pStyle w:val="paragraph"/>
        <w:ind w:left="567" w:hanging="567"/>
        <w:jc w:val="both"/>
        <w:textAlignment w:val="baseline"/>
        <w:rPr>
          <w:rStyle w:val="normaltextrun"/>
          <w:rFonts w:ascii="Arial" w:hAnsi="Arial" w:cs="Arial"/>
          <w:b/>
          <w:bCs/>
        </w:rPr>
      </w:pPr>
    </w:p>
    <w:p w14:paraId="639C8560" w14:textId="77777777" w:rsidR="00AF7098" w:rsidRDefault="00AF7098" w:rsidP="005A1607">
      <w:pPr>
        <w:pStyle w:val="paragraph"/>
        <w:numPr>
          <w:ilvl w:val="0"/>
          <w:numId w:val="28"/>
        </w:numPr>
        <w:ind w:left="567" w:hanging="567"/>
        <w:jc w:val="both"/>
        <w:textAlignment w:val="baseline"/>
        <w:rPr>
          <w:rStyle w:val="normaltextrun"/>
          <w:rFonts w:ascii="Arial" w:hAnsi="Arial" w:cs="Arial"/>
          <w:b/>
          <w:bCs/>
        </w:rPr>
      </w:pPr>
      <w:r w:rsidRPr="001E1BEC">
        <w:rPr>
          <w:rStyle w:val="normaltextrun"/>
          <w:rFonts w:ascii="Arial" w:hAnsi="Arial" w:cs="Arial"/>
          <w:b/>
          <w:bCs/>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secondary street to the satisfaction of the City of Nedlands. </w:t>
      </w:r>
    </w:p>
    <w:p w14:paraId="06B5A159" w14:textId="77777777" w:rsidR="00AF7098" w:rsidRPr="00535335" w:rsidRDefault="00AF7098" w:rsidP="00403A99">
      <w:pPr>
        <w:pStyle w:val="paragraph"/>
        <w:ind w:left="567" w:hanging="567"/>
        <w:jc w:val="both"/>
        <w:textAlignment w:val="baseline"/>
        <w:rPr>
          <w:rStyle w:val="normaltextrun"/>
          <w:rFonts w:ascii="Arial" w:hAnsi="Arial" w:cs="Arial"/>
          <w:b/>
          <w:bCs/>
        </w:rPr>
      </w:pPr>
    </w:p>
    <w:p w14:paraId="00FB9546" w14:textId="77777777" w:rsidR="00AF7098" w:rsidRDefault="00AF7098" w:rsidP="005A1607">
      <w:pPr>
        <w:pStyle w:val="paragraph"/>
        <w:numPr>
          <w:ilvl w:val="0"/>
          <w:numId w:val="28"/>
        </w:numPr>
        <w:ind w:left="567" w:hanging="567"/>
        <w:jc w:val="both"/>
        <w:textAlignment w:val="baseline"/>
        <w:rPr>
          <w:rStyle w:val="normaltextrun"/>
          <w:rFonts w:ascii="Arial" w:hAnsi="Arial" w:cs="Arial"/>
          <w:b/>
          <w:bCs/>
        </w:rPr>
      </w:pPr>
      <w:r w:rsidRPr="001E1BEC">
        <w:rPr>
          <w:rStyle w:val="normaltextrun"/>
          <w:rFonts w:ascii="Arial" w:hAnsi="Arial" w:cs="Arial"/>
          <w:b/>
          <w:bCs/>
        </w:rPr>
        <w:t>Prior to occupation of the development, all air-conditioning plant, satellite dishes, antennae and any other</w:t>
      </w:r>
      <w:r>
        <w:rPr>
          <w:rStyle w:val="normaltextrun"/>
          <w:rFonts w:ascii="Arial" w:hAnsi="Arial" w:cs="Arial"/>
          <w:b/>
          <w:bCs/>
        </w:rPr>
        <w:t xml:space="preserve"> </w:t>
      </w:r>
      <w:r w:rsidRPr="001E1BEC">
        <w:rPr>
          <w:rStyle w:val="normaltextrun"/>
          <w:rFonts w:ascii="Arial" w:hAnsi="Arial" w:cs="Arial"/>
          <w:b/>
          <w:bCs/>
        </w:rPr>
        <w:t>plant and equipment to the roof of the building shall be located or screened so as not to be highly visible from beyond the boundaries of the development site to the satisfaction of the City</w:t>
      </w:r>
      <w:r>
        <w:rPr>
          <w:rStyle w:val="normaltextrun"/>
          <w:rFonts w:ascii="Arial" w:hAnsi="Arial" w:cs="Arial"/>
          <w:b/>
          <w:bCs/>
        </w:rPr>
        <w:t xml:space="preserve"> </w:t>
      </w:r>
      <w:r w:rsidRPr="001E1BEC">
        <w:rPr>
          <w:rStyle w:val="normaltextrun"/>
          <w:rFonts w:ascii="Arial" w:hAnsi="Arial" w:cs="Arial"/>
          <w:b/>
          <w:bCs/>
        </w:rPr>
        <w:t>of Nedlands.</w:t>
      </w:r>
    </w:p>
    <w:p w14:paraId="4E9A4BE9" w14:textId="77777777" w:rsidR="00AF7098" w:rsidRPr="00535335" w:rsidRDefault="00AF7098" w:rsidP="00403A99">
      <w:pPr>
        <w:pStyle w:val="paragraph"/>
        <w:ind w:left="567" w:hanging="567"/>
        <w:jc w:val="both"/>
        <w:textAlignment w:val="baseline"/>
        <w:rPr>
          <w:rFonts w:ascii="Arial" w:hAnsi="Arial" w:cs="Arial"/>
          <w:b/>
          <w:bCs/>
        </w:rPr>
      </w:pPr>
    </w:p>
    <w:p w14:paraId="105F0D4E" w14:textId="77777777" w:rsidR="00AF7098" w:rsidRPr="00E6102C" w:rsidRDefault="00AF7098" w:rsidP="005A1607">
      <w:pPr>
        <w:pStyle w:val="ListParagraph"/>
        <w:numPr>
          <w:ilvl w:val="0"/>
          <w:numId w:val="28"/>
        </w:numPr>
        <w:tabs>
          <w:tab w:val="clear" w:pos="720"/>
          <w:tab w:val="num" w:pos="567"/>
        </w:tabs>
        <w:ind w:left="567" w:hanging="567"/>
        <w:rPr>
          <w:rFonts w:eastAsia="Times New Roman" w:cs="Arial"/>
          <w:b/>
          <w:bCs/>
          <w:szCs w:val="24"/>
          <w:lang w:eastAsia="en-AU"/>
        </w:rPr>
      </w:pPr>
      <w:r w:rsidRPr="00390203">
        <w:rPr>
          <w:rFonts w:eastAsia="Times New Roman" w:cs="Arial"/>
          <w:b/>
          <w:bCs/>
          <w:szCs w:val="24"/>
          <w:lang w:eastAsia="en-AU"/>
        </w:rPr>
        <w:t>This approval does not relate to any site works, decking or retaining walls 500mm or greater above the approved ground levels.</w:t>
      </w:r>
    </w:p>
    <w:p w14:paraId="298E183E" w14:textId="77777777" w:rsidR="00AF7098" w:rsidRPr="001E1BEC" w:rsidRDefault="00AF7098" w:rsidP="00403A99">
      <w:pPr>
        <w:jc w:val="both"/>
        <w:rPr>
          <w:rFonts w:cs="Arial"/>
          <w:b/>
          <w:bCs/>
          <w:color w:val="000000" w:themeColor="text1"/>
          <w:szCs w:val="24"/>
        </w:rPr>
      </w:pPr>
    </w:p>
    <w:p w14:paraId="18F0B036" w14:textId="77777777" w:rsidR="007C15FE" w:rsidRDefault="007C15FE">
      <w:pPr>
        <w:spacing w:after="160" w:line="259" w:lineRule="auto"/>
        <w:contextualSpacing w:val="0"/>
        <w:rPr>
          <w:rFonts w:eastAsia="Times New Roman" w:cs="Arial"/>
          <w:b/>
          <w:bCs/>
          <w:color w:val="000000" w:themeColor="text1"/>
          <w:szCs w:val="24"/>
        </w:rPr>
      </w:pPr>
      <w:r>
        <w:rPr>
          <w:rFonts w:eastAsia="Times New Roman" w:cs="Arial"/>
          <w:b/>
          <w:bCs/>
          <w:color w:val="000000" w:themeColor="text1"/>
          <w:szCs w:val="24"/>
        </w:rPr>
        <w:br w:type="page"/>
      </w:r>
    </w:p>
    <w:p w14:paraId="4B44D11F" w14:textId="5A55642B" w:rsidR="00AF7098" w:rsidRPr="001E1BEC" w:rsidRDefault="00AF7098" w:rsidP="00403A99">
      <w:pPr>
        <w:jc w:val="both"/>
        <w:rPr>
          <w:rFonts w:eastAsia="Times New Roman" w:cs="Arial"/>
          <w:b/>
          <w:bCs/>
          <w:color w:val="000000" w:themeColor="text1"/>
          <w:szCs w:val="24"/>
        </w:rPr>
      </w:pPr>
      <w:r w:rsidRPr="001E1BEC">
        <w:rPr>
          <w:rFonts w:eastAsia="Times New Roman" w:cs="Arial"/>
          <w:b/>
          <w:bCs/>
          <w:color w:val="000000" w:themeColor="text1"/>
          <w:szCs w:val="24"/>
        </w:rPr>
        <w:lastRenderedPageBreak/>
        <w:t>Advice Notes specific to this proposal:</w:t>
      </w:r>
    </w:p>
    <w:p w14:paraId="2A1780DC" w14:textId="77777777" w:rsidR="00AF7098" w:rsidRPr="001E1BEC" w:rsidRDefault="00AF7098" w:rsidP="00403A99">
      <w:pPr>
        <w:pStyle w:val="paragraph"/>
        <w:textAlignment w:val="baseline"/>
        <w:rPr>
          <w:rFonts w:ascii="Arial" w:hAnsi="Arial" w:cs="Arial"/>
          <w:b/>
          <w:bCs/>
        </w:rPr>
      </w:pPr>
    </w:p>
    <w:p w14:paraId="62B72F4B"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Fonts w:ascii="Arial" w:hAnsi="Arial" w:cs="Arial"/>
          <w:b/>
          <w:bCs/>
        </w:rPr>
      </w:pPr>
      <w:r w:rsidRPr="001E1BEC">
        <w:rPr>
          <w:rStyle w:val="normaltextrun"/>
          <w:rFonts w:ascii="Arial" w:hAnsi="Arial" w:cs="Arial"/>
          <w:b/>
          <w:bCs/>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 </w:t>
      </w:r>
    </w:p>
    <w:p w14:paraId="289E3301" w14:textId="77777777" w:rsidR="00AF7098" w:rsidRPr="001E1BEC" w:rsidRDefault="00AF7098" w:rsidP="00403A99">
      <w:pPr>
        <w:pStyle w:val="paragraph"/>
        <w:tabs>
          <w:tab w:val="num" w:pos="567"/>
        </w:tabs>
        <w:ind w:left="567" w:hanging="567"/>
        <w:jc w:val="both"/>
        <w:textAlignment w:val="baseline"/>
        <w:rPr>
          <w:rFonts w:ascii="Arial" w:hAnsi="Arial" w:cs="Arial"/>
          <w:b/>
          <w:bCs/>
          <w:u w:val="single"/>
        </w:rPr>
      </w:pPr>
    </w:p>
    <w:p w14:paraId="58177046"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Fonts w:ascii="Arial" w:hAnsi="Arial" w:cs="Arial"/>
          <w:b/>
          <w:bCs/>
        </w:rPr>
      </w:pPr>
      <w:r w:rsidRPr="001E1BEC">
        <w:rPr>
          <w:rStyle w:val="normaltextrun"/>
          <w:rFonts w:ascii="Arial" w:hAnsi="Arial" w:cs="Arial"/>
          <w:b/>
          <w:bCs/>
        </w:rPr>
        <w:t>An exterior fixture associated with any air-conditioning unit or hot water system is considered an appropriate location where it is positioned: </w:t>
      </w:r>
    </w:p>
    <w:p w14:paraId="163B0F24" w14:textId="64A4B6AC" w:rsidR="00AF7098" w:rsidRPr="001E1BEC" w:rsidRDefault="00AF7098" w:rsidP="005A1607">
      <w:pPr>
        <w:pStyle w:val="paragraph"/>
        <w:numPr>
          <w:ilvl w:val="1"/>
          <w:numId w:val="29"/>
        </w:numPr>
        <w:tabs>
          <w:tab w:val="num" w:pos="567"/>
          <w:tab w:val="num" w:pos="1134"/>
        </w:tabs>
        <w:ind w:left="1134" w:hanging="567"/>
        <w:jc w:val="both"/>
        <w:textAlignment w:val="baseline"/>
        <w:rPr>
          <w:rFonts w:ascii="Arial" w:hAnsi="Arial" w:cs="Arial"/>
          <w:b/>
          <w:bCs/>
        </w:rPr>
      </w:pPr>
      <w:r w:rsidRPr="001E1BEC">
        <w:rPr>
          <w:rStyle w:val="normaltextrun"/>
          <w:rFonts w:ascii="Arial" w:hAnsi="Arial" w:cs="Arial"/>
          <w:b/>
          <w:bCs/>
        </w:rPr>
        <w:t>outside of balcony/</w:t>
      </w:r>
      <w:r w:rsidRPr="001E1BEC">
        <w:rPr>
          <w:rStyle w:val="spellingerror"/>
          <w:rFonts w:ascii="Arial" w:hAnsi="Arial" w:cs="Arial"/>
          <w:b/>
          <w:bCs/>
        </w:rPr>
        <w:t>verandah</w:t>
      </w:r>
      <w:r w:rsidRPr="001E1BEC">
        <w:rPr>
          <w:rStyle w:val="normaltextrun"/>
          <w:rFonts w:ascii="Arial" w:hAnsi="Arial" w:cs="Arial"/>
          <w:b/>
          <w:bCs/>
        </w:rPr>
        <w:t> areas (if applicable) and below the height of a standard dividing fence within a side or rear setback area; or within a screened rooftop plant area or nook. </w:t>
      </w:r>
    </w:p>
    <w:p w14:paraId="72C08628" w14:textId="77777777" w:rsidR="00AF7098" w:rsidRPr="001E1BEC" w:rsidRDefault="00AF7098" w:rsidP="00403A99">
      <w:pPr>
        <w:pStyle w:val="paragraph"/>
        <w:tabs>
          <w:tab w:val="num" w:pos="567"/>
        </w:tabs>
        <w:ind w:left="567" w:hanging="567"/>
        <w:jc w:val="both"/>
        <w:textAlignment w:val="baseline"/>
        <w:rPr>
          <w:rFonts w:ascii="Arial" w:hAnsi="Arial" w:cs="Arial"/>
          <w:b/>
          <w:bCs/>
        </w:rPr>
      </w:pPr>
    </w:p>
    <w:p w14:paraId="5EE7A191" w14:textId="1DF9C32C" w:rsidR="00AF7098" w:rsidRPr="001E1BEC" w:rsidRDefault="00AF7098" w:rsidP="005A1607">
      <w:pPr>
        <w:pStyle w:val="paragraph"/>
        <w:numPr>
          <w:ilvl w:val="0"/>
          <w:numId w:val="30"/>
        </w:numPr>
        <w:tabs>
          <w:tab w:val="clear" w:pos="720"/>
          <w:tab w:val="num" w:pos="567"/>
        </w:tabs>
        <w:ind w:left="567" w:hanging="567"/>
        <w:jc w:val="both"/>
        <w:textAlignment w:val="baseline"/>
        <w:rPr>
          <w:rStyle w:val="eop"/>
          <w:rFonts w:ascii="Arial" w:eastAsia="Calibri" w:hAnsi="Arial" w:cs="Arial"/>
          <w:b/>
          <w:bCs/>
        </w:rPr>
      </w:pPr>
      <w:r w:rsidRPr="001E1BEC">
        <w:rPr>
          <w:rStyle w:val="normaltextrun"/>
          <w:rFonts w:ascii="Arial" w:hAnsi="Arial" w:cs="Arial"/>
          <w:b/>
          <w:bCs/>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w:t>
      </w:r>
      <w:r w:rsidR="007C15FE" w:rsidRPr="001E1BEC">
        <w:rPr>
          <w:rStyle w:val="contextualspellingandgrammarerror"/>
          <w:rFonts w:ascii="Arial" w:hAnsi="Arial" w:cs="Arial"/>
          <w:b/>
          <w:bCs/>
        </w:rPr>
        <w:t>20-year</w:t>
      </w:r>
      <w:r w:rsidRPr="001E1BEC">
        <w:rPr>
          <w:rStyle w:val="normaltextrun"/>
          <w:rFonts w:ascii="Arial" w:hAnsi="Arial" w:cs="Arial"/>
          <w:b/>
          <w:bCs/>
        </w:rPr>
        <w:t> recurrent storm event. Soak-wells shall be a minimum capacity of 1.0m</w:t>
      </w:r>
      <w:r w:rsidRPr="001E1BEC">
        <w:rPr>
          <w:rStyle w:val="normaltextrun"/>
          <w:rFonts w:ascii="Arial" w:hAnsi="Arial" w:cs="Arial"/>
          <w:b/>
          <w:bCs/>
          <w:sz w:val="15"/>
          <w:szCs w:val="15"/>
          <w:vertAlign w:val="superscript"/>
        </w:rPr>
        <w:t>3</w:t>
      </w:r>
      <w:r w:rsidRPr="001E1BEC">
        <w:rPr>
          <w:rStyle w:val="normaltextrun"/>
          <w:rFonts w:ascii="Arial" w:hAnsi="Arial" w:cs="Arial"/>
          <w:b/>
          <w:bCs/>
        </w:rPr>
        <w:t> for every 80m</w:t>
      </w:r>
      <w:r w:rsidRPr="001E1BEC">
        <w:rPr>
          <w:rStyle w:val="normaltextrun"/>
          <w:rFonts w:ascii="Arial" w:hAnsi="Arial" w:cs="Arial"/>
          <w:b/>
          <w:bCs/>
          <w:sz w:val="15"/>
          <w:szCs w:val="15"/>
          <w:vertAlign w:val="superscript"/>
        </w:rPr>
        <w:t>2</w:t>
      </w:r>
      <w:r w:rsidRPr="001E1BEC">
        <w:rPr>
          <w:rStyle w:val="normaltextrun"/>
          <w:rFonts w:ascii="Arial" w:hAnsi="Arial" w:cs="Arial"/>
          <w:b/>
          <w:bCs/>
        </w:rPr>
        <w:t> of calculated surface area of the development. </w:t>
      </w:r>
    </w:p>
    <w:p w14:paraId="772E2D63" w14:textId="77777777" w:rsidR="00AF7098" w:rsidRPr="001E1BEC" w:rsidRDefault="00AF7098" w:rsidP="00403A99">
      <w:pPr>
        <w:pStyle w:val="paragraph"/>
        <w:tabs>
          <w:tab w:val="num" w:pos="567"/>
        </w:tabs>
        <w:ind w:left="567" w:hanging="567"/>
        <w:textAlignment w:val="baseline"/>
        <w:rPr>
          <w:rFonts w:ascii="Arial" w:hAnsi="Arial" w:cs="Arial"/>
          <w:b/>
          <w:bCs/>
        </w:rPr>
      </w:pPr>
    </w:p>
    <w:p w14:paraId="41901684"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Fonts w:ascii="Arial" w:hAnsi="Arial" w:cs="Arial"/>
          <w:b/>
          <w:bCs/>
        </w:rPr>
      </w:pPr>
      <w:r w:rsidRPr="001E1BEC">
        <w:rPr>
          <w:rStyle w:val="normaltextrun"/>
          <w:rFonts w:ascii="Arial" w:hAnsi="Arial" w:cs="Arial"/>
          <w:b/>
          <w:bCs/>
        </w:rPr>
        <w:t>All internal water closets and </w:t>
      </w:r>
      <w:r w:rsidRPr="001E1BEC">
        <w:rPr>
          <w:rStyle w:val="spellingerror"/>
          <w:rFonts w:ascii="Arial" w:hAnsi="Arial" w:cs="Arial"/>
          <w:b/>
          <w:bCs/>
        </w:rPr>
        <w:t>ensuites</w:t>
      </w:r>
      <w:r w:rsidRPr="001E1BEC">
        <w:rPr>
          <w:rStyle w:val="normaltextrun"/>
          <w:rFonts w:ascii="Arial" w:hAnsi="Arial" w:cs="Arial"/>
          <w:b/>
          <w:bCs/>
        </w:rPr>
        <w:t> without fixed or permanent window access to outside air or which open onto a hall, passage, hobby or staircase, shall be serviced by a mechanical ventilation exhaust system which is ducted to outside air, with a minimum rate of air change equal to or greater than 25 litres / second. </w:t>
      </w:r>
    </w:p>
    <w:p w14:paraId="4FBCA0FE" w14:textId="77777777" w:rsidR="00AF7098" w:rsidRPr="001E1BEC" w:rsidRDefault="00AF7098" w:rsidP="00403A99">
      <w:pPr>
        <w:pStyle w:val="paragraph"/>
        <w:tabs>
          <w:tab w:val="num" w:pos="567"/>
        </w:tabs>
        <w:ind w:left="567" w:hanging="567"/>
        <w:textAlignment w:val="baseline"/>
        <w:rPr>
          <w:rFonts w:ascii="Arial" w:hAnsi="Arial" w:cs="Arial"/>
          <w:b/>
          <w:bCs/>
        </w:rPr>
      </w:pPr>
    </w:p>
    <w:p w14:paraId="1278FE5A" w14:textId="77777777" w:rsidR="00AF7098" w:rsidRDefault="00AF7098" w:rsidP="005A1607">
      <w:pPr>
        <w:pStyle w:val="paragraph"/>
        <w:numPr>
          <w:ilvl w:val="0"/>
          <w:numId w:val="30"/>
        </w:numPr>
        <w:tabs>
          <w:tab w:val="clear" w:pos="720"/>
          <w:tab w:val="num" w:pos="567"/>
        </w:tabs>
        <w:ind w:left="567" w:hanging="567"/>
        <w:jc w:val="both"/>
        <w:textAlignment w:val="baseline"/>
        <w:rPr>
          <w:rStyle w:val="normaltextrun"/>
          <w:rFonts w:ascii="Arial" w:hAnsi="Arial" w:cs="Arial"/>
          <w:b/>
          <w:bCs/>
        </w:rPr>
      </w:pPr>
      <w:r w:rsidRPr="001E1BEC">
        <w:rPr>
          <w:rStyle w:val="normaltextrun"/>
          <w:rFonts w:ascii="Arial" w:hAnsi="Arial" w:cs="Arial"/>
          <w:b/>
          <w:bCs/>
        </w:rPr>
        <w:t xml:space="preserve">Where the existing structures are to be demolished, </w:t>
      </w:r>
      <w:r>
        <w:rPr>
          <w:rStyle w:val="normaltextrun"/>
          <w:rFonts w:ascii="Arial" w:hAnsi="Arial" w:cs="Arial"/>
          <w:b/>
          <w:bCs/>
        </w:rPr>
        <w:t xml:space="preserve">a </w:t>
      </w:r>
      <w:r w:rsidRPr="00C64E23">
        <w:rPr>
          <w:rStyle w:val="normaltextrun"/>
          <w:rFonts w:ascii="Arial" w:hAnsi="Arial" w:cs="Arial"/>
          <w:b/>
          <w:bCs/>
        </w:rPr>
        <w:t xml:space="preserve">demolition permit is required to be obtained for the proposed demolition work. The demolition permit must be issued prior to the removal of any structures on site </w:t>
      </w:r>
      <w:r w:rsidRPr="001E1BEC">
        <w:rPr>
          <w:rStyle w:val="normaltextrun"/>
          <w:rFonts w:ascii="Arial" w:hAnsi="Arial" w:cs="Arial"/>
          <w:b/>
          <w:bCs/>
        </w:rPr>
        <w:t>All works are required to comply with relevant statutory provisions. </w:t>
      </w:r>
    </w:p>
    <w:p w14:paraId="46C28083" w14:textId="77777777" w:rsidR="00AF7098" w:rsidRPr="00C64E23" w:rsidRDefault="00AF7098" w:rsidP="00403A99">
      <w:pPr>
        <w:pStyle w:val="paragraph"/>
        <w:tabs>
          <w:tab w:val="num" w:pos="567"/>
        </w:tabs>
        <w:ind w:left="567" w:hanging="567"/>
        <w:jc w:val="both"/>
        <w:textAlignment w:val="baseline"/>
        <w:rPr>
          <w:rStyle w:val="normaltextrun"/>
          <w:rFonts w:ascii="Arial" w:hAnsi="Arial" w:cs="Arial"/>
          <w:b/>
          <w:bCs/>
        </w:rPr>
      </w:pPr>
    </w:p>
    <w:p w14:paraId="2EC8F5D0"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Fonts w:ascii="Arial" w:hAnsi="Arial" w:cs="Arial"/>
          <w:b/>
          <w:bCs/>
        </w:rPr>
      </w:pPr>
      <w:r w:rsidRPr="001E1BEC">
        <w:rPr>
          <w:rStyle w:val="normaltextrun"/>
          <w:rFonts w:ascii="Arial" w:hAnsi="Arial" w:cs="Arial"/>
          <w:b/>
          <w:bCs/>
        </w:rPr>
        <w:t>Prior to the commencement of any demolition works, any Asbestos Containing Material (ACM) in the structure to be demolished, shall be identified, safely removed and conveyed to an appropriate landfill which accepts ACM.</w:t>
      </w:r>
      <w:r>
        <w:rPr>
          <w:rStyle w:val="normaltextrun"/>
          <w:rFonts w:ascii="Arial" w:hAnsi="Arial" w:cs="Arial"/>
          <w:b/>
          <w:bCs/>
        </w:rPr>
        <w:t xml:space="preserve"> </w:t>
      </w:r>
      <w:r w:rsidRPr="001E1BEC">
        <w:rPr>
          <w:rStyle w:val="normaltextrun"/>
          <w:rFonts w:ascii="Arial" w:hAnsi="Arial" w:cs="Arial"/>
          <w:b/>
          <w:bCs/>
          <w:lang w:val="en-US"/>
        </w:rPr>
        <w:t>Removal and disposal of ACM shall be in accordance with </w:t>
      </w:r>
      <w:r w:rsidRPr="001E1BEC">
        <w:rPr>
          <w:rStyle w:val="normaltextrun"/>
          <w:rFonts w:ascii="Arial" w:hAnsi="Arial" w:cs="Arial"/>
          <w:b/>
          <w:bCs/>
          <w:i/>
          <w:iCs/>
          <w:lang w:val="en-US"/>
        </w:rPr>
        <w:t>Health (Asbestos) Regulations 1992</w:t>
      </w:r>
      <w:r w:rsidRPr="001E1BEC">
        <w:rPr>
          <w:rStyle w:val="normaltextrun"/>
          <w:rFonts w:ascii="Arial" w:hAnsi="Arial" w:cs="Arial"/>
          <w:b/>
          <w:bCs/>
          <w:lang w:val="en-US"/>
        </w:rPr>
        <w:t>, Regulations 5.43 - 5.53 of the </w:t>
      </w:r>
      <w:r w:rsidRPr="001E1BEC">
        <w:rPr>
          <w:rStyle w:val="normaltextrun"/>
          <w:rFonts w:ascii="Arial" w:hAnsi="Arial" w:cs="Arial"/>
          <w:b/>
          <w:bCs/>
          <w:i/>
          <w:iCs/>
          <w:lang w:val="en-US"/>
        </w:rPr>
        <w:t>Occupational Safety and Health Regulations 1996</w:t>
      </w:r>
      <w:r w:rsidRPr="001E1BEC">
        <w:rPr>
          <w:rStyle w:val="normaltextrun"/>
          <w:rFonts w:ascii="Arial" w:hAnsi="Arial" w:cs="Arial"/>
          <w:b/>
          <w:bCs/>
          <w:lang w:val="en-US"/>
        </w:rPr>
        <w:t>, </w:t>
      </w:r>
      <w:r w:rsidRPr="001E1BEC">
        <w:rPr>
          <w:rStyle w:val="normaltextrun"/>
          <w:rFonts w:ascii="Arial" w:hAnsi="Arial" w:cs="Arial"/>
          <w:b/>
          <w:bCs/>
          <w:i/>
          <w:iCs/>
          <w:lang w:val="en-US"/>
        </w:rPr>
        <w:t>Code of Practice for the Safe Removal of Asbestos 2</w:t>
      </w:r>
      <w:r w:rsidRPr="001E1BEC">
        <w:rPr>
          <w:rStyle w:val="normaltextrun"/>
          <w:rFonts w:ascii="Arial" w:hAnsi="Arial" w:cs="Arial"/>
          <w:b/>
          <w:bCs/>
          <w:i/>
          <w:iCs/>
          <w:sz w:val="15"/>
          <w:szCs w:val="15"/>
          <w:vertAlign w:val="superscript"/>
          <w:lang w:val="en-US"/>
        </w:rPr>
        <w:t>nd</w:t>
      </w:r>
      <w:r w:rsidRPr="001E1BEC">
        <w:rPr>
          <w:rStyle w:val="normaltextrun"/>
          <w:rFonts w:ascii="Arial" w:hAnsi="Arial" w:cs="Arial"/>
          <w:b/>
          <w:bCs/>
          <w:i/>
          <w:iCs/>
          <w:lang w:val="en-US"/>
        </w:rPr>
        <w:t> Edition</w:t>
      </w:r>
      <w:r w:rsidRPr="001E1BEC">
        <w:rPr>
          <w:rStyle w:val="normaltextrun"/>
          <w:rFonts w:ascii="Arial" w:hAnsi="Arial" w:cs="Arial"/>
          <w:b/>
          <w:bCs/>
          <w:lang w:val="en-US"/>
        </w:rPr>
        <w:t>, </w:t>
      </w:r>
      <w:r w:rsidRPr="001E1BEC">
        <w:rPr>
          <w:rStyle w:val="normaltextrun"/>
          <w:rFonts w:ascii="Arial" w:hAnsi="Arial" w:cs="Arial"/>
          <w:b/>
          <w:bCs/>
          <w:i/>
          <w:iCs/>
          <w:lang w:val="en-US"/>
        </w:rPr>
        <w:t>Code of Practice for the Management and Control of Asbestos in a </w:t>
      </w:r>
      <w:r w:rsidRPr="001E1BEC">
        <w:rPr>
          <w:rStyle w:val="normaltextrun"/>
          <w:rFonts w:ascii="Arial" w:hAnsi="Arial" w:cs="Arial"/>
          <w:b/>
          <w:bCs/>
          <w:lang w:val="en-US"/>
        </w:rPr>
        <w:t>Workplace, and any Department of Commerce </w:t>
      </w:r>
      <w:r w:rsidRPr="001E1BEC">
        <w:rPr>
          <w:rStyle w:val="normaltextrun"/>
          <w:rFonts w:ascii="Arial" w:hAnsi="Arial" w:cs="Arial"/>
          <w:b/>
          <w:bCs/>
        </w:rPr>
        <w:t>Worksafe</w:t>
      </w:r>
      <w:r w:rsidRPr="001E1BEC">
        <w:rPr>
          <w:rStyle w:val="normaltextrun"/>
          <w:rFonts w:ascii="Arial" w:hAnsi="Arial" w:cs="Arial"/>
          <w:b/>
          <w:bCs/>
          <w:lang w:val="en-US"/>
        </w:rPr>
        <w:t> requirements.</w:t>
      </w:r>
      <w:r w:rsidRPr="001E1BEC">
        <w:rPr>
          <w:rStyle w:val="normaltextrun"/>
          <w:rFonts w:ascii="Arial" w:hAnsi="Arial" w:cs="Arial"/>
          <w:b/>
          <w:bCs/>
        </w:rPr>
        <w:t> </w:t>
      </w:r>
      <w:r>
        <w:rPr>
          <w:rStyle w:val="eop"/>
          <w:rFonts w:ascii="Arial" w:eastAsia="Calibri" w:hAnsi="Arial" w:cs="Arial"/>
          <w:b/>
          <w:bCs/>
        </w:rPr>
        <w:t xml:space="preserve"> </w:t>
      </w:r>
      <w:r w:rsidRPr="001E1BEC">
        <w:rPr>
          <w:rStyle w:val="normaltextrun"/>
          <w:rFonts w:ascii="Arial" w:hAnsi="Arial" w:cs="Arial"/>
          <w:b/>
          <w:bCs/>
          <w:lang w:val="en-US"/>
        </w:rPr>
        <w:t>Where there is over 10m</w:t>
      </w:r>
      <w:r w:rsidRPr="001E1BEC">
        <w:rPr>
          <w:rStyle w:val="normaltextrun"/>
          <w:rFonts w:ascii="Arial" w:hAnsi="Arial" w:cs="Arial"/>
          <w:b/>
          <w:bCs/>
          <w:sz w:val="15"/>
          <w:szCs w:val="15"/>
          <w:vertAlign w:val="superscript"/>
          <w:lang w:val="en-US"/>
        </w:rPr>
        <w:t>2</w:t>
      </w:r>
      <w:r w:rsidRPr="001E1BEC">
        <w:rPr>
          <w:rStyle w:val="normaltextrun"/>
          <w:rFonts w:ascii="Arial" w:hAnsi="Arial" w:cs="Arial"/>
          <w:b/>
          <w:bCs/>
          <w:lang w:val="en-US"/>
        </w:rPr>
        <w:t> of ACM or any amount of friable ACM to be removed, it shall be removed by a </w:t>
      </w:r>
      <w:r w:rsidRPr="001E1BEC">
        <w:rPr>
          <w:rStyle w:val="normaltextrun"/>
          <w:rFonts w:ascii="Arial" w:hAnsi="Arial" w:cs="Arial"/>
          <w:b/>
          <w:bCs/>
        </w:rPr>
        <w:t>Worksafe</w:t>
      </w:r>
      <w:r w:rsidRPr="001E1BEC">
        <w:rPr>
          <w:rStyle w:val="normaltextrun"/>
          <w:rFonts w:ascii="Arial" w:hAnsi="Arial" w:cs="Arial"/>
          <w:b/>
          <w:bCs/>
          <w:lang w:val="en-US"/>
        </w:rPr>
        <w:t> licensed and trained individual or business.</w:t>
      </w:r>
      <w:r w:rsidRPr="001E1BEC">
        <w:rPr>
          <w:rStyle w:val="normaltextrun"/>
          <w:rFonts w:ascii="Arial" w:hAnsi="Arial" w:cs="Arial"/>
          <w:b/>
          <w:bCs/>
        </w:rPr>
        <w:t> </w:t>
      </w:r>
    </w:p>
    <w:p w14:paraId="6E8AE654" w14:textId="77777777" w:rsidR="00AF7098" w:rsidRPr="001E1BEC" w:rsidRDefault="00AF7098" w:rsidP="00403A99">
      <w:pPr>
        <w:pStyle w:val="paragraph"/>
        <w:tabs>
          <w:tab w:val="num" w:pos="567"/>
        </w:tabs>
        <w:ind w:left="567" w:hanging="567"/>
        <w:textAlignment w:val="baseline"/>
        <w:rPr>
          <w:rFonts w:ascii="Arial" w:hAnsi="Arial" w:cs="Arial"/>
          <w:b/>
          <w:bCs/>
        </w:rPr>
      </w:pPr>
    </w:p>
    <w:p w14:paraId="61B32671"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Style w:val="normaltextrun"/>
          <w:rFonts w:ascii="Arial" w:hAnsi="Arial" w:cs="Arial"/>
          <w:b/>
          <w:bCs/>
        </w:rPr>
      </w:pPr>
      <w:r w:rsidRPr="001E1BEC">
        <w:rPr>
          <w:rStyle w:val="normaltextrun"/>
          <w:rFonts w:ascii="Arial" w:hAnsi="Arial" w:cs="Arial"/>
          <w:b/>
          <w:bCs/>
          <w:lang w:val="en-US"/>
        </w:rPr>
        <w:t>Where building works are proposed to the building, a building permit shall be applied for prior to works commencing.</w:t>
      </w:r>
    </w:p>
    <w:p w14:paraId="30D695B1" w14:textId="77777777" w:rsidR="00AF7098" w:rsidRPr="001E1BEC" w:rsidRDefault="00AF7098" w:rsidP="00403A99">
      <w:pPr>
        <w:pStyle w:val="paragraph"/>
        <w:tabs>
          <w:tab w:val="num" w:pos="567"/>
        </w:tabs>
        <w:ind w:left="567" w:hanging="567"/>
        <w:jc w:val="both"/>
        <w:textAlignment w:val="baseline"/>
        <w:rPr>
          <w:rFonts w:ascii="Arial" w:hAnsi="Arial" w:cs="Arial"/>
          <w:b/>
          <w:bCs/>
        </w:rPr>
      </w:pPr>
    </w:p>
    <w:p w14:paraId="33397C92"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Style w:val="normaltextrun"/>
          <w:rFonts w:ascii="Arial" w:hAnsi="Arial" w:cs="Arial"/>
          <w:b/>
          <w:bCs/>
          <w:sz w:val="28"/>
          <w:szCs w:val="28"/>
        </w:rPr>
      </w:pPr>
      <w:r w:rsidRPr="001E1BEC">
        <w:rPr>
          <w:rStyle w:val="normaltextrun"/>
          <w:rFonts w:ascii="Arial" w:hAnsi="Arial" w:cs="Arial"/>
          <w:b/>
          <w:bCs/>
          <w:color w:val="000000"/>
          <w:shd w:val="clear" w:color="auto" w:fill="FFFFFF"/>
        </w:rPr>
        <w:t>The landowner is advised that all mechanical equipment (e.g. air-conditioner, swimming pool or spa) is required to comply with the</w:t>
      </w:r>
      <w:r>
        <w:rPr>
          <w:rStyle w:val="normaltextrun"/>
          <w:rFonts w:ascii="Arial" w:hAnsi="Arial" w:cs="Arial"/>
          <w:b/>
          <w:bCs/>
          <w:color w:val="000000"/>
          <w:shd w:val="clear" w:color="auto" w:fill="FFFFFF"/>
        </w:rPr>
        <w:t xml:space="preserve"> </w:t>
      </w:r>
      <w:r w:rsidRPr="001E1BEC">
        <w:rPr>
          <w:rStyle w:val="normaltextrun"/>
          <w:rFonts w:ascii="Arial" w:hAnsi="Arial" w:cs="Arial"/>
          <w:b/>
          <w:bCs/>
          <w:i/>
          <w:iCs/>
          <w:color w:val="000000"/>
          <w:shd w:val="clear" w:color="auto" w:fill="FFFFFF"/>
        </w:rPr>
        <w:t>Environmental Protection (Noise) Regulations 1997</w:t>
      </w:r>
      <w:r w:rsidRPr="001E1BEC">
        <w:rPr>
          <w:rStyle w:val="normaltextrun"/>
          <w:rFonts w:ascii="Arial" w:hAnsi="Arial" w:cs="Arial"/>
          <w:b/>
          <w:bCs/>
          <w:color w:val="000000"/>
          <w:shd w:val="clear" w:color="auto" w:fill="FFFFFF"/>
        </w:rPr>
        <w:t>, in relation to noise.</w:t>
      </w:r>
    </w:p>
    <w:p w14:paraId="3F6CBBA4" w14:textId="77777777" w:rsidR="00AF7098" w:rsidRPr="001E1BEC" w:rsidRDefault="00AF7098" w:rsidP="00403A99">
      <w:pPr>
        <w:pStyle w:val="paragraph"/>
        <w:tabs>
          <w:tab w:val="num" w:pos="567"/>
        </w:tabs>
        <w:ind w:left="567" w:hanging="567"/>
        <w:jc w:val="both"/>
        <w:textAlignment w:val="baseline"/>
        <w:rPr>
          <w:rStyle w:val="normaltextrun"/>
          <w:rFonts w:ascii="Arial" w:hAnsi="Arial" w:cs="Arial"/>
          <w:b/>
          <w:bCs/>
          <w:sz w:val="28"/>
          <w:szCs w:val="28"/>
        </w:rPr>
      </w:pPr>
    </w:p>
    <w:p w14:paraId="49674ACF"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Style w:val="normaltextrun"/>
          <w:rFonts w:ascii="Arial" w:hAnsi="Arial" w:cs="Arial"/>
          <w:b/>
          <w:bCs/>
        </w:rPr>
      </w:pPr>
      <w:r w:rsidRPr="001E1BEC">
        <w:rPr>
          <w:rStyle w:val="normaltextrun"/>
          <w:rFonts w:ascii="Arial" w:hAnsi="Arial" w:cs="Arial"/>
          <w:b/>
          <w:bCs/>
          <w:lang w:val="en-US"/>
        </w:rPr>
        <w:lastRenderedPageBreak/>
        <w:t>The applicant is advised to consult the</w:t>
      </w:r>
      <w:r w:rsidRPr="007C15FE">
        <w:rPr>
          <w:rStyle w:val="normaltextrun"/>
          <w:rFonts w:ascii="Arial" w:hAnsi="Arial" w:cs="Arial"/>
          <w:b/>
          <w:bCs/>
          <w:lang w:val="en-US"/>
        </w:rPr>
        <w:t xml:space="preserve"> City’s Acoustic Advisory Information in relation to locating any mechanical equipment (e.g. air-conditioner, swimming pool or spa) such that no</w:t>
      </w:r>
      <w:r w:rsidRPr="001E1BEC">
        <w:rPr>
          <w:rStyle w:val="normaltextrun"/>
          <w:rFonts w:ascii="Arial" w:hAnsi="Arial" w:cs="Arial"/>
          <w:b/>
          <w:bCs/>
          <w:lang w:val="en-US"/>
        </w:rPr>
        <w:t>ise, vibration impacts on </w:t>
      </w:r>
      <w:r w:rsidRPr="001E1BEC">
        <w:rPr>
          <w:rStyle w:val="spellingerror"/>
          <w:rFonts w:ascii="Arial" w:hAnsi="Arial" w:cs="Arial"/>
          <w:b/>
          <w:bCs/>
        </w:rPr>
        <w:t>neighbours</w:t>
      </w:r>
      <w:r w:rsidRPr="001E1BEC">
        <w:rPr>
          <w:rStyle w:val="normaltextrun"/>
          <w:rFonts w:ascii="Arial" w:hAnsi="Arial" w:cs="Arial"/>
          <w:b/>
          <w:bCs/>
          <w:lang w:val="en-US"/>
        </w:rPr>
        <w:t> are mitigated. The City does not recommend installing any equipment near a property boundary where it is likely that noise will intrude upon </w:t>
      </w:r>
      <w:r w:rsidRPr="001E1BEC">
        <w:rPr>
          <w:rStyle w:val="spellingerror"/>
          <w:rFonts w:ascii="Arial" w:hAnsi="Arial" w:cs="Arial"/>
          <w:b/>
          <w:bCs/>
        </w:rPr>
        <w:t>neighbours</w:t>
      </w:r>
      <w:r w:rsidRPr="001E1BEC">
        <w:rPr>
          <w:rStyle w:val="normaltextrun"/>
          <w:rFonts w:ascii="Arial" w:hAnsi="Arial" w:cs="Arial"/>
          <w:b/>
          <w:bCs/>
          <w:lang w:val="en-US"/>
        </w:rPr>
        <w:t>. Prior to selecting a location for an air-conditioner, the applicant the applicant is advised to consult the online </w:t>
      </w:r>
      <w:r w:rsidRPr="001E1BEC">
        <w:rPr>
          <w:rStyle w:val="spellingerror"/>
          <w:rFonts w:ascii="Arial" w:hAnsi="Arial" w:cs="Arial"/>
          <w:b/>
          <w:bCs/>
        </w:rPr>
        <w:t>fairair</w:t>
      </w:r>
      <w:r w:rsidRPr="001E1BEC">
        <w:rPr>
          <w:rStyle w:val="normaltextrun"/>
          <w:rFonts w:ascii="Arial" w:hAnsi="Arial" w:cs="Arial"/>
          <w:b/>
          <w:bCs/>
          <w:lang w:val="en-US"/>
        </w:rPr>
        <w:t> noise calculator at </w:t>
      </w:r>
      <w:hyperlink r:id="rId13" w:tgtFrame="_blank" w:history="1">
        <w:r w:rsidRPr="001E1BEC">
          <w:rPr>
            <w:rStyle w:val="normaltextrun"/>
            <w:rFonts w:ascii="Arial" w:hAnsi="Arial" w:cs="Arial"/>
            <w:b/>
            <w:bCs/>
            <w:color w:val="0563C1"/>
            <w:u w:val="single"/>
          </w:rPr>
          <w:t>www.fairair.com.au</w:t>
        </w:r>
      </w:hyperlink>
      <w:r w:rsidRPr="001E1BEC">
        <w:rPr>
          <w:rStyle w:val="normaltextrun"/>
          <w:rFonts w:ascii="Arial" w:hAnsi="Arial" w:cs="Arial"/>
          <w:b/>
          <w:bCs/>
          <w:lang w:val="en-US"/>
        </w:rPr>
        <w:t> and use this as a guide to prevent noise affecting </w:t>
      </w:r>
      <w:r w:rsidRPr="001E1BEC">
        <w:rPr>
          <w:rStyle w:val="spellingerror"/>
          <w:rFonts w:ascii="Arial" w:hAnsi="Arial" w:cs="Arial"/>
          <w:b/>
          <w:bCs/>
        </w:rPr>
        <w:t>neighbouring</w:t>
      </w:r>
      <w:r w:rsidRPr="001E1BEC">
        <w:rPr>
          <w:rStyle w:val="normaltextrun"/>
          <w:rFonts w:ascii="Arial" w:hAnsi="Arial" w:cs="Arial"/>
          <w:b/>
          <w:bCs/>
          <w:lang w:val="en-US"/>
        </w:rPr>
        <w:t> properties</w:t>
      </w:r>
      <w:r w:rsidRPr="001E1BEC">
        <w:rPr>
          <w:rStyle w:val="normaltextrun"/>
          <w:rFonts w:ascii="Arial" w:hAnsi="Arial" w:cs="Arial"/>
          <w:b/>
          <w:bCs/>
        </w:rPr>
        <w:t>.</w:t>
      </w:r>
    </w:p>
    <w:p w14:paraId="1AADC4F0" w14:textId="77777777" w:rsidR="00AF7098" w:rsidRPr="001E1BEC" w:rsidRDefault="00AF7098" w:rsidP="00403A99">
      <w:pPr>
        <w:pStyle w:val="paragraph"/>
        <w:tabs>
          <w:tab w:val="num" w:pos="567"/>
        </w:tabs>
        <w:ind w:left="567" w:hanging="567"/>
        <w:jc w:val="both"/>
        <w:textAlignment w:val="baseline"/>
        <w:rPr>
          <w:rStyle w:val="normaltextrun"/>
          <w:rFonts w:ascii="Arial" w:hAnsi="Arial" w:cs="Arial"/>
          <w:b/>
          <w:bCs/>
        </w:rPr>
      </w:pPr>
    </w:p>
    <w:p w14:paraId="1768E795"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Style w:val="eop"/>
          <w:rFonts w:ascii="Arial" w:eastAsia="Calibri" w:hAnsi="Arial" w:cs="Arial"/>
          <w:b/>
          <w:bCs/>
        </w:rPr>
      </w:pPr>
      <w:r w:rsidRPr="001E1BEC">
        <w:rPr>
          <w:rStyle w:val="normaltextrun"/>
          <w:rFonts w:ascii="Arial" w:hAnsi="Arial" w:cs="Arial"/>
          <w:b/>
          <w:bCs/>
        </w:rPr>
        <w:t>This decision constitutes planning approval only and is valid for a period of four</w:t>
      </w:r>
      <w:r>
        <w:rPr>
          <w:rStyle w:val="normaltextrun"/>
          <w:rFonts w:ascii="Arial" w:hAnsi="Arial" w:cs="Arial"/>
          <w:b/>
          <w:bCs/>
        </w:rPr>
        <w:t xml:space="preserve"> </w:t>
      </w:r>
      <w:r w:rsidRPr="001E1BEC">
        <w:rPr>
          <w:rStyle w:val="normaltextrun"/>
          <w:rFonts w:ascii="Arial" w:hAnsi="Arial" w:cs="Arial"/>
          <w:b/>
          <w:bCs/>
        </w:rPr>
        <w:t>years from the date of approval. If the subject development is not substantially commenced within the four-year period, the approval shall lapse and be of no further effect.</w:t>
      </w:r>
    </w:p>
    <w:p w14:paraId="2E89020B" w14:textId="77777777" w:rsidR="00AF7098" w:rsidRPr="001E1BEC" w:rsidRDefault="00AF7098" w:rsidP="00403A99">
      <w:pPr>
        <w:pStyle w:val="paragraph"/>
        <w:tabs>
          <w:tab w:val="num" w:pos="567"/>
        </w:tabs>
        <w:ind w:left="567" w:hanging="567"/>
        <w:jc w:val="both"/>
        <w:textAlignment w:val="baseline"/>
        <w:rPr>
          <w:rFonts w:ascii="Arial" w:hAnsi="Arial" w:cs="Arial"/>
          <w:b/>
          <w:bCs/>
        </w:rPr>
      </w:pPr>
    </w:p>
    <w:p w14:paraId="59201B57"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Fonts w:ascii="Arial" w:hAnsi="Arial" w:cs="Arial"/>
          <w:b/>
          <w:bCs/>
        </w:rPr>
      </w:pPr>
      <w:r w:rsidRPr="001E1BEC">
        <w:rPr>
          <w:rStyle w:val="normaltextrun"/>
          <w:rFonts w:ascii="Arial" w:hAnsi="Arial" w:cs="Arial"/>
          <w:b/>
          <w:bCs/>
        </w:rPr>
        <w:t>The applicant is advised that all development</w:t>
      </w:r>
      <w:r>
        <w:rPr>
          <w:rStyle w:val="normaltextrun"/>
          <w:rFonts w:ascii="Arial" w:hAnsi="Arial" w:cs="Arial"/>
          <w:b/>
          <w:bCs/>
        </w:rPr>
        <w:t xml:space="preserve"> </w:t>
      </w:r>
      <w:r w:rsidRPr="001E1BEC">
        <w:rPr>
          <w:rStyle w:val="advancedproofingissue"/>
          <w:rFonts w:ascii="Arial" w:eastAsiaTheme="minorEastAsia" w:hAnsi="Arial" w:cs="Arial"/>
          <w:b/>
          <w:bCs/>
        </w:rPr>
        <w:t>must comply with this planning approval and approved plans at all times</w:t>
      </w:r>
      <w:r w:rsidRPr="001E1BEC">
        <w:rPr>
          <w:rStyle w:val="normaltextrun"/>
          <w:rFonts w:ascii="Arial" w:hAnsi="Arial" w:cs="Arial"/>
          <w:b/>
          <w:bCs/>
        </w:rPr>
        <w:t>. Any development, whether it be a structure or building, that is not in accordance with the planning approval, including any condition of approval, may be subject to further planning approval by the City.</w:t>
      </w:r>
    </w:p>
    <w:p w14:paraId="3FC5AD0D" w14:textId="77777777" w:rsidR="00AF7098" w:rsidRPr="001E1BEC" w:rsidRDefault="00AF7098" w:rsidP="00403A99">
      <w:pPr>
        <w:pStyle w:val="paragraph"/>
        <w:tabs>
          <w:tab w:val="num" w:pos="567"/>
        </w:tabs>
        <w:ind w:left="567" w:hanging="567"/>
        <w:textAlignment w:val="baseline"/>
        <w:rPr>
          <w:rFonts w:ascii="Arial" w:hAnsi="Arial" w:cs="Arial"/>
          <w:b/>
          <w:bCs/>
        </w:rPr>
      </w:pPr>
    </w:p>
    <w:p w14:paraId="1D8C9A66"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Style w:val="eop"/>
          <w:rFonts w:ascii="Arial" w:eastAsia="Calibri" w:hAnsi="Arial" w:cs="Arial"/>
          <w:b/>
          <w:bCs/>
        </w:rPr>
      </w:pPr>
      <w:r w:rsidRPr="001E1BEC">
        <w:rPr>
          <w:rStyle w:val="normaltextrun"/>
          <w:rFonts w:ascii="Arial" w:hAnsi="Arial" w:cs="Arial"/>
          <w:b/>
          <w:bCs/>
        </w:rPr>
        <w:t>The applicant is advised that variations to the hereby approved development including variations to wall dimensions, setbacks, height, window dimensions and location, floor levels, floor area and alfresco area, may delay the granting of a Building Permit.  Applicants are therefore encouraged to ensure that the Building Permit application</w:t>
      </w:r>
      <w:r>
        <w:rPr>
          <w:rStyle w:val="normaltextrun"/>
          <w:rFonts w:ascii="Arial" w:hAnsi="Arial" w:cs="Arial"/>
          <w:b/>
          <w:bCs/>
        </w:rPr>
        <w:t xml:space="preserve"> </w:t>
      </w:r>
      <w:r w:rsidRPr="001E1BEC">
        <w:rPr>
          <w:rStyle w:val="advancedproofingissue"/>
          <w:rFonts w:ascii="Arial" w:eastAsiaTheme="minorEastAsia" w:hAnsi="Arial" w:cs="Arial"/>
          <w:b/>
          <w:bCs/>
        </w:rPr>
        <w:t>is in compliance with</w:t>
      </w:r>
      <w:r>
        <w:rPr>
          <w:rStyle w:val="normaltextrun"/>
          <w:rFonts w:ascii="Arial" w:hAnsi="Arial" w:cs="Arial"/>
          <w:b/>
          <w:bCs/>
        </w:rPr>
        <w:t xml:space="preserve"> </w:t>
      </w:r>
      <w:r w:rsidRPr="001E1BEC">
        <w:rPr>
          <w:rStyle w:val="normaltextrun"/>
          <w:rFonts w:ascii="Arial" w:hAnsi="Arial" w:cs="Arial"/>
          <w:b/>
          <w:bCs/>
        </w:rPr>
        <w:t>this planning approval, including all conditions and approved plans. Where Building Permit applications are not in accordance with the planning approval, a schedule of changes is to be submitted and early liaison with the City’s Planning Department is encouraged prior to lodgement.</w:t>
      </w:r>
    </w:p>
    <w:p w14:paraId="360C0A41" w14:textId="77777777" w:rsidR="00AF7098" w:rsidRPr="001E1BEC" w:rsidRDefault="00AF7098" w:rsidP="00403A99">
      <w:pPr>
        <w:pStyle w:val="paragraph"/>
        <w:tabs>
          <w:tab w:val="num" w:pos="567"/>
        </w:tabs>
        <w:ind w:left="567" w:hanging="567"/>
        <w:jc w:val="both"/>
        <w:textAlignment w:val="baseline"/>
        <w:rPr>
          <w:rFonts w:ascii="Arial" w:hAnsi="Arial" w:cs="Arial"/>
          <w:b/>
          <w:bCs/>
        </w:rPr>
      </w:pPr>
    </w:p>
    <w:p w14:paraId="06F2393B" w14:textId="77777777" w:rsidR="00AF7098" w:rsidRPr="001E1BEC" w:rsidRDefault="00AF7098" w:rsidP="005A1607">
      <w:pPr>
        <w:pStyle w:val="paragraph"/>
        <w:numPr>
          <w:ilvl w:val="0"/>
          <w:numId w:val="30"/>
        </w:numPr>
        <w:tabs>
          <w:tab w:val="clear" w:pos="720"/>
          <w:tab w:val="num" w:pos="567"/>
        </w:tabs>
        <w:ind w:left="567" w:hanging="567"/>
        <w:jc w:val="both"/>
        <w:textAlignment w:val="baseline"/>
        <w:rPr>
          <w:rFonts w:ascii="Arial" w:hAnsi="Arial" w:cs="Arial"/>
          <w:b/>
          <w:bCs/>
        </w:rPr>
      </w:pPr>
      <w:r w:rsidRPr="001E1BEC">
        <w:rPr>
          <w:rStyle w:val="normaltextrun"/>
          <w:rFonts w:ascii="Arial" w:hAnsi="Arial" w:cs="Arial"/>
          <w:b/>
          <w:bCs/>
          <w:color w:val="000000"/>
          <w:shd w:val="clear" w:color="auto" w:fill="FFFFFF"/>
        </w:rPr>
        <w:t>This planning decision is confined to the authority of the</w:t>
      </w:r>
      <w:r>
        <w:rPr>
          <w:rStyle w:val="normaltextrun"/>
          <w:rFonts w:ascii="Arial" w:hAnsi="Arial" w:cs="Arial"/>
          <w:b/>
          <w:bCs/>
          <w:color w:val="000000"/>
          <w:shd w:val="clear" w:color="auto" w:fill="FFFFFF"/>
        </w:rPr>
        <w:t xml:space="preserve"> </w:t>
      </w:r>
      <w:r w:rsidRPr="001E1BEC">
        <w:rPr>
          <w:rStyle w:val="normaltextrun"/>
          <w:rFonts w:ascii="Arial" w:hAnsi="Arial" w:cs="Arial"/>
          <w:b/>
          <w:bCs/>
          <w:i/>
          <w:iCs/>
          <w:color w:val="000000"/>
          <w:shd w:val="clear" w:color="auto" w:fill="FFFFFF"/>
        </w:rPr>
        <w:t>Planning and Development Act 2005</w:t>
      </w:r>
      <w:r w:rsidRPr="001E1BEC">
        <w:rPr>
          <w:rStyle w:val="normaltextrun"/>
          <w:rFonts w:ascii="Arial" w:hAnsi="Arial" w:cs="Arial"/>
          <w:b/>
          <w:bCs/>
          <w:color w:val="000000"/>
          <w:shd w:val="clear" w:color="auto" w:fill="FFFFFF"/>
        </w:rPr>
        <w:t>, the City of Nedlands’ Local Planning Scheme No.</w:t>
      </w:r>
      <w:r>
        <w:rPr>
          <w:rStyle w:val="normaltextrun"/>
          <w:rFonts w:ascii="Arial" w:hAnsi="Arial" w:cs="Arial"/>
          <w:b/>
          <w:bCs/>
          <w:color w:val="000000"/>
          <w:shd w:val="clear" w:color="auto" w:fill="FFFFFF"/>
        </w:rPr>
        <w:t xml:space="preserve"> </w:t>
      </w:r>
      <w:r w:rsidRPr="001E1BEC">
        <w:rPr>
          <w:rStyle w:val="normaltextrun"/>
          <w:rFonts w:ascii="Arial" w:hAnsi="Arial" w:cs="Arial"/>
          <w:b/>
          <w:bCs/>
          <w:color w:val="000000"/>
          <w:shd w:val="clear" w:color="auto" w:fill="FFFFFF"/>
        </w:rPr>
        <w:t>3</w:t>
      </w:r>
      <w:r>
        <w:rPr>
          <w:rStyle w:val="normaltextrun"/>
          <w:rFonts w:ascii="Arial" w:hAnsi="Arial" w:cs="Arial"/>
          <w:b/>
          <w:bCs/>
          <w:color w:val="000000"/>
          <w:shd w:val="clear" w:color="auto" w:fill="FFFFFF"/>
        </w:rPr>
        <w:t xml:space="preserve"> </w:t>
      </w:r>
      <w:r w:rsidRPr="001E1BEC">
        <w:rPr>
          <w:rStyle w:val="normaltextrun"/>
          <w:rFonts w:ascii="Arial" w:hAnsi="Arial" w:cs="Arial"/>
          <w:b/>
          <w:bCs/>
          <w:color w:val="000000"/>
          <w:shd w:val="clear" w:color="auto" w:fill="FFFFFF"/>
        </w:rPr>
        <w:t>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158A4934" w14:textId="77777777" w:rsidR="00AF7098" w:rsidRDefault="00AF7098" w:rsidP="00403A99">
      <w:pPr>
        <w:jc w:val="both"/>
        <w:rPr>
          <w:rFonts w:cs="Arial"/>
          <w:b/>
          <w:color w:val="000000" w:themeColor="text1"/>
          <w:szCs w:val="24"/>
        </w:rPr>
      </w:pPr>
    </w:p>
    <w:p w14:paraId="75270F47" w14:textId="77777777" w:rsidR="00AF7098" w:rsidRPr="00C321E7" w:rsidRDefault="00AF7098" w:rsidP="005A1607">
      <w:pPr>
        <w:pStyle w:val="ListParagraph"/>
        <w:numPr>
          <w:ilvl w:val="0"/>
          <w:numId w:val="15"/>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76820A41" w14:textId="77777777" w:rsidR="00AF7098" w:rsidRPr="00C321E7" w:rsidRDefault="00AF7098" w:rsidP="00403A99">
      <w:pPr>
        <w:jc w:val="both"/>
        <w:rPr>
          <w:rFonts w:cs="Arial"/>
          <w:color w:val="000000" w:themeColor="text1"/>
        </w:rPr>
      </w:pPr>
    </w:p>
    <w:p w14:paraId="75D05C5E" w14:textId="77777777" w:rsidR="00AF7098" w:rsidRPr="00C321E7" w:rsidRDefault="00AF7098" w:rsidP="00403A99">
      <w:pPr>
        <w:ind w:left="567" w:hanging="567"/>
        <w:jc w:val="both"/>
        <w:rPr>
          <w:rFonts w:cs="Arial"/>
          <w:b/>
          <w:color w:val="000000" w:themeColor="text1"/>
        </w:rPr>
      </w:pPr>
      <w:r w:rsidRPr="00C321E7">
        <w:rPr>
          <w:rFonts w:cs="Arial"/>
          <w:b/>
          <w:color w:val="000000" w:themeColor="text1"/>
        </w:rPr>
        <w:t>3.1</w:t>
      </w:r>
      <w:r w:rsidRPr="00C321E7">
        <w:rPr>
          <w:rFonts w:cs="Arial"/>
          <w:b/>
          <w:color w:val="000000" w:themeColor="text1"/>
        </w:rPr>
        <w:tab/>
        <w:t>Land Details</w:t>
      </w:r>
    </w:p>
    <w:p w14:paraId="55746C9F" w14:textId="77777777" w:rsidR="00AF7098" w:rsidRPr="00C321E7" w:rsidRDefault="00AF7098" w:rsidP="00403A99">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4229"/>
        <w:gridCol w:w="4560"/>
      </w:tblGrid>
      <w:tr w:rsidR="00AF7098" w:rsidRPr="00C321E7" w14:paraId="614BA672" w14:textId="77777777" w:rsidTr="00403A99">
        <w:tc>
          <w:tcPr>
            <w:tcW w:w="4282" w:type="dxa"/>
            <w:vAlign w:val="center"/>
          </w:tcPr>
          <w:p w14:paraId="6E77EDF2" w14:textId="77777777" w:rsidR="00AF7098" w:rsidRPr="00C321E7" w:rsidRDefault="00AF7098" w:rsidP="00AF7098">
            <w:pPr>
              <w:spacing w:line="276" w:lineRule="auto"/>
              <w:rPr>
                <w:rFonts w:cs="Arial"/>
                <w:b/>
                <w:color w:val="000000" w:themeColor="text1"/>
                <w:szCs w:val="24"/>
                <w:lang w:val="en-AU"/>
              </w:rPr>
            </w:pPr>
            <w:r w:rsidRPr="00C321E7">
              <w:rPr>
                <w:rFonts w:cs="Arial"/>
                <w:b/>
                <w:color w:val="000000" w:themeColor="text1"/>
                <w:szCs w:val="24"/>
                <w:lang w:val="en-AU"/>
              </w:rPr>
              <w:t>Metropolitan Region Scheme Zone</w:t>
            </w:r>
          </w:p>
        </w:tc>
        <w:tc>
          <w:tcPr>
            <w:tcW w:w="4626" w:type="dxa"/>
            <w:vAlign w:val="center"/>
          </w:tcPr>
          <w:p w14:paraId="09F0431F" w14:textId="77777777" w:rsidR="00AF7098" w:rsidRPr="00C321E7" w:rsidRDefault="00AF7098" w:rsidP="00AF7098">
            <w:pPr>
              <w:spacing w:line="276" w:lineRule="auto"/>
              <w:rPr>
                <w:rFonts w:cs="Arial"/>
                <w:color w:val="000000" w:themeColor="text1"/>
                <w:szCs w:val="24"/>
                <w:lang w:val="en-AU"/>
              </w:rPr>
            </w:pPr>
            <w:r>
              <w:rPr>
                <w:rFonts w:cs="Arial"/>
                <w:color w:val="000000" w:themeColor="text1"/>
                <w:szCs w:val="24"/>
                <w:lang w:val="en-AU"/>
              </w:rPr>
              <w:t>Urban</w:t>
            </w:r>
          </w:p>
        </w:tc>
      </w:tr>
      <w:tr w:rsidR="00AF7098" w:rsidRPr="00C321E7" w14:paraId="79C37925" w14:textId="77777777" w:rsidTr="00403A99">
        <w:tc>
          <w:tcPr>
            <w:tcW w:w="4282" w:type="dxa"/>
            <w:vAlign w:val="center"/>
          </w:tcPr>
          <w:p w14:paraId="2E3D475F" w14:textId="77777777" w:rsidR="00AF7098" w:rsidRPr="00C321E7" w:rsidRDefault="00AF7098" w:rsidP="00AF7098">
            <w:pPr>
              <w:rPr>
                <w:rFonts w:cs="Arial"/>
                <w:b/>
                <w:color w:val="000000" w:themeColor="text1"/>
                <w:szCs w:val="24"/>
                <w:lang w:val="en-AU"/>
              </w:rPr>
            </w:pPr>
            <w:r w:rsidRPr="00C321E7">
              <w:rPr>
                <w:rFonts w:cs="Arial"/>
                <w:b/>
                <w:color w:val="000000" w:themeColor="text1"/>
                <w:szCs w:val="24"/>
                <w:lang w:val="en-AU"/>
              </w:rPr>
              <w:t>Local Planning Scheme Zone</w:t>
            </w:r>
          </w:p>
        </w:tc>
        <w:tc>
          <w:tcPr>
            <w:tcW w:w="4626" w:type="dxa"/>
            <w:vAlign w:val="center"/>
          </w:tcPr>
          <w:p w14:paraId="7FE7C6D3" w14:textId="77777777" w:rsidR="00AF7098" w:rsidRPr="00C321E7" w:rsidRDefault="00AF7098" w:rsidP="00AF7098">
            <w:pPr>
              <w:rPr>
                <w:rFonts w:cs="Arial"/>
                <w:color w:val="000000" w:themeColor="text1"/>
                <w:szCs w:val="24"/>
                <w:lang w:val="en-AU"/>
              </w:rPr>
            </w:pPr>
            <w:r>
              <w:rPr>
                <w:rFonts w:cs="Arial"/>
                <w:color w:val="000000" w:themeColor="text1"/>
                <w:szCs w:val="24"/>
                <w:lang w:val="en-AU"/>
              </w:rPr>
              <w:t>Residential</w:t>
            </w:r>
          </w:p>
        </w:tc>
      </w:tr>
      <w:tr w:rsidR="00AF7098" w:rsidRPr="00C321E7" w14:paraId="76278E6B" w14:textId="77777777" w:rsidTr="00403A99">
        <w:tc>
          <w:tcPr>
            <w:tcW w:w="4282" w:type="dxa"/>
            <w:vAlign w:val="center"/>
          </w:tcPr>
          <w:p w14:paraId="5B0B813E" w14:textId="77777777" w:rsidR="00AF7098" w:rsidRPr="00C321E7" w:rsidRDefault="00AF7098" w:rsidP="00AF7098">
            <w:pPr>
              <w:rPr>
                <w:rFonts w:cs="Arial"/>
                <w:b/>
                <w:color w:val="000000" w:themeColor="text1"/>
                <w:szCs w:val="24"/>
                <w:lang w:val="en-AU"/>
              </w:rPr>
            </w:pPr>
            <w:r w:rsidRPr="00C321E7">
              <w:rPr>
                <w:rFonts w:cs="Arial"/>
                <w:b/>
                <w:color w:val="000000" w:themeColor="text1"/>
                <w:szCs w:val="24"/>
                <w:lang w:val="en-AU"/>
              </w:rPr>
              <w:t>R-Code</w:t>
            </w:r>
          </w:p>
        </w:tc>
        <w:tc>
          <w:tcPr>
            <w:tcW w:w="4626" w:type="dxa"/>
            <w:vAlign w:val="center"/>
          </w:tcPr>
          <w:p w14:paraId="636A0AA7" w14:textId="77777777" w:rsidR="00AF7098" w:rsidRPr="00C321E7" w:rsidRDefault="00AF7098" w:rsidP="00AF7098">
            <w:pPr>
              <w:rPr>
                <w:rFonts w:cs="Arial"/>
                <w:color w:val="000000" w:themeColor="text1"/>
                <w:szCs w:val="24"/>
                <w:lang w:val="en-AU"/>
              </w:rPr>
            </w:pPr>
            <w:r>
              <w:rPr>
                <w:rFonts w:cs="Arial"/>
                <w:color w:val="000000" w:themeColor="text1"/>
                <w:szCs w:val="24"/>
                <w:lang w:val="en-AU"/>
              </w:rPr>
              <w:t>R20</w:t>
            </w:r>
          </w:p>
        </w:tc>
      </w:tr>
      <w:tr w:rsidR="00AF7098" w:rsidRPr="00C321E7" w14:paraId="38770840" w14:textId="77777777" w:rsidTr="00403A99">
        <w:tc>
          <w:tcPr>
            <w:tcW w:w="4282" w:type="dxa"/>
            <w:vAlign w:val="center"/>
          </w:tcPr>
          <w:p w14:paraId="668F9255" w14:textId="77777777" w:rsidR="00AF7098" w:rsidRPr="00C321E7" w:rsidRDefault="00AF7098" w:rsidP="00AF7098">
            <w:pPr>
              <w:spacing w:line="276" w:lineRule="auto"/>
              <w:rPr>
                <w:rFonts w:cs="Arial"/>
                <w:b/>
                <w:color w:val="000000" w:themeColor="text1"/>
                <w:szCs w:val="24"/>
                <w:lang w:val="en-AU"/>
              </w:rPr>
            </w:pPr>
            <w:r w:rsidRPr="00C321E7">
              <w:rPr>
                <w:rFonts w:cs="Arial"/>
                <w:b/>
                <w:color w:val="000000" w:themeColor="text1"/>
                <w:szCs w:val="24"/>
                <w:lang w:val="en-AU"/>
              </w:rPr>
              <w:t>Land area</w:t>
            </w:r>
          </w:p>
        </w:tc>
        <w:tc>
          <w:tcPr>
            <w:tcW w:w="4626" w:type="dxa"/>
            <w:vAlign w:val="center"/>
          </w:tcPr>
          <w:p w14:paraId="2CEDC3A3" w14:textId="77777777" w:rsidR="00AF7098" w:rsidRPr="004849EB" w:rsidRDefault="00AF7098" w:rsidP="00AF7098">
            <w:pPr>
              <w:spacing w:line="276" w:lineRule="auto"/>
              <w:rPr>
                <w:rFonts w:cs="Arial"/>
                <w:color w:val="000000" w:themeColor="text1"/>
                <w:szCs w:val="24"/>
                <w:vertAlign w:val="superscript"/>
                <w:lang w:val="en-AU"/>
              </w:rPr>
            </w:pPr>
            <w:r w:rsidRPr="03AD0F94">
              <w:rPr>
                <w:rFonts w:cs="Arial"/>
                <w:color w:val="000000" w:themeColor="text1"/>
                <w:szCs w:val="24"/>
                <w:lang w:val="en-AU"/>
              </w:rPr>
              <w:t>486m</w:t>
            </w:r>
            <w:r w:rsidRPr="03AD0F94">
              <w:rPr>
                <w:rFonts w:cs="Arial"/>
                <w:color w:val="000000" w:themeColor="text1"/>
                <w:szCs w:val="24"/>
                <w:vertAlign w:val="superscript"/>
                <w:lang w:val="en-AU"/>
              </w:rPr>
              <w:t>2</w:t>
            </w:r>
          </w:p>
        </w:tc>
      </w:tr>
      <w:tr w:rsidR="00AF7098" w:rsidRPr="00C321E7" w14:paraId="2DC696DF" w14:textId="77777777" w:rsidTr="00403A99">
        <w:tc>
          <w:tcPr>
            <w:tcW w:w="4282" w:type="dxa"/>
            <w:vAlign w:val="center"/>
          </w:tcPr>
          <w:p w14:paraId="49845664" w14:textId="77777777" w:rsidR="00AF7098" w:rsidRPr="00C321E7" w:rsidRDefault="00AF7098" w:rsidP="00AF7098">
            <w:pPr>
              <w:rPr>
                <w:rFonts w:cs="Arial"/>
                <w:b/>
                <w:color w:val="000000" w:themeColor="text1"/>
                <w:szCs w:val="24"/>
                <w:lang w:val="en-AU"/>
              </w:rPr>
            </w:pPr>
            <w:r w:rsidRPr="00C321E7">
              <w:rPr>
                <w:rFonts w:cs="Arial"/>
                <w:b/>
                <w:color w:val="000000" w:themeColor="text1"/>
                <w:szCs w:val="24"/>
                <w:lang w:val="en-AU"/>
              </w:rPr>
              <w:t>Additional Use</w:t>
            </w:r>
          </w:p>
        </w:tc>
        <w:tc>
          <w:tcPr>
            <w:tcW w:w="4626" w:type="dxa"/>
            <w:vAlign w:val="center"/>
          </w:tcPr>
          <w:p w14:paraId="74F31DAE" w14:textId="77777777" w:rsidR="00AF7098" w:rsidRPr="00C321E7" w:rsidRDefault="00AF7098" w:rsidP="00AF7098">
            <w:pPr>
              <w:rPr>
                <w:rFonts w:cs="Arial"/>
                <w:color w:val="000000" w:themeColor="text1"/>
                <w:szCs w:val="24"/>
                <w:lang w:val="en-AU"/>
              </w:rPr>
            </w:pPr>
            <w:r>
              <w:rPr>
                <w:rFonts w:cs="Arial"/>
                <w:color w:val="000000" w:themeColor="text1"/>
                <w:szCs w:val="24"/>
                <w:lang w:val="en-AU"/>
              </w:rPr>
              <w:t>No</w:t>
            </w:r>
          </w:p>
        </w:tc>
      </w:tr>
      <w:tr w:rsidR="00AF7098" w:rsidRPr="00C321E7" w14:paraId="42D6548E" w14:textId="77777777" w:rsidTr="00403A99">
        <w:tc>
          <w:tcPr>
            <w:tcW w:w="4282" w:type="dxa"/>
            <w:vAlign w:val="center"/>
          </w:tcPr>
          <w:p w14:paraId="3696A9D3" w14:textId="77777777" w:rsidR="00AF7098" w:rsidRPr="00C321E7" w:rsidRDefault="00AF7098" w:rsidP="00AF7098">
            <w:pPr>
              <w:rPr>
                <w:rFonts w:cs="Arial"/>
                <w:b/>
                <w:color w:val="000000" w:themeColor="text1"/>
                <w:szCs w:val="24"/>
                <w:lang w:val="en-AU"/>
              </w:rPr>
            </w:pPr>
            <w:r w:rsidRPr="00C321E7">
              <w:rPr>
                <w:rFonts w:cs="Arial"/>
                <w:b/>
                <w:color w:val="000000" w:themeColor="text1"/>
                <w:szCs w:val="24"/>
                <w:lang w:val="en-AU"/>
              </w:rPr>
              <w:t>Special Use</w:t>
            </w:r>
          </w:p>
        </w:tc>
        <w:tc>
          <w:tcPr>
            <w:tcW w:w="4626" w:type="dxa"/>
            <w:vAlign w:val="center"/>
          </w:tcPr>
          <w:p w14:paraId="4CFDE210" w14:textId="77777777" w:rsidR="00AF7098" w:rsidRPr="00C321E7" w:rsidRDefault="00AF7098" w:rsidP="00AF7098">
            <w:pPr>
              <w:rPr>
                <w:rFonts w:cs="Arial"/>
                <w:color w:val="000000" w:themeColor="text1"/>
                <w:szCs w:val="24"/>
                <w:lang w:val="en-AU"/>
              </w:rPr>
            </w:pPr>
            <w:r>
              <w:rPr>
                <w:rFonts w:cs="Arial"/>
                <w:color w:val="000000" w:themeColor="text1"/>
                <w:szCs w:val="24"/>
                <w:lang w:val="en-AU"/>
              </w:rPr>
              <w:t>No</w:t>
            </w:r>
          </w:p>
        </w:tc>
      </w:tr>
      <w:tr w:rsidR="00AF7098" w:rsidRPr="00C321E7" w14:paraId="72C72612" w14:textId="77777777" w:rsidTr="00403A99">
        <w:tc>
          <w:tcPr>
            <w:tcW w:w="4282" w:type="dxa"/>
            <w:vAlign w:val="center"/>
          </w:tcPr>
          <w:p w14:paraId="3376B623" w14:textId="77777777" w:rsidR="00AF7098" w:rsidRPr="00C321E7" w:rsidRDefault="00AF7098" w:rsidP="00AF7098">
            <w:pPr>
              <w:rPr>
                <w:rFonts w:cs="Arial"/>
                <w:b/>
                <w:color w:val="000000" w:themeColor="text1"/>
                <w:szCs w:val="24"/>
                <w:lang w:val="en-AU"/>
              </w:rPr>
            </w:pPr>
            <w:r w:rsidRPr="00C321E7">
              <w:rPr>
                <w:rFonts w:cs="Arial"/>
                <w:b/>
                <w:color w:val="000000" w:themeColor="text1"/>
                <w:szCs w:val="24"/>
                <w:lang w:val="en-AU"/>
              </w:rPr>
              <w:t>Local Development Plan</w:t>
            </w:r>
          </w:p>
        </w:tc>
        <w:tc>
          <w:tcPr>
            <w:tcW w:w="4626" w:type="dxa"/>
            <w:vAlign w:val="center"/>
          </w:tcPr>
          <w:p w14:paraId="6C361B6D" w14:textId="77777777" w:rsidR="00AF7098" w:rsidRPr="00C321E7" w:rsidRDefault="00AF7098" w:rsidP="00AF7098">
            <w:pPr>
              <w:rPr>
                <w:rFonts w:cs="Arial"/>
                <w:color w:val="000000" w:themeColor="text1"/>
                <w:szCs w:val="24"/>
                <w:lang w:val="en-AU"/>
              </w:rPr>
            </w:pPr>
            <w:r>
              <w:rPr>
                <w:rFonts w:cs="Arial"/>
                <w:color w:val="000000" w:themeColor="text1"/>
                <w:szCs w:val="24"/>
                <w:lang w:val="en-AU"/>
              </w:rPr>
              <w:t>No</w:t>
            </w:r>
          </w:p>
        </w:tc>
      </w:tr>
      <w:tr w:rsidR="00AF7098" w:rsidRPr="00C321E7" w14:paraId="51DC4EEC" w14:textId="77777777" w:rsidTr="00403A99">
        <w:tc>
          <w:tcPr>
            <w:tcW w:w="4282" w:type="dxa"/>
            <w:vAlign w:val="center"/>
          </w:tcPr>
          <w:p w14:paraId="5D0C7BF2" w14:textId="77777777" w:rsidR="00AF7098" w:rsidRPr="00C321E7" w:rsidRDefault="00AF7098" w:rsidP="00AF7098">
            <w:pPr>
              <w:rPr>
                <w:rFonts w:cs="Arial"/>
                <w:b/>
                <w:color w:val="000000" w:themeColor="text1"/>
                <w:szCs w:val="24"/>
                <w:lang w:val="en-AU"/>
              </w:rPr>
            </w:pPr>
            <w:r w:rsidRPr="00C321E7">
              <w:rPr>
                <w:rFonts w:cs="Arial"/>
                <w:b/>
                <w:color w:val="000000" w:themeColor="text1"/>
                <w:szCs w:val="24"/>
                <w:lang w:val="en-AU"/>
              </w:rPr>
              <w:t>Structure Plan</w:t>
            </w:r>
          </w:p>
        </w:tc>
        <w:tc>
          <w:tcPr>
            <w:tcW w:w="4626" w:type="dxa"/>
            <w:vAlign w:val="center"/>
          </w:tcPr>
          <w:p w14:paraId="42FBD30C" w14:textId="77777777" w:rsidR="00AF7098" w:rsidRPr="00C321E7" w:rsidRDefault="00AF7098" w:rsidP="00AF7098">
            <w:pPr>
              <w:rPr>
                <w:rFonts w:cs="Arial"/>
                <w:color w:val="000000" w:themeColor="text1"/>
                <w:szCs w:val="24"/>
                <w:lang w:val="en-AU"/>
              </w:rPr>
            </w:pPr>
            <w:r>
              <w:rPr>
                <w:rFonts w:cs="Arial"/>
                <w:color w:val="000000" w:themeColor="text1"/>
                <w:szCs w:val="24"/>
                <w:lang w:val="en-AU"/>
              </w:rPr>
              <w:t>No</w:t>
            </w:r>
          </w:p>
        </w:tc>
      </w:tr>
      <w:tr w:rsidR="00AF7098" w:rsidRPr="00C321E7" w14:paraId="389233D2" w14:textId="77777777" w:rsidTr="00403A99">
        <w:tc>
          <w:tcPr>
            <w:tcW w:w="4282" w:type="dxa"/>
            <w:vAlign w:val="center"/>
          </w:tcPr>
          <w:p w14:paraId="0BCC8C3A" w14:textId="77777777" w:rsidR="00AF7098" w:rsidRPr="00C321E7" w:rsidRDefault="00AF7098" w:rsidP="00AF7098">
            <w:pPr>
              <w:rPr>
                <w:rFonts w:cs="Arial"/>
                <w:b/>
                <w:color w:val="000000" w:themeColor="text1"/>
                <w:szCs w:val="24"/>
                <w:lang w:val="en-AU"/>
              </w:rPr>
            </w:pPr>
            <w:r w:rsidRPr="00C321E7">
              <w:rPr>
                <w:rFonts w:cs="Arial"/>
                <w:b/>
                <w:color w:val="000000" w:themeColor="text1"/>
                <w:szCs w:val="24"/>
                <w:lang w:val="en-AU"/>
              </w:rPr>
              <w:lastRenderedPageBreak/>
              <w:t>Land Use</w:t>
            </w:r>
          </w:p>
        </w:tc>
        <w:tc>
          <w:tcPr>
            <w:tcW w:w="4626" w:type="dxa"/>
            <w:vAlign w:val="center"/>
          </w:tcPr>
          <w:p w14:paraId="412C5467" w14:textId="77777777" w:rsidR="00AF7098" w:rsidRDefault="00AF7098" w:rsidP="00AF7098">
            <w:pPr>
              <w:rPr>
                <w:rFonts w:cs="Arial"/>
                <w:color w:val="000000" w:themeColor="text1"/>
                <w:szCs w:val="24"/>
                <w:lang w:val="en-AU"/>
              </w:rPr>
            </w:pPr>
            <w:r>
              <w:rPr>
                <w:rFonts w:cs="Arial"/>
                <w:color w:val="000000" w:themeColor="text1"/>
                <w:szCs w:val="24"/>
                <w:lang w:val="en-AU"/>
              </w:rPr>
              <w:t>Existing – Residential use for a Single House</w:t>
            </w:r>
          </w:p>
          <w:p w14:paraId="5CAECA42" w14:textId="77777777" w:rsidR="00AF7098" w:rsidRPr="00C321E7" w:rsidRDefault="00AF7098" w:rsidP="00AF7098">
            <w:pPr>
              <w:rPr>
                <w:rFonts w:cs="Arial"/>
                <w:color w:val="000000" w:themeColor="text1"/>
                <w:szCs w:val="24"/>
                <w:lang w:val="en-AU"/>
              </w:rPr>
            </w:pPr>
            <w:r>
              <w:rPr>
                <w:rFonts w:cs="Arial"/>
                <w:color w:val="000000" w:themeColor="text1"/>
                <w:szCs w:val="24"/>
                <w:lang w:val="en-AU"/>
              </w:rPr>
              <w:t>Proposed – Residential use for a Single House</w:t>
            </w:r>
          </w:p>
        </w:tc>
      </w:tr>
      <w:tr w:rsidR="00AF7098" w:rsidRPr="00C321E7" w14:paraId="0FBDC8D3" w14:textId="77777777" w:rsidTr="00403A99">
        <w:tc>
          <w:tcPr>
            <w:tcW w:w="4282" w:type="dxa"/>
            <w:vAlign w:val="center"/>
          </w:tcPr>
          <w:p w14:paraId="5BDAE411" w14:textId="77777777" w:rsidR="00AF7098" w:rsidRPr="00C321E7" w:rsidRDefault="00AF7098" w:rsidP="00AF7098">
            <w:pPr>
              <w:rPr>
                <w:rFonts w:cs="Arial"/>
                <w:b/>
                <w:color w:val="000000" w:themeColor="text1"/>
                <w:szCs w:val="24"/>
                <w:lang w:val="en-AU"/>
              </w:rPr>
            </w:pPr>
            <w:r w:rsidRPr="00C321E7">
              <w:rPr>
                <w:rFonts w:cs="Arial"/>
                <w:b/>
                <w:color w:val="000000" w:themeColor="text1"/>
                <w:szCs w:val="24"/>
                <w:lang w:val="en-AU"/>
              </w:rPr>
              <w:t>Use Class</w:t>
            </w:r>
          </w:p>
        </w:tc>
        <w:tc>
          <w:tcPr>
            <w:tcW w:w="4626" w:type="dxa"/>
            <w:vAlign w:val="center"/>
          </w:tcPr>
          <w:p w14:paraId="776C45C7" w14:textId="77777777" w:rsidR="00AF7098" w:rsidRPr="00C321E7" w:rsidRDefault="00AF7098" w:rsidP="00AF7098">
            <w:pPr>
              <w:rPr>
                <w:rFonts w:cs="Arial"/>
                <w:color w:val="000000" w:themeColor="text1"/>
                <w:szCs w:val="24"/>
                <w:highlight w:val="yellow"/>
                <w:lang w:val="en-AU"/>
              </w:rPr>
            </w:pPr>
            <w:r w:rsidRPr="005D7EA8">
              <w:rPr>
                <w:rFonts w:cs="Arial"/>
                <w:color w:val="000000" w:themeColor="text1"/>
                <w:szCs w:val="24"/>
                <w:lang w:val="en-AU"/>
              </w:rPr>
              <w:t>Permitted (P)</w:t>
            </w:r>
          </w:p>
        </w:tc>
      </w:tr>
    </w:tbl>
    <w:p w14:paraId="7ECDFEEC" w14:textId="77777777" w:rsidR="00AF7098" w:rsidRPr="00844172" w:rsidRDefault="00AF7098" w:rsidP="00403A99">
      <w:pPr>
        <w:jc w:val="both"/>
        <w:rPr>
          <w:rFonts w:cs="Arial"/>
          <w:color w:val="000000" w:themeColor="text1"/>
          <w:szCs w:val="28"/>
        </w:rPr>
      </w:pPr>
    </w:p>
    <w:p w14:paraId="3FB98D62" w14:textId="77777777" w:rsidR="00AF7098" w:rsidRPr="00844172" w:rsidRDefault="00AF7098" w:rsidP="00403A99">
      <w:pPr>
        <w:ind w:left="567" w:hanging="567"/>
        <w:jc w:val="both"/>
        <w:rPr>
          <w:rFonts w:cs="Arial"/>
          <w:b/>
          <w:color w:val="000000" w:themeColor="text1"/>
          <w:szCs w:val="28"/>
        </w:rPr>
      </w:pPr>
      <w:r w:rsidRPr="00844172">
        <w:rPr>
          <w:rFonts w:cs="Arial"/>
          <w:b/>
          <w:color w:val="000000" w:themeColor="text1"/>
          <w:szCs w:val="28"/>
        </w:rPr>
        <w:t>3.2</w:t>
      </w:r>
      <w:r w:rsidRPr="00844172">
        <w:rPr>
          <w:rFonts w:cs="Arial"/>
          <w:b/>
          <w:color w:val="000000" w:themeColor="text1"/>
          <w:szCs w:val="28"/>
        </w:rPr>
        <w:tab/>
        <w:t>Locality Plan</w:t>
      </w:r>
    </w:p>
    <w:p w14:paraId="4C71C6F0" w14:textId="77777777" w:rsidR="00AF7098" w:rsidRPr="00844172" w:rsidRDefault="00AF7098" w:rsidP="00403A99">
      <w:pPr>
        <w:jc w:val="both"/>
        <w:rPr>
          <w:rFonts w:cs="Arial"/>
          <w:color w:val="000000" w:themeColor="text1"/>
          <w:szCs w:val="28"/>
        </w:rPr>
      </w:pPr>
    </w:p>
    <w:p w14:paraId="43E9B2F7" w14:textId="77777777" w:rsidR="00AF7098" w:rsidRDefault="00AF7098" w:rsidP="00403A99">
      <w:pPr>
        <w:jc w:val="both"/>
        <w:rPr>
          <w:rFonts w:cs="Arial"/>
          <w:color w:val="000000" w:themeColor="text1"/>
          <w:szCs w:val="28"/>
        </w:rPr>
      </w:pPr>
      <w:r w:rsidRPr="00807A24">
        <w:rPr>
          <w:rFonts w:cs="Arial"/>
          <w:color w:val="000000" w:themeColor="text1"/>
          <w:szCs w:val="28"/>
        </w:rPr>
        <w:t xml:space="preserve">The subject property is located in Floreat, within the City of Nedlands. As shown in the map below, the subject property is coded R20 </w:t>
      </w:r>
      <w:r>
        <w:rPr>
          <w:rFonts w:cs="Arial"/>
          <w:color w:val="000000" w:themeColor="text1"/>
          <w:szCs w:val="28"/>
        </w:rPr>
        <w:t xml:space="preserve">and </w:t>
      </w:r>
      <w:r w:rsidRPr="00807A24">
        <w:rPr>
          <w:rFonts w:cs="Arial"/>
          <w:color w:val="000000" w:themeColor="text1"/>
          <w:szCs w:val="28"/>
        </w:rPr>
        <w:t xml:space="preserve">borders properties coded R12.5 to the north. </w:t>
      </w:r>
    </w:p>
    <w:p w14:paraId="77837609" w14:textId="77777777" w:rsidR="00AF7098" w:rsidRPr="00807A24" w:rsidRDefault="00AF7098" w:rsidP="00403A99">
      <w:pPr>
        <w:jc w:val="both"/>
        <w:rPr>
          <w:rFonts w:cs="Arial"/>
          <w:color w:val="000000" w:themeColor="text1"/>
          <w:szCs w:val="28"/>
        </w:rPr>
      </w:pPr>
    </w:p>
    <w:p w14:paraId="09541BFA" w14:textId="77777777" w:rsidR="00AF7098" w:rsidRPr="00807A24" w:rsidRDefault="00AF7098" w:rsidP="00403A99">
      <w:pPr>
        <w:jc w:val="both"/>
        <w:rPr>
          <w:rFonts w:cs="Arial"/>
          <w:color w:val="000000" w:themeColor="text1"/>
          <w:szCs w:val="28"/>
        </w:rPr>
      </w:pPr>
      <w:r w:rsidRPr="00807A24">
        <w:rPr>
          <w:rFonts w:cs="Arial"/>
          <w:color w:val="000000" w:themeColor="text1"/>
          <w:szCs w:val="28"/>
        </w:rPr>
        <w:t xml:space="preserve">The property gains access from a driveway off Village Mews which joins to Birkdale Street to the east. </w:t>
      </w:r>
    </w:p>
    <w:p w14:paraId="7AC1FE17" w14:textId="77777777" w:rsidR="00AF7098" w:rsidRDefault="00AF7098" w:rsidP="00403A99">
      <w:pPr>
        <w:jc w:val="both"/>
        <w:rPr>
          <w:rFonts w:cs="Arial"/>
          <w:color w:val="000000" w:themeColor="text1"/>
          <w:szCs w:val="28"/>
          <w:highlight w:val="yellow"/>
        </w:rPr>
      </w:pPr>
    </w:p>
    <w:p w14:paraId="7F3DA200" w14:textId="77777777" w:rsidR="00AF7098" w:rsidRDefault="00AF7098" w:rsidP="00403A99">
      <w:pPr>
        <w:jc w:val="both"/>
        <w:rPr>
          <w:rFonts w:cs="Arial"/>
          <w:color w:val="000000" w:themeColor="text1"/>
          <w:szCs w:val="28"/>
          <w:highlight w:val="yellow"/>
        </w:rPr>
      </w:pPr>
      <w:r>
        <w:rPr>
          <w:noProof/>
        </w:rPr>
        <w:drawing>
          <wp:inline distT="0" distB="0" distL="0" distR="0" wp14:anchorId="6B97D7B2" wp14:editId="3C59347C">
            <wp:extent cx="5727548" cy="3057948"/>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743424" cy="3066424"/>
                    </a:xfrm>
                    <a:prstGeom prst="rect">
                      <a:avLst/>
                    </a:prstGeom>
                  </pic:spPr>
                </pic:pic>
              </a:graphicData>
            </a:graphic>
          </wp:inline>
        </w:drawing>
      </w:r>
    </w:p>
    <w:p w14:paraId="7A7CDEB2" w14:textId="77777777" w:rsidR="00AF7098" w:rsidRDefault="00AF7098" w:rsidP="00403A99">
      <w:pPr>
        <w:jc w:val="both"/>
        <w:rPr>
          <w:rFonts w:cs="Arial"/>
          <w:color w:val="000000" w:themeColor="text1"/>
          <w:szCs w:val="28"/>
          <w:highlight w:val="yellow"/>
        </w:rPr>
      </w:pPr>
    </w:p>
    <w:p w14:paraId="237846E1" w14:textId="77777777" w:rsidR="00AF7098" w:rsidRPr="00D11F07" w:rsidRDefault="00AF7098" w:rsidP="00403A99">
      <w:pPr>
        <w:jc w:val="both"/>
        <w:rPr>
          <w:rFonts w:cs="Arial"/>
          <w:color w:val="000000" w:themeColor="text1"/>
          <w:szCs w:val="28"/>
        </w:rPr>
      </w:pPr>
      <w:r w:rsidRPr="00D11F07">
        <w:rPr>
          <w:rFonts w:cs="Arial"/>
          <w:color w:val="000000" w:themeColor="text1"/>
          <w:szCs w:val="28"/>
        </w:rPr>
        <w:t xml:space="preserve">The subject property is relatively flat and consists of a single storey </w:t>
      </w:r>
      <w:r>
        <w:rPr>
          <w:rFonts w:cs="Arial"/>
          <w:color w:val="000000" w:themeColor="text1"/>
          <w:szCs w:val="28"/>
        </w:rPr>
        <w:t>dwelling</w:t>
      </w:r>
      <w:r w:rsidRPr="00D11F07">
        <w:rPr>
          <w:rFonts w:cs="Arial"/>
          <w:color w:val="000000" w:themeColor="text1"/>
          <w:szCs w:val="28"/>
        </w:rPr>
        <w:t xml:space="preserve">, with a garage </w:t>
      </w:r>
      <w:r>
        <w:rPr>
          <w:rFonts w:cs="Arial"/>
          <w:color w:val="000000" w:themeColor="text1"/>
          <w:szCs w:val="28"/>
        </w:rPr>
        <w:t>in</w:t>
      </w:r>
      <w:r w:rsidRPr="00D11F07">
        <w:rPr>
          <w:rFonts w:cs="Arial"/>
          <w:color w:val="000000" w:themeColor="text1"/>
          <w:szCs w:val="28"/>
        </w:rPr>
        <w:t xml:space="preserve"> the south western corner of the lot.</w:t>
      </w:r>
    </w:p>
    <w:p w14:paraId="5843F516" w14:textId="77777777" w:rsidR="00AF7098" w:rsidRDefault="00AF7098" w:rsidP="00403A99">
      <w:pPr>
        <w:jc w:val="both"/>
        <w:rPr>
          <w:rFonts w:cs="Arial"/>
          <w:color w:val="000000" w:themeColor="text1"/>
          <w:szCs w:val="28"/>
          <w:highlight w:val="yellow"/>
        </w:rPr>
      </w:pPr>
    </w:p>
    <w:p w14:paraId="421E348B" w14:textId="77777777" w:rsidR="00AF7098" w:rsidRDefault="00AF7098" w:rsidP="00403A99">
      <w:pPr>
        <w:jc w:val="both"/>
        <w:rPr>
          <w:rFonts w:cs="Arial"/>
          <w:color w:val="000000" w:themeColor="text1"/>
          <w:szCs w:val="28"/>
          <w:highlight w:val="yellow"/>
        </w:rPr>
      </w:pPr>
      <w:r>
        <w:rPr>
          <w:noProof/>
        </w:rPr>
        <w:drawing>
          <wp:inline distT="0" distB="0" distL="0" distR="0" wp14:anchorId="56B99C80" wp14:editId="391A7128">
            <wp:extent cx="5645572" cy="2858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5657372" cy="2864491"/>
                    </a:xfrm>
                    <a:prstGeom prst="rect">
                      <a:avLst/>
                    </a:prstGeom>
                  </pic:spPr>
                </pic:pic>
              </a:graphicData>
            </a:graphic>
          </wp:inline>
        </w:drawing>
      </w:r>
    </w:p>
    <w:p w14:paraId="786CFD1A" w14:textId="77777777" w:rsidR="00AF7098" w:rsidRPr="00844172" w:rsidRDefault="00AF7098" w:rsidP="005A1607">
      <w:pPr>
        <w:pStyle w:val="ListParagraph"/>
        <w:numPr>
          <w:ilvl w:val="0"/>
          <w:numId w:val="15"/>
        </w:numPr>
        <w:ind w:left="709" w:hanging="709"/>
        <w:jc w:val="both"/>
        <w:rPr>
          <w:rFonts w:cs="Arial"/>
          <w:b/>
          <w:iCs/>
          <w:color w:val="000000" w:themeColor="text1"/>
          <w:szCs w:val="24"/>
        </w:rPr>
      </w:pPr>
      <w:r w:rsidRPr="00844172">
        <w:rPr>
          <w:rFonts w:cs="Arial"/>
          <w:b/>
          <w:iCs/>
          <w:color w:val="000000" w:themeColor="text1"/>
          <w:sz w:val="28"/>
          <w:szCs w:val="32"/>
        </w:rPr>
        <w:lastRenderedPageBreak/>
        <w:t>Application Details</w:t>
      </w:r>
    </w:p>
    <w:p w14:paraId="0836BADF" w14:textId="77777777" w:rsidR="00AF7098" w:rsidRPr="00844172" w:rsidRDefault="00AF7098" w:rsidP="00403A99">
      <w:pPr>
        <w:jc w:val="both"/>
        <w:rPr>
          <w:rFonts w:cs="Arial"/>
          <w:iCs/>
          <w:color w:val="000000" w:themeColor="text1"/>
          <w:szCs w:val="24"/>
        </w:rPr>
      </w:pPr>
    </w:p>
    <w:p w14:paraId="36ABAA32" w14:textId="77777777" w:rsidR="00AF7098" w:rsidRDefault="00AF7098" w:rsidP="00403A99">
      <w:pPr>
        <w:jc w:val="both"/>
        <w:rPr>
          <w:rFonts w:cs="Arial"/>
          <w:iCs/>
          <w:color w:val="000000" w:themeColor="text1"/>
          <w:szCs w:val="24"/>
        </w:rPr>
      </w:pPr>
      <w:r w:rsidRPr="00844172">
        <w:rPr>
          <w:rFonts w:cs="Arial"/>
          <w:iCs/>
          <w:color w:val="000000" w:themeColor="text1"/>
          <w:szCs w:val="24"/>
        </w:rPr>
        <w:t xml:space="preserve">The applicant seeks development approval </w:t>
      </w:r>
      <w:r>
        <w:rPr>
          <w:rFonts w:cs="Arial"/>
          <w:iCs/>
          <w:color w:val="000000" w:themeColor="text1"/>
          <w:szCs w:val="24"/>
        </w:rPr>
        <w:t xml:space="preserve">for alterations to the existing dwelling, including the addition of an upper floor. </w:t>
      </w:r>
    </w:p>
    <w:p w14:paraId="72AD07F1" w14:textId="77777777" w:rsidR="00AF7098" w:rsidRDefault="00AF7098" w:rsidP="00403A99">
      <w:pPr>
        <w:jc w:val="both"/>
        <w:rPr>
          <w:rFonts w:cs="Arial"/>
          <w:iCs/>
          <w:color w:val="000000" w:themeColor="text1"/>
          <w:szCs w:val="24"/>
        </w:rPr>
      </w:pPr>
    </w:p>
    <w:p w14:paraId="7316A933" w14:textId="77777777" w:rsidR="00AF7098" w:rsidRDefault="00AF7098" w:rsidP="00403A99">
      <w:pPr>
        <w:jc w:val="both"/>
        <w:rPr>
          <w:rFonts w:cs="Arial"/>
          <w:iCs/>
          <w:color w:val="000000" w:themeColor="text1"/>
          <w:szCs w:val="24"/>
        </w:rPr>
      </w:pPr>
      <w:r>
        <w:rPr>
          <w:rFonts w:cs="Arial"/>
          <w:iCs/>
          <w:color w:val="000000" w:themeColor="text1"/>
          <w:szCs w:val="24"/>
        </w:rPr>
        <w:t>The ground floor alterations include:</w:t>
      </w:r>
    </w:p>
    <w:p w14:paraId="47660515" w14:textId="77777777" w:rsidR="00AF7098" w:rsidRDefault="00AF7098" w:rsidP="005A1607">
      <w:pPr>
        <w:pStyle w:val="ListParagraph"/>
        <w:numPr>
          <w:ilvl w:val="0"/>
          <w:numId w:val="21"/>
        </w:numPr>
        <w:spacing w:line="276" w:lineRule="auto"/>
        <w:jc w:val="both"/>
        <w:rPr>
          <w:rFonts w:cs="Arial"/>
          <w:iCs/>
          <w:color w:val="000000" w:themeColor="text1"/>
          <w:szCs w:val="28"/>
        </w:rPr>
      </w:pPr>
      <w:r>
        <w:rPr>
          <w:rFonts w:cs="Arial"/>
          <w:iCs/>
          <w:color w:val="000000" w:themeColor="text1"/>
          <w:szCs w:val="28"/>
        </w:rPr>
        <w:t>Removal of internal doors and walls</w:t>
      </w:r>
    </w:p>
    <w:p w14:paraId="2FDDE4B3" w14:textId="77777777" w:rsidR="00AF7098" w:rsidRDefault="00AF7098" w:rsidP="005A1607">
      <w:pPr>
        <w:pStyle w:val="ListParagraph"/>
        <w:numPr>
          <w:ilvl w:val="0"/>
          <w:numId w:val="21"/>
        </w:numPr>
        <w:spacing w:line="276" w:lineRule="auto"/>
        <w:jc w:val="both"/>
        <w:rPr>
          <w:rFonts w:cs="Arial"/>
          <w:iCs/>
          <w:color w:val="000000" w:themeColor="text1"/>
          <w:szCs w:val="28"/>
        </w:rPr>
      </w:pPr>
      <w:r>
        <w:rPr>
          <w:rFonts w:cs="Arial"/>
          <w:iCs/>
          <w:color w:val="000000" w:themeColor="text1"/>
          <w:szCs w:val="28"/>
        </w:rPr>
        <w:t>Conversion of an existing bedroom into a rumpus room</w:t>
      </w:r>
    </w:p>
    <w:p w14:paraId="6E9B7A58" w14:textId="77777777" w:rsidR="00AF7098" w:rsidRPr="000D1371" w:rsidRDefault="00AF7098" w:rsidP="005A1607">
      <w:pPr>
        <w:pStyle w:val="ListParagraph"/>
        <w:numPr>
          <w:ilvl w:val="0"/>
          <w:numId w:val="21"/>
        </w:numPr>
        <w:spacing w:line="276" w:lineRule="auto"/>
        <w:jc w:val="both"/>
        <w:rPr>
          <w:rFonts w:cs="Arial"/>
          <w:iCs/>
          <w:color w:val="000000" w:themeColor="text1"/>
          <w:szCs w:val="28"/>
        </w:rPr>
      </w:pPr>
      <w:r>
        <w:rPr>
          <w:rFonts w:cs="Arial"/>
          <w:iCs/>
          <w:color w:val="000000" w:themeColor="text1"/>
          <w:szCs w:val="28"/>
        </w:rPr>
        <w:t>Conversion of an existing bedroom into a study room</w:t>
      </w:r>
    </w:p>
    <w:p w14:paraId="5DB18192" w14:textId="77777777" w:rsidR="00AF7098" w:rsidRDefault="00AF7098" w:rsidP="005A1607">
      <w:pPr>
        <w:pStyle w:val="ListParagraph"/>
        <w:numPr>
          <w:ilvl w:val="0"/>
          <w:numId w:val="21"/>
        </w:numPr>
        <w:spacing w:line="276" w:lineRule="auto"/>
        <w:jc w:val="both"/>
        <w:rPr>
          <w:rFonts w:cs="Arial"/>
          <w:iCs/>
          <w:color w:val="000000" w:themeColor="text1"/>
          <w:szCs w:val="28"/>
        </w:rPr>
      </w:pPr>
      <w:r>
        <w:rPr>
          <w:rFonts w:cs="Arial"/>
          <w:iCs/>
          <w:color w:val="000000" w:themeColor="text1"/>
          <w:szCs w:val="28"/>
        </w:rPr>
        <w:t>Installation of stairs</w:t>
      </w:r>
    </w:p>
    <w:p w14:paraId="7DC4A4C3" w14:textId="77777777" w:rsidR="00AF7098" w:rsidRDefault="00AF7098" w:rsidP="00403A99">
      <w:pPr>
        <w:jc w:val="both"/>
        <w:rPr>
          <w:rFonts w:cs="Arial"/>
          <w:iCs/>
          <w:color w:val="000000" w:themeColor="text1"/>
          <w:szCs w:val="28"/>
        </w:rPr>
      </w:pPr>
    </w:p>
    <w:p w14:paraId="7BF1CE2A" w14:textId="77777777" w:rsidR="00AF7098" w:rsidRDefault="00AF7098" w:rsidP="00403A99">
      <w:pPr>
        <w:jc w:val="both"/>
        <w:rPr>
          <w:rFonts w:cs="Arial"/>
          <w:iCs/>
          <w:color w:val="000000" w:themeColor="text1"/>
          <w:szCs w:val="28"/>
        </w:rPr>
      </w:pPr>
      <w:r>
        <w:rPr>
          <w:rFonts w:cs="Arial"/>
          <w:iCs/>
          <w:color w:val="000000" w:themeColor="text1"/>
          <w:szCs w:val="28"/>
        </w:rPr>
        <w:t>The upper floor addition includes:</w:t>
      </w:r>
    </w:p>
    <w:p w14:paraId="067F0EE2" w14:textId="77777777" w:rsidR="00AF7098" w:rsidRDefault="00AF7098" w:rsidP="005A1607">
      <w:pPr>
        <w:pStyle w:val="ListParagraph"/>
        <w:numPr>
          <w:ilvl w:val="0"/>
          <w:numId w:val="21"/>
        </w:numPr>
        <w:spacing w:line="276" w:lineRule="auto"/>
        <w:jc w:val="both"/>
        <w:rPr>
          <w:rFonts w:cs="Arial"/>
          <w:iCs/>
          <w:color w:val="000000" w:themeColor="text1"/>
          <w:szCs w:val="28"/>
        </w:rPr>
      </w:pPr>
      <w:r>
        <w:rPr>
          <w:rFonts w:cs="Arial"/>
          <w:iCs/>
          <w:color w:val="000000" w:themeColor="text1"/>
          <w:szCs w:val="28"/>
        </w:rPr>
        <w:t>Master Bedroom, with Ensuite and walk in robe</w:t>
      </w:r>
    </w:p>
    <w:p w14:paraId="536A9DB0" w14:textId="77777777" w:rsidR="00AF7098" w:rsidRDefault="00AF7098" w:rsidP="005A1607">
      <w:pPr>
        <w:pStyle w:val="ListParagraph"/>
        <w:numPr>
          <w:ilvl w:val="0"/>
          <w:numId w:val="21"/>
        </w:numPr>
        <w:spacing w:line="276" w:lineRule="auto"/>
        <w:jc w:val="both"/>
        <w:rPr>
          <w:rFonts w:cs="Arial"/>
          <w:iCs/>
          <w:color w:val="000000" w:themeColor="text1"/>
          <w:szCs w:val="28"/>
        </w:rPr>
      </w:pPr>
      <w:r>
        <w:rPr>
          <w:rFonts w:cs="Arial"/>
          <w:iCs/>
          <w:color w:val="000000" w:themeColor="text1"/>
          <w:szCs w:val="28"/>
        </w:rPr>
        <w:t>Bathroom</w:t>
      </w:r>
    </w:p>
    <w:p w14:paraId="3C303B82" w14:textId="77777777" w:rsidR="00AF7098" w:rsidRPr="00205AC1" w:rsidRDefault="00AF7098" w:rsidP="005A1607">
      <w:pPr>
        <w:pStyle w:val="ListParagraph"/>
        <w:numPr>
          <w:ilvl w:val="0"/>
          <w:numId w:val="21"/>
        </w:numPr>
        <w:spacing w:line="276" w:lineRule="auto"/>
        <w:jc w:val="both"/>
        <w:rPr>
          <w:rFonts w:cs="Arial"/>
          <w:iCs/>
          <w:color w:val="000000" w:themeColor="text1"/>
          <w:szCs w:val="28"/>
        </w:rPr>
      </w:pPr>
      <w:r>
        <w:rPr>
          <w:rFonts w:cs="Arial"/>
          <w:iCs/>
          <w:color w:val="000000" w:themeColor="text1"/>
          <w:szCs w:val="28"/>
        </w:rPr>
        <w:t>Two bedro</w:t>
      </w:r>
      <w:r w:rsidRPr="00205AC1">
        <w:rPr>
          <w:rFonts w:cs="Arial"/>
          <w:iCs/>
          <w:color w:val="000000" w:themeColor="text1"/>
          <w:szCs w:val="28"/>
        </w:rPr>
        <w:t>oms</w:t>
      </w:r>
    </w:p>
    <w:p w14:paraId="2167CA83" w14:textId="77777777" w:rsidR="00AF7098" w:rsidRPr="00205AC1" w:rsidRDefault="00AF7098" w:rsidP="005A1607">
      <w:pPr>
        <w:pStyle w:val="ListParagraph"/>
        <w:numPr>
          <w:ilvl w:val="0"/>
          <w:numId w:val="21"/>
        </w:numPr>
        <w:spacing w:line="276" w:lineRule="auto"/>
        <w:jc w:val="both"/>
        <w:rPr>
          <w:rFonts w:cs="Arial"/>
          <w:iCs/>
          <w:color w:val="000000" w:themeColor="text1"/>
          <w:szCs w:val="28"/>
        </w:rPr>
      </w:pPr>
      <w:r w:rsidRPr="00205AC1">
        <w:rPr>
          <w:rFonts w:cs="Arial"/>
          <w:iCs/>
          <w:color w:val="000000" w:themeColor="text1"/>
          <w:szCs w:val="28"/>
        </w:rPr>
        <w:t>Sitting room</w:t>
      </w:r>
    </w:p>
    <w:p w14:paraId="25D0C6BA" w14:textId="77777777" w:rsidR="00AF7098" w:rsidRPr="00205AC1" w:rsidRDefault="00AF7098" w:rsidP="005A1607">
      <w:pPr>
        <w:pStyle w:val="ListParagraph"/>
        <w:numPr>
          <w:ilvl w:val="0"/>
          <w:numId w:val="21"/>
        </w:numPr>
        <w:spacing w:line="276" w:lineRule="auto"/>
        <w:jc w:val="both"/>
        <w:rPr>
          <w:rFonts w:cs="Arial"/>
          <w:iCs/>
          <w:color w:val="000000" w:themeColor="text1"/>
          <w:szCs w:val="28"/>
        </w:rPr>
      </w:pPr>
      <w:r w:rsidRPr="00205AC1">
        <w:rPr>
          <w:rFonts w:cs="Arial"/>
          <w:iCs/>
          <w:color w:val="000000" w:themeColor="text1"/>
          <w:szCs w:val="28"/>
        </w:rPr>
        <w:t>Balcony</w:t>
      </w:r>
    </w:p>
    <w:p w14:paraId="55649DD1" w14:textId="77777777" w:rsidR="00AF7098" w:rsidRPr="00205AC1" w:rsidRDefault="00AF7098" w:rsidP="00403A99">
      <w:pPr>
        <w:jc w:val="both"/>
        <w:rPr>
          <w:rFonts w:cs="Arial"/>
          <w:color w:val="000000" w:themeColor="text1"/>
          <w:szCs w:val="28"/>
        </w:rPr>
      </w:pPr>
    </w:p>
    <w:p w14:paraId="10074960" w14:textId="77777777" w:rsidR="00AF7098" w:rsidRPr="00205AC1" w:rsidRDefault="00AF7098" w:rsidP="00403A99">
      <w:pPr>
        <w:jc w:val="both"/>
        <w:rPr>
          <w:rFonts w:cs="Arial"/>
          <w:color w:val="000000" w:themeColor="text1"/>
          <w:szCs w:val="28"/>
        </w:rPr>
      </w:pPr>
      <w:r w:rsidRPr="00205AC1">
        <w:rPr>
          <w:rFonts w:cs="Arial"/>
          <w:color w:val="000000" w:themeColor="text1"/>
          <w:szCs w:val="28"/>
        </w:rPr>
        <w:t>By way of justification in support of the development application the applicant has</w:t>
      </w:r>
    </w:p>
    <w:p w14:paraId="02969150" w14:textId="77777777" w:rsidR="00AF7098" w:rsidRDefault="00AF7098" w:rsidP="00403A99">
      <w:pPr>
        <w:jc w:val="both"/>
        <w:rPr>
          <w:rFonts w:cs="Arial"/>
          <w:color w:val="000000" w:themeColor="text1"/>
          <w:szCs w:val="28"/>
        </w:rPr>
      </w:pPr>
      <w:r w:rsidRPr="00205AC1">
        <w:rPr>
          <w:rFonts w:cs="Arial"/>
          <w:color w:val="000000" w:themeColor="text1"/>
          <w:szCs w:val="28"/>
        </w:rPr>
        <w:t>provided a Justification Report, which is provided as Attachment 1 to this report.</w:t>
      </w:r>
    </w:p>
    <w:p w14:paraId="65516EB2" w14:textId="77777777" w:rsidR="00AF7098" w:rsidRPr="00844172" w:rsidRDefault="00AF7098" w:rsidP="00403A99">
      <w:pPr>
        <w:jc w:val="both"/>
        <w:rPr>
          <w:rFonts w:cs="Arial"/>
          <w:color w:val="000000" w:themeColor="text1"/>
          <w:szCs w:val="28"/>
        </w:rPr>
      </w:pPr>
    </w:p>
    <w:p w14:paraId="00108B32" w14:textId="77777777" w:rsidR="00AF7098" w:rsidRPr="00844172" w:rsidRDefault="00AF7098" w:rsidP="005A1607">
      <w:pPr>
        <w:pStyle w:val="ListParagraph"/>
        <w:numPr>
          <w:ilvl w:val="0"/>
          <w:numId w:val="15"/>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15B8B031" w14:textId="77777777" w:rsidR="00AF7098" w:rsidRPr="00C321E7" w:rsidRDefault="00AF7098" w:rsidP="00403A99">
      <w:pPr>
        <w:jc w:val="both"/>
        <w:rPr>
          <w:rFonts w:cs="Arial"/>
          <w:color w:val="000000" w:themeColor="text1"/>
          <w:szCs w:val="24"/>
        </w:rPr>
      </w:pPr>
    </w:p>
    <w:p w14:paraId="694C1606" w14:textId="498850EC" w:rsidR="00AF7098" w:rsidRPr="00DB7482" w:rsidRDefault="00AF7098" w:rsidP="00403A99">
      <w:pPr>
        <w:jc w:val="both"/>
        <w:rPr>
          <w:rFonts w:cs="Arial"/>
          <w:color w:val="000000" w:themeColor="text1"/>
          <w:szCs w:val="24"/>
        </w:rPr>
      </w:pPr>
      <w:r>
        <w:rPr>
          <w:rFonts w:cs="Arial"/>
          <w:color w:val="000000" w:themeColor="text1"/>
          <w:szCs w:val="24"/>
        </w:rPr>
        <w:t xml:space="preserve">The development meets all relevant deemed-to-comply provisions of the Residential Design Codes (R-Codes) with the exception of clause 5.4.1 Visual Privacy. This element has been assessed against the design principles for visual privacy. </w:t>
      </w:r>
    </w:p>
    <w:p w14:paraId="26F5E3F4" w14:textId="77777777" w:rsidR="00AF7098" w:rsidRPr="00C321E7" w:rsidRDefault="00AF7098" w:rsidP="00403A99">
      <w:pPr>
        <w:jc w:val="both"/>
        <w:rPr>
          <w:rFonts w:cs="Arial"/>
          <w:color w:val="000000" w:themeColor="text1"/>
          <w:szCs w:val="24"/>
        </w:rPr>
      </w:pPr>
    </w:p>
    <w:p w14:paraId="4236CE00" w14:textId="77777777" w:rsidR="00AF7098" w:rsidRDefault="00AF7098" w:rsidP="00403A99">
      <w:pPr>
        <w:jc w:val="both"/>
        <w:rPr>
          <w:rFonts w:cs="Arial"/>
          <w:color w:val="000000" w:themeColor="text1"/>
          <w:szCs w:val="24"/>
        </w:rPr>
      </w:pPr>
      <w:r>
        <w:rPr>
          <w:rFonts w:cs="Arial"/>
          <w:color w:val="000000" w:themeColor="text1"/>
          <w:szCs w:val="24"/>
        </w:rPr>
        <w:t xml:space="preserve">Due to the need to assess visual privacy against the design principles, the application was </w:t>
      </w:r>
      <w:r w:rsidRPr="00C321E7">
        <w:rPr>
          <w:rFonts w:cs="Arial"/>
          <w:color w:val="000000" w:themeColor="text1"/>
          <w:szCs w:val="24"/>
        </w:rPr>
        <w:t xml:space="preserve">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to three surrounding owners and occupiers. During the advertising period, one objection was received for the proposal.</w:t>
      </w:r>
    </w:p>
    <w:p w14:paraId="4B899EFB" w14:textId="77777777" w:rsidR="00AF7098" w:rsidRDefault="00AF7098" w:rsidP="00403A99">
      <w:pPr>
        <w:jc w:val="both"/>
        <w:rPr>
          <w:rFonts w:cs="Arial"/>
          <w:color w:val="000000" w:themeColor="text1"/>
          <w:szCs w:val="24"/>
        </w:rPr>
      </w:pPr>
    </w:p>
    <w:p w14:paraId="79A4D9DF" w14:textId="77777777" w:rsidR="00AF7098" w:rsidRPr="00C321E7" w:rsidRDefault="00AF7098" w:rsidP="00403A99">
      <w:pPr>
        <w:jc w:val="both"/>
        <w:rPr>
          <w:rFonts w:cs="Arial"/>
          <w:color w:val="000000" w:themeColor="text1"/>
          <w:szCs w:val="24"/>
        </w:rPr>
      </w:pPr>
      <w:r w:rsidRPr="006E4251">
        <w:rPr>
          <w:rFonts w:cs="Arial"/>
          <w:color w:val="000000" w:themeColor="text1"/>
          <w:szCs w:val="24"/>
        </w:rPr>
        <w:t xml:space="preserve">The following </w:t>
      </w:r>
      <w:r>
        <w:rPr>
          <w:rFonts w:cs="Arial"/>
          <w:color w:val="000000" w:themeColor="text1"/>
          <w:szCs w:val="24"/>
        </w:rPr>
        <w:t xml:space="preserve">table </w:t>
      </w:r>
      <w:r w:rsidRPr="006E4251">
        <w:rPr>
          <w:rFonts w:cs="Arial"/>
          <w:color w:val="000000" w:themeColor="text1"/>
          <w:szCs w:val="24"/>
        </w:rPr>
        <w:t>is a summary of the concerns/comments raised and the City’s response and action taken in relation to each issue</w:t>
      </w:r>
      <w:r>
        <w:rPr>
          <w:rFonts w:cs="Arial"/>
          <w:color w:val="000000" w:themeColor="text1"/>
          <w:szCs w:val="24"/>
        </w:rPr>
        <w:t xml:space="preserve">: </w:t>
      </w:r>
    </w:p>
    <w:p w14:paraId="44474649" w14:textId="77777777" w:rsidR="00AF7098" w:rsidRPr="00C321E7" w:rsidRDefault="00AF7098" w:rsidP="00403A99">
      <w:pPr>
        <w:jc w:val="both"/>
        <w:rPr>
          <w:rFonts w:cs="Arial"/>
          <w:color w:val="000000" w:themeColor="text1"/>
          <w:szCs w:val="24"/>
        </w:rPr>
      </w:pPr>
    </w:p>
    <w:tbl>
      <w:tblPr>
        <w:tblStyle w:val="TableGrid"/>
        <w:tblW w:w="8926" w:type="dxa"/>
        <w:tblLook w:val="04A0" w:firstRow="1" w:lastRow="0" w:firstColumn="1" w:lastColumn="0" w:noHBand="0" w:noVBand="1"/>
      </w:tblPr>
      <w:tblGrid>
        <w:gridCol w:w="2263"/>
        <w:gridCol w:w="4395"/>
        <w:gridCol w:w="2268"/>
      </w:tblGrid>
      <w:tr w:rsidR="00AF7098" w14:paraId="6C9FC14D" w14:textId="77777777" w:rsidTr="007C15FE">
        <w:tc>
          <w:tcPr>
            <w:tcW w:w="2263" w:type="dxa"/>
            <w:shd w:val="clear" w:color="auto" w:fill="D9D9D9" w:themeFill="background1" w:themeFillShade="D9"/>
          </w:tcPr>
          <w:p w14:paraId="7D60252C" w14:textId="77777777" w:rsidR="00AF7098" w:rsidRPr="007C15FE" w:rsidRDefault="00AF7098" w:rsidP="00AF7098">
            <w:pPr>
              <w:jc w:val="center"/>
              <w:rPr>
                <w:rFonts w:cs="Arial"/>
                <w:b/>
                <w:color w:val="000000" w:themeColor="text1"/>
                <w:sz w:val="22"/>
                <w:lang w:val="en-AU"/>
              </w:rPr>
            </w:pPr>
            <w:r w:rsidRPr="007C15FE">
              <w:rPr>
                <w:rFonts w:cs="Arial"/>
                <w:b/>
                <w:color w:val="000000" w:themeColor="text1"/>
                <w:sz w:val="22"/>
                <w:lang w:val="en-AU"/>
              </w:rPr>
              <w:t>Submission</w:t>
            </w:r>
          </w:p>
        </w:tc>
        <w:tc>
          <w:tcPr>
            <w:tcW w:w="4395" w:type="dxa"/>
            <w:shd w:val="clear" w:color="auto" w:fill="D9D9D9" w:themeFill="background1" w:themeFillShade="D9"/>
          </w:tcPr>
          <w:p w14:paraId="6C7F1433" w14:textId="77777777" w:rsidR="00AF7098" w:rsidRPr="007C15FE" w:rsidRDefault="00AF7098" w:rsidP="00AF7098">
            <w:pPr>
              <w:jc w:val="center"/>
              <w:rPr>
                <w:rFonts w:cs="Arial"/>
                <w:b/>
                <w:color w:val="000000" w:themeColor="text1"/>
                <w:sz w:val="22"/>
                <w:lang w:val="en-AU"/>
              </w:rPr>
            </w:pPr>
            <w:r w:rsidRPr="007C15FE">
              <w:rPr>
                <w:rFonts w:cs="Arial"/>
                <w:b/>
                <w:color w:val="000000" w:themeColor="text1"/>
                <w:sz w:val="22"/>
                <w:lang w:val="en-AU"/>
              </w:rPr>
              <w:t>Officer Response</w:t>
            </w:r>
          </w:p>
        </w:tc>
        <w:tc>
          <w:tcPr>
            <w:tcW w:w="2268" w:type="dxa"/>
            <w:shd w:val="clear" w:color="auto" w:fill="D9D9D9" w:themeFill="background1" w:themeFillShade="D9"/>
          </w:tcPr>
          <w:p w14:paraId="6236D53F" w14:textId="77777777" w:rsidR="00AF7098" w:rsidRPr="007C15FE" w:rsidRDefault="00AF7098" w:rsidP="00AF7098">
            <w:pPr>
              <w:jc w:val="center"/>
              <w:rPr>
                <w:rFonts w:cs="Arial"/>
                <w:b/>
                <w:color w:val="000000" w:themeColor="text1"/>
                <w:sz w:val="22"/>
                <w:lang w:val="en-AU"/>
              </w:rPr>
            </w:pPr>
            <w:r w:rsidRPr="007C15FE">
              <w:rPr>
                <w:rFonts w:cs="Arial"/>
                <w:b/>
                <w:color w:val="000000" w:themeColor="text1"/>
                <w:sz w:val="22"/>
                <w:lang w:val="en-AU"/>
              </w:rPr>
              <w:t>Action Taken</w:t>
            </w:r>
          </w:p>
        </w:tc>
      </w:tr>
      <w:tr w:rsidR="00AF7098" w14:paraId="0FB0BAA3" w14:textId="77777777" w:rsidTr="007C15FE">
        <w:tc>
          <w:tcPr>
            <w:tcW w:w="2263" w:type="dxa"/>
          </w:tcPr>
          <w:p w14:paraId="47C7AAFF" w14:textId="77777777" w:rsidR="00AF7098" w:rsidRPr="007C15FE" w:rsidRDefault="00AF7098" w:rsidP="00AF7098">
            <w:pPr>
              <w:jc w:val="both"/>
              <w:rPr>
                <w:rFonts w:cs="Arial"/>
                <w:color w:val="000000" w:themeColor="text1"/>
                <w:sz w:val="22"/>
                <w:lang w:val="en-AU"/>
              </w:rPr>
            </w:pPr>
            <w:r w:rsidRPr="007C15FE">
              <w:rPr>
                <w:rFonts w:cs="Arial"/>
                <w:color w:val="000000" w:themeColor="text1"/>
                <w:sz w:val="22"/>
                <w:lang w:val="en-AU"/>
              </w:rPr>
              <w:t>Objection to the visual privacy setback proposed to the western lot boundary which does not comply with the deemed to comply 7.5m visual privacy setback prescribed in the R-Codes.</w:t>
            </w:r>
          </w:p>
          <w:p w14:paraId="51F7D493" w14:textId="77777777" w:rsidR="00AF7098" w:rsidRPr="007C15FE" w:rsidRDefault="00AF7098" w:rsidP="00AF7098">
            <w:pPr>
              <w:jc w:val="both"/>
              <w:rPr>
                <w:rFonts w:cs="Arial"/>
                <w:color w:val="000000" w:themeColor="text1"/>
                <w:sz w:val="22"/>
                <w:lang w:val="en-AU"/>
              </w:rPr>
            </w:pPr>
          </w:p>
        </w:tc>
        <w:tc>
          <w:tcPr>
            <w:tcW w:w="4395" w:type="dxa"/>
          </w:tcPr>
          <w:p w14:paraId="2BA2E05F"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The western portion of the balcony facing west is provided with 1.6m high screening. The screening is in accordance with Clause 5.4.1 (C1.2) to prevent direct overlooking from the western portion of the balcony. Condition 4 of this recommendation also reinforces this screening requirement and the required screening shall be thereafter maintained to the satisfaction of the City of Nedlands.</w:t>
            </w:r>
          </w:p>
          <w:p w14:paraId="2286759B" w14:textId="77777777" w:rsidR="00AF7098" w:rsidRPr="007C15FE" w:rsidRDefault="00AF7098" w:rsidP="00AF7098">
            <w:pPr>
              <w:jc w:val="both"/>
              <w:rPr>
                <w:rFonts w:cs="Arial"/>
                <w:color w:val="000000" w:themeColor="text1"/>
                <w:sz w:val="22"/>
                <w:lang w:val="en-AU"/>
              </w:rPr>
            </w:pPr>
          </w:p>
          <w:p w14:paraId="772DC8A1" w14:textId="67BEB294" w:rsidR="00AF7098" w:rsidRPr="007C15FE" w:rsidRDefault="00AF7098" w:rsidP="00AF7098">
            <w:pPr>
              <w:jc w:val="both"/>
              <w:rPr>
                <w:rFonts w:cs="Arial"/>
                <w:color w:val="000000" w:themeColor="text1"/>
                <w:sz w:val="22"/>
                <w:lang w:val="en-AU"/>
              </w:rPr>
            </w:pPr>
            <w:r w:rsidRPr="007C15FE">
              <w:rPr>
                <w:rFonts w:cs="Arial"/>
                <w:color w:val="000000" w:themeColor="text1"/>
                <w:sz w:val="22"/>
                <w:lang w:val="en-AU"/>
              </w:rPr>
              <w:t>A detailed Design Principle assessment is provided</w:t>
            </w:r>
            <w:r w:rsidR="007C15FE">
              <w:rPr>
                <w:rFonts w:cs="Arial"/>
                <w:color w:val="000000" w:themeColor="text1"/>
                <w:sz w:val="22"/>
                <w:lang w:val="en-AU"/>
              </w:rPr>
              <w:t xml:space="preserve"> </w:t>
            </w:r>
            <w:r w:rsidRPr="007C15FE">
              <w:rPr>
                <w:rFonts w:cs="Arial"/>
                <w:color w:val="000000" w:themeColor="text1"/>
                <w:sz w:val="22"/>
                <w:lang w:val="en-AU"/>
              </w:rPr>
              <w:t>under Section 6.3.1 of this Council Report for the overlooking from the southern elevation of the balcony facing west</w:t>
            </w:r>
          </w:p>
        </w:tc>
        <w:tc>
          <w:tcPr>
            <w:tcW w:w="2268" w:type="dxa"/>
          </w:tcPr>
          <w:p w14:paraId="3276B955" w14:textId="77777777" w:rsidR="00AF7098" w:rsidRPr="007C15FE" w:rsidRDefault="00AF7098" w:rsidP="00AF7098">
            <w:pPr>
              <w:jc w:val="both"/>
              <w:rPr>
                <w:rFonts w:cs="Arial"/>
                <w:color w:val="000000" w:themeColor="text1"/>
                <w:sz w:val="22"/>
                <w:lang w:val="en-AU"/>
              </w:rPr>
            </w:pPr>
            <w:r w:rsidRPr="007C15FE">
              <w:rPr>
                <w:rFonts w:cs="Arial"/>
                <w:color w:val="000000" w:themeColor="text1"/>
                <w:sz w:val="22"/>
              </w:rPr>
              <w:t>Condition 4 is recommended in the Determination and a Design Principle assessment provided under Section 6.3.1 of the report for Visual Privacy.</w:t>
            </w:r>
          </w:p>
        </w:tc>
      </w:tr>
      <w:tr w:rsidR="00AF7098" w14:paraId="31B94A00" w14:textId="77777777" w:rsidTr="007C15FE">
        <w:tc>
          <w:tcPr>
            <w:tcW w:w="2263" w:type="dxa"/>
          </w:tcPr>
          <w:p w14:paraId="09F4C101" w14:textId="02E57EDC" w:rsidR="00AF7098" w:rsidRPr="007C15FE" w:rsidRDefault="00AF7098" w:rsidP="00AF7098">
            <w:pPr>
              <w:jc w:val="both"/>
              <w:rPr>
                <w:rFonts w:cs="Arial"/>
                <w:color w:val="000000" w:themeColor="text1"/>
                <w:sz w:val="22"/>
                <w:lang w:val="en-AU"/>
              </w:rPr>
            </w:pPr>
            <w:r w:rsidRPr="007C15FE">
              <w:rPr>
                <w:rFonts w:cs="Arial"/>
                <w:color w:val="000000" w:themeColor="text1"/>
                <w:sz w:val="22"/>
                <w:lang w:val="en-AU"/>
              </w:rPr>
              <w:lastRenderedPageBreak/>
              <w:t xml:space="preserve">Proposed development may impact on the future development potential of the neighbouring property. </w:t>
            </w:r>
          </w:p>
        </w:tc>
        <w:tc>
          <w:tcPr>
            <w:tcW w:w="4395" w:type="dxa"/>
          </w:tcPr>
          <w:p w14:paraId="0D9D0946" w14:textId="77777777" w:rsidR="00AF7098" w:rsidRPr="007C15FE" w:rsidRDefault="00AF7098" w:rsidP="00AF7098">
            <w:pPr>
              <w:jc w:val="both"/>
              <w:rPr>
                <w:rFonts w:cs="Arial"/>
                <w:color w:val="000000" w:themeColor="text1"/>
                <w:sz w:val="22"/>
                <w:lang w:val="en-AU"/>
              </w:rPr>
            </w:pPr>
            <w:r w:rsidRPr="007C15FE">
              <w:rPr>
                <w:rFonts w:cs="Arial"/>
                <w:color w:val="000000" w:themeColor="text1"/>
                <w:sz w:val="22"/>
                <w:lang w:val="en-AU"/>
              </w:rPr>
              <w:t xml:space="preserve">The R-Codes are intended to ensure external impacts of a development are minimised. Compliance with the design principles will ensure the future development potential of neighbouring properties is not affected. </w:t>
            </w:r>
          </w:p>
        </w:tc>
        <w:tc>
          <w:tcPr>
            <w:tcW w:w="2268" w:type="dxa"/>
          </w:tcPr>
          <w:p w14:paraId="5C7987F6" w14:textId="77777777" w:rsidR="00AF7098" w:rsidRPr="007C15FE" w:rsidRDefault="00AF7098" w:rsidP="00AF7098">
            <w:pPr>
              <w:jc w:val="both"/>
              <w:rPr>
                <w:rFonts w:cs="Arial"/>
                <w:color w:val="000000" w:themeColor="text1"/>
                <w:sz w:val="22"/>
                <w:lang w:val="en-AU"/>
              </w:rPr>
            </w:pPr>
            <w:r w:rsidRPr="007C15FE">
              <w:rPr>
                <w:rFonts w:cs="Arial"/>
                <w:color w:val="000000" w:themeColor="text1"/>
                <w:sz w:val="22"/>
                <w:lang w:val="en-AU"/>
              </w:rPr>
              <w:t xml:space="preserve">No further action required. </w:t>
            </w:r>
          </w:p>
          <w:p w14:paraId="3D61D7C9" w14:textId="77777777" w:rsidR="00AF7098" w:rsidRPr="007C15FE" w:rsidRDefault="00AF7098" w:rsidP="00AF7098">
            <w:pPr>
              <w:jc w:val="both"/>
              <w:rPr>
                <w:rFonts w:cs="Arial"/>
                <w:color w:val="000000" w:themeColor="text1"/>
                <w:sz w:val="22"/>
                <w:lang w:val="en-AU"/>
              </w:rPr>
            </w:pPr>
          </w:p>
          <w:p w14:paraId="6DA017AD" w14:textId="77777777" w:rsidR="00AF7098" w:rsidRPr="007C15FE" w:rsidRDefault="00AF7098" w:rsidP="00AF7098">
            <w:pPr>
              <w:jc w:val="both"/>
              <w:rPr>
                <w:rFonts w:cs="Arial"/>
                <w:color w:val="000000" w:themeColor="text1"/>
                <w:sz w:val="22"/>
                <w:lang w:val="en-AU"/>
              </w:rPr>
            </w:pPr>
            <w:r w:rsidRPr="007C15FE">
              <w:rPr>
                <w:rFonts w:cs="Arial"/>
                <w:color w:val="000000" w:themeColor="text1"/>
                <w:sz w:val="22"/>
              </w:rPr>
              <w:t>Design principle assessment provided under Section 6.3.1 of the report for Visual Privacy.</w:t>
            </w:r>
          </w:p>
        </w:tc>
      </w:tr>
    </w:tbl>
    <w:p w14:paraId="2C58A91C" w14:textId="77777777" w:rsidR="00AF7098" w:rsidRPr="00C321E7" w:rsidRDefault="00AF7098" w:rsidP="00403A99">
      <w:pPr>
        <w:jc w:val="both"/>
        <w:rPr>
          <w:rFonts w:cs="Arial"/>
          <w:color w:val="000000" w:themeColor="text1"/>
          <w:szCs w:val="24"/>
        </w:rPr>
      </w:pPr>
    </w:p>
    <w:p w14:paraId="605C591B" w14:textId="77777777" w:rsidR="00AF7098" w:rsidRPr="00C321E7" w:rsidRDefault="00AF7098" w:rsidP="00403A99">
      <w:pPr>
        <w:jc w:val="both"/>
        <w:rPr>
          <w:rFonts w:cs="Arial"/>
          <w:i/>
          <w:color w:val="000000" w:themeColor="text1"/>
          <w:szCs w:val="24"/>
        </w:rPr>
      </w:pPr>
      <w:r w:rsidRPr="00C321E7">
        <w:rPr>
          <w:rFonts w:cs="Arial"/>
          <w:i/>
          <w:color w:val="000000" w:themeColor="text1"/>
          <w:szCs w:val="24"/>
        </w:rPr>
        <w:t>Note: A full copy of all relevant consultation feedback received by the City has been given to the Councillors prior to the Council meeting.</w:t>
      </w:r>
    </w:p>
    <w:p w14:paraId="51D35B04" w14:textId="77777777" w:rsidR="00AF7098" w:rsidRPr="00C321E7" w:rsidRDefault="00AF7098" w:rsidP="00403A99">
      <w:pPr>
        <w:jc w:val="both"/>
        <w:rPr>
          <w:rFonts w:cs="Arial"/>
          <w:color w:val="000000" w:themeColor="text1"/>
          <w:szCs w:val="24"/>
        </w:rPr>
      </w:pPr>
    </w:p>
    <w:p w14:paraId="34578C1C" w14:textId="77777777" w:rsidR="00AF7098" w:rsidRPr="00844172" w:rsidRDefault="00AF7098" w:rsidP="005A1607">
      <w:pPr>
        <w:pStyle w:val="ListParagraph"/>
        <w:numPr>
          <w:ilvl w:val="0"/>
          <w:numId w:val="15"/>
        </w:numPr>
        <w:ind w:left="709" w:hanging="709"/>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1DA6D7FB" w14:textId="77777777" w:rsidR="00AF7098" w:rsidRPr="00844172" w:rsidRDefault="00AF7098" w:rsidP="00403A99">
      <w:pPr>
        <w:jc w:val="both"/>
        <w:rPr>
          <w:rFonts w:cs="Arial"/>
          <w:color w:val="000000" w:themeColor="text1"/>
          <w:szCs w:val="24"/>
        </w:rPr>
      </w:pPr>
    </w:p>
    <w:p w14:paraId="24B86870" w14:textId="77777777" w:rsidR="00AF7098" w:rsidRPr="00844172" w:rsidRDefault="00AF7098" w:rsidP="00403A99">
      <w:pPr>
        <w:ind w:left="567" w:hanging="567"/>
        <w:jc w:val="both"/>
        <w:rPr>
          <w:rFonts w:cs="Arial"/>
          <w:b/>
          <w:color w:val="000000" w:themeColor="text1"/>
          <w:szCs w:val="24"/>
          <w:lang w:eastAsia="en-AU"/>
        </w:rPr>
      </w:pPr>
      <w:r w:rsidRPr="00844172">
        <w:rPr>
          <w:rFonts w:cs="Arial"/>
          <w:b/>
          <w:color w:val="000000" w:themeColor="text1"/>
          <w:szCs w:val="24"/>
          <w:lang w:eastAsia="en-AU"/>
        </w:rPr>
        <w:t>6.1</w:t>
      </w:r>
      <w:r w:rsidRPr="00844172">
        <w:rPr>
          <w:rFonts w:cs="Arial"/>
          <w:b/>
          <w:color w:val="000000" w:themeColor="text1"/>
          <w:szCs w:val="24"/>
          <w:lang w:eastAsia="en-AU"/>
        </w:rPr>
        <w:tab/>
        <w:t>Planning and Development (Local Planning Schemes) Regulations 2015</w:t>
      </w:r>
      <w:r>
        <w:rPr>
          <w:rFonts w:cs="Arial"/>
          <w:b/>
          <w:color w:val="000000" w:themeColor="text1"/>
          <w:szCs w:val="24"/>
          <w:lang w:eastAsia="en-AU"/>
        </w:rPr>
        <w:t xml:space="preserve"> (Deemed Provisions)</w:t>
      </w:r>
    </w:p>
    <w:p w14:paraId="518B69A0" w14:textId="77777777" w:rsidR="00AF7098" w:rsidRPr="00844172" w:rsidRDefault="00AF7098" w:rsidP="00403A99">
      <w:pPr>
        <w:jc w:val="both"/>
        <w:rPr>
          <w:rFonts w:cs="Arial"/>
          <w:b/>
          <w:color w:val="000000" w:themeColor="text1"/>
          <w:szCs w:val="24"/>
        </w:rPr>
      </w:pPr>
    </w:p>
    <w:p w14:paraId="6C601044" w14:textId="77777777" w:rsidR="00AF7098" w:rsidRPr="00C321E7" w:rsidRDefault="00AF7098" w:rsidP="00403A99">
      <w:pPr>
        <w:jc w:val="both"/>
        <w:rPr>
          <w:rFonts w:cs="Arial"/>
          <w:color w:val="000000" w:themeColor="text1"/>
          <w:szCs w:val="24"/>
        </w:rPr>
      </w:pPr>
      <w:r>
        <w:rPr>
          <w:rFonts w:cs="Arial"/>
          <w:color w:val="000000" w:themeColor="text1"/>
          <w:szCs w:val="24"/>
        </w:rPr>
        <w:t>Clause 67 of the Deemed Provisions</w:t>
      </w:r>
      <w:r w:rsidRPr="00C321E7">
        <w:rPr>
          <w:rFonts w:cs="Arial"/>
          <w:color w:val="000000" w:themeColor="text1"/>
          <w:szCs w:val="24"/>
        </w:rPr>
        <w:t xml:space="preserve"> stipulates those matters that are required to be given due regard to the extent relevant to the application.</w:t>
      </w:r>
      <w:r>
        <w:rPr>
          <w:rFonts w:cs="Arial"/>
          <w:color w:val="000000" w:themeColor="text1"/>
          <w:szCs w:val="24"/>
        </w:rPr>
        <w:t xml:space="preserve"> </w:t>
      </w:r>
      <w:r w:rsidRPr="00C321E7">
        <w:rPr>
          <w:rFonts w:cs="Arial"/>
          <w:color w:val="000000" w:themeColor="text1"/>
          <w:szCs w:val="24"/>
        </w:rPr>
        <w:t>Where relevant, these matters are discussed in the following sections.</w:t>
      </w:r>
    </w:p>
    <w:p w14:paraId="3C5CE52F" w14:textId="77777777" w:rsidR="00AF7098" w:rsidRPr="00C321E7" w:rsidRDefault="00AF7098" w:rsidP="00403A99">
      <w:pPr>
        <w:jc w:val="both"/>
        <w:rPr>
          <w:rFonts w:cs="Arial"/>
          <w:color w:val="000000" w:themeColor="text1"/>
          <w:szCs w:val="24"/>
        </w:rPr>
      </w:pPr>
    </w:p>
    <w:p w14:paraId="52D105E1" w14:textId="77777777" w:rsidR="00AF7098" w:rsidRPr="00844172" w:rsidRDefault="00AF7098" w:rsidP="00403A99">
      <w:pPr>
        <w:jc w:val="both"/>
        <w:rPr>
          <w:rFonts w:cs="Arial"/>
          <w:color w:val="000000" w:themeColor="text1"/>
          <w:szCs w:val="24"/>
        </w:rPr>
      </w:pPr>
      <w:r w:rsidRPr="00C321E7">
        <w:rPr>
          <w:rFonts w:cs="Arial"/>
          <w:color w:val="000000" w:themeColor="text1"/>
          <w:szCs w:val="24"/>
        </w:rPr>
        <w:t>In accordance with provisions (m) and (n) of the Regulations clause 67, due regard is to be given to the likely effect of the proposed development’s height, scale, bulk and appearance, and</w:t>
      </w:r>
      <w:r w:rsidRPr="00844172">
        <w:rPr>
          <w:rFonts w:cs="Arial"/>
          <w:color w:val="000000" w:themeColor="text1"/>
          <w:szCs w:val="24"/>
        </w:rPr>
        <w:t xml:space="preserve"> the potential impact it will have on the amenity</w:t>
      </w:r>
      <w:r>
        <w:rPr>
          <w:rFonts w:cs="Arial"/>
          <w:color w:val="000000" w:themeColor="text1"/>
          <w:szCs w:val="24"/>
        </w:rPr>
        <w:t xml:space="preserve"> of the locality</w:t>
      </w:r>
      <w:r w:rsidRPr="00844172">
        <w:rPr>
          <w:rFonts w:cs="Arial"/>
          <w:color w:val="000000" w:themeColor="text1"/>
          <w:szCs w:val="24"/>
        </w:rPr>
        <w:t>.</w:t>
      </w:r>
    </w:p>
    <w:p w14:paraId="37DB5F5B" w14:textId="77777777" w:rsidR="00AF7098" w:rsidRPr="00844172" w:rsidRDefault="00AF7098" w:rsidP="00403A99">
      <w:pPr>
        <w:jc w:val="both"/>
        <w:rPr>
          <w:rFonts w:cs="Arial"/>
          <w:color w:val="000000" w:themeColor="text1"/>
          <w:szCs w:val="24"/>
        </w:rPr>
      </w:pPr>
    </w:p>
    <w:p w14:paraId="75E5FEFF" w14:textId="77777777" w:rsidR="00AF7098" w:rsidRPr="00844172" w:rsidRDefault="00AF7098" w:rsidP="00403A99">
      <w:pPr>
        <w:ind w:left="567" w:hanging="567"/>
        <w:jc w:val="both"/>
        <w:rPr>
          <w:rFonts w:cs="Arial"/>
          <w:b/>
          <w:color w:val="000000" w:themeColor="text1"/>
          <w:szCs w:val="24"/>
        </w:rPr>
      </w:pPr>
      <w:r w:rsidRPr="00844172">
        <w:rPr>
          <w:rFonts w:cs="Arial"/>
          <w:b/>
          <w:color w:val="000000" w:themeColor="text1"/>
          <w:szCs w:val="24"/>
        </w:rPr>
        <w:t>6.2</w:t>
      </w:r>
      <w:r w:rsidRPr="00844172">
        <w:rPr>
          <w:rFonts w:cs="Arial"/>
          <w:b/>
          <w:color w:val="000000" w:themeColor="text1"/>
          <w:szCs w:val="24"/>
        </w:rPr>
        <w:tab/>
      </w:r>
      <w:r w:rsidRPr="00844172">
        <w:rPr>
          <w:rFonts w:cs="Arial"/>
          <w:b/>
          <w:color w:val="000000" w:themeColor="text1"/>
        </w:rPr>
        <w:t>Local</w:t>
      </w:r>
      <w:r w:rsidRPr="00844172">
        <w:rPr>
          <w:rFonts w:cs="Arial"/>
          <w:b/>
          <w:color w:val="000000" w:themeColor="text1"/>
          <w:szCs w:val="24"/>
        </w:rPr>
        <w:t xml:space="preserve"> Planning Scheme No. 3</w:t>
      </w:r>
    </w:p>
    <w:p w14:paraId="13746DC8" w14:textId="77777777" w:rsidR="00AF7098" w:rsidRPr="00844172" w:rsidRDefault="00AF7098" w:rsidP="00403A99">
      <w:pPr>
        <w:jc w:val="both"/>
        <w:rPr>
          <w:rFonts w:cs="Arial"/>
          <w:color w:val="000000" w:themeColor="text1"/>
          <w:szCs w:val="24"/>
        </w:rPr>
      </w:pPr>
    </w:p>
    <w:p w14:paraId="74A44FEB" w14:textId="77777777" w:rsidR="00AF7098" w:rsidRDefault="00AF7098" w:rsidP="00403A99">
      <w:pPr>
        <w:ind w:left="567" w:hanging="567"/>
        <w:jc w:val="both"/>
        <w:rPr>
          <w:rFonts w:cs="Arial"/>
          <w:b/>
          <w:color w:val="000000" w:themeColor="text1"/>
          <w:szCs w:val="24"/>
        </w:rPr>
      </w:pPr>
      <w:r>
        <w:rPr>
          <w:rFonts w:cs="Arial"/>
          <w:b/>
          <w:color w:val="000000" w:themeColor="text1"/>
          <w:szCs w:val="24"/>
        </w:rPr>
        <w:t>6.2.1 – Clause 9: Aims of the Scheme</w:t>
      </w:r>
    </w:p>
    <w:p w14:paraId="5E9AE866" w14:textId="77777777" w:rsidR="00AF7098" w:rsidRDefault="00AF7098" w:rsidP="00403A99">
      <w:pPr>
        <w:ind w:left="567" w:hanging="567"/>
        <w:jc w:val="both"/>
        <w:rPr>
          <w:rFonts w:cs="Arial"/>
          <w:b/>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431"/>
        <w:gridCol w:w="1121"/>
      </w:tblGrid>
      <w:tr w:rsidR="00AF7098" w:rsidRPr="00351477" w14:paraId="5B74F027" w14:textId="77777777" w:rsidTr="00403A99">
        <w:trPr>
          <w:trHeight w:val="223"/>
        </w:trPr>
        <w:tc>
          <w:tcPr>
            <w:tcW w:w="1884" w:type="pct"/>
            <w:shd w:val="clear" w:color="auto" w:fill="E7E6E6"/>
          </w:tcPr>
          <w:p w14:paraId="77D27EF9" w14:textId="77777777" w:rsidR="00AF7098" w:rsidRPr="007C15FE" w:rsidRDefault="00AF7098" w:rsidP="00AF7098">
            <w:pPr>
              <w:jc w:val="center"/>
              <w:rPr>
                <w:rFonts w:eastAsia="Times New Roman" w:cs="Arial"/>
                <w:b/>
                <w:sz w:val="22"/>
                <w:lang w:eastAsia="en-AU"/>
              </w:rPr>
            </w:pPr>
            <w:r w:rsidRPr="007C15FE">
              <w:rPr>
                <w:rFonts w:eastAsia="Times New Roman" w:cs="Arial"/>
                <w:b/>
                <w:sz w:val="22"/>
                <w:lang w:eastAsia="en-AU"/>
              </w:rPr>
              <w:t>Requirement</w:t>
            </w:r>
          </w:p>
        </w:tc>
        <w:tc>
          <w:tcPr>
            <w:tcW w:w="2494" w:type="pct"/>
            <w:shd w:val="clear" w:color="auto" w:fill="E7E6E6"/>
          </w:tcPr>
          <w:p w14:paraId="615E0234" w14:textId="77777777" w:rsidR="00AF7098" w:rsidRPr="007C15FE" w:rsidRDefault="00AF7098" w:rsidP="00AF7098">
            <w:pPr>
              <w:jc w:val="center"/>
              <w:rPr>
                <w:rFonts w:eastAsia="Times New Roman" w:cs="Arial"/>
                <w:b/>
                <w:sz w:val="22"/>
                <w:lang w:eastAsia="en-AU"/>
              </w:rPr>
            </w:pPr>
            <w:r w:rsidRPr="007C15FE">
              <w:rPr>
                <w:rFonts w:eastAsia="Times New Roman" w:cs="Arial"/>
                <w:b/>
                <w:sz w:val="22"/>
                <w:lang w:eastAsia="en-AU"/>
              </w:rPr>
              <w:t>Proposal</w:t>
            </w:r>
          </w:p>
        </w:tc>
        <w:tc>
          <w:tcPr>
            <w:tcW w:w="622" w:type="pct"/>
            <w:shd w:val="clear" w:color="auto" w:fill="E7E6E6"/>
          </w:tcPr>
          <w:p w14:paraId="6E876685" w14:textId="77777777" w:rsidR="00AF7098" w:rsidRPr="007C15FE" w:rsidRDefault="00AF7098" w:rsidP="00AF7098">
            <w:pPr>
              <w:jc w:val="center"/>
              <w:rPr>
                <w:rFonts w:eastAsia="Times New Roman" w:cs="Arial"/>
                <w:b/>
                <w:sz w:val="22"/>
                <w:lang w:eastAsia="en-AU"/>
              </w:rPr>
            </w:pPr>
            <w:r w:rsidRPr="007C15FE">
              <w:rPr>
                <w:rFonts w:eastAsia="Times New Roman" w:cs="Arial"/>
                <w:b/>
                <w:sz w:val="22"/>
                <w:lang w:eastAsia="en-AU"/>
              </w:rPr>
              <w:t>Satisfies</w:t>
            </w:r>
          </w:p>
        </w:tc>
      </w:tr>
      <w:tr w:rsidR="00AF7098" w:rsidRPr="00502788" w14:paraId="031E9D6C" w14:textId="77777777" w:rsidTr="00403A99">
        <w:trPr>
          <w:trHeight w:val="699"/>
        </w:trPr>
        <w:tc>
          <w:tcPr>
            <w:tcW w:w="1884" w:type="pct"/>
            <w:shd w:val="clear" w:color="auto" w:fill="auto"/>
          </w:tcPr>
          <w:p w14:paraId="302E017A"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Protect and enhance local character and amenity</w:t>
            </w:r>
          </w:p>
        </w:tc>
        <w:tc>
          <w:tcPr>
            <w:tcW w:w="2494" w:type="pct"/>
            <w:shd w:val="clear" w:color="auto" w:fill="auto"/>
          </w:tcPr>
          <w:p w14:paraId="6FFB8214"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surrounding area is characterised by Single Houses within the vicinity of Floreat.</w:t>
            </w:r>
          </w:p>
          <w:p w14:paraId="1EBA3486" w14:textId="77777777" w:rsidR="00AF7098" w:rsidRPr="007C15FE" w:rsidRDefault="00AF7098" w:rsidP="00AF7098">
            <w:pPr>
              <w:jc w:val="both"/>
              <w:rPr>
                <w:rFonts w:eastAsia="Times New Roman" w:cs="Arial"/>
                <w:sz w:val="22"/>
                <w:lang w:eastAsia="en-AU"/>
              </w:rPr>
            </w:pPr>
          </w:p>
          <w:p w14:paraId="687DCAE0"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 xml:space="preserve">The residential dwellings are characterised by two storey, contemporary dwellings, with a mix of pitched and concealed roof forms.  </w:t>
            </w:r>
          </w:p>
          <w:p w14:paraId="3CDCD72E" w14:textId="77777777" w:rsidR="00AF7098" w:rsidRPr="007C15FE" w:rsidRDefault="00AF7098" w:rsidP="00AF7098">
            <w:pPr>
              <w:jc w:val="both"/>
              <w:rPr>
                <w:rFonts w:eastAsia="Times New Roman" w:cs="Arial"/>
                <w:sz w:val="22"/>
                <w:lang w:eastAsia="en-AU"/>
              </w:rPr>
            </w:pPr>
          </w:p>
          <w:p w14:paraId="7F37D773"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Administration considers that the proposed ground floor alterations and upper floor addition is consistent with the local character and amenity of this particular locality.</w:t>
            </w:r>
          </w:p>
        </w:tc>
        <w:tc>
          <w:tcPr>
            <w:tcW w:w="622" w:type="pct"/>
            <w:shd w:val="clear" w:color="auto" w:fill="auto"/>
          </w:tcPr>
          <w:p w14:paraId="1C514B85"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p w14:paraId="75CAE0CA" w14:textId="77777777" w:rsidR="00AF7098" w:rsidRPr="007C15FE" w:rsidRDefault="00AF7098" w:rsidP="00AF7098">
            <w:pPr>
              <w:jc w:val="both"/>
              <w:rPr>
                <w:rFonts w:eastAsia="Times New Roman" w:cs="Arial"/>
                <w:strike/>
                <w:sz w:val="22"/>
                <w:lang w:eastAsia="en-AU"/>
              </w:rPr>
            </w:pPr>
          </w:p>
        </w:tc>
      </w:tr>
      <w:tr w:rsidR="00AF7098" w:rsidRPr="00351477" w14:paraId="46483DA4" w14:textId="77777777" w:rsidTr="00403A99">
        <w:trPr>
          <w:trHeight w:val="1325"/>
        </w:trPr>
        <w:tc>
          <w:tcPr>
            <w:tcW w:w="1884" w:type="pct"/>
            <w:shd w:val="clear" w:color="auto" w:fill="auto"/>
          </w:tcPr>
          <w:p w14:paraId="4889EB69"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Respect the community vision for the development of the district;</w:t>
            </w:r>
          </w:p>
        </w:tc>
        <w:tc>
          <w:tcPr>
            <w:tcW w:w="2494" w:type="pct"/>
            <w:shd w:val="clear" w:color="auto" w:fill="auto"/>
          </w:tcPr>
          <w:p w14:paraId="6E18F74E"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 xml:space="preserve">The development is not considered to adversely affect the community vision for the development of the district in that it is consistent with the endorsed Local Planning Strategy. </w:t>
            </w:r>
          </w:p>
        </w:tc>
        <w:tc>
          <w:tcPr>
            <w:tcW w:w="622" w:type="pct"/>
            <w:shd w:val="clear" w:color="auto" w:fill="auto"/>
          </w:tcPr>
          <w:p w14:paraId="4ED46C36"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046135ED" w14:textId="77777777" w:rsidTr="00403A99">
        <w:trPr>
          <w:trHeight w:val="1283"/>
        </w:trPr>
        <w:tc>
          <w:tcPr>
            <w:tcW w:w="1884" w:type="pct"/>
            <w:shd w:val="clear" w:color="auto" w:fill="auto"/>
          </w:tcPr>
          <w:p w14:paraId="5C71973D"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Achieve quality residential built form outcomes for the growing population;</w:t>
            </w:r>
          </w:p>
        </w:tc>
        <w:tc>
          <w:tcPr>
            <w:tcW w:w="2494" w:type="pct"/>
            <w:shd w:val="clear" w:color="auto" w:fill="auto"/>
          </w:tcPr>
          <w:p w14:paraId="0CC3F720"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built form of the development has been assessed and is considered to achieve the relevant design principles of the R-Codes Vol. 1 and is consistent with the expectations of the Residential R20 density coding.</w:t>
            </w:r>
          </w:p>
        </w:tc>
        <w:tc>
          <w:tcPr>
            <w:tcW w:w="622" w:type="pct"/>
            <w:shd w:val="clear" w:color="auto" w:fill="auto"/>
          </w:tcPr>
          <w:p w14:paraId="54EC32AF"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0ED8F757" w14:textId="77777777" w:rsidTr="00403A99">
        <w:trPr>
          <w:trHeight w:val="547"/>
        </w:trPr>
        <w:tc>
          <w:tcPr>
            <w:tcW w:w="1884" w:type="pct"/>
            <w:shd w:val="clear" w:color="auto" w:fill="auto"/>
          </w:tcPr>
          <w:p w14:paraId="205E6A1D"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lastRenderedPageBreak/>
              <w:t>To develop and support a hierarchy of activity centres;</w:t>
            </w:r>
          </w:p>
        </w:tc>
        <w:tc>
          <w:tcPr>
            <w:tcW w:w="2494" w:type="pct"/>
            <w:shd w:val="clear" w:color="auto" w:fill="auto"/>
          </w:tcPr>
          <w:p w14:paraId="6119AA08"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proposed development is consistent with the intent of the R20 density code.</w:t>
            </w:r>
          </w:p>
        </w:tc>
        <w:tc>
          <w:tcPr>
            <w:tcW w:w="622" w:type="pct"/>
            <w:shd w:val="clear" w:color="auto" w:fill="auto"/>
          </w:tcPr>
          <w:p w14:paraId="309CEA65"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62B254B2" w14:textId="77777777" w:rsidTr="00403A99">
        <w:trPr>
          <w:trHeight w:val="879"/>
        </w:trPr>
        <w:tc>
          <w:tcPr>
            <w:tcW w:w="1884" w:type="pct"/>
            <w:shd w:val="clear" w:color="auto" w:fill="auto"/>
          </w:tcPr>
          <w:p w14:paraId="3495857F"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To integrate land use and transport systems;</w:t>
            </w:r>
          </w:p>
        </w:tc>
        <w:tc>
          <w:tcPr>
            <w:tcW w:w="2494" w:type="pct"/>
            <w:shd w:val="clear" w:color="auto" w:fill="auto"/>
          </w:tcPr>
          <w:p w14:paraId="672F1826"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subject site is not located within a high frequency public transport route.</w:t>
            </w:r>
          </w:p>
          <w:p w14:paraId="14BE60CB" w14:textId="77777777" w:rsidR="00AF7098" w:rsidRPr="007C15FE" w:rsidRDefault="00AF7098" w:rsidP="00AF7098">
            <w:pPr>
              <w:jc w:val="both"/>
              <w:rPr>
                <w:rFonts w:eastAsia="Times New Roman" w:cs="Arial"/>
                <w:sz w:val="22"/>
                <w:lang w:eastAsia="en-AU"/>
              </w:rPr>
            </w:pPr>
          </w:p>
          <w:p w14:paraId="6694104E"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vehicle access for the site will be obtained from Village Mews, which is a minor road of Birkdale Street.</w:t>
            </w:r>
          </w:p>
        </w:tc>
        <w:tc>
          <w:tcPr>
            <w:tcW w:w="622" w:type="pct"/>
            <w:shd w:val="clear" w:color="auto" w:fill="auto"/>
          </w:tcPr>
          <w:p w14:paraId="594261E4"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12C047E7" w14:textId="77777777" w:rsidTr="00403A99">
        <w:trPr>
          <w:trHeight w:val="60"/>
        </w:trPr>
        <w:tc>
          <w:tcPr>
            <w:tcW w:w="1884" w:type="pct"/>
            <w:shd w:val="clear" w:color="auto" w:fill="auto"/>
          </w:tcPr>
          <w:p w14:paraId="6E682DF1"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Facilitate improved multi-modal access into and around the district;</w:t>
            </w:r>
          </w:p>
        </w:tc>
        <w:tc>
          <w:tcPr>
            <w:tcW w:w="2494" w:type="pct"/>
            <w:shd w:val="clear" w:color="auto" w:fill="auto"/>
          </w:tcPr>
          <w:p w14:paraId="2DB76B5E"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subject site is located in close proximity to walking and cycle networks.</w:t>
            </w:r>
          </w:p>
        </w:tc>
        <w:tc>
          <w:tcPr>
            <w:tcW w:w="622" w:type="pct"/>
            <w:shd w:val="clear" w:color="auto" w:fill="auto"/>
          </w:tcPr>
          <w:p w14:paraId="709EAF84"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6C31FCAB" w14:textId="77777777" w:rsidTr="00403A99">
        <w:trPr>
          <w:trHeight w:val="530"/>
        </w:trPr>
        <w:tc>
          <w:tcPr>
            <w:tcW w:w="1884" w:type="pct"/>
            <w:shd w:val="clear" w:color="auto" w:fill="auto"/>
          </w:tcPr>
          <w:p w14:paraId="75932096"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Maintain and enhance the network of open space</w:t>
            </w:r>
          </w:p>
        </w:tc>
        <w:tc>
          <w:tcPr>
            <w:tcW w:w="2494" w:type="pct"/>
            <w:shd w:val="clear" w:color="auto" w:fill="auto"/>
          </w:tcPr>
          <w:p w14:paraId="2856191F"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proposed development does not impact the City’s network of open space.</w:t>
            </w:r>
          </w:p>
        </w:tc>
        <w:tc>
          <w:tcPr>
            <w:tcW w:w="622" w:type="pct"/>
            <w:shd w:val="clear" w:color="auto" w:fill="auto"/>
          </w:tcPr>
          <w:p w14:paraId="0A0E9335"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2EC57017" w14:textId="77777777" w:rsidTr="00403A99">
        <w:trPr>
          <w:trHeight w:val="694"/>
        </w:trPr>
        <w:tc>
          <w:tcPr>
            <w:tcW w:w="1884" w:type="pct"/>
            <w:shd w:val="clear" w:color="auto" w:fill="auto"/>
          </w:tcPr>
          <w:p w14:paraId="54B71099"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Facilitate good public health outcomes;</w:t>
            </w:r>
          </w:p>
        </w:tc>
        <w:tc>
          <w:tcPr>
            <w:tcW w:w="2494" w:type="pct"/>
            <w:shd w:val="clear" w:color="auto" w:fill="auto"/>
          </w:tcPr>
          <w:p w14:paraId="0E04ADC1"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development is not considered to adversely affect the desired public health outcomes.</w:t>
            </w:r>
          </w:p>
        </w:tc>
        <w:tc>
          <w:tcPr>
            <w:tcW w:w="622" w:type="pct"/>
            <w:shd w:val="clear" w:color="auto" w:fill="auto"/>
          </w:tcPr>
          <w:p w14:paraId="648A755D"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46913FD2" w14:textId="77777777" w:rsidTr="00403A99">
        <w:trPr>
          <w:trHeight w:val="1046"/>
        </w:trPr>
        <w:tc>
          <w:tcPr>
            <w:tcW w:w="1884" w:type="pct"/>
            <w:shd w:val="clear" w:color="auto" w:fill="auto"/>
          </w:tcPr>
          <w:p w14:paraId="6769ED22"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Facilitate a high-quality provision of community services and facilities;</w:t>
            </w:r>
          </w:p>
        </w:tc>
        <w:tc>
          <w:tcPr>
            <w:tcW w:w="2494" w:type="pct"/>
            <w:shd w:val="clear" w:color="auto" w:fill="auto"/>
          </w:tcPr>
          <w:p w14:paraId="65BB15D4"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development is not considered to adversely affect the community services or facilities and will contribute to ensuring their viability.</w:t>
            </w:r>
          </w:p>
        </w:tc>
        <w:tc>
          <w:tcPr>
            <w:tcW w:w="622" w:type="pct"/>
            <w:shd w:val="clear" w:color="auto" w:fill="auto"/>
          </w:tcPr>
          <w:p w14:paraId="5541561B"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362685F7" w14:textId="77777777" w:rsidTr="00403A99">
        <w:trPr>
          <w:trHeight w:val="989"/>
        </w:trPr>
        <w:tc>
          <w:tcPr>
            <w:tcW w:w="1884" w:type="pct"/>
            <w:shd w:val="clear" w:color="auto" w:fill="auto"/>
          </w:tcPr>
          <w:p w14:paraId="4D4A3859"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Encourage local economic development and employment opportunities;</w:t>
            </w:r>
          </w:p>
        </w:tc>
        <w:tc>
          <w:tcPr>
            <w:tcW w:w="2494" w:type="pct"/>
            <w:shd w:val="clear" w:color="auto" w:fill="auto"/>
          </w:tcPr>
          <w:p w14:paraId="33609F1A" w14:textId="6A716E3B"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development is considered to positively contribute to economic development and employment opportunities created for builders and tradespersons.</w:t>
            </w:r>
          </w:p>
        </w:tc>
        <w:tc>
          <w:tcPr>
            <w:tcW w:w="622" w:type="pct"/>
            <w:shd w:val="clear" w:color="auto" w:fill="auto"/>
          </w:tcPr>
          <w:p w14:paraId="1CC46A16"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0C90A3AE" w14:textId="77777777" w:rsidTr="00403A99">
        <w:trPr>
          <w:trHeight w:val="979"/>
        </w:trPr>
        <w:tc>
          <w:tcPr>
            <w:tcW w:w="1884" w:type="pct"/>
            <w:shd w:val="clear" w:color="auto" w:fill="auto"/>
          </w:tcPr>
          <w:p w14:paraId="7EEE2281"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To maintain and enhance natural resources;</w:t>
            </w:r>
          </w:p>
        </w:tc>
        <w:tc>
          <w:tcPr>
            <w:tcW w:w="2494" w:type="pct"/>
            <w:shd w:val="clear" w:color="auto" w:fill="auto"/>
          </w:tcPr>
          <w:p w14:paraId="10AE9D89"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development does not propose the removal of trees on the site, which is considered a positive outcome for this type of application.</w:t>
            </w:r>
          </w:p>
        </w:tc>
        <w:tc>
          <w:tcPr>
            <w:tcW w:w="622" w:type="pct"/>
            <w:shd w:val="clear" w:color="auto" w:fill="auto"/>
          </w:tcPr>
          <w:p w14:paraId="15DE4F30"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2FF2403E" w14:textId="77777777" w:rsidTr="00403A99">
        <w:trPr>
          <w:trHeight w:val="1298"/>
        </w:trPr>
        <w:tc>
          <w:tcPr>
            <w:tcW w:w="1884" w:type="pct"/>
            <w:tcBorders>
              <w:top w:val="single" w:sz="4" w:space="0" w:color="auto"/>
              <w:left w:val="single" w:sz="4" w:space="0" w:color="auto"/>
              <w:bottom w:val="single" w:sz="4" w:space="0" w:color="auto"/>
              <w:right w:val="single" w:sz="4" w:space="0" w:color="auto"/>
            </w:tcBorders>
            <w:shd w:val="clear" w:color="auto" w:fill="auto"/>
          </w:tcPr>
          <w:p w14:paraId="23E40961"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Respond to the physical and climatic conditions;</w:t>
            </w:r>
          </w:p>
        </w:tc>
        <w:tc>
          <w:tcPr>
            <w:tcW w:w="2494" w:type="pct"/>
            <w:tcBorders>
              <w:top w:val="single" w:sz="4" w:space="0" w:color="auto"/>
              <w:left w:val="single" w:sz="4" w:space="0" w:color="auto"/>
              <w:bottom w:val="single" w:sz="4" w:space="0" w:color="auto"/>
              <w:right w:val="single" w:sz="4" w:space="0" w:color="auto"/>
            </w:tcBorders>
            <w:shd w:val="clear" w:color="auto" w:fill="auto"/>
          </w:tcPr>
          <w:p w14:paraId="7E48866E"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development maintains solar access to adjoining properties by having appropriate setbacks.</w:t>
            </w:r>
          </w:p>
          <w:p w14:paraId="3F5A3301" w14:textId="77777777" w:rsidR="00AF7098" w:rsidRPr="007C15FE" w:rsidRDefault="00AF7098" w:rsidP="00AF7098">
            <w:pPr>
              <w:jc w:val="both"/>
              <w:rPr>
                <w:rFonts w:eastAsia="Times New Roman" w:cs="Arial"/>
                <w:sz w:val="22"/>
                <w:lang w:eastAsia="en-AU"/>
              </w:rPr>
            </w:pPr>
          </w:p>
          <w:p w14:paraId="02638FC0"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dwelling design encompasses cross ventilation and adequate ceilings to allow for effective air circulation.</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408E58D2"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372B3C42" w14:textId="77777777" w:rsidTr="00403A99">
        <w:trPr>
          <w:trHeight w:val="656"/>
        </w:trPr>
        <w:tc>
          <w:tcPr>
            <w:tcW w:w="1884" w:type="pct"/>
            <w:tcBorders>
              <w:top w:val="single" w:sz="4" w:space="0" w:color="auto"/>
              <w:left w:val="single" w:sz="4" w:space="0" w:color="auto"/>
              <w:bottom w:val="single" w:sz="4" w:space="0" w:color="auto"/>
              <w:right w:val="single" w:sz="4" w:space="0" w:color="auto"/>
            </w:tcBorders>
            <w:shd w:val="clear" w:color="auto" w:fill="auto"/>
          </w:tcPr>
          <w:p w14:paraId="7B974DBB" w14:textId="77777777" w:rsidR="00AF7098" w:rsidRPr="007C15FE" w:rsidRDefault="00AF7098" w:rsidP="005A1607">
            <w:pPr>
              <w:numPr>
                <w:ilvl w:val="0"/>
                <w:numId w:val="17"/>
              </w:numPr>
              <w:ind w:left="447" w:hanging="447"/>
              <w:contextualSpacing w:val="0"/>
              <w:jc w:val="both"/>
              <w:rPr>
                <w:rFonts w:eastAsia="Times New Roman" w:cs="Arial"/>
                <w:sz w:val="22"/>
                <w:lang w:eastAsia="en-AU"/>
              </w:rPr>
            </w:pPr>
            <w:r w:rsidRPr="007C15FE">
              <w:rPr>
                <w:rFonts w:eastAsia="Times New Roman" w:cs="Arial"/>
                <w:sz w:val="22"/>
                <w:lang w:eastAsia="en-AU"/>
              </w:rPr>
              <w:t>Facilitate efficient supply and use of essential infrastructure;</w:t>
            </w:r>
          </w:p>
        </w:tc>
        <w:tc>
          <w:tcPr>
            <w:tcW w:w="2494" w:type="pct"/>
            <w:tcBorders>
              <w:top w:val="single" w:sz="4" w:space="0" w:color="auto"/>
              <w:left w:val="single" w:sz="4" w:space="0" w:color="auto"/>
              <w:bottom w:val="single" w:sz="4" w:space="0" w:color="auto"/>
              <w:right w:val="single" w:sz="4" w:space="0" w:color="auto"/>
            </w:tcBorders>
            <w:shd w:val="clear" w:color="auto" w:fill="auto"/>
          </w:tcPr>
          <w:p w14:paraId="768DFC83"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development does not negatively impact this objective.</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401D17EA"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bl>
    <w:p w14:paraId="10B37810" w14:textId="77777777" w:rsidR="00AF7098" w:rsidRDefault="00AF7098" w:rsidP="00403A99">
      <w:pPr>
        <w:jc w:val="both"/>
        <w:rPr>
          <w:rFonts w:cs="Arial"/>
          <w:b/>
          <w:color w:val="000000" w:themeColor="text1"/>
          <w:szCs w:val="24"/>
        </w:rPr>
      </w:pPr>
    </w:p>
    <w:p w14:paraId="5011A73F" w14:textId="77777777" w:rsidR="00AF7098" w:rsidRPr="00844172" w:rsidRDefault="00AF7098" w:rsidP="00403A99">
      <w:pPr>
        <w:jc w:val="both"/>
        <w:rPr>
          <w:rFonts w:cs="Arial"/>
          <w:b/>
          <w:color w:val="000000" w:themeColor="text1"/>
          <w:szCs w:val="24"/>
        </w:rPr>
      </w:pPr>
      <w:r>
        <w:rPr>
          <w:rFonts w:cs="Arial"/>
          <w:b/>
          <w:color w:val="000000" w:themeColor="text1"/>
          <w:szCs w:val="24"/>
        </w:rPr>
        <w:t>6.2.2 – Clause 16: Residential Zone Objectives</w:t>
      </w:r>
    </w:p>
    <w:p w14:paraId="504A06E2" w14:textId="77777777" w:rsidR="00AF7098" w:rsidRPr="00844172" w:rsidRDefault="00AF7098" w:rsidP="00403A99">
      <w:pPr>
        <w:jc w:val="both"/>
        <w:rPr>
          <w:rFonts w:cs="Arial"/>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5308"/>
        <w:gridCol w:w="1215"/>
      </w:tblGrid>
      <w:tr w:rsidR="00AF7098" w:rsidRPr="00351477" w14:paraId="60B4690C" w14:textId="77777777" w:rsidTr="00403A99">
        <w:tc>
          <w:tcPr>
            <w:tcW w:w="1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6F4A0" w14:textId="77777777" w:rsidR="00AF7098" w:rsidRPr="007C15FE" w:rsidRDefault="00AF7098" w:rsidP="007C15FE">
            <w:pPr>
              <w:jc w:val="center"/>
              <w:rPr>
                <w:rFonts w:eastAsia="Times New Roman" w:cs="Arial"/>
                <w:b/>
                <w:bCs/>
                <w:sz w:val="22"/>
                <w:lang w:eastAsia="en-AU"/>
              </w:rPr>
            </w:pPr>
            <w:r w:rsidRPr="007C15FE">
              <w:rPr>
                <w:rFonts w:eastAsia="Times New Roman" w:cs="Arial"/>
                <w:b/>
                <w:bCs/>
                <w:sz w:val="22"/>
                <w:lang w:eastAsia="en-AU"/>
              </w:rPr>
              <w:t>Requirement</w:t>
            </w:r>
          </w:p>
        </w:tc>
        <w:tc>
          <w:tcPr>
            <w:tcW w:w="29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386E1" w14:textId="77777777" w:rsidR="00AF7098" w:rsidRPr="007C15FE" w:rsidRDefault="00AF7098" w:rsidP="007C15FE">
            <w:pPr>
              <w:jc w:val="center"/>
              <w:rPr>
                <w:rFonts w:eastAsia="Times New Roman" w:cs="Arial"/>
                <w:b/>
                <w:bCs/>
                <w:sz w:val="22"/>
                <w:lang w:eastAsia="en-AU"/>
              </w:rPr>
            </w:pPr>
            <w:r w:rsidRPr="007C15FE">
              <w:rPr>
                <w:rFonts w:eastAsia="Times New Roman" w:cs="Arial"/>
                <w:b/>
                <w:bCs/>
                <w:sz w:val="22"/>
                <w:lang w:eastAsia="en-AU"/>
              </w:rPr>
              <w:t>Proposal</w:t>
            </w:r>
          </w:p>
        </w:tc>
        <w:tc>
          <w:tcPr>
            <w:tcW w:w="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A16AA" w14:textId="77777777" w:rsidR="00AF7098" w:rsidRPr="007C15FE" w:rsidRDefault="00AF7098" w:rsidP="007C15FE">
            <w:pPr>
              <w:jc w:val="center"/>
              <w:rPr>
                <w:rFonts w:eastAsia="Times New Roman" w:cs="Arial"/>
                <w:b/>
                <w:bCs/>
                <w:sz w:val="22"/>
                <w:lang w:eastAsia="en-AU"/>
              </w:rPr>
            </w:pPr>
            <w:r w:rsidRPr="007C15FE">
              <w:rPr>
                <w:rFonts w:eastAsia="Times New Roman" w:cs="Arial"/>
                <w:b/>
                <w:bCs/>
                <w:sz w:val="22"/>
                <w:lang w:eastAsia="en-AU"/>
              </w:rPr>
              <w:t>Satisfies</w:t>
            </w:r>
          </w:p>
        </w:tc>
      </w:tr>
      <w:tr w:rsidR="00AF7098" w:rsidRPr="00351477" w14:paraId="12A6CE1B" w14:textId="77777777" w:rsidTr="00403A99">
        <w:tc>
          <w:tcPr>
            <w:tcW w:w="1334" w:type="pct"/>
            <w:tcBorders>
              <w:top w:val="single" w:sz="4" w:space="0" w:color="auto"/>
              <w:left w:val="single" w:sz="4" w:space="0" w:color="auto"/>
              <w:bottom w:val="single" w:sz="4" w:space="0" w:color="auto"/>
              <w:right w:val="single" w:sz="4" w:space="0" w:color="auto"/>
            </w:tcBorders>
            <w:shd w:val="clear" w:color="auto" w:fill="auto"/>
          </w:tcPr>
          <w:p w14:paraId="042EE3C7" w14:textId="77777777" w:rsidR="00AF7098" w:rsidRPr="007C15FE" w:rsidRDefault="00AF7098" w:rsidP="005A1607">
            <w:pPr>
              <w:pStyle w:val="ListParagraph"/>
              <w:numPr>
                <w:ilvl w:val="0"/>
                <w:numId w:val="18"/>
              </w:numPr>
              <w:ind w:left="447" w:hanging="425"/>
              <w:jc w:val="both"/>
              <w:rPr>
                <w:rFonts w:eastAsia="Times New Roman" w:cs="Arial"/>
                <w:sz w:val="22"/>
                <w:lang w:eastAsia="en-AU"/>
              </w:rPr>
            </w:pPr>
            <w:r w:rsidRPr="007C15FE">
              <w:rPr>
                <w:rFonts w:eastAsia="Times New Roman" w:cs="Arial"/>
                <w:sz w:val="22"/>
                <w:lang w:eastAsia="en-AU"/>
              </w:rPr>
              <w:t>To provide for a range of housing and a choice of residential densities to meet the needs of the community;</w:t>
            </w:r>
          </w:p>
        </w:tc>
        <w:tc>
          <w:tcPr>
            <w:tcW w:w="2983" w:type="pct"/>
            <w:tcBorders>
              <w:top w:val="single" w:sz="4" w:space="0" w:color="auto"/>
              <w:left w:val="single" w:sz="4" w:space="0" w:color="auto"/>
              <w:bottom w:val="single" w:sz="4" w:space="0" w:color="auto"/>
              <w:right w:val="single" w:sz="4" w:space="0" w:color="auto"/>
            </w:tcBorders>
            <w:shd w:val="clear" w:color="auto" w:fill="auto"/>
          </w:tcPr>
          <w:p w14:paraId="15E50AC8"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proposal is considered to positively contribute to the City’s housing diversity.</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0EDB6B0F"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13112472" w14:textId="77777777" w:rsidTr="00403A99">
        <w:tc>
          <w:tcPr>
            <w:tcW w:w="1334" w:type="pct"/>
            <w:tcBorders>
              <w:top w:val="single" w:sz="4" w:space="0" w:color="auto"/>
              <w:left w:val="single" w:sz="4" w:space="0" w:color="auto"/>
              <w:bottom w:val="single" w:sz="4" w:space="0" w:color="auto"/>
              <w:right w:val="single" w:sz="4" w:space="0" w:color="auto"/>
            </w:tcBorders>
            <w:shd w:val="clear" w:color="auto" w:fill="auto"/>
          </w:tcPr>
          <w:p w14:paraId="243DA95E" w14:textId="77777777" w:rsidR="00AF7098" w:rsidRPr="007C15FE" w:rsidRDefault="00AF7098" w:rsidP="005A1607">
            <w:pPr>
              <w:pStyle w:val="ListParagraph"/>
              <w:numPr>
                <w:ilvl w:val="0"/>
                <w:numId w:val="18"/>
              </w:numPr>
              <w:ind w:left="447" w:hanging="425"/>
              <w:jc w:val="both"/>
              <w:rPr>
                <w:rFonts w:eastAsia="Times New Roman" w:cs="Arial"/>
                <w:sz w:val="22"/>
                <w:lang w:eastAsia="en-AU"/>
              </w:rPr>
            </w:pPr>
            <w:r w:rsidRPr="007C15FE">
              <w:rPr>
                <w:rFonts w:eastAsia="Times New Roman" w:cs="Arial"/>
                <w:sz w:val="22"/>
                <w:lang w:eastAsia="en-AU"/>
              </w:rPr>
              <w:t>To facilitate and encourage high quality design, built form and streetscapes throughout residential areas;</w:t>
            </w:r>
          </w:p>
        </w:tc>
        <w:tc>
          <w:tcPr>
            <w:tcW w:w="2983" w:type="pct"/>
            <w:tcBorders>
              <w:top w:val="single" w:sz="4" w:space="0" w:color="auto"/>
              <w:left w:val="single" w:sz="4" w:space="0" w:color="auto"/>
              <w:bottom w:val="single" w:sz="4" w:space="0" w:color="auto"/>
              <w:right w:val="single" w:sz="4" w:space="0" w:color="auto"/>
            </w:tcBorders>
            <w:shd w:val="clear" w:color="auto" w:fill="auto"/>
          </w:tcPr>
          <w:p w14:paraId="6C974088"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 xml:space="preserve">The development has achieved an acceptable design, with an appropriate built form and streetscape presentation. The proposed built form is suitable for the R20 density code. </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019382E4"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r w:rsidR="00AF7098" w:rsidRPr="00351477" w14:paraId="63D15055" w14:textId="77777777" w:rsidTr="00403A99">
        <w:tc>
          <w:tcPr>
            <w:tcW w:w="1334" w:type="pct"/>
            <w:tcBorders>
              <w:top w:val="single" w:sz="4" w:space="0" w:color="auto"/>
              <w:left w:val="single" w:sz="4" w:space="0" w:color="auto"/>
              <w:bottom w:val="single" w:sz="4" w:space="0" w:color="auto"/>
              <w:right w:val="single" w:sz="4" w:space="0" w:color="auto"/>
            </w:tcBorders>
            <w:shd w:val="clear" w:color="auto" w:fill="auto"/>
          </w:tcPr>
          <w:p w14:paraId="13AFE510" w14:textId="77777777" w:rsidR="00AF7098" w:rsidRPr="007C15FE" w:rsidRDefault="00AF7098" w:rsidP="005A1607">
            <w:pPr>
              <w:pStyle w:val="ListParagraph"/>
              <w:numPr>
                <w:ilvl w:val="0"/>
                <w:numId w:val="18"/>
              </w:numPr>
              <w:ind w:left="447" w:hanging="425"/>
              <w:jc w:val="both"/>
              <w:rPr>
                <w:rFonts w:eastAsia="Times New Roman" w:cs="Arial"/>
                <w:sz w:val="22"/>
                <w:lang w:eastAsia="en-AU"/>
              </w:rPr>
            </w:pPr>
            <w:r w:rsidRPr="007C15FE">
              <w:rPr>
                <w:rFonts w:eastAsia="Times New Roman" w:cs="Arial"/>
                <w:sz w:val="22"/>
                <w:lang w:eastAsia="en-AU"/>
              </w:rPr>
              <w:lastRenderedPageBreak/>
              <w:t>To provide for a range of non-residential uses, which are compatible with and complementary to residential development;</w:t>
            </w:r>
          </w:p>
        </w:tc>
        <w:tc>
          <w:tcPr>
            <w:tcW w:w="2983" w:type="pct"/>
            <w:tcBorders>
              <w:top w:val="single" w:sz="4" w:space="0" w:color="auto"/>
              <w:left w:val="single" w:sz="4" w:space="0" w:color="auto"/>
              <w:bottom w:val="single" w:sz="4" w:space="0" w:color="auto"/>
              <w:right w:val="single" w:sz="4" w:space="0" w:color="auto"/>
            </w:tcBorders>
            <w:shd w:val="clear" w:color="auto" w:fill="auto"/>
          </w:tcPr>
          <w:p w14:paraId="5DF345E7"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This objective is not applicable to the subject application as this application only proposes the use of the land for Residential purposes.</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8CDA21E"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N/A</w:t>
            </w:r>
          </w:p>
        </w:tc>
      </w:tr>
      <w:tr w:rsidR="00AF7098" w:rsidRPr="00351477" w14:paraId="56F5D1B0" w14:textId="77777777" w:rsidTr="00403A99">
        <w:tc>
          <w:tcPr>
            <w:tcW w:w="1334" w:type="pct"/>
            <w:tcBorders>
              <w:top w:val="single" w:sz="4" w:space="0" w:color="auto"/>
              <w:left w:val="single" w:sz="4" w:space="0" w:color="auto"/>
              <w:bottom w:val="single" w:sz="4" w:space="0" w:color="auto"/>
              <w:right w:val="single" w:sz="4" w:space="0" w:color="auto"/>
            </w:tcBorders>
            <w:shd w:val="clear" w:color="auto" w:fill="auto"/>
          </w:tcPr>
          <w:p w14:paraId="7003BB3F" w14:textId="77777777" w:rsidR="00AF7098" w:rsidRPr="007C15FE" w:rsidRDefault="00AF7098" w:rsidP="005A1607">
            <w:pPr>
              <w:pStyle w:val="ListParagraph"/>
              <w:numPr>
                <w:ilvl w:val="0"/>
                <w:numId w:val="18"/>
              </w:numPr>
              <w:ind w:left="447" w:hanging="425"/>
              <w:jc w:val="both"/>
              <w:rPr>
                <w:rFonts w:eastAsia="Times New Roman" w:cs="Arial"/>
                <w:sz w:val="22"/>
                <w:lang w:eastAsia="en-AU"/>
              </w:rPr>
            </w:pPr>
            <w:r w:rsidRPr="007C15FE">
              <w:rPr>
                <w:rFonts w:eastAsia="Times New Roman" w:cs="Arial"/>
                <w:sz w:val="22"/>
                <w:lang w:eastAsia="en-AU"/>
              </w:rPr>
              <w:t>To ensure development maintains compatibility with the desired streetscape in terms of bulk, scale, height, street alignment and setbacks;</w:t>
            </w:r>
          </w:p>
          <w:p w14:paraId="5A334F14" w14:textId="77777777" w:rsidR="00AF7098" w:rsidRPr="007C15FE" w:rsidRDefault="00AF7098" w:rsidP="00AF7098">
            <w:pPr>
              <w:ind w:left="447" w:hanging="425"/>
              <w:jc w:val="both"/>
              <w:rPr>
                <w:rFonts w:eastAsia="Times New Roman" w:cs="Arial"/>
                <w:sz w:val="22"/>
                <w:lang w:eastAsia="en-AU"/>
              </w:rPr>
            </w:pPr>
          </w:p>
        </w:tc>
        <w:tc>
          <w:tcPr>
            <w:tcW w:w="2983" w:type="pct"/>
            <w:tcBorders>
              <w:top w:val="single" w:sz="4" w:space="0" w:color="auto"/>
              <w:left w:val="single" w:sz="4" w:space="0" w:color="auto"/>
              <w:bottom w:val="single" w:sz="4" w:space="0" w:color="auto"/>
              <w:right w:val="single" w:sz="4" w:space="0" w:color="auto"/>
            </w:tcBorders>
            <w:shd w:val="clear" w:color="auto" w:fill="auto"/>
          </w:tcPr>
          <w:p w14:paraId="7D6DA161"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The development is considered to achieve a balance between the existing streetscape character and the future character of this area.</w:t>
            </w:r>
          </w:p>
          <w:p w14:paraId="71D514C0" w14:textId="77777777" w:rsidR="00AF7098" w:rsidRPr="007C15FE" w:rsidRDefault="00AF7098" w:rsidP="00AF7098">
            <w:pPr>
              <w:jc w:val="both"/>
              <w:rPr>
                <w:rFonts w:eastAsia="Times New Roman" w:cs="Arial"/>
                <w:sz w:val="22"/>
                <w:lang w:eastAsia="en-AU"/>
              </w:rPr>
            </w:pPr>
          </w:p>
          <w:p w14:paraId="1689F62D"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 xml:space="preserve">The City considers that the proposal complements the local character and amenity of the site, with the two storey height provision which is consistent with the surrounding area. </w:t>
            </w:r>
          </w:p>
          <w:p w14:paraId="45B5C988" w14:textId="77777777" w:rsidR="00AF7098" w:rsidRPr="007C15FE" w:rsidRDefault="00AF7098" w:rsidP="00AF7098">
            <w:pPr>
              <w:jc w:val="both"/>
              <w:rPr>
                <w:rFonts w:eastAsia="Times New Roman" w:cs="Arial"/>
                <w:sz w:val="22"/>
                <w:lang w:eastAsia="en-AU"/>
              </w:rPr>
            </w:pPr>
          </w:p>
          <w:p w14:paraId="6A012E2F" w14:textId="2441E253"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Where discretion is sought for visual privacy setbacks, the proposal is considered to satisfy the Design Principles for clause 5.4.1 – Visual Privacy</w:t>
            </w:r>
            <w:r w:rsidR="007C15FE">
              <w:rPr>
                <w:rFonts w:eastAsia="Times New Roman" w:cs="Arial"/>
                <w:sz w:val="22"/>
                <w:lang w:eastAsia="en-AU"/>
              </w:rPr>
              <w:t>.</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A55C1BA" w14:textId="77777777" w:rsidR="00AF7098" w:rsidRPr="007C15FE" w:rsidRDefault="00AF7098" w:rsidP="00AF7098">
            <w:pPr>
              <w:jc w:val="both"/>
              <w:rPr>
                <w:rFonts w:eastAsia="Times New Roman" w:cs="Arial"/>
                <w:sz w:val="22"/>
                <w:lang w:eastAsia="en-AU"/>
              </w:rPr>
            </w:pPr>
            <w:r w:rsidRPr="007C15FE">
              <w:rPr>
                <w:rFonts w:eastAsia="Times New Roman" w:cs="Arial"/>
                <w:sz w:val="22"/>
                <w:lang w:eastAsia="en-AU"/>
              </w:rPr>
              <w:t>Yes</w:t>
            </w:r>
          </w:p>
        </w:tc>
      </w:tr>
    </w:tbl>
    <w:p w14:paraId="2F7A33F7" w14:textId="77777777" w:rsidR="00AF7098" w:rsidRPr="00844172" w:rsidRDefault="00AF7098" w:rsidP="00403A99">
      <w:pPr>
        <w:jc w:val="both"/>
        <w:rPr>
          <w:rFonts w:cs="Arial"/>
          <w:color w:val="000000" w:themeColor="text1"/>
          <w:szCs w:val="24"/>
        </w:rPr>
      </w:pPr>
    </w:p>
    <w:p w14:paraId="7E285B33" w14:textId="77777777" w:rsidR="00AF7098" w:rsidRPr="00844172" w:rsidRDefault="00AF7098" w:rsidP="00403A99">
      <w:pPr>
        <w:ind w:left="567" w:hanging="567"/>
        <w:jc w:val="both"/>
        <w:rPr>
          <w:rFonts w:cs="Arial"/>
          <w:b/>
          <w:color w:val="000000" w:themeColor="text1"/>
          <w:szCs w:val="24"/>
        </w:rPr>
      </w:pPr>
      <w:r w:rsidRPr="00844172">
        <w:rPr>
          <w:rFonts w:cs="Arial"/>
          <w:b/>
          <w:color w:val="000000" w:themeColor="text1"/>
          <w:szCs w:val="24"/>
        </w:rPr>
        <w:t>6.3</w:t>
      </w:r>
      <w:r w:rsidRPr="00844172">
        <w:rPr>
          <w:rFonts w:cs="Arial"/>
          <w:b/>
          <w:color w:val="000000" w:themeColor="text1"/>
          <w:szCs w:val="24"/>
        </w:rPr>
        <w:tab/>
        <w:t>Policy/Local Development Plan Consideration</w:t>
      </w:r>
    </w:p>
    <w:p w14:paraId="6D3FB6E0" w14:textId="77777777" w:rsidR="00AF7098" w:rsidRPr="00844172" w:rsidRDefault="00AF7098" w:rsidP="00403A99">
      <w:pPr>
        <w:jc w:val="both"/>
        <w:rPr>
          <w:rFonts w:cs="Arial"/>
          <w:b/>
          <w:color w:val="000000" w:themeColor="text1"/>
          <w:szCs w:val="24"/>
        </w:rPr>
      </w:pPr>
    </w:p>
    <w:p w14:paraId="40579940" w14:textId="77777777" w:rsidR="00AF7098" w:rsidRPr="00844172" w:rsidRDefault="00AF7098" w:rsidP="00403A99">
      <w:pPr>
        <w:jc w:val="both"/>
        <w:rPr>
          <w:rFonts w:cs="Arial"/>
          <w:b/>
          <w:color w:val="000000" w:themeColor="text1"/>
          <w:szCs w:val="24"/>
        </w:rPr>
      </w:pPr>
      <w:r w:rsidRPr="00844172">
        <w:rPr>
          <w:rFonts w:cs="Arial"/>
          <w:b/>
          <w:color w:val="000000" w:themeColor="text1"/>
          <w:szCs w:val="24"/>
        </w:rPr>
        <w:t>6.3.1</w:t>
      </w:r>
      <w:r w:rsidRPr="00844172">
        <w:rPr>
          <w:rFonts w:cs="Arial"/>
          <w:b/>
          <w:color w:val="000000" w:themeColor="text1"/>
          <w:szCs w:val="24"/>
        </w:rPr>
        <w:tab/>
        <w:t>Residential Design Codes – Volume 1 (State Planning Policy 7.3)</w:t>
      </w:r>
    </w:p>
    <w:p w14:paraId="7B9EF90C" w14:textId="77777777" w:rsidR="00AF7098" w:rsidRPr="00844172" w:rsidRDefault="00AF7098" w:rsidP="00403A99">
      <w:pPr>
        <w:jc w:val="both"/>
        <w:rPr>
          <w:rFonts w:cs="Arial"/>
          <w:color w:val="000000" w:themeColor="text1"/>
          <w:szCs w:val="24"/>
        </w:rPr>
      </w:pPr>
    </w:p>
    <w:p w14:paraId="1CC54888" w14:textId="77777777" w:rsidR="00AF7098" w:rsidRDefault="00AF7098" w:rsidP="00403A99">
      <w:pPr>
        <w:jc w:val="both"/>
        <w:rPr>
          <w:rFonts w:cs="Arial"/>
          <w:color w:val="000000" w:themeColor="text1"/>
          <w:szCs w:val="24"/>
        </w:rPr>
      </w:pPr>
      <w:r w:rsidRPr="002511B3">
        <w:rPr>
          <w:rFonts w:cs="Arial"/>
          <w:color w:val="000000" w:themeColor="text1"/>
          <w:szCs w:val="24"/>
        </w:rPr>
        <w:t>Volume 1 of the R-Codes apply to single and grouped dwellings. The document</w:t>
      </w:r>
      <w:r>
        <w:rPr>
          <w:rFonts w:cs="Arial"/>
          <w:color w:val="000000" w:themeColor="text1"/>
          <w:szCs w:val="24"/>
        </w:rPr>
        <w:t xml:space="preserve"> </w:t>
      </w:r>
      <w:r w:rsidRPr="002511B3">
        <w:rPr>
          <w:rFonts w:cs="Arial"/>
          <w:color w:val="000000" w:themeColor="text1"/>
          <w:szCs w:val="24"/>
        </w:rPr>
        <w:t xml:space="preserve">provides a comprehensive basis for control of residential development. </w:t>
      </w:r>
    </w:p>
    <w:p w14:paraId="577C56F5" w14:textId="77777777" w:rsidR="00AF7098" w:rsidRDefault="00AF7098" w:rsidP="00403A99">
      <w:pPr>
        <w:jc w:val="both"/>
        <w:rPr>
          <w:rFonts w:cs="Arial"/>
          <w:color w:val="000000" w:themeColor="text1"/>
          <w:szCs w:val="24"/>
        </w:rPr>
      </w:pPr>
    </w:p>
    <w:p w14:paraId="5820CEC4" w14:textId="77777777" w:rsidR="00AF7098" w:rsidRDefault="00AF7098" w:rsidP="00403A99">
      <w:pPr>
        <w:jc w:val="both"/>
        <w:rPr>
          <w:rFonts w:cs="Arial"/>
          <w:color w:val="000000" w:themeColor="text1"/>
          <w:szCs w:val="24"/>
        </w:rPr>
      </w:pPr>
      <w:r w:rsidRPr="002511B3">
        <w:rPr>
          <w:rFonts w:cs="Arial"/>
          <w:color w:val="000000" w:themeColor="text1"/>
          <w:szCs w:val="24"/>
        </w:rPr>
        <w:t>When</w:t>
      </w:r>
      <w:r>
        <w:rPr>
          <w:rFonts w:cs="Arial"/>
          <w:color w:val="000000" w:themeColor="text1"/>
          <w:szCs w:val="24"/>
        </w:rPr>
        <w:t xml:space="preserve"> </w:t>
      </w:r>
      <w:r w:rsidRPr="002511B3">
        <w:rPr>
          <w:rFonts w:cs="Arial"/>
          <w:color w:val="000000" w:themeColor="text1"/>
          <w:szCs w:val="24"/>
        </w:rPr>
        <w:t>assessing applications for development the City must have regard to the following</w:t>
      </w:r>
      <w:r>
        <w:rPr>
          <w:rFonts w:cs="Arial"/>
          <w:color w:val="000000" w:themeColor="text1"/>
          <w:szCs w:val="24"/>
        </w:rPr>
        <w:t xml:space="preserve"> </w:t>
      </w:r>
      <w:r w:rsidRPr="002511B3">
        <w:rPr>
          <w:rFonts w:cs="Arial"/>
          <w:color w:val="000000" w:themeColor="text1"/>
          <w:szCs w:val="24"/>
        </w:rPr>
        <w:t>policy objectives:</w:t>
      </w:r>
    </w:p>
    <w:p w14:paraId="7DA92644" w14:textId="77777777" w:rsidR="00AF7098" w:rsidRPr="002511B3" w:rsidRDefault="00AF7098" w:rsidP="00403A99">
      <w:pPr>
        <w:jc w:val="both"/>
        <w:rPr>
          <w:rFonts w:cs="Arial"/>
          <w:color w:val="000000" w:themeColor="text1"/>
          <w:szCs w:val="24"/>
        </w:rPr>
      </w:pPr>
    </w:p>
    <w:p w14:paraId="5D2E0293" w14:textId="77777777" w:rsidR="00AF7098" w:rsidRPr="002511B3" w:rsidRDefault="00AF7098" w:rsidP="005A1607">
      <w:pPr>
        <w:pStyle w:val="ListParagraph"/>
        <w:numPr>
          <w:ilvl w:val="0"/>
          <w:numId w:val="22"/>
        </w:numPr>
        <w:jc w:val="both"/>
        <w:rPr>
          <w:rFonts w:cs="Arial"/>
          <w:color w:val="000000" w:themeColor="text1"/>
          <w:szCs w:val="24"/>
        </w:rPr>
      </w:pPr>
      <w:r w:rsidRPr="002511B3">
        <w:rPr>
          <w:rFonts w:cs="Arial"/>
          <w:color w:val="000000" w:themeColor="text1"/>
          <w:szCs w:val="24"/>
        </w:rPr>
        <w:t>to provide residential development of an appropriate design for the intended</w:t>
      </w:r>
      <w:r>
        <w:rPr>
          <w:rFonts w:cs="Arial"/>
          <w:color w:val="000000" w:themeColor="text1"/>
          <w:szCs w:val="24"/>
        </w:rPr>
        <w:t xml:space="preserve"> </w:t>
      </w:r>
      <w:r w:rsidRPr="002511B3">
        <w:rPr>
          <w:rFonts w:cs="Arial"/>
          <w:color w:val="000000" w:themeColor="text1"/>
          <w:szCs w:val="24"/>
        </w:rPr>
        <w:t>residential purpose, density, context of place and scheme objectives;</w:t>
      </w:r>
    </w:p>
    <w:p w14:paraId="4925B59E" w14:textId="77777777" w:rsidR="00AF7098" w:rsidRPr="002511B3" w:rsidRDefault="00AF7098" w:rsidP="005A1607">
      <w:pPr>
        <w:pStyle w:val="ListParagraph"/>
        <w:numPr>
          <w:ilvl w:val="0"/>
          <w:numId w:val="22"/>
        </w:numPr>
        <w:jc w:val="both"/>
        <w:rPr>
          <w:rFonts w:cs="Arial"/>
          <w:color w:val="000000" w:themeColor="text1"/>
          <w:szCs w:val="24"/>
        </w:rPr>
      </w:pPr>
      <w:r w:rsidRPr="002511B3">
        <w:rPr>
          <w:rFonts w:cs="Arial"/>
          <w:color w:val="000000" w:themeColor="text1"/>
          <w:szCs w:val="24"/>
        </w:rPr>
        <w:t>to encourage design consideration of the social, environmental and economic</w:t>
      </w:r>
      <w:r>
        <w:rPr>
          <w:rFonts w:cs="Arial"/>
          <w:color w:val="000000" w:themeColor="text1"/>
          <w:szCs w:val="24"/>
        </w:rPr>
        <w:t xml:space="preserve"> </w:t>
      </w:r>
      <w:r w:rsidRPr="002511B3">
        <w:rPr>
          <w:rFonts w:cs="Arial"/>
          <w:color w:val="000000" w:themeColor="text1"/>
          <w:szCs w:val="24"/>
        </w:rPr>
        <w:t>opportunities possible from new housing, and an appropriate response to local</w:t>
      </w:r>
      <w:r>
        <w:rPr>
          <w:rFonts w:cs="Arial"/>
          <w:color w:val="000000" w:themeColor="text1"/>
          <w:szCs w:val="24"/>
        </w:rPr>
        <w:t xml:space="preserve"> </w:t>
      </w:r>
      <w:r w:rsidRPr="002511B3">
        <w:rPr>
          <w:rFonts w:cs="Arial"/>
          <w:color w:val="000000" w:themeColor="text1"/>
          <w:szCs w:val="24"/>
        </w:rPr>
        <w:t>amenity and place;</w:t>
      </w:r>
    </w:p>
    <w:p w14:paraId="46B53DAC" w14:textId="77777777" w:rsidR="00AF7098" w:rsidRPr="002511B3" w:rsidRDefault="00AF7098" w:rsidP="005A1607">
      <w:pPr>
        <w:pStyle w:val="ListParagraph"/>
        <w:numPr>
          <w:ilvl w:val="0"/>
          <w:numId w:val="22"/>
        </w:numPr>
        <w:jc w:val="both"/>
        <w:rPr>
          <w:rFonts w:cs="Arial"/>
          <w:color w:val="000000" w:themeColor="text1"/>
          <w:szCs w:val="24"/>
        </w:rPr>
      </w:pPr>
      <w:r w:rsidRPr="002511B3">
        <w:rPr>
          <w:rFonts w:cs="Arial"/>
          <w:color w:val="000000" w:themeColor="text1"/>
          <w:szCs w:val="24"/>
        </w:rPr>
        <w:t>to encourage design that considers and respects heritage and local culture;</w:t>
      </w:r>
      <w:r>
        <w:rPr>
          <w:rFonts w:cs="Arial"/>
          <w:color w:val="000000" w:themeColor="text1"/>
          <w:szCs w:val="24"/>
        </w:rPr>
        <w:t xml:space="preserve"> </w:t>
      </w:r>
      <w:r w:rsidRPr="002511B3">
        <w:rPr>
          <w:rFonts w:cs="Arial"/>
          <w:color w:val="000000" w:themeColor="text1"/>
          <w:szCs w:val="24"/>
        </w:rPr>
        <w:t>and</w:t>
      </w:r>
    </w:p>
    <w:p w14:paraId="320BD011" w14:textId="0E94504A" w:rsidR="00AF7098" w:rsidRPr="002511B3" w:rsidRDefault="00AF7098" w:rsidP="005A1607">
      <w:pPr>
        <w:pStyle w:val="ListParagraph"/>
        <w:numPr>
          <w:ilvl w:val="0"/>
          <w:numId w:val="22"/>
        </w:numPr>
        <w:jc w:val="both"/>
        <w:rPr>
          <w:rFonts w:cs="Arial"/>
          <w:color w:val="000000" w:themeColor="text1"/>
          <w:szCs w:val="24"/>
        </w:rPr>
      </w:pPr>
      <w:r w:rsidRPr="002511B3">
        <w:rPr>
          <w:rFonts w:cs="Arial"/>
          <w:color w:val="000000" w:themeColor="text1"/>
          <w:szCs w:val="24"/>
        </w:rPr>
        <w:t>to facilitate residential development that offers future residents the</w:t>
      </w:r>
      <w:r>
        <w:rPr>
          <w:rFonts w:cs="Arial"/>
          <w:color w:val="000000" w:themeColor="text1"/>
          <w:szCs w:val="24"/>
        </w:rPr>
        <w:t xml:space="preserve"> </w:t>
      </w:r>
      <w:r w:rsidRPr="002511B3">
        <w:rPr>
          <w:rFonts w:cs="Arial"/>
          <w:color w:val="000000" w:themeColor="text1"/>
          <w:szCs w:val="24"/>
        </w:rPr>
        <w:t>opportunities for better living choices and affordability</w:t>
      </w:r>
      <w:r w:rsidR="007C15FE">
        <w:rPr>
          <w:rFonts w:cs="Arial"/>
          <w:color w:val="000000" w:themeColor="text1"/>
          <w:szCs w:val="24"/>
        </w:rPr>
        <w:t>.</w:t>
      </w:r>
    </w:p>
    <w:p w14:paraId="0A39FB30" w14:textId="77777777" w:rsidR="00AF7098" w:rsidRDefault="00AF7098" w:rsidP="00403A99">
      <w:pPr>
        <w:jc w:val="both"/>
        <w:rPr>
          <w:rFonts w:cs="Arial"/>
          <w:color w:val="000000" w:themeColor="text1"/>
          <w:szCs w:val="24"/>
        </w:rPr>
      </w:pPr>
    </w:p>
    <w:p w14:paraId="6D662033" w14:textId="77777777" w:rsidR="00AF7098" w:rsidRPr="00C321E7" w:rsidRDefault="00AF7098" w:rsidP="00403A99">
      <w:pPr>
        <w:jc w:val="both"/>
        <w:rPr>
          <w:rFonts w:cs="Arial"/>
          <w:color w:val="000000" w:themeColor="text1"/>
          <w:szCs w:val="24"/>
        </w:rPr>
      </w:pPr>
      <w:r w:rsidRPr="00844172">
        <w:rPr>
          <w:rFonts w:cs="Arial"/>
          <w:color w:val="000000" w:themeColor="text1"/>
          <w:szCs w:val="24"/>
        </w:rPr>
        <w:t>The applicant is seeking asse</w:t>
      </w:r>
      <w:r w:rsidRPr="00C321E7">
        <w:rPr>
          <w:rFonts w:cs="Arial"/>
          <w:color w:val="000000" w:themeColor="text1"/>
          <w:szCs w:val="24"/>
        </w:rPr>
        <w:t xml:space="preserve">ssment under the Design Principles of the R-Codes for </w:t>
      </w:r>
      <w:r>
        <w:rPr>
          <w:rFonts w:cs="Arial"/>
          <w:color w:val="000000" w:themeColor="text1"/>
          <w:szCs w:val="24"/>
        </w:rPr>
        <w:t xml:space="preserve">Clause 5.4.1 – Visual Privacy </w:t>
      </w:r>
      <w:r w:rsidRPr="00C321E7">
        <w:rPr>
          <w:rFonts w:cs="Arial"/>
          <w:color w:val="000000" w:themeColor="text1"/>
          <w:szCs w:val="24"/>
        </w:rPr>
        <w:t>as addressed in the below table</w:t>
      </w:r>
      <w:r>
        <w:rPr>
          <w:rFonts w:cs="Arial"/>
          <w:color w:val="000000" w:themeColor="text1"/>
          <w:szCs w:val="24"/>
        </w:rPr>
        <w:t>:</w:t>
      </w:r>
    </w:p>
    <w:p w14:paraId="01EE3479" w14:textId="77777777" w:rsidR="00AF7098" w:rsidRPr="00C321E7" w:rsidRDefault="00AF7098" w:rsidP="00403A99">
      <w:pPr>
        <w:jc w:val="both"/>
        <w:rPr>
          <w:rFonts w:cs="Arial"/>
          <w:color w:val="000000" w:themeColor="text1"/>
          <w:szCs w:val="24"/>
        </w:rPr>
      </w:pPr>
    </w:p>
    <w:tbl>
      <w:tblPr>
        <w:tblStyle w:val="TableGrid"/>
        <w:tblW w:w="0" w:type="auto"/>
        <w:tblLook w:val="04A0" w:firstRow="1" w:lastRow="0" w:firstColumn="1" w:lastColumn="0" w:noHBand="0" w:noVBand="1"/>
      </w:tblPr>
      <w:tblGrid>
        <w:gridCol w:w="8897"/>
      </w:tblGrid>
      <w:tr w:rsidR="00AF7098" w:rsidRPr="00C321E7" w14:paraId="3781902B" w14:textId="77777777" w:rsidTr="00403A99">
        <w:tc>
          <w:tcPr>
            <w:tcW w:w="9016" w:type="dxa"/>
            <w:shd w:val="clear" w:color="auto" w:fill="D9D9D9" w:themeFill="background1" w:themeFillShade="D9"/>
          </w:tcPr>
          <w:p w14:paraId="2A5FC7D2" w14:textId="77777777" w:rsidR="00AF7098" w:rsidRPr="007C15FE" w:rsidRDefault="00AF7098" w:rsidP="00AF7098">
            <w:pPr>
              <w:autoSpaceDE w:val="0"/>
              <w:autoSpaceDN w:val="0"/>
              <w:adjustRightInd w:val="0"/>
              <w:jc w:val="center"/>
              <w:rPr>
                <w:rFonts w:cs="Arial"/>
                <w:b/>
                <w:color w:val="000000" w:themeColor="text1"/>
                <w:sz w:val="22"/>
                <w:lang w:val="en-AU" w:eastAsia="en-AU"/>
              </w:rPr>
            </w:pPr>
            <w:r w:rsidRPr="007C15FE">
              <w:rPr>
                <w:rFonts w:cs="Arial"/>
                <w:b/>
                <w:color w:val="000000" w:themeColor="text1"/>
                <w:sz w:val="22"/>
                <w:lang w:val="en-AU" w:eastAsia="en-AU"/>
              </w:rPr>
              <w:t>Design Principles</w:t>
            </w:r>
          </w:p>
        </w:tc>
      </w:tr>
      <w:tr w:rsidR="00AF7098" w:rsidRPr="00C321E7" w14:paraId="050CCBB0" w14:textId="77777777" w:rsidTr="00403A99">
        <w:tc>
          <w:tcPr>
            <w:tcW w:w="9016" w:type="dxa"/>
          </w:tcPr>
          <w:p w14:paraId="00849A0A" w14:textId="77777777" w:rsidR="00AF7098" w:rsidRPr="007C15FE" w:rsidRDefault="00AF7098" w:rsidP="00AF7098">
            <w:pPr>
              <w:jc w:val="both"/>
              <w:rPr>
                <w:rFonts w:cs="Arial"/>
                <w:color w:val="000000" w:themeColor="text1"/>
                <w:sz w:val="22"/>
                <w:lang w:val="en-AU"/>
              </w:rPr>
            </w:pPr>
            <w:r w:rsidRPr="007C15FE">
              <w:rPr>
                <w:rFonts w:cs="Arial"/>
                <w:color w:val="000000" w:themeColor="text1"/>
                <w:sz w:val="22"/>
                <w:lang w:val="en-AU"/>
              </w:rPr>
              <w:t xml:space="preserve">The application seeks assessment under the design principles which are as follows: </w:t>
            </w:r>
          </w:p>
          <w:p w14:paraId="7A1631FE"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4088DE9A"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“P1.1 Minimal direct overlooking of active habitable spaces and outdoor living areas of adjacent dwellings achieved through:</w:t>
            </w:r>
          </w:p>
          <w:p w14:paraId="5DD08C97" w14:textId="77777777" w:rsidR="00AF7098" w:rsidRPr="007C15FE" w:rsidRDefault="00AF7098" w:rsidP="005A1607">
            <w:pPr>
              <w:pStyle w:val="ListParagraph"/>
              <w:numPr>
                <w:ilvl w:val="0"/>
                <w:numId w:val="23"/>
              </w:num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building layout and location;</w:t>
            </w:r>
          </w:p>
          <w:p w14:paraId="24AE641C" w14:textId="77777777" w:rsidR="00AF7098" w:rsidRPr="007C15FE" w:rsidRDefault="00AF7098" w:rsidP="005A1607">
            <w:pPr>
              <w:pStyle w:val="ListParagraph"/>
              <w:numPr>
                <w:ilvl w:val="0"/>
                <w:numId w:val="23"/>
              </w:num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design of major openings;</w:t>
            </w:r>
          </w:p>
          <w:p w14:paraId="51434530" w14:textId="77777777" w:rsidR="00AF7098" w:rsidRPr="007C15FE" w:rsidRDefault="00AF7098" w:rsidP="005A1607">
            <w:pPr>
              <w:pStyle w:val="ListParagraph"/>
              <w:numPr>
                <w:ilvl w:val="0"/>
                <w:numId w:val="23"/>
              </w:num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landscape screening of outdoor active habitable spaces; and/or</w:t>
            </w:r>
          </w:p>
          <w:p w14:paraId="1CC21310" w14:textId="77777777" w:rsidR="00AF7098" w:rsidRPr="007C15FE" w:rsidRDefault="00AF7098" w:rsidP="005A1607">
            <w:pPr>
              <w:pStyle w:val="ListParagraph"/>
              <w:numPr>
                <w:ilvl w:val="0"/>
                <w:numId w:val="23"/>
              </w:num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location of screening devices.</w:t>
            </w:r>
          </w:p>
          <w:p w14:paraId="5C62115F"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39414B12"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P1.2 Maximum visual privacy to side and rear boundaries through measures such as:</w:t>
            </w:r>
          </w:p>
          <w:p w14:paraId="18E9B80D" w14:textId="77777777" w:rsidR="00AF7098" w:rsidRPr="007C15FE" w:rsidRDefault="00AF7098" w:rsidP="005A1607">
            <w:pPr>
              <w:pStyle w:val="ListParagraph"/>
              <w:numPr>
                <w:ilvl w:val="0"/>
                <w:numId w:val="23"/>
              </w:num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lastRenderedPageBreak/>
              <w:t>offsetting the location of ground and first floor windows so that viewing is oblique rather than direct;</w:t>
            </w:r>
          </w:p>
          <w:p w14:paraId="59467B46" w14:textId="77777777" w:rsidR="00AF7098" w:rsidRPr="007C15FE" w:rsidRDefault="00AF7098" w:rsidP="005A1607">
            <w:pPr>
              <w:pStyle w:val="ListParagraph"/>
              <w:numPr>
                <w:ilvl w:val="0"/>
                <w:numId w:val="23"/>
              </w:num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building to the boundary where appropriate;</w:t>
            </w:r>
          </w:p>
          <w:p w14:paraId="7FF4213D" w14:textId="77777777" w:rsidR="00AF7098" w:rsidRPr="007C15FE" w:rsidRDefault="00AF7098" w:rsidP="005A1607">
            <w:pPr>
              <w:pStyle w:val="ListParagraph"/>
              <w:numPr>
                <w:ilvl w:val="0"/>
                <w:numId w:val="23"/>
              </w:num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setting back the first floor from the side boundary;</w:t>
            </w:r>
          </w:p>
          <w:p w14:paraId="53AC282E" w14:textId="77777777" w:rsidR="00AF7098" w:rsidRPr="007C15FE" w:rsidRDefault="00AF7098" w:rsidP="005A1607">
            <w:pPr>
              <w:pStyle w:val="ListParagraph"/>
              <w:numPr>
                <w:ilvl w:val="0"/>
                <w:numId w:val="23"/>
              </w:num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providing higher or opaque and fixed windows; and/or</w:t>
            </w:r>
          </w:p>
          <w:p w14:paraId="0E8E52D7" w14:textId="77777777" w:rsidR="00AF7098" w:rsidRPr="007C15FE" w:rsidRDefault="00AF7098" w:rsidP="005A1607">
            <w:pPr>
              <w:pStyle w:val="ListParagraph"/>
              <w:numPr>
                <w:ilvl w:val="0"/>
                <w:numId w:val="23"/>
              </w:num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 xml:space="preserve">screen devices (including landscaping, fencing, obscure glazing, timber screens, external blinds, window hoods and shutters).” </w:t>
            </w:r>
          </w:p>
        </w:tc>
      </w:tr>
      <w:tr w:rsidR="00AF7098" w:rsidRPr="00C321E7" w14:paraId="252D259C" w14:textId="77777777" w:rsidTr="00403A99">
        <w:tc>
          <w:tcPr>
            <w:tcW w:w="9016" w:type="dxa"/>
            <w:shd w:val="clear" w:color="auto" w:fill="D9D9D9" w:themeFill="background1" w:themeFillShade="D9"/>
          </w:tcPr>
          <w:p w14:paraId="56EEE0A6" w14:textId="77777777" w:rsidR="00AF7098" w:rsidRPr="007C15FE" w:rsidRDefault="00AF7098" w:rsidP="00AF7098">
            <w:pPr>
              <w:autoSpaceDE w:val="0"/>
              <w:autoSpaceDN w:val="0"/>
              <w:adjustRightInd w:val="0"/>
              <w:jc w:val="center"/>
              <w:rPr>
                <w:rFonts w:cs="Arial"/>
                <w:b/>
                <w:color w:val="000000" w:themeColor="text1"/>
                <w:sz w:val="22"/>
                <w:lang w:val="en-AU" w:eastAsia="en-AU"/>
              </w:rPr>
            </w:pPr>
            <w:r w:rsidRPr="007C15FE">
              <w:rPr>
                <w:rFonts w:cs="Arial"/>
                <w:b/>
                <w:color w:val="000000" w:themeColor="text1"/>
                <w:sz w:val="22"/>
                <w:lang w:val="en-AU" w:eastAsia="en-AU"/>
              </w:rPr>
              <w:lastRenderedPageBreak/>
              <w:t>Deemed-to-Comply Requirement</w:t>
            </w:r>
          </w:p>
        </w:tc>
      </w:tr>
      <w:tr w:rsidR="00AF7098" w:rsidRPr="00C321E7" w14:paraId="64EC416F" w14:textId="77777777" w:rsidTr="00403A99">
        <w:trPr>
          <w:trHeight w:val="1243"/>
        </w:trPr>
        <w:tc>
          <w:tcPr>
            <w:tcW w:w="9016" w:type="dxa"/>
          </w:tcPr>
          <w:p w14:paraId="50089B53"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The deemed to comply setback for the Balcony on the eastern elevation of the upper floor facing east is 7.5m to the eastern lot boundary.</w:t>
            </w:r>
          </w:p>
          <w:p w14:paraId="753BAE31"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0D969559"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The deemed to comply setback for the Balcony on the southern elevation of the upper floor facing west is 7.5m to the western lot boundary.</w:t>
            </w:r>
          </w:p>
        </w:tc>
      </w:tr>
      <w:tr w:rsidR="00AF7098" w:rsidRPr="00C321E7" w14:paraId="015EE763" w14:textId="77777777" w:rsidTr="00403A99">
        <w:trPr>
          <w:trHeight w:val="70"/>
        </w:trPr>
        <w:tc>
          <w:tcPr>
            <w:tcW w:w="9016" w:type="dxa"/>
            <w:shd w:val="clear" w:color="auto" w:fill="D9D9D9" w:themeFill="background1" w:themeFillShade="D9"/>
          </w:tcPr>
          <w:p w14:paraId="569731D0" w14:textId="77777777" w:rsidR="00AF7098" w:rsidRPr="007C15FE" w:rsidRDefault="00AF7098" w:rsidP="00AF7098">
            <w:pPr>
              <w:jc w:val="center"/>
              <w:rPr>
                <w:rFonts w:cs="Arial"/>
                <w:i/>
                <w:color w:val="000000" w:themeColor="text1"/>
                <w:sz w:val="22"/>
                <w:highlight w:val="yellow"/>
                <w:lang w:val="en-AU"/>
              </w:rPr>
            </w:pPr>
            <w:r w:rsidRPr="007C15FE">
              <w:rPr>
                <w:rFonts w:cs="Arial"/>
                <w:b/>
                <w:color w:val="000000" w:themeColor="text1"/>
                <w:sz w:val="22"/>
                <w:lang w:val="en-AU" w:eastAsia="en-AU"/>
              </w:rPr>
              <w:t>Proposed</w:t>
            </w:r>
          </w:p>
        </w:tc>
      </w:tr>
      <w:tr w:rsidR="00AF7098" w:rsidRPr="00C321E7" w14:paraId="4F6A5141" w14:textId="77777777" w:rsidTr="00403A99">
        <w:trPr>
          <w:trHeight w:val="1266"/>
        </w:trPr>
        <w:tc>
          <w:tcPr>
            <w:tcW w:w="9016" w:type="dxa"/>
          </w:tcPr>
          <w:p w14:paraId="30DF66E1"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The Balcony on the eastern elevation of the upper floor facing east proposes a 6.3m setback to the eastern lot boundary.</w:t>
            </w:r>
          </w:p>
          <w:p w14:paraId="057A9C23"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4BC493E3"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The Balcony on the southern elevation of the upper floor facing west proposes a 2.5m setback to the western lot boundary.</w:t>
            </w:r>
          </w:p>
        </w:tc>
      </w:tr>
      <w:tr w:rsidR="00AF7098" w:rsidRPr="00C321E7" w14:paraId="1581F69D" w14:textId="77777777" w:rsidTr="00403A99">
        <w:tc>
          <w:tcPr>
            <w:tcW w:w="9016" w:type="dxa"/>
            <w:shd w:val="clear" w:color="auto" w:fill="D9D9D9" w:themeFill="background1" w:themeFillShade="D9"/>
          </w:tcPr>
          <w:p w14:paraId="3CBC0E6B" w14:textId="77777777" w:rsidR="00AF7098" w:rsidRPr="007C15FE" w:rsidRDefault="00AF7098" w:rsidP="00AF7098">
            <w:pPr>
              <w:autoSpaceDE w:val="0"/>
              <w:autoSpaceDN w:val="0"/>
              <w:adjustRightInd w:val="0"/>
              <w:jc w:val="center"/>
              <w:rPr>
                <w:rFonts w:cs="Arial"/>
                <w:b/>
                <w:color w:val="000000" w:themeColor="text1"/>
                <w:sz w:val="22"/>
                <w:lang w:val="en-AU" w:eastAsia="en-AU"/>
              </w:rPr>
            </w:pPr>
            <w:r w:rsidRPr="007C15FE">
              <w:rPr>
                <w:rFonts w:cs="Arial"/>
                <w:b/>
                <w:color w:val="000000" w:themeColor="text1"/>
                <w:sz w:val="22"/>
                <w:lang w:val="en-AU" w:eastAsia="en-AU"/>
              </w:rPr>
              <w:t>Administration Assessment</w:t>
            </w:r>
          </w:p>
        </w:tc>
      </w:tr>
      <w:tr w:rsidR="00AF7098" w:rsidRPr="00C321E7" w14:paraId="63800A28" w14:textId="77777777" w:rsidTr="00403A99">
        <w:tc>
          <w:tcPr>
            <w:tcW w:w="9016" w:type="dxa"/>
          </w:tcPr>
          <w:p w14:paraId="35DEB369"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The application meets the Design Principles for the reasons outlined below.</w:t>
            </w:r>
          </w:p>
          <w:p w14:paraId="3B959CD6"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75AE8179"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The application proposes minimal direct overlooking of active habitable spaces and outdoor living areas of the adjacent western and eastern properties.</w:t>
            </w:r>
          </w:p>
          <w:p w14:paraId="42AA06F4"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0FD98C32"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The overlooking from the southern elevation of the balcony, facing west falls over the roof of the garage on the western property (1 Mead Grove, Floreat) as shown in the plans. A garage is not a major opening, active habitable space or outdoor living area. Furthermore, a garage is considered to be a space which is not commonly occupied or frequented for extended periods of time. As such, the overlooking over the garage is not considered to negatively impact the amenity of the western property.</w:t>
            </w:r>
          </w:p>
          <w:p w14:paraId="27E40D91"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72E93E60"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The overlooking from the eastern elevation of the balcony facing east also falls over the setback areas of the eastern property (1 Village Mews, Floreat). The cone of vision of overlooking does not fall over an active habitable spaces or an outdoor living area as shown in the plans. Where the cone of vision for overlooking falls, there is a garage on the property and a bedroom. As mentioned above, a garage is not a habitable space. In relation to the bedroom, there is an existing 1.8m high brick rendered wall between the subject property and the eastern property (1 Village Mews, Floreat) which will prevent overlooking.  The overlooking itself from the Balcony does not fall over the bedroom. The cone of vision of the overlooking (7.5m setback) falls over the side setback area of 1 Village Mews, Floreat and over the brick wall.</w:t>
            </w:r>
          </w:p>
          <w:p w14:paraId="790AECBF"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33294F9A"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As such, it is considered that there is minimal overlooking of major openings, active habitable spaces and outdoor living areas of adjacent dwellings achieved through dwelling design, design of major openings and the location of the screening device on the eastern property.</w:t>
            </w:r>
          </w:p>
          <w:p w14:paraId="52DF964B"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6695A2CC"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 xml:space="preserve">Furthermore, the design of the development of the upper floor addition has been setback from the side lot boundaries with compliant lot boundary setbacks. As such, it is considered that the proposed development does not negatively impact upon future development potential of adjoining properties. </w:t>
            </w:r>
          </w:p>
          <w:p w14:paraId="15934700"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4E178B23"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All other major openings along the eastern and western elevations are provided with highlight windows so as to limit overlooking to the eastern and western adjoining properties.</w:t>
            </w:r>
          </w:p>
          <w:p w14:paraId="7841AA22"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0A28D430"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lastRenderedPageBreak/>
              <w:t xml:space="preserve">While there is a 1.7m setback from the western portion of the balcony to the western lot boundary, this portion of the balcony is screened in accordance with the deemed to comply provisions of Clause 5.4.1 (C1.2). Condition 4 of this recommendation also reinforces this screening requirement and the screening shall be thereafter maintained to the satisfaction of the City of Nedlands. </w:t>
            </w:r>
          </w:p>
          <w:p w14:paraId="5B60F666" w14:textId="77777777" w:rsidR="00AF7098" w:rsidRPr="007C15FE" w:rsidRDefault="00AF7098" w:rsidP="00AF7098">
            <w:pPr>
              <w:autoSpaceDE w:val="0"/>
              <w:autoSpaceDN w:val="0"/>
              <w:adjustRightInd w:val="0"/>
              <w:jc w:val="both"/>
              <w:rPr>
                <w:rFonts w:cs="Arial"/>
                <w:color w:val="000000" w:themeColor="text1"/>
                <w:sz w:val="22"/>
                <w:lang w:val="en-AU" w:eastAsia="en-AU"/>
              </w:rPr>
            </w:pPr>
          </w:p>
          <w:p w14:paraId="31D99367" w14:textId="77777777" w:rsidR="00AF7098" w:rsidRPr="007C15FE" w:rsidRDefault="00AF7098" w:rsidP="00AF7098">
            <w:pPr>
              <w:autoSpaceDE w:val="0"/>
              <w:autoSpaceDN w:val="0"/>
              <w:adjustRightInd w:val="0"/>
              <w:jc w:val="both"/>
              <w:rPr>
                <w:rFonts w:cs="Arial"/>
                <w:color w:val="000000" w:themeColor="text1"/>
                <w:sz w:val="22"/>
                <w:lang w:val="en-AU" w:eastAsia="en-AU"/>
              </w:rPr>
            </w:pPr>
            <w:r w:rsidRPr="007C15FE">
              <w:rPr>
                <w:rFonts w:cs="Arial"/>
                <w:color w:val="000000" w:themeColor="text1"/>
                <w:sz w:val="22"/>
                <w:lang w:val="en-AU" w:eastAsia="en-AU"/>
              </w:rPr>
              <w:t>Bedroom 2 and 3 on the northern elevation of the upper floor provide compliant setbacks of at least 4.5m, in direct line of sight within the cone of vision which is in compliance with Clause 5.4.1 (C1.1) of the R-Codes.</w:t>
            </w:r>
          </w:p>
          <w:p w14:paraId="02F8A2EC" w14:textId="77777777" w:rsidR="00AF7098" w:rsidRPr="007C15FE" w:rsidRDefault="00AF7098" w:rsidP="00AF7098">
            <w:pPr>
              <w:autoSpaceDE w:val="0"/>
              <w:autoSpaceDN w:val="0"/>
              <w:adjustRightInd w:val="0"/>
              <w:jc w:val="both"/>
              <w:rPr>
                <w:rFonts w:cs="Arial"/>
                <w:i/>
                <w:color w:val="000000" w:themeColor="text1"/>
                <w:sz w:val="22"/>
                <w:lang w:val="en-AU" w:eastAsia="en-AU"/>
              </w:rPr>
            </w:pPr>
          </w:p>
          <w:p w14:paraId="178EFCAC" w14:textId="77777777" w:rsidR="00AF7098" w:rsidRPr="007C15FE" w:rsidRDefault="00AF7098" w:rsidP="00AF7098">
            <w:pPr>
              <w:autoSpaceDE w:val="0"/>
              <w:autoSpaceDN w:val="0"/>
              <w:adjustRightInd w:val="0"/>
              <w:jc w:val="both"/>
              <w:rPr>
                <w:rFonts w:cs="Arial"/>
                <w:iCs/>
                <w:color w:val="000000" w:themeColor="text1"/>
                <w:sz w:val="22"/>
                <w:lang w:val="en-AU" w:eastAsia="en-AU"/>
              </w:rPr>
            </w:pPr>
            <w:r w:rsidRPr="007C15FE">
              <w:rPr>
                <w:rFonts w:cs="Arial"/>
                <w:iCs/>
                <w:color w:val="000000" w:themeColor="text1"/>
                <w:sz w:val="22"/>
                <w:lang w:val="en-AU" w:eastAsia="en-AU"/>
              </w:rPr>
              <w:t xml:space="preserve">In light of the above, the application is considered to successfully meet the </w:t>
            </w:r>
            <w:r w:rsidRPr="007C15FE">
              <w:rPr>
                <w:rFonts w:cs="Arial"/>
                <w:color w:val="000000" w:themeColor="text1"/>
                <w:sz w:val="22"/>
                <w:lang w:val="en-AU" w:eastAsia="en-AU"/>
              </w:rPr>
              <w:t>Design</w:t>
            </w:r>
            <w:r w:rsidRPr="007C15FE">
              <w:rPr>
                <w:rFonts w:cs="Arial"/>
                <w:iCs/>
                <w:color w:val="000000" w:themeColor="text1"/>
                <w:sz w:val="22"/>
                <w:lang w:val="en-AU" w:eastAsia="en-AU"/>
              </w:rPr>
              <w:t xml:space="preserve"> Principles for Clause 5.4.1 – Visual Privacy as it proposes </w:t>
            </w:r>
            <w:r w:rsidRPr="007C15FE">
              <w:rPr>
                <w:rFonts w:cs="Arial"/>
                <w:color w:val="000000" w:themeColor="text1"/>
                <w:sz w:val="22"/>
                <w:lang w:val="en-AU" w:eastAsia="en-AU"/>
              </w:rPr>
              <w:t>minimal direct overlooking of active habitable spaces and outdoor living areas of the adjacent western and eastern properties.</w:t>
            </w:r>
          </w:p>
        </w:tc>
      </w:tr>
    </w:tbl>
    <w:p w14:paraId="42128FCD" w14:textId="77777777" w:rsidR="00AF7098" w:rsidRPr="00C321E7" w:rsidRDefault="00AF7098" w:rsidP="00403A99">
      <w:pPr>
        <w:jc w:val="both"/>
        <w:rPr>
          <w:rFonts w:cs="Arial"/>
          <w:color w:val="000000" w:themeColor="text1"/>
          <w:szCs w:val="24"/>
        </w:rPr>
      </w:pPr>
    </w:p>
    <w:p w14:paraId="5D237B32" w14:textId="77777777" w:rsidR="00AF7098" w:rsidRPr="00C321E7" w:rsidRDefault="00AF7098" w:rsidP="005A1607">
      <w:pPr>
        <w:pStyle w:val="ListParagraph"/>
        <w:numPr>
          <w:ilvl w:val="0"/>
          <w:numId w:val="15"/>
        </w:numPr>
        <w:ind w:left="709" w:hanging="709"/>
        <w:jc w:val="both"/>
        <w:rPr>
          <w:rFonts w:cs="Arial"/>
          <w:b/>
          <w:color w:val="000000" w:themeColor="text1"/>
          <w:sz w:val="28"/>
          <w:szCs w:val="28"/>
        </w:rPr>
      </w:pPr>
      <w:r w:rsidRPr="00C321E7">
        <w:rPr>
          <w:rFonts w:cs="Arial"/>
          <w:b/>
          <w:color w:val="000000" w:themeColor="text1"/>
          <w:sz w:val="28"/>
          <w:szCs w:val="28"/>
        </w:rPr>
        <w:t>Conclusion</w:t>
      </w:r>
    </w:p>
    <w:p w14:paraId="353A1132" w14:textId="77777777" w:rsidR="00AF7098" w:rsidRPr="00C321E7" w:rsidRDefault="00AF7098" w:rsidP="00403A99">
      <w:pPr>
        <w:jc w:val="both"/>
        <w:rPr>
          <w:rFonts w:cs="Arial"/>
          <w:b/>
          <w:color w:val="000000" w:themeColor="text1"/>
          <w:szCs w:val="28"/>
        </w:rPr>
      </w:pPr>
    </w:p>
    <w:p w14:paraId="0FB27173" w14:textId="77777777" w:rsidR="00AF7098" w:rsidRDefault="00AF7098" w:rsidP="00403A99">
      <w:pPr>
        <w:jc w:val="both"/>
        <w:rPr>
          <w:rFonts w:cs="Arial"/>
          <w:iCs/>
          <w:color w:val="000000" w:themeColor="text1"/>
          <w:szCs w:val="24"/>
        </w:rPr>
      </w:pPr>
      <w:r>
        <w:rPr>
          <w:rFonts w:cs="Arial"/>
          <w:szCs w:val="24"/>
        </w:rPr>
        <w:t xml:space="preserve">The application for additions to the existing single house at 3 Village Mews, Floreat has been submitted for Council consideration as an objection has been received. The objection raises concerns with visual privacy. The proposal is fully compliant with the deemed-to-comply provisions of the R-Codes with the exception of the visual privacy setbacks to the proposed upper storey balcony. These variations have been assessed against the design principles for visual privacy. The western elevation will be provided with screening in accordance with the R-Codes and is considered to be deemed-to-comply. The proposed 6.3m setback to the eastern boundary meets the design principles for visual privacy. </w:t>
      </w:r>
    </w:p>
    <w:p w14:paraId="4BB70ACA" w14:textId="77777777" w:rsidR="00AF7098" w:rsidRDefault="00AF7098" w:rsidP="00403A99">
      <w:pPr>
        <w:jc w:val="both"/>
        <w:rPr>
          <w:rFonts w:cs="Arial"/>
          <w:szCs w:val="24"/>
        </w:rPr>
      </w:pPr>
    </w:p>
    <w:p w14:paraId="4825C232" w14:textId="77777777" w:rsidR="00AF7098" w:rsidRPr="00864415" w:rsidRDefault="00AF7098" w:rsidP="00AF7098">
      <w:pPr>
        <w:jc w:val="both"/>
        <w:rPr>
          <w:rFonts w:cs="Arial"/>
          <w:iCs/>
          <w:color w:val="000000" w:themeColor="text1"/>
          <w:sz w:val="28"/>
          <w:szCs w:val="28"/>
        </w:rPr>
      </w:pPr>
      <w:r w:rsidRPr="00864415">
        <w:rPr>
          <w:rFonts w:cs="Arial"/>
          <w:szCs w:val="24"/>
        </w:rPr>
        <w:t>Accordingly, it is recommended that the application be approved by Council</w:t>
      </w:r>
      <w:r>
        <w:rPr>
          <w:rFonts w:cs="Arial"/>
          <w:szCs w:val="24"/>
        </w:rPr>
        <w:t>, subject to Conditions and Advice Notes.</w:t>
      </w:r>
    </w:p>
    <w:p w14:paraId="5A2D854D" w14:textId="77777777" w:rsidR="00AF7098" w:rsidRDefault="00AF7098">
      <w:bookmarkStart w:id="3" w:name="_Hlk5185716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776"/>
      </w:tblGrid>
      <w:tr w:rsidR="00E6463C" w:rsidRPr="00C321E7" w14:paraId="16C5B323" w14:textId="77777777" w:rsidTr="00C23DEF">
        <w:tc>
          <w:tcPr>
            <w:tcW w:w="1872" w:type="dxa"/>
            <w:tcBorders>
              <w:bottom w:val="single" w:sz="4" w:space="0" w:color="auto"/>
              <w:right w:val="nil"/>
            </w:tcBorders>
            <w:shd w:val="clear" w:color="auto" w:fill="auto"/>
          </w:tcPr>
          <w:p w14:paraId="090FB4A8" w14:textId="5D1DC578" w:rsidR="00E6463C" w:rsidRPr="00403A99" w:rsidRDefault="00E6463C" w:rsidP="00E6463C">
            <w:pPr>
              <w:keepNext/>
              <w:keepLines/>
              <w:jc w:val="both"/>
              <w:outlineLvl w:val="0"/>
              <w:rPr>
                <w:rFonts w:eastAsia="Times New Roman" w:cs="Arial"/>
                <w:b/>
                <w:bCs/>
                <w:color w:val="000000" w:themeColor="text1"/>
                <w:sz w:val="28"/>
                <w:szCs w:val="28"/>
              </w:rPr>
            </w:pPr>
            <w:bookmarkStart w:id="4" w:name="_Toc54355668"/>
            <w:r w:rsidRPr="00403A99">
              <w:rPr>
                <w:rFonts w:eastAsia="Times New Roman" w:cs="Arial"/>
                <w:b/>
                <w:bCs/>
                <w:color w:val="000000" w:themeColor="text1"/>
                <w:sz w:val="28"/>
                <w:szCs w:val="28"/>
              </w:rPr>
              <w:lastRenderedPageBreak/>
              <w:t>PD</w:t>
            </w:r>
            <w:r w:rsidR="00BB3109" w:rsidRPr="00403A99">
              <w:rPr>
                <w:rFonts w:eastAsia="Times New Roman" w:cs="Arial"/>
                <w:b/>
                <w:bCs/>
                <w:color w:val="000000" w:themeColor="text1"/>
                <w:sz w:val="28"/>
                <w:szCs w:val="28"/>
              </w:rPr>
              <w:t>54</w:t>
            </w:r>
            <w:r w:rsidRPr="00403A99">
              <w:rPr>
                <w:rFonts w:eastAsia="Times New Roman" w:cs="Arial"/>
                <w:b/>
                <w:bCs/>
                <w:color w:val="000000" w:themeColor="text1"/>
                <w:sz w:val="28"/>
                <w:szCs w:val="28"/>
              </w:rPr>
              <w:t>.20</w:t>
            </w:r>
            <w:bookmarkEnd w:id="4"/>
          </w:p>
        </w:tc>
        <w:tc>
          <w:tcPr>
            <w:tcW w:w="6776" w:type="dxa"/>
            <w:tcBorders>
              <w:left w:val="nil"/>
              <w:bottom w:val="single" w:sz="4" w:space="0" w:color="auto"/>
            </w:tcBorders>
            <w:shd w:val="clear" w:color="auto" w:fill="auto"/>
          </w:tcPr>
          <w:p w14:paraId="3A9239F1" w14:textId="38A756FA" w:rsidR="00E6463C" w:rsidRPr="00403A99" w:rsidRDefault="007C15FE" w:rsidP="007C15FE">
            <w:pPr>
              <w:keepNext/>
              <w:keepLines/>
              <w:spacing w:line="256" w:lineRule="auto"/>
              <w:jc w:val="both"/>
              <w:outlineLvl w:val="0"/>
              <w:rPr>
                <w:rFonts w:eastAsia="Times New Roman" w:cs="Arial"/>
                <w:b/>
                <w:bCs/>
                <w:sz w:val="28"/>
                <w:szCs w:val="28"/>
              </w:rPr>
            </w:pPr>
            <w:bookmarkStart w:id="5" w:name="_Toc54355669"/>
            <w:r w:rsidRPr="00403A99">
              <w:rPr>
                <w:rFonts w:eastAsia="Times New Roman" w:cs="Arial"/>
                <w:b/>
                <w:bCs/>
                <w:sz w:val="28"/>
                <w:szCs w:val="28"/>
              </w:rPr>
              <w:t>Local Planning Scheme 3 – Draft Interim Local Planning Policy - Hollywood West Transition Zone</w:t>
            </w:r>
            <w:bookmarkEnd w:id="5"/>
          </w:p>
        </w:tc>
      </w:tr>
      <w:tr w:rsidR="00E6463C" w:rsidRPr="00C321E7" w14:paraId="7EABF58C" w14:textId="77777777" w:rsidTr="00C23DEF">
        <w:tc>
          <w:tcPr>
            <w:tcW w:w="8648" w:type="dxa"/>
            <w:gridSpan w:val="2"/>
            <w:tcBorders>
              <w:left w:val="nil"/>
              <w:right w:val="nil"/>
            </w:tcBorders>
            <w:shd w:val="clear" w:color="auto" w:fill="auto"/>
          </w:tcPr>
          <w:p w14:paraId="3975FE5D" w14:textId="77777777" w:rsidR="00E6463C" w:rsidRPr="00C321E7" w:rsidRDefault="00E6463C" w:rsidP="00E6463C">
            <w:pPr>
              <w:jc w:val="both"/>
              <w:rPr>
                <w:rFonts w:cs="Arial"/>
                <w:color w:val="000000" w:themeColor="text1"/>
                <w:highlight w:val="yellow"/>
              </w:rPr>
            </w:pPr>
          </w:p>
        </w:tc>
      </w:tr>
      <w:tr w:rsidR="001A4EBD" w:rsidRPr="00C321E7" w14:paraId="20E742E8" w14:textId="77777777" w:rsidTr="00C23DEF">
        <w:tc>
          <w:tcPr>
            <w:tcW w:w="1872" w:type="dxa"/>
            <w:shd w:val="clear" w:color="auto" w:fill="auto"/>
          </w:tcPr>
          <w:p w14:paraId="25F7EBCE" w14:textId="77777777" w:rsidR="001A4EBD" w:rsidRPr="00C321E7" w:rsidRDefault="001A4EBD" w:rsidP="001A4EBD">
            <w:pPr>
              <w:jc w:val="both"/>
              <w:rPr>
                <w:rFonts w:cs="Arial"/>
                <w:b/>
                <w:color w:val="000000" w:themeColor="text1"/>
                <w:szCs w:val="24"/>
              </w:rPr>
            </w:pPr>
            <w:r w:rsidRPr="00C321E7">
              <w:rPr>
                <w:rFonts w:cs="Arial"/>
                <w:b/>
                <w:color w:val="000000" w:themeColor="text1"/>
                <w:szCs w:val="24"/>
              </w:rPr>
              <w:t>Committee</w:t>
            </w:r>
          </w:p>
        </w:tc>
        <w:tc>
          <w:tcPr>
            <w:tcW w:w="6776" w:type="dxa"/>
            <w:shd w:val="clear" w:color="auto" w:fill="auto"/>
          </w:tcPr>
          <w:p w14:paraId="331DFFB3" w14:textId="057C4609" w:rsidR="001A4EBD" w:rsidRPr="001616FF" w:rsidRDefault="001A4EBD" w:rsidP="001A4EBD">
            <w:pPr>
              <w:jc w:val="both"/>
              <w:rPr>
                <w:rFonts w:cs="Arial"/>
                <w:iCs/>
                <w:color w:val="000000" w:themeColor="text1"/>
                <w:szCs w:val="24"/>
              </w:rPr>
            </w:pPr>
            <w:r>
              <w:rPr>
                <w:rFonts w:cs="Arial"/>
                <w:iCs/>
                <w:szCs w:val="24"/>
              </w:rPr>
              <w:t>10 November 2020</w:t>
            </w:r>
          </w:p>
        </w:tc>
      </w:tr>
      <w:tr w:rsidR="001A4EBD" w:rsidRPr="00C321E7" w14:paraId="327F07DC" w14:textId="77777777" w:rsidTr="00C23DEF">
        <w:tc>
          <w:tcPr>
            <w:tcW w:w="1872" w:type="dxa"/>
            <w:shd w:val="clear" w:color="auto" w:fill="auto"/>
          </w:tcPr>
          <w:p w14:paraId="62FE7FB1" w14:textId="77777777" w:rsidR="001A4EBD" w:rsidRPr="00C321E7" w:rsidRDefault="001A4EBD" w:rsidP="001A4EBD">
            <w:pPr>
              <w:jc w:val="both"/>
              <w:rPr>
                <w:rFonts w:cs="Arial"/>
                <w:b/>
                <w:color w:val="000000" w:themeColor="text1"/>
                <w:szCs w:val="24"/>
              </w:rPr>
            </w:pPr>
            <w:r w:rsidRPr="00C321E7">
              <w:rPr>
                <w:rFonts w:cs="Arial"/>
                <w:b/>
                <w:color w:val="000000" w:themeColor="text1"/>
                <w:szCs w:val="24"/>
              </w:rPr>
              <w:t>Council</w:t>
            </w:r>
          </w:p>
        </w:tc>
        <w:tc>
          <w:tcPr>
            <w:tcW w:w="6776" w:type="dxa"/>
            <w:shd w:val="clear" w:color="auto" w:fill="auto"/>
          </w:tcPr>
          <w:p w14:paraId="58759918" w14:textId="0B97689E" w:rsidR="001A4EBD" w:rsidRPr="001616FF" w:rsidRDefault="001A4EBD" w:rsidP="001A4EBD">
            <w:pPr>
              <w:jc w:val="both"/>
              <w:rPr>
                <w:rFonts w:cs="Arial"/>
                <w:iCs/>
                <w:color w:val="000000" w:themeColor="text1"/>
                <w:szCs w:val="24"/>
              </w:rPr>
            </w:pPr>
            <w:r>
              <w:rPr>
                <w:rFonts w:cs="Arial"/>
                <w:iCs/>
                <w:szCs w:val="24"/>
              </w:rPr>
              <w:t>24 November 2020</w:t>
            </w:r>
          </w:p>
        </w:tc>
      </w:tr>
      <w:tr w:rsidR="00E6463C" w:rsidRPr="00C321E7" w14:paraId="15BC894C" w14:textId="77777777" w:rsidTr="00D85E49">
        <w:tc>
          <w:tcPr>
            <w:tcW w:w="1872" w:type="dxa"/>
            <w:shd w:val="clear" w:color="auto" w:fill="auto"/>
          </w:tcPr>
          <w:p w14:paraId="0C6FA0E8" w14:textId="77777777" w:rsidR="00E6463C" w:rsidRPr="00C321E7" w:rsidRDefault="00E6463C" w:rsidP="00E6463C">
            <w:pPr>
              <w:jc w:val="both"/>
              <w:rPr>
                <w:rFonts w:cs="Arial"/>
                <w:b/>
                <w:color w:val="000000" w:themeColor="text1"/>
                <w:szCs w:val="24"/>
              </w:rPr>
            </w:pPr>
            <w:r w:rsidRPr="00C321E7">
              <w:rPr>
                <w:rFonts w:cs="Arial"/>
                <w:b/>
                <w:color w:val="000000" w:themeColor="text1"/>
                <w:szCs w:val="24"/>
              </w:rPr>
              <w:t>Director</w:t>
            </w:r>
          </w:p>
        </w:tc>
        <w:tc>
          <w:tcPr>
            <w:tcW w:w="6776" w:type="dxa"/>
            <w:shd w:val="clear" w:color="auto" w:fill="auto"/>
          </w:tcPr>
          <w:p w14:paraId="317CA46C" w14:textId="18938095" w:rsidR="00E6463C" w:rsidRPr="00C321E7" w:rsidRDefault="00E6463C" w:rsidP="00E6463C">
            <w:pPr>
              <w:jc w:val="both"/>
              <w:rPr>
                <w:rFonts w:cs="Arial"/>
                <w:color w:val="000000" w:themeColor="text1"/>
                <w:szCs w:val="24"/>
              </w:rPr>
            </w:pPr>
            <w:r w:rsidRPr="00C04E39">
              <w:t xml:space="preserve">Peter Mickleson – Director Planning &amp; Development </w:t>
            </w:r>
          </w:p>
        </w:tc>
      </w:tr>
      <w:tr w:rsidR="00E6463C" w:rsidRPr="00C321E7" w14:paraId="5B119E0E" w14:textId="77777777" w:rsidTr="00D85E49">
        <w:tc>
          <w:tcPr>
            <w:tcW w:w="1872" w:type="dxa"/>
            <w:shd w:val="clear" w:color="auto" w:fill="auto"/>
          </w:tcPr>
          <w:p w14:paraId="7CEBD5B6" w14:textId="72C0CE5A" w:rsidR="00E6463C" w:rsidRPr="003D1589" w:rsidRDefault="00E6463C" w:rsidP="00E6463C">
            <w:pPr>
              <w:jc w:val="both"/>
              <w:rPr>
                <w:rFonts w:cs="Arial"/>
                <w:b/>
                <w:color w:val="000000" w:themeColor="text1"/>
                <w:szCs w:val="24"/>
              </w:rPr>
            </w:pPr>
            <w:r w:rsidRPr="003D1589">
              <w:rPr>
                <w:rStyle w:val="normaltextrun1"/>
                <w:rFonts w:cs="Arial"/>
                <w:b/>
                <w:bCs/>
                <w:szCs w:val="24"/>
              </w:rPr>
              <w:t xml:space="preserve">Employee Disclosure under </w:t>
            </w:r>
            <w:r w:rsidRPr="003D1589">
              <w:rPr>
                <w:rStyle w:val="normaltextrun1"/>
                <w:rFonts w:cs="Arial"/>
                <w:b/>
                <w:bCs/>
                <w:i/>
                <w:iCs/>
                <w:szCs w:val="24"/>
              </w:rPr>
              <w:t>section 5.70 Local Government Act 1995</w:t>
            </w:r>
          </w:p>
        </w:tc>
        <w:tc>
          <w:tcPr>
            <w:tcW w:w="6776" w:type="dxa"/>
            <w:shd w:val="clear" w:color="auto" w:fill="auto"/>
          </w:tcPr>
          <w:p w14:paraId="6087F6BD" w14:textId="6DB8996F" w:rsidR="00E6463C" w:rsidRPr="00C321E7" w:rsidRDefault="00E6463C" w:rsidP="00E6463C">
            <w:pPr>
              <w:jc w:val="both"/>
              <w:rPr>
                <w:rFonts w:cs="Arial"/>
                <w:color w:val="000000" w:themeColor="text1"/>
                <w:szCs w:val="24"/>
              </w:rPr>
            </w:pPr>
            <w:r w:rsidRPr="00C04E39">
              <w:t>Nil</w:t>
            </w:r>
          </w:p>
        </w:tc>
      </w:tr>
      <w:tr w:rsidR="00E6463C" w:rsidRPr="00C321E7" w14:paraId="547F3183" w14:textId="77777777" w:rsidTr="00C23DEF">
        <w:tc>
          <w:tcPr>
            <w:tcW w:w="1872" w:type="dxa"/>
            <w:shd w:val="clear" w:color="auto" w:fill="auto"/>
          </w:tcPr>
          <w:p w14:paraId="417BBC15" w14:textId="77777777" w:rsidR="00E6463C" w:rsidRPr="003D1589" w:rsidRDefault="00E6463C" w:rsidP="00E6463C">
            <w:pPr>
              <w:jc w:val="both"/>
              <w:rPr>
                <w:rFonts w:cs="Arial"/>
                <w:b/>
                <w:color w:val="000000" w:themeColor="text1"/>
                <w:szCs w:val="24"/>
              </w:rPr>
            </w:pPr>
            <w:r w:rsidRPr="003D1589">
              <w:rPr>
                <w:rFonts w:cs="Arial"/>
                <w:b/>
                <w:color w:val="000000" w:themeColor="text1"/>
                <w:szCs w:val="24"/>
              </w:rPr>
              <w:t>Reference</w:t>
            </w:r>
          </w:p>
        </w:tc>
        <w:tc>
          <w:tcPr>
            <w:tcW w:w="6776" w:type="dxa"/>
            <w:shd w:val="clear" w:color="auto" w:fill="auto"/>
          </w:tcPr>
          <w:p w14:paraId="42EB35E4" w14:textId="69255232" w:rsidR="00E6463C" w:rsidRPr="000A3D60" w:rsidRDefault="005A1607" w:rsidP="00E6463C">
            <w:pPr>
              <w:jc w:val="both"/>
              <w:rPr>
                <w:rFonts w:cs="Arial"/>
                <w:iCs/>
                <w:color w:val="000000" w:themeColor="text1"/>
                <w:szCs w:val="24"/>
              </w:rPr>
            </w:pPr>
            <w:r>
              <w:rPr>
                <w:rFonts w:cs="Arial"/>
                <w:iCs/>
                <w:color w:val="000000" w:themeColor="text1"/>
                <w:szCs w:val="24"/>
              </w:rPr>
              <w:t>Nil</w:t>
            </w:r>
          </w:p>
        </w:tc>
      </w:tr>
      <w:tr w:rsidR="00E6463C" w:rsidRPr="00C321E7" w14:paraId="63D7E965" w14:textId="77777777" w:rsidTr="00C23DEF">
        <w:tc>
          <w:tcPr>
            <w:tcW w:w="1872" w:type="dxa"/>
            <w:tcBorders>
              <w:bottom w:val="single" w:sz="4" w:space="0" w:color="auto"/>
            </w:tcBorders>
            <w:shd w:val="clear" w:color="auto" w:fill="auto"/>
          </w:tcPr>
          <w:p w14:paraId="2E9B4595" w14:textId="77777777" w:rsidR="00E6463C" w:rsidRPr="003D1589" w:rsidRDefault="00E6463C" w:rsidP="00E6463C">
            <w:pPr>
              <w:jc w:val="both"/>
              <w:rPr>
                <w:rFonts w:cs="Arial"/>
                <w:b/>
                <w:color w:val="000000" w:themeColor="text1"/>
                <w:szCs w:val="24"/>
              </w:rPr>
            </w:pPr>
            <w:r w:rsidRPr="003D1589">
              <w:rPr>
                <w:rFonts w:cs="Arial"/>
                <w:b/>
                <w:color w:val="000000" w:themeColor="text1"/>
                <w:szCs w:val="24"/>
              </w:rPr>
              <w:t>Previous Item</w:t>
            </w:r>
          </w:p>
        </w:tc>
        <w:tc>
          <w:tcPr>
            <w:tcW w:w="6776" w:type="dxa"/>
            <w:tcBorders>
              <w:bottom w:val="single" w:sz="4" w:space="0" w:color="auto"/>
            </w:tcBorders>
            <w:shd w:val="clear" w:color="auto" w:fill="auto"/>
          </w:tcPr>
          <w:p w14:paraId="15C93A8D" w14:textId="018A6436" w:rsidR="00E6463C" w:rsidRPr="000A3D60" w:rsidRDefault="005A1607" w:rsidP="00E6463C">
            <w:pPr>
              <w:jc w:val="both"/>
              <w:rPr>
                <w:rFonts w:cs="Arial"/>
                <w:iCs/>
                <w:color w:val="000000" w:themeColor="text1"/>
                <w:szCs w:val="24"/>
              </w:rPr>
            </w:pPr>
            <w:r>
              <w:rPr>
                <w:rFonts w:cs="Arial"/>
                <w:iCs/>
                <w:color w:val="000000" w:themeColor="text1"/>
                <w:szCs w:val="24"/>
              </w:rPr>
              <w:t>Nil</w:t>
            </w:r>
          </w:p>
        </w:tc>
      </w:tr>
      <w:tr w:rsidR="00E6463C" w:rsidRPr="00C321E7" w14:paraId="2890557E" w14:textId="77777777" w:rsidTr="00D85E49">
        <w:tc>
          <w:tcPr>
            <w:tcW w:w="1872" w:type="dxa"/>
            <w:shd w:val="clear" w:color="auto" w:fill="auto"/>
            <w:vAlign w:val="center"/>
          </w:tcPr>
          <w:p w14:paraId="67EAD4FD" w14:textId="77777777" w:rsidR="00E6463C" w:rsidRPr="00C321E7" w:rsidRDefault="00E6463C" w:rsidP="00E6463C">
            <w:pPr>
              <w:rPr>
                <w:rFonts w:cs="Arial"/>
                <w:b/>
                <w:color w:val="000000" w:themeColor="text1"/>
                <w:szCs w:val="24"/>
              </w:rPr>
            </w:pPr>
            <w:r w:rsidRPr="00C321E7">
              <w:rPr>
                <w:rFonts w:cs="Arial"/>
                <w:b/>
                <w:color w:val="000000" w:themeColor="text1"/>
                <w:szCs w:val="24"/>
              </w:rPr>
              <w:t>Attachments</w:t>
            </w:r>
          </w:p>
        </w:tc>
        <w:tc>
          <w:tcPr>
            <w:tcW w:w="6776" w:type="dxa"/>
            <w:shd w:val="clear" w:color="auto" w:fill="auto"/>
          </w:tcPr>
          <w:p w14:paraId="36F9CF3E" w14:textId="1C8089F5" w:rsidR="00E6463C" w:rsidRPr="007341E9" w:rsidRDefault="005A1607" w:rsidP="005A1607">
            <w:pPr>
              <w:pStyle w:val="ListParagraph"/>
              <w:numPr>
                <w:ilvl w:val="0"/>
                <w:numId w:val="19"/>
              </w:numPr>
              <w:ind w:left="454" w:hanging="454"/>
              <w:jc w:val="both"/>
              <w:rPr>
                <w:rFonts w:cs="Arial"/>
              </w:rPr>
            </w:pPr>
            <w:r>
              <w:rPr>
                <w:rFonts w:cs="Arial"/>
              </w:rPr>
              <w:t>Draft LPP - Hollywood West Transition Zone</w:t>
            </w:r>
          </w:p>
        </w:tc>
      </w:tr>
      <w:bookmarkEnd w:id="3"/>
    </w:tbl>
    <w:p w14:paraId="73FE4E6D" w14:textId="77777777" w:rsidR="00C23DEF" w:rsidRPr="00C321E7" w:rsidRDefault="00C23DEF" w:rsidP="00FA2740">
      <w:pPr>
        <w:jc w:val="both"/>
        <w:rPr>
          <w:rFonts w:cs="Arial"/>
          <w:color w:val="000000" w:themeColor="text1"/>
          <w:szCs w:val="32"/>
        </w:rPr>
      </w:pPr>
    </w:p>
    <w:p w14:paraId="7FDF7EA0" w14:textId="7A599F40" w:rsidR="00E6463C" w:rsidRDefault="00E6463C" w:rsidP="005A1607">
      <w:pPr>
        <w:numPr>
          <w:ilvl w:val="0"/>
          <w:numId w:val="20"/>
        </w:numPr>
        <w:ind w:hanging="720"/>
        <w:jc w:val="both"/>
        <w:rPr>
          <w:rFonts w:cs="Arial"/>
          <w:b/>
          <w:color w:val="000000"/>
          <w:sz w:val="28"/>
          <w:szCs w:val="28"/>
        </w:rPr>
      </w:pPr>
      <w:r w:rsidRPr="00E6463C">
        <w:rPr>
          <w:rFonts w:cs="Arial"/>
          <w:b/>
          <w:color w:val="000000"/>
          <w:sz w:val="28"/>
          <w:szCs w:val="28"/>
        </w:rPr>
        <w:t>Executive Summary</w:t>
      </w:r>
    </w:p>
    <w:p w14:paraId="34B10BC9" w14:textId="77777777" w:rsidR="00403A99" w:rsidRDefault="00403A99" w:rsidP="00403A99">
      <w:pPr>
        <w:jc w:val="both"/>
        <w:rPr>
          <w:rFonts w:cs="Arial"/>
          <w:szCs w:val="24"/>
        </w:rPr>
      </w:pPr>
    </w:p>
    <w:p w14:paraId="071DE32F" w14:textId="77777777" w:rsidR="00403A99" w:rsidRDefault="00403A99" w:rsidP="00403A99">
      <w:pPr>
        <w:jc w:val="both"/>
        <w:rPr>
          <w:rFonts w:cs="Arial"/>
          <w:szCs w:val="24"/>
        </w:rPr>
      </w:pPr>
      <w:r>
        <w:rPr>
          <w:rFonts w:cs="Arial"/>
          <w:szCs w:val="24"/>
        </w:rPr>
        <w:t>The purpose of this report is for Council to prepare (adopt for advertising) the Hollywood West Transition Zone Local Planning Policy.</w:t>
      </w:r>
    </w:p>
    <w:p w14:paraId="20A1284A" w14:textId="77777777" w:rsidR="00403A99" w:rsidRDefault="00403A99" w:rsidP="00403A99">
      <w:pPr>
        <w:jc w:val="both"/>
        <w:rPr>
          <w:rFonts w:cs="Arial"/>
          <w:szCs w:val="24"/>
        </w:rPr>
      </w:pPr>
    </w:p>
    <w:p w14:paraId="61936AC9" w14:textId="77777777" w:rsidR="00403A99" w:rsidRDefault="00403A99" w:rsidP="00403A99">
      <w:pPr>
        <w:jc w:val="both"/>
      </w:pPr>
      <w:r>
        <w:t>This policy seeks to establish the local planning framework for the Hollywood West Transition Zone. To do this the City is required to establish what the future desired context and character is for these areas and to provide design guidance and certainty for decision makers, the community, and developers in this area. In establishing the desired future character of the precinct, the policy will provide design guidance and built form requirements for development within the Transition Zones. These built form guidelines will balance the preservation of valued elements of built form character with the requirements of the existing local planning framework and associated zoning. These policies will provide a planning instrument to facilitate best practice design in delivering housing diversity in the context of areas which have been significantly up coded in density.</w:t>
      </w:r>
    </w:p>
    <w:p w14:paraId="6F747AEE" w14:textId="77777777" w:rsidR="00403A99" w:rsidRDefault="00403A99" w:rsidP="00403A99">
      <w:pPr>
        <w:jc w:val="both"/>
      </w:pPr>
    </w:p>
    <w:p w14:paraId="629CFB76" w14:textId="77777777" w:rsidR="00403A99" w:rsidRDefault="00403A99" w:rsidP="00403A99">
      <w:pPr>
        <w:jc w:val="both"/>
        <w:rPr>
          <w:rFonts w:cs="Arial"/>
          <w:szCs w:val="24"/>
        </w:rPr>
      </w:pPr>
      <w:r>
        <w:rPr>
          <w:rFonts w:cs="Arial"/>
          <w:szCs w:val="24"/>
        </w:rPr>
        <w:t>This policy is being presented to Council for consent to advertise to the community in draft format. Further built form modelling is required to be undertaken to test the existing planning framework as well as test the draft policy provisions being presented. This will be undertaken prior to finalising the policy and will be brought back to Council with the associated testing and modelling in its final version for adoption. The built form modelling will provide the necessary information to ascertain the most effective built form controls for this area. However, Administration also wishes to seek feedback on this draft concept from Council and the City’s residents which may involve several rounds of consultation.</w:t>
      </w:r>
    </w:p>
    <w:p w14:paraId="02E7F1C3" w14:textId="77777777" w:rsidR="00403A99" w:rsidRPr="00403A99" w:rsidRDefault="00403A99" w:rsidP="00403A99">
      <w:pPr>
        <w:jc w:val="both"/>
        <w:rPr>
          <w:rFonts w:cs="Arial"/>
          <w:b/>
          <w:color w:val="000000"/>
          <w:szCs w:val="24"/>
        </w:rPr>
      </w:pPr>
    </w:p>
    <w:p w14:paraId="1E2B791F" w14:textId="3123C7AA" w:rsidR="00403A99" w:rsidRDefault="00403A99" w:rsidP="005A1607">
      <w:pPr>
        <w:numPr>
          <w:ilvl w:val="0"/>
          <w:numId w:val="20"/>
        </w:numPr>
        <w:ind w:hanging="720"/>
        <w:jc w:val="both"/>
        <w:rPr>
          <w:rFonts w:cs="Arial"/>
          <w:b/>
          <w:sz w:val="28"/>
          <w:szCs w:val="24"/>
        </w:rPr>
      </w:pPr>
      <w:r w:rsidRPr="00403A99">
        <w:rPr>
          <w:rFonts w:cs="Arial"/>
          <w:b/>
          <w:sz w:val="28"/>
          <w:szCs w:val="24"/>
        </w:rPr>
        <w:t>Recommendation to Committee</w:t>
      </w:r>
    </w:p>
    <w:p w14:paraId="44AFA291" w14:textId="77777777" w:rsidR="00403A99" w:rsidRPr="00403A99" w:rsidRDefault="00403A99" w:rsidP="00403A99">
      <w:pPr>
        <w:jc w:val="both"/>
        <w:rPr>
          <w:rFonts w:cs="Arial"/>
          <w:b/>
        </w:rPr>
      </w:pPr>
    </w:p>
    <w:p w14:paraId="04D25AC7" w14:textId="2650571D" w:rsidR="00403A99" w:rsidRPr="00403A99" w:rsidRDefault="00403A99" w:rsidP="00403A99">
      <w:pPr>
        <w:rPr>
          <w:b/>
          <w:bCs/>
        </w:rPr>
      </w:pPr>
      <w:r w:rsidRPr="00403A99">
        <w:rPr>
          <w:b/>
          <w:bCs/>
        </w:rPr>
        <w:t xml:space="preserve">Council prepares, and advertises for a period of 21 days, in accordance with the Planning and Development (Local Planning Schemes) Regulations 2015 Schedule 2, Part 2, Clause 4, </w:t>
      </w:r>
      <w:r w:rsidR="000948C5">
        <w:rPr>
          <w:b/>
          <w:bCs/>
        </w:rPr>
        <w:t xml:space="preserve">Draft Local Planning Policy </w:t>
      </w:r>
      <w:r w:rsidRPr="00403A99">
        <w:rPr>
          <w:b/>
          <w:bCs/>
        </w:rPr>
        <w:t>Transition Zone</w:t>
      </w:r>
      <w:r w:rsidR="000948C5">
        <w:rPr>
          <w:b/>
          <w:bCs/>
        </w:rPr>
        <w:t>s</w:t>
      </w:r>
      <w:r w:rsidRPr="00403A99">
        <w:rPr>
          <w:b/>
          <w:bCs/>
        </w:rPr>
        <w:t xml:space="preserve"> (Hollywood West), as per Attachment 1</w:t>
      </w:r>
      <w:r>
        <w:rPr>
          <w:b/>
          <w:bCs/>
        </w:rPr>
        <w:t>.</w:t>
      </w:r>
    </w:p>
    <w:p w14:paraId="0737183F" w14:textId="201026A0" w:rsidR="00403A99" w:rsidRDefault="00403A99">
      <w:pPr>
        <w:spacing w:after="160" w:line="259" w:lineRule="auto"/>
        <w:contextualSpacing w:val="0"/>
      </w:pPr>
      <w:r>
        <w:br w:type="page"/>
      </w:r>
    </w:p>
    <w:p w14:paraId="67A9EB92" w14:textId="77777777" w:rsidR="00403A99" w:rsidRPr="00403A99" w:rsidRDefault="00403A99" w:rsidP="005A1607">
      <w:pPr>
        <w:numPr>
          <w:ilvl w:val="0"/>
          <w:numId w:val="20"/>
        </w:numPr>
        <w:ind w:hanging="720"/>
        <w:jc w:val="both"/>
        <w:rPr>
          <w:rFonts w:cs="Arial"/>
          <w:b/>
          <w:sz w:val="28"/>
          <w:szCs w:val="24"/>
        </w:rPr>
      </w:pPr>
      <w:r w:rsidRPr="00403A99">
        <w:rPr>
          <w:rFonts w:cs="Arial"/>
          <w:b/>
          <w:sz w:val="28"/>
          <w:szCs w:val="24"/>
        </w:rPr>
        <w:lastRenderedPageBreak/>
        <w:t>Background</w:t>
      </w:r>
    </w:p>
    <w:p w14:paraId="7CBF3333" w14:textId="77777777" w:rsidR="00403A99" w:rsidRPr="00403A99" w:rsidRDefault="00403A99" w:rsidP="00403A99">
      <w:pPr>
        <w:jc w:val="both"/>
        <w:rPr>
          <w:rFonts w:cs="Arial"/>
          <w:szCs w:val="24"/>
        </w:rPr>
      </w:pPr>
    </w:p>
    <w:p w14:paraId="4E1C32B3" w14:textId="77777777" w:rsidR="00403A99" w:rsidRPr="00403A99" w:rsidRDefault="00403A99" w:rsidP="00403A99">
      <w:pPr>
        <w:jc w:val="both"/>
        <w:rPr>
          <w:rFonts w:cs="Arial"/>
          <w:szCs w:val="24"/>
        </w:rPr>
      </w:pPr>
      <w:r w:rsidRPr="00403A99">
        <w:rPr>
          <w:rFonts w:cs="Arial"/>
          <w:szCs w:val="24"/>
        </w:rPr>
        <w:t xml:space="preserve">With the gazettal of the Scheme in April 2019, density code increases were implemented across sections of the City of Nedlands. The density increases are concentrated around the areas of the City now known as Precincts, being Town Centre, Stirling Highway East and West, Broadway, Hampden Road and Waratah Avenue. </w:t>
      </w:r>
    </w:p>
    <w:p w14:paraId="2AD1CA94" w14:textId="77777777" w:rsidR="00403A99" w:rsidRPr="00403A99" w:rsidRDefault="00403A99" w:rsidP="00403A99">
      <w:pPr>
        <w:jc w:val="both"/>
        <w:rPr>
          <w:rFonts w:cs="Arial"/>
          <w:szCs w:val="24"/>
        </w:rPr>
      </w:pPr>
    </w:p>
    <w:p w14:paraId="4D556987" w14:textId="77777777" w:rsidR="00403A99" w:rsidRPr="00403A99" w:rsidRDefault="00403A99" w:rsidP="00403A99">
      <w:pPr>
        <w:jc w:val="both"/>
        <w:rPr>
          <w:rFonts w:cs="Arial"/>
          <w:szCs w:val="24"/>
        </w:rPr>
      </w:pPr>
      <w:r w:rsidRPr="00403A99">
        <w:rPr>
          <w:rFonts w:cs="Arial"/>
          <w:szCs w:val="24"/>
        </w:rPr>
        <w:t>The City’s Local Planning Strategy identifies the areas directly adjacent to these Precincts as Transition Zones, and states the intention of them as:</w:t>
      </w:r>
    </w:p>
    <w:p w14:paraId="60BE511C" w14:textId="77777777" w:rsidR="00403A99" w:rsidRPr="00403A99" w:rsidRDefault="00403A99" w:rsidP="00403A99">
      <w:pPr>
        <w:jc w:val="both"/>
        <w:rPr>
          <w:rFonts w:cs="Arial"/>
          <w:szCs w:val="24"/>
        </w:rPr>
      </w:pPr>
    </w:p>
    <w:p w14:paraId="003A7CB0" w14:textId="77777777" w:rsidR="00403A99" w:rsidRPr="00403A99" w:rsidRDefault="00403A99" w:rsidP="00403A99">
      <w:pPr>
        <w:jc w:val="both"/>
        <w:rPr>
          <w:rFonts w:cs="Arial"/>
          <w:color w:val="000000"/>
          <w:szCs w:val="24"/>
        </w:rPr>
      </w:pPr>
      <w:r w:rsidRPr="00403A99">
        <w:rPr>
          <w:rFonts w:cs="Arial"/>
          <w:color w:val="000000"/>
          <w:szCs w:val="24"/>
        </w:rPr>
        <w:t>“Transition Zones will exist immediately adjacent to Urban Growth Areas for the purposes of creating a buffer between high intensity and low intensity development. This buffer will visually smooth the differences in built form (e.g., height, bulk etc.) and help mitigate any conflict between non-compatible land uses. It is expected the Transition Zones will contain mostly residential developments of multiple dwellings (apartments) and grouped dwellings (townhouses and similar). Some small-scale non-residential uses may still be appropriate.”</w:t>
      </w:r>
    </w:p>
    <w:p w14:paraId="5ECE136C" w14:textId="77777777" w:rsidR="00403A99" w:rsidRPr="00403A99" w:rsidRDefault="00403A99" w:rsidP="00403A99">
      <w:pPr>
        <w:jc w:val="both"/>
        <w:rPr>
          <w:rFonts w:cs="Arial"/>
          <w:szCs w:val="24"/>
        </w:rPr>
      </w:pPr>
    </w:p>
    <w:p w14:paraId="22CC0BE0" w14:textId="77777777" w:rsidR="00403A99" w:rsidRPr="00403A99" w:rsidRDefault="00403A99" w:rsidP="00403A99">
      <w:pPr>
        <w:jc w:val="both"/>
        <w:rPr>
          <w:rFonts w:cs="Arial"/>
          <w:szCs w:val="24"/>
        </w:rPr>
      </w:pPr>
      <w:r w:rsidRPr="00403A99">
        <w:rPr>
          <w:rFonts w:cs="Arial"/>
          <w:szCs w:val="24"/>
        </w:rPr>
        <w:t>Administration have identified several locations bordering the Precincts that have medium to high density coding that function as Transition Zones for low density areas. A suite of Local Planning Policies is being prepared to provide guidance on the preferred built form for these Zones. This will ensure that the desired character of these areas is identified and considered by future development.</w:t>
      </w:r>
    </w:p>
    <w:p w14:paraId="08F058FC" w14:textId="77777777" w:rsidR="00403A99" w:rsidRPr="00403A99" w:rsidRDefault="00403A99" w:rsidP="00403A99">
      <w:pPr>
        <w:jc w:val="both"/>
        <w:rPr>
          <w:rFonts w:cs="Arial"/>
          <w:szCs w:val="24"/>
        </w:rPr>
      </w:pPr>
    </w:p>
    <w:p w14:paraId="07926F67" w14:textId="77777777" w:rsidR="00403A99" w:rsidRPr="00403A99" w:rsidRDefault="00403A99" w:rsidP="00403A99">
      <w:pPr>
        <w:jc w:val="both"/>
        <w:rPr>
          <w:rFonts w:cs="Arial"/>
          <w:b/>
          <w:bCs/>
          <w:szCs w:val="24"/>
        </w:rPr>
      </w:pPr>
      <w:r w:rsidRPr="00403A99">
        <w:rPr>
          <w:rFonts w:cs="Arial"/>
          <w:b/>
          <w:bCs/>
          <w:szCs w:val="24"/>
        </w:rPr>
        <w:t>Transition Zones Local Planning Policy Preparation Process</w:t>
      </w:r>
    </w:p>
    <w:p w14:paraId="17C86A35" w14:textId="77777777" w:rsidR="00403A99" w:rsidRPr="00403A99" w:rsidRDefault="00403A99" w:rsidP="00403A99">
      <w:pPr>
        <w:jc w:val="both"/>
        <w:rPr>
          <w:rFonts w:cs="Arial"/>
          <w:i/>
          <w:iCs/>
          <w:szCs w:val="24"/>
        </w:rPr>
      </w:pPr>
    </w:p>
    <w:p w14:paraId="7E9F3809" w14:textId="77777777" w:rsidR="00403A99" w:rsidRPr="00403A99" w:rsidRDefault="00403A99" w:rsidP="00403A99">
      <w:pPr>
        <w:jc w:val="both"/>
        <w:rPr>
          <w:rFonts w:cs="Arial"/>
          <w:szCs w:val="24"/>
        </w:rPr>
      </w:pPr>
      <w:r w:rsidRPr="00403A99">
        <w:rPr>
          <w:rFonts w:cs="Arial"/>
          <w:szCs w:val="24"/>
        </w:rPr>
        <w:t>To ascertain the existing character of the area, Administration conducted built form character surveys in the Transition Zones. City staff and volunteers from the Urban Planning and Architecture departments at Curtin University and the University of Western Australia undertook the survey. Each street within the Transition Zones was walked, with each dwelling photographed and its features documented.</w:t>
      </w:r>
    </w:p>
    <w:p w14:paraId="3D35A7BB" w14:textId="77777777" w:rsidR="00403A99" w:rsidRPr="00403A99" w:rsidRDefault="00403A99" w:rsidP="00403A99">
      <w:pPr>
        <w:jc w:val="both"/>
        <w:rPr>
          <w:rFonts w:cs="Arial"/>
          <w:szCs w:val="24"/>
        </w:rPr>
      </w:pPr>
    </w:p>
    <w:p w14:paraId="4E709184" w14:textId="77777777" w:rsidR="00403A99" w:rsidRPr="00403A99" w:rsidRDefault="00403A99" w:rsidP="00403A99">
      <w:pPr>
        <w:jc w:val="both"/>
        <w:rPr>
          <w:rFonts w:cs="Arial"/>
          <w:szCs w:val="24"/>
        </w:rPr>
      </w:pPr>
      <w:r w:rsidRPr="00403A99">
        <w:rPr>
          <w:rFonts w:cs="Arial"/>
          <w:szCs w:val="24"/>
        </w:rPr>
        <w:t>The data from this survey was collated into spreadsheets, and now offers meaningful information regarding the existing built form of the various Transition Zones. This data provides insight into the aspects of the street that contribute to its character. Key elements that the Policies should seek to retain were identified, such as significant front and rear setbacks, mature vegetation and discreet car parking structures. The Policies have been developed by utilising the information produced from this data.</w:t>
      </w:r>
    </w:p>
    <w:p w14:paraId="4F8B53F6" w14:textId="77777777" w:rsidR="00403A99" w:rsidRPr="00403A99" w:rsidRDefault="00403A99" w:rsidP="00403A99">
      <w:pPr>
        <w:jc w:val="both"/>
        <w:rPr>
          <w:rFonts w:cs="Arial"/>
          <w:szCs w:val="24"/>
        </w:rPr>
      </w:pPr>
    </w:p>
    <w:p w14:paraId="2F20EA7F" w14:textId="77777777" w:rsidR="00403A99" w:rsidRPr="00403A99" w:rsidRDefault="00403A99" w:rsidP="00403A99">
      <w:pPr>
        <w:jc w:val="both"/>
        <w:rPr>
          <w:rFonts w:cs="Arial"/>
          <w:szCs w:val="24"/>
        </w:rPr>
      </w:pPr>
      <w:r w:rsidRPr="00403A99">
        <w:rPr>
          <w:rFonts w:cs="Arial"/>
          <w:szCs w:val="24"/>
        </w:rPr>
        <w:t>The Transition Zones Policies will capture the following Transition Zones:</w:t>
      </w:r>
    </w:p>
    <w:p w14:paraId="1CD0D3B8" w14:textId="77777777" w:rsidR="00403A99" w:rsidRPr="00403A99" w:rsidRDefault="00403A99" w:rsidP="00403A99">
      <w:pPr>
        <w:jc w:val="both"/>
        <w:rPr>
          <w:rFonts w:cs="Arial"/>
          <w:szCs w:val="24"/>
        </w:rPr>
      </w:pPr>
    </w:p>
    <w:p w14:paraId="1256FB8F" w14:textId="7E3034B8" w:rsidR="00403A99" w:rsidRPr="00403A99" w:rsidRDefault="00403A99" w:rsidP="005A1607">
      <w:pPr>
        <w:numPr>
          <w:ilvl w:val="0"/>
          <w:numId w:val="31"/>
        </w:numPr>
        <w:jc w:val="both"/>
        <w:rPr>
          <w:rFonts w:cs="Arial"/>
          <w:szCs w:val="24"/>
        </w:rPr>
      </w:pPr>
      <w:r w:rsidRPr="00403A99">
        <w:rPr>
          <w:rFonts w:cs="Arial"/>
          <w:szCs w:val="24"/>
        </w:rPr>
        <w:t xml:space="preserve">Hollywood </w:t>
      </w:r>
      <w:r w:rsidR="00536D97">
        <w:rPr>
          <w:rFonts w:cs="Arial"/>
          <w:szCs w:val="24"/>
        </w:rPr>
        <w:t>Central</w:t>
      </w:r>
      <w:r w:rsidRPr="00403A99">
        <w:rPr>
          <w:rFonts w:cs="Arial"/>
          <w:szCs w:val="24"/>
        </w:rPr>
        <w:t>;</w:t>
      </w:r>
    </w:p>
    <w:p w14:paraId="2DFD5BE4" w14:textId="77777777" w:rsidR="00403A99" w:rsidRPr="00403A99" w:rsidRDefault="00403A99" w:rsidP="005A1607">
      <w:pPr>
        <w:numPr>
          <w:ilvl w:val="0"/>
          <w:numId w:val="31"/>
        </w:numPr>
        <w:jc w:val="both"/>
        <w:rPr>
          <w:rFonts w:cs="Arial"/>
          <w:szCs w:val="24"/>
        </w:rPr>
      </w:pPr>
      <w:r w:rsidRPr="00403A99">
        <w:rPr>
          <w:rFonts w:cs="Arial"/>
          <w:szCs w:val="24"/>
        </w:rPr>
        <w:t>Hollywood West;</w:t>
      </w:r>
    </w:p>
    <w:p w14:paraId="6BBB037B" w14:textId="77777777" w:rsidR="00403A99" w:rsidRPr="00403A99" w:rsidRDefault="00403A99" w:rsidP="005A1607">
      <w:pPr>
        <w:numPr>
          <w:ilvl w:val="0"/>
          <w:numId w:val="31"/>
        </w:numPr>
        <w:jc w:val="both"/>
        <w:rPr>
          <w:rFonts w:cs="Arial"/>
          <w:szCs w:val="24"/>
        </w:rPr>
      </w:pPr>
      <w:r w:rsidRPr="00403A99">
        <w:rPr>
          <w:rFonts w:cs="Arial"/>
          <w:szCs w:val="24"/>
        </w:rPr>
        <w:t>Melvista East;</w:t>
      </w:r>
    </w:p>
    <w:p w14:paraId="008174BB" w14:textId="77777777" w:rsidR="00403A99" w:rsidRPr="00403A99" w:rsidRDefault="00403A99" w:rsidP="005A1607">
      <w:pPr>
        <w:numPr>
          <w:ilvl w:val="0"/>
          <w:numId w:val="31"/>
        </w:numPr>
        <w:jc w:val="both"/>
        <w:rPr>
          <w:rFonts w:cs="Arial"/>
          <w:szCs w:val="24"/>
        </w:rPr>
      </w:pPr>
      <w:r w:rsidRPr="00403A99">
        <w:rPr>
          <w:rFonts w:cs="Arial"/>
          <w:szCs w:val="24"/>
        </w:rPr>
        <w:t>Melvista West; and</w:t>
      </w:r>
    </w:p>
    <w:p w14:paraId="0167E4E8" w14:textId="77777777" w:rsidR="00403A99" w:rsidRPr="00403A99" w:rsidRDefault="00403A99" w:rsidP="005A1607">
      <w:pPr>
        <w:numPr>
          <w:ilvl w:val="0"/>
          <w:numId w:val="31"/>
        </w:numPr>
        <w:jc w:val="both"/>
        <w:rPr>
          <w:rFonts w:cs="Arial"/>
          <w:szCs w:val="24"/>
        </w:rPr>
      </w:pPr>
      <w:r w:rsidRPr="00403A99">
        <w:rPr>
          <w:rFonts w:cs="Arial"/>
          <w:szCs w:val="24"/>
        </w:rPr>
        <w:t>Hollywood East – it is noted that this will be included in the Hampden Road Activity Centre, due to their proximity and shared unique architectural form.</w:t>
      </w:r>
    </w:p>
    <w:p w14:paraId="09C549E3" w14:textId="77777777" w:rsidR="00403A99" w:rsidRPr="00403A99" w:rsidRDefault="00403A99" w:rsidP="00403A99">
      <w:pPr>
        <w:ind w:left="360"/>
        <w:jc w:val="both"/>
        <w:rPr>
          <w:rFonts w:cs="Arial"/>
          <w:szCs w:val="24"/>
        </w:rPr>
      </w:pPr>
    </w:p>
    <w:p w14:paraId="70B051E1" w14:textId="77777777" w:rsidR="00403A99" w:rsidRPr="00403A99" w:rsidRDefault="00403A99" w:rsidP="00403A99">
      <w:pPr>
        <w:jc w:val="both"/>
        <w:rPr>
          <w:rFonts w:cs="Arial"/>
          <w:szCs w:val="24"/>
        </w:rPr>
      </w:pPr>
      <w:r w:rsidRPr="00403A99">
        <w:rPr>
          <w:rFonts w:cs="Arial"/>
          <w:szCs w:val="24"/>
        </w:rPr>
        <w:t>The draft Local Planning Policies for Hollywood Central, Melvista East and Melvista West have previously been presented to Council for their consent to advertise.</w:t>
      </w:r>
    </w:p>
    <w:p w14:paraId="37421015" w14:textId="77777777" w:rsidR="00403A99" w:rsidRPr="00403A99" w:rsidRDefault="00403A99" w:rsidP="00403A99">
      <w:pPr>
        <w:jc w:val="both"/>
        <w:rPr>
          <w:rFonts w:cs="Arial"/>
          <w:szCs w:val="24"/>
        </w:rPr>
      </w:pPr>
    </w:p>
    <w:p w14:paraId="7C6FD35C" w14:textId="77777777" w:rsidR="00403A99" w:rsidRPr="00403A99" w:rsidRDefault="00403A99" w:rsidP="00403A99">
      <w:pPr>
        <w:jc w:val="both"/>
        <w:rPr>
          <w:rFonts w:cs="Arial"/>
        </w:rPr>
      </w:pPr>
      <w:r w:rsidRPr="00403A99">
        <w:rPr>
          <w:rFonts w:cs="Arial"/>
        </w:rPr>
        <w:lastRenderedPageBreak/>
        <w:t>During discussion around these policies between Administration and the Department of Planning, Lands and Heritage (DPLH), Administration has been advised that these policies will be required to be supported by rigorous built form modelling to support the proposed requirements. Built form modelling will provide a sound strategic planning framework to support the policy and provide it with statutory weight, which is vital in the event that the policy is tested in a legislative environment such as the State Administrative Tribunal. Further advice has been provided to the effect that built form controls, once developed, should be incorporated into the Scheme. The appropriate time to undertake scheme amendments will be once built form modelling and consultation have been finalised.  Once provisions via scheme amendment have then been adopted and gazetted, those provisions can be removed from the local planning policies.</w:t>
      </w:r>
    </w:p>
    <w:p w14:paraId="690C798A" w14:textId="77777777" w:rsidR="00403A99" w:rsidRPr="00403A99" w:rsidRDefault="00403A99" w:rsidP="00403A99">
      <w:pPr>
        <w:jc w:val="both"/>
        <w:rPr>
          <w:rFonts w:cs="Arial"/>
          <w:szCs w:val="24"/>
        </w:rPr>
      </w:pPr>
    </w:p>
    <w:p w14:paraId="1E9F8C8F" w14:textId="77777777" w:rsidR="00403A99" w:rsidRPr="00403A99" w:rsidRDefault="00403A99" w:rsidP="00403A99">
      <w:pPr>
        <w:jc w:val="both"/>
        <w:rPr>
          <w:rFonts w:cs="Arial"/>
          <w:b/>
          <w:bCs/>
          <w:szCs w:val="24"/>
        </w:rPr>
      </w:pPr>
      <w:r w:rsidRPr="00403A99">
        <w:rPr>
          <w:rFonts w:cs="Arial"/>
          <w:b/>
          <w:bCs/>
          <w:szCs w:val="24"/>
        </w:rPr>
        <w:t>Community Engagement</w:t>
      </w:r>
    </w:p>
    <w:p w14:paraId="69E0133A" w14:textId="77777777" w:rsidR="00403A99" w:rsidRPr="00403A99" w:rsidRDefault="00403A99" w:rsidP="00403A99">
      <w:pPr>
        <w:jc w:val="both"/>
        <w:rPr>
          <w:rFonts w:cs="Arial"/>
          <w:i/>
          <w:iCs/>
          <w:szCs w:val="24"/>
        </w:rPr>
      </w:pPr>
    </w:p>
    <w:p w14:paraId="544E8AA2" w14:textId="77777777" w:rsidR="00403A99" w:rsidRPr="00403A99" w:rsidRDefault="00403A99" w:rsidP="00403A99">
      <w:pPr>
        <w:jc w:val="both"/>
        <w:rPr>
          <w:rFonts w:cs="Arial"/>
          <w:szCs w:val="24"/>
        </w:rPr>
      </w:pPr>
      <w:r w:rsidRPr="00403A99">
        <w:rPr>
          <w:rFonts w:cs="Arial"/>
          <w:szCs w:val="24"/>
        </w:rPr>
        <w:t>A key element in formulating the Transition Zone Policies will be feedback received from the Nedlands community. The initial step in the community engagement program for these Policies has been the Transition Zones – Planning for the Future Your Voice page going live. This page includes a survey that community members can complete to share their thoughts on what they believe the valued elements of their local area are. This page also contains information on what Transition Zones and Precincts are, statements about the character of the Transition Zones, and FAQ’s in relation to the local and state planning framework.</w:t>
      </w:r>
    </w:p>
    <w:p w14:paraId="64295EA3" w14:textId="77777777" w:rsidR="00403A99" w:rsidRPr="00403A99" w:rsidRDefault="00403A99" w:rsidP="00403A99">
      <w:pPr>
        <w:jc w:val="both"/>
        <w:rPr>
          <w:rFonts w:cs="Arial"/>
          <w:szCs w:val="24"/>
        </w:rPr>
      </w:pPr>
    </w:p>
    <w:p w14:paraId="222081BC" w14:textId="0BC8191C" w:rsidR="00403A99" w:rsidRDefault="00403A99" w:rsidP="00403A99">
      <w:pPr>
        <w:jc w:val="both"/>
        <w:rPr>
          <w:rFonts w:cs="Arial"/>
        </w:rPr>
      </w:pPr>
      <w:r w:rsidRPr="00403A99">
        <w:rPr>
          <w:rFonts w:cs="Arial"/>
        </w:rPr>
        <w:t>The feedback collected from this survey will be considered in conjunction with the feedback received during the draft Policy’s advertising period. Once built form modelling and peer reviews have been completed, a community engagement program will be created by Administration. This program will bring the community feedback, along with the built form modelling results, together to be presented to Council and the community in an interactive format. The end result of the community engagement program will be that the Policy has been through several rounds of engagement with both the Council and the community, maximising the transparency of the process.</w:t>
      </w:r>
    </w:p>
    <w:p w14:paraId="1677FAE0" w14:textId="77777777" w:rsidR="00403A99" w:rsidRPr="00403A99" w:rsidRDefault="00403A99" w:rsidP="00403A99">
      <w:pPr>
        <w:jc w:val="both"/>
        <w:rPr>
          <w:rFonts w:cs="Arial"/>
        </w:rPr>
      </w:pPr>
    </w:p>
    <w:p w14:paraId="541DE010" w14:textId="77777777" w:rsidR="00403A99" w:rsidRPr="00403A99" w:rsidRDefault="00403A99" w:rsidP="005A1607">
      <w:pPr>
        <w:numPr>
          <w:ilvl w:val="0"/>
          <w:numId w:val="20"/>
        </w:numPr>
        <w:ind w:hanging="720"/>
        <w:jc w:val="both"/>
        <w:rPr>
          <w:rFonts w:cs="Arial"/>
          <w:b/>
          <w:sz w:val="28"/>
          <w:szCs w:val="24"/>
        </w:rPr>
      </w:pPr>
      <w:r w:rsidRPr="00403A99">
        <w:rPr>
          <w:rFonts w:cs="Arial"/>
          <w:b/>
          <w:sz w:val="28"/>
          <w:szCs w:val="24"/>
        </w:rPr>
        <w:t>Detail</w:t>
      </w:r>
    </w:p>
    <w:p w14:paraId="1929ACB1" w14:textId="77777777" w:rsidR="00403A99" w:rsidRPr="00403A99" w:rsidRDefault="00403A99" w:rsidP="00403A99">
      <w:pPr>
        <w:jc w:val="both"/>
        <w:rPr>
          <w:rFonts w:cs="Arial"/>
          <w:bCs/>
          <w:szCs w:val="24"/>
        </w:rPr>
      </w:pPr>
    </w:p>
    <w:p w14:paraId="6ED2C4D6" w14:textId="77777777" w:rsidR="00403A99" w:rsidRPr="00403A99" w:rsidRDefault="00403A99" w:rsidP="00403A99">
      <w:pPr>
        <w:jc w:val="both"/>
        <w:rPr>
          <w:szCs w:val="24"/>
        </w:rPr>
      </w:pPr>
      <w:r w:rsidRPr="00403A99">
        <w:rPr>
          <w:rFonts w:cs="Arial"/>
          <w:bCs/>
          <w:szCs w:val="24"/>
        </w:rPr>
        <w:t xml:space="preserve">This policy applies to all residential developments within the Hollywood West Transition Zone. </w:t>
      </w:r>
      <w:r w:rsidRPr="00403A99">
        <w:rPr>
          <w:szCs w:val="24"/>
        </w:rPr>
        <w:t>The Hollywood West Transition Zone Area is located in the Hollywood Ward within the City of Nedlands Local Planning Scheme Area. The Transition Zone area abuts the western LGA boundary, where Nedlands meets the Town of Claremont, stretching west between Loch Street and Martin Avenue, and from Bedford Street in the North to Stirling Highway in the South. Hollywood West has a relatively flat topography, with greater undulation towards Stirling Highway.  </w:t>
      </w:r>
    </w:p>
    <w:p w14:paraId="26D62AF9" w14:textId="77777777" w:rsidR="00403A99" w:rsidRPr="00403A99" w:rsidRDefault="00403A99" w:rsidP="00403A99">
      <w:pPr>
        <w:jc w:val="both"/>
        <w:rPr>
          <w:rFonts w:cs="Arial"/>
          <w:bCs/>
          <w:szCs w:val="24"/>
        </w:rPr>
      </w:pPr>
    </w:p>
    <w:p w14:paraId="013B5539" w14:textId="77777777" w:rsidR="00403A99" w:rsidRPr="00403A99" w:rsidRDefault="00403A99" w:rsidP="00403A99">
      <w:pPr>
        <w:jc w:val="both"/>
        <w:rPr>
          <w:rFonts w:cs="Arial"/>
          <w:bCs/>
          <w:szCs w:val="24"/>
        </w:rPr>
      </w:pPr>
      <w:r w:rsidRPr="00403A99">
        <w:rPr>
          <w:rFonts w:cs="Arial"/>
          <w:bCs/>
          <w:szCs w:val="24"/>
        </w:rPr>
        <w:t>A map of Hollywood West is shown in Figure 1.</w:t>
      </w:r>
    </w:p>
    <w:p w14:paraId="5C41191D" w14:textId="77777777" w:rsidR="00403A99" w:rsidRPr="00403A99" w:rsidRDefault="00403A99" w:rsidP="00403A99">
      <w:pPr>
        <w:jc w:val="both"/>
        <w:rPr>
          <w:rFonts w:cs="Arial"/>
          <w:bCs/>
          <w:szCs w:val="24"/>
        </w:rPr>
      </w:pPr>
    </w:p>
    <w:p w14:paraId="486D4A39" w14:textId="77777777" w:rsidR="00403A99" w:rsidRPr="00403A99" w:rsidRDefault="00403A99" w:rsidP="00403A99">
      <w:pPr>
        <w:jc w:val="center"/>
        <w:rPr>
          <w:rFonts w:cs="Arial"/>
          <w:bCs/>
          <w:szCs w:val="24"/>
        </w:rPr>
      </w:pPr>
    </w:p>
    <w:p w14:paraId="23C54619" w14:textId="77777777" w:rsidR="00403A99" w:rsidRPr="00403A99" w:rsidRDefault="00403A99" w:rsidP="00403A99">
      <w:pPr>
        <w:rPr>
          <w:rFonts w:cs="Arial"/>
          <w:bCs/>
          <w:szCs w:val="24"/>
        </w:rPr>
      </w:pPr>
      <w:r w:rsidRPr="00403A99">
        <w:rPr>
          <w:noProof/>
        </w:rPr>
        <w:lastRenderedPageBreak/>
        <w:drawing>
          <wp:inline distT="0" distB="0" distL="0" distR="0" wp14:anchorId="7CFF410C" wp14:editId="676F5D7F">
            <wp:extent cx="5732145" cy="2954655"/>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2954655"/>
                    </a:xfrm>
                    <a:prstGeom prst="rect">
                      <a:avLst/>
                    </a:prstGeom>
                    <a:noFill/>
                    <a:ln>
                      <a:noFill/>
                    </a:ln>
                  </pic:spPr>
                </pic:pic>
              </a:graphicData>
            </a:graphic>
          </wp:inline>
        </w:drawing>
      </w:r>
    </w:p>
    <w:p w14:paraId="621EFB4E" w14:textId="77777777" w:rsidR="00403A99" w:rsidRPr="00403A99" w:rsidRDefault="00403A99" w:rsidP="00403A99">
      <w:pPr>
        <w:jc w:val="both"/>
        <w:rPr>
          <w:rFonts w:cs="Arial"/>
          <w:bCs/>
          <w:sz w:val="18"/>
          <w:szCs w:val="18"/>
        </w:rPr>
      </w:pPr>
      <w:r w:rsidRPr="00403A99">
        <w:rPr>
          <w:rFonts w:cs="Arial"/>
          <w:bCs/>
          <w:sz w:val="18"/>
          <w:szCs w:val="18"/>
        </w:rPr>
        <w:t xml:space="preserve"> Figure 1 – Hollywood West Transition Zone</w:t>
      </w:r>
    </w:p>
    <w:p w14:paraId="599BD173" w14:textId="77777777" w:rsidR="00403A99" w:rsidRPr="00403A99" w:rsidRDefault="00403A99" w:rsidP="00403A99">
      <w:pPr>
        <w:jc w:val="both"/>
        <w:rPr>
          <w:rFonts w:cs="Arial"/>
          <w:bCs/>
          <w:szCs w:val="24"/>
        </w:rPr>
      </w:pPr>
    </w:p>
    <w:p w14:paraId="49BF1B1E" w14:textId="77777777" w:rsidR="00403A99" w:rsidRPr="00403A99" w:rsidRDefault="00403A99" w:rsidP="00403A99">
      <w:pPr>
        <w:jc w:val="both"/>
        <w:rPr>
          <w:rFonts w:cs="Arial"/>
          <w:bCs/>
          <w:szCs w:val="24"/>
        </w:rPr>
      </w:pPr>
      <w:r w:rsidRPr="00403A99">
        <w:rPr>
          <w:rFonts w:cs="Arial"/>
          <w:bCs/>
          <w:szCs w:val="24"/>
        </w:rPr>
        <w:t>The purpose of the Transition Zone Policies is to provide design guidance and built form provisions for residential developments within the Transition Zone. These built form requirements will aid in the preservation of valued elements of built form character within the Transition Zones. The policy is also intended to provide guidance to assist officers in assessing applications for residential developments within Hollywood West.</w:t>
      </w:r>
    </w:p>
    <w:p w14:paraId="43802EC8" w14:textId="77777777" w:rsidR="00403A99" w:rsidRPr="00403A99" w:rsidRDefault="00403A99" w:rsidP="00403A99">
      <w:pPr>
        <w:jc w:val="both"/>
        <w:rPr>
          <w:rFonts w:cs="Arial"/>
          <w:bCs/>
          <w:szCs w:val="24"/>
        </w:rPr>
      </w:pPr>
    </w:p>
    <w:p w14:paraId="278F832D" w14:textId="2287B18E" w:rsidR="00403A99" w:rsidRDefault="00403A99" w:rsidP="00403A99">
      <w:pPr>
        <w:jc w:val="both"/>
        <w:rPr>
          <w:rFonts w:cs="Arial"/>
          <w:bCs/>
          <w:szCs w:val="24"/>
        </w:rPr>
      </w:pPr>
      <w:r w:rsidRPr="00403A99">
        <w:rPr>
          <w:rFonts w:cs="Arial"/>
          <w:bCs/>
          <w:szCs w:val="24"/>
        </w:rPr>
        <w:t>The City has engaged consultant Hames Sharley to present the Policies in a professional typeset format, including mapping of the precinct areas. This mapping includes representations of the potential pattern of development within the Transition Zone in accordance with the built form provisions proposed. Presenting the Policy and mapping in this manner is intended to provide Council and the community with a tangible representation of the proposed built form controls and how they will translate into real world development outcomes. These provisions will be supported by the built form modelling that will form the testing part of the process of creating these Policies.</w:t>
      </w:r>
    </w:p>
    <w:p w14:paraId="4AB362A9" w14:textId="77777777" w:rsidR="00403A99" w:rsidRPr="00403A99" w:rsidRDefault="00403A99" w:rsidP="00403A99">
      <w:pPr>
        <w:jc w:val="both"/>
        <w:rPr>
          <w:rFonts w:cs="Arial"/>
          <w:bCs/>
          <w:szCs w:val="24"/>
        </w:rPr>
      </w:pPr>
    </w:p>
    <w:p w14:paraId="47A82AFE" w14:textId="77777777" w:rsidR="00403A99" w:rsidRPr="00403A99" w:rsidRDefault="00403A99" w:rsidP="005A1607">
      <w:pPr>
        <w:numPr>
          <w:ilvl w:val="0"/>
          <w:numId w:val="20"/>
        </w:numPr>
        <w:ind w:hanging="720"/>
        <w:jc w:val="both"/>
        <w:rPr>
          <w:rFonts w:cs="Arial"/>
          <w:b/>
          <w:sz w:val="28"/>
          <w:szCs w:val="24"/>
        </w:rPr>
      </w:pPr>
      <w:r w:rsidRPr="00403A99">
        <w:rPr>
          <w:rFonts w:cs="Arial"/>
          <w:b/>
          <w:sz w:val="28"/>
          <w:szCs w:val="24"/>
        </w:rPr>
        <w:t>Consultation</w:t>
      </w:r>
    </w:p>
    <w:p w14:paraId="19861D5B" w14:textId="77777777" w:rsidR="00403A99" w:rsidRPr="00403A99" w:rsidRDefault="00403A99" w:rsidP="00403A99">
      <w:pPr>
        <w:jc w:val="both"/>
        <w:rPr>
          <w:rFonts w:cs="Arial"/>
          <w:szCs w:val="24"/>
        </w:rPr>
      </w:pPr>
    </w:p>
    <w:p w14:paraId="4920DFAF" w14:textId="7CA1B24A" w:rsidR="00403A99" w:rsidRPr="00403A99" w:rsidRDefault="00403A99" w:rsidP="00403A99">
      <w:pPr>
        <w:contextualSpacing w:val="0"/>
        <w:jc w:val="both"/>
        <w:textAlignment w:val="baseline"/>
        <w:rPr>
          <w:bCs/>
          <w:szCs w:val="24"/>
        </w:rPr>
      </w:pPr>
      <w:r w:rsidRPr="00403A99">
        <w:rPr>
          <w:bCs/>
          <w:szCs w:val="24"/>
        </w:rPr>
        <w:t>If</w:t>
      </w:r>
      <w:r>
        <w:rPr>
          <w:bCs/>
          <w:szCs w:val="24"/>
        </w:rPr>
        <w:t xml:space="preserve"> </w:t>
      </w:r>
      <w:r w:rsidRPr="00403A99">
        <w:rPr>
          <w:bCs/>
          <w:szCs w:val="24"/>
        </w:rPr>
        <w:t>Council resolves to prepare the draft Hollywood West Transition Zone Policies,</w:t>
      </w:r>
      <w:r>
        <w:rPr>
          <w:bCs/>
          <w:szCs w:val="24"/>
        </w:rPr>
        <w:t xml:space="preserve"> </w:t>
      </w:r>
      <w:r w:rsidRPr="00403A99">
        <w:rPr>
          <w:bCs/>
          <w:szCs w:val="24"/>
        </w:rPr>
        <w:t>they</w:t>
      </w:r>
      <w:r>
        <w:rPr>
          <w:bCs/>
          <w:szCs w:val="24"/>
        </w:rPr>
        <w:t xml:space="preserve"> </w:t>
      </w:r>
      <w:r w:rsidRPr="00403A99">
        <w:rPr>
          <w:bCs/>
          <w:szCs w:val="24"/>
        </w:rPr>
        <w:t>will be advertised for 21 days in accordance with Schedule 2, Part 2, Division 2, Clause 4 of the Regulations, and the City’s Local Planning Policy – Consultation of Planning Proposals. This will include a notice being published in the newspaper and details being included on the City’s website (Your Voice engagement portal), a letter posted to all residents and property owners in the Policy area and a social media post.</w:t>
      </w:r>
    </w:p>
    <w:p w14:paraId="0D321C30" w14:textId="6241AA9B" w:rsidR="00403A99" w:rsidRPr="00403A99" w:rsidRDefault="00403A99" w:rsidP="00403A99">
      <w:pPr>
        <w:contextualSpacing w:val="0"/>
        <w:jc w:val="both"/>
        <w:textAlignment w:val="baseline"/>
        <w:rPr>
          <w:rFonts w:cs="Arial"/>
          <w:bCs/>
          <w:szCs w:val="24"/>
        </w:rPr>
      </w:pPr>
    </w:p>
    <w:p w14:paraId="56700838" w14:textId="4942B92A" w:rsidR="00403A99" w:rsidRDefault="00403A99" w:rsidP="00403A99">
      <w:pPr>
        <w:contextualSpacing w:val="0"/>
        <w:jc w:val="both"/>
        <w:textAlignment w:val="baseline"/>
        <w:rPr>
          <w:bCs/>
          <w:szCs w:val="24"/>
        </w:rPr>
      </w:pPr>
      <w:r w:rsidRPr="00403A99">
        <w:rPr>
          <w:bCs/>
          <w:szCs w:val="24"/>
        </w:rPr>
        <w:t>Following the advertising period, the policy</w:t>
      </w:r>
      <w:r>
        <w:rPr>
          <w:bCs/>
          <w:szCs w:val="24"/>
        </w:rPr>
        <w:t xml:space="preserve"> </w:t>
      </w:r>
      <w:r w:rsidRPr="00403A99">
        <w:rPr>
          <w:bCs/>
          <w:szCs w:val="24"/>
        </w:rPr>
        <w:t>will be presented back to Council for it to consider any submissions received and to:</w:t>
      </w:r>
    </w:p>
    <w:p w14:paraId="1FC64DD0" w14:textId="77777777" w:rsidR="00403A99" w:rsidRPr="00403A99" w:rsidRDefault="00403A99" w:rsidP="00403A99">
      <w:pPr>
        <w:contextualSpacing w:val="0"/>
        <w:jc w:val="both"/>
        <w:textAlignment w:val="baseline"/>
        <w:rPr>
          <w:rFonts w:cs="Arial"/>
          <w:bCs/>
          <w:szCs w:val="24"/>
        </w:rPr>
      </w:pPr>
    </w:p>
    <w:p w14:paraId="28FC9B49" w14:textId="3D2824D6" w:rsidR="00403A99" w:rsidRPr="00403A99" w:rsidRDefault="00403A99" w:rsidP="005A1607">
      <w:pPr>
        <w:numPr>
          <w:ilvl w:val="0"/>
          <w:numId w:val="32"/>
        </w:numPr>
        <w:contextualSpacing w:val="0"/>
        <w:jc w:val="both"/>
        <w:textAlignment w:val="baseline"/>
        <w:rPr>
          <w:rFonts w:cs="Arial"/>
          <w:bCs/>
          <w:szCs w:val="24"/>
        </w:rPr>
      </w:pPr>
      <w:r w:rsidRPr="00403A99">
        <w:rPr>
          <w:bCs/>
          <w:szCs w:val="24"/>
        </w:rPr>
        <w:t xml:space="preserve">Proceed with the policy without modification; </w:t>
      </w:r>
    </w:p>
    <w:p w14:paraId="7DDE08A5" w14:textId="4819F398" w:rsidR="00403A99" w:rsidRPr="00403A99" w:rsidRDefault="00403A99" w:rsidP="005A1607">
      <w:pPr>
        <w:numPr>
          <w:ilvl w:val="0"/>
          <w:numId w:val="32"/>
        </w:numPr>
        <w:contextualSpacing w:val="0"/>
        <w:jc w:val="both"/>
        <w:textAlignment w:val="baseline"/>
        <w:rPr>
          <w:bCs/>
          <w:szCs w:val="24"/>
        </w:rPr>
      </w:pPr>
      <w:r w:rsidRPr="00403A99">
        <w:rPr>
          <w:bCs/>
          <w:szCs w:val="24"/>
        </w:rPr>
        <w:t>Proceed with the policy with modification; or</w:t>
      </w:r>
    </w:p>
    <w:p w14:paraId="49FEACEF" w14:textId="26A2DD7F" w:rsidR="00403A99" w:rsidRPr="00403A99" w:rsidRDefault="00403A99" w:rsidP="005A1607">
      <w:pPr>
        <w:numPr>
          <w:ilvl w:val="0"/>
          <w:numId w:val="32"/>
        </w:numPr>
        <w:contextualSpacing w:val="0"/>
        <w:jc w:val="both"/>
        <w:textAlignment w:val="baseline"/>
        <w:rPr>
          <w:bCs/>
          <w:szCs w:val="24"/>
        </w:rPr>
      </w:pPr>
      <w:r w:rsidRPr="00403A99">
        <w:rPr>
          <w:bCs/>
          <w:szCs w:val="24"/>
        </w:rPr>
        <w:t>Not to proceed with the policy.</w:t>
      </w:r>
    </w:p>
    <w:p w14:paraId="4A3D2491" w14:textId="4CC8EA72" w:rsidR="00403A99" w:rsidRDefault="00403A99">
      <w:pPr>
        <w:spacing w:after="160" w:line="259" w:lineRule="auto"/>
        <w:contextualSpacing w:val="0"/>
        <w:rPr>
          <w:rFonts w:cs="Arial"/>
          <w:szCs w:val="24"/>
        </w:rPr>
      </w:pPr>
      <w:r>
        <w:rPr>
          <w:rFonts w:cs="Arial"/>
          <w:szCs w:val="24"/>
        </w:rPr>
        <w:br w:type="page"/>
      </w:r>
    </w:p>
    <w:p w14:paraId="26B09D0D" w14:textId="77777777" w:rsidR="00403A99" w:rsidRPr="00403A99" w:rsidRDefault="00403A99" w:rsidP="005A1607">
      <w:pPr>
        <w:numPr>
          <w:ilvl w:val="0"/>
          <w:numId w:val="20"/>
        </w:numPr>
        <w:ind w:hanging="720"/>
        <w:jc w:val="both"/>
        <w:rPr>
          <w:rFonts w:cs="Arial"/>
          <w:b/>
          <w:sz w:val="28"/>
          <w:szCs w:val="24"/>
        </w:rPr>
      </w:pPr>
      <w:r w:rsidRPr="00403A99">
        <w:rPr>
          <w:rFonts w:cs="Arial"/>
          <w:b/>
          <w:sz w:val="28"/>
          <w:szCs w:val="24"/>
        </w:rPr>
        <w:lastRenderedPageBreak/>
        <w:t>Strategic Implications</w:t>
      </w:r>
    </w:p>
    <w:p w14:paraId="6085D569" w14:textId="77777777" w:rsidR="00403A99" w:rsidRPr="00403A99" w:rsidRDefault="00403A99" w:rsidP="00403A99">
      <w:pPr>
        <w:jc w:val="both"/>
        <w:rPr>
          <w:rFonts w:cs="Arial"/>
          <w:b/>
          <w:bCs/>
          <w:szCs w:val="32"/>
          <w:lang w:val="en-US"/>
        </w:rPr>
      </w:pPr>
    </w:p>
    <w:p w14:paraId="0959073F" w14:textId="77777777" w:rsidR="00403A99" w:rsidRPr="00403A99" w:rsidRDefault="00403A99" w:rsidP="00403A99">
      <w:pPr>
        <w:jc w:val="both"/>
        <w:rPr>
          <w:rFonts w:cs="Arial"/>
          <w:b/>
          <w:bCs/>
          <w:szCs w:val="32"/>
          <w:lang w:val="en-US"/>
        </w:rPr>
      </w:pPr>
      <w:r w:rsidRPr="00403A99">
        <w:rPr>
          <w:rFonts w:cs="Arial"/>
          <w:b/>
          <w:bCs/>
          <w:szCs w:val="32"/>
          <w:lang w:val="en-US"/>
        </w:rPr>
        <w:t xml:space="preserve">How well does it fit with our strategic direction? </w:t>
      </w:r>
    </w:p>
    <w:p w14:paraId="06BA4703" w14:textId="77777777" w:rsidR="00403A99" w:rsidRPr="00403A99" w:rsidRDefault="00403A99" w:rsidP="00403A99">
      <w:pPr>
        <w:jc w:val="both"/>
        <w:rPr>
          <w:rFonts w:cs="Arial"/>
          <w:szCs w:val="32"/>
          <w:lang w:val="en-US"/>
        </w:rPr>
      </w:pPr>
      <w:r w:rsidRPr="00403A99">
        <w:rPr>
          <w:rFonts w:cs="Arial"/>
          <w:szCs w:val="32"/>
          <w:lang w:val="en-US"/>
        </w:rPr>
        <w:t>The City’s Local Planning Strategy identifies urban growth areas and transition zones within the City, which have been reflected in rezoning and up-coding through the Scheme. This Policy provides design guidance for the transition zones, and facilitates urban growth identified in the Strategy in a manner that will impose minimal negative impacts on surrounding residential properties.</w:t>
      </w:r>
    </w:p>
    <w:p w14:paraId="3342EA86" w14:textId="77777777" w:rsidR="00403A99" w:rsidRPr="00403A99" w:rsidRDefault="00403A99" w:rsidP="00403A99">
      <w:pPr>
        <w:jc w:val="both"/>
        <w:rPr>
          <w:rFonts w:cs="Arial"/>
          <w:szCs w:val="32"/>
          <w:lang w:val="en-US"/>
        </w:rPr>
      </w:pPr>
    </w:p>
    <w:p w14:paraId="292BE582" w14:textId="77777777" w:rsidR="00403A99" w:rsidRPr="00403A99" w:rsidRDefault="00403A99" w:rsidP="00403A99">
      <w:pPr>
        <w:jc w:val="both"/>
        <w:rPr>
          <w:rFonts w:cs="Arial"/>
          <w:b/>
          <w:bCs/>
          <w:szCs w:val="32"/>
          <w:lang w:val="en-US"/>
        </w:rPr>
      </w:pPr>
      <w:r w:rsidRPr="00403A99">
        <w:rPr>
          <w:rFonts w:cs="Arial"/>
          <w:b/>
          <w:bCs/>
          <w:szCs w:val="32"/>
          <w:lang w:val="en-US"/>
        </w:rPr>
        <w:t xml:space="preserve">Who benefits? </w:t>
      </w:r>
    </w:p>
    <w:p w14:paraId="53B2C85F" w14:textId="77777777" w:rsidR="00403A99" w:rsidRPr="00403A99" w:rsidRDefault="00403A99" w:rsidP="00403A99">
      <w:pPr>
        <w:jc w:val="both"/>
        <w:rPr>
          <w:rFonts w:cs="Arial"/>
          <w:b/>
          <w:bCs/>
          <w:szCs w:val="32"/>
          <w:lang w:val="en-US"/>
        </w:rPr>
      </w:pPr>
      <w:r w:rsidRPr="00403A99">
        <w:rPr>
          <w:rFonts w:cs="Arial"/>
          <w:szCs w:val="32"/>
          <w:lang w:val="en-US"/>
        </w:rPr>
        <w:t>The City and its residents will benefit from this Local Planning Policy. The Policy is intended to reduce the impact of grouped and multiple dwellings developments on single residential dwellings and will establish the position of desired future character for the area in the context of its transitioning nature from low density to more intense infill.</w:t>
      </w:r>
    </w:p>
    <w:p w14:paraId="0CBDC865" w14:textId="77777777" w:rsidR="00403A99" w:rsidRPr="00403A99" w:rsidRDefault="00403A99" w:rsidP="00403A99">
      <w:pPr>
        <w:jc w:val="both"/>
        <w:rPr>
          <w:rFonts w:cs="Arial"/>
          <w:b/>
          <w:bCs/>
          <w:szCs w:val="32"/>
          <w:lang w:val="en-US"/>
        </w:rPr>
      </w:pPr>
    </w:p>
    <w:p w14:paraId="67BD8309" w14:textId="77777777" w:rsidR="00403A99" w:rsidRPr="00403A99" w:rsidRDefault="00403A99" w:rsidP="00403A99">
      <w:pPr>
        <w:jc w:val="both"/>
        <w:rPr>
          <w:rFonts w:cs="Arial"/>
          <w:b/>
          <w:bCs/>
          <w:szCs w:val="32"/>
          <w:lang w:val="en-US"/>
        </w:rPr>
      </w:pPr>
      <w:r w:rsidRPr="00403A99">
        <w:rPr>
          <w:rFonts w:cs="Arial"/>
          <w:b/>
          <w:bCs/>
          <w:szCs w:val="32"/>
          <w:lang w:val="en-US"/>
        </w:rPr>
        <w:t>Does it involve a tolerable risk?</w:t>
      </w:r>
    </w:p>
    <w:p w14:paraId="28B83E88" w14:textId="77777777" w:rsidR="00403A99" w:rsidRPr="00403A99" w:rsidRDefault="00403A99" w:rsidP="00403A99">
      <w:pPr>
        <w:jc w:val="both"/>
        <w:rPr>
          <w:rFonts w:cs="Arial"/>
          <w:b/>
          <w:bCs/>
          <w:szCs w:val="32"/>
          <w:lang w:val="en-US"/>
        </w:rPr>
      </w:pPr>
      <w:r w:rsidRPr="00403A99">
        <w:rPr>
          <w:rFonts w:cs="Arial"/>
          <w:szCs w:val="32"/>
          <w:lang w:val="en-US"/>
        </w:rPr>
        <w:t>The Transition Zones Policies are considered to decrease the risks to the City and its residents that are associated with infill development.</w:t>
      </w:r>
    </w:p>
    <w:p w14:paraId="3F43A7C5" w14:textId="77777777" w:rsidR="00403A99" w:rsidRPr="00403A99" w:rsidRDefault="00403A99" w:rsidP="00403A99">
      <w:pPr>
        <w:jc w:val="both"/>
        <w:rPr>
          <w:rFonts w:cs="Arial"/>
          <w:szCs w:val="32"/>
          <w:lang w:val="en-US"/>
        </w:rPr>
      </w:pPr>
    </w:p>
    <w:p w14:paraId="21880B88" w14:textId="77777777" w:rsidR="00403A99" w:rsidRPr="00403A99" w:rsidRDefault="00403A99" w:rsidP="00403A99">
      <w:pPr>
        <w:jc w:val="both"/>
        <w:rPr>
          <w:rFonts w:cs="Arial"/>
          <w:b/>
          <w:bCs/>
          <w:szCs w:val="32"/>
          <w:lang w:val="en-US"/>
        </w:rPr>
      </w:pPr>
      <w:r w:rsidRPr="00403A99">
        <w:rPr>
          <w:rFonts w:cs="Arial"/>
          <w:b/>
          <w:bCs/>
          <w:szCs w:val="32"/>
          <w:lang w:val="en-US"/>
        </w:rPr>
        <w:t>Do we have the information we need?</w:t>
      </w:r>
    </w:p>
    <w:p w14:paraId="5B0BB4E4" w14:textId="77777777" w:rsidR="00403A99" w:rsidRPr="00403A99" w:rsidRDefault="00403A99" w:rsidP="00403A99">
      <w:pPr>
        <w:jc w:val="both"/>
        <w:rPr>
          <w:rFonts w:cs="Arial"/>
          <w:szCs w:val="24"/>
        </w:rPr>
      </w:pPr>
      <w:r w:rsidRPr="00403A99">
        <w:rPr>
          <w:rFonts w:cs="Arial"/>
          <w:szCs w:val="24"/>
        </w:rPr>
        <w:t>Further information is required and can be obtained through built form modelling of the proposed provisions for the Transition Zones.</w:t>
      </w:r>
    </w:p>
    <w:p w14:paraId="6B2762AC" w14:textId="77777777" w:rsidR="00403A99" w:rsidRPr="00403A99" w:rsidRDefault="00403A99" w:rsidP="00403A99">
      <w:pPr>
        <w:jc w:val="both"/>
        <w:rPr>
          <w:rFonts w:cs="Arial"/>
          <w:szCs w:val="24"/>
        </w:rPr>
      </w:pPr>
    </w:p>
    <w:p w14:paraId="61014423" w14:textId="77777777" w:rsidR="00403A99" w:rsidRPr="00403A99" w:rsidRDefault="00403A99" w:rsidP="005A1607">
      <w:pPr>
        <w:numPr>
          <w:ilvl w:val="0"/>
          <w:numId w:val="20"/>
        </w:numPr>
        <w:ind w:hanging="720"/>
        <w:jc w:val="both"/>
        <w:rPr>
          <w:rFonts w:cs="Arial"/>
          <w:b/>
          <w:sz w:val="28"/>
          <w:szCs w:val="24"/>
        </w:rPr>
      </w:pPr>
      <w:r w:rsidRPr="00403A99">
        <w:rPr>
          <w:rFonts w:cs="Arial"/>
          <w:b/>
          <w:sz w:val="28"/>
          <w:szCs w:val="24"/>
        </w:rPr>
        <w:t>Budget/Financial Implications</w:t>
      </w:r>
    </w:p>
    <w:p w14:paraId="089FE309" w14:textId="77777777" w:rsidR="00403A99" w:rsidRPr="00403A99" w:rsidRDefault="00403A99" w:rsidP="00403A99">
      <w:pPr>
        <w:jc w:val="both"/>
        <w:rPr>
          <w:rFonts w:cs="Arial"/>
          <w:b/>
          <w:szCs w:val="32"/>
          <w:lang w:val="en-US"/>
        </w:rPr>
      </w:pPr>
    </w:p>
    <w:p w14:paraId="78D58E75" w14:textId="77777777" w:rsidR="00403A99" w:rsidRPr="00403A99" w:rsidRDefault="00403A99" w:rsidP="00403A99">
      <w:pPr>
        <w:jc w:val="both"/>
        <w:rPr>
          <w:rFonts w:cs="Arial"/>
          <w:b/>
          <w:szCs w:val="32"/>
          <w:lang w:val="en-US"/>
        </w:rPr>
      </w:pPr>
      <w:r w:rsidRPr="00403A99">
        <w:rPr>
          <w:rFonts w:cs="Arial"/>
          <w:b/>
          <w:szCs w:val="32"/>
          <w:lang w:val="en-US"/>
        </w:rPr>
        <w:t xml:space="preserve">Can we afford it? </w:t>
      </w:r>
    </w:p>
    <w:p w14:paraId="77932746" w14:textId="77777777" w:rsidR="00403A99" w:rsidRPr="00403A99" w:rsidRDefault="00403A99" w:rsidP="00403A99">
      <w:pPr>
        <w:jc w:val="both"/>
        <w:rPr>
          <w:rFonts w:cs="Arial"/>
          <w:lang w:val="en-US"/>
        </w:rPr>
      </w:pPr>
      <w:r w:rsidRPr="00403A99">
        <w:rPr>
          <w:rFonts w:cs="Arial"/>
          <w:lang w:val="en-US"/>
        </w:rPr>
        <w:t>The costs associated with this Local Planning Policy are in relation to advertising and built form modelling, both of which are included in the current year budget.</w:t>
      </w:r>
    </w:p>
    <w:p w14:paraId="6356B332" w14:textId="77777777" w:rsidR="00403A99" w:rsidRPr="00403A99" w:rsidRDefault="00403A99" w:rsidP="00403A99">
      <w:pPr>
        <w:jc w:val="both"/>
        <w:rPr>
          <w:rFonts w:cs="Arial"/>
          <w:b/>
          <w:szCs w:val="32"/>
          <w:highlight w:val="yellow"/>
          <w:lang w:val="en-US"/>
        </w:rPr>
      </w:pPr>
    </w:p>
    <w:p w14:paraId="10256E4B" w14:textId="77777777" w:rsidR="00403A99" w:rsidRPr="00403A99" w:rsidRDefault="00403A99" w:rsidP="00403A99">
      <w:pPr>
        <w:jc w:val="both"/>
        <w:rPr>
          <w:rFonts w:cs="Arial"/>
          <w:b/>
          <w:szCs w:val="32"/>
          <w:lang w:val="en-US"/>
        </w:rPr>
      </w:pPr>
      <w:r w:rsidRPr="00403A99">
        <w:rPr>
          <w:rFonts w:cs="Arial"/>
          <w:b/>
          <w:szCs w:val="32"/>
          <w:lang w:val="en-US"/>
        </w:rPr>
        <w:t>How does the option impact upon rates?</w:t>
      </w:r>
    </w:p>
    <w:p w14:paraId="612B435A" w14:textId="36AD0799" w:rsidR="00403A99" w:rsidRDefault="00403A99" w:rsidP="00403A99">
      <w:pPr>
        <w:jc w:val="both"/>
        <w:rPr>
          <w:rFonts w:cs="Arial"/>
          <w:lang w:val="en-US"/>
        </w:rPr>
      </w:pPr>
      <w:r w:rsidRPr="00403A99">
        <w:rPr>
          <w:rFonts w:cs="Arial"/>
          <w:lang w:val="en-US"/>
        </w:rPr>
        <w:t>Nil.</w:t>
      </w:r>
    </w:p>
    <w:p w14:paraId="270948C2" w14:textId="77777777" w:rsidR="005A1607" w:rsidRPr="00403A99" w:rsidRDefault="005A1607" w:rsidP="00403A99">
      <w:pPr>
        <w:jc w:val="both"/>
        <w:rPr>
          <w:rFonts w:cs="Arial"/>
          <w:lang w:val="en-US"/>
        </w:rPr>
      </w:pPr>
    </w:p>
    <w:p w14:paraId="53C3C7FC" w14:textId="77777777" w:rsidR="00403A99" w:rsidRPr="00403A99" w:rsidRDefault="00403A99" w:rsidP="005A1607">
      <w:pPr>
        <w:numPr>
          <w:ilvl w:val="0"/>
          <w:numId w:val="20"/>
        </w:numPr>
        <w:ind w:hanging="720"/>
        <w:jc w:val="both"/>
        <w:rPr>
          <w:rFonts w:cs="Arial"/>
          <w:b/>
          <w:sz w:val="28"/>
          <w:szCs w:val="28"/>
        </w:rPr>
      </w:pPr>
      <w:r w:rsidRPr="00403A99">
        <w:rPr>
          <w:rFonts w:cs="Arial"/>
          <w:b/>
          <w:bCs/>
          <w:sz w:val="28"/>
          <w:szCs w:val="28"/>
        </w:rPr>
        <w:t>Statutory</w:t>
      </w:r>
      <w:r w:rsidRPr="00403A99">
        <w:rPr>
          <w:rFonts w:cs="Arial"/>
          <w:b/>
          <w:sz w:val="28"/>
          <w:szCs w:val="28"/>
        </w:rPr>
        <w:t xml:space="preserve"> Provisions</w:t>
      </w:r>
    </w:p>
    <w:p w14:paraId="18DBE4CB" w14:textId="77777777" w:rsidR="00403A99" w:rsidRPr="00403A99" w:rsidRDefault="00403A99" w:rsidP="00403A99">
      <w:pPr>
        <w:jc w:val="both"/>
      </w:pPr>
    </w:p>
    <w:p w14:paraId="46E4F5D8" w14:textId="77777777" w:rsidR="00403A99" w:rsidRPr="00403A99" w:rsidRDefault="00403A99" w:rsidP="00403A99">
      <w:pPr>
        <w:rPr>
          <w:i/>
          <w:iCs/>
        </w:rPr>
      </w:pPr>
      <w:r w:rsidRPr="00403A99">
        <w:rPr>
          <w:i/>
          <w:iCs/>
        </w:rPr>
        <w:t>Planning and Development (Local Planning Schemes) Regulations 2015</w:t>
      </w:r>
    </w:p>
    <w:p w14:paraId="58B83EDA" w14:textId="77777777" w:rsidR="00403A99" w:rsidRPr="00403A99" w:rsidRDefault="00403A99" w:rsidP="00403A99">
      <w:pPr>
        <w:jc w:val="both"/>
        <w:rPr>
          <w:rFonts w:cs="Arial"/>
          <w:szCs w:val="24"/>
        </w:rPr>
      </w:pPr>
      <w:r w:rsidRPr="00403A99">
        <w:rPr>
          <w:rFonts w:cs="Arial"/>
          <w:szCs w:val="24"/>
        </w:rPr>
        <w:t xml:space="preserve">Under </w:t>
      </w:r>
      <w:r w:rsidRPr="00403A99">
        <w:rPr>
          <w:rFonts w:eastAsia="Times New Roman" w:cs="Arial"/>
          <w:szCs w:val="24"/>
          <w:lang w:eastAsia="en-AU"/>
        </w:rPr>
        <w:t xml:space="preserve">Schedule 2, Part 2, </w:t>
      </w:r>
      <w:r w:rsidRPr="00403A99">
        <w:rPr>
          <w:rFonts w:cs="Arial"/>
          <w:szCs w:val="24"/>
        </w:rPr>
        <w:t>Clause 3(1) of the Regulations the City may prepare a local planning policy in respect to any matter related to the planning and development of the Scheme area.</w:t>
      </w:r>
    </w:p>
    <w:p w14:paraId="2F5013CD" w14:textId="77777777" w:rsidR="00403A99" w:rsidRPr="00403A99" w:rsidRDefault="00403A99" w:rsidP="00403A99">
      <w:pPr>
        <w:jc w:val="both"/>
        <w:rPr>
          <w:rFonts w:cs="Arial"/>
          <w:szCs w:val="24"/>
        </w:rPr>
      </w:pPr>
    </w:p>
    <w:p w14:paraId="2E147AD0" w14:textId="6718A3C6" w:rsidR="00403A99" w:rsidRDefault="00403A99" w:rsidP="00403A99">
      <w:pPr>
        <w:jc w:val="both"/>
      </w:pPr>
      <w:r w:rsidRPr="00403A99">
        <w:t>Once Council resolves to prepare a policy it must publish a notice of the proposed policy in a newspaper circulating the area for a period not less than 21 days.</w:t>
      </w:r>
    </w:p>
    <w:p w14:paraId="374FCD8E" w14:textId="77777777" w:rsidR="005A1607" w:rsidRDefault="005A1607" w:rsidP="00403A99">
      <w:pPr>
        <w:jc w:val="both"/>
      </w:pPr>
    </w:p>
    <w:p w14:paraId="62B84125" w14:textId="77777777" w:rsidR="00403A99" w:rsidRPr="00403A99" w:rsidRDefault="00403A99" w:rsidP="005A1607">
      <w:pPr>
        <w:numPr>
          <w:ilvl w:val="0"/>
          <w:numId w:val="20"/>
        </w:numPr>
        <w:ind w:hanging="720"/>
        <w:jc w:val="both"/>
        <w:rPr>
          <w:rFonts w:cs="Arial"/>
          <w:b/>
          <w:sz w:val="28"/>
          <w:szCs w:val="24"/>
        </w:rPr>
      </w:pPr>
      <w:r w:rsidRPr="00403A99">
        <w:rPr>
          <w:rFonts w:cs="Arial"/>
          <w:b/>
          <w:sz w:val="28"/>
          <w:szCs w:val="24"/>
        </w:rPr>
        <w:t>Conclusion</w:t>
      </w:r>
    </w:p>
    <w:p w14:paraId="51A82280" w14:textId="77777777" w:rsidR="00403A99" w:rsidRPr="00403A99" w:rsidRDefault="00403A99" w:rsidP="00403A99">
      <w:pPr>
        <w:autoSpaceDE w:val="0"/>
        <w:autoSpaceDN w:val="0"/>
        <w:adjustRightInd w:val="0"/>
        <w:jc w:val="both"/>
        <w:rPr>
          <w:rFonts w:cs="Arial"/>
          <w:szCs w:val="24"/>
        </w:rPr>
      </w:pPr>
    </w:p>
    <w:p w14:paraId="3A405E38" w14:textId="77777777" w:rsidR="00403A99" w:rsidRPr="00403A99" w:rsidRDefault="00403A99" w:rsidP="00403A99">
      <w:pPr>
        <w:jc w:val="both"/>
        <w:rPr>
          <w:rFonts w:cs="Arial"/>
          <w:szCs w:val="24"/>
        </w:rPr>
      </w:pPr>
      <w:r w:rsidRPr="00403A99">
        <w:rPr>
          <w:rFonts w:cs="Arial"/>
          <w:szCs w:val="24"/>
        </w:rPr>
        <w:t xml:space="preserve">The Hollywood West Transition Zones Policy </w:t>
      </w:r>
      <w:r w:rsidRPr="00403A99">
        <w:rPr>
          <w:rFonts w:cs="Arial"/>
          <w:bCs/>
          <w:szCs w:val="24"/>
        </w:rPr>
        <w:t>provides design guidance and built form provisions to assist in retaining the valued character elements of the area.</w:t>
      </w:r>
    </w:p>
    <w:p w14:paraId="526B5C64" w14:textId="77777777" w:rsidR="00403A99" w:rsidRPr="00403A99" w:rsidRDefault="00403A99" w:rsidP="00403A99">
      <w:pPr>
        <w:jc w:val="both"/>
      </w:pPr>
    </w:p>
    <w:p w14:paraId="7BC43E31" w14:textId="77777777" w:rsidR="00403A99" w:rsidRPr="00403A99" w:rsidRDefault="00403A99" w:rsidP="00403A99">
      <w:pPr>
        <w:jc w:val="both"/>
      </w:pPr>
      <w:r w:rsidRPr="00403A99">
        <w:t xml:space="preserve">In accordance with advice received from the WAPC, built form modelling is required to provide </w:t>
      </w:r>
      <w:r w:rsidRPr="00403A99">
        <w:rPr>
          <w:rFonts w:cs="Arial"/>
          <w:szCs w:val="24"/>
        </w:rPr>
        <w:t>a sound strategic planning framework to support the policy and provide it with statutory weight, prior to final endorsement.</w:t>
      </w:r>
    </w:p>
    <w:p w14:paraId="3292E426" w14:textId="77777777" w:rsidR="00403A99" w:rsidRPr="00403A99" w:rsidRDefault="00403A99" w:rsidP="00403A99">
      <w:pPr>
        <w:jc w:val="both"/>
      </w:pPr>
    </w:p>
    <w:p w14:paraId="48475381" w14:textId="77777777" w:rsidR="00403A99" w:rsidRPr="00403A99" w:rsidRDefault="00403A99" w:rsidP="00403A99">
      <w:pPr>
        <w:jc w:val="both"/>
      </w:pPr>
      <w:r w:rsidRPr="00403A99">
        <w:lastRenderedPageBreak/>
        <w:t>With the inclusion of thorough built form modelling and community consultation, the Policy will provide a robust strategic and statutory planning framework to guide development within the Transition Zone.</w:t>
      </w:r>
    </w:p>
    <w:p w14:paraId="735B6390" w14:textId="77777777" w:rsidR="00403A99" w:rsidRPr="00403A99" w:rsidRDefault="00403A99" w:rsidP="00403A99">
      <w:pPr>
        <w:jc w:val="both"/>
      </w:pPr>
    </w:p>
    <w:p w14:paraId="14077424" w14:textId="4EFE9E05" w:rsidR="00403A99" w:rsidRPr="00403A99" w:rsidRDefault="00403A99" w:rsidP="00403A99">
      <w:pPr>
        <w:jc w:val="both"/>
        <w:rPr>
          <w:rFonts w:cs="Arial"/>
        </w:rPr>
      </w:pPr>
      <w:r w:rsidRPr="00403A99">
        <w:rPr>
          <w:rFonts w:cs="Arial"/>
        </w:rPr>
        <w:t xml:space="preserve">As such, it is recommended that Council endorses administration’s recommendation to prepare (consent to advertise) the </w:t>
      </w:r>
      <w:r w:rsidR="005B4887">
        <w:rPr>
          <w:rFonts w:cs="Arial"/>
        </w:rPr>
        <w:t xml:space="preserve">Draft Local Planning Policy </w:t>
      </w:r>
      <w:r w:rsidRPr="00403A99">
        <w:rPr>
          <w:rFonts w:cs="Arial"/>
        </w:rPr>
        <w:t xml:space="preserve">Transition Zones (Hollywood West). </w:t>
      </w:r>
    </w:p>
    <w:p w14:paraId="14F7FD7D" w14:textId="77777777" w:rsidR="00C23DEF" w:rsidRPr="00E6463C" w:rsidRDefault="00C23DEF" w:rsidP="00403A99">
      <w:pPr>
        <w:contextualSpacing w:val="0"/>
        <w:jc w:val="both"/>
        <w:rPr>
          <w:rFonts w:cs="Arial"/>
          <w:iCs/>
          <w:color w:val="000000" w:themeColor="text1"/>
          <w:szCs w:val="24"/>
          <w:highlight w:val="yellow"/>
        </w:rPr>
      </w:pPr>
    </w:p>
    <w:sectPr w:rsidR="00C23DEF" w:rsidRPr="00E6463C" w:rsidSect="008C7420">
      <w:headerReference w:type="default" r:id="rId17"/>
      <w:footerReference w:type="default" r:id="rId18"/>
      <w:pgSz w:w="11906" w:h="16838" w:code="9"/>
      <w:pgMar w:top="992" w:right="1559" w:bottom="993" w:left="1440" w:header="425"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BC37A" w14:textId="77777777" w:rsidR="000843A0" w:rsidRDefault="000843A0" w:rsidP="00613C60">
      <w:r>
        <w:separator/>
      </w:r>
    </w:p>
  </w:endnote>
  <w:endnote w:type="continuationSeparator" w:id="0">
    <w:p w14:paraId="47F86461" w14:textId="77777777" w:rsidR="000843A0" w:rsidRDefault="000843A0" w:rsidP="00613C60">
      <w:r>
        <w:continuationSeparator/>
      </w:r>
    </w:p>
  </w:endnote>
  <w:endnote w:type="continuationNotice" w:id="1">
    <w:p w14:paraId="07160ED8" w14:textId="77777777" w:rsidR="000843A0" w:rsidRDefault="00084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Larsseit Light">
    <w:altName w:val="Calibri"/>
    <w:panose1 w:val="00000000000000000000"/>
    <w:charset w:val="00"/>
    <w:family w:val="modern"/>
    <w:notTrueType/>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462494"/>
      <w:docPartObj>
        <w:docPartGallery w:val="Page Numbers (Bottom of Page)"/>
        <w:docPartUnique/>
      </w:docPartObj>
    </w:sdtPr>
    <w:sdtEndPr>
      <w:rPr>
        <w:rFonts w:cs="Arial"/>
        <w:noProof/>
        <w:szCs w:val="24"/>
      </w:rPr>
    </w:sdtEndPr>
    <w:sdtContent>
      <w:p w14:paraId="0A705B67" w14:textId="2AF3B79B" w:rsidR="00403A99" w:rsidRPr="00EA308A" w:rsidRDefault="00403A99" w:rsidP="00EA308A">
        <w:pPr>
          <w:pStyle w:val="Footer"/>
          <w:jc w:val="right"/>
          <w:rPr>
            <w:rFonts w:cs="Arial"/>
            <w:szCs w:val="24"/>
          </w:rPr>
        </w:pPr>
        <w:r w:rsidRPr="005C3D83">
          <w:rPr>
            <w:rFonts w:cs="Arial"/>
            <w:szCs w:val="24"/>
          </w:rPr>
          <w:fldChar w:fldCharType="begin"/>
        </w:r>
        <w:r w:rsidRPr="005C3D83">
          <w:rPr>
            <w:rFonts w:cs="Arial"/>
            <w:szCs w:val="24"/>
          </w:rPr>
          <w:instrText xml:space="preserve"> PAGE   \* MERGEFORMAT </w:instrText>
        </w:r>
        <w:r w:rsidRPr="005C3D83">
          <w:rPr>
            <w:rFonts w:cs="Arial"/>
            <w:szCs w:val="24"/>
          </w:rPr>
          <w:fldChar w:fldCharType="separate"/>
        </w:r>
        <w:r w:rsidRPr="00631C11">
          <w:rPr>
            <w:rFonts w:ascii="Calibri" w:hAnsi="Calibri" w:cs="Arial"/>
            <w:noProof/>
            <w:sz w:val="22"/>
            <w:szCs w:val="24"/>
          </w:rPr>
          <w:t>21</w:t>
        </w:r>
        <w:r w:rsidRPr="005C3D83">
          <w:rPr>
            <w:rFonts w:cs="Arial"/>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B2D5" w14:textId="77777777" w:rsidR="000843A0" w:rsidRDefault="000843A0" w:rsidP="00613C60">
      <w:r>
        <w:separator/>
      </w:r>
    </w:p>
  </w:footnote>
  <w:footnote w:type="continuationSeparator" w:id="0">
    <w:p w14:paraId="48CC7A79" w14:textId="77777777" w:rsidR="000843A0" w:rsidRDefault="000843A0" w:rsidP="00613C60">
      <w:r>
        <w:continuationSeparator/>
      </w:r>
    </w:p>
  </w:footnote>
  <w:footnote w:type="continuationNotice" w:id="1">
    <w:p w14:paraId="361DDC52" w14:textId="77777777" w:rsidR="000843A0" w:rsidRDefault="00084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D48A" w14:textId="2BA77D95" w:rsidR="00403A99" w:rsidRDefault="00403A99" w:rsidP="00653EE8">
    <w:pPr>
      <w:pStyle w:val="Header"/>
      <w:jc w:val="right"/>
      <w:rPr>
        <w:rFonts w:cs="Arial"/>
      </w:rPr>
    </w:pPr>
    <w:r>
      <w:rPr>
        <w:rFonts w:cs="Arial"/>
      </w:rPr>
      <w:t>2020 PD Reports – PD53.20 – PD54.20 – 24 November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E85E6A"/>
    <w:lvl w:ilvl="0">
      <w:start w:val="1"/>
      <w:numFmt w:val="decimal"/>
      <w:pStyle w:val="ListNumber5"/>
      <w:lvlText w:val="%1."/>
      <w:lvlJc w:val="left"/>
      <w:pPr>
        <w:tabs>
          <w:tab w:val="num" w:pos="5102"/>
        </w:tabs>
        <w:ind w:left="5102" w:hanging="360"/>
      </w:pPr>
    </w:lvl>
  </w:abstractNum>
  <w:abstractNum w:abstractNumId="1" w15:restartNumberingAfterBreak="0">
    <w:nsid w:val="FFFFFF7D"/>
    <w:multiLevelType w:val="singleLevel"/>
    <w:tmpl w:val="0B2A8E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5245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B0F1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686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D49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0C2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C24E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6409F"/>
    <w:multiLevelType w:val="hybridMultilevel"/>
    <w:tmpl w:val="B3BCD6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A3F4D11"/>
    <w:multiLevelType w:val="hybridMultilevel"/>
    <w:tmpl w:val="910632BE"/>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5070BD"/>
    <w:multiLevelType w:val="hybridMultilevel"/>
    <w:tmpl w:val="745EB936"/>
    <w:lvl w:ilvl="0" w:tplc="FEC8F18C">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424C28"/>
    <w:multiLevelType w:val="multilevel"/>
    <w:tmpl w:val="131EC9EC"/>
    <w:styleLink w:val="Bulletsstyle"/>
    <w:lvl w:ilvl="0">
      <w:start w:val="1"/>
      <w:numFmt w:val="bullet"/>
      <w:pStyle w:val="Bullets"/>
      <w:lvlText w:val=""/>
      <w:lvlJc w:val="left"/>
      <w:pPr>
        <w:tabs>
          <w:tab w:val="num" w:pos="1276"/>
        </w:tabs>
        <w:ind w:left="1276" w:hanging="284"/>
      </w:pPr>
      <w:rPr>
        <w:rFonts w:ascii="Symbol" w:hAnsi="Symbol" w:hint="default"/>
        <w:sz w:val="24"/>
      </w:rPr>
    </w:lvl>
    <w:lvl w:ilvl="1">
      <w:start w:val="1"/>
      <w:numFmt w:val="lowerLetter"/>
      <w:lvlText w:val="%2)"/>
      <w:lvlJc w:val="left"/>
      <w:pPr>
        <w:tabs>
          <w:tab w:val="num" w:pos="737"/>
        </w:tabs>
        <w:ind w:left="794" w:hanging="227"/>
      </w:pPr>
      <w:rPr>
        <w:rFonts w:hint="default"/>
      </w:rPr>
    </w:lvl>
    <w:lvl w:ilvl="2">
      <w:start w:val="1"/>
      <w:numFmt w:val="lowerRoman"/>
      <w:lvlText w:val="%3)"/>
      <w:lvlJc w:val="left"/>
      <w:pPr>
        <w:tabs>
          <w:tab w:val="num" w:pos="737"/>
        </w:tabs>
        <w:ind w:left="794" w:hanging="227"/>
      </w:pPr>
      <w:rPr>
        <w:rFonts w:hint="default"/>
      </w:rPr>
    </w:lvl>
    <w:lvl w:ilvl="3">
      <w:start w:val="1"/>
      <w:numFmt w:val="decimal"/>
      <w:lvlText w:val="(%4)"/>
      <w:lvlJc w:val="left"/>
      <w:pPr>
        <w:tabs>
          <w:tab w:val="num" w:pos="737"/>
        </w:tabs>
        <w:ind w:left="794" w:hanging="227"/>
      </w:pPr>
      <w:rPr>
        <w:rFonts w:hint="default"/>
      </w:rPr>
    </w:lvl>
    <w:lvl w:ilvl="4">
      <w:start w:val="1"/>
      <w:numFmt w:val="lowerLetter"/>
      <w:lvlText w:val="(%5)"/>
      <w:lvlJc w:val="left"/>
      <w:pPr>
        <w:tabs>
          <w:tab w:val="num" w:pos="737"/>
        </w:tabs>
        <w:ind w:left="794" w:hanging="227"/>
      </w:pPr>
      <w:rPr>
        <w:rFonts w:hint="default"/>
      </w:rPr>
    </w:lvl>
    <w:lvl w:ilvl="5">
      <w:start w:val="1"/>
      <w:numFmt w:val="lowerRoman"/>
      <w:lvlText w:val="(%6)"/>
      <w:lvlJc w:val="left"/>
      <w:pPr>
        <w:tabs>
          <w:tab w:val="num" w:pos="737"/>
        </w:tabs>
        <w:ind w:left="794" w:hanging="227"/>
      </w:pPr>
      <w:rPr>
        <w:rFonts w:hint="default"/>
      </w:rPr>
    </w:lvl>
    <w:lvl w:ilvl="6">
      <w:start w:val="1"/>
      <w:numFmt w:val="decimal"/>
      <w:lvlText w:val="%7."/>
      <w:lvlJc w:val="left"/>
      <w:pPr>
        <w:tabs>
          <w:tab w:val="num" w:pos="737"/>
        </w:tabs>
        <w:ind w:left="794" w:hanging="227"/>
      </w:pPr>
      <w:rPr>
        <w:rFonts w:hint="default"/>
      </w:rPr>
    </w:lvl>
    <w:lvl w:ilvl="7">
      <w:start w:val="1"/>
      <w:numFmt w:val="lowerLetter"/>
      <w:lvlText w:val="%8."/>
      <w:lvlJc w:val="left"/>
      <w:pPr>
        <w:tabs>
          <w:tab w:val="num" w:pos="737"/>
        </w:tabs>
        <w:ind w:left="794" w:hanging="227"/>
      </w:pPr>
      <w:rPr>
        <w:rFonts w:hint="default"/>
      </w:rPr>
    </w:lvl>
    <w:lvl w:ilvl="8">
      <w:start w:val="1"/>
      <w:numFmt w:val="lowerRoman"/>
      <w:lvlText w:val="%9."/>
      <w:lvlJc w:val="left"/>
      <w:pPr>
        <w:tabs>
          <w:tab w:val="num" w:pos="737"/>
        </w:tabs>
        <w:ind w:left="794" w:hanging="227"/>
      </w:pPr>
      <w:rPr>
        <w:rFonts w:hint="default"/>
      </w:rPr>
    </w:lvl>
  </w:abstractNum>
  <w:abstractNum w:abstractNumId="14" w15:restartNumberingAfterBreak="0">
    <w:nsid w:val="1CD43AB0"/>
    <w:multiLevelType w:val="hybridMultilevel"/>
    <w:tmpl w:val="8E143B1A"/>
    <w:lvl w:ilvl="0" w:tplc="5F8A92C2">
      <w:start w:val="3"/>
      <w:numFmt w:val="decimal"/>
      <w:lvlText w:val="%1."/>
      <w:lvlJc w:val="left"/>
      <w:pPr>
        <w:tabs>
          <w:tab w:val="num" w:pos="720"/>
        </w:tabs>
        <w:ind w:left="720" w:hanging="360"/>
      </w:pPr>
    </w:lvl>
    <w:lvl w:ilvl="1" w:tplc="810AC656" w:tentative="1">
      <w:start w:val="1"/>
      <w:numFmt w:val="decimal"/>
      <w:lvlText w:val="%2."/>
      <w:lvlJc w:val="left"/>
      <w:pPr>
        <w:tabs>
          <w:tab w:val="num" w:pos="1440"/>
        </w:tabs>
        <w:ind w:left="1440" w:hanging="360"/>
      </w:pPr>
    </w:lvl>
    <w:lvl w:ilvl="2" w:tplc="8A5C6214" w:tentative="1">
      <w:start w:val="1"/>
      <w:numFmt w:val="decimal"/>
      <w:lvlText w:val="%3."/>
      <w:lvlJc w:val="left"/>
      <w:pPr>
        <w:tabs>
          <w:tab w:val="num" w:pos="2160"/>
        </w:tabs>
        <w:ind w:left="2160" w:hanging="360"/>
      </w:pPr>
    </w:lvl>
    <w:lvl w:ilvl="3" w:tplc="068A4010" w:tentative="1">
      <w:start w:val="1"/>
      <w:numFmt w:val="decimal"/>
      <w:lvlText w:val="%4."/>
      <w:lvlJc w:val="left"/>
      <w:pPr>
        <w:tabs>
          <w:tab w:val="num" w:pos="2880"/>
        </w:tabs>
        <w:ind w:left="2880" w:hanging="360"/>
      </w:pPr>
    </w:lvl>
    <w:lvl w:ilvl="4" w:tplc="1D5A54E6" w:tentative="1">
      <w:start w:val="1"/>
      <w:numFmt w:val="decimal"/>
      <w:lvlText w:val="%5."/>
      <w:lvlJc w:val="left"/>
      <w:pPr>
        <w:tabs>
          <w:tab w:val="num" w:pos="3600"/>
        </w:tabs>
        <w:ind w:left="3600" w:hanging="360"/>
      </w:pPr>
    </w:lvl>
    <w:lvl w:ilvl="5" w:tplc="8DCEA774" w:tentative="1">
      <w:start w:val="1"/>
      <w:numFmt w:val="decimal"/>
      <w:lvlText w:val="%6."/>
      <w:lvlJc w:val="left"/>
      <w:pPr>
        <w:tabs>
          <w:tab w:val="num" w:pos="4320"/>
        </w:tabs>
        <w:ind w:left="4320" w:hanging="360"/>
      </w:pPr>
    </w:lvl>
    <w:lvl w:ilvl="6" w:tplc="AB86A81E" w:tentative="1">
      <w:start w:val="1"/>
      <w:numFmt w:val="decimal"/>
      <w:lvlText w:val="%7."/>
      <w:lvlJc w:val="left"/>
      <w:pPr>
        <w:tabs>
          <w:tab w:val="num" w:pos="5040"/>
        </w:tabs>
        <w:ind w:left="5040" w:hanging="360"/>
      </w:pPr>
    </w:lvl>
    <w:lvl w:ilvl="7" w:tplc="1CE6FF28" w:tentative="1">
      <w:start w:val="1"/>
      <w:numFmt w:val="decimal"/>
      <w:lvlText w:val="%8."/>
      <w:lvlJc w:val="left"/>
      <w:pPr>
        <w:tabs>
          <w:tab w:val="num" w:pos="5760"/>
        </w:tabs>
        <w:ind w:left="5760" w:hanging="360"/>
      </w:pPr>
    </w:lvl>
    <w:lvl w:ilvl="8" w:tplc="4EAC8506" w:tentative="1">
      <w:start w:val="1"/>
      <w:numFmt w:val="decimal"/>
      <w:lvlText w:val="%9."/>
      <w:lvlJc w:val="left"/>
      <w:pPr>
        <w:tabs>
          <w:tab w:val="num" w:pos="6480"/>
        </w:tabs>
        <w:ind w:left="6480" w:hanging="360"/>
      </w:pPr>
    </w:lvl>
  </w:abstractNum>
  <w:abstractNum w:abstractNumId="15" w15:restartNumberingAfterBreak="0">
    <w:nsid w:val="287D70DE"/>
    <w:multiLevelType w:val="hybridMultilevel"/>
    <w:tmpl w:val="7C9CD01A"/>
    <w:lvl w:ilvl="0" w:tplc="6180F34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159B9"/>
    <w:multiLevelType w:val="hybridMultilevel"/>
    <w:tmpl w:val="EC46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EB3A46"/>
    <w:multiLevelType w:val="hybridMultilevel"/>
    <w:tmpl w:val="B5A656CA"/>
    <w:lvl w:ilvl="0" w:tplc="518A9D10">
      <w:start w:val="1"/>
      <w:numFmt w:val="decimal"/>
      <w:lvlText w:val="%1."/>
      <w:lvlJc w:val="left"/>
      <w:pPr>
        <w:tabs>
          <w:tab w:val="num" w:pos="720"/>
        </w:tabs>
        <w:ind w:left="720" w:hanging="360"/>
      </w:p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18" w15:restartNumberingAfterBreak="0">
    <w:nsid w:val="3149075B"/>
    <w:multiLevelType w:val="hybridMultilevel"/>
    <w:tmpl w:val="983833D2"/>
    <w:lvl w:ilvl="0" w:tplc="6180F34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440860"/>
    <w:multiLevelType w:val="hybridMultilevel"/>
    <w:tmpl w:val="8BF22A32"/>
    <w:lvl w:ilvl="0" w:tplc="0E1EDDA2">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5EC2BE68" w:tentative="1">
      <w:start w:val="1"/>
      <w:numFmt w:val="lowerLetter"/>
      <w:lvlText w:val="%3."/>
      <w:lvlJc w:val="left"/>
      <w:pPr>
        <w:tabs>
          <w:tab w:val="num" w:pos="2160"/>
        </w:tabs>
        <w:ind w:left="2160" w:hanging="360"/>
      </w:pPr>
    </w:lvl>
    <w:lvl w:ilvl="3" w:tplc="4F26DD9E" w:tentative="1">
      <w:start w:val="1"/>
      <w:numFmt w:val="lowerLetter"/>
      <w:lvlText w:val="%4."/>
      <w:lvlJc w:val="left"/>
      <w:pPr>
        <w:tabs>
          <w:tab w:val="num" w:pos="2880"/>
        </w:tabs>
        <w:ind w:left="2880" w:hanging="360"/>
      </w:pPr>
    </w:lvl>
    <w:lvl w:ilvl="4" w:tplc="AE30EDD0" w:tentative="1">
      <w:start w:val="1"/>
      <w:numFmt w:val="lowerLetter"/>
      <w:lvlText w:val="%5."/>
      <w:lvlJc w:val="left"/>
      <w:pPr>
        <w:tabs>
          <w:tab w:val="num" w:pos="3600"/>
        </w:tabs>
        <w:ind w:left="3600" w:hanging="360"/>
      </w:pPr>
    </w:lvl>
    <w:lvl w:ilvl="5" w:tplc="CA106F0E" w:tentative="1">
      <w:start w:val="1"/>
      <w:numFmt w:val="lowerLetter"/>
      <w:lvlText w:val="%6."/>
      <w:lvlJc w:val="left"/>
      <w:pPr>
        <w:tabs>
          <w:tab w:val="num" w:pos="4320"/>
        </w:tabs>
        <w:ind w:left="4320" w:hanging="360"/>
      </w:pPr>
    </w:lvl>
    <w:lvl w:ilvl="6" w:tplc="D4381AF8" w:tentative="1">
      <w:start w:val="1"/>
      <w:numFmt w:val="lowerLetter"/>
      <w:lvlText w:val="%7."/>
      <w:lvlJc w:val="left"/>
      <w:pPr>
        <w:tabs>
          <w:tab w:val="num" w:pos="5040"/>
        </w:tabs>
        <w:ind w:left="5040" w:hanging="360"/>
      </w:pPr>
    </w:lvl>
    <w:lvl w:ilvl="7" w:tplc="DEAAC48E" w:tentative="1">
      <w:start w:val="1"/>
      <w:numFmt w:val="lowerLetter"/>
      <w:lvlText w:val="%8."/>
      <w:lvlJc w:val="left"/>
      <w:pPr>
        <w:tabs>
          <w:tab w:val="num" w:pos="5760"/>
        </w:tabs>
        <w:ind w:left="5760" w:hanging="360"/>
      </w:pPr>
    </w:lvl>
    <w:lvl w:ilvl="8" w:tplc="EFC26F22" w:tentative="1">
      <w:start w:val="1"/>
      <w:numFmt w:val="lowerLetter"/>
      <w:lvlText w:val="%9."/>
      <w:lvlJc w:val="left"/>
      <w:pPr>
        <w:tabs>
          <w:tab w:val="num" w:pos="6480"/>
        </w:tabs>
        <w:ind w:left="6480" w:hanging="360"/>
      </w:pPr>
    </w:lvl>
  </w:abstractNum>
  <w:abstractNum w:abstractNumId="20" w15:restartNumberingAfterBreak="0">
    <w:nsid w:val="41471225"/>
    <w:multiLevelType w:val="hybridMultilevel"/>
    <w:tmpl w:val="9008F2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300B6A"/>
    <w:multiLevelType w:val="hybridMultilevel"/>
    <w:tmpl w:val="17EE5C68"/>
    <w:lvl w:ilvl="0" w:tplc="474A5F64">
      <w:start w:val="2"/>
      <w:numFmt w:val="decimal"/>
      <w:lvlText w:val="%1."/>
      <w:lvlJc w:val="left"/>
      <w:pPr>
        <w:tabs>
          <w:tab w:val="num" w:pos="720"/>
        </w:tabs>
        <w:ind w:left="720" w:hanging="360"/>
      </w:pPr>
    </w:lvl>
    <w:lvl w:ilvl="1" w:tplc="1370347C" w:tentative="1">
      <w:start w:val="1"/>
      <w:numFmt w:val="decimal"/>
      <w:lvlText w:val="%2."/>
      <w:lvlJc w:val="left"/>
      <w:pPr>
        <w:tabs>
          <w:tab w:val="num" w:pos="1440"/>
        </w:tabs>
        <w:ind w:left="1440" w:hanging="360"/>
      </w:pPr>
    </w:lvl>
    <w:lvl w:ilvl="2" w:tplc="0A82784A" w:tentative="1">
      <w:start w:val="1"/>
      <w:numFmt w:val="decimal"/>
      <w:lvlText w:val="%3."/>
      <w:lvlJc w:val="left"/>
      <w:pPr>
        <w:tabs>
          <w:tab w:val="num" w:pos="2160"/>
        </w:tabs>
        <w:ind w:left="2160" w:hanging="360"/>
      </w:pPr>
    </w:lvl>
    <w:lvl w:ilvl="3" w:tplc="3118DC66" w:tentative="1">
      <w:start w:val="1"/>
      <w:numFmt w:val="decimal"/>
      <w:lvlText w:val="%4."/>
      <w:lvlJc w:val="left"/>
      <w:pPr>
        <w:tabs>
          <w:tab w:val="num" w:pos="2880"/>
        </w:tabs>
        <w:ind w:left="2880" w:hanging="360"/>
      </w:pPr>
    </w:lvl>
    <w:lvl w:ilvl="4" w:tplc="CC186F86" w:tentative="1">
      <w:start w:val="1"/>
      <w:numFmt w:val="decimal"/>
      <w:lvlText w:val="%5."/>
      <w:lvlJc w:val="left"/>
      <w:pPr>
        <w:tabs>
          <w:tab w:val="num" w:pos="3600"/>
        </w:tabs>
        <w:ind w:left="3600" w:hanging="360"/>
      </w:pPr>
    </w:lvl>
    <w:lvl w:ilvl="5" w:tplc="E8CEB696" w:tentative="1">
      <w:start w:val="1"/>
      <w:numFmt w:val="decimal"/>
      <w:lvlText w:val="%6."/>
      <w:lvlJc w:val="left"/>
      <w:pPr>
        <w:tabs>
          <w:tab w:val="num" w:pos="4320"/>
        </w:tabs>
        <w:ind w:left="4320" w:hanging="360"/>
      </w:pPr>
    </w:lvl>
    <w:lvl w:ilvl="6" w:tplc="40C0887A" w:tentative="1">
      <w:start w:val="1"/>
      <w:numFmt w:val="decimal"/>
      <w:lvlText w:val="%7."/>
      <w:lvlJc w:val="left"/>
      <w:pPr>
        <w:tabs>
          <w:tab w:val="num" w:pos="5040"/>
        </w:tabs>
        <w:ind w:left="5040" w:hanging="360"/>
      </w:pPr>
    </w:lvl>
    <w:lvl w:ilvl="7" w:tplc="2B20BDE4" w:tentative="1">
      <w:start w:val="1"/>
      <w:numFmt w:val="decimal"/>
      <w:lvlText w:val="%8."/>
      <w:lvlJc w:val="left"/>
      <w:pPr>
        <w:tabs>
          <w:tab w:val="num" w:pos="5760"/>
        </w:tabs>
        <w:ind w:left="5760" w:hanging="360"/>
      </w:pPr>
    </w:lvl>
    <w:lvl w:ilvl="8" w:tplc="81229810" w:tentative="1">
      <w:start w:val="1"/>
      <w:numFmt w:val="decimal"/>
      <w:lvlText w:val="%9."/>
      <w:lvlJc w:val="left"/>
      <w:pPr>
        <w:tabs>
          <w:tab w:val="num" w:pos="6480"/>
        </w:tabs>
        <w:ind w:left="6480" w:hanging="360"/>
      </w:pPr>
    </w:lvl>
  </w:abstractNum>
  <w:abstractNum w:abstractNumId="22"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C92FF3"/>
    <w:multiLevelType w:val="hybridMultilevel"/>
    <w:tmpl w:val="5DFA9258"/>
    <w:lvl w:ilvl="0" w:tplc="0C090017">
      <w:start w:val="1"/>
      <w:numFmt w:val="lowerLetter"/>
      <w:lvlText w:val="%1)"/>
      <w:lvlJc w:val="left"/>
      <w:pPr>
        <w:tabs>
          <w:tab w:val="num" w:pos="720"/>
        </w:tabs>
        <w:ind w:left="720" w:hanging="360"/>
      </w:pPr>
    </w:lvl>
    <w:lvl w:ilvl="1" w:tplc="02D62E76" w:tentative="1">
      <w:start w:val="1"/>
      <w:numFmt w:val="lowerLetter"/>
      <w:lvlText w:val="%2."/>
      <w:lvlJc w:val="left"/>
      <w:pPr>
        <w:tabs>
          <w:tab w:val="num" w:pos="1440"/>
        </w:tabs>
        <w:ind w:left="1440" w:hanging="360"/>
      </w:pPr>
    </w:lvl>
    <w:lvl w:ilvl="2" w:tplc="DC125ED8" w:tentative="1">
      <w:start w:val="1"/>
      <w:numFmt w:val="lowerLetter"/>
      <w:lvlText w:val="%3."/>
      <w:lvlJc w:val="left"/>
      <w:pPr>
        <w:tabs>
          <w:tab w:val="num" w:pos="2160"/>
        </w:tabs>
        <w:ind w:left="2160" w:hanging="360"/>
      </w:pPr>
    </w:lvl>
    <w:lvl w:ilvl="3" w:tplc="089EE842" w:tentative="1">
      <w:start w:val="1"/>
      <w:numFmt w:val="lowerLetter"/>
      <w:lvlText w:val="%4."/>
      <w:lvlJc w:val="left"/>
      <w:pPr>
        <w:tabs>
          <w:tab w:val="num" w:pos="2880"/>
        </w:tabs>
        <w:ind w:left="2880" w:hanging="360"/>
      </w:pPr>
    </w:lvl>
    <w:lvl w:ilvl="4" w:tplc="EA1000E0" w:tentative="1">
      <w:start w:val="1"/>
      <w:numFmt w:val="lowerLetter"/>
      <w:lvlText w:val="%5."/>
      <w:lvlJc w:val="left"/>
      <w:pPr>
        <w:tabs>
          <w:tab w:val="num" w:pos="3600"/>
        </w:tabs>
        <w:ind w:left="3600" w:hanging="360"/>
      </w:pPr>
    </w:lvl>
    <w:lvl w:ilvl="5" w:tplc="11508804" w:tentative="1">
      <w:start w:val="1"/>
      <w:numFmt w:val="lowerLetter"/>
      <w:lvlText w:val="%6."/>
      <w:lvlJc w:val="left"/>
      <w:pPr>
        <w:tabs>
          <w:tab w:val="num" w:pos="4320"/>
        </w:tabs>
        <w:ind w:left="4320" w:hanging="360"/>
      </w:pPr>
    </w:lvl>
    <w:lvl w:ilvl="6" w:tplc="646630E4" w:tentative="1">
      <w:start w:val="1"/>
      <w:numFmt w:val="lowerLetter"/>
      <w:lvlText w:val="%7."/>
      <w:lvlJc w:val="left"/>
      <w:pPr>
        <w:tabs>
          <w:tab w:val="num" w:pos="5040"/>
        </w:tabs>
        <w:ind w:left="5040" w:hanging="360"/>
      </w:pPr>
    </w:lvl>
    <w:lvl w:ilvl="7" w:tplc="FF3E8000" w:tentative="1">
      <w:start w:val="1"/>
      <w:numFmt w:val="lowerLetter"/>
      <w:lvlText w:val="%8."/>
      <w:lvlJc w:val="left"/>
      <w:pPr>
        <w:tabs>
          <w:tab w:val="num" w:pos="5760"/>
        </w:tabs>
        <w:ind w:left="5760" w:hanging="360"/>
      </w:pPr>
    </w:lvl>
    <w:lvl w:ilvl="8" w:tplc="094E4DC4" w:tentative="1">
      <w:start w:val="1"/>
      <w:numFmt w:val="lowerLetter"/>
      <w:lvlText w:val="%9."/>
      <w:lvlJc w:val="left"/>
      <w:pPr>
        <w:tabs>
          <w:tab w:val="num" w:pos="6480"/>
        </w:tabs>
        <w:ind w:left="6480" w:hanging="360"/>
      </w:pPr>
    </w:lvl>
  </w:abstractNum>
  <w:abstractNum w:abstractNumId="24" w15:restartNumberingAfterBreak="0">
    <w:nsid w:val="56E5577B"/>
    <w:multiLevelType w:val="multilevel"/>
    <w:tmpl w:val="DB40B960"/>
    <w:styleLink w:val="Headingnumbers"/>
    <w:lvl w:ilvl="0">
      <w:start w:val="1"/>
      <w:numFmt w:val="decimal"/>
      <w:pStyle w:val="Heading11"/>
      <w:lvlText w:val="%1.0"/>
      <w:lvlJc w:val="left"/>
      <w:pPr>
        <w:tabs>
          <w:tab w:val="num" w:pos="567"/>
        </w:tabs>
        <w:ind w:left="567" w:hanging="567"/>
      </w:pPr>
      <w:rPr>
        <w:rFonts w:ascii="Arial" w:hAnsi="Arial" w:hint="default"/>
        <w:sz w:val="24"/>
      </w:rPr>
    </w:lvl>
    <w:lvl w:ilvl="1">
      <w:start w:val="1"/>
      <w:numFmt w:val="decimal"/>
      <w:pStyle w:val="Heading31"/>
      <w:lvlText w:val="%1.%2"/>
      <w:lvlJc w:val="left"/>
      <w:pPr>
        <w:tabs>
          <w:tab w:val="num" w:pos="567"/>
        </w:tabs>
        <w:ind w:left="567" w:hanging="567"/>
      </w:pPr>
      <w:rPr>
        <w:rFonts w:hint="default"/>
      </w:rPr>
    </w:lvl>
    <w:lvl w:ilvl="2">
      <w:start w:val="1"/>
      <w:numFmt w:val="decimal"/>
      <w:lvlRestart w:val="1"/>
      <w:pStyle w:val="Heading41"/>
      <w:lvlText w:val="%1.%2.%3"/>
      <w:lvlJc w:val="left"/>
      <w:pPr>
        <w:tabs>
          <w:tab w:val="num" w:pos="1021"/>
        </w:tabs>
        <w:ind w:left="1021" w:hanging="1021"/>
      </w:pPr>
      <w:rPr>
        <w:rFonts w:hint="default"/>
      </w:rPr>
    </w:lvl>
    <w:lvl w:ilvl="3">
      <w:start w:val="1"/>
      <w:numFmt w:val="lowerLetter"/>
      <w:lvlText w:val="(%4)"/>
      <w:lvlJc w:val="left"/>
      <w:pPr>
        <w:tabs>
          <w:tab w:val="num" w:pos="1021"/>
        </w:tabs>
        <w:ind w:left="1021" w:hanging="454"/>
      </w:pPr>
      <w:rPr>
        <w:rFonts w:hint="default"/>
      </w:rPr>
    </w:lvl>
    <w:lvl w:ilvl="4">
      <w:start w:val="1"/>
      <w:numFmt w:val="lowerLetter"/>
      <w:pStyle w:val="Heading61"/>
      <w:lvlText w:val="%5)"/>
      <w:lvlJc w:val="left"/>
      <w:pPr>
        <w:tabs>
          <w:tab w:val="num" w:pos="1474"/>
        </w:tabs>
        <w:ind w:left="1474" w:hanging="453"/>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5" w15:restartNumberingAfterBreak="0">
    <w:nsid w:val="57964F67"/>
    <w:multiLevelType w:val="hybridMultilevel"/>
    <w:tmpl w:val="B4E8E0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016159"/>
    <w:multiLevelType w:val="hybridMultilevel"/>
    <w:tmpl w:val="BC5A59D4"/>
    <w:lvl w:ilvl="0" w:tplc="AFF8334C">
      <w:start w:val="1"/>
      <w:numFmt w:val="decimal"/>
      <w:lvlText w:val="%1.0"/>
      <w:lvlJc w:val="left"/>
      <w:pPr>
        <w:ind w:left="720" w:hanging="360"/>
      </w:pPr>
      <w:rPr>
        <w:rFonts w:ascii="Arial" w:hAnsi="Arial" w:hint="default"/>
        <w:b/>
        <w:i w:val="0"/>
        <w:sz w:val="28"/>
      </w:rPr>
    </w:lvl>
    <w:lvl w:ilvl="1" w:tplc="9A7E7E46">
      <w:start w:val="1"/>
      <w:numFmt w:val="decimal"/>
      <w:lvlText w:val="%2."/>
      <w:lvlJc w:val="left"/>
      <w:pPr>
        <w:ind w:left="1440" w:hanging="360"/>
      </w:pPr>
      <w:rPr>
        <w:sz w:val="24"/>
        <w:szCs w:val="24"/>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D07EF6"/>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1D3BF7"/>
    <w:multiLevelType w:val="hybridMultilevel"/>
    <w:tmpl w:val="516AD812"/>
    <w:lvl w:ilvl="0" w:tplc="6F4ACDF6">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212178"/>
    <w:multiLevelType w:val="hybridMultilevel"/>
    <w:tmpl w:val="3EFA83C4"/>
    <w:lvl w:ilvl="0" w:tplc="0A4EB46A">
      <w:start w:val="4"/>
      <w:numFmt w:val="decimal"/>
      <w:lvlText w:val="%1."/>
      <w:lvlJc w:val="left"/>
      <w:pPr>
        <w:tabs>
          <w:tab w:val="num" w:pos="720"/>
        </w:tabs>
        <w:ind w:left="720" w:hanging="360"/>
      </w:pPr>
    </w:lvl>
    <w:lvl w:ilvl="1" w:tplc="BD14541E" w:tentative="1">
      <w:start w:val="1"/>
      <w:numFmt w:val="decimal"/>
      <w:lvlText w:val="%2."/>
      <w:lvlJc w:val="left"/>
      <w:pPr>
        <w:tabs>
          <w:tab w:val="num" w:pos="1440"/>
        </w:tabs>
        <w:ind w:left="1440" w:hanging="360"/>
      </w:pPr>
    </w:lvl>
    <w:lvl w:ilvl="2" w:tplc="6CD4837C" w:tentative="1">
      <w:start w:val="1"/>
      <w:numFmt w:val="decimal"/>
      <w:lvlText w:val="%3."/>
      <w:lvlJc w:val="left"/>
      <w:pPr>
        <w:tabs>
          <w:tab w:val="num" w:pos="2160"/>
        </w:tabs>
        <w:ind w:left="2160" w:hanging="360"/>
      </w:pPr>
    </w:lvl>
    <w:lvl w:ilvl="3" w:tplc="B02AAB2A" w:tentative="1">
      <w:start w:val="1"/>
      <w:numFmt w:val="decimal"/>
      <w:lvlText w:val="%4."/>
      <w:lvlJc w:val="left"/>
      <w:pPr>
        <w:tabs>
          <w:tab w:val="num" w:pos="2880"/>
        </w:tabs>
        <w:ind w:left="2880" w:hanging="360"/>
      </w:pPr>
    </w:lvl>
    <w:lvl w:ilvl="4" w:tplc="1ECE1804" w:tentative="1">
      <w:start w:val="1"/>
      <w:numFmt w:val="decimal"/>
      <w:lvlText w:val="%5."/>
      <w:lvlJc w:val="left"/>
      <w:pPr>
        <w:tabs>
          <w:tab w:val="num" w:pos="3600"/>
        </w:tabs>
        <w:ind w:left="3600" w:hanging="360"/>
      </w:pPr>
    </w:lvl>
    <w:lvl w:ilvl="5" w:tplc="B58A1276" w:tentative="1">
      <w:start w:val="1"/>
      <w:numFmt w:val="decimal"/>
      <w:lvlText w:val="%6."/>
      <w:lvlJc w:val="left"/>
      <w:pPr>
        <w:tabs>
          <w:tab w:val="num" w:pos="4320"/>
        </w:tabs>
        <w:ind w:left="4320" w:hanging="360"/>
      </w:pPr>
    </w:lvl>
    <w:lvl w:ilvl="6" w:tplc="9ADECB78" w:tentative="1">
      <w:start w:val="1"/>
      <w:numFmt w:val="decimal"/>
      <w:lvlText w:val="%7."/>
      <w:lvlJc w:val="left"/>
      <w:pPr>
        <w:tabs>
          <w:tab w:val="num" w:pos="5040"/>
        </w:tabs>
        <w:ind w:left="5040" w:hanging="360"/>
      </w:pPr>
    </w:lvl>
    <w:lvl w:ilvl="7" w:tplc="62F48CE0" w:tentative="1">
      <w:start w:val="1"/>
      <w:numFmt w:val="decimal"/>
      <w:lvlText w:val="%8."/>
      <w:lvlJc w:val="left"/>
      <w:pPr>
        <w:tabs>
          <w:tab w:val="num" w:pos="5760"/>
        </w:tabs>
        <w:ind w:left="5760" w:hanging="360"/>
      </w:pPr>
    </w:lvl>
    <w:lvl w:ilvl="8" w:tplc="F50EE06A"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lvlOverride w:ilvl="0">
      <w:lvl w:ilvl="0">
        <w:start w:val="1"/>
        <w:numFmt w:val="decimal"/>
        <w:pStyle w:val="Heading11"/>
        <w:lvlText w:val="%1.0"/>
        <w:lvlJc w:val="left"/>
        <w:pPr>
          <w:tabs>
            <w:tab w:val="num" w:pos="567"/>
          </w:tabs>
          <w:ind w:left="567" w:hanging="567"/>
        </w:pPr>
        <w:rPr>
          <w:rFonts w:ascii="Arial" w:hAnsi="Arial" w:hint="default"/>
          <w:sz w:val="24"/>
        </w:rPr>
      </w:lvl>
    </w:lvlOverride>
    <w:lvlOverride w:ilvl="1">
      <w:lvl w:ilvl="1">
        <w:start w:val="1"/>
        <w:numFmt w:val="decimal"/>
        <w:pStyle w:val="Heading31"/>
        <w:lvlText w:val="%1.%2"/>
        <w:lvlJc w:val="left"/>
        <w:pPr>
          <w:tabs>
            <w:tab w:val="num" w:pos="567"/>
          </w:tabs>
          <w:ind w:left="567" w:hanging="567"/>
        </w:pPr>
        <w:rPr>
          <w:rFonts w:hint="default"/>
        </w:rPr>
      </w:lvl>
    </w:lvlOverride>
    <w:lvlOverride w:ilvl="2">
      <w:lvl w:ilvl="2">
        <w:start w:val="1"/>
        <w:numFmt w:val="decimal"/>
        <w:lvlRestart w:val="1"/>
        <w:pStyle w:val="Heading41"/>
        <w:lvlText w:val="%1.%2.%3"/>
        <w:lvlJc w:val="left"/>
        <w:pPr>
          <w:tabs>
            <w:tab w:val="num" w:pos="1021"/>
          </w:tabs>
          <w:ind w:left="1021" w:hanging="1021"/>
        </w:pPr>
        <w:rPr>
          <w:rFonts w:hint="default"/>
        </w:rPr>
      </w:lvl>
    </w:lvlOverride>
    <w:lvlOverride w:ilvl="3">
      <w:lvl w:ilvl="3">
        <w:start w:val="1"/>
        <w:numFmt w:val="lowerLetter"/>
        <w:lvlText w:val="(%4)"/>
        <w:lvlJc w:val="left"/>
        <w:pPr>
          <w:tabs>
            <w:tab w:val="num" w:pos="1021"/>
          </w:tabs>
          <w:ind w:left="1021" w:hanging="454"/>
        </w:pPr>
        <w:rPr>
          <w:rFonts w:hint="default"/>
        </w:rPr>
      </w:lvl>
    </w:lvlOverride>
    <w:lvlOverride w:ilvl="4">
      <w:lvl w:ilvl="4">
        <w:start w:val="1"/>
        <w:numFmt w:val="lowerLetter"/>
        <w:pStyle w:val="Heading61"/>
        <w:lvlText w:val="%5)"/>
        <w:lvlJc w:val="left"/>
        <w:pPr>
          <w:tabs>
            <w:tab w:val="num" w:pos="1474"/>
          </w:tabs>
          <w:ind w:left="1474" w:hanging="453"/>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3">
    <w:abstractNumId w:val="24"/>
  </w:num>
  <w:num w:numId="14">
    <w:abstractNumId w:val="27"/>
  </w:num>
  <w:num w:numId="15">
    <w:abstractNumId w:val="26"/>
  </w:num>
  <w:num w:numId="16">
    <w:abstractNumId w:val="22"/>
  </w:num>
  <w:num w:numId="17">
    <w:abstractNumId w:val="20"/>
  </w:num>
  <w:num w:numId="18">
    <w:abstractNumId w:val="25"/>
  </w:num>
  <w:num w:numId="19">
    <w:abstractNumId w:val="12"/>
  </w:num>
  <w:num w:numId="20">
    <w:abstractNumId w:val="28"/>
  </w:num>
  <w:num w:numId="21">
    <w:abstractNumId w:val="18"/>
  </w:num>
  <w:num w:numId="22">
    <w:abstractNumId w:val="15"/>
  </w:num>
  <w:num w:numId="23">
    <w:abstractNumId w:val="16"/>
  </w:num>
  <w:num w:numId="24">
    <w:abstractNumId w:val="17"/>
  </w:num>
  <w:num w:numId="25">
    <w:abstractNumId w:val="21"/>
  </w:num>
  <w:num w:numId="26">
    <w:abstractNumId w:val="14"/>
  </w:num>
  <w:num w:numId="27">
    <w:abstractNumId w:val="30"/>
  </w:num>
  <w:num w:numId="28">
    <w:abstractNumId w:val="29"/>
  </w:num>
  <w:num w:numId="29">
    <w:abstractNumId w:val="11"/>
  </w:num>
  <w:num w:numId="30">
    <w:abstractNumId w:val="19"/>
  </w:num>
  <w:num w:numId="31">
    <w:abstractNumId w:val="10"/>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4C"/>
    <w:rsid w:val="000006CE"/>
    <w:rsid w:val="00000F0C"/>
    <w:rsid w:val="00002326"/>
    <w:rsid w:val="000025C2"/>
    <w:rsid w:val="00002DF3"/>
    <w:rsid w:val="000034AF"/>
    <w:rsid w:val="00003635"/>
    <w:rsid w:val="0000367F"/>
    <w:rsid w:val="00004D31"/>
    <w:rsid w:val="000056B6"/>
    <w:rsid w:val="00005ECC"/>
    <w:rsid w:val="000061E9"/>
    <w:rsid w:val="00006942"/>
    <w:rsid w:val="000075FD"/>
    <w:rsid w:val="0000793A"/>
    <w:rsid w:val="000079FB"/>
    <w:rsid w:val="0001076C"/>
    <w:rsid w:val="00010A13"/>
    <w:rsid w:val="00010B94"/>
    <w:rsid w:val="00011BDF"/>
    <w:rsid w:val="0001359F"/>
    <w:rsid w:val="00014AC4"/>
    <w:rsid w:val="00014AED"/>
    <w:rsid w:val="0001779E"/>
    <w:rsid w:val="00017A79"/>
    <w:rsid w:val="00020A7C"/>
    <w:rsid w:val="00020B73"/>
    <w:rsid w:val="000216C5"/>
    <w:rsid w:val="00021E9A"/>
    <w:rsid w:val="00021FB1"/>
    <w:rsid w:val="00023541"/>
    <w:rsid w:val="00023CA1"/>
    <w:rsid w:val="00023E4F"/>
    <w:rsid w:val="000241BF"/>
    <w:rsid w:val="000248DD"/>
    <w:rsid w:val="00024970"/>
    <w:rsid w:val="0002552E"/>
    <w:rsid w:val="00025EE8"/>
    <w:rsid w:val="00026AD5"/>
    <w:rsid w:val="00026D43"/>
    <w:rsid w:val="00030F56"/>
    <w:rsid w:val="0003103B"/>
    <w:rsid w:val="000318D1"/>
    <w:rsid w:val="000325BD"/>
    <w:rsid w:val="00032C72"/>
    <w:rsid w:val="0003326E"/>
    <w:rsid w:val="0003424C"/>
    <w:rsid w:val="0003444E"/>
    <w:rsid w:val="00035D97"/>
    <w:rsid w:val="0003643C"/>
    <w:rsid w:val="0003684B"/>
    <w:rsid w:val="000374FB"/>
    <w:rsid w:val="00040E42"/>
    <w:rsid w:val="00041C9E"/>
    <w:rsid w:val="00042A5E"/>
    <w:rsid w:val="0004403D"/>
    <w:rsid w:val="00044898"/>
    <w:rsid w:val="00044EB9"/>
    <w:rsid w:val="00046CB1"/>
    <w:rsid w:val="0004707F"/>
    <w:rsid w:val="000476EF"/>
    <w:rsid w:val="00047BFA"/>
    <w:rsid w:val="00047D5F"/>
    <w:rsid w:val="00050096"/>
    <w:rsid w:val="00050725"/>
    <w:rsid w:val="00050F52"/>
    <w:rsid w:val="000511BC"/>
    <w:rsid w:val="00051636"/>
    <w:rsid w:val="00051D73"/>
    <w:rsid w:val="00052A29"/>
    <w:rsid w:val="00052A3E"/>
    <w:rsid w:val="000530E6"/>
    <w:rsid w:val="000532DF"/>
    <w:rsid w:val="000534A1"/>
    <w:rsid w:val="00055061"/>
    <w:rsid w:val="000556C6"/>
    <w:rsid w:val="00055D64"/>
    <w:rsid w:val="00056433"/>
    <w:rsid w:val="000564C4"/>
    <w:rsid w:val="000569ED"/>
    <w:rsid w:val="000577AB"/>
    <w:rsid w:val="00057B96"/>
    <w:rsid w:val="0006005F"/>
    <w:rsid w:val="000600CE"/>
    <w:rsid w:val="0006047B"/>
    <w:rsid w:val="00060BC7"/>
    <w:rsid w:val="00061293"/>
    <w:rsid w:val="00061710"/>
    <w:rsid w:val="000618C6"/>
    <w:rsid w:val="00061C2F"/>
    <w:rsid w:val="000622A6"/>
    <w:rsid w:val="00062560"/>
    <w:rsid w:val="0006311D"/>
    <w:rsid w:val="000631E1"/>
    <w:rsid w:val="00063C48"/>
    <w:rsid w:val="00063C50"/>
    <w:rsid w:val="00063D31"/>
    <w:rsid w:val="00064056"/>
    <w:rsid w:val="000651F4"/>
    <w:rsid w:val="000657E2"/>
    <w:rsid w:val="0006599C"/>
    <w:rsid w:val="00065B61"/>
    <w:rsid w:val="00065B68"/>
    <w:rsid w:val="000661E5"/>
    <w:rsid w:val="00066412"/>
    <w:rsid w:val="00066BFE"/>
    <w:rsid w:val="00066D4F"/>
    <w:rsid w:val="00067074"/>
    <w:rsid w:val="000673C6"/>
    <w:rsid w:val="000701F2"/>
    <w:rsid w:val="00070AD3"/>
    <w:rsid w:val="000721AE"/>
    <w:rsid w:val="0007271A"/>
    <w:rsid w:val="00072A4E"/>
    <w:rsid w:val="00072DE7"/>
    <w:rsid w:val="00072F0F"/>
    <w:rsid w:val="000734FA"/>
    <w:rsid w:val="00074BBA"/>
    <w:rsid w:val="00074BD6"/>
    <w:rsid w:val="00074CDF"/>
    <w:rsid w:val="00074EBF"/>
    <w:rsid w:val="00075115"/>
    <w:rsid w:val="000760F4"/>
    <w:rsid w:val="00076C03"/>
    <w:rsid w:val="0007759D"/>
    <w:rsid w:val="00077C83"/>
    <w:rsid w:val="000809F4"/>
    <w:rsid w:val="000814B0"/>
    <w:rsid w:val="00081573"/>
    <w:rsid w:val="000817EE"/>
    <w:rsid w:val="00081943"/>
    <w:rsid w:val="00081B4F"/>
    <w:rsid w:val="00081CA3"/>
    <w:rsid w:val="0008215F"/>
    <w:rsid w:val="000822F0"/>
    <w:rsid w:val="000824F6"/>
    <w:rsid w:val="00082E05"/>
    <w:rsid w:val="00083820"/>
    <w:rsid w:val="00083946"/>
    <w:rsid w:val="000843A0"/>
    <w:rsid w:val="000846C9"/>
    <w:rsid w:val="00084970"/>
    <w:rsid w:val="00084AFA"/>
    <w:rsid w:val="00084DC4"/>
    <w:rsid w:val="00085A48"/>
    <w:rsid w:val="000867A0"/>
    <w:rsid w:val="00086C17"/>
    <w:rsid w:val="00086E87"/>
    <w:rsid w:val="00090318"/>
    <w:rsid w:val="000905C4"/>
    <w:rsid w:val="00090753"/>
    <w:rsid w:val="00090AB1"/>
    <w:rsid w:val="00090EC8"/>
    <w:rsid w:val="00092395"/>
    <w:rsid w:val="00092B03"/>
    <w:rsid w:val="00093E39"/>
    <w:rsid w:val="000948C5"/>
    <w:rsid w:val="00094A42"/>
    <w:rsid w:val="00096083"/>
    <w:rsid w:val="0009644E"/>
    <w:rsid w:val="00097434"/>
    <w:rsid w:val="00097E80"/>
    <w:rsid w:val="000A0CBD"/>
    <w:rsid w:val="000A1A7F"/>
    <w:rsid w:val="000A254B"/>
    <w:rsid w:val="000A2918"/>
    <w:rsid w:val="000A345E"/>
    <w:rsid w:val="000A38D7"/>
    <w:rsid w:val="000A3D60"/>
    <w:rsid w:val="000A3F34"/>
    <w:rsid w:val="000A459F"/>
    <w:rsid w:val="000A468A"/>
    <w:rsid w:val="000A4CA4"/>
    <w:rsid w:val="000A55A8"/>
    <w:rsid w:val="000A58F9"/>
    <w:rsid w:val="000A7505"/>
    <w:rsid w:val="000A780E"/>
    <w:rsid w:val="000A795D"/>
    <w:rsid w:val="000A7A90"/>
    <w:rsid w:val="000B0671"/>
    <w:rsid w:val="000B1620"/>
    <w:rsid w:val="000B18C1"/>
    <w:rsid w:val="000B1E59"/>
    <w:rsid w:val="000B1FBC"/>
    <w:rsid w:val="000B20AC"/>
    <w:rsid w:val="000B328D"/>
    <w:rsid w:val="000B4909"/>
    <w:rsid w:val="000B4952"/>
    <w:rsid w:val="000B5337"/>
    <w:rsid w:val="000B6BD7"/>
    <w:rsid w:val="000B7F14"/>
    <w:rsid w:val="000C0140"/>
    <w:rsid w:val="000C020D"/>
    <w:rsid w:val="000C2238"/>
    <w:rsid w:val="000C22E6"/>
    <w:rsid w:val="000C2749"/>
    <w:rsid w:val="000C2895"/>
    <w:rsid w:val="000C347B"/>
    <w:rsid w:val="000C3B32"/>
    <w:rsid w:val="000C4AB6"/>
    <w:rsid w:val="000C5CE2"/>
    <w:rsid w:val="000C6215"/>
    <w:rsid w:val="000C685D"/>
    <w:rsid w:val="000C6E61"/>
    <w:rsid w:val="000D007A"/>
    <w:rsid w:val="000D0BF2"/>
    <w:rsid w:val="000D0F1C"/>
    <w:rsid w:val="000D1834"/>
    <w:rsid w:val="000D2182"/>
    <w:rsid w:val="000D22B4"/>
    <w:rsid w:val="000D28A2"/>
    <w:rsid w:val="000D2BF4"/>
    <w:rsid w:val="000D2C11"/>
    <w:rsid w:val="000D3359"/>
    <w:rsid w:val="000D4875"/>
    <w:rsid w:val="000D4892"/>
    <w:rsid w:val="000D4B33"/>
    <w:rsid w:val="000D577E"/>
    <w:rsid w:val="000D5D19"/>
    <w:rsid w:val="000D6F00"/>
    <w:rsid w:val="000D6FAC"/>
    <w:rsid w:val="000D71D6"/>
    <w:rsid w:val="000D7AD3"/>
    <w:rsid w:val="000E023C"/>
    <w:rsid w:val="000E1246"/>
    <w:rsid w:val="000E18A7"/>
    <w:rsid w:val="000E1C70"/>
    <w:rsid w:val="000E1E3D"/>
    <w:rsid w:val="000E2A9D"/>
    <w:rsid w:val="000E2B39"/>
    <w:rsid w:val="000E31F8"/>
    <w:rsid w:val="000E3FA9"/>
    <w:rsid w:val="000E4040"/>
    <w:rsid w:val="000E46CD"/>
    <w:rsid w:val="000E4F94"/>
    <w:rsid w:val="000E5808"/>
    <w:rsid w:val="000E5AB5"/>
    <w:rsid w:val="000E646D"/>
    <w:rsid w:val="000E6A3D"/>
    <w:rsid w:val="000E6E33"/>
    <w:rsid w:val="000E6E9D"/>
    <w:rsid w:val="000E70FB"/>
    <w:rsid w:val="000E72B8"/>
    <w:rsid w:val="000E7A4D"/>
    <w:rsid w:val="000E7D19"/>
    <w:rsid w:val="000F0195"/>
    <w:rsid w:val="000F043E"/>
    <w:rsid w:val="000F0B38"/>
    <w:rsid w:val="000F0CC5"/>
    <w:rsid w:val="000F0E62"/>
    <w:rsid w:val="000F171C"/>
    <w:rsid w:val="000F1A5A"/>
    <w:rsid w:val="000F1B34"/>
    <w:rsid w:val="000F1BC3"/>
    <w:rsid w:val="000F1F94"/>
    <w:rsid w:val="000F217D"/>
    <w:rsid w:val="000F26A8"/>
    <w:rsid w:val="000F3CA3"/>
    <w:rsid w:val="000F416D"/>
    <w:rsid w:val="000F4430"/>
    <w:rsid w:val="000F498C"/>
    <w:rsid w:val="000F4B42"/>
    <w:rsid w:val="000F5BCC"/>
    <w:rsid w:val="000F650E"/>
    <w:rsid w:val="000F788F"/>
    <w:rsid w:val="001000BD"/>
    <w:rsid w:val="0010047C"/>
    <w:rsid w:val="001006C0"/>
    <w:rsid w:val="0010090D"/>
    <w:rsid w:val="00101A5E"/>
    <w:rsid w:val="00101C8E"/>
    <w:rsid w:val="00102B11"/>
    <w:rsid w:val="00102FE9"/>
    <w:rsid w:val="001037AA"/>
    <w:rsid w:val="00103A94"/>
    <w:rsid w:val="00103C96"/>
    <w:rsid w:val="00103D01"/>
    <w:rsid w:val="0010514F"/>
    <w:rsid w:val="001051F9"/>
    <w:rsid w:val="00106E38"/>
    <w:rsid w:val="001071A1"/>
    <w:rsid w:val="0010787A"/>
    <w:rsid w:val="001078D5"/>
    <w:rsid w:val="00107C8E"/>
    <w:rsid w:val="00107D2D"/>
    <w:rsid w:val="00110067"/>
    <w:rsid w:val="001100DB"/>
    <w:rsid w:val="00110A25"/>
    <w:rsid w:val="001113FB"/>
    <w:rsid w:val="00111413"/>
    <w:rsid w:val="001116B2"/>
    <w:rsid w:val="001122E7"/>
    <w:rsid w:val="00112577"/>
    <w:rsid w:val="0011292F"/>
    <w:rsid w:val="00112E13"/>
    <w:rsid w:val="00113D40"/>
    <w:rsid w:val="00113E9E"/>
    <w:rsid w:val="0011497F"/>
    <w:rsid w:val="00114D3B"/>
    <w:rsid w:val="00115361"/>
    <w:rsid w:val="00115A33"/>
    <w:rsid w:val="0011670C"/>
    <w:rsid w:val="00116E27"/>
    <w:rsid w:val="00116E94"/>
    <w:rsid w:val="001202A8"/>
    <w:rsid w:val="001205FA"/>
    <w:rsid w:val="001206DD"/>
    <w:rsid w:val="00120DA9"/>
    <w:rsid w:val="00121794"/>
    <w:rsid w:val="00121A87"/>
    <w:rsid w:val="00122044"/>
    <w:rsid w:val="0012265A"/>
    <w:rsid w:val="00122A12"/>
    <w:rsid w:val="00122B2A"/>
    <w:rsid w:val="00123B01"/>
    <w:rsid w:val="0012403B"/>
    <w:rsid w:val="00124058"/>
    <w:rsid w:val="0012447C"/>
    <w:rsid w:val="00124950"/>
    <w:rsid w:val="00124EE1"/>
    <w:rsid w:val="001257B6"/>
    <w:rsid w:val="00125AC9"/>
    <w:rsid w:val="00126161"/>
    <w:rsid w:val="001261B8"/>
    <w:rsid w:val="00126D0E"/>
    <w:rsid w:val="00130005"/>
    <w:rsid w:val="00130AB7"/>
    <w:rsid w:val="00131172"/>
    <w:rsid w:val="00131771"/>
    <w:rsid w:val="00131C82"/>
    <w:rsid w:val="001323D9"/>
    <w:rsid w:val="00132D4B"/>
    <w:rsid w:val="00132D8D"/>
    <w:rsid w:val="00132ED5"/>
    <w:rsid w:val="001331C2"/>
    <w:rsid w:val="001333BC"/>
    <w:rsid w:val="001335F7"/>
    <w:rsid w:val="00133896"/>
    <w:rsid w:val="00134152"/>
    <w:rsid w:val="001341B4"/>
    <w:rsid w:val="00134376"/>
    <w:rsid w:val="001358F2"/>
    <w:rsid w:val="00135C91"/>
    <w:rsid w:val="00135EF3"/>
    <w:rsid w:val="00136AB1"/>
    <w:rsid w:val="0013774B"/>
    <w:rsid w:val="00137C1A"/>
    <w:rsid w:val="00140D14"/>
    <w:rsid w:val="00141195"/>
    <w:rsid w:val="001417F5"/>
    <w:rsid w:val="001435DB"/>
    <w:rsid w:val="0014377F"/>
    <w:rsid w:val="00144836"/>
    <w:rsid w:val="00144B50"/>
    <w:rsid w:val="00144D36"/>
    <w:rsid w:val="00145CF8"/>
    <w:rsid w:val="00145D8D"/>
    <w:rsid w:val="0014657D"/>
    <w:rsid w:val="0014747F"/>
    <w:rsid w:val="00150902"/>
    <w:rsid w:val="00151DD0"/>
    <w:rsid w:val="00153D8C"/>
    <w:rsid w:val="00153DEB"/>
    <w:rsid w:val="00153F8B"/>
    <w:rsid w:val="00154603"/>
    <w:rsid w:val="00156C57"/>
    <w:rsid w:val="0015749A"/>
    <w:rsid w:val="00160CC5"/>
    <w:rsid w:val="001622EF"/>
    <w:rsid w:val="00162493"/>
    <w:rsid w:val="00162B02"/>
    <w:rsid w:val="00163631"/>
    <w:rsid w:val="00164762"/>
    <w:rsid w:val="00164AFF"/>
    <w:rsid w:val="001657D2"/>
    <w:rsid w:val="00166578"/>
    <w:rsid w:val="00166A38"/>
    <w:rsid w:val="00166B8A"/>
    <w:rsid w:val="0016702D"/>
    <w:rsid w:val="00170B5C"/>
    <w:rsid w:val="00171CA7"/>
    <w:rsid w:val="00171FF5"/>
    <w:rsid w:val="001728AF"/>
    <w:rsid w:val="00172A2C"/>
    <w:rsid w:val="00174E63"/>
    <w:rsid w:val="00176D02"/>
    <w:rsid w:val="001775C8"/>
    <w:rsid w:val="001779D0"/>
    <w:rsid w:val="00177A2F"/>
    <w:rsid w:val="00177C61"/>
    <w:rsid w:val="00177CA7"/>
    <w:rsid w:val="00177D65"/>
    <w:rsid w:val="00180400"/>
    <w:rsid w:val="001806BB"/>
    <w:rsid w:val="001809D9"/>
    <w:rsid w:val="00181073"/>
    <w:rsid w:val="0018113A"/>
    <w:rsid w:val="001812CE"/>
    <w:rsid w:val="001818A8"/>
    <w:rsid w:val="001819CC"/>
    <w:rsid w:val="00181A88"/>
    <w:rsid w:val="00181CC4"/>
    <w:rsid w:val="00181EF6"/>
    <w:rsid w:val="00182148"/>
    <w:rsid w:val="00182A1E"/>
    <w:rsid w:val="00182BB7"/>
    <w:rsid w:val="001847CC"/>
    <w:rsid w:val="00186624"/>
    <w:rsid w:val="00186996"/>
    <w:rsid w:val="0018768E"/>
    <w:rsid w:val="00190AC5"/>
    <w:rsid w:val="00191931"/>
    <w:rsid w:val="00191A8E"/>
    <w:rsid w:val="00192112"/>
    <w:rsid w:val="001933EC"/>
    <w:rsid w:val="001938B9"/>
    <w:rsid w:val="00193D5D"/>
    <w:rsid w:val="00193E72"/>
    <w:rsid w:val="001940F3"/>
    <w:rsid w:val="00194BC7"/>
    <w:rsid w:val="001956DF"/>
    <w:rsid w:val="001956F8"/>
    <w:rsid w:val="00195D3F"/>
    <w:rsid w:val="00196101"/>
    <w:rsid w:val="00196B66"/>
    <w:rsid w:val="00196D64"/>
    <w:rsid w:val="0019785F"/>
    <w:rsid w:val="001978C9"/>
    <w:rsid w:val="0019796C"/>
    <w:rsid w:val="00197C29"/>
    <w:rsid w:val="00197D6F"/>
    <w:rsid w:val="00197F26"/>
    <w:rsid w:val="001A1820"/>
    <w:rsid w:val="001A1863"/>
    <w:rsid w:val="001A19E7"/>
    <w:rsid w:val="001A1CB2"/>
    <w:rsid w:val="001A1FE5"/>
    <w:rsid w:val="001A2437"/>
    <w:rsid w:val="001A2457"/>
    <w:rsid w:val="001A2D1E"/>
    <w:rsid w:val="001A2D63"/>
    <w:rsid w:val="001A3F42"/>
    <w:rsid w:val="001A48FD"/>
    <w:rsid w:val="001A4BA0"/>
    <w:rsid w:val="001A4EBD"/>
    <w:rsid w:val="001A52A8"/>
    <w:rsid w:val="001A567E"/>
    <w:rsid w:val="001A6070"/>
    <w:rsid w:val="001A6845"/>
    <w:rsid w:val="001A7C8E"/>
    <w:rsid w:val="001B0166"/>
    <w:rsid w:val="001B0466"/>
    <w:rsid w:val="001B0E08"/>
    <w:rsid w:val="001B111B"/>
    <w:rsid w:val="001B192B"/>
    <w:rsid w:val="001B296E"/>
    <w:rsid w:val="001B297D"/>
    <w:rsid w:val="001B2CE4"/>
    <w:rsid w:val="001B373F"/>
    <w:rsid w:val="001B4125"/>
    <w:rsid w:val="001B4989"/>
    <w:rsid w:val="001B5216"/>
    <w:rsid w:val="001B550B"/>
    <w:rsid w:val="001B5555"/>
    <w:rsid w:val="001B651E"/>
    <w:rsid w:val="001C0636"/>
    <w:rsid w:val="001C1AF4"/>
    <w:rsid w:val="001C2663"/>
    <w:rsid w:val="001C2929"/>
    <w:rsid w:val="001C353F"/>
    <w:rsid w:val="001C365C"/>
    <w:rsid w:val="001C476E"/>
    <w:rsid w:val="001C4943"/>
    <w:rsid w:val="001C5B89"/>
    <w:rsid w:val="001C6B83"/>
    <w:rsid w:val="001C7B70"/>
    <w:rsid w:val="001D015E"/>
    <w:rsid w:val="001D06A7"/>
    <w:rsid w:val="001D0D8F"/>
    <w:rsid w:val="001D392D"/>
    <w:rsid w:val="001D4C5B"/>
    <w:rsid w:val="001D4CA1"/>
    <w:rsid w:val="001D5830"/>
    <w:rsid w:val="001D5D94"/>
    <w:rsid w:val="001D639B"/>
    <w:rsid w:val="001D70E0"/>
    <w:rsid w:val="001D72D2"/>
    <w:rsid w:val="001D7857"/>
    <w:rsid w:val="001D7B66"/>
    <w:rsid w:val="001D7BE7"/>
    <w:rsid w:val="001E1556"/>
    <w:rsid w:val="001E1723"/>
    <w:rsid w:val="001E2126"/>
    <w:rsid w:val="001E2568"/>
    <w:rsid w:val="001E297A"/>
    <w:rsid w:val="001E2C64"/>
    <w:rsid w:val="001E2C96"/>
    <w:rsid w:val="001E3DAE"/>
    <w:rsid w:val="001E3E43"/>
    <w:rsid w:val="001E3E5F"/>
    <w:rsid w:val="001E51F6"/>
    <w:rsid w:val="001E5770"/>
    <w:rsid w:val="001E68AB"/>
    <w:rsid w:val="001E6A86"/>
    <w:rsid w:val="001E6C28"/>
    <w:rsid w:val="001E6D29"/>
    <w:rsid w:val="001E6E98"/>
    <w:rsid w:val="001E7442"/>
    <w:rsid w:val="001E7473"/>
    <w:rsid w:val="001E7C9C"/>
    <w:rsid w:val="001F0EE4"/>
    <w:rsid w:val="001F1437"/>
    <w:rsid w:val="001F15A2"/>
    <w:rsid w:val="001F2099"/>
    <w:rsid w:val="001F2D3C"/>
    <w:rsid w:val="001F3324"/>
    <w:rsid w:val="001F4045"/>
    <w:rsid w:val="001F43C6"/>
    <w:rsid w:val="001F444A"/>
    <w:rsid w:val="001F49C9"/>
    <w:rsid w:val="001F4F3F"/>
    <w:rsid w:val="001F5061"/>
    <w:rsid w:val="001F59B3"/>
    <w:rsid w:val="001F59DC"/>
    <w:rsid w:val="001F6FDA"/>
    <w:rsid w:val="00200393"/>
    <w:rsid w:val="00200623"/>
    <w:rsid w:val="002016F3"/>
    <w:rsid w:val="00201874"/>
    <w:rsid w:val="00202F8C"/>
    <w:rsid w:val="002035C1"/>
    <w:rsid w:val="00203BAE"/>
    <w:rsid w:val="0020411A"/>
    <w:rsid w:val="002046DE"/>
    <w:rsid w:val="0020496C"/>
    <w:rsid w:val="00204AFB"/>
    <w:rsid w:val="00205156"/>
    <w:rsid w:val="002053B4"/>
    <w:rsid w:val="0020629D"/>
    <w:rsid w:val="00206F86"/>
    <w:rsid w:val="00207234"/>
    <w:rsid w:val="002073D4"/>
    <w:rsid w:val="00210651"/>
    <w:rsid w:val="00212185"/>
    <w:rsid w:val="00212D4F"/>
    <w:rsid w:val="00214283"/>
    <w:rsid w:val="002152B7"/>
    <w:rsid w:val="002159C2"/>
    <w:rsid w:val="00215C99"/>
    <w:rsid w:val="00216BA7"/>
    <w:rsid w:val="00216E0D"/>
    <w:rsid w:val="00216F90"/>
    <w:rsid w:val="00217188"/>
    <w:rsid w:val="00217343"/>
    <w:rsid w:val="00220593"/>
    <w:rsid w:val="002218C8"/>
    <w:rsid w:val="00221950"/>
    <w:rsid w:val="00221D30"/>
    <w:rsid w:val="00222577"/>
    <w:rsid w:val="00222906"/>
    <w:rsid w:val="00223498"/>
    <w:rsid w:val="00223EB7"/>
    <w:rsid w:val="002245F4"/>
    <w:rsid w:val="00224872"/>
    <w:rsid w:val="00224B44"/>
    <w:rsid w:val="00225423"/>
    <w:rsid w:val="00225AAB"/>
    <w:rsid w:val="002268AC"/>
    <w:rsid w:val="00226B97"/>
    <w:rsid w:val="0022789A"/>
    <w:rsid w:val="00227B2C"/>
    <w:rsid w:val="00230D0D"/>
    <w:rsid w:val="0023151C"/>
    <w:rsid w:val="00231A25"/>
    <w:rsid w:val="00232210"/>
    <w:rsid w:val="00233266"/>
    <w:rsid w:val="00233365"/>
    <w:rsid w:val="00234BA8"/>
    <w:rsid w:val="00234CA2"/>
    <w:rsid w:val="00234CD0"/>
    <w:rsid w:val="0023586A"/>
    <w:rsid w:val="00236662"/>
    <w:rsid w:val="00236CB4"/>
    <w:rsid w:val="00237347"/>
    <w:rsid w:val="00237436"/>
    <w:rsid w:val="00237874"/>
    <w:rsid w:val="00237B8B"/>
    <w:rsid w:val="00237F26"/>
    <w:rsid w:val="002403B3"/>
    <w:rsid w:val="00240FDB"/>
    <w:rsid w:val="00241264"/>
    <w:rsid w:val="00241851"/>
    <w:rsid w:val="00241C2F"/>
    <w:rsid w:val="002436B4"/>
    <w:rsid w:val="002437F5"/>
    <w:rsid w:val="0024425B"/>
    <w:rsid w:val="00244711"/>
    <w:rsid w:val="00244CD2"/>
    <w:rsid w:val="002451A0"/>
    <w:rsid w:val="0024539E"/>
    <w:rsid w:val="00245B6A"/>
    <w:rsid w:val="00246D55"/>
    <w:rsid w:val="00247C20"/>
    <w:rsid w:val="00250638"/>
    <w:rsid w:val="00250F38"/>
    <w:rsid w:val="00251DD8"/>
    <w:rsid w:val="00252424"/>
    <w:rsid w:val="0025269E"/>
    <w:rsid w:val="00252E53"/>
    <w:rsid w:val="00253061"/>
    <w:rsid w:val="00253317"/>
    <w:rsid w:val="00254878"/>
    <w:rsid w:val="00254CED"/>
    <w:rsid w:val="00254EAD"/>
    <w:rsid w:val="002579FC"/>
    <w:rsid w:val="00260B7C"/>
    <w:rsid w:val="002612F8"/>
    <w:rsid w:val="00262772"/>
    <w:rsid w:val="00262869"/>
    <w:rsid w:val="00262D95"/>
    <w:rsid w:val="00263104"/>
    <w:rsid w:val="00264E20"/>
    <w:rsid w:val="00265884"/>
    <w:rsid w:val="00265C0B"/>
    <w:rsid w:val="00266E31"/>
    <w:rsid w:val="002674AB"/>
    <w:rsid w:val="00267D84"/>
    <w:rsid w:val="00267E86"/>
    <w:rsid w:val="00270C9E"/>
    <w:rsid w:val="00270F13"/>
    <w:rsid w:val="00270F17"/>
    <w:rsid w:val="00272282"/>
    <w:rsid w:val="00272305"/>
    <w:rsid w:val="002724E5"/>
    <w:rsid w:val="002734D2"/>
    <w:rsid w:val="00273BEB"/>
    <w:rsid w:val="0027431D"/>
    <w:rsid w:val="00274478"/>
    <w:rsid w:val="00274B6C"/>
    <w:rsid w:val="00275472"/>
    <w:rsid w:val="00275486"/>
    <w:rsid w:val="00275E02"/>
    <w:rsid w:val="0027607A"/>
    <w:rsid w:val="00277EFB"/>
    <w:rsid w:val="0028027F"/>
    <w:rsid w:val="002802DA"/>
    <w:rsid w:val="00280505"/>
    <w:rsid w:val="00280830"/>
    <w:rsid w:val="002811BA"/>
    <w:rsid w:val="00282828"/>
    <w:rsid w:val="00282F3E"/>
    <w:rsid w:val="00283488"/>
    <w:rsid w:val="00283B9D"/>
    <w:rsid w:val="00284354"/>
    <w:rsid w:val="00284A64"/>
    <w:rsid w:val="00285DD4"/>
    <w:rsid w:val="00286E55"/>
    <w:rsid w:val="00287CCC"/>
    <w:rsid w:val="002902A5"/>
    <w:rsid w:val="00290824"/>
    <w:rsid w:val="002909E8"/>
    <w:rsid w:val="002917D0"/>
    <w:rsid w:val="00292874"/>
    <w:rsid w:val="00294A4A"/>
    <w:rsid w:val="00295A8C"/>
    <w:rsid w:val="00296234"/>
    <w:rsid w:val="002A02C5"/>
    <w:rsid w:val="002A0534"/>
    <w:rsid w:val="002A10E1"/>
    <w:rsid w:val="002A1364"/>
    <w:rsid w:val="002A156A"/>
    <w:rsid w:val="002A2308"/>
    <w:rsid w:val="002A23F8"/>
    <w:rsid w:val="002A28BE"/>
    <w:rsid w:val="002A2EC2"/>
    <w:rsid w:val="002A2EC6"/>
    <w:rsid w:val="002A2FF2"/>
    <w:rsid w:val="002A386B"/>
    <w:rsid w:val="002A3933"/>
    <w:rsid w:val="002A41E4"/>
    <w:rsid w:val="002A4594"/>
    <w:rsid w:val="002A4D74"/>
    <w:rsid w:val="002A4FC8"/>
    <w:rsid w:val="002A503E"/>
    <w:rsid w:val="002A518C"/>
    <w:rsid w:val="002A54E4"/>
    <w:rsid w:val="002A58EA"/>
    <w:rsid w:val="002A68E1"/>
    <w:rsid w:val="002A6A7A"/>
    <w:rsid w:val="002A715A"/>
    <w:rsid w:val="002A7AF3"/>
    <w:rsid w:val="002A7DC8"/>
    <w:rsid w:val="002B1659"/>
    <w:rsid w:val="002B2906"/>
    <w:rsid w:val="002B29A6"/>
    <w:rsid w:val="002B37DD"/>
    <w:rsid w:val="002B396B"/>
    <w:rsid w:val="002B46AB"/>
    <w:rsid w:val="002B4DE7"/>
    <w:rsid w:val="002B58BB"/>
    <w:rsid w:val="002B70D8"/>
    <w:rsid w:val="002B77F1"/>
    <w:rsid w:val="002B7A2C"/>
    <w:rsid w:val="002B7D0B"/>
    <w:rsid w:val="002B7F57"/>
    <w:rsid w:val="002C117E"/>
    <w:rsid w:val="002C1BF0"/>
    <w:rsid w:val="002C24A0"/>
    <w:rsid w:val="002C33E8"/>
    <w:rsid w:val="002C4476"/>
    <w:rsid w:val="002C4805"/>
    <w:rsid w:val="002C4D02"/>
    <w:rsid w:val="002C4F07"/>
    <w:rsid w:val="002C50C5"/>
    <w:rsid w:val="002C5595"/>
    <w:rsid w:val="002C5C4F"/>
    <w:rsid w:val="002C6434"/>
    <w:rsid w:val="002C6F72"/>
    <w:rsid w:val="002C6F98"/>
    <w:rsid w:val="002C7E80"/>
    <w:rsid w:val="002D11A8"/>
    <w:rsid w:val="002D1293"/>
    <w:rsid w:val="002D19A7"/>
    <w:rsid w:val="002D1E41"/>
    <w:rsid w:val="002D331C"/>
    <w:rsid w:val="002D440D"/>
    <w:rsid w:val="002D459D"/>
    <w:rsid w:val="002D48DA"/>
    <w:rsid w:val="002D4D7D"/>
    <w:rsid w:val="002D4DF5"/>
    <w:rsid w:val="002D59C6"/>
    <w:rsid w:val="002D6842"/>
    <w:rsid w:val="002D6910"/>
    <w:rsid w:val="002D6ADC"/>
    <w:rsid w:val="002D780B"/>
    <w:rsid w:val="002D7ED1"/>
    <w:rsid w:val="002E1202"/>
    <w:rsid w:val="002E1298"/>
    <w:rsid w:val="002E1421"/>
    <w:rsid w:val="002E181B"/>
    <w:rsid w:val="002E19E0"/>
    <w:rsid w:val="002E2088"/>
    <w:rsid w:val="002E249D"/>
    <w:rsid w:val="002E3507"/>
    <w:rsid w:val="002E6803"/>
    <w:rsid w:val="002E6C84"/>
    <w:rsid w:val="002E70CE"/>
    <w:rsid w:val="002E727C"/>
    <w:rsid w:val="002E73E3"/>
    <w:rsid w:val="002E7B36"/>
    <w:rsid w:val="002E7DE4"/>
    <w:rsid w:val="002F05AD"/>
    <w:rsid w:val="002F086E"/>
    <w:rsid w:val="002F0FC1"/>
    <w:rsid w:val="002F268B"/>
    <w:rsid w:val="002F4957"/>
    <w:rsid w:val="002F4CD1"/>
    <w:rsid w:val="002F51A3"/>
    <w:rsid w:val="002F5848"/>
    <w:rsid w:val="002F599D"/>
    <w:rsid w:val="002F5EA6"/>
    <w:rsid w:val="002F78F0"/>
    <w:rsid w:val="002F79B8"/>
    <w:rsid w:val="002F7E17"/>
    <w:rsid w:val="00301A7C"/>
    <w:rsid w:val="00301E91"/>
    <w:rsid w:val="00301EA8"/>
    <w:rsid w:val="00302276"/>
    <w:rsid w:val="00302481"/>
    <w:rsid w:val="00302B59"/>
    <w:rsid w:val="0030362F"/>
    <w:rsid w:val="0030497E"/>
    <w:rsid w:val="00306390"/>
    <w:rsid w:val="0030670B"/>
    <w:rsid w:val="003078D9"/>
    <w:rsid w:val="003106CE"/>
    <w:rsid w:val="00310962"/>
    <w:rsid w:val="00311713"/>
    <w:rsid w:val="00312C8A"/>
    <w:rsid w:val="00312D3A"/>
    <w:rsid w:val="00313765"/>
    <w:rsid w:val="0031475F"/>
    <w:rsid w:val="00314A79"/>
    <w:rsid w:val="0032057C"/>
    <w:rsid w:val="003218E3"/>
    <w:rsid w:val="00322D1E"/>
    <w:rsid w:val="0032411E"/>
    <w:rsid w:val="0032470C"/>
    <w:rsid w:val="00324878"/>
    <w:rsid w:val="00326A8D"/>
    <w:rsid w:val="003272B0"/>
    <w:rsid w:val="00330080"/>
    <w:rsid w:val="00330120"/>
    <w:rsid w:val="00330C9B"/>
    <w:rsid w:val="00330F75"/>
    <w:rsid w:val="00330FD2"/>
    <w:rsid w:val="003312D9"/>
    <w:rsid w:val="003316FA"/>
    <w:rsid w:val="003319A1"/>
    <w:rsid w:val="00332B7B"/>
    <w:rsid w:val="00332DFD"/>
    <w:rsid w:val="00333718"/>
    <w:rsid w:val="0033451C"/>
    <w:rsid w:val="00334615"/>
    <w:rsid w:val="00335B7B"/>
    <w:rsid w:val="00335F34"/>
    <w:rsid w:val="0033613A"/>
    <w:rsid w:val="0033636C"/>
    <w:rsid w:val="00336476"/>
    <w:rsid w:val="003366E7"/>
    <w:rsid w:val="0033710F"/>
    <w:rsid w:val="003374F5"/>
    <w:rsid w:val="0033758C"/>
    <w:rsid w:val="003376E0"/>
    <w:rsid w:val="00340790"/>
    <w:rsid w:val="0034154D"/>
    <w:rsid w:val="00341F88"/>
    <w:rsid w:val="003424A3"/>
    <w:rsid w:val="00342509"/>
    <w:rsid w:val="00343718"/>
    <w:rsid w:val="00343A1B"/>
    <w:rsid w:val="00343B3D"/>
    <w:rsid w:val="00344038"/>
    <w:rsid w:val="003444C1"/>
    <w:rsid w:val="00344F82"/>
    <w:rsid w:val="00345589"/>
    <w:rsid w:val="003463B0"/>
    <w:rsid w:val="003465BD"/>
    <w:rsid w:val="003475D4"/>
    <w:rsid w:val="00347883"/>
    <w:rsid w:val="003517F8"/>
    <w:rsid w:val="00352760"/>
    <w:rsid w:val="00352DF1"/>
    <w:rsid w:val="00353A9B"/>
    <w:rsid w:val="00356539"/>
    <w:rsid w:val="0035662F"/>
    <w:rsid w:val="0035669D"/>
    <w:rsid w:val="00357048"/>
    <w:rsid w:val="00357909"/>
    <w:rsid w:val="00360106"/>
    <w:rsid w:val="0036010D"/>
    <w:rsid w:val="00360175"/>
    <w:rsid w:val="00360DE2"/>
    <w:rsid w:val="00361D8B"/>
    <w:rsid w:val="0036237B"/>
    <w:rsid w:val="00363B78"/>
    <w:rsid w:val="00363CB5"/>
    <w:rsid w:val="00364AEF"/>
    <w:rsid w:val="00364BCE"/>
    <w:rsid w:val="00364D2E"/>
    <w:rsid w:val="003655EC"/>
    <w:rsid w:val="003673EF"/>
    <w:rsid w:val="003700D4"/>
    <w:rsid w:val="0037204C"/>
    <w:rsid w:val="00372844"/>
    <w:rsid w:val="00372859"/>
    <w:rsid w:val="00372DAB"/>
    <w:rsid w:val="00373AF0"/>
    <w:rsid w:val="003749E9"/>
    <w:rsid w:val="00374B84"/>
    <w:rsid w:val="00374BDA"/>
    <w:rsid w:val="00375ADA"/>
    <w:rsid w:val="00376023"/>
    <w:rsid w:val="003767A5"/>
    <w:rsid w:val="0037688D"/>
    <w:rsid w:val="003774A2"/>
    <w:rsid w:val="00377893"/>
    <w:rsid w:val="00381063"/>
    <w:rsid w:val="00382567"/>
    <w:rsid w:val="00382616"/>
    <w:rsid w:val="003833F4"/>
    <w:rsid w:val="003835BB"/>
    <w:rsid w:val="00383A2A"/>
    <w:rsid w:val="00383D74"/>
    <w:rsid w:val="00383F5B"/>
    <w:rsid w:val="0038481A"/>
    <w:rsid w:val="00385E79"/>
    <w:rsid w:val="003861C3"/>
    <w:rsid w:val="00386337"/>
    <w:rsid w:val="00386665"/>
    <w:rsid w:val="0038669A"/>
    <w:rsid w:val="00386D58"/>
    <w:rsid w:val="00386E1B"/>
    <w:rsid w:val="00387DF7"/>
    <w:rsid w:val="0039034E"/>
    <w:rsid w:val="00390432"/>
    <w:rsid w:val="0039043B"/>
    <w:rsid w:val="00390A95"/>
    <w:rsid w:val="00391AD5"/>
    <w:rsid w:val="003932E0"/>
    <w:rsid w:val="003935F1"/>
    <w:rsid w:val="003945F1"/>
    <w:rsid w:val="00394BD2"/>
    <w:rsid w:val="0039517E"/>
    <w:rsid w:val="003964D7"/>
    <w:rsid w:val="00396F39"/>
    <w:rsid w:val="00397150"/>
    <w:rsid w:val="003A00C0"/>
    <w:rsid w:val="003A0988"/>
    <w:rsid w:val="003A0E43"/>
    <w:rsid w:val="003A1F23"/>
    <w:rsid w:val="003A21EF"/>
    <w:rsid w:val="003A2A21"/>
    <w:rsid w:val="003A2BA0"/>
    <w:rsid w:val="003A2DE0"/>
    <w:rsid w:val="003A324E"/>
    <w:rsid w:val="003A3435"/>
    <w:rsid w:val="003A34C3"/>
    <w:rsid w:val="003A3EC3"/>
    <w:rsid w:val="003A3F04"/>
    <w:rsid w:val="003A46C0"/>
    <w:rsid w:val="003A46D8"/>
    <w:rsid w:val="003A48ED"/>
    <w:rsid w:val="003A4C23"/>
    <w:rsid w:val="003A4DE5"/>
    <w:rsid w:val="003A59E7"/>
    <w:rsid w:val="003A5CFE"/>
    <w:rsid w:val="003A6D90"/>
    <w:rsid w:val="003A75ED"/>
    <w:rsid w:val="003A7E1A"/>
    <w:rsid w:val="003B110B"/>
    <w:rsid w:val="003B1168"/>
    <w:rsid w:val="003B26F5"/>
    <w:rsid w:val="003B2C44"/>
    <w:rsid w:val="003B372E"/>
    <w:rsid w:val="003B3876"/>
    <w:rsid w:val="003B3A46"/>
    <w:rsid w:val="003B3D77"/>
    <w:rsid w:val="003B401B"/>
    <w:rsid w:val="003B4512"/>
    <w:rsid w:val="003B4FD6"/>
    <w:rsid w:val="003B5F6F"/>
    <w:rsid w:val="003B684E"/>
    <w:rsid w:val="003B6875"/>
    <w:rsid w:val="003B6C4A"/>
    <w:rsid w:val="003B7636"/>
    <w:rsid w:val="003B77FE"/>
    <w:rsid w:val="003C08A6"/>
    <w:rsid w:val="003C0FBF"/>
    <w:rsid w:val="003C155B"/>
    <w:rsid w:val="003C17A1"/>
    <w:rsid w:val="003C1FF6"/>
    <w:rsid w:val="003C20ED"/>
    <w:rsid w:val="003C3201"/>
    <w:rsid w:val="003C32DD"/>
    <w:rsid w:val="003C4BC9"/>
    <w:rsid w:val="003C5B35"/>
    <w:rsid w:val="003C673F"/>
    <w:rsid w:val="003C695A"/>
    <w:rsid w:val="003C6C72"/>
    <w:rsid w:val="003C6D07"/>
    <w:rsid w:val="003C76FE"/>
    <w:rsid w:val="003C7C0D"/>
    <w:rsid w:val="003D0986"/>
    <w:rsid w:val="003D0DD6"/>
    <w:rsid w:val="003D1587"/>
    <w:rsid w:val="003D1589"/>
    <w:rsid w:val="003D1CBE"/>
    <w:rsid w:val="003D2703"/>
    <w:rsid w:val="003D3DBE"/>
    <w:rsid w:val="003D447F"/>
    <w:rsid w:val="003D5D68"/>
    <w:rsid w:val="003D5F20"/>
    <w:rsid w:val="003D6B63"/>
    <w:rsid w:val="003D6EDB"/>
    <w:rsid w:val="003D7336"/>
    <w:rsid w:val="003E0361"/>
    <w:rsid w:val="003E155A"/>
    <w:rsid w:val="003E172C"/>
    <w:rsid w:val="003E2263"/>
    <w:rsid w:val="003E22FC"/>
    <w:rsid w:val="003E244B"/>
    <w:rsid w:val="003E2E8B"/>
    <w:rsid w:val="003E3966"/>
    <w:rsid w:val="003E424B"/>
    <w:rsid w:val="003E5290"/>
    <w:rsid w:val="003E5D91"/>
    <w:rsid w:val="003E5F5A"/>
    <w:rsid w:val="003E68AB"/>
    <w:rsid w:val="003E7469"/>
    <w:rsid w:val="003E7939"/>
    <w:rsid w:val="003F2B33"/>
    <w:rsid w:val="003F3361"/>
    <w:rsid w:val="003F342D"/>
    <w:rsid w:val="003F35FE"/>
    <w:rsid w:val="003F3CC5"/>
    <w:rsid w:val="003F49EF"/>
    <w:rsid w:val="003F53F1"/>
    <w:rsid w:val="003F54FA"/>
    <w:rsid w:val="003F5762"/>
    <w:rsid w:val="003F5BD6"/>
    <w:rsid w:val="003F60EF"/>
    <w:rsid w:val="003F67D0"/>
    <w:rsid w:val="003F6E05"/>
    <w:rsid w:val="003F74FC"/>
    <w:rsid w:val="003F79E7"/>
    <w:rsid w:val="003F7B32"/>
    <w:rsid w:val="003F7BD4"/>
    <w:rsid w:val="003F7F37"/>
    <w:rsid w:val="004001A5"/>
    <w:rsid w:val="00401F19"/>
    <w:rsid w:val="00402A24"/>
    <w:rsid w:val="00403725"/>
    <w:rsid w:val="00403A01"/>
    <w:rsid w:val="00403A99"/>
    <w:rsid w:val="0040404E"/>
    <w:rsid w:val="0040435E"/>
    <w:rsid w:val="00405262"/>
    <w:rsid w:val="004063F5"/>
    <w:rsid w:val="0040691B"/>
    <w:rsid w:val="00407CA6"/>
    <w:rsid w:val="00407D2D"/>
    <w:rsid w:val="004111EA"/>
    <w:rsid w:val="00411E7E"/>
    <w:rsid w:val="004121DE"/>
    <w:rsid w:val="00412611"/>
    <w:rsid w:val="00412798"/>
    <w:rsid w:val="0041292B"/>
    <w:rsid w:val="00412DF7"/>
    <w:rsid w:val="00413257"/>
    <w:rsid w:val="00413594"/>
    <w:rsid w:val="0041385B"/>
    <w:rsid w:val="00413A99"/>
    <w:rsid w:val="00413DCB"/>
    <w:rsid w:val="004140DB"/>
    <w:rsid w:val="004142F0"/>
    <w:rsid w:val="0041511A"/>
    <w:rsid w:val="0041516F"/>
    <w:rsid w:val="00415C68"/>
    <w:rsid w:val="004160EF"/>
    <w:rsid w:val="004163FD"/>
    <w:rsid w:val="0041644B"/>
    <w:rsid w:val="00416520"/>
    <w:rsid w:val="00416AAC"/>
    <w:rsid w:val="00416E04"/>
    <w:rsid w:val="0041762D"/>
    <w:rsid w:val="00417D6C"/>
    <w:rsid w:val="004205CA"/>
    <w:rsid w:val="0042087F"/>
    <w:rsid w:val="00420C3E"/>
    <w:rsid w:val="0042154B"/>
    <w:rsid w:val="00421641"/>
    <w:rsid w:val="00421983"/>
    <w:rsid w:val="004227FC"/>
    <w:rsid w:val="00422924"/>
    <w:rsid w:val="00422D41"/>
    <w:rsid w:val="00424C9E"/>
    <w:rsid w:val="00425918"/>
    <w:rsid w:val="0042593E"/>
    <w:rsid w:val="00425E48"/>
    <w:rsid w:val="0042640C"/>
    <w:rsid w:val="004274C0"/>
    <w:rsid w:val="004276F2"/>
    <w:rsid w:val="00427A4C"/>
    <w:rsid w:val="004301F1"/>
    <w:rsid w:val="004304F8"/>
    <w:rsid w:val="00430FD9"/>
    <w:rsid w:val="004312D3"/>
    <w:rsid w:val="00432A7E"/>
    <w:rsid w:val="00432BF8"/>
    <w:rsid w:val="004330C3"/>
    <w:rsid w:val="00435B42"/>
    <w:rsid w:val="004369DA"/>
    <w:rsid w:val="00436ADE"/>
    <w:rsid w:val="00436B8B"/>
    <w:rsid w:val="00436D88"/>
    <w:rsid w:val="00436F12"/>
    <w:rsid w:val="00437C35"/>
    <w:rsid w:val="004402F9"/>
    <w:rsid w:val="004405AF"/>
    <w:rsid w:val="00440661"/>
    <w:rsid w:val="00440783"/>
    <w:rsid w:val="00440C6A"/>
    <w:rsid w:val="004429A2"/>
    <w:rsid w:val="00443032"/>
    <w:rsid w:val="004434D8"/>
    <w:rsid w:val="004436AB"/>
    <w:rsid w:val="00443E00"/>
    <w:rsid w:val="004444DF"/>
    <w:rsid w:val="004447D8"/>
    <w:rsid w:val="0044523C"/>
    <w:rsid w:val="00445F7A"/>
    <w:rsid w:val="004460CB"/>
    <w:rsid w:val="00447214"/>
    <w:rsid w:val="00447D0E"/>
    <w:rsid w:val="00450128"/>
    <w:rsid w:val="00450AD1"/>
    <w:rsid w:val="00450C4D"/>
    <w:rsid w:val="004511BC"/>
    <w:rsid w:val="004525EA"/>
    <w:rsid w:val="004529D7"/>
    <w:rsid w:val="00452BB2"/>
    <w:rsid w:val="00452E87"/>
    <w:rsid w:val="00453007"/>
    <w:rsid w:val="004552A1"/>
    <w:rsid w:val="004555F6"/>
    <w:rsid w:val="00456D86"/>
    <w:rsid w:val="004574D5"/>
    <w:rsid w:val="00457A0E"/>
    <w:rsid w:val="00457D61"/>
    <w:rsid w:val="00460466"/>
    <w:rsid w:val="00460628"/>
    <w:rsid w:val="00461159"/>
    <w:rsid w:val="0046167B"/>
    <w:rsid w:val="00461993"/>
    <w:rsid w:val="004622EE"/>
    <w:rsid w:val="00462565"/>
    <w:rsid w:val="004627F9"/>
    <w:rsid w:val="0046298C"/>
    <w:rsid w:val="004629AF"/>
    <w:rsid w:val="004639FD"/>
    <w:rsid w:val="00463BC3"/>
    <w:rsid w:val="00464468"/>
    <w:rsid w:val="00465EE6"/>
    <w:rsid w:val="004668EF"/>
    <w:rsid w:val="00467138"/>
    <w:rsid w:val="004673E5"/>
    <w:rsid w:val="004674A8"/>
    <w:rsid w:val="0046766E"/>
    <w:rsid w:val="00467962"/>
    <w:rsid w:val="00467C1D"/>
    <w:rsid w:val="00470ABE"/>
    <w:rsid w:val="00470CFC"/>
    <w:rsid w:val="00470D95"/>
    <w:rsid w:val="00470F69"/>
    <w:rsid w:val="0047108E"/>
    <w:rsid w:val="00471206"/>
    <w:rsid w:val="004713D1"/>
    <w:rsid w:val="004715EC"/>
    <w:rsid w:val="00472103"/>
    <w:rsid w:val="00472762"/>
    <w:rsid w:val="004731FF"/>
    <w:rsid w:val="00473624"/>
    <w:rsid w:val="00473799"/>
    <w:rsid w:val="00474F2A"/>
    <w:rsid w:val="004750AC"/>
    <w:rsid w:val="00475191"/>
    <w:rsid w:val="00475AC4"/>
    <w:rsid w:val="00475C82"/>
    <w:rsid w:val="00475D86"/>
    <w:rsid w:val="00475FF0"/>
    <w:rsid w:val="00477259"/>
    <w:rsid w:val="004773C9"/>
    <w:rsid w:val="00477D5B"/>
    <w:rsid w:val="004806A7"/>
    <w:rsid w:val="00481425"/>
    <w:rsid w:val="004817EA"/>
    <w:rsid w:val="0048262F"/>
    <w:rsid w:val="00484366"/>
    <w:rsid w:val="00486A2C"/>
    <w:rsid w:val="00486B29"/>
    <w:rsid w:val="00487A4C"/>
    <w:rsid w:val="0049033B"/>
    <w:rsid w:val="00490C23"/>
    <w:rsid w:val="00490CEC"/>
    <w:rsid w:val="00492D6A"/>
    <w:rsid w:val="004933C9"/>
    <w:rsid w:val="00493539"/>
    <w:rsid w:val="00493A8C"/>
    <w:rsid w:val="00493B49"/>
    <w:rsid w:val="00494556"/>
    <w:rsid w:val="00494BD9"/>
    <w:rsid w:val="00494E54"/>
    <w:rsid w:val="00495262"/>
    <w:rsid w:val="0049614A"/>
    <w:rsid w:val="00496FA4"/>
    <w:rsid w:val="00497210"/>
    <w:rsid w:val="004A0AE0"/>
    <w:rsid w:val="004A0D5C"/>
    <w:rsid w:val="004A1685"/>
    <w:rsid w:val="004A1A00"/>
    <w:rsid w:val="004A1D18"/>
    <w:rsid w:val="004A347E"/>
    <w:rsid w:val="004A391B"/>
    <w:rsid w:val="004A3D91"/>
    <w:rsid w:val="004A3E90"/>
    <w:rsid w:val="004A44AE"/>
    <w:rsid w:val="004A44CA"/>
    <w:rsid w:val="004A4682"/>
    <w:rsid w:val="004A4942"/>
    <w:rsid w:val="004A4EEE"/>
    <w:rsid w:val="004A5153"/>
    <w:rsid w:val="004A563E"/>
    <w:rsid w:val="004A59FE"/>
    <w:rsid w:val="004A7284"/>
    <w:rsid w:val="004B05E6"/>
    <w:rsid w:val="004B0F16"/>
    <w:rsid w:val="004B11CB"/>
    <w:rsid w:val="004B12BF"/>
    <w:rsid w:val="004B15D6"/>
    <w:rsid w:val="004B177B"/>
    <w:rsid w:val="004B23AC"/>
    <w:rsid w:val="004B2ABE"/>
    <w:rsid w:val="004B39AC"/>
    <w:rsid w:val="004B3D48"/>
    <w:rsid w:val="004B4265"/>
    <w:rsid w:val="004B4368"/>
    <w:rsid w:val="004B4DFE"/>
    <w:rsid w:val="004B591A"/>
    <w:rsid w:val="004B69F2"/>
    <w:rsid w:val="004B6B94"/>
    <w:rsid w:val="004B7C08"/>
    <w:rsid w:val="004C1973"/>
    <w:rsid w:val="004C30AD"/>
    <w:rsid w:val="004C3E4D"/>
    <w:rsid w:val="004C4478"/>
    <w:rsid w:val="004C4AC4"/>
    <w:rsid w:val="004C4B67"/>
    <w:rsid w:val="004C4E4C"/>
    <w:rsid w:val="004C5146"/>
    <w:rsid w:val="004C5B30"/>
    <w:rsid w:val="004C5C72"/>
    <w:rsid w:val="004C5FC3"/>
    <w:rsid w:val="004D01AC"/>
    <w:rsid w:val="004D0821"/>
    <w:rsid w:val="004D0ECA"/>
    <w:rsid w:val="004D1021"/>
    <w:rsid w:val="004D1040"/>
    <w:rsid w:val="004D1B57"/>
    <w:rsid w:val="004D289A"/>
    <w:rsid w:val="004D3482"/>
    <w:rsid w:val="004D5544"/>
    <w:rsid w:val="004D55B4"/>
    <w:rsid w:val="004D5912"/>
    <w:rsid w:val="004D6249"/>
    <w:rsid w:val="004D70CF"/>
    <w:rsid w:val="004D7BF0"/>
    <w:rsid w:val="004E0BA9"/>
    <w:rsid w:val="004E2AA7"/>
    <w:rsid w:val="004E2BAE"/>
    <w:rsid w:val="004E2F20"/>
    <w:rsid w:val="004E3BA8"/>
    <w:rsid w:val="004E4474"/>
    <w:rsid w:val="004E478B"/>
    <w:rsid w:val="004E4FBC"/>
    <w:rsid w:val="004E51E3"/>
    <w:rsid w:val="004E5245"/>
    <w:rsid w:val="004E58EF"/>
    <w:rsid w:val="004E673A"/>
    <w:rsid w:val="004E69ED"/>
    <w:rsid w:val="004E6AE0"/>
    <w:rsid w:val="004E6DF5"/>
    <w:rsid w:val="004E6E30"/>
    <w:rsid w:val="004E7176"/>
    <w:rsid w:val="004F0BD2"/>
    <w:rsid w:val="004F0D30"/>
    <w:rsid w:val="004F0FEC"/>
    <w:rsid w:val="004F16E8"/>
    <w:rsid w:val="004F17AB"/>
    <w:rsid w:val="004F1906"/>
    <w:rsid w:val="004F2285"/>
    <w:rsid w:val="004F28E8"/>
    <w:rsid w:val="004F2D27"/>
    <w:rsid w:val="004F2DD1"/>
    <w:rsid w:val="004F3254"/>
    <w:rsid w:val="004F3DE6"/>
    <w:rsid w:val="004F4274"/>
    <w:rsid w:val="004F46FE"/>
    <w:rsid w:val="004F4741"/>
    <w:rsid w:val="004F5313"/>
    <w:rsid w:val="004F6F5B"/>
    <w:rsid w:val="004F76AA"/>
    <w:rsid w:val="004F7EB2"/>
    <w:rsid w:val="00500487"/>
    <w:rsid w:val="005004E9"/>
    <w:rsid w:val="005007D4"/>
    <w:rsid w:val="00500C1D"/>
    <w:rsid w:val="0050155A"/>
    <w:rsid w:val="00502E5B"/>
    <w:rsid w:val="005035B4"/>
    <w:rsid w:val="00503B19"/>
    <w:rsid w:val="00503BD8"/>
    <w:rsid w:val="00504298"/>
    <w:rsid w:val="00504894"/>
    <w:rsid w:val="00504B6C"/>
    <w:rsid w:val="0050546D"/>
    <w:rsid w:val="005056B3"/>
    <w:rsid w:val="00505C19"/>
    <w:rsid w:val="00505D95"/>
    <w:rsid w:val="00506215"/>
    <w:rsid w:val="005078F5"/>
    <w:rsid w:val="0051011B"/>
    <w:rsid w:val="005103E8"/>
    <w:rsid w:val="0051110E"/>
    <w:rsid w:val="00511521"/>
    <w:rsid w:val="00511661"/>
    <w:rsid w:val="00511AF1"/>
    <w:rsid w:val="0051256F"/>
    <w:rsid w:val="00512A11"/>
    <w:rsid w:val="005134F9"/>
    <w:rsid w:val="00513A6B"/>
    <w:rsid w:val="00513A6C"/>
    <w:rsid w:val="00513BDD"/>
    <w:rsid w:val="0051422F"/>
    <w:rsid w:val="00514885"/>
    <w:rsid w:val="00514CBD"/>
    <w:rsid w:val="00515B74"/>
    <w:rsid w:val="00515EEE"/>
    <w:rsid w:val="00516558"/>
    <w:rsid w:val="005165F6"/>
    <w:rsid w:val="00516B9B"/>
    <w:rsid w:val="0051709E"/>
    <w:rsid w:val="005178B2"/>
    <w:rsid w:val="00520521"/>
    <w:rsid w:val="005219AD"/>
    <w:rsid w:val="00522458"/>
    <w:rsid w:val="005228E2"/>
    <w:rsid w:val="005232CD"/>
    <w:rsid w:val="005238FF"/>
    <w:rsid w:val="005259DE"/>
    <w:rsid w:val="00525F6F"/>
    <w:rsid w:val="00526948"/>
    <w:rsid w:val="00527163"/>
    <w:rsid w:val="005276C4"/>
    <w:rsid w:val="0053026D"/>
    <w:rsid w:val="005306FC"/>
    <w:rsid w:val="00531C71"/>
    <w:rsid w:val="00532384"/>
    <w:rsid w:val="005325F4"/>
    <w:rsid w:val="00532859"/>
    <w:rsid w:val="00532866"/>
    <w:rsid w:val="00532A41"/>
    <w:rsid w:val="00532D99"/>
    <w:rsid w:val="00533290"/>
    <w:rsid w:val="00534253"/>
    <w:rsid w:val="00534752"/>
    <w:rsid w:val="005349CD"/>
    <w:rsid w:val="00535322"/>
    <w:rsid w:val="00535B71"/>
    <w:rsid w:val="00536220"/>
    <w:rsid w:val="00536D97"/>
    <w:rsid w:val="00537015"/>
    <w:rsid w:val="00537063"/>
    <w:rsid w:val="0053707E"/>
    <w:rsid w:val="0053750C"/>
    <w:rsid w:val="005376CB"/>
    <w:rsid w:val="00537898"/>
    <w:rsid w:val="00537F22"/>
    <w:rsid w:val="005411C4"/>
    <w:rsid w:val="0054179C"/>
    <w:rsid w:val="00542A3E"/>
    <w:rsid w:val="005434D2"/>
    <w:rsid w:val="005434E7"/>
    <w:rsid w:val="005438EA"/>
    <w:rsid w:val="00543D9F"/>
    <w:rsid w:val="005440C6"/>
    <w:rsid w:val="0054483B"/>
    <w:rsid w:val="005449EF"/>
    <w:rsid w:val="00544EA2"/>
    <w:rsid w:val="00545780"/>
    <w:rsid w:val="00545993"/>
    <w:rsid w:val="00545ADC"/>
    <w:rsid w:val="00546D66"/>
    <w:rsid w:val="00547C5D"/>
    <w:rsid w:val="00550382"/>
    <w:rsid w:val="00550DBE"/>
    <w:rsid w:val="005514A2"/>
    <w:rsid w:val="005516F2"/>
    <w:rsid w:val="00551718"/>
    <w:rsid w:val="00551FB2"/>
    <w:rsid w:val="005523DA"/>
    <w:rsid w:val="005526D0"/>
    <w:rsid w:val="005526D7"/>
    <w:rsid w:val="00554F13"/>
    <w:rsid w:val="00555A38"/>
    <w:rsid w:val="00555A9D"/>
    <w:rsid w:val="00555ADD"/>
    <w:rsid w:val="00555E8E"/>
    <w:rsid w:val="005560B3"/>
    <w:rsid w:val="005565DF"/>
    <w:rsid w:val="00556704"/>
    <w:rsid w:val="005574CF"/>
    <w:rsid w:val="00557E82"/>
    <w:rsid w:val="0056130C"/>
    <w:rsid w:val="00562173"/>
    <w:rsid w:val="0056222D"/>
    <w:rsid w:val="00562B5D"/>
    <w:rsid w:val="00562F13"/>
    <w:rsid w:val="005641AA"/>
    <w:rsid w:val="0056446F"/>
    <w:rsid w:val="00565261"/>
    <w:rsid w:val="00566070"/>
    <w:rsid w:val="005663A7"/>
    <w:rsid w:val="00566526"/>
    <w:rsid w:val="00566BBF"/>
    <w:rsid w:val="00566E90"/>
    <w:rsid w:val="005701E1"/>
    <w:rsid w:val="00570552"/>
    <w:rsid w:val="00570C55"/>
    <w:rsid w:val="0057107D"/>
    <w:rsid w:val="005716BA"/>
    <w:rsid w:val="0057277E"/>
    <w:rsid w:val="00572D8A"/>
    <w:rsid w:val="005739C3"/>
    <w:rsid w:val="00573F32"/>
    <w:rsid w:val="0057498E"/>
    <w:rsid w:val="005753AA"/>
    <w:rsid w:val="0057561C"/>
    <w:rsid w:val="00576BAE"/>
    <w:rsid w:val="0057766A"/>
    <w:rsid w:val="00577BC8"/>
    <w:rsid w:val="005800B0"/>
    <w:rsid w:val="00580C2F"/>
    <w:rsid w:val="00581565"/>
    <w:rsid w:val="00581D03"/>
    <w:rsid w:val="00582B12"/>
    <w:rsid w:val="005830A0"/>
    <w:rsid w:val="0058452C"/>
    <w:rsid w:val="00584C7F"/>
    <w:rsid w:val="00584DCF"/>
    <w:rsid w:val="00584F57"/>
    <w:rsid w:val="00585290"/>
    <w:rsid w:val="00585E2C"/>
    <w:rsid w:val="00586921"/>
    <w:rsid w:val="00587B00"/>
    <w:rsid w:val="00590091"/>
    <w:rsid w:val="00590388"/>
    <w:rsid w:val="00591FD8"/>
    <w:rsid w:val="00592E78"/>
    <w:rsid w:val="0059329D"/>
    <w:rsid w:val="00593FC7"/>
    <w:rsid w:val="00594569"/>
    <w:rsid w:val="00594626"/>
    <w:rsid w:val="005949E3"/>
    <w:rsid w:val="00594CDD"/>
    <w:rsid w:val="00595035"/>
    <w:rsid w:val="005951B2"/>
    <w:rsid w:val="005964A8"/>
    <w:rsid w:val="00596897"/>
    <w:rsid w:val="005969D1"/>
    <w:rsid w:val="005974BB"/>
    <w:rsid w:val="00597B99"/>
    <w:rsid w:val="005A1514"/>
    <w:rsid w:val="005A1607"/>
    <w:rsid w:val="005A1C01"/>
    <w:rsid w:val="005A2285"/>
    <w:rsid w:val="005A24B2"/>
    <w:rsid w:val="005A2BAF"/>
    <w:rsid w:val="005A2CF9"/>
    <w:rsid w:val="005A2CFF"/>
    <w:rsid w:val="005A3D68"/>
    <w:rsid w:val="005A3EE2"/>
    <w:rsid w:val="005A5071"/>
    <w:rsid w:val="005A550A"/>
    <w:rsid w:val="005A617B"/>
    <w:rsid w:val="005A656D"/>
    <w:rsid w:val="005A68C2"/>
    <w:rsid w:val="005A72A0"/>
    <w:rsid w:val="005A76A8"/>
    <w:rsid w:val="005A7AE5"/>
    <w:rsid w:val="005B0054"/>
    <w:rsid w:val="005B17B8"/>
    <w:rsid w:val="005B18B2"/>
    <w:rsid w:val="005B1E45"/>
    <w:rsid w:val="005B1EB9"/>
    <w:rsid w:val="005B2072"/>
    <w:rsid w:val="005B2648"/>
    <w:rsid w:val="005B27AC"/>
    <w:rsid w:val="005B30D5"/>
    <w:rsid w:val="005B3D9C"/>
    <w:rsid w:val="005B4887"/>
    <w:rsid w:val="005B4CFE"/>
    <w:rsid w:val="005B4D84"/>
    <w:rsid w:val="005B51CE"/>
    <w:rsid w:val="005B52B4"/>
    <w:rsid w:val="005B65EB"/>
    <w:rsid w:val="005B6BB3"/>
    <w:rsid w:val="005B75BB"/>
    <w:rsid w:val="005C13C0"/>
    <w:rsid w:val="005C19DB"/>
    <w:rsid w:val="005C20C4"/>
    <w:rsid w:val="005C237A"/>
    <w:rsid w:val="005C28CD"/>
    <w:rsid w:val="005C31B0"/>
    <w:rsid w:val="005C33DB"/>
    <w:rsid w:val="005C3D83"/>
    <w:rsid w:val="005C4826"/>
    <w:rsid w:val="005C4832"/>
    <w:rsid w:val="005C4B54"/>
    <w:rsid w:val="005C5E76"/>
    <w:rsid w:val="005C6008"/>
    <w:rsid w:val="005C728F"/>
    <w:rsid w:val="005C7D1B"/>
    <w:rsid w:val="005D09BC"/>
    <w:rsid w:val="005D0CD4"/>
    <w:rsid w:val="005D1A66"/>
    <w:rsid w:val="005D248D"/>
    <w:rsid w:val="005D31E3"/>
    <w:rsid w:val="005D3310"/>
    <w:rsid w:val="005D3A6A"/>
    <w:rsid w:val="005D4368"/>
    <w:rsid w:val="005D5135"/>
    <w:rsid w:val="005D59CE"/>
    <w:rsid w:val="005D5E87"/>
    <w:rsid w:val="005D6696"/>
    <w:rsid w:val="005D7E3B"/>
    <w:rsid w:val="005E0386"/>
    <w:rsid w:val="005E0450"/>
    <w:rsid w:val="005E05E2"/>
    <w:rsid w:val="005E0D39"/>
    <w:rsid w:val="005E0F91"/>
    <w:rsid w:val="005E0F94"/>
    <w:rsid w:val="005E0FE5"/>
    <w:rsid w:val="005E117E"/>
    <w:rsid w:val="005E1DEF"/>
    <w:rsid w:val="005E207D"/>
    <w:rsid w:val="005E2461"/>
    <w:rsid w:val="005E29F0"/>
    <w:rsid w:val="005E3164"/>
    <w:rsid w:val="005E3679"/>
    <w:rsid w:val="005E3961"/>
    <w:rsid w:val="005E409E"/>
    <w:rsid w:val="005E427D"/>
    <w:rsid w:val="005E428E"/>
    <w:rsid w:val="005E4865"/>
    <w:rsid w:val="005E4BB2"/>
    <w:rsid w:val="005E55C0"/>
    <w:rsid w:val="005E584E"/>
    <w:rsid w:val="005E5D9E"/>
    <w:rsid w:val="005E6E55"/>
    <w:rsid w:val="005E742D"/>
    <w:rsid w:val="005E7873"/>
    <w:rsid w:val="005E78ED"/>
    <w:rsid w:val="005E7B22"/>
    <w:rsid w:val="005F01B5"/>
    <w:rsid w:val="005F040F"/>
    <w:rsid w:val="005F0700"/>
    <w:rsid w:val="005F07F9"/>
    <w:rsid w:val="005F0AE0"/>
    <w:rsid w:val="005F2492"/>
    <w:rsid w:val="005F2C7A"/>
    <w:rsid w:val="005F2FBB"/>
    <w:rsid w:val="005F3DD4"/>
    <w:rsid w:val="005F4651"/>
    <w:rsid w:val="005F531A"/>
    <w:rsid w:val="005F5839"/>
    <w:rsid w:val="005F598D"/>
    <w:rsid w:val="005F5FCD"/>
    <w:rsid w:val="005F629F"/>
    <w:rsid w:val="005F65E3"/>
    <w:rsid w:val="005F695E"/>
    <w:rsid w:val="005F69C2"/>
    <w:rsid w:val="00600F19"/>
    <w:rsid w:val="0060207A"/>
    <w:rsid w:val="006024FF"/>
    <w:rsid w:val="006030DF"/>
    <w:rsid w:val="00604F30"/>
    <w:rsid w:val="00605967"/>
    <w:rsid w:val="00605B41"/>
    <w:rsid w:val="00605CCF"/>
    <w:rsid w:val="00606494"/>
    <w:rsid w:val="0060662F"/>
    <w:rsid w:val="006067BE"/>
    <w:rsid w:val="00606822"/>
    <w:rsid w:val="006069E4"/>
    <w:rsid w:val="00606A78"/>
    <w:rsid w:val="00606FCA"/>
    <w:rsid w:val="006073A6"/>
    <w:rsid w:val="006106C6"/>
    <w:rsid w:val="00611032"/>
    <w:rsid w:val="0061129F"/>
    <w:rsid w:val="00611D01"/>
    <w:rsid w:val="00611EC5"/>
    <w:rsid w:val="006123DE"/>
    <w:rsid w:val="00612421"/>
    <w:rsid w:val="006130D7"/>
    <w:rsid w:val="0061397B"/>
    <w:rsid w:val="00613C60"/>
    <w:rsid w:val="00613F09"/>
    <w:rsid w:val="0061405D"/>
    <w:rsid w:val="006141A7"/>
    <w:rsid w:val="0061441B"/>
    <w:rsid w:val="00614933"/>
    <w:rsid w:val="00615366"/>
    <w:rsid w:val="0061582B"/>
    <w:rsid w:val="00615AF0"/>
    <w:rsid w:val="00615C0C"/>
    <w:rsid w:val="00616582"/>
    <w:rsid w:val="00616C9B"/>
    <w:rsid w:val="0061706A"/>
    <w:rsid w:val="00620380"/>
    <w:rsid w:val="0062395C"/>
    <w:rsid w:val="00625117"/>
    <w:rsid w:val="0062608E"/>
    <w:rsid w:val="006270F8"/>
    <w:rsid w:val="0062772B"/>
    <w:rsid w:val="00627ACC"/>
    <w:rsid w:val="00630A14"/>
    <w:rsid w:val="00630A25"/>
    <w:rsid w:val="006314DF"/>
    <w:rsid w:val="006316FD"/>
    <w:rsid w:val="00631C11"/>
    <w:rsid w:val="00632E12"/>
    <w:rsid w:val="00632E4C"/>
    <w:rsid w:val="00633485"/>
    <w:rsid w:val="00633639"/>
    <w:rsid w:val="00633E1D"/>
    <w:rsid w:val="0063467A"/>
    <w:rsid w:val="0063514C"/>
    <w:rsid w:val="006351C6"/>
    <w:rsid w:val="00635811"/>
    <w:rsid w:val="00637259"/>
    <w:rsid w:val="006374B9"/>
    <w:rsid w:val="00641770"/>
    <w:rsid w:val="00642410"/>
    <w:rsid w:val="00642684"/>
    <w:rsid w:val="00642795"/>
    <w:rsid w:val="00642C5A"/>
    <w:rsid w:val="0064392B"/>
    <w:rsid w:val="006442D3"/>
    <w:rsid w:val="0064453D"/>
    <w:rsid w:val="006447E7"/>
    <w:rsid w:val="00645A1F"/>
    <w:rsid w:val="00645B8C"/>
    <w:rsid w:val="00645FC7"/>
    <w:rsid w:val="00646FB6"/>
    <w:rsid w:val="00647D09"/>
    <w:rsid w:val="00650CC8"/>
    <w:rsid w:val="006512A2"/>
    <w:rsid w:val="00651526"/>
    <w:rsid w:val="00652AFC"/>
    <w:rsid w:val="00652E0F"/>
    <w:rsid w:val="00653081"/>
    <w:rsid w:val="006530BA"/>
    <w:rsid w:val="006535D4"/>
    <w:rsid w:val="00653C66"/>
    <w:rsid w:val="00653EE8"/>
    <w:rsid w:val="00655403"/>
    <w:rsid w:val="00655920"/>
    <w:rsid w:val="00655A45"/>
    <w:rsid w:val="00655DD3"/>
    <w:rsid w:val="0065658A"/>
    <w:rsid w:val="00656BC7"/>
    <w:rsid w:val="00657224"/>
    <w:rsid w:val="0065784E"/>
    <w:rsid w:val="00657B6B"/>
    <w:rsid w:val="00657C69"/>
    <w:rsid w:val="00657D53"/>
    <w:rsid w:val="0066017C"/>
    <w:rsid w:val="00660CF6"/>
    <w:rsid w:val="0066132F"/>
    <w:rsid w:val="0066226F"/>
    <w:rsid w:val="00662340"/>
    <w:rsid w:val="00662495"/>
    <w:rsid w:val="00662584"/>
    <w:rsid w:val="006626DE"/>
    <w:rsid w:val="00662CD4"/>
    <w:rsid w:val="00664198"/>
    <w:rsid w:val="00665551"/>
    <w:rsid w:val="006665B3"/>
    <w:rsid w:val="00666B45"/>
    <w:rsid w:val="00667682"/>
    <w:rsid w:val="00667E85"/>
    <w:rsid w:val="0067191E"/>
    <w:rsid w:val="006731C6"/>
    <w:rsid w:val="0067359F"/>
    <w:rsid w:val="00674788"/>
    <w:rsid w:val="00674DF7"/>
    <w:rsid w:val="006753DD"/>
    <w:rsid w:val="00675415"/>
    <w:rsid w:val="0067631C"/>
    <w:rsid w:val="006763EC"/>
    <w:rsid w:val="00676429"/>
    <w:rsid w:val="00676DEA"/>
    <w:rsid w:val="006772A0"/>
    <w:rsid w:val="00677B9A"/>
    <w:rsid w:val="00677D58"/>
    <w:rsid w:val="00677F6D"/>
    <w:rsid w:val="006800E6"/>
    <w:rsid w:val="0068015F"/>
    <w:rsid w:val="0068077B"/>
    <w:rsid w:val="0068095A"/>
    <w:rsid w:val="006811A0"/>
    <w:rsid w:val="00681A27"/>
    <w:rsid w:val="00681D40"/>
    <w:rsid w:val="00682182"/>
    <w:rsid w:val="006821E0"/>
    <w:rsid w:val="00682717"/>
    <w:rsid w:val="00682A0C"/>
    <w:rsid w:val="00682A4C"/>
    <w:rsid w:val="00683FB8"/>
    <w:rsid w:val="006840B1"/>
    <w:rsid w:val="00684618"/>
    <w:rsid w:val="006860AC"/>
    <w:rsid w:val="00686A8E"/>
    <w:rsid w:val="00686B56"/>
    <w:rsid w:val="0068715C"/>
    <w:rsid w:val="00687295"/>
    <w:rsid w:val="00687446"/>
    <w:rsid w:val="00690CD8"/>
    <w:rsid w:val="00690D00"/>
    <w:rsid w:val="006911EA"/>
    <w:rsid w:val="006922B2"/>
    <w:rsid w:val="00692ABA"/>
    <w:rsid w:val="00693C52"/>
    <w:rsid w:val="00693E4F"/>
    <w:rsid w:val="00694C64"/>
    <w:rsid w:val="006952AC"/>
    <w:rsid w:val="0069531D"/>
    <w:rsid w:val="00695571"/>
    <w:rsid w:val="0069592F"/>
    <w:rsid w:val="00695ED1"/>
    <w:rsid w:val="00696586"/>
    <w:rsid w:val="006A08A3"/>
    <w:rsid w:val="006A0DFC"/>
    <w:rsid w:val="006A12EE"/>
    <w:rsid w:val="006A1F34"/>
    <w:rsid w:val="006A53E4"/>
    <w:rsid w:val="006A55FD"/>
    <w:rsid w:val="006A5636"/>
    <w:rsid w:val="006A58BA"/>
    <w:rsid w:val="006A5A76"/>
    <w:rsid w:val="006A65F9"/>
    <w:rsid w:val="006A683E"/>
    <w:rsid w:val="006A691C"/>
    <w:rsid w:val="006A73A0"/>
    <w:rsid w:val="006A79E5"/>
    <w:rsid w:val="006B066A"/>
    <w:rsid w:val="006B20CD"/>
    <w:rsid w:val="006B233A"/>
    <w:rsid w:val="006B2E24"/>
    <w:rsid w:val="006B2E3C"/>
    <w:rsid w:val="006B3942"/>
    <w:rsid w:val="006B54F9"/>
    <w:rsid w:val="006B58AB"/>
    <w:rsid w:val="006B6563"/>
    <w:rsid w:val="006B6B54"/>
    <w:rsid w:val="006B6B94"/>
    <w:rsid w:val="006B7AD1"/>
    <w:rsid w:val="006C0077"/>
    <w:rsid w:val="006C14C0"/>
    <w:rsid w:val="006C18ED"/>
    <w:rsid w:val="006C1D6B"/>
    <w:rsid w:val="006C3635"/>
    <w:rsid w:val="006C3A93"/>
    <w:rsid w:val="006C4B2F"/>
    <w:rsid w:val="006C4C9D"/>
    <w:rsid w:val="006C51C3"/>
    <w:rsid w:val="006C7561"/>
    <w:rsid w:val="006C785B"/>
    <w:rsid w:val="006D18A6"/>
    <w:rsid w:val="006D1991"/>
    <w:rsid w:val="006D1B9C"/>
    <w:rsid w:val="006D3055"/>
    <w:rsid w:val="006D3421"/>
    <w:rsid w:val="006D347E"/>
    <w:rsid w:val="006D4F11"/>
    <w:rsid w:val="006D5310"/>
    <w:rsid w:val="006D579C"/>
    <w:rsid w:val="006D5A31"/>
    <w:rsid w:val="006D7330"/>
    <w:rsid w:val="006D7EC8"/>
    <w:rsid w:val="006E1B37"/>
    <w:rsid w:val="006E1C99"/>
    <w:rsid w:val="006E1DA6"/>
    <w:rsid w:val="006E21A1"/>
    <w:rsid w:val="006E2ADF"/>
    <w:rsid w:val="006E2E24"/>
    <w:rsid w:val="006E3258"/>
    <w:rsid w:val="006E35A2"/>
    <w:rsid w:val="006E4D87"/>
    <w:rsid w:val="006E5B7B"/>
    <w:rsid w:val="006E6AFF"/>
    <w:rsid w:val="006E75A3"/>
    <w:rsid w:val="006F107F"/>
    <w:rsid w:val="006F1C86"/>
    <w:rsid w:val="006F1EF5"/>
    <w:rsid w:val="006F356C"/>
    <w:rsid w:val="006F4649"/>
    <w:rsid w:val="006F55AC"/>
    <w:rsid w:val="006F5CCE"/>
    <w:rsid w:val="006F5F46"/>
    <w:rsid w:val="006F5FAA"/>
    <w:rsid w:val="006F72DF"/>
    <w:rsid w:val="00700065"/>
    <w:rsid w:val="0070095F"/>
    <w:rsid w:val="00701934"/>
    <w:rsid w:val="007022A2"/>
    <w:rsid w:val="00702860"/>
    <w:rsid w:val="00702BC5"/>
    <w:rsid w:val="00703053"/>
    <w:rsid w:val="00703297"/>
    <w:rsid w:val="007036D6"/>
    <w:rsid w:val="00704828"/>
    <w:rsid w:val="007049EC"/>
    <w:rsid w:val="00704A43"/>
    <w:rsid w:val="00704FD6"/>
    <w:rsid w:val="00705844"/>
    <w:rsid w:val="00705D8B"/>
    <w:rsid w:val="0070657F"/>
    <w:rsid w:val="00707808"/>
    <w:rsid w:val="0070782E"/>
    <w:rsid w:val="007079F8"/>
    <w:rsid w:val="0071001A"/>
    <w:rsid w:val="0071006C"/>
    <w:rsid w:val="0071009E"/>
    <w:rsid w:val="007101C3"/>
    <w:rsid w:val="00710CCD"/>
    <w:rsid w:val="00710EEF"/>
    <w:rsid w:val="007112EB"/>
    <w:rsid w:val="007114B2"/>
    <w:rsid w:val="007118CE"/>
    <w:rsid w:val="00711F7F"/>
    <w:rsid w:val="00712257"/>
    <w:rsid w:val="00713131"/>
    <w:rsid w:val="007152B1"/>
    <w:rsid w:val="00715E44"/>
    <w:rsid w:val="0071625F"/>
    <w:rsid w:val="007172C7"/>
    <w:rsid w:val="00717841"/>
    <w:rsid w:val="007178F4"/>
    <w:rsid w:val="00717FC5"/>
    <w:rsid w:val="00720C37"/>
    <w:rsid w:val="0072157C"/>
    <w:rsid w:val="007215E4"/>
    <w:rsid w:val="00721E60"/>
    <w:rsid w:val="00722475"/>
    <w:rsid w:val="007231DD"/>
    <w:rsid w:val="007231FA"/>
    <w:rsid w:val="0072358D"/>
    <w:rsid w:val="00723940"/>
    <w:rsid w:val="00723A42"/>
    <w:rsid w:val="00723C6B"/>
    <w:rsid w:val="0072412A"/>
    <w:rsid w:val="00724134"/>
    <w:rsid w:val="00724324"/>
    <w:rsid w:val="007256E2"/>
    <w:rsid w:val="007263DB"/>
    <w:rsid w:val="00726E3F"/>
    <w:rsid w:val="007275CA"/>
    <w:rsid w:val="00727A06"/>
    <w:rsid w:val="00730155"/>
    <w:rsid w:val="0073050B"/>
    <w:rsid w:val="00730DEF"/>
    <w:rsid w:val="00731285"/>
    <w:rsid w:val="0073153C"/>
    <w:rsid w:val="0073209F"/>
    <w:rsid w:val="00732A9C"/>
    <w:rsid w:val="00732CA5"/>
    <w:rsid w:val="00732EFC"/>
    <w:rsid w:val="00733210"/>
    <w:rsid w:val="00733BFE"/>
    <w:rsid w:val="00733F4E"/>
    <w:rsid w:val="007341E9"/>
    <w:rsid w:val="00734440"/>
    <w:rsid w:val="00734598"/>
    <w:rsid w:val="007355F9"/>
    <w:rsid w:val="007360F8"/>
    <w:rsid w:val="007367E7"/>
    <w:rsid w:val="00736B73"/>
    <w:rsid w:val="007373F0"/>
    <w:rsid w:val="0073796C"/>
    <w:rsid w:val="00737B6C"/>
    <w:rsid w:val="00737D90"/>
    <w:rsid w:val="0074028B"/>
    <w:rsid w:val="00740B51"/>
    <w:rsid w:val="00741055"/>
    <w:rsid w:val="007410B7"/>
    <w:rsid w:val="007411A6"/>
    <w:rsid w:val="00741989"/>
    <w:rsid w:val="0074231A"/>
    <w:rsid w:val="007430D5"/>
    <w:rsid w:val="00743D19"/>
    <w:rsid w:val="007440B4"/>
    <w:rsid w:val="00744589"/>
    <w:rsid w:val="0074555F"/>
    <w:rsid w:val="00745C4E"/>
    <w:rsid w:val="00745FE6"/>
    <w:rsid w:val="007463D1"/>
    <w:rsid w:val="00747E01"/>
    <w:rsid w:val="00750D22"/>
    <w:rsid w:val="00751053"/>
    <w:rsid w:val="007517DD"/>
    <w:rsid w:val="00751C2E"/>
    <w:rsid w:val="00751D1B"/>
    <w:rsid w:val="00752121"/>
    <w:rsid w:val="007544D9"/>
    <w:rsid w:val="0075467C"/>
    <w:rsid w:val="007546E1"/>
    <w:rsid w:val="0075505D"/>
    <w:rsid w:val="00755558"/>
    <w:rsid w:val="00755C60"/>
    <w:rsid w:val="00755F72"/>
    <w:rsid w:val="007566B6"/>
    <w:rsid w:val="00756E18"/>
    <w:rsid w:val="00757287"/>
    <w:rsid w:val="00760381"/>
    <w:rsid w:val="00761DE5"/>
    <w:rsid w:val="007621C9"/>
    <w:rsid w:val="00762BA7"/>
    <w:rsid w:val="00763665"/>
    <w:rsid w:val="00764022"/>
    <w:rsid w:val="00764956"/>
    <w:rsid w:val="00764E52"/>
    <w:rsid w:val="00765440"/>
    <w:rsid w:val="00765514"/>
    <w:rsid w:val="00765E66"/>
    <w:rsid w:val="007665E0"/>
    <w:rsid w:val="007666AA"/>
    <w:rsid w:val="00766FD6"/>
    <w:rsid w:val="0076727F"/>
    <w:rsid w:val="0077001E"/>
    <w:rsid w:val="00771D6C"/>
    <w:rsid w:val="00771F68"/>
    <w:rsid w:val="0077246E"/>
    <w:rsid w:val="007724C6"/>
    <w:rsid w:val="00772571"/>
    <w:rsid w:val="007735F8"/>
    <w:rsid w:val="007737F6"/>
    <w:rsid w:val="007744AA"/>
    <w:rsid w:val="00774AB2"/>
    <w:rsid w:val="007758B0"/>
    <w:rsid w:val="007763FA"/>
    <w:rsid w:val="00776F5D"/>
    <w:rsid w:val="007774EF"/>
    <w:rsid w:val="00780579"/>
    <w:rsid w:val="00780762"/>
    <w:rsid w:val="00780859"/>
    <w:rsid w:val="00780CBE"/>
    <w:rsid w:val="00780D21"/>
    <w:rsid w:val="00781C9D"/>
    <w:rsid w:val="00782CEF"/>
    <w:rsid w:val="00783DE4"/>
    <w:rsid w:val="0078489A"/>
    <w:rsid w:val="007848CF"/>
    <w:rsid w:val="00784A5E"/>
    <w:rsid w:val="00784A88"/>
    <w:rsid w:val="007857D1"/>
    <w:rsid w:val="00785C66"/>
    <w:rsid w:val="00786395"/>
    <w:rsid w:val="00786D2F"/>
    <w:rsid w:val="007877A1"/>
    <w:rsid w:val="007878FE"/>
    <w:rsid w:val="007903DA"/>
    <w:rsid w:val="00790D40"/>
    <w:rsid w:val="00790D8D"/>
    <w:rsid w:val="00790E52"/>
    <w:rsid w:val="0079168B"/>
    <w:rsid w:val="0079198D"/>
    <w:rsid w:val="00791F97"/>
    <w:rsid w:val="007926E8"/>
    <w:rsid w:val="00792D33"/>
    <w:rsid w:val="0079349C"/>
    <w:rsid w:val="0079395F"/>
    <w:rsid w:val="00793A70"/>
    <w:rsid w:val="00794F5B"/>
    <w:rsid w:val="0079558F"/>
    <w:rsid w:val="0079738F"/>
    <w:rsid w:val="00797C3E"/>
    <w:rsid w:val="007A1017"/>
    <w:rsid w:val="007A1CBF"/>
    <w:rsid w:val="007A2DF1"/>
    <w:rsid w:val="007A3243"/>
    <w:rsid w:val="007A362E"/>
    <w:rsid w:val="007A4AC5"/>
    <w:rsid w:val="007A53C8"/>
    <w:rsid w:val="007A53D6"/>
    <w:rsid w:val="007A5F60"/>
    <w:rsid w:val="007A6518"/>
    <w:rsid w:val="007A69B7"/>
    <w:rsid w:val="007A753B"/>
    <w:rsid w:val="007A7B0B"/>
    <w:rsid w:val="007B0242"/>
    <w:rsid w:val="007B0CAF"/>
    <w:rsid w:val="007B1B94"/>
    <w:rsid w:val="007B23AB"/>
    <w:rsid w:val="007B2493"/>
    <w:rsid w:val="007B2576"/>
    <w:rsid w:val="007B259F"/>
    <w:rsid w:val="007B25C5"/>
    <w:rsid w:val="007B2AE8"/>
    <w:rsid w:val="007B2BCD"/>
    <w:rsid w:val="007B2FBA"/>
    <w:rsid w:val="007B33FC"/>
    <w:rsid w:val="007B4861"/>
    <w:rsid w:val="007B48E2"/>
    <w:rsid w:val="007B4BEB"/>
    <w:rsid w:val="007B548B"/>
    <w:rsid w:val="007B5A3E"/>
    <w:rsid w:val="007B5A99"/>
    <w:rsid w:val="007B736A"/>
    <w:rsid w:val="007B79A8"/>
    <w:rsid w:val="007B7C6E"/>
    <w:rsid w:val="007C03E4"/>
    <w:rsid w:val="007C0B07"/>
    <w:rsid w:val="007C0B56"/>
    <w:rsid w:val="007C1263"/>
    <w:rsid w:val="007C15FE"/>
    <w:rsid w:val="007C2170"/>
    <w:rsid w:val="007C2606"/>
    <w:rsid w:val="007C2968"/>
    <w:rsid w:val="007C2C20"/>
    <w:rsid w:val="007C3658"/>
    <w:rsid w:val="007C389B"/>
    <w:rsid w:val="007C3B2E"/>
    <w:rsid w:val="007C3FFD"/>
    <w:rsid w:val="007C43FB"/>
    <w:rsid w:val="007C4879"/>
    <w:rsid w:val="007C492B"/>
    <w:rsid w:val="007C4D0B"/>
    <w:rsid w:val="007C4D40"/>
    <w:rsid w:val="007C4EED"/>
    <w:rsid w:val="007C5599"/>
    <w:rsid w:val="007C6D63"/>
    <w:rsid w:val="007C7BCF"/>
    <w:rsid w:val="007D0B61"/>
    <w:rsid w:val="007D0F8E"/>
    <w:rsid w:val="007D27B1"/>
    <w:rsid w:val="007D2F1B"/>
    <w:rsid w:val="007D3174"/>
    <w:rsid w:val="007D3258"/>
    <w:rsid w:val="007D3ABA"/>
    <w:rsid w:val="007D3B81"/>
    <w:rsid w:val="007D436C"/>
    <w:rsid w:val="007D5A30"/>
    <w:rsid w:val="007D5D74"/>
    <w:rsid w:val="007D5E57"/>
    <w:rsid w:val="007D5E7E"/>
    <w:rsid w:val="007D614D"/>
    <w:rsid w:val="007D61B3"/>
    <w:rsid w:val="007D61DB"/>
    <w:rsid w:val="007D65DF"/>
    <w:rsid w:val="007D6DAD"/>
    <w:rsid w:val="007D7B43"/>
    <w:rsid w:val="007D7EA4"/>
    <w:rsid w:val="007E0071"/>
    <w:rsid w:val="007E0B71"/>
    <w:rsid w:val="007E16CA"/>
    <w:rsid w:val="007E191C"/>
    <w:rsid w:val="007E1ADD"/>
    <w:rsid w:val="007E216F"/>
    <w:rsid w:val="007E24C0"/>
    <w:rsid w:val="007E2A82"/>
    <w:rsid w:val="007E2ADA"/>
    <w:rsid w:val="007E4928"/>
    <w:rsid w:val="007E5118"/>
    <w:rsid w:val="007E54FF"/>
    <w:rsid w:val="007E5926"/>
    <w:rsid w:val="007E6BF1"/>
    <w:rsid w:val="007E6FA4"/>
    <w:rsid w:val="007E70B1"/>
    <w:rsid w:val="007E78D6"/>
    <w:rsid w:val="007F05E2"/>
    <w:rsid w:val="007F05FF"/>
    <w:rsid w:val="007F10C8"/>
    <w:rsid w:val="007F11D1"/>
    <w:rsid w:val="007F19AE"/>
    <w:rsid w:val="007F2295"/>
    <w:rsid w:val="007F2D38"/>
    <w:rsid w:val="007F37B1"/>
    <w:rsid w:val="007F3B81"/>
    <w:rsid w:val="007F43D3"/>
    <w:rsid w:val="007F48A8"/>
    <w:rsid w:val="007F5F43"/>
    <w:rsid w:val="007F6AEA"/>
    <w:rsid w:val="007F780A"/>
    <w:rsid w:val="007F79D4"/>
    <w:rsid w:val="007F7CFF"/>
    <w:rsid w:val="008008A8"/>
    <w:rsid w:val="00800929"/>
    <w:rsid w:val="00800B6C"/>
    <w:rsid w:val="008012FE"/>
    <w:rsid w:val="00801B6D"/>
    <w:rsid w:val="00801E93"/>
    <w:rsid w:val="0080344C"/>
    <w:rsid w:val="0080365F"/>
    <w:rsid w:val="008048B7"/>
    <w:rsid w:val="00804A8C"/>
    <w:rsid w:val="00805F33"/>
    <w:rsid w:val="008061F2"/>
    <w:rsid w:val="00806939"/>
    <w:rsid w:val="00806EE0"/>
    <w:rsid w:val="00807656"/>
    <w:rsid w:val="008078E8"/>
    <w:rsid w:val="00807B32"/>
    <w:rsid w:val="008103DC"/>
    <w:rsid w:val="00810894"/>
    <w:rsid w:val="00810C09"/>
    <w:rsid w:val="00811C9D"/>
    <w:rsid w:val="0081238E"/>
    <w:rsid w:val="00812770"/>
    <w:rsid w:val="00812C3D"/>
    <w:rsid w:val="008133BC"/>
    <w:rsid w:val="008137A2"/>
    <w:rsid w:val="008137AB"/>
    <w:rsid w:val="00813FE4"/>
    <w:rsid w:val="00814339"/>
    <w:rsid w:val="00814410"/>
    <w:rsid w:val="008149B4"/>
    <w:rsid w:val="00814E95"/>
    <w:rsid w:val="008156F0"/>
    <w:rsid w:val="00815C74"/>
    <w:rsid w:val="00816169"/>
    <w:rsid w:val="0081664D"/>
    <w:rsid w:val="00816E39"/>
    <w:rsid w:val="00821A86"/>
    <w:rsid w:val="00821B1A"/>
    <w:rsid w:val="00822349"/>
    <w:rsid w:val="00822728"/>
    <w:rsid w:val="00822D51"/>
    <w:rsid w:val="008236F7"/>
    <w:rsid w:val="00824030"/>
    <w:rsid w:val="00824478"/>
    <w:rsid w:val="00824693"/>
    <w:rsid w:val="0082482F"/>
    <w:rsid w:val="00824A70"/>
    <w:rsid w:val="00826080"/>
    <w:rsid w:val="00826371"/>
    <w:rsid w:val="00826FA9"/>
    <w:rsid w:val="008273A7"/>
    <w:rsid w:val="0083081D"/>
    <w:rsid w:val="0083089B"/>
    <w:rsid w:val="008313EA"/>
    <w:rsid w:val="008319C7"/>
    <w:rsid w:val="00831F6F"/>
    <w:rsid w:val="0083325D"/>
    <w:rsid w:val="00833760"/>
    <w:rsid w:val="00834713"/>
    <w:rsid w:val="00834F65"/>
    <w:rsid w:val="0083507E"/>
    <w:rsid w:val="0083533F"/>
    <w:rsid w:val="008369C1"/>
    <w:rsid w:val="00836CFD"/>
    <w:rsid w:val="00836F8A"/>
    <w:rsid w:val="00837230"/>
    <w:rsid w:val="00840230"/>
    <w:rsid w:val="008405DF"/>
    <w:rsid w:val="00840E8E"/>
    <w:rsid w:val="00840F3C"/>
    <w:rsid w:val="008410FA"/>
    <w:rsid w:val="0084110A"/>
    <w:rsid w:val="00841802"/>
    <w:rsid w:val="00843B0B"/>
    <w:rsid w:val="00844312"/>
    <w:rsid w:val="00845C17"/>
    <w:rsid w:val="0085190C"/>
    <w:rsid w:val="00851FEC"/>
    <w:rsid w:val="00853A6B"/>
    <w:rsid w:val="00853D43"/>
    <w:rsid w:val="00853FC0"/>
    <w:rsid w:val="00854000"/>
    <w:rsid w:val="00854B43"/>
    <w:rsid w:val="008556C7"/>
    <w:rsid w:val="008556ED"/>
    <w:rsid w:val="00855B9C"/>
    <w:rsid w:val="00856C4E"/>
    <w:rsid w:val="0085709B"/>
    <w:rsid w:val="00857996"/>
    <w:rsid w:val="008579CB"/>
    <w:rsid w:val="008601FA"/>
    <w:rsid w:val="0086035F"/>
    <w:rsid w:val="00861024"/>
    <w:rsid w:val="008614EE"/>
    <w:rsid w:val="00861763"/>
    <w:rsid w:val="008620B9"/>
    <w:rsid w:val="008630CE"/>
    <w:rsid w:val="00863490"/>
    <w:rsid w:val="00863530"/>
    <w:rsid w:val="0086413A"/>
    <w:rsid w:val="00864FEC"/>
    <w:rsid w:val="008655CA"/>
    <w:rsid w:val="00865A57"/>
    <w:rsid w:val="00865A83"/>
    <w:rsid w:val="00865DEC"/>
    <w:rsid w:val="00866F3E"/>
    <w:rsid w:val="00867426"/>
    <w:rsid w:val="0086742B"/>
    <w:rsid w:val="0087158F"/>
    <w:rsid w:val="0087190C"/>
    <w:rsid w:val="00871BA9"/>
    <w:rsid w:val="00872315"/>
    <w:rsid w:val="008724BF"/>
    <w:rsid w:val="00872776"/>
    <w:rsid w:val="00872A4A"/>
    <w:rsid w:val="00873B68"/>
    <w:rsid w:val="00873B6D"/>
    <w:rsid w:val="0087437A"/>
    <w:rsid w:val="008750FE"/>
    <w:rsid w:val="008752D5"/>
    <w:rsid w:val="008757EF"/>
    <w:rsid w:val="0087682F"/>
    <w:rsid w:val="00876A2D"/>
    <w:rsid w:val="0087768A"/>
    <w:rsid w:val="00877967"/>
    <w:rsid w:val="00880354"/>
    <w:rsid w:val="00880F24"/>
    <w:rsid w:val="00881052"/>
    <w:rsid w:val="008829EF"/>
    <w:rsid w:val="00882BA7"/>
    <w:rsid w:val="00882D26"/>
    <w:rsid w:val="00883DC4"/>
    <w:rsid w:val="00884262"/>
    <w:rsid w:val="008851DC"/>
    <w:rsid w:val="008856F0"/>
    <w:rsid w:val="00886164"/>
    <w:rsid w:val="00886185"/>
    <w:rsid w:val="008869F1"/>
    <w:rsid w:val="00890868"/>
    <w:rsid w:val="00891206"/>
    <w:rsid w:val="00891DC6"/>
    <w:rsid w:val="008921EC"/>
    <w:rsid w:val="00892592"/>
    <w:rsid w:val="008928CD"/>
    <w:rsid w:val="00892B63"/>
    <w:rsid w:val="008933A1"/>
    <w:rsid w:val="0089433A"/>
    <w:rsid w:val="00895B29"/>
    <w:rsid w:val="00895F1A"/>
    <w:rsid w:val="00895FF2"/>
    <w:rsid w:val="00896066"/>
    <w:rsid w:val="00896391"/>
    <w:rsid w:val="008964A9"/>
    <w:rsid w:val="00897475"/>
    <w:rsid w:val="0089765C"/>
    <w:rsid w:val="008A07FD"/>
    <w:rsid w:val="008A10B3"/>
    <w:rsid w:val="008A15EC"/>
    <w:rsid w:val="008A1A6D"/>
    <w:rsid w:val="008A1BF5"/>
    <w:rsid w:val="008A2179"/>
    <w:rsid w:val="008A24CA"/>
    <w:rsid w:val="008A2EBF"/>
    <w:rsid w:val="008A3056"/>
    <w:rsid w:val="008A3D97"/>
    <w:rsid w:val="008A3DBB"/>
    <w:rsid w:val="008A5768"/>
    <w:rsid w:val="008A69CE"/>
    <w:rsid w:val="008A6E69"/>
    <w:rsid w:val="008A71F2"/>
    <w:rsid w:val="008A7960"/>
    <w:rsid w:val="008A7F16"/>
    <w:rsid w:val="008B04C7"/>
    <w:rsid w:val="008B1F8F"/>
    <w:rsid w:val="008B2234"/>
    <w:rsid w:val="008B2BF2"/>
    <w:rsid w:val="008B30A2"/>
    <w:rsid w:val="008B3AA4"/>
    <w:rsid w:val="008B3E40"/>
    <w:rsid w:val="008B42A5"/>
    <w:rsid w:val="008B5D7C"/>
    <w:rsid w:val="008B6224"/>
    <w:rsid w:val="008B7562"/>
    <w:rsid w:val="008B7CAC"/>
    <w:rsid w:val="008C1C9E"/>
    <w:rsid w:val="008C35A7"/>
    <w:rsid w:val="008C387C"/>
    <w:rsid w:val="008C4AE9"/>
    <w:rsid w:val="008C5ADF"/>
    <w:rsid w:val="008C68C0"/>
    <w:rsid w:val="008C6EDA"/>
    <w:rsid w:val="008C7113"/>
    <w:rsid w:val="008C7420"/>
    <w:rsid w:val="008D0103"/>
    <w:rsid w:val="008D05EA"/>
    <w:rsid w:val="008D0B64"/>
    <w:rsid w:val="008D121F"/>
    <w:rsid w:val="008D171A"/>
    <w:rsid w:val="008D190E"/>
    <w:rsid w:val="008D1ED0"/>
    <w:rsid w:val="008D2181"/>
    <w:rsid w:val="008D26BB"/>
    <w:rsid w:val="008D2B65"/>
    <w:rsid w:val="008D4C00"/>
    <w:rsid w:val="008D4D17"/>
    <w:rsid w:val="008D4D35"/>
    <w:rsid w:val="008D649D"/>
    <w:rsid w:val="008D6B77"/>
    <w:rsid w:val="008D7ADD"/>
    <w:rsid w:val="008D7C7C"/>
    <w:rsid w:val="008E03FD"/>
    <w:rsid w:val="008E06C4"/>
    <w:rsid w:val="008E2010"/>
    <w:rsid w:val="008E2699"/>
    <w:rsid w:val="008E30D9"/>
    <w:rsid w:val="008E32A7"/>
    <w:rsid w:val="008E3312"/>
    <w:rsid w:val="008E4E11"/>
    <w:rsid w:val="008E55D8"/>
    <w:rsid w:val="008E5F29"/>
    <w:rsid w:val="008E6221"/>
    <w:rsid w:val="008E663F"/>
    <w:rsid w:val="008E7388"/>
    <w:rsid w:val="008E7B61"/>
    <w:rsid w:val="008E7E34"/>
    <w:rsid w:val="008F01E0"/>
    <w:rsid w:val="008F1312"/>
    <w:rsid w:val="008F1AD3"/>
    <w:rsid w:val="008F1B8A"/>
    <w:rsid w:val="008F1D7A"/>
    <w:rsid w:val="008F1DAA"/>
    <w:rsid w:val="008F2306"/>
    <w:rsid w:val="008F3DDE"/>
    <w:rsid w:val="008F3EB5"/>
    <w:rsid w:val="008F4632"/>
    <w:rsid w:val="008F4961"/>
    <w:rsid w:val="008F525C"/>
    <w:rsid w:val="008F52D0"/>
    <w:rsid w:val="008F5CBA"/>
    <w:rsid w:val="008F5D2C"/>
    <w:rsid w:val="008F61BE"/>
    <w:rsid w:val="008F6A7F"/>
    <w:rsid w:val="008F6E63"/>
    <w:rsid w:val="008F6F23"/>
    <w:rsid w:val="008F7FC8"/>
    <w:rsid w:val="009009BA"/>
    <w:rsid w:val="00900B25"/>
    <w:rsid w:val="00901C74"/>
    <w:rsid w:val="00902572"/>
    <w:rsid w:val="0090304D"/>
    <w:rsid w:val="009034C4"/>
    <w:rsid w:val="00904E8D"/>
    <w:rsid w:val="00906E45"/>
    <w:rsid w:val="00907892"/>
    <w:rsid w:val="00910A4F"/>
    <w:rsid w:val="00911953"/>
    <w:rsid w:val="009127E4"/>
    <w:rsid w:val="0091304D"/>
    <w:rsid w:val="009133A1"/>
    <w:rsid w:val="00913A4F"/>
    <w:rsid w:val="00914595"/>
    <w:rsid w:val="00914765"/>
    <w:rsid w:val="00914C35"/>
    <w:rsid w:val="0091508E"/>
    <w:rsid w:val="00915551"/>
    <w:rsid w:val="009157F9"/>
    <w:rsid w:val="00916586"/>
    <w:rsid w:val="009165F5"/>
    <w:rsid w:val="00916D92"/>
    <w:rsid w:val="009170B3"/>
    <w:rsid w:val="00917176"/>
    <w:rsid w:val="0091781C"/>
    <w:rsid w:val="009218FE"/>
    <w:rsid w:val="00921DDB"/>
    <w:rsid w:val="0092270D"/>
    <w:rsid w:val="009227F0"/>
    <w:rsid w:val="0092293D"/>
    <w:rsid w:val="0092304B"/>
    <w:rsid w:val="00923145"/>
    <w:rsid w:val="009234B4"/>
    <w:rsid w:val="00923735"/>
    <w:rsid w:val="00923B20"/>
    <w:rsid w:val="00925A07"/>
    <w:rsid w:val="00925D2A"/>
    <w:rsid w:val="00925EF0"/>
    <w:rsid w:val="00926A7F"/>
    <w:rsid w:val="00926B44"/>
    <w:rsid w:val="00926E22"/>
    <w:rsid w:val="00927141"/>
    <w:rsid w:val="009311C4"/>
    <w:rsid w:val="009318BE"/>
    <w:rsid w:val="00931967"/>
    <w:rsid w:val="00931D5C"/>
    <w:rsid w:val="009320C3"/>
    <w:rsid w:val="0093228A"/>
    <w:rsid w:val="009347FF"/>
    <w:rsid w:val="00934AC0"/>
    <w:rsid w:val="00935914"/>
    <w:rsid w:val="00935B0B"/>
    <w:rsid w:val="00937605"/>
    <w:rsid w:val="0093778F"/>
    <w:rsid w:val="00937BC0"/>
    <w:rsid w:val="00937F82"/>
    <w:rsid w:val="00940CCE"/>
    <w:rsid w:val="00940F4E"/>
    <w:rsid w:val="00941099"/>
    <w:rsid w:val="009412E6"/>
    <w:rsid w:val="009413F3"/>
    <w:rsid w:val="00943DE7"/>
    <w:rsid w:val="00943E03"/>
    <w:rsid w:val="00944605"/>
    <w:rsid w:val="00944945"/>
    <w:rsid w:val="0094511C"/>
    <w:rsid w:val="009501E7"/>
    <w:rsid w:val="009508C4"/>
    <w:rsid w:val="00950AD2"/>
    <w:rsid w:val="00951021"/>
    <w:rsid w:val="00951E1D"/>
    <w:rsid w:val="0095213E"/>
    <w:rsid w:val="009523B9"/>
    <w:rsid w:val="0095293C"/>
    <w:rsid w:val="00952F27"/>
    <w:rsid w:val="009540D1"/>
    <w:rsid w:val="00954865"/>
    <w:rsid w:val="0095543F"/>
    <w:rsid w:val="00955ECD"/>
    <w:rsid w:val="009567B7"/>
    <w:rsid w:val="0095704C"/>
    <w:rsid w:val="00957692"/>
    <w:rsid w:val="009576C1"/>
    <w:rsid w:val="00957A68"/>
    <w:rsid w:val="00957C1E"/>
    <w:rsid w:val="00957DB1"/>
    <w:rsid w:val="00960A79"/>
    <w:rsid w:val="00960D08"/>
    <w:rsid w:val="00962481"/>
    <w:rsid w:val="009629F2"/>
    <w:rsid w:val="00962E87"/>
    <w:rsid w:val="00962F88"/>
    <w:rsid w:val="00962F9B"/>
    <w:rsid w:val="00964575"/>
    <w:rsid w:val="009651F1"/>
    <w:rsid w:val="00965221"/>
    <w:rsid w:val="00965764"/>
    <w:rsid w:val="009657A1"/>
    <w:rsid w:val="00966B67"/>
    <w:rsid w:val="0096785B"/>
    <w:rsid w:val="00970783"/>
    <w:rsid w:val="00970E37"/>
    <w:rsid w:val="009729A0"/>
    <w:rsid w:val="00972D31"/>
    <w:rsid w:val="00973047"/>
    <w:rsid w:val="0097314D"/>
    <w:rsid w:val="009731EB"/>
    <w:rsid w:val="00973557"/>
    <w:rsid w:val="009749B7"/>
    <w:rsid w:val="00974DD3"/>
    <w:rsid w:val="0097509A"/>
    <w:rsid w:val="009765BE"/>
    <w:rsid w:val="00976B07"/>
    <w:rsid w:val="00976DC1"/>
    <w:rsid w:val="00976F2C"/>
    <w:rsid w:val="0097711D"/>
    <w:rsid w:val="00980C91"/>
    <w:rsid w:val="0098116A"/>
    <w:rsid w:val="00981397"/>
    <w:rsid w:val="0098185A"/>
    <w:rsid w:val="009821DD"/>
    <w:rsid w:val="00982684"/>
    <w:rsid w:val="00982B08"/>
    <w:rsid w:val="00982E06"/>
    <w:rsid w:val="00983CBC"/>
    <w:rsid w:val="00983DA3"/>
    <w:rsid w:val="00984C2D"/>
    <w:rsid w:val="009859B6"/>
    <w:rsid w:val="00985BAF"/>
    <w:rsid w:val="009866AB"/>
    <w:rsid w:val="009869C7"/>
    <w:rsid w:val="00986D58"/>
    <w:rsid w:val="009879D8"/>
    <w:rsid w:val="00987BDD"/>
    <w:rsid w:val="00990123"/>
    <w:rsid w:val="00990772"/>
    <w:rsid w:val="009908D2"/>
    <w:rsid w:val="00990C7E"/>
    <w:rsid w:val="009914AC"/>
    <w:rsid w:val="009914B8"/>
    <w:rsid w:val="0099159F"/>
    <w:rsid w:val="00991F4A"/>
    <w:rsid w:val="00992A6D"/>
    <w:rsid w:val="00992B74"/>
    <w:rsid w:val="00993032"/>
    <w:rsid w:val="0099326B"/>
    <w:rsid w:val="00993733"/>
    <w:rsid w:val="009943AA"/>
    <w:rsid w:val="00994FCC"/>
    <w:rsid w:val="0099561C"/>
    <w:rsid w:val="0099574C"/>
    <w:rsid w:val="00995A0E"/>
    <w:rsid w:val="00995B4C"/>
    <w:rsid w:val="0099619B"/>
    <w:rsid w:val="00996A16"/>
    <w:rsid w:val="00997351"/>
    <w:rsid w:val="00997B21"/>
    <w:rsid w:val="00997EE8"/>
    <w:rsid w:val="009A1560"/>
    <w:rsid w:val="009A19B3"/>
    <w:rsid w:val="009A1BC9"/>
    <w:rsid w:val="009A1F7A"/>
    <w:rsid w:val="009A202C"/>
    <w:rsid w:val="009A289E"/>
    <w:rsid w:val="009A32D0"/>
    <w:rsid w:val="009A45AB"/>
    <w:rsid w:val="009A4EC4"/>
    <w:rsid w:val="009A4F8B"/>
    <w:rsid w:val="009A508C"/>
    <w:rsid w:val="009A519F"/>
    <w:rsid w:val="009A5364"/>
    <w:rsid w:val="009A53F3"/>
    <w:rsid w:val="009A5D1C"/>
    <w:rsid w:val="009A6570"/>
    <w:rsid w:val="009A6EBA"/>
    <w:rsid w:val="009A6F69"/>
    <w:rsid w:val="009A7139"/>
    <w:rsid w:val="009A733E"/>
    <w:rsid w:val="009A7CC1"/>
    <w:rsid w:val="009B03FB"/>
    <w:rsid w:val="009B0433"/>
    <w:rsid w:val="009B08F2"/>
    <w:rsid w:val="009B0A76"/>
    <w:rsid w:val="009B16B5"/>
    <w:rsid w:val="009B2071"/>
    <w:rsid w:val="009B2988"/>
    <w:rsid w:val="009B3040"/>
    <w:rsid w:val="009B38A5"/>
    <w:rsid w:val="009B44CC"/>
    <w:rsid w:val="009B52CD"/>
    <w:rsid w:val="009B6267"/>
    <w:rsid w:val="009B6AE0"/>
    <w:rsid w:val="009B6D06"/>
    <w:rsid w:val="009B6E6E"/>
    <w:rsid w:val="009B7105"/>
    <w:rsid w:val="009B7A2D"/>
    <w:rsid w:val="009C0356"/>
    <w:rsid w:val="009C0C18"/>
    <w:rsid w:val="009C172D"/>
    <w:rsid w:val="009C1DF1"/>
    <w:rsid w:val="009C2604"/>
    <w:rsid w:val="009C386C"/>
    <w:rsid w:val="009C6608"/>
    <w:rsid w:val="009C78D5"/>
    <w:rsid w:val="009C7BD3"/>
    <w:rsid w:val="009C7EC9"/>
    <w:rsid w:val="009D0BEF"/>
    <w:rsid w:val="009D0F18"/>
    <w:rsid w:val="009D0FD6"/>
    <w:rsid w:val="009D323E"/>
    <w:rsid w:val="009D4515"/>
    <w:rsid w:val="009D4800"/>
    <w:rsid w:val="009D563E"/>
    <w:rsid w:val="009D5D37"/>
    <w:rsid w:val="009D6650"/>
    <w:rsid w:val="009D7448"/>
    <w:rsid w:val="009E0D6E"/>
    <w:rsid w:val="009E1CB9"/>
    <w:rsid w:val="009E1DDB"/>
    <w:rsid w:val="009E21EC"/>
    <w:rsid w:val="009E305B"/>
    <w:rsid w:val="009E37F2"/>
    <w:rsid w:val="009E3FBD"/>
    <w:rsid w:val="009E40EA"/>
    <w:rsid w:val="009E454D"/>
    <w:rsid w:val="009E45BF"/>
    <w:rsid w:val="009E5274"/>
    <w:rsid w:val="009E5A49"/>
    <w:rsid w:val="009E635A"/>
    <w:rsid w:val="009E66D7"/>
    <w:rsid w:val="009E6FC5"/>
    <w:rsid w:val="009E7791"/>
    <w:rsid w:val="009E7ACE"/>
    <w:rsid w:val="009F03DE"/>
    <w:rsid w:val="009F0405"/>
    <w:rsid w:val="009F0554"/>
    <w:rsid w:val="009F0F0D"/>
    <w:rsid w:val="009F183C"/>
    <w:rsid w:val="009F1B51"/>
    <w:rsid w:val="009F23C0"/>
    <w:rsid w:val="009F240C"/>
    <w:rsid w:val="009F31E6"/>
    <w:rsid w:val="009F47D2"/>
    <w:rsid w:val="009F48FB"/>
    <w:rsid w:val="009F599D"/>
    <w:rsid w:val="009F5BC7"/>
    <w:rsid w:val="009F7092"/>
    <w:rsid w:val="009F7F1F"/>
    <w:rsid w:val="009F7FF3"/>
    <w:rsid w:val="00A00301"/>
    <w:rsid w:val="00A00516"/>
    <w:rsid w:val="00A01CF3"/>
    <w:rsid w:val="00A02C3E"/>
    <w:rsid w:val="00A02D6A"/>
    <w:rsid w:val="00A06E48"/>
    <w:rsid w:val="00A071EB"/>
    <w:rsid w:val="00A07237"/>
    <w:rsid w:val="00A0772D"/>
    <w:rsid w:val="00A07EBF"/>
    <w:rsid w:val="00A1037F"/>
    <w:rsid w:val="00A107E8"/>
    <w:rsid w:val="00A10B43"/>
    <w:rsid w:val="00A10ECE"/>
    <w:rsid w:val="00A11242"/>
    <w:rsid w:val="00A11636"/>
    <w:rsid w:val="00A11C86"/>
    <w:rsid w:val="00A12F2C"/>
    <w:rsid w:val="00A13044"/>
    <w:rsid w:val="00A1331B"/>
    <w:rsid w:val="00A1342C"/>
    <w:rsid w:val="00A13702"/>
    <w:rsid w:val="00A13EA7"/>
    <w:rsid w:val="00A14BFA"/>
    <w:rsid w:val="00A15808"/>
    <w:rsid w:val="00A1586C"/>
    <w:rsid w:val="00A15AEA"/>
    <w:rsid w:val="00A15FC4"/>
    <w:rsid w:val="00A16870"/>
    <w:rsid w:val="00A16FDF"/>
    <w:rsid w:val="00A171A6"/>
    <w:rsid w:val="00A177DD"/>
    <w:rsid w:val="00A177FA"/>
    <w:rsid w:val="00A17C4E"/>
    <w:rsid w:val="00A20821"/>
    <w:rsid w:val="00A21DE8"/>
    <w:rsid w:val="00A226CD"/>
    <w:rsid w:val="00A231A3"/>
    <w:rsid w:val="00A2326C"/>
    <w:rsid w:val="00A23725"/>
    <w:rsid w:val="00A24600"/>
    <w:rsid w:val="00A24F6A"/>
    <w:rsid w:val="00A24F75"/>
    <w:rsid w:val="00A252C4"/>
    <w:rsid w:val="00A26896"/>
    <w:rsid w:val="00A26C79"/>
    <w:rsid w:val="00A26F8C"/>
    <w:rsid w:val="00A271E5"/>
    <w:rsid w:val="00A27A96"/>
    <w:rsid w:val="00A30713"/>
    <w:rsid w:val="00A30A3A"/>
    <w:rsid w:val="00A30E24"/>
    <w:rsid w:val="00A3103D"/>
    <w:rsid w:val="00A3163B"/>
    <w:rsid w:val="00A31F05"/>
    <w:rsid w:val="00A324D7"/>
    <w:rsid w:val="00A35F1F"/>
    <w:rsid w:val="00A40CEA"/>
    <w:rsid w:val="00A420A2"/>
    <w:rsid w:val="00A426EF"/>
    <w:rsid w:val="00A42A73"/>
    <w:rsid w:val="00A43908"/>
    <w:rsid w:val="00A4407D"/>
    <w:rsid w:val="00A44510"/>
    <w:rsid w:val="00A44E6B"/>
    <w:rsid w:val="00A4527B"/>
    <w:rsid w:val="00A455CA"/>
    <w:rsid w:val="00A45DF9"/>
    <w:rsid w:val="00A46334"/>
    <w:rsid w:val="00A46638"/>
    <w:rsid w:val="00A47921"/>
    <w:rsid w:val="00A47C2F"/>
    <w:rsid w:val="00A50417"/>
    <w:rsid w:val="00A507DE"/>
    <w:rsid w:val="00A50889"/>
    <w:rsid w:val="00A51920"/>
    <w:rsid w:val="00A51C10"/>
    <w:rsid w:val="00A51DEE"/>
    <w:rsid w:val="00A51F86"/>
    <w:rsid w:val="00A52453"/>
    <w:rsid w:val="00A53A72"/>
    <w:rsid w:val="00A53C72"/>
    <w:rsid w:val="00A54B63"/>
    <w:rsid w:val="00A54D6D"/>
    <w:rsid w:val="00A54D77"/>
    <w:rsid w:val="00A55CE0"/>
    <w:rsid w:val="00A55FB7"/>
    <w:rsid w:val="00A5617A"/>
    <w:rsid w:val="00A56587"/>
    <w:rsid w:val="00A573D7"/>
    <w:rsid w:val="00A575A4"/>
    <w:rsid w:val="00A57921"/>
    <w:rsid w:val="00A57C20"/>
    <w:rsid w:val="00A60202"/>
    <w:rsid w:val="00A60860"/>
    <w:rsid w:val="00A610BA"/>
    <w:rsid w:val="00A611F8"/>
    <w:rsid w:val="00A61228"/>
    <w:rsid w:val="00A615FF"/>
    <w:rsid w:val="00A62124"/>
    <w:rsid w:val="00A62DA2"/>
    <w:rsid w:val="00A62DCF"/>
    <w:rsid w:val="00A62DFD"/>
    <w:rsid w:val="00A63124"/>
    <w:rsid w:val="00A632ED"/>
    <w:rsid w:val="00A637FC"/>
    <w:rsid w:val="00A63939"/>
    <w:rsid w:val="00A63968"/>
    <w:rsid w:val="00A648B7"/>
    <w:rsid w:val="00A64D0C"/>
    <w:rsid w:val="00A64FA7"/>
    <w:rsid w:val="00A65D07"/>
    <w:rsid w:val="00A671F0"/>
    <w:rsid w:val="00A673CA"/>
    <w:rsid w:val="00A674E0"/>
    <w:rsid w:val="00A67C1E"/>
    <w:rsid w:val="00A67CF8"/>
    <w:rsid w:val="00A706CE"/>
    <w:rsid w:val="00A70826"/>
    <w:rsid w:val="00A70ACD"/>
    <w:rsid w:val="00A7239E"/>
    <w:rsid w:val="00A7386A"/>
    <w:rsid w:val="00A73B32"/>
    <w:rsid w:val="00A743DA"/>
    <w:rsid w:val="00A745F4"/>
    <w:rsid w:val="00A74696"/>
    <w:rsid w:val="00A7516E"/>
    <w:rsid w:val="00A75CBC"/>
    <w:rsid w:val="00A760C4"/>
    <w:rsid w:val="00A77BAF"/>
    <w:rsid w:val="00A80318"/>
    <w:rsid w:val="00A809BC"/>
    <w:rsid w:val="00A80BE4"/>
    <w:rsid w:val="00A80C9F"/>
    <w:rsid w:val="00A80E90"/>
    <w:rsid w:val="00A8126C"/>
    <w:rsid w:val="00A81723"/>
    <w:rsid w:val="00A81D95"/>
    <w:rsid w:val="00A844B0"/>
    <w:rsid w:val="00A85A80"/>
    <w:rsid w:val="00A85B3A"/>
    <w:rsid w:val="00A86307"/>
    <w:rsid w:val="00A86A39"/>
    <w:rsid w:val="00A879C1"/>
    <w:rsid w:val="00A9070B"/>
    <w:rsid w:val="00A90C98"/>
    <w:rsid w:val="00A90F02"/>
    <w:rsid w:val="00A91967"/>
    <w:rsid w:val="00A92176"/>
    <w:rsid w:val="00A94902"/>
    <w:rsid w:val="00A94B3C"/>
    <w:rsid w:val="00A95489"/>
    <w:rsid w:val="00A95749"/>
    <w:rsid w:val="00A95CD2"/>
    <w:rsid w:val="00A96D50"/>
    <w:rsid w:val="00A97C5D"/>
    <w:rsid w:val="00AA09C6"/>
    <w:rsid w:val="00AA0C57"/>
    <w:rsid w:val="00AA0DE5"/>
    <w:rsid w:val="00AA0E2D"/>
    <w:rsid w:val="00AA1D2E"/>
    <w:rsid w:val="00AA4523"/>
    <w:rsid w:val="00AA5A35"/>
    <w:rsid w:val="00AA6263"/>
    <w:rsid w:val="00AA6887"/>
    <w:rsid w:val="00AA6AD4"/>
    <w:rsid w:val="00AA6CA6"/>
    <w:rsid w:val="00AA7204"/>
    <w:rsid w:val="00AA777E"/>
    <w:rsid w:val="00AB08DA"/>
    <w:rsid w:val="00AB0DD4"/>
    <w:rsid w:val="00AB0E28"/>
    <w:rsid w:val="00AB281A"/>
    <w:rsid w:val="00AB36DA"/>
    <w:rsid w:val="00AB3CE0"/>
    <w:rsid w:val="00AB3EB4"/>
    <w:rsid w:val="00AB4106"/>
    <w:rsid w:val="00AB45FF"/>
    <w:rsid w:val="00AB5A62"/>
    <w:rsid w:val="00AB6D58"/>
    <w:rsid w:val="00AB7A09"/>
    <w:rsid w:val="00AB7E87"/>
    <w:rsid w:val="00AC180C"/>
    <w:rsid w:val="00AC1D37"/>
    <w:rsid w:val="00AC1DAE"/>
    <w:rsid w:val="00AC22D4"/>
    <w:rsid w:val="00AC2540"/>
    <w:rsid w:val="00AC291F"/>
    <w:rsid w:val="00AC425C"/>
    <w:rsid w:val="00AC494F"/>
    <w:rsid w:val="00AC504A"/>
    <w:rsid w:val="00AC5CF8"/>
    <w:rsid w:val="00AC69A6"/>
    <w:rsid w:val="00AC759C"/>
    <w:rsid w:val="00AC7A49"/>
    <w:rsid w:val="00AD0200"/>
    <w:rsid w:val="00AD026B"/>
    <w:rsid w:val="00AD0DF6"/>
    <w:rsid w:val="00AD1147"/>
    <w:rsid w:val="00AD1CBC"/>
    <w:rsid w:val="00AD1F9E"/>
    <w:rsid w:val="00AD2E4D"/>
    <w:rsid w:val="00AD2E8F"/>
    <w:rsid w:val="00AD4036"/>
    <w:rsid w:val="00AD4836"/>
    <w:rsid w:val="00AD4F91"/>
    <w:rsid w:val="00AD53EE"/>
    <w:rsid w:val="00AD56DA"/>
    <w:rsid w:val="00AD5B87"/>
    <w:rsid w:val="00AD6026"/>
    <w:rsid w:val="00AD6282"/>
    <w:rsid w:val="00AD6C54"/>
    <w:rsid w:val="00AD7777"/>
    <w:rsid w:val="00AE00CA"/>
    <w:rsid w:val="00AE06AB"/>
    <w:rsid w:val="00AE0741"/>
    <w:rsid w:val="00AE0A09"/>
    <w:rsid w:val="00AE0A7D"/>
    <w:rsid w:val="00AE0D7C"/>
    <w:rsid w:val="00AE1203"/>
    <w:rsid w:val="00AE1B8E"/>
    <w:rsid w:val="00AE2BDD"/>
    <w:rsid w:val="00AE48E0"/>
    <w:rsid w:val="00AE4A72"/>
    <w:rsid w:val="00AE50F7"/>
    <w:rsid w:val="00AE62CB"/>
    <w:rsid w:val="00AE6911"/>
    <w:rsid w:val="00AE747B"/>
    <w:rsid w:val="00AF068E"/>
    <w:rsid w:val="00AF0A6B"/>
    <w:rsid w:val="00AF14BD"/>
    <w:rsid w:val="00AF2E09"/>
    <w:rsid w:val="00AF2E37"/>
    <w:rsid w:val="00AF3C60"/>
    <w:rsid w:val="00AF4B7D"/>
    <w:rsid w:val="00AF4EC8"/>
    <w:rsid w:val="00AF575B"/>
    <w:rsid w:val="00AF5927"/>
    <w:rsid w:val="00AF5A4F"/>
    <w:rsid w:val="00AF5C31"/>
    <w:rsid w:val="00AF7098"/>
    <w:rsid w:val="00AF76BA"/>
    <w:rsid w:val="00B00244"/>
    <w:rsid w:val="00B00744"/>
    <w:rsid w:val="00B00EA2"/>
    <w:rsid w:val="00B014EB"/>
    <w:rsid w:val="00B0166E"/>
    <w:rsid w:val="00B019FE"/>
    <w:rsid w:val="00B02465"/>
    <w:rsid w:val="00B032D4"/>
    <w:rsid w:val="00B035CB"/>
    <w:rsid w:val="00B03956"/>
    <w:rsid w:val="00B05798"/>
    <w:rsid w:val="00B05A52"/>
    <w:rsid w:val="00B070B7"/>
    <w:rsid w:val="00B078C9"/>
    <w:rsid w:val="00B07F68"/>
    <w:rsid w:val="00B105AA"/>
    <w:rsid w:val="00B1129B"/>
    <w:rsid w:val="00B11355"/>
    <w:rsid w:val="00B1253D"/>
    <w:rsid w:val="00B13828"/>
    <w:rsid w:val="00B13911"/>
    <w:rsid w:val="00B15885"/>
    <w:rsid w:val="00B16522"/>
    <w:rsid w:val="00B16862"/>
    <w:rsid w:val="00B172C5"/>
    <w:rsid w:val="00B175F2"/>
    <w:rsid w:val="00B17BE5"/>
    <w:rsid w:val="00B17CB1"/>
    <w:rsid w:val="00B200A6"/>
    <w:rsid w:val="00B2023E"/>
    <w:rsid w:val="00B20487"/>
    <w:rsid w:val="00B213F3"/>
    <w:rsid w:val="00B21F4A"/>
    <w:rsid w:val="00B222B4"/>
    <w:rsid w:val="00B22479"/>
    <w:rsid w:val="00B22856"/>
    <w:rsid w:val="00B22F85"/>
    <w:rsid w:val="00B2326E"/>
    <w:rsid w:val="00B23395"/>
    <w:rsid w:val="00B23EFC"/>
    <w:rsid w:val="00B240AC"/>
    <w:rsid w:val="00B240B0"/>
    <w:rsid w:val="00B25D1F"/>
    <w:rsid w:val="00B301FB"/>
    <w:rsid w:val="00B302D2"/>
    <w:rsid w:val="00B30562"/>
    <w:rsid w:val="00B3087C"/>
    <w:rsid w:val="00B31393"/>
    <w:rsid w:val="00B31B63"/>
    <w:rsid w:val="00B31E75"/>
    <w:rsid w:val="00B32319"/>
    <w:rsid w:val="00B326A7"/>
    <w:rsid w:val="00B32B01"/>
    <w:rsid w:val="00B33120"/>
    <w:rsid w:val="00B3339A"/>
    <w:rsid w:val="00B33E2A"/>
    <w:rsid w:val="00B342E3"/>
    <w:rsid w:val="00B34B3B"/>
    <w:rsid w:val="00B35612"/>
    <w:rsid w:val="00B356CA"/>
    <w:rsid w:val="00B3690C"/>
    <w:rsid w:val="00B402BD"/>
    <w:rsid w:val="00B408FA"/>
    <w:rsid w:val="00B4219C"/>
    <w:rsid w:val="00B4292D"/>
    <w:rsid w:val="00B431A6"/>
    <w:rsid w:val="00B43EB1"/>
    <w:rsid w:val="00B4408E"/>
    <w:rsid w:val="00B448DD"/>
    <w:rsid w:val="00B44C93"/>
    <w:rsid w:val="00B4512A"/>
    <w:rsid w:val="00B469E2"/>
    <w:rsid w:val="00B46DA3"/>
    <w:rsid w:val="00B46F82"/>
    <w:rsid w:val="00B47E17"/>
    <w:rsid w:val="00B500AC"/>
    <w:rsid w:val="00B50210"/>
    <w:rsid w:val="00B50441"/>
    <w:rsid w:val="00B52079"/>
    <w:rsid w:val="00B52094"/>
    <w:rsid w:val="00B5232E"/>
    <w:rsid w:val="00B526AC"/>
    <w:rsid w:val="00B52782"/>
    <w:rsid w:val="00B53348"/>
    <w:rsid w:val="00B53842"/>
    <w:rsid w:val="00B53AFB"/>
    <w:rsid w:val="00B54026"/>
    <w:rsid w:val="00B54501"/>
    <w:rsid w:val="00B565B9"/>
    <w:rsid w:val="00B56924"/>
    <w:rsid w:val="00B57B03"/>
    <w:rsid w:val="00B60069"/>
    <w:rsid w:val="00B60470"/>
    <w:rsid w:val="00B60ED8"/>
    <w:rsid w:val="00B61B3F"/>
    <w:rsid w:val="00B622D7"/>
    <w:rsid w:val="00B63D1C"/>
    <w:rsid w:val="00B63E82"/>
    <w:rsid w:val="00B64441"/>
    <w:rsid w:val="00B64570"/>
    <w:rsid w:val="00B64771"/>
    <w:rsid w:val="00B647F8"/>
    <w:rsid w:val="00B648F2"/>
    <w:rsid w:val="00B64BB6"/>
    <w:rsid w:val="00B65113"/>
    <w:rsid w:val="00B660CA"/>
    <w:rsid w:val="00B664BF"/>
    <w:rsid w:val="00B665F2"/>
    <w:rsid w:val="00B66AD0"/>
    <w:rsid w:val="00B66B83"/>
    <w:rsid w:val="00B7061D"/>
    <w:rsid w:val="00B7100B"/>
    <w:rsid w:val="00B714CE"/>
    <w:rsid w:val="00B7177E"/>
    <w:rsid w:val="00B71882"/>
    <w:rsid w:val="00B7231C"/>
    <w:rsid w:val="00B72578"/>
    <w:rsid w:val="00B72E5D"/>
    <w:rsid w:val="00B7334C"/>
    <w:rsid w:val="00B738B3"/>
    <w:rsid w:val="00B743E2"/>
    <w:rsid w:val="00B749FA"/>
    <w:rsid w:val="00B7508F"/>
    <w:rsid w:val="00B7573D"/>
    <w:rsid w:val="00B75B58"/>
    <w:rsid w:val="00B76064"/>
    <w:rsid w:val="00B76F06"/>
    <w:rsid w:val="00B77FF8"/>
    <w:rsid w:val="00B806D5"/>
    <w:rsid w:val="00B8072F"/>
    <w:rsid w:val="00B80ABC"/>
    <w:rsid w:val="00B80ABD"/>
    <w:rsid w:val="00B80F26"/>
    <w:rsid w:val="00B81479"/>
    <w:rsid w:val="00B82646"/>
    <w:rsid w:val="00B83348"/>
    <w:rsid w:val="00B83662"/>
    <w:rsid w:val="00B8442A"/>
    <w:rsid w:val="00B84734"/>
    <w:rsid w:val="00B848F8"/>
    <w:rsid w:val="00B85556"/>
    <w:rsid w:val="00B8699C"/>
    <w:rsid w:val="00B86C61"/>
    <w:rsid w:val="00B86EB9"/>
    <w:rsid w:val="00B86F7E"/>
    <w:rsid w:val="00B9037F"/>
    <w:rsid w:val="00B909CA"/>
    <w:rsid w:val="00B90E03"/>
    <w:rsid w:val="00B9143B"/>
    <w:rsid w:val="00B93226"/>
    <w:rsid w:val="00B9328B"/>
    <w:rsid w:val="00B935D9"/>
    <w:rsid w:val="00B93B01"/>
    <w:rsid w:val="00B93B55"/>
    <w:rsid w:val="00B94636"/>
    <w:rsid w:val="00B953D0"/>
    <w:rsid w:val="00B954E6"/>
    <w:rsid w:val="00B96121"/>
    <w:rsid w:val="00B96353"/>
    <w:rsid w:val="00B96708"/>
    <w:rsid w:val="00B96FE5"/>
    <w:rsid w:val="00BA125D"/>
    <w:rsid w:val="00BA1C43"/>
    <w:rsid w:val="00BA1F2F"/>
    <w:rsid w:val="00BA2181"/>
    <w:rsid w:val="00BA23FC"/>
    <w:rsid w:val="00BA2CC3"/>
    <w:rsid w:val="00BA455B"/>
    <w:rsid w:val="00BA47F0"/>
    <w:rsid w:val="00BA4DAA"/>
    <w:rsid w:val="00BA4FF1"/>
    <w:rsid w:val="00BA557F"/>
    <w:rsid w:val="00BA5B26"/>
    <w:rsid w:val="00BA63CE"/>
    <w:rsid w:val="00BA63E3"/>
    <w:rsid w:val="00BA7281"/>
    <w:rsid w:val="00BA743B"/>
    <w:rsid w:val="00BA76ED"/>
    <w:rsid w:val="00BA7E52"/>
    <w:rsid w:val="00BB0686"/>
    <w:rsid w:val="00BB0E6B"/>
    <w:rsid w:val="00BB1921"/>
    <w:rsid w:val="00BB19B9"/>
    <w:rsid w:val="00BB2B85"/>
    <w:rsid w:val="00BB3109"/>
    <w:rsid w:val="00BB3292"/>
    <w:rsid w:val="00BB33F1"/>
    <w:rsid w:val="00BB3DCC"/>
    <w:rsid w:val="00BB512A"/>
    <w:rsid w:val="00BB53EE"/>
    <w:rsid w:val="00BB6A5E"/>
    <w:rsid w:val="00BB7AA3"/>
    <w:rsid w:val="00BB7C36"/>
    <w:rsid w:val="00BC03A4"/>
    <w:rsid w:val="00BC0E39"/>
    <w:rsid w:val="00BC167F"/>
    <w:rsid w:val="00BC17B9"/>
    <w:rsid w:val="00BC17BE"/>
    <w:rsid w:val="00BC29C2"/>
    <w:rsid w:val="00BC3106"/>
    <w:rsid w:val="00BC3C1B"/>
    <w:rsid w:val="00BC3F97"/>
    <w:rsid w:val="00BC45F1"/>
    <w:rsid w:val="00BC595F"/>
    <w:rsid w:val="00BC682D"/>
    <w:rsid w:val="00BC7206"/>
    <w:rsid w:val="00BC7AA3"/>
    <w:rsid w:val="00BD0BE7"/>
    <w:rsid w:val="00BD1436"/>
    <w:rsid w:val="00BD2266"/>
    <w:rsid w:val="00BD3045"/>
    <w:rsid w:val="00BD38CA"/>
    <w:rsid w:val="00BD39F3"/>
    <w:rsid w:val="00BD518F"/>
    <w:rsid w:val="00BD565A"/>
    <w:rsid w:val="00BD6A51"/>
    <w:rsid w:val="00BD70A3"/>
    <w:rsid w:val="00BD7A59"/>
    <w:rsid w:val="00BD7F0E"/>
    <w:rsid w:val="00BE02F3"/>
    <w:rsid w:val="00BE12A2"/>
    <w:rsid w:val="00BE12EC"/>
    <w:rsid w:val="00BE2364"/>
    <w:rsid w:val="00BE27A8"/>
    <w:rsid w:val="00BE2C06"/>
    <w:rsid w:val="00BE332A"/>
    <w:rsid w:val="00BE3673"/>
    <w:rsid w:val="00BE3BF8"/>
    <w:rsid w:val="00BE3DF9"/>
    <w:rsid w:val="00BE3FED"/>
    <w:rsid w:val="00BE4983"/>
    <w:rsid w:val="00BE5B08"/>
    <w:rsid w:val="00BE5F87"/>
    <w:rsid w:val="00BE63D1"/>
    <w:rsid w:val="00BE649D"/>
    <w:rsid w:val="00BE6AB0"/>
    <w:rsid w:val="00BE7192"/>
    <w:rsid w:val="00BE764A"/>
    <w:rsid w:val="00BE7F18"/>
    <w:rsid w:val="00BE7F82"/>
    <w:rsid w:val="00BF01C9"/>
    <w:rsid w:val="00BF082D"/>
    <w:rsid w:val="00BF0919"/>
    <w:rsid w:val="00BF23EF"/>
    <w:rsid w:val="00BF35B9"/>
    <w:rsid w:val="00BF36C3"/>
    <w:rsid w:val="00BF3DAC"/>
    <w:rsid w:val="00BF4A57"/>
    <w:rsid w:val="00BF5229"/>
    <w:rsid w:val="00BF5731"/>
    <w:rsid w:val="00BF6251"/>
    <w:rsid w:val="00BF6593"/>
    <w:rsid w:val="00BF685E"/>
    <w:rsid w:val="00BF77BB"/>
    <w:rsid w:val="00BF77E1"/>
    <w:rsid w:val="00C0013C"/>
    <w:rsid w:val="00C006EE"/>
    <w:rsid w:val="00C00897"/>
    <w:rsid w:val="00C016FC"/>
    <w:rsid w:val="00C022EA"/>
    <w:rsid w:val="00C02881"/>
    <w:rsid w:val="00C02B5B"/>
    <w:rsid w:val="00C045FD"/>
    <w:rsid w:val="00C07415"/>
    <w:rsid w:val="00C102A5"/>
    <w:rsid w:val="00C10F4C"/>
    <w:rsid w:val="00C11203"/>
    <w:rsid w:val="00C1122B"/>
    <w:rsid w:val="00C146B5"/>
    <w:rsid w:val="00C1478E"/>
    <w:rsid w:val="00C1492C"/>
    <w:rsid w:val="00C151F9"/>
    <w:rsid w:val="00C153A6"/>
    <w:rsid w:val="00C16051"/>
    <w:rsid w:val="00C163D3"/>
    <w:rsid w:val="00C16FC7"/>
    <w:rsid w:val="00C17375"/>
    <w:rsid w:val="00C2065D"/>
    <w:rsid w:val="00C20B13"/>
    <w:rsid w:val="00C20F87"/>
    <w:rsid w:val="00C21B7F"/>
    <w:rsid w:val="00C221D8"/>
    <w:rsid w:val="00C223CB"/>
    <w:rsid w:val="00C2255D"/>
    <w:rsid w:val="00C227F8"/>
    <w:rsid w:val="00C23096"/>
    <w:rsid w:val="00C23DEF"/>
    <w:rsid w:val="00C23F46"/>
    <w:rsid w:val="00C2430E"/>
    <w:rsid w:val="00C248A9"/>
    <w:rsid w:val="00C24DD5"/>
    <w:rsid w:val="00C24EAD"/>
    <w:rsid w:val="00C263B3"/>
    <w:rsid w:val="00C27E2B"/>
    <w:rsid w:val="00C30157"/>
    <w:rsid w:val="00C30206"/>
    <w:rsid w:val="00C30400"/>
    <w:rsid w:val="00C308F0"/>
    <w:rsid w:val="00C337C8"/>
    <w:rsid w:val="00C33FB7"/>
    <w:rsid w:val="00C34294"/>
    <w:rsid w:val="00C34BAE"/>
    <w:rsid w:val="00C34C65"/>
    <w:rsid w:val="00C355D3"/>
    <w:rsid w:val="00C35733"/>
    <w:rsid w:val="00C35A7F"/>
    <w:rsid w:val="00C35F2C"/>
    <w:rsid w:val="00C36647"/>
    <w:rsid w:val="00C371DD"/>
    <w:rsid w:val="00C402A3"/>
    <w:rsid w:val="00C41CAF"/>
    <w:rsid w:val="00C41F7E"/>
    <w:rsid w:val="00C429EC"/>
    <w:rsid w:val="00C42A77"/>
    <w:rsid w:val="00C4336A"/>
    <w:rsid w:val="00C43D12"/>
    <w:rsid w:val="00C44D19"/>
    <w:rsid w:val="00C44FB4"/>
    <w:rsid w:val="00C45372"/>
    <w:rsid w:val="00C46967"/>
    <w:rsid w:val="00C46974"/>
    <w:rsid w:val="00C47464"/>
    <w:rsid w:val="00C474F4"/>
    <w:rsid w:val="00C475C3"/>
    <w:rsid w:val="00C5005F"/>
    <w:rsid w:val="00C503B3"/>
    <w:rsid w:val="00C50561"/>
    <w:rsid w:val="00C507AB"/>
    <w:rsid w:val="00C50D36"/>
    <w:rsid w:val="00C514A2"/>
    <w:rsid w:val="00C516F4"/>
    <w:rsid w:val="00C517E9"/>
    <w:rsid w:val="00C51EA1"/>
    <w:rsid w:val="00C51F2C"/>
    <w:rsid w:val="00C53A88"/>
    <w:rsid w:val="00C53F78"/>
    <w:rsid w:val="00C54AC4"/>
    <w:rsid w:val="00C5518B"/>
    <w:rsid w:val="00C56042"/>
    <w:rsid w:val="00C561F2"/>
    <w:rsid w:val="00C56DB8"/>
    <w:rsid w:val="00C571D0"/>
    <w:rsid w:val="00C57398"/>
    <w:rsid w:val="00C5753B"/>
    <w:rsid w:val="00C5769D"/>
    <w:rsid w:val="00C5799B"/>
    <w:rsid w:val="00C579BA"/>
    <w:rsid w:val="00C57C2A"/>
    <w:rsid w:val="00C57CF7"/>
    <w:rsid w:val="00C60DE6"/>
    <w:rsid w:val="00C62255"/>
    <w:rsid w:val="00C63BCA"/>
    <w:rsid w:val="00C64614"/>
    <w:rsid w:val="00C64C95"/>
    <w:rsid w:val="00C64D94"/>
    <w:rsid w:val="00C658BD"/>
    <w:rsid w:val="00C660C6"/>
    <w:rsid w:val="00C66955"/>
    <w:rsid w:val="00C66C21"/>
    <w:rsid w:val="00C66F56"/>
    <w:rsid w:val="00C67798"/>
    <w:rsid w:val="00C67A51"/>
    <w:rsid w:val="00C70014"/>
    <w:rsid w:val="00C70479"/>
    <w:rsid w:val="00C705F8"/>
    <w:rsid w:val="00C70894"/>
    <w:rsid w:val="00C7134D"/>
    <w:rsid w:val="00C71A5B"/>
    <w:rsid w:val="00C71B28"/>
    <w:rsid w:val="00C72804"/>
    <w:rsid w:val="00C73907"/>
    <w:rsid w:val="00C739FF"/>
    <w:rsid w:val="00C74937"/>
    <w:rsid w:val="00C749D6"/>
    <w:rsid w:val="00C74E69"/>
    <w:rsid w:val="00C7578F"/>
    <w:rsid w:val="00C7623E"/>
    <w:rsid w:val="00C7663C"/>
    <w:rsid w:val="00C76CFD"/>
    <w:rsid w:val="00C779D5"/>
    <w:rsid w:val="00C8069F"/>
    <w:rsid w:val="00C80784"/>
    <w:rsid w:val="00C816FB"/>
    <w:rsid w:val="00C81897"/>
    <w:rsid w:val="00C81FA6"/>
    <w:rsid w:val="00C82533"/>
    <w:rsid w:val="00C82CEC"/>
    <w:rsid w:val="00C82F4C"/>
    <w:rsid w:val="00C83E25"/>
    <w:rsid w:val="00C83F58"/>
    <w:rsid w:val="00C8480A"/>
    <w:rsid w:val="00C8507D"/>
    <w:rsid w:val="00C85314"/>
    <w:rsid w:val="00C85A05"/>
    <w:rsid w:val="00C86606"/>
    <w:rsid w:val="00C86866"/>
    <w:rsid w:val="00C878D8"/>
    <w:rsid w:val="00C90708"/>
    <w:rsid w:val="00C9147F"/>
    <w:rsid w:val="00C91641"/>
    <w:rsid w:val="00C91B62"/>
    <w:rsid w:val="00C91B9E"/>
    <w:rsid w:val="00C92F49"/>
    <w:rsid w:val="00C93403"/>
    <w:rsid w:val="00C94B52"/>
    <w:rsid w:val="00C97F72"/>
    <w:rsid w:val="00CA0679"/>
    <w:rsid w:val="00CA078A"/>
    <w:rsid w:val="00CA0D49"/>
    <w:rsid w:val="00CA130C"/>
    <w:rsid w:val="00CA1319"/>
    <w:rsid w:val="00CA1C90"/>
    <w:rsid w:val="00CA1D93"/>
    <w:rsid w:val="00CA2275"/>
    <w:rsid w:val="00CA27CB"/>
    <w:rsid w:val="00CA2B3E"/>
    <w:rsid w:val="00CA4745"/>
    <w:rsid w:val="00CA4BE8"/>
    <w:rsid w:val="00CA5119"/>
    <w:rsid w:val="00CA51BC"/>
    <w:rsid w:val="00CA5774"/>
    <w:rsid w:val="00CA5AC8"/>
    <w:rsid w:val="00CA6439"/>
    <w:rsid w:val="00CA7F44"/>
    <w:rsid w:val="00CB0DAA"/>
    <w:rsid w:val="00CB0F83"/>
    <w:rsid w:val="00CB1386"/>
    <w:rsid w:val="00CB1844"/>
    <w:rsid w:val="00CB1EE6"/>
    <w:rsid w:val="00CB21BA"/>
    <w:rsid w:val="00CB2782"/>
    <w:rsid w:val="00CB2A50"/>
    <w:rsid w:val="00CB359B"/>
    <w:rsid w:val="00CB368B"/>
    <w:rsid w:val="00CB3A0D"/>
    <w:rsid w:val="00CB3B05"/>
    <w:rsid w:val="00CB45DD"/>
    <w:rsid w:val="00CB4A15"/>
    <w:rsid w:val="00CB527A"/>
    <w:rsid w:val="00CB52FE"/>
    <w:rsid w:val="00CB542D"/>
    <w:rsid w:val="00CB58AF"/>
    <w:rsid w:val="00CB5934"/>
    <w:rsid w:val="00CB5D26"/>
    <w:rsid w:val="00CB6305"/>
    <w:rsid w:val="00CB69EC"/>
    <w:rsid w:val="00CB709F"/>
    <w:rsid w:val="00CB76AE"/>
    <w:rsid w:val="00CB7BF0"/>
    <w:rsid w:val="00CC0D25"/>
    <w:rsid w:val="00CC1630"/>
    <w:rsid w:val="00CC1B5B"/>
    <w:rsid w:val="00CC2444"/>
    <w:rsid w:val="00CC2E9C"/>
    <w:rsid w:val="00CC3427"/>
    <w:rsid w:val="00CC35AA"/>
    <w:rsid w:val="00CC3863"/>
    <w:rsid w:val="00CC404D"/>
    <w:rsid w:val="00CC5713"/>
    <w:rsid w:val="00CC6191"/>
    <w:rsid w:val="00CC6576"/>
    <w:rsid w:val="00CC677A"/>
    <w:rsid w:val="00CC67E8"/>
    <w:rsid w:val="00CC69BE"/>
    <w:rsid w:val="00CC6EAA"/>
    <w:rsid w:val="00CD0278"/>
    <w:rsid w:val="00CD03F4"/>
    <w:rsid w:val="00CD04CE"/>
    <w:rsid w:val="00CD19C1"/>
    <w:rsid w:val="00CD1EDA"/>
    <w:rsid w:val="00CD215C"/>
    <w:rsid w:val="00CD26E8"/>
    <w:rsid w:val="00CD360B"/>
    <w:rsid w:val="00CD38D3"/>
    <w:rsid w:val="00CD3AF9"/>
    <w:rsid w:val="00CD3FAC"/>
    <w:rsid w:val="00CD4658"/>
    <w:rsid w:val="00CD4885"/>
    <w:rsid w:val="00CD4D43"/>
    <w:rsid w:val="00CD517E"/>
    <w:rsid w:val="00CD5A54"/>
    <w:rsid w:val="00CD6138"/>
    <w:rsid w:val="00CD6C88"/>
    <w:rsid w:val="00CD6E3C"/>
    <w:rsid w:val="00CE0335"/>
    <w:rsid w:val="00CE0E16"/>
    <w:rsid w:val="00CE1A00"/>
    <w:rsid w:val="00CE1B3B"/>
    <w:rsid w:val="00CE25CC"/>
    <w:rsid w:val="00CE29E9"/>
    <w:rsid w:val="00CE3507"/>
    <w:rsid w:val="00CE35A8"/>
    <w:rsid w:val="00CE414E"/>
    <w:rsid w:val="00CE480B"/>
    <w:rsid w:val="00CE6952"/>
    <w:rsid w:val="00CE750F"/>
    <w:rsid w:val="00CF11C2"/>
    <w:rsid w:val="00CF156B"/>
    <w:rsid w:val="00CF1A7B"/>
    <w:rsid w:val="00CF1D66"/>
    <w:rsid w:val="00CF2129"/>
    <w:rsid w:val="00CF3BD2"/>
    <w:rsid w:val="00CF4010"/>
    <w:rsid w:val="00CF50B8"/>
    <w:rsid w:val="00CF5799"/>
    <w:rsid w:val="00CF5D50"/>
    <w:rsid w:val="00CF6108"/>
    <w:rsid w:val="00CF68BC"/>
    <w:rsid w:val="00CF7FC1"/>
    <w:rsid w:val="00D00592"/>
    <w:rsid w:val="00D00B77"/>
    <w:rsid w:val="00D00FDF"/>
    <w:rsid w:val="00D01B46"/>
    <w:rsid w:val="00D0231E"/>
    <w:rsid w:val="00D025D6"/>
    <w:rsid w:val="00D0394C"/>
    <w:rsid w:val="00D03A90"/>
    <w:rsid w:val="00D03C4F"/>
    <w:rsid w:val="00D041C7"/>
    <w:rsid w:val="00D04A02"/>
    <w:rsid w:val="00D05128"/>
    <w:rsid w:val="00D05580"/>
    <w:rsid w:val="00D073C5"/>
    <w:rsid w:val="00D0776A"/>
    <w:rsid w:val="00D07CC4"/>
    <w:rsid w:val="00D10FF7"/>
    <w:rsid w:val="00D1140D"/>
    <w:rsid w:val="00D12536"/>
    <w:rsid w:val="00D12C95"/>
    <w:rsid w:val="00D13D33"/>
    <w:rsid w:val="00D140EF"/>
    <w:rsid w:val="00D14475"/>
    <w:rsid w:val="00D1478D"/>
    <w:rsid w:val="00D155B0"/>
    <w:rsid w:val="00D15DEA"/>
    <w:rsid w:val="00D16713"/>
    <w:rsid w:val="00D179CD"/>
    <w:rsid w:val="00D17E7B"/>
    <w:rsid w:val="00D20789"/>
    <w:rsid w:val="00D208A7"/>
    <w:rsid w:val="00D21945"/>
    <w:rsid w:val="00D21A3E"/>
    <w:rsid w:val="00D22A78"/>
    <w:rsid w:val="00D230D4"/>
    <w:rsid w:val="00D23286"/>
    <w:rsid w:val="00D23A27"/>
    <w:rsid w:val="00D23E74"/>
    <w:rsid w:val="00D24266"/>
    <w:rsid w:val="00D24E1B"/>
    <w:rsid w:val="00D2549D"/>
    <w:rsid w:val="00D259E3"/>
    <w:rsid w:val="00D26630"/>
    <w:rsid w:val="00D2675C"/>
    <w:rsid w:val="00D2686F"/>
    <w:rsid w:val="00D26AB7"/>
    <w:rsid w:val="00D26D8B"/>
    <w:rsid w:val="00D27634"/>
    <w:rsid w:val="00D30205"/>
    <w:rsid w:val="00D3142B"/>
    <w:rsid w:val="00D315EF"/>
    <w:rsid w:val="00D3160C"/>
    <w:rsid w:val="00D337D4"/>
    <w:rsid w:val="00D33BB1"/>
    <w:rsid w:val="00D34AF4"/>
    <w:rsid w:val="00D34B43"/>
    <w:rsid w:val="00D3519B"/>
    <w:rsid w:val="00D35CA5"/>
    <w:rsid w:val="00D365EB"/>
    <w:rsid w:val="00D40494"/>
    <w:rsid w:val="00D40644"/>
    <w:rsid w:val="00D40899"/>
    <w:rsid w:val="00D40D5E"/>
    <w:rsid w:val="00D414DA"/>
    <w:rsid w:val="00D415A6"/>
    <w:rsid w:val="00D41A63"/>
    <w:rsid w:val="00D41D07"/>
    <w:rsid w:val="00D4380D"/>
    <w:rsid w:val="00D4473A"/>
    <w:rsid w:val="00D44B6F"/>
    <w:rsid w:val="00D4501E"/>
    <w:rsid w:val="00D454B7"/>
    <w:rsid w:val="00D4651C"/>
    <w:rsid w:val="00D5163A"/>
    <w:rsid w:val="00D52993"/>
    <w:rsid w:val="00D534D7"/>
    <w:rsid w:val="00D53904"/>
    <w:rsid w:val="00D53BAE"/>
    <w:rsid w:val="00D54B86"/>
    <w:rsid w:val="00D55E01"/>
    <w:rsid w:val="00D566DB"/>
    <w:rsid w:val="00D56B48"/>
    <w:rsid w:val="00D571D8"/>
    <w:rsid w:val="00D571F4"/>
    <w:rsid w:val="00D5792D"/>
    <w:rsid w:val="00D57E05"/>
    <w:rsid w:val="00D6056A"/>
    <w:rsid w:val="00D615BB"/>
    <w:rsid w:val="00D61F54"/>
    <w:rsid w:val="00D62707"/>
    <w:rsid w:val="00D62C04"/>
    <w:rsid w:val="00D62F73"/>
    <w:rsid w:val="00D63E30"/>
    <w:rsid w:val="00D63F0E"/>
    <w:rsid w:val="00D650E1"/>
    <w:rsid w:val="00D651B8"/>
    <w:rsid w:val="00D65C66"/>
    <w:rsid w:val="00D65D01"/>
    <w:rsid w:val="00D66224"/>
    <w:rsid w:val="00D675E8"/>
    <w:rsid w:val="00D67EFE"/>
    <w:rsid w:val="00D708D2"/>
    <w:rsid w:val="00D70A78"/>
    <w:rsid w:val="00D70C39"/>
    <w:rsid w:val="00D715A3"/>
    <w:rsid w:val="00D72445"/>
    <w:rsid w:val="00D728D4"/>
    <w:rsid w:val="00D72CB9"/>
    <w:rsid w:val="00D72E51"/>
    <w:rsid w:val="00D74456"/>
    <w:rsid w:val="00D75539"/>
    <w:rsid w:val="00D766C3"/>
    <w:rsid w:val="00D76E26"/>
    <w:rsid w:val="00D8076A"/>
    <w:rsid w:val="00D80B16"/>
    <w:rsid w:val="00D80F66"/>
    <w:rsid w:val="00D818D5"/>
    <w:rsid w:val="00D8203C"/>
    <w:rsid w:val="00D82A1B"/>
    <w:rsid w:val="00D836B9"/>
    <w:rsid w:val="00D83A21"/>
    <w:rsid w:val="00D83E24"/>
    <w:rsid w:val="00D84387"/>
    <w:rsid w:val="00D847FB"/>
    <w:rsid w:val="00D84A07"/>
    <w:rsid w:val="00D85D82"/>
    <w:rsid w:val="00D85E49"/>
    <w:rsid w:val="00D861FD"/>
    <w:rsid w:val="00D86626"/>
    <w:rsid w:val="00D869CA"/>
    <w:rsid w:val="00D875F9"/>
    <w:rsid w:val="00D8774E"/>
    <w:rsid w:val="00D87892"/>
    <w:rsid w:val="00D87E60"/>
    <w:rsid w:val="00D9010D"/>
    <w:rsid w:val="00D9013D"/>
    <w:rsid w:val="00D907F9"/>
    <w:rsid w:val="00D9224A"/>
    <w:rsid w:val="00D92554"/>
    <w:rsid w:val="00D92758"/>
    <w:rsid w:val="00D934CA"/>
    <w:rsid w:val="00D934EA"/>
    <w:rsid w:val="00D94606"/>
    <w:rsid w:val="00D94927"/>
    <w:rsid w:val="00D95041"/>
    <w:rsid w:val="00D962BF"/>
    <w:rsid w:val="00D96864"/>
    <w:rsid w:val="00D970F0"/>
    <w:rsid w:val="00D97982"/>
    <w:rsid w:val="00DA17BE"/>
    <w:rsid w:val="00DA1E50"/>
    <w:rsid w:val="00DA2B26"/>
    <w:rsid w:val="00DA2E05"/>
    <w:rsid w:val="00DA33AF"/>
    <w:rsid w:val="00DA3E18"/>
    <w:rsid w:val="00DA4559"/>
    <w:rsid w:val="00DA5961"/>
    <w:rsid w:val="00DA62F3"/>
    <w:rsid w:val="00DA646F"/>
    <w:rsid w:val="00DA7D3B"/>
    <w:rsid w:val="00DB0325"/>
    <w:rsid w:val="00DB0AF6"/>
    <w:rsid w:val="00DB0B42"/>
    <w:rsid w:val="00DB0FC0"/>
    <w:rsid w:val="00DB10C9"/>
    <w:rsid w:val="00DB15FB"/>
    <w:rsid w:val="00DB2CC6"/>
    <w:rsid w:val="00DB2D18"/>
    <w:rsid w:val="00DB385B"/>
    <w:rsid w:val="00DB3B34"/>
    <w:rsid w:val="00DB4514"/>
    <w:rsid w:val="00DB46D2"/>
    <w:rsid w:val="00DB4CC4"/>
    <w:rsid w:val="00DB4E2F"/>
    <w:rsid w:val="00DB566A"/>
    <w:rsid w:val="00DB6F0D"/>
    <w:rsid w:val="00DB72BD"/>
    <w:rsid w:val="00DB794F"/>
    <w:rsid w:val="00DC007C"/>
    <w:rsid w:val="00DC07CF"/>
    <w:rsid w:val="00DC0C81"/>
    <w:rsid w:val="00DC0DD1"/>
    <w:rsid w:val="00DC0FCD"/>
    <w:rsid w:val="00DC1149"/>
    <w:rsid w:val="00DC19DF"/>
    <w:rsid w:val="00DC1D81"/>
    <w:rsid w:val="00DC24BC"/>
    <w:rsid w:val="00DC32BE"/>
    <w:rsid w:val="00DC38B0"/>
    <w:rsid w:val="00DC3AEC"/>
    <w:rsid w:val="00DC41EE"/>
    <w:rsid w:val="00DC5BA4"/>
    <w:rsid w:val="00DC60AE"/>
    <w:rsid w:val="00DC6141"/>
    <w:rsid w:val="00DC73FD"/>
    <w:rsid w:val="00DC773B"/>
    <w:rsid w:val="00DC7B81"/>
    <w:rsid w:val="00DD09A4"/>
    <w:rsid w:val="00DD0F1A"/>
    <w:rsid w:val="00DD12C9"/>
    <w:rsid w:val="00DD1444"/>
    <w:rsid w:val="00DD16A4"/>
    <w:rsid w:val="00DD30FC"/>
    <w:rsid w:val="00DD34E4"/>
    <w:rsid w:val="00DD3708"/>
    <w:rsid w:val="00DD3A82"/>
    <w:rsid w:val="00DD4190"/>
    <w:rsid w:val="00DD50A2"/>
    <w:rsid w:val="00DD6889"/>
    <w:rsid w:val="00DD73F1"/>
    <w:rsid w:val="00DE0378"/>
    <w:rsid w:val="00DE0763"/>
    <w:rsid w:val="00DE0EF7"/>
    <w:rsid w:val="00DE145D"/>
    <w:rsid w:val="00DE16FA"/>
    <w:rsid w:val="00DE2650"/>
    <w:rsid w:val="00DE2B46"/>
    <w:rsid w:val="00DE3163"/>
    <w:rsid w:val="00DE3BA9"/>
    <w:rsid w:val="00DE3EA5"/>
    <w:rsid w:val="00DE4254"/>
    <w:rsid w:val="00DE4AA8"/>
    <w:rsid w:val="00DE4D88"/>
    <w:rsid w:val="00DE506C"/>
    <w:rsid w:val="00DE57D9"/>
    <w:rsid w:val="00DE5D91"/>
    <w:rsid w:val="00DE68CE"/>
    <w:rsid w:val="00DE6C00"/>
    <w:rsid w:val="00DF0FA8"/>
    <w:rsid w:val="00DF1A48"/>
    <w:rsid w:val="00DF28E4"/>
    <w:rsid w:val="00DF2947"/>
    <w:rsid w:val="00DF2CC5"/>
    <w:rsid w:val="00DF357A"/>
    <w:rsid w:val="00DF3F3C"/>
    <w:rsid w:val="00DF3FE2"/>
    <w:rsid w:val="00DF40C3"/>
    <w:rsid w:val="00DF4139"/>
    <w:rsid w:val="00DF445B"/>
    <w:rsid w:val="00DF466B"/>
    <w:rsid w:val="00DF52EB"/>
    <w:rsid w:val="00DF7644"/>
    <w:rsid w:val="00E010D1"/>
    <w:rsid w:val="00E014C2"/>
    <w:rsid w:val="00E01992"/>
    <w:rsid w:val="00E03B0F"/>
    <w:rsid w:val="00E047E9"/>
    <w:rsid w:val="00E04A8D"/>
    <w:rsid w:val="00E056CF"/>
    <w:rsid w:val="00E06F1D"/>
    <w:rsid w:val="00E073FB"/>
    <w:rsid w:val="00E1013F"/>
    <w:rsid w:val="00E10315"/>
    <w:rsid w:val="00E10C81"/>
    <w:rsid w:val="00E115F5"/>
    <w:rsid w:val="00E1182C"/>
    <w:rsid w:val="00E118FC"/>
    <w:rsid w:val="00E11B80"/>
    <w:rsid w:val="00E12BD6"/>
    <w:rsid w:val="00E12D99"/>
    <w:rsid w:val="00E12F52"/>
    <w:rsid w:val="00E12FE9"/>
    <w:rsid w:val="00E14ABD"/>
    <w:rsid w:val="00E14EDD"/>
    <w:rsid w:val="00E15236"/>
    <w:rsid w:val="00E159A0"/>
    <w:rsid w:val="00E15AF2"/>
    <w:rsid w:val="00E15DAE"/>
    <w:rsid w:val="00E163F5"/>
    <w:rsid w:val="00E17076"/>
    <w:rsid w:val="00E209F6"/>
    <w:rsid w:val="00E2119D"/>
    <w:rsid w:val="00E219C3"/>
    <w:rsid w:val="00E245B7"/>
    <w:rsid w:val="00E24654"/>
    <w:rsid w:val="00E24957"/>
    <w:rsid w:val="00E24E96"/>
    <w:rsid w:val="00E25543"/>
    <w:rsid w:val="00E2645B"/>
    <w:rsid w:val="00E27CFA"/>
    <w:rsid w:val="00E27F85"/>
    <w:rsid w:val="00E30FB1"/>
    <w:rsid w:val="00E322CE"/>
    <w:rsid w:val="00E331EC"/>
    <w:rsid w:val="00E33507"/>
    <w:rsid w:val="00E341F9"/>
    <w:rsid w:val="00E3422C"/>
    <w:rsid w:val="00E3528C"/>
    <w:rsid w:val="00E352E3"/>
    <w:rsid w:val="00E3534D"/>
    <w:rsid w:val="00E356B1"/>
    <w:rsid w:val="00E35C06"/>
    <w:rsid w:val="00E36914"/>
    <w:rsid w:val="00E370AF"/>
    <w:rsid w:val="00E374E3"/>
    <w:rsid w:val="00E37563"/>
    <w:rsid w:val="00E41850"/>
    <w:rsid w:val="00E4214F"/>
    <w:rsid w:val="00E425AD"/>
    <w:rsid w:val="00E42AE1"/>
    <w:rsid w:val="00E44091"/>
    <w:rsid w:val="00E4456B"/>
    <w:rsid w:val="00E445B0"/>
    <w:rsid w:val="00E448D8"/>
    <w:rsid w:val="00E452D0"/>
    <w:rsid w:val="00E45802"/>
    <w:rsid w:val="00E46825"/>
    <w:rsid w:val="00E46EF5"/>
    <w:rsid w:val="00E471E7"/>
    <w:rsid w:val="00E47530"/>
    <w:rsid w:val="00E47F8E"/>
    <w:rsid w:val="00E506E7"/>
    <w:rsid w:val="00E510C6"/>
    <w:rsid w:val="00E5128B"/>
    <w:rsid w:val="00E512B7"/>
    <w:rsid w:val="00E53C0B"/>
    <w:rsid w:val="00E5428B"/>
    <w:rsid w:val="00E546FE"/>
    <w:rsid w:val="00E54C4A"/>
    <w:rsid w:val="00E54DEA"/>
    <w:rsid w:val="00E55121"/>
    <w:rsid w:val="00E55BA8"/>
    <w:rsid w:val="00E55BD2"/>
    <w:rsid w:val="00E56454"/>
    <w:rsid w:val="00E56840"/>
    <w:rsid w:val="00E56C7B"/>
    <w:rsid w:val="00E57169"/>
    <w:rsid w:val="00E5762C"/>
    <w:rsid w:val="00E57B71"/>
    <w:rsid w:val="00E60342"/>
    <w:rsid w:val="00E631E9"/>
    <w:rsid w:val="00E633E7"/>
    <w:rsid w:val="00E6459C"/>
    <w:rsid w:val="00E6463C"/>
    <w:rsid w:val="00E6584E"/>
    <w:rsid w:val="00E6645A"/>
    <w:rsid w:val="00E66CED"/>
    <w:rsid w:val="00E670AB"/>
    <w:rsid w:val="00E70AE0"/>
    <w:rsid w:val="00E7217F"/>
    <w:rsid w:val="00E72A5F"/>
    <w:rsid w:val="00E74898"/>
    <w:rsid w:val="00E74909"/>
    <w:rsid w:val="00E76473"/>
    <w:rsid w:val="00E76C2D"/>
    <w:rsid w:val="00E7729F"/>
    <w:rsid w:val="00E774FF"/>
    <w:rsid w:val="00E7794C"/>
    <w:rsid w:val="00E77ABA"/>
    <w:rsid w:val="00E77BFA"/>
    <w:rsid w:val="00E80261"/>
    <w:rsid w:val="00E80574"/>
    <w:rsid w:val="00E80E4D"/>
    <w:rsid w:val="00E81718"/>
    <w:rsid w:val="00E825C6"/>
    <w:rsid w:val="00E826D8"/>
    <w:rsid w:val="00E84E97"/>
    <w:rsid w:val="00E84EC4"/>
    <w:rsid w:val="00E84F09"/>
    <w:rsid w:val="00E851BE"/>
    <w:rsid w:val="00E85806"/>
    <w:rsid w:val="00E86285"/>
    <w:rsid w:val="00E86871"/>
    <w:rsid w:val="00E87025"/>
    <w:rsid w:val="00E87043"/>
    <w:rsid w:val="00E87340"/>
    <w:rsid w:val="00E877DE"/>
    <w:rsid w:val="00E927F8"/>
    <w:rsid w:val="00E92E91"/>
    <w:rsid w:val="00E92F71"/>
    <w:rsid w:val="00E9348A"/>
    <w:rsid w:val="00E938B7"/>
    <w:rsid w:val="00E94628"/>
    <w:rsid w:val="00E94667"/>
    <w:rsid w:val="00E9526D"/>
    <w:rsid w:val="00E96030"/>
    <w:rsid w:val="00E96AA5"/>
    <w:rsid w:val="00E972F3"/>
    <w:rsid w:val="00EA0014"/>
    <w:rsid w:val="00EA0678"/>
    <w:rsid w:val="00EA0E34"/>
    <w:rsid w:val="00EA110C"/>
    <w:rsid w:val="00EA1A29"/>
    <w:rsid w:val="00EA21AE"/>
    <w:rsid w:val="00EA233E"/>
    <w:rsid w:val="00EA2A42"/>
    <w:rsid w:val="00EA2DB3"/>
    <w:rsid w:val="00EA308A"/>
    <w:rsid w:val="00EA3418"/>
    <w:rsid w:val="00EA38DA"/>
    <w:rsid w:val="00EA4084"/>
    <w:rsid w:val="00EA441D"/>
    <w:rsid w:val="00EA4A7D"/>
    <w:rsid w:val="00EA5F8B"/>
    <w:rsid w:val="00EA61D1"/>
    <w:rsid w:val="00EA66BC"/>
    <w:rsid w:val="00EA6D6F"/>
    <w:rsid w:val="00EA6FEB"/>
    <w:rsid w:val="00EB0E52"/>
    <w:rsid w:val="00EB18E0"/>
    <w:rsid w:val="00EB1C9B"/>
    <w:rsid w:val="00EB29E8"/>
    <w:rsid w:val="00EB3466"/>
    <w:rsid w:val="00EB35BE"/>
    <w:rsid w:val="00EB371E"/>
    <w:rsid w:val="00EB37BE"/>
    <w:rsid w:val="00EB3B90"/>
    <w:rsid w:val="00EB3CC5"/>
    <w:rsid w:val="00EB4D28"/>
    <w:rsid w:val="00EB6C25"/>
    <w:rsid w:val="00EB7A49"/>
    <w:rsid w:val="00EB7F58"/>
    <w:rsid w:val="00EC0A99"/>
    <w:rsid w:val="00EC0B8C"/>
    <w:rsid w:val="00EC1150"/>
    <w:rsid w:val="00EC2654"/>
    <w:rsid w:val="00EC285B"/>
    <w:rsid w:val="00EC2A64"/>
    <w:rsid w:val="00EC2E48"/>
    <w:rsid w:val="00EC36AF"/>
    <w:rsid w:val="00EC36E9"/>
    <w:rsid w:val="00EC438A"/>
    <w:rsid w:val="00EC4A05"/>
    <w:rsid w:val="00EC4A15"/>
    <w:rsid w:val="00EC4BFF"/>
    <w:rsid w:val="00EC79AE"/>
    <w:rsid w:val="00ED0064"/>
    <w:rsid w:val="00ED0284"/>
    <w:rsid w:val="00ED04A6"/>
    <w:rsid w:val="00ED0653"/>
    <w:rsid w:val="00ED06B6"/>
    <w:rsid w:val="00ED09ED"/>
    <w:rsid w:val="00ED15CF"/>
    <w:rsid w:val="00ED191C"/>
    <w:rsid w:val="00ED23A9"/>
    <w:rsid w:val="00ED28D2"/>
    <w:rsid w:val="00ED3693"/>
    <w:rsid w:val="00ED419C"/>
    <w:rsid w:val="00ED49D7"/>
    <w:rsid w:val="00ED4B54"/>
    <w:rsid w:val="00ED6EF6"/>
    <w:rsid w:val="00EE0A2E"/>
    <w:rsid w:val="00EE0CBC"/>
    <w:rsid w:val="00EE2397"/>
    <w:rsid w:val="00EE2540"/>
    <w:rsid w:val="00EE27EB"/>
    <w:rsid w:val="00EE3712"/>
    <w:rsid w:val="00EE3CEB"/>
    <w:rsid w:val="00EE404F"/>
    <w:rsid w:val="00EE44CA"/>
    <w:rsid w:val="00EE46FA"/>
    <w:rsid w:val="00EE4A5D"/>
    <w:rsid w:val="00EE5283"/>
    <w:rsid w:val="00EE5A50"/>
    <w:rsid w:val="00EE603A"/>
    <w:rsid w:val="00EE61E9"/>
    <w:rsid w:val="00EE65FE"/>
    <w:rsid w:val="00EE65FF"/>
    <w:rsid w:val="00EE67ED"/>
    <w:rsid w:val="00EE690D"/>
    <w:rsid w:val="00EE6AFB"/>
    <w:rsid w:val="00EE6D7F"/>
    <w:rsid w:val="00EF0008"/>
    <w:rsid w:val="00EF0F1B"/>
    <w:rsid w:val="00EF1505"/>
    <w:rsid w:val="00EF1576"/>
    <w:rsid w:val="00EF1DBC"/>
    <w:rsid w:val="00EF1EE0"/>
    <w:rsid w:val="00EF2444"/>
    <w:rsid w:val="00EF2909"/>
    <w:rsid w:val="00EF35D5"/>
    <w:rsid w:val="00EF3CC0"/>
    <w:rsid w:val="00EF4569"/>
    <w:rsid w:val="00EF45D1"/>
    <w:rsid w:val="00EF4C60"/>
    <w:rsid w:val="00EF564A"/>
    <w:rsid w:val="00EF565E"/>
    <w:rsid w:val="00EF5BC5"/>
    <w:rsid w:val="00EF6304"/>
    <w:rsid w:val="00EF63A2"/>
    <w:rsid w:val="00EF68E2"/>
    <w:rsid w:val="00EF6C28"/>
    <w:rsid w:val="00EF7D77"/>
    <w:rsid w:val="00F000EE"/>
    <w:rsid w:val="00F00564"/>
    <w:rsid w:val="00F0067B"/>
    <w:rsid w:val="00F00894"/>
    <w:rsid w:val="00F01418"/>
    <w:rsid w:val="00F014A6"/>
    <w:rsid w:val="00F0368B"/>
    <w:rsid w:val="00F0505B"/>
    <w:rsid w:val="00F05289"/>
    <w:rsid w:val="00F05382"/>
    <w:rsid w:val="00F05D3B"/>
    <w:rsid w:val="00F06024"/>
    <w:rsid w:val="00F0751C"/>
    <w:rsid w:val="00F111A8"/>
    <w:rsid w:val="00F11998"/>
    <w:rsid w:val="00F12D86"/>
    <w:rsid w:val="00F131CD"/>
    <w:rsid w:val="00F135D7"/>
    <w:rsid w:val="00F13C9F"/>
    <w:rsid w:val="00F13D19"/>
    <w:rsid w:val="00F14D47"/>
    <w:rsid w:val="00F150E1"/>
    <w:rsid w:val="00F15808"/>
    <w:rsid w:val="00F15B05"/>
    <w:rsid w:val="00F16758"/>
    <w:rsid w:val="00F16831"/>
    <w:rsid w:val="00F16F78"/>
    <w:rsid w:val="00F1757E"/>
    <w:rsid w:val="00F178F6"/>
    <w:rsid w:val="00F2053C"/>
    <w:rsid w:val="00F20D29"/>
    <w:rsid w:val="00F213EC"/>
    <w:rsid w:val="00F214D9"/>
    <w:rsid w:val="00F21584"/>
    <w:rsid w:val="00F21742"/>
    <w:rsid w:val="00F22C22"/>
    <w:rsid w:val="00F2314B"/>
    <w:rsid w:val="00F23AB7"/>
    <w:rsid w:val="00F2474E"/>
    <w:rsid w:val="00F24D83"/>
    <w:rsid w:val="00F2567E"/>
    <w:rsid w:val="00F26343"/>
    <w:rsid w:val="00F26954"/>
    <w:rsid w:val="00F26DDC"/>
    <w:rsid w:val="00F27047"/>
    <w:rsid w:val="00F274BA"/>
    <w:rsid w:val="00F278E9"/>
    <w:rsid w:val="00F315C2"/>
    <w:rsid w:val="00F315D4"/>
    <w:rsid w:val="00F32C03"/>
    <w:rsid w:val="00F32F93"/>
    <w:rsid w:val="00F33287"/>
    <w:rsid w:val="00F3344C"/>
    <w:rsid w:val="00F34BEF"/>
    <w:rsid w:val="00F34D07"/>
    <w:rsid w:val="00F34EA4"/>
    <w:rsid w:val="00F34F3C"/>
    <w:rsid w:val="00F350CB"/>
    <w:rsid w:val="00F3646F"/>
    <w:rsid w:val="00F3658D"/>
    <w:rsid w:val="00F36A93"/>
    <w:rsid w:val="00F400E0"/>
    <w:rsid w:val="00F413A6"/>
    <w:rsid w:val="00F432DE"/>
    <w:rsid w:val="00F4443A"/>
    <w:rsid w:val="00F4489B"/>
    <w:rsid w:val="00F44BCA"/>
    <w:rsid w:val="00F4540C"/>
    <w:rsid w:val="00F462EB"/>
    <w:rsid w:val="00F4690B"/>
    <w:rsid w:val="00F47DC2"/>
    <w:rsid w:val="00F50375"/>
    <w:rsid w:val="00F50443"/>
    <w:rsid w:val="00F52003"/>
    <w:rsid w:val="00F520A1"/>
    <w:rsid w:val="00F52265"/>
    <w:rsid w:val="00F53B25"/>
    <w:rsid w:val="00F54294"/>
    <w:rsid w:val="00F542FF"/>
    <w:rsid w:val="00F544CF"/>
    <w:rsid w:val="00F54E2F"/>
    <w:rsid w:val="00F554DD"/>
    <w:rsid w:val="00F55BDB"/>
    <w:rsid w:val="00F55EF9"/>
    <w:rsid w:val="00F560AC"/>
    <w:rsid w:val="00F562C2"/>
    <w:rsid w:val="00F57087"/>
    <w:rsid w:val="00F571F1"/>
    <w:rsid w:val="00F579E4"/>
    <w:rsid w:val="00F57A4F"/>
    <w:rsid w:val="00F600CB"/>
    <w:rsid w:val="00F61382"/>
    <w:rsid w:val="00F62001"/>
    <w:rsid w:val="00F62A52"/>
    <w:rsid w:val="00F62BD0"/>
    <w:rsid w:val="00F62E55"/>
    <w:rsid w:val="00F63199"/>
    <w:rsid w:val="00F639FB"/>
    <w:rsid w:val="00F66B5B"/>
    <w:rsid w:val="00F67192"/>
    <w:rsid w:val="00F67B5A"/>
    <w:rsid w:val="00F702F0"/>
    <w:rsid w:val="00F713DA"/>
    <w:rsid w:val="00F71834"/>
    <w:rsid w:val="00F73CA7"/>
    <w:rsid w:val="00F741DE"/>
    <w:rsid w:val="00F744FC"/>
    <w:rsid w:val="00F74A28"/>
    <w:rsid w:val="00F74CFA"/>
    <w:rsid w:val="00F74E11"/>
    <w:rsid w:val="00F74FEE"/>
    <w:rsid w:val="00F75BF5"/>
    <w:rsid w:val="00F75D02"/>
    <w:rsid w:val="00F76A2A"/>
    <w:rsid w:val="00F76AFB"/>
    <w:rsid w:val="00F77412"/>
    <w:rsid w:val="00F77B05"/>
    <w:rsid w:val="00F802E0"/>
    <w:rsid w:val="00F8203B"/>
    <w:rsid w:val="00F822B3"/>
    <w:rsid w:val="00F822E4"/>
    <w:rsid w:val="00F82601"/>
    <w:rsid w:val="00F82611"/>
    <w:rsid w:val="00F82C00"/>
    <w:rsid w:val="00F83EF9"/>
    <w:rsid w:val="00F841B6"/>
    <w:rsid w:val="00F841F6"/>
    <w:rsid w:val="00F842B3"/>
    <w:rsid w:val="00F8446C"/>
    <w:rsid w:val="00F84551"/>
    <w:rsid w:val="00F85010"/>
    <w:rsid w:val="00F90949"/>
    <w:rsid w:val="00F90CF9"/>
    <w:rsid w:val="00F91F84"/>
    <w:rsid w:val="00F92DB0"/>
    <w:rsid w:val="00F92E84"/>
    <w:rsid w:val="00F9302C"/>
    <w:rsid w:val="00F94CE5"/>
    <w:rsid w:val="00F95182"/>
    <w:rsid w:val="00F95946"/>
    <w:rsid w:val="00F961D6"/>
    <w:rsid w:val="00F969FA"/>
    <w:rsid w:val="00FA0486"/>
    <w:rsid w:val="00FA0822"/>
    <w:rsid w:val="00FA0AF0"/>
    <w:rsid w:val="00FA1439"/>
    <w:rsid w:val="00FA20D3"/>
    <w:rsid w:val="00FA2740"/>
    <w:rsid w:val="00FA294B"/>
    <w:rsid w:val="00FA3176"/>
    <w:rsid w:val="00FA37CC"/>
    <w:rsid w:val="00FA3F36"/>
    <w:rsid w:val="00FA51EE"/>
    <w:rsid w:val="00FA5781"/>
    <w:rsid w:val="00FA64E0"/>
    <w:rsid w:val="00FA673E"/>
    <w:rsid w:val="00FB0085"/>
    <w:rsid w:val="00FB00DA"/>
    <w:rsid w:val="00FB03FB"/>
    <w:rsid w:val="00FB06FA"/>
    <w:rsid w:val="00FB0A3C"/>
    <w:rsid w:val="00FB13AE"/>
    <w:rsid w:val="00FB1E0C"/>
    <w:rsid w:val="00FB23EA"/>
    <w:rsid w:val="00FB27B9"/>
    <w:rsid w:val="00FB31F0"/>
    <w:rsid w:val="00FB3765"/>
    <w:rsid w:val="00FB377F"/>
    <w:rsid w:val="00FB473F"/>
    <w:rsid w:val="00FB4FB0"/>
    <w:rsid w:val="00FB69AD"/>
    <w:rsid w:val="00FB7370"/>
    <w:rsid w:val="00FB7EE9"/>
    <w:rsid w:val="00FC02FD"/>
    <w:rsid w:val="00FC0ECF"/>
    <w:rsid w:val="00FC10A6"/>
    <w:rsid w:val="00FC1BAA"/>
    <w:rsid w:val="00FC1E63"/>
    <w:rsid w:val="00FC26B1"/>
    <w:rsid w:val="00FC2FAF"/>
    <w:rsid w:val="00FC335B"/>
    <w:rsid w:val="00FC353A"/>
    <w:rsid w:val="00FC3746"/>
    <w:rsid w:val="00FC3D07"/>
    <w:rsid w:val="00FC4077"/>
    <w:rsid w:val="00FC481A"/>
    <w:rsid w:val="00FC4BA1"/>
    <w:rsid w:val="00FC4CEF"/>
    <w:rsid w:val="00FC4D66"/>
    <w:rsid w:val="00FC50C9"/>
    <w:rsid w:val="00FC6380"/>
    <w:rsid w:val="00FC7655"/>
    <w:rsid w:val="00FC77BC"/>
    <w:rsid w:val="00FD0980"/>
    <w:rsid w:val="00FD1888"/>
    <w:rsid w:val="00FD195A"/>
    <w:rsid w:val="00FD228E"/>
    <w:rsid w:val="00FD2EC9"/>
    <w:rsid w:val="00FD387D"/>
    <w:rsid w:val="00FD3B75"/>
    <w:rsid w:val="00FD4724"/>
    <w:rsid w:val="00FD58B3"/>
    <w:rsid w:val="00FD6111"/>
    <w:rsid w:val="00FD632C"/>
    <w:rsid w:val="00FD6502"/>
    <w:rsid w:val="00FD6896"/>
    <w:rsid w:val="00FE049E"/>
    <w:rsid w:val="00FE0CC5"/>
    <w:rsid w:val="00FE1DFE"/>
    <w:rsid w:val="00FE2138"/>
    <w:rsid w:val="00FE2E42"/>
    <w:rsid w:val="00FE32D1"/>
    <w:rsid w:val="00FE3DEB"/>
    <w:rsid w:val="00FE43AA"/>
    <w:rsid w:val="00FE4663"/>
    <w:rsid w:val="00FE4E49"/>
    <w:rsid w:val="00FE514F"/>
    <w:rsid w:val="00FE5517"/>
    <w:rsid w:val="00FE56B2"/>
    <w:rsid w:val="00FE6B5B"/>
    <w:rsid w:val="00FE76B0"/>
    <w:rsid w:val="00FE7B67"/>
    <w:rsid w:val="00FF071F"/>
    <w:rsid w:val="00FF109C"/>
    <w:rsid w:val="00FF2991"/>
    <w:rsid w:val="00FF3169"/>
    <w:rsid w:val="00FF3552"/>
    <w:rsid w:val="00FF4185"/>
    <w:rsid w:val="00FF451D"/>
    <w:rsid w:val="00FF5459"/>
    <w:rsid w:val="00FF6126"/>
    <w:rsid w:val="00FF6366"/>
    <w:rsid w:val="00FF6944"/>
    <w:rsid w:val="00FF6D87"/>
    <w:rsid w:val="00FF6DE4"/>
    <w:rsid w:val="00FF7279"/>
    <w:rsid w:val="00FF73FD"/>
    <w:rsid w:val="00FF7432"/>
    <w:rsid w:val="00FF7792"/>
    <w:rsid w:val="00FF7FD9"/>
    <w:rsid w:val="010ECAA4"/>
    <w:rsid w:val="02D4EA95"/>
    <w:rsid w:val="034956F5"/>
    <w:rsid w:val="04406EB3"/>
    <w:rsid w:val="0B570160"/>
    <w:rsid w:val="0CE0EED2"/>
    <w:rsid w:val="0D30A55A"/>
    <w:rsid w:val="10360E50"/>
    <w:rsid w:val="109BDE4A"/>
    <w:rsid w:val="110FB28C"/>
    <w:rsid w:val="132061AC"/>
    <w:rsid w:val="13A055F6"/>
    <w:rsid w:val="1421F9AF"/>
    <w:rsid w:val="14BDC4AB"/>
    <w:rsid w:val="15291FD8"/>
    <w:rsid w:val="15C4AA10"/>
    <w:rsid w:val="176780EC"/>
    <w:rsid w:val="18D3B89E"/>
    <w:rsid w:val="1A093527"/>
    <w:rsid w:val="1A19819B"/>
    <w:rsid w:val="1D5B35F3"/>
    <w:rsid w:val="1EA9F278"/>
    <w:rsid w:val="1FDFB816"/>
    <w:rsid w:val="2233A443"/>
    <w:rsid w:val="251B0FA1"/>
    <w:rsid w:val="28D21FDE"/>
    <w:rsid w:val="298A52C9"/>
    <w:rsid w:val="29BE4C62"/>
    <w:rsid w:val="2A7F5458"/>
    <w:rsid w:val="2D0AAFCD"/>
    <w:rsid w:val="2F176E1A"/>
    <w:rsid w:val="300DBBFE"/>
    <w:rsid w:val="31FF8F87"/>
    <w:rsid w:val="327C2CA9"/>
    <w:rsid w:val="35EF1511"/>
    <w:rsid w:val="38E9A568"/>
    <w:rsid w:val="3958B7F5"/>
    <w:rsid w:val="3BDA06D4"/>
    <w:rsid w:val="3F2D2AEE"/>
    <w:rsid w:val="41C1A87E"/>
    <w:rsid w:val="45CFB86E"/>
    <w:rsid w:val="4B97D8A1"/>
    <w:rsid w:val="4D4888D1"/>
    <w:rsid w:val="4FD34A7D"/>
    <w:rsid w:val="502D14B5"/>
    <w:rsid w:val="518744DC"/>
    <w:rsid w:val="54CCBF05"/>
    <w:rsid w:val="5A15BBD2"/>
    <w:rsid w:val="603DB040"/>
    <w:rsid w:val="62C9E601"/>
    <w:rsid w:val="633D99BD"/>
    <w:rsid w:val="6407B8F7"/>
    <w:rsid w:val="643943C3"/>
    <w:rsid w:val="688D998A"/>
    <w:rsid w:val="6C23EA3C"/>
    <w:rsid w:val="6D141C85"/>
    <w:rsid w:val="6DCFF4B2"/>
    <w:rsid w:val="6F87F8B7"/>
    <w:rsid w:val="6F88D3F7"/>
    <w:rsid w:val="710EBADE"/>
    <w:rsid w:val="73F04352"/>
    <w:rsid w:val="7791B8E0"/>
    <w:rsid w:val="77A496DA"/>
    <w:rsid w:val="7D45612A"/>
    <w:rsid w:val="7E4707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7DE63"/>
  <w15:chartTrackingRefBased/>
  <w15:docId w15:val="{45EE7469-A9C2-4657-A33A-3E10739B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ADF"/>
    <w:pPr>
      <w:spacing w:after="0" w:line="240" w:lineRule="auto"/>
      <w:contextualSpacing/>
    </w:pPr>
    <w:rPr>
      <w:rFonts w:ascii="Arial" w:eastAsia="Calibri" w:hAnsi="Arial" w:cs="Times New Roman"/>
      <w:sz w:val="24"/>
    </w:rPr>
  </w:style>
  <w:style w:type="paragraph" w:styleId="Heading1">
    <w:name w:val="heading 1"/>
    <w:basedOn w:val="Normal"/>
    <w:next w:val="Normal"/>
    <w:link w:val="Heading1Char"/>
    <w:autoRedefine/>
    <w:uiPriority w:val="9"/>
    <w:qFormat/>
    <w:rsid w:val="00EB29E8"/>
    <w:pPr>
      <w:keepNext/>
      <w:keepLines/>
      <w:ind w:right="6"/>
      <w:jc w:val="both"/>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D2F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2F1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A1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1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1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1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1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1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14C"/>
    <w:rPr>
      <w:color w:val="0000FF"/>
      <w:u w:val="single"/>
    </w:rPr>
  </w:style>
  <w:style w:type="paragraph" w:styleId="TOC1">
    <w:name w:val="toc 1"/>
    <w:aliases w:val="Report - TOC,TOC_Repot"/>
    <w:basedOn w:val="Normal"/>
    <w:next w:val="Normal"/>
    <w:autoRedefine/>
    <w:uiPriority w:val="39"/>
    <w:unhideWhenUsed/>
    <w:qFormat/>
    <w:rsid w:val="003A3435"/>
    <w:pPr>
      <w:tabs>
        <w:tab w:val="left" w:pos="1843"/>
        <w:tab w:val="right" w:leader="dot" w:pos="8505"/>
      </w:tabs>
      <w:spacing w:line="276" w:lineRule="auto"/>
      <w:ind w:left="1843" w:right="261" w:hanging="1276"/>
    </w:pPr>
    <w:rPr>
      <w:rFonts w:eastAsia="Times New Roman" w:cs="Arial"/>
      <w:bCs/>
      <w:noProof/>
      <w:szCs w:val="20"/>
      <w:lang w:eastAsia="en-AU"/>
    </w:rPr>
  </w:style>
  <w:style w:type="paragraph" w:styleId="Title">
    <w:name w:val="Title"/>
    <w:basedOn w:val="Normal"/>
    <w:link w:val="TitleChar"/>
    <w:qFormat/>
    <w:rsid w:val="0063514C"/>
    <w:pPr>
      <w:ind w:left="567"/>
      <w:jc w:val="center"/>
    </w:pPr>
    <w:rPr>
      <w:rFonts w:eastAsia="Times New Roman"/>
      <w:b/>
      <w:szCs w:val="20"/>
      <w:u w:val="single"/>
      <w:lang w:eastAsia="ja-JP"/>
    </w:rPr>
  </w:style>
  <w:style w:type="character" w:customStyle="1" w:styleId="TitleChar">
    <w:name w:val="Title Char"/>
    <w:basedOn w:val="DefaultParagraphFont"/>
    <w:link w:val="Title"/>
    <w:rsid w:val="0063514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EB29E8"/>
    <w:rPr>
      <w:rFonts w:ascii="Arial" w:eastAsia="Times New Roman" w:hAnsi="Arial" w:cs="Times New Roman"/>
      <w:b/>
      <w:bCs/>
      <w:sz w:val="32"/>
      <w:szCs w:val="28"/>
    </w:rPr>
  </w:style>
  <w:style w:type="paragraph" w:styleId="ListParagraph">
    <w:name w:val="List Paragraph"/>
    <w:aliases w:val="Bulleted List,Bullet Point Level1,Bullet point"/>
    <w:basedOn w:val="Normal"/>
    <w:link w:val="ListParagraphChar"/>
    <w:uiPriority w:val="34"/>
    <w:qFormat/>
    <w:rsid w:val="00CF68BC"/>
    <w:pPr>
      <w:ind w:left="720"/>
    </w:pPr>
  </w:style>
  <w:style w:type="paragraph" w:customStyle="1" w:styleId="Default">
    <w:name w:val="Default"/>
    <w:rsid w:val="00CF68BC"/>
    <w:pPr>
      <w:autoSpaceDE w:val="0"/>
      <w:autoSpaceDN w:val="0"/>
      <w:adjustRightInd w:val="0"/>
      <w:spacing w:after="0" w:line="240" w:lineRule="auto"/>
    </w:pPr>
    <w:rPr>
      <w:rFonts w:ascii="Arial" w:eastAsia="Calibri" w:hAnsi="Arial" w:cs="Arial"/>
      <w:color w:val="000000"/>
      <w:sz w:val="24"/>
      <w:szCs w:val="24"/>
      <w:lang w:eastAsia="en-AU"/>
    </w:rPr>
  </w:style>
  <w:style w:type="table" w:styleId="TableGrid">
    <w:name w:val="Table Grid"/>
    <w:basedOn w:val="TableNormal"/>
    <w:uiPriority w:val="59"/>
    <w:rsid w:val="00CF68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F68BC"/>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1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60"/>
    <w:rPr>
      <w:rFonts w:ascii="Segoe UI" w:eastAsia="Calibri" w:hAnsi="Segoe UI" w:cs="Segoe UI"/>
      <w:sz w:val="18"/>
      <w:szCs w:val="18"/>
      <w:lang w:val="en-GB"/>
    </w:rPr>
  </w:style>
  <w:style w:type="paragraph" w:styleId="Header">
    <w:name w:val="header"/>
    <w:basedOn w:val="Normal"/>
    <w:link w:val="HeaderChar"/>
    <w:uiPriority w:val="99"/>
    <w:unhideWhenUsed/>
    <w:rsid w:val="00613C60"/>
    <w:pPr>
      <w:tabs>
        <w:tab w:val="center" w:pos="4513"/>
        <w:tab w:val="right" w:pos="9026"/>
      </w:tabs>
    </w:pPr>
  </w:style>
  <w:style w:type="character" w:customStyle="1" w:styleId="HeaderChar">
    <w:name w:val="Header Char"/>
    <w:basedOn w:val="DefaultParagraphFont"/>
    <w:link w:val="Header"/>
    <w:uiPriority w:val="99"/>
    <w:rsid w:val="00613C60"/>
    <w:rPr>
      <w:rFonts w:ascii="Calibri" w:eastAsia="Calibri" w:hAnsi="Calibri" w:cs="Times New Roman"/>
      <w:lang w:val="en-GB"/>
    </w:rPr>
  </w:style>
  <w:style w:type="paragraph" w:styleId="Footer">
    <w:name w:val="footer"/>
    <w:basedOn w:val="Normal"/>
    <w:link w:val="FooterChar"/>
    <w:uiPriority w:val="99"/>
    <w:unhideWhenUsed/>
    <w:rsid w:val="00613C60"/>
    <w:pPr>
      <w:tabs>
        <w:tab w:val="center" w:pos="4513"/>
        <w:tab w:val="right" w:pos="9026"/>
      </w:tabs>
    </w:pPr>
  </w:style>
  <w:style w:type="character" w:customStyle="1" w:styleId="FooterChar">
    <w:name w:val="Footer Char"/>
    <w:basedOn w:val="DefaultParagraphFont"/>
    <w:link w:val="Footer"/>
    <w:uiPriority w:val="99"/>
    <w:rsid w:val="00613C60"/>
    <w:rPr>
      <w:rFonts w:ascii="Calibri" w:eastAsia="Calibri" w:hAnsi="Calibri" w:cs="Times New Roman"/>
      <w:lang w:val="en-GB"/>
    </w:rPr>
  </w:style>
  <w:style w:type="paragraph" w:styleId="NormalWeb">
    <w:name w:val="Normal (Web)"/>
    <w:basedOn w:val="Normal"/>
    <w:uiPriority w:val="99"/>
    <w:unhideWhenUsed/>
    <w:rsid w:val="00FF3552"/>
    <w:rPr>
      <w:rFonts w:ascii="Times New Roman" w:eastAsiaTheme="minorHAnsi" w:hAnsi="Times New Roman"/>
      <w:szCs w:val="24"/>
      <w:lang w:eastAsia="en-AU"/>
    </w:rPr>
  </w:style>
  <w:style w:type="character" w:styleId="FollowedHyperlink">
    <w:name w:val="FollowedHyperlink"/>
    <w:basedOn w:val="DefaultParagraphFont"/>
    <w:uiPriority w:val="99"/>
    <w:semiHidden/>
    <w:unhideWhenUsed/>
    <w:rsid w:val="0023586A"/>
    <w:rPr>
      <w:color w:val="954F72" w:themeColor="followedHyperlink"/>
      <w:u w:val="single"/>
    </w:rPr>
  </w:style>
  <w:style w:type="paragraph" w:styleId="NoSpacing">
    <w:name w:val="No Spacing"/>
    <w:link w:val="NoSpacingChar"/>
    <w:uiPriority w:val="1"/>
    <w:qFormat/>
    <w:rsid w:val="002B7D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7D0B"/>
    <w:rPr>
      <w:rFonts w:eastAsiaTheme="minorEastAsia"/>
      <w:lang w:val="en-US"/>
    </w:rPr>
  </w:style>
  <w:style w:type="character" w:styleId="LineNumber">
    <w:name w:val="line number"/>
    <w:basedOn w:val="DefaultParagraphFont"/>
    <w:uiPriority w:val="99"/>
    <w:semiHidden/>
    <w:unhideWhenUsed/>
    <w:rsid w:val="00E70AE0"/>
  </w:style>
  <w:style w:type="table" w:customStyle="1" w:styleId="TableGrid1">
    <w:name w:val="Table Grid1"/>
    <w:basedOn w:val="TableNormal"/>
    <w:next w:val="TableGrid"/>
    <w:uiPriority w:val="59"/>
    <w:rsid w:val="00562F13"/>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D0F18"/>
    <w:pPr>
      <w:spacing w:before="240" w:line="259" w:lineRule="auto"/>
      <w:jc w:val="left"/>
      <w:outlineLvl w:val="9"/>
    </w:pPr>
    <w:rPr>
      <w:rFonts w:asciiTheme="majorHAnsi" w:eastAsiaTheme="majorEastAsia" w:hAnsiTheme="majorHAnsi" w:cstheme="majorBidi"/>
      <w:b w:val="0"/>
      <w:bCs w:val="0"/>
      <w:color w:val="2E74B5" w:themeColor="accent1" w:themeShade="BF"/>
      <w:szCs w:val="32"/>
      <w:lang w:val="en-US"/>
    </w:rPr>
  </w:style>
  <w:style w:type="character" w:customStyle="1" w:styleId="Heading2Char">
    <w:name w:val="Heading 2 Char"/>
    <w:basedOn w:val="DefaultParagraphFont"/>
    <w:link w:val="Heading2"/>
    <w:uiPriority w:val="9"/>
    <w:rsid w:val="007D2F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2F1B"/>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79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05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25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422C"/>
    <w:rPr>
      <w:i/>
      <w:iCs/>
    </w:rPr>
  </w:style>
  <w:style w:type="paragraph" w:customStyle="1" w:styleId="Pa24">
    <w:name w:val="Pa24"/>
    <w:basedOn w:val="Default"/>
    <w:next w:val="Default"/>
    <w:uiPriority w:val="99"/>
    <w:rsid w:val="007E191C"/>
    <w:pPr>
      <w:spacing w:line="181" w:lineRule="atLeast"/>
    </w:pPr>
    <w:rPr>
      <w:rFonts w:ascii="Myriad Pro Light Cond" w:hAnsi="Myriad Pro Light Cond" w:cs="Times New Roman"/>
      <w:color w:val="auto"/>
    </w:rPr>
  </w:style>
  <w:style w:type="paragraph" w:customStyle="1" w:styleId="Pa17">
    <w:name w:val="Pa17"/>
    <w:basedOn w:val="Default"/>
    <w:next w:val="Default"/>
    <w:uiPriority w:val="99"/>
    <w:rsid w:val="007E191C"/>
    <w:pPr>
      <w:spacing w:line="181" w:lineRule="atLeast"/>
    </w:pPr>
    <w:rPr>
      <w:rFonts w:ascii="Myriad Pro Light Cond" w:hAnsi="Myriad Pro Light Cond" w:cs="Times New Roman"/>
      <w:color w:val="auto"/>
    </w:rPr>
  </w:style>
  <w:style w:type="character" w:styleId="Mention">
    <w:name w:val="Mention"/>
    <w:basedOn w:val="DefaultParagraphFont"/>
    <w:uiPriority w:val="99"/>
    <w:unhideWhenUsed/>
    <w:rsid w:val="00760381"/>
    <w:rPr>
      <w:color w:val="2B579A"/>
      <w:shd w:val="clear" w:color="auto" w:fill="E6E6E6"/>
    </w:rPr>
  </w:style>
  <w:style w:type="paragraph" w:styleId="PlainText">
    <w:name w:val="Plain Text"/>
    <w:basedOn w:val="Normal"/>
    <w:link w:val="PlainTextChar"/>
    <w:uiPriority w:val="99"/>
    <w:unhideWhenUsed/>
    <w:rsid w:val="00415C68"/>
    <w:rPr>
      <w:rFonts w:eastAsia="Times New Roman"/>
      <w:szCs w:val="21"/>
      <w:lang w:eastAsia="en-AU"/>
    </w:rPr>
  </w:style>
  <w:style w:type="character" w:customStyle="1" w:styleId="PlainTextChar">
    <w:name w:val="Plain Text Char"/>
    <w:basedOn w:val="DefaultParagraphFont"/>
    <w:link w:val="PlainText"/>
    <w:uiPriority w:val="99"/>
    <w:rsid w:val="00415C68"/>
    <w:rPr>
      <w:rFonts w:ascii="Arial" w:eastAsia="Times New Roman" w:hAnsi="Arial" w:cs="Times New Roman"/>
      <w:sz w:val="24"/>
      <w:szCs w:val="21"/>
      <w:lang w:eastAsia="en-AU"/>
    </w:rPr>
  </w:style>
  <w:style w:type="paragraph" w:customStyle="1" w:styleId="KRHeading1">
    <w:name w:val="KR Heading 1"/>
    <w:qFormat/>
    <w:rsid w:val="002268AC"/>
    <w:pPr>
      <w:spacing w:after="0" w:line="240" w:lineRule="auto"/>
    </w:pPr>
    <w:rPr>
      <w:rFonts w:ascii="Arial" w:eastAsia="Calibri" w:hAnsi="Arial" w:cs="Times New Roman"/>
      <w:sz w:val="28"/>
    </w:rPr>
  </w:style>
  <w:style w:type="paragraph" w:styleId="Revision">
    <w:name w:val="Revision"/>
    <w:hidden/>
    <w:uiPriority w:val="99"/>
    <w:semiHidden/>
    <w:rsid w:val="00630A25"/>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unhideWhenUsed/>
    <w:rsid w:val="00CE3507"/>
    <w:pPr>
      <w:spacing w:after="200"/>
      <w:contextualSpacing w:val="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E3507"/>
    <w:rPr>
      <w:sz w:val="20"/>
      <w:szCs w:val="20"/>
      <w:lang w:val="en-GB"/>
    </w:rPr>
  </w:style>
  <w:style w:type="paragraph" w:customStyle="1" w:styleId="CouncilReporttext">
    <w:name w:val="Council Report text"/>
    <w:basedOn w:val="Normal"/>
    <w:qFormat/>
    <w:rsid w:val="00CE3507"/>
    <w:pPr>
      <w:contextualSpacing w:val="0"/>
      <w:jc w:val="both"/>
    </w:pPr>
    <w:rPr>
      <w:rFonts w:eastAsiaTheme="minorHAnsi" w:cs="Arial"/>
      <w:szCs w:val="32"/>
      <w:lang w:val="en-US"/>
    </w:rPr>
  </w:style>
  <w:style w:type="table" w:customStyle="1" w:styleId="TableGrid6">
    <w:name w:val="Table Grid6"/>
    <w:basedOn w:val="TableNormal"/>
    <w:next w:val="TableGrid"/>
    <w:uiPriority w:val="59"/>
    <w:rsid w:val="00552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85A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4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57B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F19AE"/>
    <w:pPr>
      <w:spacing w:after="100" w:line="259" w:lineRule="auto"/>
      <w:ind w:left="220"/>
      <w:contextualSpacing w:val="0"/>
    </w:pPr>
    <w:rPr>
      <w:rFonts w:asciiTheme="minorHAnsi" w:eastAsiaTheme="minorEastAsia" w:hAnsiTheme="minorHAnsi"/>
      <w:sz w:val="22"/>
      <w:lang w:val="en-US"/>
    </w:rPr>
  </w:style>
  <w:style w:type="paragraph" w:styleId="TOC3">
    <w:name w:val="toc 3"/>
    <w:basedOn w:val="Normal"/>
    <w:next w:val="Normal"/>
    <w:autoRedefine/>
    <w:uiPriority w:val="39"/>
    <w:unhideWhenUsed/>
    <w:rsid w:val="007F19AE"/>
    <w:pPr>
      <w:spacing w:after="100" w:line="259" w:lineRule="auto"/>
      <w:ind w:left="440"/>
      <w:contextualSpacing w:val="0"/>
    </w:pPr>
    <w:rPr>
      <w:rFonts w:asciiTheme="minorHAnsi" w:eastAsiaTheme="minorEastAsia" w:hAnsiTheme="minorHAnsi"/>
      <w:sz w:val="22"/>
      <w:lang w:val="en-US"/>
    </w:rPr>
  </w:style>
  <w:style w:type="table" w:styleId="ListTable3">
    <w:name w:val="List Table 3"/>
    <w:basedOn w:val="TableNormal"/>
    <w:uiPriority w:val="48"/>
    <w:rsid w:val="001C2663"/>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ibliography">
    <w:name w:val="Bibliography"/>
    <w:basedOn w:val="Normal"/>
    <w:next w:val="Normal"/>
    <w:uiPriority w:val="37"/>
    <w:semiHidden/>
    <w:unhideWhenUsed/>
    <w:rsid w:val="008A1A6D"/>
  </w:style>
  <w:style w:type="paragraph" w:styleId="BlockText">
    <w:name w:val="Block Text"/>
    <w:basedOn w:val="Normal"/>
    <w:unhideWhenUsed/>
    <w:rsid w:val="008A1A6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A1A6D"/>
    <w:pPr>
      <w:spacing w:after="120"/>
    </w:pPr>
  </w:style>
  <w:style w:type="character" w:customStyle="1" w:styleId="BodyTextChar">
    <w:name w:val="Body Text Char"/>
    <w:basedOn w:val="DefaultParagraphFont"/>
    <w:link w:val="BodyText"/>
    <w:uiPriority w:val="99"/>
    <w:semiHidden/>
    <w:rsid w:val="008A1A6D"/>
    <w:rPr>
      <w:rFonts w:ascii="Arial" w:eastAsia="Calibri" w:hAnsi="Arial" w:cs="Times New Roman"/>
      <w:sz w:val="24"/>
    </w:rPr>
  </w:style>
  <w:style w:type="paragraph" w:styleId="BodyText2">
    <w:name w:val="Body Text 2"/>
    <w:basedOn w:val="Normal"/>
    <w:link w:val="BodyText2Char"/>
    <w:uiPriority w:val="99"/>
    <w:semiHidden/>
    <w:unhideWhenUsed/>
    <w:rsid w:val="008A1A6D"/>
    <w:pPr>
      <w:spacing w:after="120" w:line="480" w:lineRule="auto"/>
    </w:pPr>
  </w:style>
  <w:style w:type="character" w:customStyle="1" w:styleId="BodyText2Char">
    <w:name w:val="Body Text 2 Char"/>
    <w:basedOn w:val="DefaultParagraphFont"/>
    <w:link w:val="BodyText2"/>
    <w:uiPriority w:val="99"/>
    <w:semiHidden/>
    <w:rsid w:val="008A1A6D"/>
    <w:rPr>
      <w:rFonts w:ascii="Arial" w:eastAsia="Calibri" w:hAnsi="Arial" w:cs="Times New Roman"/>
      <w:sz w:val="24"/>
    </w:rPr>
  </w:style>
  <w:style w:type="paragraph" w:styleId="BodyText3">
    <w:name w:val="Body Text 3"/>
    <w:basedOn w:val="Normal"/>
    <w:link w:val="BodyText3Char"/>
    <w:uiPriority w:val="99"/>
    <w:semiHidden/>
    <w:unhideWhenUsed/>
    <w:rsid w:val="008A1A6D"/>
    <w:pPr>
      <w:spacing w:after="120"/>
    </w:pPr>
    <w:rPr>
      <w:sz w:val="16"/>
      <w:szCs w:val="16"/>
    </w:rPr>
  </w:style>
  <w:style w:type="character" w:customStyle="1" w:styleId="BodyText3Char">
    <w:name w:val="Body Text 3 Char"/>
    <w:basedOn w:val="DefaultParagraphFont"/>
    <w:link w:val="BodyText3"/>
    <w:uiPriority w:val="99"/>
    <w:semiHidden/>
    <w:rsid w:val="008A1A6D"/>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8A1A6D"/>
    <w:pPr>
      <w:spacing w:after="0"/>
      <w:ind w:firstLine="360"/>
    </w:pPr>
  </w:style>
  <w:style w:type="character" w:customStyle="1" w:styleId="BodyTextFirstIndentChar">
    <w:name w:val="Body Text First Indent Char"/>
    <w:basedOn w:val="BodyTextChar"/>
    <w:link w:val="BodyTextFirstIndent"/>
    <w:uiPriority w:val="99"/>
    <w:semiHidden/>
    <w:rsid w:val="008A1A6D"/>
    <w:rPr>
      <w:rFonts w:ascii="Arial" w:eastAsia="Calibri" w:hAnsi="Arial" w:cs="Times New Roman"/>
      <w:sz w:val="24"/>
    </w:rPr>
  </w:style>
  <w:style w:type="paragraph" w:styleId="BodyTextIndent">
    <w:name w:val="Body Text Indent"/>
    <w:basedOn w:val="Normal"/>
    <w:link w:val="BodyTextIndentChar"/>
    <w:uiPriority w:val="99"/>
    <w:unhideWhenUsed/>
    <w:rsid w:val="008A1A6D"/>
    <w:pPr>
      <w:spacing w:after="120"/>
      <w:ind w:left="283"/>
    </w:pPr>
  </w:style>
  <w:style w:type="character" w:customStyle="1" w:styleId="BodyTextIndentChar">
    <w:name w:val="Body Text Indent Char"/>
    <w:basedOn w:val="DefaultParagraphFont"/>
    <w:link w:val="BodyTextIndent"/>
    <w:uiPriority w:val="99"/>
    <w:rsid w:val="008A1A6D"/>
    <w:rPr>
      <w:rFonts w:ascii="Arial" w:eastAsia="Calibri" w:hAnsi="Arial" w:cs="Times New Roman"/>
      <w:sz w:val="24"/>
    </w:rPr>
  </w:style>
  <w:style w:type="paragraph" w:styleId="BodyTextFirstIndent2">
    <w:name w:val="Body Text First Indent 2"/>
    <w:basedOn w:val="BodyTextIndent"/>
    <w:link w:val="BodyTextFirstIndent2Char"/>
    <w:uiPriority w:val="99"/>
    <w:semiHidden/>
    <w:unhideWhenUsed/>
    <w:rsid w:val="008A1A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1A6D"/>
    <w:rPr>
      <w:rFonts w:ascii="Arial" w:eastAsia="Calibri" w:hAnsi="Arial" w:cs="Times New Roman"/>
      <w:sz w:val="24"/>
    </w:rPr>
  </w:style>
  <w:style w:type="paragraph" w:styleId="BodyTextIndent2">
    <w:name w:val="Body Text Indent 2"/>
    <w:basedOn w:val="Normal"/>
    <w:link w:val="BodyTextIndent2Char"/>
    <w:uiPriority w:val="99"/>
    <w:semiHidden/>
    <w:unhideWhenUsed/>
    <w:rsid w:val="008A1A6D"/>
    <w:pPr>
      <w:spacing w:after="120" w:line="480" w:lineRule="auto"/>
      <w:ind w:left="283"/>
    </w:pPr>
  </w:style>
  <w:style w:type="character" w:customStyle="1" w:styleId="BodyTextIndent2Char">
    <w:name w:val="Body Text Indent 2 Char"/>
    <w:basedOn w:val="DefaultParagraphFont"/>
    <w:link w:val="BodyTextIndent2"/>
    <w:uiPriority w:val="99"/>
    <w:semiHidden/>
    <w:rsid w:val="008A1A6D"/>
    <w:rPr>
      <w:rFonts w:ascii="Arial" w:eastAsia="Calibri" w:hAnsi="Arial" w:cs="Times New Roman"/>
      <w:sz w:val="24"/>
    </w:rPr>
  </w:style>
  <w:style w:type="paragraph" w:styleId="BodyTextIndent3">
    <w:name w:val="Body Text Indent 3"/>
    <w:basedOn w:val="Normal"/>
    <w:link w:val="BodyTextIndent3Char"/>
    <w:uiPriority w:val="99"/>
    <w:semiHidden/>
    <w:unhideWhenUsed/>
    <w:rsid w:val="008A1A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1A6D"/>
    <w:rPr>
      <w:rFonts w:ascii="Arial" w:eastAsia="Calibri" w:hAnsi="Arial" w:cs="Times New Roman"/>
      <w:sz w:val="16"/>
      <w:szCs w:val="16"/>
    </w:rPr>
  </w:style>
  <w:style w:type="paragraph" w:styleId="Caption">
    <w:name w:val="caption"/>
    <w:basedOn w:val="Normal"/>
    <w:next w:val="Normal"/>
    <w:uiPriority w:val="35"/>
    <w:unhideWhenUsed/>
    <w:qFormat/>
    <w:rsid w:val="008A1A6D"/>
    <w:pPr>
      <w:spacing w:after="200"/>
    </w:pPr>
    <w:rPr>
      <w:i/>
      <w:iCs/>
      <w:color w:val="44546A" w:themeColor="text2"/>
      <w:sz w:val="18"/>
      <w:szCs w:val="18"/>
    </w:rPr>
  </w:style>
  <w:style w:type="paragraph" w:styleId="Closing">
    <w:name w:val="Closing"/>
    <w:basedOn w:val="Normal"/>
    <w:link w:val="ClosingChar"/>
    <w:uiPriority w:val="99"/>
    <w:semiHidden/>
    <w:unhideWhenUsed/>
    <w:rsid w:val="008A1A6D"/>
    <w:pPr>
      <w:ind w:left="4252"/>
    </w:pPr>
  </w:style>
  <w:style w:type="character" w:customStyle="1" w:styleId="ClosingChar">
    <w:name w:val="Closing Char"/>
    <w:basedOn w:val="DefaultParagraphFont"/>
    <w:link w:val="Closing"/>
    <w:uiPriority w:val="99"/>
    <w:semiHidden/>
    <w:rsid w:val="008A1A6D"/>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8A1A6D"/>
    <w:pPr>
      <w:spacing w:after="0"/>
      <w:contextualSpacing/>
    </w:pPr>
    <w:rPr>
      <w:rFonts w:ascii="Arial" w:eastAsia="Calibri" w:hAnsi="Arial" w:cs="Times New Roman"/>
      <w:b/>
      <w:bCs/>
      <w:lang w:val="en-AU"/>
    </w:rPr>
  </w:style>
  <w:style w:type="character" w:customStyle="1" w:styleId="CommentSubjectChar">
    <w:name w:val="Comment Subject Char"/>
    <w:basedOn w:val="CommentTextChar"/>
    <w:link w:val="CommentSubject"/>
    <w:uiPriority w:val="99"/>
    <w:semiHidden/>
    <w:rsid w:val="008A1A6D"/>
    <w:rPr>
      <w:rFonts w:ascii="Arial" w:eastAsia="Calibri" w:hAnsi="Arial" w:cs="Times New Roman"/>
      <w:b/>
      <w:bCs/>
      <w:sz w:val="20"/>
      <w:szCs w:val="20"/>
      <w:lang w:val="en-GB"/>
    </w:rPr>
  </w:style>
  <w:style w:type="paragraph" w:styleId="Date">
    <w:name w:val="Date"/>
    <w:basedOn w:val="Normal"/>
    <w:next w:val="Normal"/>
    <w:link w:val="DateChar"/>
    <w:uiPriority w:val="99"/>
    <w:semiHidden/>
    <w:unhideWhenUsed/>
    <w:rsid w:val="008A1A6D"/>
  </w:style>
  <w:style w:type="character" w:customStyle="1" w:styleId="DateChar">
    <w:name w:val="Date Char"/>
    <w:basedOn w:val="DefaultParagraphFont"/>
    <w:link w:val="Date"/>
    <w:uiPriority w:val="99"/>
    <w:semiHidden/>
    <w:rsid w:val="008A1A6D"/>
    <w:rPr>
      <w:rFonts w:ascii="Arial" w:eastAsia="Calibri" w:hAnsi="Arial" w:cs="Times New Roman"/>
      <w:sz w:val="24"/>
    </w:rPr>
  </w:style>
  <w:style w:type="paragraph" w:styleId="DocumentMap">
    <w:name w:val="Document Map"/>
    <w:basedOn w:val="Normal"/>
    <w:link w:val="DocumentMapChar"/>
    <w:uiPriority w:val="99"/>
    <w:semiHidden/>
    <w:unhideWhenUsed/>
    <w:rsid w:val="008A1A6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1A6D"/>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8A1A6D"/>
  </w:style>
  <w:style w:type="character" w:customStyle="1" w:styleId="E-mailSignatureChar">
    <w:name w:val="E-mail Signature Char"/>
    <w:basedOn w:val="DefaultParagraphFont"/>
    <w:link w:val="E-mailSignature"/>
    <w:uiPriority w:val="99"/>
    <w:semiHidden/>
    <w:rsid w:val="008A1A6D"/>
    <w:rPr>
      <w:rFonts w:ascii="Arial" w:eastAsia="Calibri" w:hAnsi="Arial" w:cs="Times New Roman"/>
      <w:sz w:val="24"/>
    </w:rPr>
  </w:style>
  <w:style w:type="paragraph" w:styleId="EndnoteText">
    <w:name w:val="endnote text"/>
    <w:basedOn w:val="Normal"/>
    <w:link w:val="EndnoteTextChar"/>
    <w:uiPriority w:val="99"/>
    <w:semiHidden/>
    <w:unhideWhenUsed/>
    <w:rsid w:val="008A1A6D"/>
    <w:rPr>
      <w:sz w:val="20"/>
      <w:szCs w:val="20"/>
    </w:rPr>
  </w:style>
  <w:style w:type="character" w:customStyle="1" w:styleId="EndnoteTextChar">
    <w:name w:val="Endnote Text Char"/>
    <w:basedOn w:val="DefaultParagraphFont"/>
    <w:link w:val="EndnoteText"/>
    <w:uiPriority w:val="99"/>
    <w:semiHidden/>
    <w:rsid w:val="008A1A6D"/>
    <w:rPr>
      <w:rFonts w:ascii="Arial" w:eastAsia="Calibri" w:hAnsi="Arial" w:cs="Times New Roman"/>
      <w:sz w:val="20"/>
      <w:szCs w:val="20"/>
    </w:rPr>
  </w:style>
  <w:style w:type="paragraph" w:styleId="EnvelopeAddress">
    <w:name w:val="envelope address"/>
    <w:basedOn w:val="Normal"/>
    <w:uiPriority w:val="99"/>
    <w:semiHidden/>
    <w:unhideWhenUsed/>
    <w:rsid w:val="008A1A6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A1A6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A1A6D"/>
    <w:rPr>
      <w:sz w:val="20"/>
      <w:szCs w:val="20"/>
    </w:rPr>
  </w:style>
  <w:style w:type="character" w:customStyle="1" w:styleId="FootnoteTextChar">
    <w:name w:val="Footnote Text Char"/>
    <w:basedOn w:val="DefaultParagraphFont"/>
    <w:link w:val="FootnoteText"/>
    <w:uiPriority w:val="99"/>
    <w:semiHidden/>
    <w:rsid w:val="008A1A6D"/>
    <w:rPr>
      <w:rFonts w:ascii="Arial" w:eastAsia="Calibri" w:hAnsi="Arial" w:cs="Times New Roman"/>
      <w:sz w:val="20"/>
      <w:szCs w:val="20"/>
    </w:rPr>
  </w:style>
  <w:style w:type="character" w:customStyle="1" w:styleId="Heading4Char">
    <w:name w:val="Heading 4 Char"/>
    <w:basedOn w:val="DefaultParagraphFont"/>
    <w:link w:val="Heading4"/>
    <w:uiPriority w:val="9"/>
    <w:semiHidden/>
    <w:rsid w:val="008A1A6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8A1A6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A1A6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A1A6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A1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1A6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A1A6D"/>
    <w:rPr>
      <w:i/>
      <w:iCs/>
    </w:rPr>
  </w:style>
  <w:style w:type="character" w:customStyle="1" w:styleId="HTMLAddressChar">
    <w:name w:val="HTML Address Char"/>
    <w:basedOn w:val="DefaultParagraphFont"/>
    <w:link w:val="HTMLAddress"/>
    <w:uiPriority w:val="99"/>
    <w:semiHidden/>
    <w:rsid w:val="008A1A6D"/>
    <w:rPr>
      <w:rFonts w:ascii="Arial" w:eastAsia="Calibri" w:hAnsi="Arial" w:cs="Times New Roman"/>
      <w:i/>
      <w:iCs/>
      <w:sz w:val="24"/>
    </w:rPr>
  </w:style>
  <w:style w:type="paragraph" w:styleId="HTMLPreformatted">
    <w:name w:val="HTML Preformatted"/>
    <w:basedOn w:val="Normal"/>
    <w:link w:val="HTMLPreformattedChar"/>
    <w:uiPriority w:val="99"/>
    <w:semiHidden/>
    <w:unhideWhenUsed/>
    <w:rsid w:val="008A1A6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1A6D"/>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8A1A6D"/>
    <w:pPr>
      <w:ind w:left="240" w:hanging="240"/>
    </w:pPr>
  </w:style>
  <w:style w:type="paragraph" w:styleId="Index2">
    <w:name w:val="index 2"/>
    <w:basedOn w:val="Normal"/>
    <w:next w:val="Normal"/>
    <w:autoRedefine/>
    <w:uiPriority w:val="99"/>
    <w:semiHidden/>
    <w:unhideWhenUsed/>
    <w:rsid w:val="008A1A6D"/>
    <w:pPr>
      <w:ind w:left="480" w:hanging="240"/>
    </w:pPr>
  </w:style>
  <w:style w:type="paragraph" w:styleId="Index3">
    <w:name w:val="index 3"/>
    <w:basedOn w:val="Normal"/>
    <w:next w:val="Normal"/>
    <w:autoRedefine/>
    <w:uiPriority w:val="99"/>
    <w:semiHidden/>
    <w:unhideWhenUsed/>
    <w:rsid w:val="008A1A6D"/>
    <w:pPr>
      <w:ind w:left="720" w:hanging="240"/>
    </w:pPr>
  </w:style>
  <w:style w:type="paragraph" w:styleId="Index4">
    <w:name w:val="index 4"/>
    <w:basedOn w:val="Normal"/>
    <w:next w:val="Normal"/>
    <w:autoRedefine/>
    <w:uiPriority w:val="99"/>
    <w:semiHidden/>
    <w:unhideWhenUsed/>
    <w:rsid w:val="008A1A6D"/>
    <w:pPr>
      <w:ind w:left="960" w:hanging="240"/>
    </w:pPr>
  </w:style>
  <w:style w:type="paragraph" w:styleId="Index5">
    <w:name w:val="index 5"/>
    <w:basedOn w:val="Normal"/>
    <w:next w:val="Normal"/>
    <w:autoRedefine/>
    <w:uiPriority w:val="99"/>
    <w:semiHidden/>
    <w:unhideWhenUsed/>
    <w:rsid w:val="008A1A6D"/>
    <w:pPr>
      <w:ind w:left="1200" w:hanging="240"/>
    </w:pPr>
  </w:style>
  <w:style w:type="paragraph" w:styleId="Index6">
    <w:name w:val="index 6"/>
    <w:basedOn w:val="Normal"/>
    <w:next w:val="Normal"/>
    <w:autoRedefine/>
    <w:uiPriority w:val="99"/>
    <w:semiHidden/>
    <w:unhideWhenUsed/>
    <w:rsid w:val="008A1A6D"/>
    <w:pPr>
      <w:ind w:left="1440" w:hanging="240"/>
    </w:pPr>
  </w:style>
  <w:style w:type="paragraph" w:styleId="Index7">
    <w:name w:val="index 7"/>
    <w:basedOn w:val="Normal"/>
    <w:next w:val="Normal"/>
    <w:autoRedefine/>
    <w:uiPriority w:val="99"/>
    <w:semiHidden/>
    <w:unhideWhenUsed/>
    <w:rsid w:val="008A1A6D"/>
    <w:pPr>
      <w:ind w:left="1680" w:hanging="240"/>
    </w:pPr>
  </w:style>
  <w:style w:type="paragraph" w:styleId="Index8">
    <w:name w:val="index 8"/>
    <w:basedOn w:val="Normal"/>
    <w:next w:val="Normal"/>
    <w:autoRedefine/>
    <w:uiPriority w:val="99"/>
    <w:semiHidden/>
    <w:unhideWhenUsed/>
    <w:rsid w:val="008A1A6D"/>
    <w:pPr>
      <w:ind w:left="1920" w:hanging="240"/>
    </w:pPr>
  </w:style>
  <w:style w:type="paragraph" w:styleId="Index9">
    <w:name w:val="index 9"/>
    <w:basedOn w:val="Normal"/>
    <w:next w:val="Normal"/>
    <w:autoRedefine/>
    <w:uiPriority w:val="99"/>
    <w:semiHidden/>
    <w:unhideWhenUsed/>
    <w:rsid w:val="008A1A6D"/>
    <w:pPr>
      <w:ind w:left="2160" w:hanging="240"/>
    </w:pPr>
  </w:style>
  <w:style w:type="paragraph" w:styleId="IndexHeading">
    <w:name w:val="index heading"/>
    <w:basedOn w:val="Normal"/>
    <w:next w:val="Index1"/>
    <w:uiPriority w:val="99"/>
    <w:semiHidden/>
    <w:unhideWhenUsed/>
    <w:rsid w:val="008A1A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1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1A6D"/>
    <w:rPr>
      <w:rFonts w:ascii="Arial" w:eastAsia="Calibri" w:hAnsi="Arial" w:cs="Times New Roman"/>
      <w:i/>
      <w:iCs/>
      <w:color w:val="5B9BD5" w:themeColor="accent1"/>
      <w:sz w:val="24"/>
    </w:rPr>
  </w:style>
  <w:style w:type="paragraph" w:styleId="List">
    <w:name w:val="List"/>
    <w:basedOn w:val="Normal"/>
    <w:uiPriority w:val="99"/>
    <w:semiHidden/>
    <w:unhideWhenUsed/>
    <w:rsid w:val="008A1A6D"/>
    <w:pPr>
      <w:ind w:left="283" w:hanging="283"/>
    </w:pPr>
  </w:style>
  <w:style w:type="paragraph" w:styleId="List2">
    <w:name w:val="List 2"/>
    <w:basedOn w:val="Normal"/>
    <w:uiPriority w:val="99"/>
    <w:semiHidden/>
    <w:unhideWhenUsed/>
    <w:rsid w:val="008A1A6D"/>
    <w:pPr>
      <w:ind w:left="566" w:hanging="283"/>
    </w:pPr>
  </w:style>
  <w:style w:type="paragraph" w:styleId="List3">
    <w:name w:val="List 3"/>
    <w:basedOn w:val="Normal"/>
    <w:uiPriority w:val="99"/>
    <w:semiHidden/>
    <w:unhideWhenUsed/>
    <w:rsid w:val="008A1A6D"/>
    <w:pPr>
      <w:ind w:left="849" w:hanging="283"/>
    </w:pPr>
  </w:style>
  <w:style w:type="paragraph" w:styleId="List4">
    <w:name w:val="List 4"/>
    <w:basedOn w:val="Normal"/>
    <w:uiPriority w:val="99"/>
    <w:semiHidden/>
    <w:unhideWhenUsed/>
    <w:rsid w:val="008A1A6D"/>
    <w:pPr>
      <w:ind w:left="1132" w:hanging="283"/>
    </w:pPr>
  </w:style>
  <w:style w:type="paragraph" w:styleId="List5">
    <w:name w:val="List 5"/>
    <w:basedOn w:val="Normal"/>
    <w:uiPriority w:val="99"/>
    <w:semiHidden/>
    <w:unhideWhenUsed/>
    <w:rsid w:val="008A1A6D"/>
    <w:pPr>
      <w:ind w:left="1415" w:hanging="283"/>
    </w:pPr>
  </w:style>
  <w:style w:type="paragraph" w:styleId="ListBullet">
    <w:name w:val="List Bullet"/>
    <w:basedOn w:val="Normal"/>
    <w:uiPriority w:val="99"/>
    <w:semiHidden/>
    <w:unhideWhenUsed/>
    <w:rsid w:val="008A1A6D"/>
    <w:pPr>
      <w:numPr>
        <w:numId w:val="1"/>
      </w:numPr>
    </w:pPr>
  </w:style>
  <w:style w:type="paragraph" w:styleId="ListBullet2">
    <w:name w:val="List Bullet 2"/>
    <w:basedOn w:val="Normal"/>
    <w:uiPriority w:val="99"/>
    <w:semiHidden/>
    <w:unhideWhenUsed/>
    <w:rsid w:val="008A1A6D"/>
    <w:pPr>
      <w:numPr>
        <w:numId w:val="2"/>
      </w:numPr>
    </w:pPr>
  </w:style>
  <w:style w:type="paragraph" w:styleId="ListBullet3">
    <w:name w:val="List Bullet 3"/>
    <w:basedOn w:val="Normal"/>
    <w:uiPriority w:val="99"/>
    <w:semiHidden/>
    <w:unhideWhenUsed/>
    <w:rsid w:val="008A1A6D"/>
    <w:pPr>
      <w:numPr>
        <w:numId w:val="3"/>
      </w:numPr>
    </w:pPr>
  </w:style>
  <w:style w:type="paragraph" w:styleId="ListBullet4">
    <w:name w:val="List Bullet 4"/>
    <w:basedOn w:val="Normal"/>
    <w:uiPriority w:val="99"/>
    <w:semiHidden/>
    <w:unhideWhenUsed/>
    <w:rsid w:val="008A1A6D"/>
    <w:pPr>
      <w:numPr>
        <w:numId w:val="4"/>
      </w:numPr>
    </w:pPr>
  </w:style>
  <w:style w:type="paragraph" w:styleId="ListBullet5">
    <w:name w:val="List Bullet 5"/>
    <w:basedOn w:val="Normal"/>
    <w:uiPriority w:val="99"/>
    <w:semiHidden/>
    <w:unhideWhenUsed/>
    <w:rsid w:val="008A1A6D"/>
    <w:pPr>
      <w:numPr>
        <w:numId w:val="5"/>
      </w:numPr>
    </w:pPr>
  </w:style>
  <w:style w:type="paragraph" w:styleId="ListContinue">
    <w:name w:val="List Continue"/>
    <w:basedOn w:val="Normal"/>
    <w:uiPriority w:val="99"/>
    <w:semiHidden/>
    <w:unhideWhenUsed/>
    <w:rsid w:val="008A1A6D"/>
    <w:pPr>
      <w:spacing w:after="120"/>
      <w:ind w:left="283"/>
    </w:pPr>
  </w:style>
  <w:style w:type="paragraph" w:styleId="ListContinue2">
    <w:name w:val="List Continue 2"/>
    <w:basedOn w:val="Normal"/>
    <w:uiPriority w:val="99"/>
    <w:semiHidden/>
    <w:unhideWhenUsed/>
    <w:rsid w:val="008A1A6D"/>
    <w:pPr>
      <w:spacing w:after="120"/>
      <w:ind w:left="566"/>
    </w:pPr>
  </w:style>
  <w:style w:type="paragraph" w:styleId="ListContinue3">
    <w:name w:val="List Continue 3"/>
    <w:basedOn w:val="Normal"/>
    <w:uiPriority w:val="99"/>
    <w:semiHidden/>
    <w:unhideWhenUsed/>
    <w:rsid w:val="008A1A6D"/>
    <w:pPr>
      <w:spacing w:after="120"/>
      <w:ind w:left="849"/>
    </w:pPr>
  </w:style>
  <w:style w:type="paragraph" w:styleId="ListContinue4">
    <w:name w:val="List Continue 4"/>
    <w:basedOn w:val="Normal"/>
    <w:uiPriority w:val="99"/>
    <w:semiHidden/>
    <w:unhideWhenUsed/>
    <w:rsid w:val="008A1A6D"/>
    <w:pPr>
      <w:spacing w:after="120"/>
      <w:ind w:left="1132"/>
    </w:pPr>
  </w:style>
  <w:style w:type="paragraph" w:styleId="ListContinue5">
    <w:name w:val="List Continue 5"/>
    <w:basedOn w:val="Normal"/>
    <w:uiPriority w:val="99"/>
    <w:semiHidden/>
    <w:unhideWhenUsed/>
    <w:rsid w:val="008A1A6D"/>
    <w:pPr>
      <w:spacing w:after="120"/>
      <w:ind w:left="1415"/>
    </w:pPr>
  </w:style>
  <w:style w:type="paragraph" w:styleId="ListNumber">
    <w:name w:val="List Number"/>
    <w:basedOn w:val="Normal"/>
    <w:uiPriority w:val="99"/>
    <w:semiHidden/>
    <w:unhideWhenUsed/>
    <w:rsid w:val="008A1A6D"/>
    <w:pPr>
      <w:numPr>
        <w:numId w:val="6"/>
      </w:numPr>
    </w:pPr>
  </w:style>
  <w:style w:type="paragraph" w:styleId="ListNumber2">
    <w:name w:val="List Number 2"/>
    <w:basedOn w:val="Normal"/>
    <w:uiPriority w:val="99"/>
    <w:semiHidden/>
    <w:unhideWhenUsed/>
    <w:rsid w:val="008A1A6D"/>
    <w:pPr>
      <w:numPr>
        <w:numId w:val="7"/>
      </w:numPr>
    </w:pPr>
  </w:style>
  <w:style w:type="paragraph" w:styleId="ListNumber3">
    <w:name w:val="List Number 3"/>
    <w:basedOn w:val="Normal"/>
    <w:uiPriority w:val="99"/>
    <w:semiHidden/>
    <w:unhideWhenUsed/>
    <w:rsid w:val="008A1A6D"/>
    <w:pPr>
      <w:numPr>
        <w:numId w:val="8"/>
      </w:numPr>
    </w:pPr>
  </w:style>
  <w:style w:type="paragraph" w:styleId="ListNumber4">
    <w:name w:val="List Number 4"/>
    <w:basedOn w:val="Normal"/>
    <w:uiPriority w:val="99"/>
    <w:semiHidden/>
    <w:unhideWhenUsed/>
    <w:rsid w:val="008A1A6D"/>
    <w:pPr>
      <w:numPr>
        <w:numId w:val="9"/>
      </w:numPr>
    </w:pPr>
  </w:style>
  <w:style w:type="paragraph" w:styleId="ListNumber5">
    <w:name w:val="List Number 5"/>
    <w:basedOn w:val="Normal"/>
    <w:uiPriority w:val="99"/>
    <w:semiHidden/>
    <w:unhideWhenUsed/>
    <w:rsid w:val="008A1A6D"/>
    <w:pPr>
      <w:numPr>
        <w:numId w:val="10"/>
      </w:numPr>
    </w:pPr>
  </w:style>
  <w:style w:type="paragraph" w:styleId="MacroText">
    <w:name w:val="macro"/>
    <w:link w:val="MacroTextChar"/>
    <w:uiPriority w:val="99"/>
    <w:semiHidden/>
    <w:unhideWhenUsed/>
    <w:rsid w:val="008A1A6D"/>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8A1A6D"/>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8A1A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A1A6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A1A6D"/>
    <w:pPr>
      <w:ind w:left="720"/>
    </w:pPr>
  </w:style>
  <w:style w:type="paragraph" w:styleId="NoteHeading">
    <w:name w:val="Note Heading"/>
    <w:basedOn w:val="Normal"/>
    <w:next w:val="Normal"/>
    <w:link w:val="NoteHeadingChar"/>
    <w:uiPriority w:val="99"/>
    <w:semiHidden/>
    <w:unhideWhenUsed/>
    <w:rsid w:val="008A1A6D"/>
  </w:style>
  <w:style w:type="character" w:customStyle="1" w:styleId="NoteHeadingChar">
    <w:name w:val="Note Heading Char"/>
    <w:basedOn w:val="DefaultParagraphFont"/>
    <w:link w:val="NoteHeading"/>
    <w:uiPriority w:val="99"/>
    <w:semiHidden/>
    <w:rsid w:val="008A1A6D"/>
    <w:rPr>
      <w:rFonts w:ascii="Arial" w:eastAsia="Calibri" w:hAnsi="Arial" w:cs="Times New Roman"/>
      <w:sz w:val="24"/>
    </w:rPr>
  </w:style>
  <w:style w:type="paragraph" w:styleId="Quote">
    <w:name w:val="Quote"/>
    <w:basedOn w:val="Normal"/>
    <w:next w:val="Normal"/>
    <w:link w:val="QuoteChar"/>
    <w:uiPriority w:val="29"/>
    <w:qFormat/>
    <w:rsid w:val="008A1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1A6D"/>
    <w:rPr>
      <w:rFonts w:ascii="Arial" w:eastAsia="Calibri" w:hAnsi="Arial"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8A1A6D"/>
  </w:style>
  <w:style w:type="character" w:customStyle="1" w:styleId="SalutationChar">
    <w:name w:val="Salutation Char"/>
    <w:basedOn w:val="DefaultParagraphFont"/>
    <w:link w:val="Salutation"/>
    <w:uiPriority w:val="99"/>
    <w:semiHidden/>
    <w:rsid w:val="008A1A6D"/>
    <w:rPr>
      <w:rFonts w:ascii="Arial" w:eastAsia="Calibri" w:hAnsi="Arial" w:cs="Times New Roman"/>
      <w:sz w:val="24"/>
    </w:rPr>
  </w:style>
  <w:style w:type="paragraph" w:styleId="Signature">
    <w:name w:val="Signature"/>
    <w:basedOn w:val="Normal"/>
    <w:link w:val="SignatureChar"/>
    <w:uiPriority w:val="99"/>
    <w:semiHidden/>
    <w:unhideWhenUsed/>
    <w:rsid w:val="008A1A6D"/>
    <w:pPr>
      <w:ind w:left="4252"/>
    </w:pPr>
  </w:style>
  <w:style w:type="character" w:customStyle="1" w:styleId="SignatureChar">
    <w:name w:val="Signature Char"/>
    <w:basedOn w:val="DefaultParagraphFont"/>
    <w:link w:val="Signature"/>
    <w:uiPriority w:val="99"/>
    <w:semiHidden/>
    <w:rsid w:val="008A1A6D"/>
    <w:rPr>
      <w:rFonts w:ascii="Arial" w:eastAsia="Calibri" w:hAnsi="Arial" w:cs="Times New Roman"/>
      <w:sz w:val="24"/>
    </w:rPr>
  </w:style>
  <w:style w:type="paragraph" w:styleId="Subtitle">
    <w:name w:val="Subtitle"/>
    <w:basedOn w:val="Normal"/>
    <w:next w:val="Normal"/>
    <w:link w:val="SubtitleChar"/>
    <w:uiPriority w:val="11"/>
    <w:qFormat/>
    <w:rsid w:val="008A1A6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A1A6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A1A6D"/>
    <w:pPr>
      <w:ind w:left="240" w:hanging="240"/>
    </w:pPr>
  </w:style>
  <w:style w:type="paragraph" w:styleId="TableofFigures">
    <w:name w:val="table of figures"/>
    <w:basedOn w:val="Normal"/>
    <w:next w:val="Normal"/>
    <w:uiPriority w:val="99"/>
    <w:semiHidden/>
    <w:unhideWhenUsed/>
    <w:rsid w:val="008A1A6D"/>
  </w:style>
  <w:style w:type="paragraph" w:styleId="TOAHeading">
    <w:name w:val="toa heading"/>
    <w:basedOn w:val="Normal"/>
    <w:next w:val="Normal"/>
    <w:uiPriority w:val="99"/>
    <w:semiHidden/>
    <w:unhideWhenUsed/>
    <w:rsid w:val="008A1A6D"/>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8A1A6D"/>
    <w:pPr>
      <w:spacing w:after="100"/>
      <w:ind w:left="720"/>
    </w:pPr>
  </w:style>
  <w:style w:type="paragraph" w:styleId="TOC5">
    <w:name w:val="toc 5"/>
    <w:basedOn w:val="Normal"/>
    <w:next w:val="Normal"/>
    <w:autoRedefine/>
    <w:uiPriority w:val="39"/>
    <w:semiHidden/>
    <w:unhideWhenUsed/>
    <w:rsid w:val="008A1A6D"/>
    <w:pPr>
      <w:spacing w:after="100"/>
      <w:ind w:left="960"/>
    </w:pPr>
  </w:style>
  <w:style w:type="paragraph" w:styleId="TOC6">
    <w:name w:val="toc 6"/>
    <w:basedOn w:val="Normal"/>
    <w:next w:val="Normal"/>
    <w:autoRedefine/>
    <w:uiPriority w:val="39"/>
    <w:semiHidden/>
    <w:unhideWhenUsed/>
    <w:rsid w:val="008A1A6D"/>
    <w:pPr>
      <w:spacing w:after="100"/>
      <w:ind w:left="1200"/>
    </w:pPr>
  </w:style>
  <w:style w:type="paragraph" w:styleId="TOC7">
    <w:name w:val="toc 7"/>
    <w:basedOn w:val="Normal"/>
    <w:next w:val="Normal"/>
    <w:autoRedefine/>
    <w:uiPriority w:val="39"/>
    <w:semiHidden/>
    <w:unhideWhenUsed/>
    <w:rsid w:val="008A1A6D"/>
    <w:pPr>
      <w:spacing w:after="100"/>
      <w:ind w:left="1440"/>
    </w:pPr>
  </w:style>
  <w:style w:type="paragraph" w:styleId="TOC8">
    <w:name w:val="toc 8"/>
    <w:basedOn w:val="Normal"/>
    <w:next w:val="Normal"/>
    <w:autoRedefine/>
    <w:uiPriority w:val="39"/>
    <w:semiHidden/>
    <w:unhideWhenUsed/>
    <w:rsid w:val="008A1A6D"/>
    <w:pPr>
      <w:spacing w:after="100"/>
      <w:ind w:left="1680"/>
    </w:pPr>
  </w:style>
  <w:style w:type="paragraph" w:styleId="TOC9">
    <w:name w:val="toc 9"/>
    <w:basedOn w:val="Normal"/>
    <w:next w:val="Normal"/>
    <w:autoRedefine/>
    <w:uiPriority w:val="39"/>
    <w:semiHidden/>
    <w:unhideWhenUsed/>
    <w:rsid w:val="008A1A6D"/>
    <w:pPr>
      <w:spacing w:after="100"/>
      <w:ind w:left="1920"/>
    </w:pPr>
  </w:style>
  <w:style w:type="paragraph" w:customStyle="1" w:styleId="MEDIA">
    <w:name w:val="MEDIA"/>
    <w:basedOn w:val="Normal"/>
    <w:uiPriority w:val="99"/>
    <w:rsid w:val="004C5B30"/>
    <w:pPr>
      <w:tabs>
        <w:tab w:val="left" w:pos="1276"/>
      </w:tabs>
      <w:spacing w:after="240"/>
      <w:ind w:left="709" w:hanging="709"/>
      <w:contextualSpacing w:val="0"/>
      <w:jc w:val="both"/>
    </w:pPr>
    <w:rPr>
      <w:rFonts w:ascii="Times New Roman" w:eastAsia="Times New Roman" w:hAnsi="Times New Roman"/>
      <w:sz w:val="28"/>
      <w:szCs w:val="28"/>
    </w:rPr>
  </w:style>
  <w:style w:type="character" w:customStyle="1" w:styleId="normaltextrun1">
    <w:name w:val="normaltextrun1"/>
    <w:basedOn w:val="DefaultParagraphFont"/>
    <w:rsid w:val="00C816FB"/>
  </w:style>
  <w:style w:type="character" w:customStyle="1" w:styleId="eop">
    <w:name w:val="eop"/>
    <w:basedOn w:val="DefaultParagraphFont"/>
    <w:rsid w:val="00C816FB"/>
  </w:style>
  <w:style w:type="paragraph" w:customStyle="1" w:styleId="paragraph">
    <w:name w:val="paragraph"/>
    <w:basedOn w:val="Normal"/>
    <w:rsid w:val="00C816FB"/>
    <w:pPr>
      <w:contextualSpacing w:val="0"/>
    </w:pPr>
    <w:rPr>
      <w:rFonts w:ascii="Times New Roman" w:eastAsia="Times New Roman" w:hAnsi="Times New Roman"/>
      <w:szCs w:val="24"/>
      <w:lang w:eastAsia="en-AU"/>
    </w:rPr>
  </w:style>
  <w:style w:type="table" w:customStyle="1" w:styleId="TableGrid10">
    <w:name w:val="Table Grid10"/>
    <w:basedOn w:val="TableNormal"/>
    <w:next w:val="TableGrid"/>
    <w:uiPriority w:val="59"/>
    <w:rsid w:val="00A479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9">
    <w:name w:val="Pa39"/>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paragraph" w:customStyle="1" w:styleId="Pa42">
    <w:name w:val="Pa42"/>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character" w:customStyle="1" w:styleId="A15">
    <w:name w:val="A15"/>
    <w:uiPriority w:val="99"/>
    <w:rsid w:val="00D07CC4"/>
    <w:rPr>
      <w:rFonts w:cs="Myriad Pro SemiCond"/>
      <w:color w:val="111111"/>
      <w:sz w:val="11"/>
      <w:szCs w:val="11"/>
    </w:rPr>
  </w:style>
  <w:style w:type="paragraph" w:customStyle="1" w:styleId="Pa64">
    <w:name w:val="Pa64"/>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table" w:customStyle="1" w:styleId="TableGrid12">
    <w:name w:val="Table Grid12"/>
    <w:basedOn w:val="TableNormal"/>
    <w:next w:val="TableGrid"/>
    <w:uiPriority w:val="59"/>
    <w:rsid w:val="001129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D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BF3DAC"/>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F3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4">
    <w:name w:val="Pa14"/>
    <w:basedOn w:val="Default"/>
    <w:next w:val="Default"/>
    <w:uiPriority w:val="99"/>
    <w:rsid w:val="00651526"/>
    <w:pPr>
      <w:spacing w:line="181" w:lineRule="atLeast"/>
    </w:pPr>
    <w:rPr>
      <w:rFonts w:ascii="Larsseit Light" w:eastAsiaTheme="minorHAnsi" w:hAnsi="Larsseit Light" w:cstheme="minorBidi"/>
      <w:color w:val="auto"/>
      <w:lang w:eastAsia="en-US"/>
    </w:rPr>
  </w:style>
  <w:style w:type="table" w:customStyle="1" w:styleId="TableGrid14">
    <w:name w:val="Table Grid14"/>
    <w:basedOn w:val="TableNormal"/>
    <w:next w:val="TableGrid"/>
    <w:uiPriority w:val="59"/>
    <w:rsid w:val="00C40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DB4E2F"/>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table" w:customStyle="1" w:styleId="TableGrid15">
    <w:name w:val="Table Grid15"/>
    <w:basedOn w:val="TableNormal"/>
    <w:next w:val="TableGrid"/>
    <w:uiPriority w:val="39"/>
    <w:rsid w:val="001B52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7BAF"/>
  </w:style>
  <w:style w:type="character" w:customStyle="1" w:styleId="spellingerror">
    <w:name w:val="spellingerror"/>
    <w:basedOn w:val="DefaultParagraphFont"/>
    <w:rsid w:val="008103DC"/>
  </w:style>
  <w:style w:type="paragraph" w:customStyle="1" w:styleId="Bullets">
    <w:name w:val="Bullets"/>
    <w:qFormat/>
    <w:rsid w:val="009E21EC"/>
    <w:pPr>
      <w:numPr>
        <w:numId w:val="11"/>
      </w:numPr>
      <w:spacing w:before="240" w:after="0" w:line="240" w:lineRule="auto"/>
      <w:contextualSpacing/>
    </w:pPr>
    <w:rPr>
      <w:rFonts w:ascii="Arial" w:hAnsi="Arial" w:cs="Arial"/>
      <w:color w:val="000000"/>
      <w:sz w:val="24"/>
      <w:szCs w:val="24"/>
    </w:rPr>
  </w:style>
  <w:style w:type="numbering" w:customStyle="1" w:styleId="Bulletsstyle">
    <w:name w:val="Bullets style"/>
    <w:basedOn w:val="NoList"/>
    <w:uiPriority w:val="99"/>
    <w:rsid w:val="009E21EC"/>
    <w:pPr>
      <w:numPr>
        <w:numId w:val="11"/>
      </w:numPr>
    </w:pPr>
  </w:style>
  <w:style w:type="paragraph" w:customStyle="1" w:styleId="Policydescription">
    <w:name w:val="Policy description"/>
    <w:link w:val="PolicydescriptionChar"/>
    <w:qFormat/>
    <w:rsid w:val="00F542FF"/>
    <w:pPr>
      <w:keepNext/>
      <w:keepLines/>
      <w:spacing w:after="0" w:line="240" w:lineRule="auto"/>
      <w:ind w:left="709"/>
      <w:jc w:val="both"/>
    </w:pPr>
    <w:rPr>
      <w:rFonts w:ascii="Arial" w:eastAsia="Calibri" w:hAnsi="Arial" w:cs="Times New Roman"/>
      <w:sz w:val="24"/>
    </w:rPr>
  </w:style>
  <w:style w:type="character" w:customStyle="1" w:styleId="PolicydescriptionChar">
    <w:name w:val="Policy description Char"/>
    <w:basedOn w:val="DefaultParagraphFont"/>
    <w:link w:val="Policydescription"/>
    <w:rsid w:val="00F542FF"/>
    <w:rPr>
      <w:rFonts w:ascii="Arial" w:eastAsia="Calibri" w:hAnsi="Arial" w:cs="Times New Roman"/>
      <w:sz w:val="24"/>
    </w:rPr>
  </w:style>
  <w:style w:type="table" w:customStyle="1" w:styleId="Setbackstable">
    <w:name w:val="Setbacks table"/>
    <w:basedOn w:val="TableNormal"/>
    <w:uiPriority w:val="99"/>
    <w:rsid w:val="00F542FF"/>
    <w:pPr>
      <w:keepNext/>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jc w:val="center"/>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pPr>
        <w:wordWrap/>
        <w:spacing w:beforeLines="0" w:before="40" w:beforeAutospacing="0" w:afterLines="0" w:after="40" w:afterAutospacing="0" w:line="240" w:lineRule="auto"/>
        <w:jc w:val="left"/>
      </w:pPr>
      <w:rPr>
        <w:rFonts w:ascii="Arial" w:hAnsi="Arial"/>
        <w:b w:val="0"/>
        <w:color w:val="auto"/>
        <w:sz w:val="22"/>
      </w:rPr>
    </w:tblStylePr>
    <w:tblStylePr w:type="lastCol">
      <w:pPr>
        <w:wordWrap/>
        <w:spacing w:beforeLines="0" w:before="40" w:beforeAutospacing="0" w:afterLines="0" w:after="40" w:afterAutospacing="0" w:line="240" w:lineRule="auto"/>
        <w:jc w:val="left"/>
      </w:pPr>
      <w:rPr>
        <w:rFonts w:ascii="Arial" w:hAnsi="Arial"/>
        <w:sz w:val="22"/>
      </w:rPr>
    </w:tblStylePr>
  </w:style>
  <w:style w:type="paragraph" w:customStyle="1" w:styleId="Tableheading">
    <w:name w:val="Table heading"/>
    <w:qFormat/>
    <w:rsid w:val="00F542FF"/>
    <w:pPr>
      <w:keepNext/>
      <w:spacing w:before="120" w:after="120" w:line="240" w:lineRule="auto"/>
      <w:jc w:val="center"/>
    </w:pPr>
    <w:rPr>
      <w:rFonts w:ascii="Arial" w:hAnsi="Arial" w:cs="Times New Roman"/>
      <w:lang w:val="en-GB" w:eastAsia="en-GB"/>
    </w:rPr>
  </w:style>
  <w:style w:type="paragraph" w:customStyle="1" w:styleId="Tablecolumn2">
    <w:name w:val="Table column 2"/>
    <w:qFormat/>
    <w:rsid w:val="00F542FF"/>
    <w:pPr>
      <w:keepNext/>
      <w:spacing w:before="40" w:after="40" w:line="240" w:lineRule="auto"/>
    </w:pPr>
    <w:rPr>
      <w:rFonts w:ascii="Arial" w:hAnsi="Arial" w:cs="Times New Roman"/>
      <w:lang w:val="en-GB" w:eastAsia="en-GB"/>
    </w:rPr>
  </w:style>
  <w:style w:type="paragraph" w:customStyle="1" w:styleId="SubHead2">
    <w:name w:val="Sub Head2"/>
    <w:basedOn w:val="Normal"/>
    <w:qFormat/>
    <w:rsid w:val="00B954E6"/>
    <w:pPr>
      <w:contextualSpacing w:val="0"/>
      <w:jc w:val="both"/>
    </w:pPr>
    <w:rPr>
      <w:rFonts w:eastAsia="Times New Roman"/>
      <w:sz w:val="23"/>
      <w:szCs w:val="24"/>
      <w:u w:val="single"/>
      <w:lang w:eastAsia="en-AU"/>
    </w:rPr>
  </w:style>
  <w:style w:type="numbering" w:customStyle="1" w:styleId="NoList1">
    <w:name w:val="No List1"/>
    <w:next w:val="NoList"/>
    <w:uiPriority w:val="99"/>
    <w:semiHidden/>
    <w:unhideWhenUsed/>
    <w:rsid w:val="00973047"/>
  </w:style>
  <w:style w:type="table" w:customStyle="1" w:styleId="TableGrid16">
    <w:name w:val="Table Grid16"/>
    <w:basedOn w:val="TableNormal"/>
    <w:next w:val="TableGrid"/>
    <w:uiPriority w:val="59"/>
    <w:rsid w:val="009730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921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8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B54"/>
    <w:rPr>
      <w:color w:val="605E5C"/>
      <w:shd w:val="clear" w:color="auto" w:fill="E1DFDD"/>
    </w:rPr>
  </w:style>
  <w:style w:type="paragraph" w:customStyle="1" w:styleId="xmsolistparagraph">
    <w:name w:val="x_msolistparagraph"/>
    <w:basedOn w:val="Normal"/>
    <w:rsid w:val="007360F8"/>
    <w:pPr>
      <w:ind w:left="720"/>
      <w:contextualSpacing w:val="0"/>
    </w:pPr>
    <w:rPr>
      <w:rFonts w:ascii="Calibri" w:eastAsiaTheme="minorHAnsi" w:hAnsi="Calibri" w:cs="Calibri"/>
      <w:sz w:val="22"/>
      <w:lang w:eastAsia="en-AU"/>
    </w:rPr>
  </w:style>
  <w:style w:type="character" w:customStyle="1" w:styleId="ListParagraphChar">
    <w:name w:val="List Paragraph Char"/>
    <w:aliases w:val="Bulleted List Char,Bullet Point Level1 Char,Bullet point Char"/>
    <w:basedOn w:val="DefaultParagraphFont"/>
    <w:link w:val="ListParagraph"/>
    <w:uiPriority w:val="34"/>
    <w:locked/>
    <w:rsid w:val="0051110E"/>
    <w:rPr>
      <w:rFonts w:ascii="Arial" w:eastAsia="Calibri" w:hAnsi="Arial" w:cs="Times New Roman"/>
      <w:sz w:val="24"/>
    </w:rPr>
  </w:style>
  <w:style w:type="character" w:customStyle="1" w:styleId="contextualspellingandgrammarerror">
    <w:name w:val="contextualspellingandgrammarerror"/>
    <w:basedOn w:val="DefaultParagraphFont"/>
    <w:rsid w:val="0051110E"/>
  </w:style>
  <w:style w:type="paragraph" w:customStyle="1" w:styleId="Heading11">
    <w:name w:val="Heading 11"/>
    <w:next w:val="Normal"/>
    <w:uiPriority w:val="9"/>
    <w:qFormat/>
    <w:rsid w:val="007C0B56"/>
    <w:pPr>
      <w:keepNext/>
      <w:keepLines/>
      <w:numPr>
        <w:numId w:val="12"/>
      </w:numPr>
      <w:spacing w:before="360" w:after="0" w:line="240" w:lineRule="auto"/>
      <w:jc w:val="both"/>
      <w:outlineLvl w:val="0"/>
    </w:pPr>
    <w:rPr>
      <w:rFonts w:ascii="Arial" w:hAnsi="Arial" w:cs="Arial"/>
      <w:b/>
      <w:sz w:val="24"/>
      <w:szCs w:val="24"/>
    </w:rPr>
  </w:style>
  <w:style w:type="paragraph" w:customStyle="1" w:styleId="Heading31">
    <w:name w:val="Heading 31"/>
    <w:next w:val="Normal"/>
    <w:uiPriority w:val="9"/>
    <w:unhideWhenUsed/>
    <w:qFormat/>
    <w:rsid w:val="007C0B56"/>
    <w:pPr>
      <w:keepNext/>
      <w:keepLines/>
      <w:numPr>
        <w:ilvl w:val="1"/>
        <w:numId w:val="12"/>
      </w:numPr>
      <w:spacing w:before="240" w:after="0" w:line="240" w:lineRule="auto"/>
      <w:jc w:val="both"/>
      <w:outlineLvl w:val="2"/>
    </w:pPr>
    <w:rPr>
      <w:rFonts w:ascii="Arial" w:hAnsi="Arial" w:cs="Arial"/>
      <w:color w:val="000000"/>
      <w:sz w:val="24"/>
      <w:szCs w:val="24"/>
    </w:rPr>
  </w:style>
  <w:style w:type="paragraph" w:customStyle="1" w:styleId="Heading41">
    <w:name w:val="Heading 41"/>
    <w:next w:val="Normal"/>
    <w:uiPriority w:val="9"/>
    <w:unhideWhenUsed/>
    <w:qFormat/>
    <w:rsid w:val="007C0B56"/>
    <w:pPr>
      <w:keepNext/>
      <w:keepLines/>
      <w:numPr>
        <w:ilvl w:val="2"/>
        <w:numId w:val="12"/>
      </w:numPr>
      <w:spacing w:before="240" w:after="0" w:line="240" w:lineRule="auto"/>
      <w:jc w:val="both"/>
      <w:outlineLvl w:val="3"/>
    </w:pPr>
    <w:rPr>
      <w:rFonts w:ascii="Arial" w:eastAsia="Times New Roman" w:hAnsi="Arial" w:cs="Times New Roman"/>
      <w:iCs/>
      <w:sz w:val="24"/>
      <w:lang w:val="en-GB" w:eastAsia="en-GB"/>
    </w:rPr>
  </w:style>
  <w:style w:type="paragraph" w:customStyle="1" w:styleId="Heading61">
    <w:name w:val="Heading 61"/>
    <w:next w:val="Normal"/>
    <w:uiPriority w:val="9"/>
    <w:unhideWhenUsed/>
    <w:rsid w:val="007C0B56"/>
    <w:pPr>
      <w:numPr>
        <w:ilvl w:val="4"/>
        <w:numId w:val="12"/>
      </w:numPr>
      <w:spacing w:before="240" w:after="0" w:line="240" w:lineRule="auto"/>
      <w:contextualSpacing/>
      <w:outlineLvl w:val="5"/>
    </w:pPr>
    <w:rPr>
      <w:rFonts w:ascii="Arial" w:eastAsia="Times New Roman" w:hAnsi="Arial" w:cs="Times New Roman"/>
      <w:sz w:val="24"/>
      <w:lang w:val="en-GB" w:eastAsia="en-GB"/>
    </w:rPr>
  </w:style>
  <w:style w:type="numbering" w:customStyle="1" w:styleId="Headingnumbers">
    <w:name w:val="Heading numbers"/>
    <w:basedOn w:val="NoList"/>
    <w:uiPriority w:val="99"/>
    <w:rsid w:val="007C0B56"/>
    <w:pPr>
      <w:numPr>
        <w:numId w:val="13"/>
      </w:numPr>
    </w:pPr>
  </w:style>
  <w:style w:type="character" w:customStyle="1" w:styleId="advancedproofingissue">
    <w:name w:val="advancedproofingissue"/>
    <w:basedOn w:val="DefaultParagraphFont"/>
    <w:rsid w:val="00010A13"/>
  </w:style>
  <w:style w:type="character" w:styleId="SubtleEmphasis">
    <w:name w:val="Subtle Emphasis"/>
    <w:basedOn w:val="DefaultParagraphFont"/>
    <w:uiPriority w:val="19"/>
    <w:qFormat/>
    <w:rsid w:val="00A12F2C"/>
    <w:rPr>
      <w:i/>
      <w:iCs/>
      <w:color w:val="404040" w:themeColor="text1" w:themeTint="BF"/>
    </w:rPr>
  </w:style>
  <w:style w:type="table" w:customStyle="1" w:styleId="TableGrid19">
    <w:name w:val="Table Grid19"/>
    <w:basedOn w:val="TableNormal"/>
    <w:next w:val="TableGrid"/>
    <w:uiPriority w:val="59"/>
    <w:rsid w:val="00343B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4287">
      <w:bodyDiv w:val="1"/>
      <w:marLeft w:val="0"/>
      <w:marRight w:val="0"/>
      <w:marTop w:val="0"/>
      <w:marBottom w:val="0"/>
      <w:divBdr>
        <w:top w:val="none" w:sz="0" w:space="0" w:color="auto"/>
        <w:left w:val="none" w:sz="0" w:space="0" w:color="auto"/>
        <w:bottom w:val="none" w:sz="0" w:space="0" w:color="auto"/>
        <w:right w:val="none" w:sz="0" w:space="0" w:color="auto"/>
      </w:divBdr>
    </w:div>
    <w:div w:id="67196546">
      <w:bodyDiv w:val="1"/>
      <w:marLeft w:val="0"/>
      <w:marRight w:val="0"/>
      <w:marTop w:val="0"/>
      <w:marBottom w:val="0"/>
      <w:divBdr>
        <w:top w:val="none" w:sz="0" w:space="0" w:color="auto"/>
        <w:left w:val="none" w:sz="0" w:space="0" w:color="auto"/>
        <w:bottom w:val="none" w:sz="0" w:space="0" w:color="auto"/>
        <w:right w:val="none" w:sz="0" w:space="0" w:color="auto"/>
      </w:divBdr>
    </w:div>
    <w:div w:id="156000870">
      <w:bodyDiv w:val="1"/>
      <w:marLeft w:val="0"/>
      <w:marRight w:val="0"/>
      <w:marTop w:val="0"/>
      <w:marBottom w:val="0"/>
      <w:divBdr>
        <w:top w:val="none" w:sz="0" w:space="0" w:color="auto"/>
        <w:left w:val="none" w:sz="0" w:space="0" w:color="auto"/>
        <w:bottom w:val="none" w:sz="0" w:space="0" w:color="auto"/>
        <w:right w:val="none" w:sz="0" w:space="0" w:color="auto"/>
      </w:divBdr>
    </w:div>
    <w:div w:id="172885223">
      <w:bodyDiv w:val="1"/>
      <w:marLeft w:val="0"/>
      <w:marRight w:val="0"/>
      <w:marTop w:val="0"/>
      <w:marBottom w:val="0"/>
      <w:divBdr>
        <w:top w:val="none" w:sz="0" w:space="0" w:color="auto"/>
        <w:left w:val="none" w:sz="0" w:space="0" w:color="auto"/>
        <w:bottom w:val="none" w:sz="0" w:space="0" w:color="auto"/>
        <w:right w:val="none" w:sz="0" w:space="0" w:color="auto"/>
      </w:divBdr>
    </w:div>
    <w:div w:id="244850263">
      <w:bodyDiv w:val="1"/>
      <w:marLeft w:val="0"/>
      <w:marRight w:val="0"/>
      <w:marTop w:val="0"/>
      <w:marBottom w:val="0"/>
      <w:divBdr>
        <w:top w:val="none" w:sz="0" w:space="0" w:color="auto"/>
        <w:left w:val="none" w:sz="0" w:space="0" w:color="auto"/>
        <w:bottom w:val="none" w:sz="0" w:space="0" w:color="auto"/>
        <w:right w:val="none" w:sz="0" w:space="0" w:color="auto"/>
      </w:divBdr>
    </w:div>
    <w:div w:id="319624704">
      <w:bodyDiv w:val="1"/>
      <w:marLeft w:val="0"/>
      <w:marRight w:val="0"/>
      <w:marTop w:val="0"/>
      <w:marBottom w:val="0"/>
      <w:divBdr>
        <w:top w:val="none" w:sz="0" w:space="0" w:color="auto"/>
        <w:left w:val="none" w:sz="0" w:space="0" w:color="auto"/>
        <w:bottom w:val="none" w:sz="0" w:space="0" w:color="auto"/>
        <w:right w:val="none" w:sz="0" w:space="0" w:color="auto"/>
      </w:divBdr>
      <w:divsChild>
        <w:div w:id="1526823621">
          <w:marLeft w:val="0"/>
          <w:marRight w:val="0"/>
          <w:marTop w:val="0"/>
          <w:marBottom w:val="0"/>
          <w:divBdr>
            <w:top w:val="none" w:sz="0" w:space="0" w:color="auto"/>
            <w:left w:val="none" w:sz="0" w:space="0" w:color="auto"/>
            <w:bottom w:val="none" w:sz="0" w:space="0" w:color="auto"/>
            <w:right w:val="none" w:sz="0" w:space="0" w:color="auto"/>
          </w:divBdr>
          <w:divsChild>
            <w:div w:id="1200053287">
              <w:marLeft w:val="0"/>
              <w:marRight w:val="0"/>
              <w:marTop w:val="0"/>
              <w:marBottom w:val="0"/>
              <w:divBdr>
                <w:top w:val="none" w:sz="0" w:space="0" w:color="auto"/>
                <w:left w:val="none" w:sz="0" w:space="0" w:color="auto"/>
                <w:bottom w:val="none" w:sz="0" w:space="0" w:color="auto"/>
                <w:right w:val="none" w:sz="0" w:space="0" w:color="auto"/>
              </w:divBdr>
            </w:div>
          </w:divsChild>
        </w:div>
        <w:div w:id="1231502260">
          <w:marLeft w:val="0"/>
          <w:marRight w:val="0"/>
          <w:marTop w:val="0"/>
          <w:marBottom w:val="0"/>
          <w:divBdr>
            <w:top w:val="none" w:sz="0" w:space="0" w:color="auto"/>
            <w:left w:val="none" w:sz="0" w:space="0" w:color="auto"/>
            <w:bottom w:val="none" w:sz="0" w:space="0" w:color="auto"/>
            <w:right w:val="none" w:sz="0" w:space="0" w:color="auto"/>
          </w:divBdr>
          <w:divsChild>
            <w:div w:id="294260308">
              <w:marLeft w:val="0"/>
              <w:marRight w:val="0"/>
              <w:marTop w:val="0"/>
              <w:marBottom w:val="0"/>
              <w:divBdr>
                <w:top w:val="none" w:sz="0" w:space="0" w:color="auto"/>
                <w:left w:val="none" w:sz="0" w:space="0" w:color="auto"/>
                <w:bottom w:val="none" w:sz="0" w:space="0" w:color="auto"/>
                <w:right w:val="none" w:sz="0" w:space="0" w:color="auto"/>
              </w:divBdr>
            </w:div>
          </w:divsChild>
        </w:div>
        <w:div w:id="2094934219">
          <w:marLeft w:val="0"/>
          <w:marRight w:val="0"/>
          <w:marTop w:val="0"/>
          <w:marBottom w:val="0"/>
          <w:divBdr>
            <w:top w:val="none" w:sz="0" w:space="0" w:color="auto"/>
            <w:left w:val="none" w:sz="0" w:space="0" w:color="auto"/>
            <w:bottom w:val="none" w:sz="0" w:space="0" w:color="auto"/>
            <w:right w:val="none" w:sz="0" w:space="0" w:color="auto"/>
          </w:divBdr>
          <w:divsChild>
            <w:div w:id="77018441">
              <w:marLeft w:val="0"/>
              <w:marRight w:val="0"/>
              <w:marTop w:val="0"/>
              <w:marBottom w:val="0"/>
              <w:divBdr>
                <w:top w:val="none" w:sz="0" w:space="0" w:color="auto"/>
                <w:left w:val="none" w:sz="0" w:space="0" w:color="auto"/>
                <w:bottom w:val="none" w:sz="0" w:space="0" w:color="auto"/>
                <w:right w:val="none" w:sz="0" w:space="0" w:color="auto"/>
              </w:divBdr>
            </w:div>
            <w:div w:id="1479760352">
              <w:marLeft w:val="0"/>
              <w:marRight w:val="0"/>
              <w:marTop w:val="0"/>
              <w:marBottom w:val="0"/>
              <w:divBdr>
                <w:top w:val="none" w:sz="0" w:space="0" w:color="auto"/>
                <w:left w:val="none" w:sz="0" w:space="0" w:color="auto"/>
                <w:bottom w:val="none" w:sz="0" w:space="0" w:color="auto"/>
                <w:right w:val="none" w:sz="0" w:space="0" w:color="auto"/>
              </w:divBdr>
            </w:div>
            <w:div w:id="2111317758">
              <w:marLeft w:val="0"/>
              <w:marRight w:val="0"/>
              <w:marTop w:val="0"/>
              <w:marBottom w:val="0"/>
              <w:divBdr>
                <w:top w:val="none" w:sz="0" w:space="0" w:color="auto"/>
                <w:left w:val="none" w:sz="0" w:space="0" w:color="auto"/>
                <w:bottom w:val="none" w:sz="0" w:space="0" w:color="auto"/>
                <w:right w:val="none" w:sz="0" w:space="0" w:color="auto"/>
              </w:divBdr>
            </w:div>
            <w:div w:id="2128694824">
              <w:marLeft w:val="0"/>
              <w:marRight w:val="0"/>
              <w:marTop w:val="0"/>
              <w:marBottom w:val="0"/>
              <w:divBdr>
                <w:top w:val="none" w:sz="0" w:space="0" w:color="auto"/>
                <w:left w:val="none" w:sz="0" w:space="0" w:color="auto"/>
                <w:bottom w:val="none" w:sz="0" w:space="0" w:color="auto"/>
                <w:right w:val="none" w:sz="0" w:space="0" w:color="auto"/>
              </w:divBdr>
            </w:div>
          </w:divsChild>
        </w:div>
        <w:div w:id="323357251">
          <w:marLeft w:val="0"/>
          <w:marRight w:val="0"/>
          <w:marTop w:val="0"/>
          <w:marBottom w:val="0"/>
          <w:divBdr>
            <w:top w:val="none" w:sz="0" w:space="0" w:color="auto"/>
            <w:left w:val="none" w:sz="0" w:space="0" w:color="auto"/>
            <w:bottom w:val="none" w:sz="0" w:space="0" w:color="auto"/>
            <w:right w:val="none" w:sz="0" w:space="0" w:color="auto"/>
          </w:divBdr>
          <w:divsChild>
            <w:div w:id="90047970">
              <w:marLeft w:val="0"/>
              <w:marRight w:val="0"/>
              <w:marTop w:val="0"/>
              <w:marBottom w:val="0"/>
              <w:divBdr>
                <w:top w:val="none" w:sz="0" w:space="0" w:color="auto"/>
                <w:left w:val="none" w:sz="0" w:space="0" w:color="auto"/>
                <w:bottom w:val="none" w:sz="0" w:space="0" w:color="auto"/>
                <w:right w:val="none" w:sz="0" w:space="0" w:color="auto"/>
              </w:divBdr>
            </w:div>
            <w:div w:id="922182313">
              <w:marLeft w:val="0"/>
              <w:marRight w:val="0"/>
              <w:marTop w:val="0"/>
              <w:marBottom w:val="0"/>
              <w:divBdr>
                <w:top w:val="none" w:sz="0" w:space="0" w:color="auto"/>
                <w:left w:val="none" w:sz="0" w:space="0" w:color="auto"/>
                <w:bottom w:val="none" w:sz="0" w:space="0" w:color="auto"/>
                <w:right w:val="none" w:sz="0" w:space="0" w:color="auto"/>
              </w:divBdr>
            </w:div>
            <w:div w:id="301010735">
              <w:marLeft w:val="0"/>
              <w:marRight w:val="0"/>
              <w:marTop w:val="0"/>
              <w:marBottom w:val="0"/>
              <w:divBdr>
                <w:top w:val="none" w:sz="0" w:space="0" w:color="auto"/>
                <w:left w:val="none" w:sz="0" w:space="0" w:color="auto"/>
                <w:bottom w:val="none" w:sz="0" w:space="0" w:color="auto"/>
                <w:right w:val="none" w:sz="0" w:space="0" w:color="auto"/>
              </w:divBdr>
            </w:div>
          </w:divsChild>
        </w:div>
        <w:div w:id="2135978232">
          <w:marLeft w:val="0"/>
          <w:marRight w:val="0"/>
          <w:marTop w:val="0"/>
          <w:marBottom w:val="0"/>
          <w:divBdr>
            <w:top w:val="none" w:sz="0" w:space="0" w:color="auto"/>
            <w:left w:val="none" w:sz="0" w:space="0" w:color="auto"/>
            <w:bottom w:val="none" w:sz="0" w:space="0" w:color="auto"/>
            <w:right w:val="none" w:sz="0" w:space="0" w:color="auto"/>
          </w:divBdr>
          <w:divsChild>
            <w:div w:id="823668860">
              <w:marLeft w:val="0"/>
              <w:marRight w:val="0"/>
              <w:marTop w:val="0"/>
              <w:marBottom w:val="0"/>
              <w:divBdr>
                <w:top w:val="none" w:sz="0" w:space="0" w:color="auto"/>
                <w:left w:val="none" w:sz="0" w:space="0" w:color="auto"/>
                <w:bottom w:val="none" w:sz="0" w:space="0" w:color="auto"/>
                <w:right w:val="none" w:sz="0" w:space="0" w:color="auto"/>
              </w:divBdr>
            </w:div>
            <w:div w:id="504635097">
              <w:marLeft w:val="0"/>
              <w:marRight w:val="0"/>
              <w:marTop w:val="0"/>
              <w:marBottom w:val="0"/>
              <w:divBdr>
                <w:top w:val="none" w:sz="0" w:space="0" w:color="auto"/>
                <w:left w:val="none" w:sz="0" w:space="0" w:color="auto"/>
                <w:bottom w:val="none" w:sz="0" w:space="0" w:color="auto"/>
                <w:right w:val="none" w:sz="0" w:space="0" w:color="auto"/>
              </w:divBdr>
            </w:div>
          </w:divsChild>
        </w:div>
        <w:div w:id="777145362">
          <w:marLeft w:val="0"/>
          <w:marRight w:val="0"/>
          <w:marTop w:val="0"/>
          <w:marBottom w:val="0"/>
          <w:divBdr>
            <w:top w:val="none" w:sz="0" w:space="0" w:color="auto"/>
            <w:left w:val="none" w:sz="0" w:space="0" w:color="auto"/>
            <w:bottom w:val="none" w:sz="0" w:space="0" w:color="auto"/>
            <w:right w:val="none" w:sz="0" w:space="0" w:color="auto"/>
          </w:divBdr>
          <w:divsChild>
            <w:div w:id="19937485">
              <w:marLeft w:val="0"/>
              <w:marRight w:val="0"/>
              <w:marTop w:val="0"/>
              <w:marBottom w:val="0"/>
              <w:divBdr>
                <w:top w:val="none" w:sz="0" w:space="0" w:color="auto"/>
                <w:left w:val="none" w:sz="0" w:space="0" w:color="auto"/>
                <w:bottom w:val="none" w:sz="0" w:space="0" w:color="auto"/>
                <w:right w:val="none" w:sz="0" w:space="0" w:color="auto"/>
              </w:divBdr>
            </w:div>
            <w:div w:id="846476932">
              <w:marLeft w:val="0"/>
              <w:marRight w:val="0"/>
              <w:marTop w:val="0"/>
              <w:marBottom w:val="0"/>
              <w:divBdr>
                <w:top w:val="none" w:sz="0" w:space="0" w:color="auto"/>
                <w:left w:val="none" w:sz="0" w:space="0" w:color="auto"/>
                <w:bottom w:val="none" w:sz="0" w:space="0" w:color="auto"/>
                <w:right w:val="none" w:sz="0" w:space="0" w:color="auto"/>
              </w:divBdr>
            </w:div>
            <w:div w:id="1956716883">
              <w:marLeft w:val="0"/>
              <w:marRight w:val="0"/>
              <w:marTop w:val="0"/>
              <w:marBottom w:val="0"/>
              <w:divBdr>
                <w:top w:val="none" w:sz="0" w:space="0" w:color="auto"/>
                <w:left w:val="none" w:sz="0" w:space="0" w:color="auto"/>
                <w:bottom w:val="none" w:sz="0" w:space="0" w:color="auto"/>
                <w:right w:val="none" w:sz="0" w:space="0" w:color="auto"/>
              </w:divBdr>
            </w:div>
            <w:div w:id="1870800666">
              <w:marLeft w:val="0"/>
              <w:marRight w:val="0"/>
              <w:marTop w:val="0"/>
              <w:marBottom w:val="0"/>
              <w:divBdr>
                <w:top w:val="none" w:sz="0" w:space="0" w:color="auto"/>
                <w:left w:val="none" w:sz="0" w:space="0" w:color="auto"/>
                <w:bottom w:val="none" w:sz="0" w:space="0" w:color="auto"/>
                <w:right w:val="none" w:sz="0" w:space="0" w:color="auto"/>
              </w:divBdr>
            </w:div>
          </w:divsChild>
        </w:div>
        <w:div w:id="1960720129">
          <w:marLeft w:val="0"/>
          <w:marRight w:val="0"/>
          <w:marTop w:val="0"/>
          <w:marBottom w:val="0"/>
          <w:divBdr>
            <w:top w:val="none" w:sz="0" w:space="0" w:color="auto"/>
            <w:left w:val="none" w:sz="0" w:space="0" w:color="auto"/>
            <w:bottom w:val="none" w:sz="0" w:space="0" w:color="auto"/>
            <w:right w:val="none" w:sz="0" w:space="0" w:color="auto"/>
          </w:divBdr>
          <w:divsChild>
            <w:div w:id="2095321393">
              <w:marLeft w:val="0"/>
              <w:marRight w:val="0"/>
              <w:marTop w:val="0"/>
              <w:marBottom w:val="0"/>
              <w:divBdr>
                <w:top w:val="none" w:sz="0" w:space="0" w:color="auto"/>
                <w:left w:val="none" w:sz="0" w:space="0" w:color="auto"/>
                <w:bottom w:val="none" w:sz="0" w:space="0" w:color="auto"/>
                <w:right w:val="none" w:sz="0" w:space="0" w:color="auto"/>
              </w:divBdr>
            </w:div>
            <w:div w:id="129977042">
              <w:marLeft w:val="0"/>
              <w:marRight w:val="0"/>
              <w:marTop w:val="0"/>
              <w:marBottom w:val="0"/>
              <w:divBdr>
                <w:top w:val="none" w:sz="0" w:space="0" w:color="auto"/>
                <w:left w:val="none" w:sz="0" w:space="0" w:color="auto"/>
                <w:bottom w:val="none" w:sz="0" w:space="0" w:color="auto"/>
                <w:right w:val="none" w:sz="0" w:space="0" w:color="auto"/>
              </w:divBdr>
            </w:div>
          </w:divsChild>
        </w:div>
        <w:div w:id="2090689003">
          <w:marLeft w:val="0"/>
          <w:marRight w:val="0"/>
          <w:marTop w:val="0"/>
          <w:marBottom w:val="0"/>
          <w:divBdr>
            <w:top w:val="none" w:sz="0" w:space="0" w:color="auto"/>
            <w:left w:val="none" w:sz="0" w:space="0" w:color="auto"/>
            <w:bottom w:val="none" w:sz="0" w:space="0" w:color="auto"/>
            <w:right w:val="none" w:sz="0" w:space="0" w:color="auto"/>
          </w:divBdr>
          <w:divsChild>
            <w:div w:id="1270940310">
              <w:marLeft w:val="0"/>
              <w:marRight w:val="0"/>
              <w:marTop w:val="0"/>
              <w:marBottom w:val="0"/>
              <w:divBdr>
                <w:top w:val="none" w:sz="0" w:space="0" w:color="auto"/>
                <w:left w:val="none" w:sz="0" w:space="0" w:color="auto"/>
                <w:bottom w:val="none" w:sz="0" w:space="0" w:color="auto"/>
                <w:right w:val="none" w:sz="0" w:space="0" w:color="auto"/>
              </w:divBdr>
            </w:div>
            <w:div w:id="1277130501">
              <w:marLeft w:val="0"/>
              <w:marRight w:val="0"/>
              <w:marTop w:val="0"/>
              <w:marBottom w:val="0"/>
              <w:divBdr>
                <w:top w:val="none" w:sz="0" w:space="0" w:color="auto"/>
                <w:left w:val="none" w:sz="0" w:space="0" w:color="auto"/>
                <w:bottom w:val="none" w:sz="0" w:space="0" w:color="auto"/>
                <w:right w:val="none" w:sz="0" w:space="0" w:color="auto"/>
              </w:divBdr>
            </w:div>
            <w:div w:id="452594747">
              <w:marLeft w:val="0"/>
              <w:marRight w:val="0"/>
              <w:marTop w:val="0"/>
              <w:marBottom w:val="0"/>
              <w:divBdr>
                <w:top w:val="none" w:sz="0" w:space="0" w:color="auto"/>
                <w:left w:val="none" w:sz="0" w:space="0" w:color="auto"/>
                <w:bottom w:val="none" w:sz="0" w:space="0" w:color="auto"/>
                <w:right w:val="none" w:sz="0" w:space="0" w:color="auto"/>
              </w:divBdr>
            </w:div>
            <w:div w:id="1162551004">
              <w:marLeft w:val="0"/>
              <w:marRight w:val="0"/>
              <w:marTop w:val="0"/>
              <w:marBottom w:val="0"/>
              <w:divBdr>
                <w:top w:val="none" w:sz="0" w:space="0" w:color="auto"/>
                <w:left w:val="none" w:sz="0" w:space="0" w:color="auto"/>
                <w:bottom w:val="none" w:sz="0" w:space="0" w:color="auto"/>
                <w:right w:val="none" w:sz="0" w:space="0" w:color="auto"/>
              </w:divBdr>
            </w:div>
          </w:divsChild>
        </w:div>
        <w:div w:id="646592957">
          <w:marLeft w:val="0"/>
          <w:marRight w:val="0"/>
          <w:marTop w:val="0"/>
          <w:marBottom w:val="0"/>
          <w:divBdr>
            <w:top w:val="none" w:sz="0" w:space="0" w:color="auto"/>
            <w:left w:val="none" w:sz="0" w:space="0" w:color="auto"/>
            <w:bottom w:val="none" w:sz="0" w:space="0" w:color="auto"/>
            <w:right w:val="none" w:sz="0" w:space="0" w:color="auto"/>
          </w:divBdr>
          <w:divsChild>
            <w:div w:id="276914138">
              <w:marLeft w:val="0"/>
              <w:marRight w:val="0"/>
              <w:marTop w:val="0"/>
              <w:marBottom w:val="0"/>
              <w:divBdr>
                <w:top w:val="none" w:sz="0" w:space="0" w:color="auto"/>
                <w:left w:val="none" w:sz="0" w:space="0" w:color="auto"/>
                <w:bottom w:val="none" w:sz="0" w:space="0" w:color="auto"/>
                <w:right w:val="none" w:sz="0" w:space="0" w:color="auto"/>
              </w:divBdr>
            </w:div>
            <w:div w:id="1277255067">
              <w:marLeft w:val="0"/>
              <w:marRight w:val="0"/>
              <w:marTop w:val="0"/>
              <w:marBottom w:val="0"/>
              <w:divBdr>
                <w:top w:val="none" w:sz="0" w:space="0" w:color="auto"/>
                <w:left w:val="none" w:sz="0" w:space="0" w:color="auto"/>
                <w:bottom w:val="none" w:sz="0" w:space="0" w:color="auto"/>
                <w:right w:val="none" w:sz="0" w:space="0" w:color="auto"/>
              </w:divBdr>
            </w:div>
          </w:divsChild>
        </w:div>
        <w:div w:id="43530285">
          <w:marLeft w:val="0"/>
          <w:marRight w:val="0"/>
          <w:marTop w:val="0"/>
          <w:marBottom w:val="0"/>
          <w:divBdr>
            <w:top w:val="none" w:sz="0" w:space="0" w:color="auto"/>
            <w:left w:val="none" w:sz="0" w:space="0" w:color="auto"/>
            <w:bottom w:val="none" w:sz="0" w:space="0" w:color="auto"/>
            <w:right w:val="none" w:sz="0" w:space="0" w:color="auto"/>
          </w:divBdr>
          <w:divsChild>
            <w:div w:id="790828046">
              <w:marLeft w:val="0"/>
              <w:marRight w:val="0"/>
              <w:marTop w:val="0"/>
              <w:marBottom w:val="0"/>
              <w:divBdr>
                <w:top w:val="none" w:sz="0" w:space="0" w:color="auto"/>
                <w:left w:val="none" w:sz="0" w:space="0" w:color="auto"/>
                <w:bottom w:val="none" w:sz="0" w:space="0" w:color="auto"/>
                <w:right w:val="none" w:sz="0" w:space="0" w:color="auto"/>
              </w:divBdr>
            </w:div>
            <w:div w:id="1825118730">
              <w:marLeft w:val="0"/>
              <w:marRight w:val="0"/>
              <w:marTop w:val="0"/>
              <w:marBottom w:val="0"/>
              <w:divBdr>
                <w:top w:val="none" w:sz="0" w:space="0" w:color="auto"/>
                <w:left w:val="none" w:sz="0" w:space="0" w:color="auto"/>
                <w:bottom w:val="none" w:sz="0" w:space="0" w:color="auto"/>
                <w:right w:val="none" w:sz="0" w:space="0" w:color="auto"/>
              </w:divBdr>
            </w:div>
          </w:divsChild>
        </w:div>
        <w:div w:id="603926817">
          <w:marLeft w:val="0"/>
          <w:marRight w:val="0"/>
          <w:marTop w:val="0"/>
          <w:marBottom w:val="0"/>
          <w:divBdr>
            <w:top w:val="none" w:sz="0" w:space="0" w:color="auto"/>
            <w:left w:val="none" w:sz="0" w:space="0" w:color="auto"/>
            <w:bottom w:val="none" w:sz="0" w:space="0" w:color="auto"/>
            <w:right w:val="none" w:sz="0" w:space="0" w:color="auto"/>
          </w:divBdr>
          <w:divsChild>
            <w:div w:id="895166300">
              <w:marLeft w:val="0"/>
              <w:marRight w:val="0"/>
              <w:marTop w:val="0"/>
              <w:marBottom w:val="0"/>
              <w:divBdr>
                <w:top w:val="none" w:sz="0" w:space="0" w:color="auto"/>
                <w:left w:val="none" w:sz="0" w:space="0" w:color="auto"/>
                <w:bottom w:val="none" w:sz="0" w:space="0" w:color="auto"/>
                <w:right w:val="none" w:sz="0" w:space="0" w:color="auto"/>
              </w:divBdr>
            </w:div>
            <w:div w:id="72053023">
              <w:marLeft w:val="0"/>
              <w:marRight w:val="0"/>
              <w:marTop w:val="0"/>
              <w:marBottom w:val="0"/>
              <w:divBdr>
                <w:top w:val="none" w:sz="0" w:space="0" w:color="auto"/>
                <w:left w:val="none" w:sz="0" w:space="0" w:color="auto"/>
                <w:bottom w:val="none" w:sz="0" w:space="0" w:color="auto"/>
                <w:right w:val="none" w:sz="0" w:space="0" w:color="auto"/>
              </w:divBdr>
            </w:div>
            <w:div w:id="1863128571">
              <w:marLeft w:val="0"/>
              <w:marRight w:val="0"/>
              <w:marTop w:val="0"/>
              <w:marBottom w:val="0"/>
              <w:divBdr>
                <w:top w:val="none" w:sz="0" w:space="0" w:color="auto"/>
                <w:left w:val="none" w:sz="0" w:space="0" w:color="auto"/>
                <w:bottom w:val="none" w:sz="0" w:space="0" w:color="auto"/>
                <w:right w:val="none" w:sz="0" w:space="0" w:color="auto"/>
              </w:divBdr>
            </w:div>
            <w:div w:id="1286278332">
              <w:marLeft w:val="0"/>
              <w:marRight w:val="0"/>
              <w:marTop w:val="0"/>
              <w:marBottom w:val="0"/>
              <w:divBdr>
                <w:top w:val="none" w:sz="0" w:space="0" w:color="auto"/>
                <w:left w:val="none" w:sz="0" w:space="0" w:color="auto"/>
                <w:bottom w:val="none" w:sz="0" w:space="0" w:color="auto"/>
                <w:right w:val="none" w:sz="0" w:space="0" w:color="auto"/>
              </w:divBdr>
            </w:div>
            <w:div w:id="97525763">
              <w:marLeft w:val="0"/>
              <w:marRight w:val="0"/>
              <w:marTop w:val="0"/>
              <w:marBottom w:val="0"/>
              <w:divBdr>
                <w:top w:val="none" w:sz="0" w:space="0" w:color="auto"/>
                <w:left w:val="none" w:sz="0" w:space="0" w:color="auto"/>
                <w:bottom w:val="none" w:sz="0" w:space="0" w:color="auto"/>
                <w:right w:val="none" w:sz="0" w:space="0" w:color="auto"/>
              </w:divBdr>
            </w:div>
          </w:divsChild>
        </w:div>
        <w:div w:id="279262154">
          <w:marLeft w:val="0"/>
          <w:marRight w:val="0"/>
          <w:marTop w:val="0"/>
          <w:marBottom w:val="0"/>
          <w:divBdr>
            <w:top w:val="none" w:sz="0" w:space="0" w:color="auto"/>
            <w:left w:val="none" w:sz="0" w:space="0" w:color="auto"/>
            <w:bottom w:val="none" w:sz="0" w:space="0" w:color="auto"/>
            <w:right w:val="none" w:sz="0" w:space="0" w:color="auto"/>
          </w:divBdr>
          <w:divsChild>
            <w:div w:id="1884126249">
              <w:marLeft w:val="0"/>
              <w:marRight w:val="0"/>
              <w:marTop w:val="0"/>
              <w:marBottom w:val="0"/>
              <w:divBdr>
                <w:top w:val="none" w:sz="0" w:space="0" w:color="auto"/>
                <w:left w:val="none" w:sz="0" w:space="0" w:color="auto"/>
                <w:bottom w:val="none" w:sz="0" w:space="0" w:color="auto"/>
                <w:right w:val="none" w:sz="0" w:space="0" w:color="auto"/>
              </w:divBdr>
            </w:div>
            <w:div w:id="584728213">
              <w:marLeft w:val="0"/>
              <w:marRight w:val="0"/>
              <w:marTop w:val="0"/>
              <w:marBottom w:val="0"/>
              <w:divBdr>
                <w:top w:val="none" w:sz="0" w:space="0" w:color="auto"/>
                <w:left w:val="none" w:sz="0" w:space="0" w:color="auto"/>
                <w:bottom w:val="none" w:sz="0" w:space="0" w:color="auto"/>
                <w:right w:val="none" w:sz="0" w:space="0" w:color="auto"/>
              </w:divBdr>
            </w:div>
            <w:div w:id="1728407043">
              <w:marLeft w:val="0"/>
              <w:marRight w:val="0"/>
              <w:marTop w:val="0"/>
              <w:marBottom w:val="0"/>
              <w:divBdr>
                <w:top w:val="none" w:sz="0" w:space="0" w:color="auto"/>
                <w:left w:val="none" w:sz="0" w:space="0" w:color="auto"/>
                <w:bottom w:val="none" w:sz="0" w:space="0" w:color="auto"/>
                <w:right w:val="none" w:sz="0" w:space="0" w:color="auto"/>
              </w:divBdr>
            </w:div>
            <w:div w:id="371225782">
              <w:marLeft w:val="0"/>
              <w:marRight w:val="0"/>
              <w:marTop w:val="0"/>
              <w:marBottom w:val="0"/>
              <w:divBdr>
                <w:top w:val="none" w:sz="0" w:space="0" w:color="auto"/>
                <w:left w:val="none" w:sz="0" w:space="0" w:color="auto"/>
                <w:bottom w:val="none" w:sz="0" w:space="0" w:color="auto"/>
                <w:right w:val="none" w:sz="0" w:space="0" w:color="auto"/>
              </w:divBdr>
            </w:div>
          </w:divsChild>
        </w:div>
        <w:div w:id="255138073">
          <w:marLeft w:val="0"/>
          <w:marRight w:val="0"/>
          <w:marTop w:val="0"/>
          <w:marBottom w:val="0"/>
          <w:divBdr>
            <w:top w:val="none" w:sz="0" w:space="0" w:color="auto"/>
            <w:left w:val="none" w:sz="0" w:space="0" w:color="auto"/>
            <w:bottom w:val="none" w:sz="0" w:space="0" w:color="auto"/>
            <w:right w:val="none" w:sz="0" w:space="0" w:color="auto"/>
          </w:divBdr>
          <w:divsChild>
            <w:div w:id="1798643703">
              <w:marLeft w:val="0"/>
              <w:marRight w:val="0"/>
              <w:marTop w:val="0"/>
              <w:marBottom w:val="0"/>
              <w:divBdr>
                <w:top w:val="none" w:sz="0" w:space="0" w:color="auto"/>
                <w:left w:val="none" w:sz="0" w:space="0" w:color="auto"/>
                <w:bottom w:val="none" w:sz="0" w:space="0" w:color="auto"/>
                <w:right w:val="none" w:sz="0" w:space="0" w:color="auto"/>
              </w:divBdr>
            </w:div>
            <w:div w:id="1355496593">
              <w:marLeft w:val="0"/>
              <w:marRight w:val="0"/>
              <w:marTop w:val="0"/>
              <w:marBottom w:val="0"/>
              <w:divBdr>
                <w:top w:val="none" w:sz="0" w:space="0" w:color="auto"/>
                <w:left w:val="none" w:sz="0" w:space="0" w:color="auto"/>
                <w:bottom w:val="none" w:sz="0" w:space="0" w:color="auto"/>
                <w:right w:val="none" w:sz="0" w:space="0" w:color="auto"/>
              </w:divBdr>
            </w:div>
          </w:divsChild>
        </w:div>
        <w:div w:id="1909880555">
          <w:marLeft w:val="0"/>
          <w:marRight w:val="0"/>
          <w:marTop w:val="0"/>
          <w:marBottom w:val="0"/>
          <w:divBdr>
            <w:top w:val="none" w:sz="0" w:space="0" w:color="auto"/>
            <w:left w:val="none" w:sz="0" w:space="0" w:color="auto"/>
            <w:bottom w:val="none" w:sz="0" w:space="0" w:color="auto"/>
            <w:right w:val="none" w:sz="0" w:space="0" w:color="auto"/>
          </w:divBdr>
          <w:divsChild>
            <w:div w:id="1475877618">
              <w:marLeft w:val="0"/>
              <w:marRight w:val="0"/>
              <w:marTop w:val="0"/>
              <w:marBottom w:val="0"/>
              <w:divBdr>
                <w:top w:val="none" w:sz="0" w:space="0" w:color="auto"/>
                <w:left w:val="none" w:sz="0" w:space="0" w:color="auto"/>
                <w:bottom w:val="none" w:sz="0" w:space="0" w:color="auto"/>
                <w:right w:val="none" w:sz="0" w:space="0" w:color="auto"/>
              </w:divBdr>
            </w:div>
            <w:div w:id="1274435153">
              <w:marLeft w:val="0"/>
              <w:marRight w:val="0"/>
              <w:marTop w:val="0"/>
              <w:marBottom w:val="0"/>
              <w:divBdr>
                <w:top w:val="none" w:sz="0" w:space="0" w:color="auto"/>
                <w:left w:val="none" w:sz="0" w:space="0" w:color="auto"/>
                <w:bottom w:val="none" w:sz="0" w:space="0" w:color="auto"/>
                <w:right w:val="none" w:sz="0" w:space="0" w:color="auto"/>
              </w:divBdr>
            </w:div>
          </w:divsChild>
        </w:div>
        <w:div w:id="1246187641">
          <w:marLeft w:val="0"/>
          <w:marRight w:val="0"/>
          <w:marTop w:val="0"/>
          <w:marBottom w:val="0"/>
          <w:divBdr>
            <w:top w:val="none" w:sz="0" w:space="0" w:color="auto"/>
            <w:left w:val="none" w:sz="0" w:space="0" w:color="auto"/>
            <w:bottom w:val="none" w:sz="0" w:space="0" w:color="auto"/>
            <w:right w:val="none" w:sz="0" w:space="0" w:color="auto"/>
          </w:divBdr>
          <w:divsChild>
            <w:div w:id="1278291964">
              <w:marLeft w:val="0"/>
              <w:marRight w:val="0"/>
              <w:marTop w:val="0"/>
              <w:marBottom w:val="0"/>
              <w:divBdr>
                <w:top w:val="none" w:sz="0" w:space="0" w:color="auto"/>
                <w:left w:val="none" w:sz="0" w:space="0" w:color="auto"/>
                <w:bottom w:val="none" w:sz="0" w:space="0" w:color="auto"/>
                <w:right w:val="none" w:sz="0" w:space="0" w:color="auto"/>
              </w:divBdr>
            </w:div>
            <w:div w:id="1919823461">
              <w:marLeft w:val="0"/>
              <w:marRight w:val="0"/>
              <w:marTop w:val="0"/>
              <w:marBottom w:val="0"/>
              <w:divBdr>
                <w:top w:val="none" w:sz="0" w:space="0" w:color="auto"/>
                <w:left w:val="none" w:sz="0" w:space="0" w:color="auto"/>
                <w:bottom w:val="none" w:sz="0" w:space="0" w:color="auto"/>
                <w:right w:val="none" w:sz="0" w:space="0" w:color="auto"/>
              </w:divBdr>
            </w:div>
            <w:div w:id="1979796337">
              <w:marLeft w:val="0"/>
              <w:marRight w:val="0"/>
              <w:marTop w:val="0"/>
              <w:marBottom w:val="0"/>
              <w:divBdr>
                <w:top w:val="none" w:sz="0" w:space="0" w:color="auto"/>
                <w:left w:val="none" w:sz="0" w:space="0" w:color="auto"/>
                <w:bottom w:val="none" w:sz="0" w:space="0" w:color="auto"/>
                <w:right w:val="none" w:sz="0" w:space="0" w:color="auto"/>
              </w:divBdr>
            </w:div>
          </w:divsChild>
        </w:div>
        <w:div w:id="69740815">
          <w:marLeft w:val="0"/>
          <w:marRight w:val="0"/>
          <w:marTop w:val="0"/>
          <w:marBottom w:val="0"/>
          <w:divBdr>
            <w:top w:val="none" w:sz="0" w:space="0" w:color="auto"/>
            <w:left w:val="none" w:sz="0" w:space="0" w:color="auto"/>
            <w:bottom w:val="none" w:sz="0" w:space="0" w:color="auto"/>
            <w:right w:val="none" w:sz="0" w:space="0" w:color="auto"/>
          </w:divBdr>
          <w:divsChild>
            <w:div w:id="1578587712">
              <w:marLeft w:val="0"/>
              <w:marRight w:val="0"/>
              <w:marTop w:val="0"/>
              <w:marBottom w:val="0"/>
              <w:divBdr>
                <w:top w:val="none" w:sz="0" w:space="0" w:color="auto"/>
                <w:left w:val="none" w:sz="0" w:space="0" w:color="auto"/>
                <w:bottom w:val="none" w:sz="0" w:space="0" w:color="auto"/>
                <w:right w:val="none" w:sz="0" w:space="0" w:color="auto"/>
              </w:divBdr>
            </w:div>
          </w:divsChild>
        </w:div>
        <w:div w:id="437457631">
          <w:marLeft w:val="0"/>
          <w:marRight w:val="0"/>
          <w:marTop w:val="0"/>
          <w:marBottom w:val="0"/>
          <w:divBdr>
            <w:top w:val="none" w:sz="0" w:space="0" w:color="auto"/>
            <w:left w:val="none" w:sz="0" w:space="0" w:color="auto"/>
            <w:bottom w:val="none" w:sz="0" w:space="0" w:color="auto"/>
            <w:right w:val="none" w:sz="0" w:space="0" w:color="auto"/>
          </w:divBdr>
          <w:divsChild>
            <w:div w:id="1156997084">
              <w:marLeft w:val="0"/>
              <w:marRight w:val="0"/>
              <w:marTop w:val="0"/>
              <w:marBottom w:val="0"/>
              <w:divBdr>
                <w:top w:val="none" w:sz="0" w:space="0" w:color="auto"/>
                <w:left w:val="none" w:sz="0" w:space="0" w:color="auto"/>
                <w:bottom w:val="none" w:sz="0" w:space="0" w:color="auto"/>
                <w:right w:val="none" w:sz="0" w:space="0" w:color="auto"/>
              </w:divBdr>
            </w:div>
          </w:divsChild>
        </w:div>
        <w:div w:id="1310747024">
          <w:marLeft w:val="0"/>
          <w:marRight w:val="0"/>
          <w:marTop w:val="0"/>
          <w:marBottom w:val="0"/>
          <w:divBdr>
            <w:top w:val="none" w:sz="0" w:space="0" w:color="auto"/>
            <w:left w:val="none" w:sz="0" w:space="0" w:color="auto"/>
            <w:bottom w:val="none" w:sz="0" w:space="0" w:color="auto"/>
            <w:right w:val="none" w:sz="0" w:space="0" w:color="auto"/>
          </w:divBdr>
          <w:divsChild>
            <w:div w:id="138771308">
              <w:marLeft w:val="0"/>
              <w:marRight w:val="0"/>
              <w:marTop w:val="0"/>
              <w:marBottom w:val="0"/>
              <w:divBdr>
                <w:top w:val="none" w:sz="0" w:space="0" w:color="auto"/>
                <w:left w:val="none" w:sz="0" w:space="0" w:color="auto"/>
                <w:bottom w:val="none" w:sz="0" w:space="0" w:color="auto"/>
                <w:right w:val="none" w:sz="0" w:space="0" w:color="auto"/>
              </w:divBdr>
            </w:div>
            <w:div w:id="353962623">
              <w:marLeft w:val="0"/>
              <w:marRight w:val="0"/>
              <w:marTop w:val="0"/>
              <w:marBottom w:val="0"/>
              <w:divBdr>
                <w:top w:val="none" w:sz="0" w:space="0" w:color="auto"/>
                <w:left w:val="none" w:sz="0" w:space="0" w:color="auto"/>
                <w:bottom w:val="none" w:sz="0" w:space="0" w:color="auto"/>
                <w:right w:val="none" w:sz="0" w:space="0" w:color="auto"/>
              </w:divBdr>
            </w:div>
            <w:div w:id="1054740037">
              <w:marLeft w:val="0"/>
              <w:marRight w:val="0"/>
              <w:marTop w:val="0"/>
              <w:marBottom w:val="0"/>
              <w:divBdr>
                <w:top w:val="none" w:sz="0" w:space="0" w:color="auto"/>
                <w:left w:val="none" w:sz="0" w:space="0" w:color="auto"/>
                <w:bottom w:val="none" w:sz="0" w:space="0" w:color="auto"/>
                <w:right w:val="none" w:sz="0" w:space="0" w:color="auto"/>
              </w:divBdr>
            </w:div>
            <w:div w:id="2008823944">
              <w:marLeft w:val="0"/>
              <w:marRight w:val="0"/>
              <w:marTop w:val="0"/>
              <w:marBottom w:val="0"/>
              <w:divBdr>
                <w:top w:val="none" w:sz="0" w:space="0" w:color="auto"/>
                <w:left w:val="none" w:sz="0" w:space="0" w:color="auto"/>
                <w:bottom w:val="none" w:sz="0" w:space="0" w:color="auto"/>
                <w:right w:val="none" w:sz="0" w:space="0" w:color="auto"/>
              </w:divBdr>
            </w:div>
            <w:div w:id="1336112814">
              <w:marLeft w:val="0"/>
              <w:marRight w:val="0"/>
              <w:marTop w:val="0"/>
              <w:marBottom w:val="0"/>
              <w:divBdr>
                <w:top w:val="none" w:sz="0" w:space="0" w:color="auto"/>
                <w:left w:val="none" w:sz="0" w:space="0" w:color="auto"/>
                <w:bottom w:val="none" w:sz="0" w:space="0" w:color="auto"/>
                <w:right w:val="none" w:sz="0" w:space="0" w:color="auto"/>
              </w:divBdr>
            </w:div>
            <w:div w:id="410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2379">
      <w:bodyDiv w:val="1"/>
      <w:marLeft w:val="0"/>
      <w:marRight w:val="0"/>
      <w:marTop w:val="0"/>
      <w:marBottom w:val="0"/>
      <w:divBdr>
        <w:top w:val="none" w:sz="0" w:space="0" w:color="auto"/>
        <w:left w:val="none" w:sz="0" w:space="0" w:color="auto"/>
        <w:bottom w:val="none" w:sz="0" w:space="0" w:color="auto"/>
        <w:right w:val="none" w:sz="0" w:space="0" w:color="auto"/>
      </w:divBdr>
    </w:div>
    <w:div w:id="357508078">
      <w:bodyDiv w:val="1"/>
      <w:marLeft w:val="0"/>
      <w:marRight w:val="0"/>
      <w:marTop w:val="0"/>
      <w:marBottom w:val="0"/>
      <w:divBdr>
        <w:top w:val="none" w:sz="0" w:space="0" w:color="auto"/>
        <w:left w:val="none" w:sz="0" w:space="0" w:color="auto"/>
        <w:bottom w:val="none" w:sz="0" w:space="0" w:color="auto"/>
        <w:right w:val="none" w:sz="0" w:space="0" w:color="auto"/>
      </w:divBdr>
    </w:div>
    <w:div w:id="424767589">
      <w:bodyDiv w:val="1"/>
      <w:marLeft w:val="0"/>
      <w:marRight w:val="0"/>
      <w:marTop w:val="0"/>
      <w:marBottom w:val="0"/>
      <w:divBdr>
        <w:top w:val="none" w:sz="0" w:space="0" w:color="auto"/>
        <w:left w:val="none" w:sz="0" w:space="0" w:color="auto"/>
        <w:bottom w:val="none" w:sz="0" w:space="0" w:color="auto"/>
        <w:right w:val="none" w:sz="0" w:space="0" w:color="auto"/>
      </w:divBdr>
    </w:div>
    <w:div w:id="597829322">
      <w:bodyDiv w:val="1"/>
      <w:marLeft w:val="0"/>
      <w:marRight w:val="0"/>
      <w:marTop w:val="0"/>
      <w:marBottom w:val="0"/>
      <w:divBdr>
        <w:top w:val="none" w:sz="0" w:space="0" w:color="auto"/>
        <w:left w:val="none" w:sz="0" w:space="0" w:color="auto"/>
        <w:bottom w:val="none" w:sz="0" w:space="0" w:color="auto"/>
        <w:right w:val="none" w:sz="0" w:space="0" w:color="auto"/>
      </w:divBdr>
    </w:div>
    <w:div w:id="605309990">
      <w:bodyDiv w:val="1"/>
      <w:marLeft w:val="0"/>
      <w:marRight w:val="0"/>
      <w:marTop w:val="0"/>
      <w:marBottom w:val="0"/>
      <w:divBdr>
        <w:top w:val="none" w:sz="0" w:space="0" w:color="auto"/>
        <w:left w:val="none" w:sz="0" w:space="0" w:color="auto"/>
        <w:bottom w:val="none" w:sz="0" w:space="0" w:color="auto"/>
        <w:right w:val="none" w:sz="0" w:space="0" w:color="auto"/>
      </w:divBdr>
    </w:div>
    <w:div w:id="627049460">
      <w:bodyDiv w:val="1"/>
      <w:marLeft w:val="0"/>
      <w:marRight w:val="0"/>
      <w:marTop w:val="0"/>
      <w:marBottom w:val="0"/>
      <w:divBdr>
        <w:top w:val="none" w:sz="0" w:space="0" w:color="auto"/>
        <w:left w:val="none" w:sz="0" w:space="0" w:color="auto"/>
        <w:bottom w:val="none" w:sz="0" w:space="0" w:color="auto"/>
        <w:right w:val="none" w:sz="0" w:space="0" w:color="auto"/>
      </w:divBdr>
    </w:div>
    <w:div w:id="648367750">
      <w:bodyDiv w:val="1"/>
      <w:marLeft w:val="0"/>
      <w:marRight w:val="0"/>
      <w:marTop w:val="0"/>
      <w:marBottom w:val="0"/>
      <w:divBdr>
        <w:top w:val="none" w:sz="0" w:space="0" w:color="auto"/>
        <w:left w:val="none" w:sz="0" w:space="0" w:color="auto"/>
        <w:bottom w:val="none" w:sz="0" w:space="0" w:color="auto"/>
        <w:right w:val="none" w:sz="0" w:space="0" w:color="auto"/>
      </w:divBdr>
    </w:div>
    <w:div w:id="760956306">
      <w:bodyDiv w:val="1"/>
      <w:marLeft w:val="0"/>
      <w:marRight w:val="0"/>
      <w:marTop w:val="0"/>
      <w:marBottom w:val="0"/>
      <w:divBdr>
        <w:top w:val="none" w:sz="0" w:space="0" w:color="auto"/>
        <w:left w:val="none" w:sz="0" w:space="0" w:color="auto"/>
        <w:bottom w:val="none" w:sz="0" w:space="0" w:color="auto"/>
        <w:right w:val="none" w:sz="0" w:space="0" w:color="auto"/>
      </w:divBdr>
    </w:div>
    <w:div w:id="798037090">
      <w:bodyDiv w:val="1"/>
      <w:marLeft w:val="0"/>
      <w:marRight w:val="0"/>
      <w:marTop w:val="0"/>
      <w:marBottom w:val="0"/>
      <w:divBdr>
        <w:top w:val="none" w:sz="0" w:space="0" w:color="auto"/>
        <w:left w:val="none" w:sz="0" w:space="0" w:color="auto"/>
        <w:bottom w:val="none" w:sz="0" w:space="0" w:color="auto"/>
        <w:right w:val="none" w:sz="0" w:space="0" w:color="auto"/>
      </w:divBdr>
    </w:div>
    <w:div w:id="811941712">
      <w:bodyDiv w:val="1"/>
      <w:marLeft w:val="0"/>
      <w:marRight w:val="0"/>
      <w:marTop w:val="0"/>
      <w:marBottom w:val="0"/>
      <w:divBdr>
        <w:top w:val="none" w:sz="0" w:space="0" w:color="auto"/>
        <w:left w:val="none" w:sz="0" w:space="0" w:color="auto"/>
        <w:bottom w:val="none" w:sz="0" w:space="0" w:color="auto"/>
        <w:right w:val="none" w:sz="0" w:space="0" w:color="auto"/>
      </w:divBdr>
    </w:div>
    <w:div w:id="854543121">
      <w:bodyDiv w:val="1"/>
      <w:marLeft w:val="0"/>
      <w:marRight w:val="0"/>
      <w:marTop w:val="0"/>
      <w:marBottom w:val="0"/>
      <w:divBdr>
        <w:top w:val="none" w:sz="0" w:space="0" w:color="auto"/>
        <w:left w:val="none" w:sz="0" w:space="0" w:color="auto"/>
        <w:bottom w:val="none" w:sz="0" w:space="0" w:color="auto"/>
        <w:right w:val="none" w:sz="0" w:space="0" w:color="auto"/>
      </w:divBdr>
    </w:div>
    <w:div w:id="865404711">
      <w:bodyDiv w:val="1"/>
      <w:marLeft w:val="0"/>
      <w:marRight w:val="0"/>
      <w:marTop w:val="0"/>
      <w:marBottom w:val="0"/>
      <w:divBdr>
        <w:top w:val="none" w:sz="0" w:space="0" w:color="auto"/>
        <w:left w:val="none" w:sz="0" w:space="0" w:color="auto"/>
        <w:bottom w:val="none" w:sz="0" w:space="0" w:color="auto"/>
        <w:right w:val="none" w:sz="0" w:space="0" w:color="auto"/>
      </w:divBdr>
    </w:div>
    <w:div w:id="927227413">
      <w:bodyDiv w:val="1"/>
      <w:marLeft w:val="0"/>
      <w:marRight w:val="0"/>
      <w:marTop w:val="0"/>
      <w:marBottom w:val="0"/>
      <w:divBdr>
        <w:top w:val="none" w:sz="0" w:space="0" w:color="auto"/>
        <w:left w:val="none" w:sz="0" w:space="0" w:color="auto"/>
        <w:bottom w:val="none" w:sz="0" w:space="0" w:color="auto"/>
        <w:right w:val="none" w:sz="0" w:space="0" w:color="auto"/>
      </w:divBdr>
    </w:div>
    <w:div w:id="938869944">
      <w:bodyDiv w:val="1"/>
      <w:marLeft w:val="0"/>
      <w:marRight w:val="0"/>
      <w:marTop w:val="0"/>
      <w:marBottom w:val="0"/>
      <w:divBdr>
        <w:top w:val="none" w:sz="0" w:space="0" w:color="auto"/>
        <w:left w:val="none" w:sz="0" w:space="0" w:color="auto"/>
        <w:bottom w:val="none" w:sz="0" w:space="0" w:color="auto"/>
        <w:right w:val="none" w:sz="0" w:space="0" w:color="auto"/>
      </w:divBdr>
      <w:divsChild>
        <w:div w:id="995956415">
          <w:marLeft w:val="0"/>
          <w:marRight w:val="0"/>
          <w:marTop w:val="0"/>
          <w:marBottom w:val="0"/>
          <w:divBdr>
            <w:top w:val="none" w:sz="0" w:space="0" w:color="auto"/>
            <w:left w:val="none" w:sz="0" w:space="0" w:color="auto"/>
            <w:bottom w:val="none" w:sz="0" w:space="0" w:color="auto"/>
            <w:right w:val="none" w:sz="0" w:space="0" w:color="auto"/>
          </w:divBdr>
        </w:div>
        <w:div w:id="1202789149">
          <w:marLeft w:val="0"/>
          <w:marRight w:val="0"/>
          <w:marTop w:val="0"/>
          <w:marBottom w:val="0"/>
          <w:divBdr>
            <w:top w:val="none" w:sz="0" w:space="0" w:color="auto"/>
            <w:left w:val="none" w:sz="0" w:space="0" w:color="auto"/>
            <w:bottom w:val="none" w:sz="0" w:space="0" w:color="auto"/>
            <w:right w:val="none" w:sz="0" w:space="0" w:color="auto"/>
          </w:divBdr>
        </w:div>
      </w:divsChild>
    </w:div>
    <w:div w:id="943879490">
      <w:bodyDiv w:val="1"/>
      <w:marLeft w:val="0"/>
      <w:marRight w:val="0"/>
      <w:marTop w:val="0"/>
      <w:marBottom w:val="0"/>
      <w:divBdr>
        <w:top w:val="none" w:sz="0" w:space="0" w:color="auto"/>
        <w:left w:val="none" w:sz="0" w:space="0" w:color="auto"/>
        <w:bottom w:val="none" w:sz="0" w:space="0" w:color="auto"/>
        <w:right w:val="none" w:sz="0" w:space="0" w:color="auto"/>
      </w:divBdr>
    </w:div>
    <w:div w:id="945160499">
      <w:bodyDiv w:val="1"/>
      <w:marLeft w:val="0"/>
      <w:marRight w:val="0"/>
      <w:marTop w:val="0"/>
      <w:marBottom w:val="0"/>
      <w:divBdr>
        <w:top w:val="none" w:sz="0" w:space="0" w:color="auto"/>
        <w:left w:val="none" w:sz="0" w:space="0" w:color="auto"/>
        <w:bottom w:val="none" w:sz="0" w:space="0" w:color="auto"/>
        <w:right w:val="none" w:sz="0" w:space="0" w:color="auto"/>
      </w:divBdr>
      <w:divsChild>
        <w:div w:id="852303142">
          <w:marLeft w:val="0"/>
          <w:marRight w:val="0"/>
          <w:marTop w:val="0"/>
          <w:marBottom w:val="0"/>
          <w:divBdr>
            <w:top w:val="none" w:sz="0" w:space="0" w:color="auto"/>
            <w:left w:val="none" w:sz="0" w:space="0" w:color="auto"/>
            <w:bottom w:val="none" w:sz="0" w:space="0" w:color="auto"/>
            <w:right w:val="none" w:sz="0" w:space="0" w:color="auto"/>
          </w:divBdr>
        </w:div>
        <w:div w:id="1479030536">
          <w:marLeft w:val="0"/>
          <w:marRight w:val="0"/>
          <w:marTop w:val="0"/>
          <w:marBottom w:val="0"/>
          <w:divBdr>
            <w:top w:val="none" w:sz="0" w:space="0" w:color="auto"/>
            <w:left w:val="none" w:sz="0" w:space="0" w:color="auto"/>
            <w:bottom w:val="none" w:sz="0" w:space="0" w:color="auto"/>
            <w:right w:val="none" w:sz="0" w:space="0" w:color="auto"/>
          </w:divBdr>
        </w:div>
      </w:divsChild>
    </w:div>
    <w:div w:id="980227871">
      <w:bodyDiv w:val="1"/>
      <w:marLeft w:val="0"/>
      <w:marRight w:val="0"/>
      <w:marTop w:val="0"/>
      <w:marBottom w:val="0"/>
      <w:divBdr>
        <w:top w:val="none" w:sz="0" w:space="0" w:color="auto"/>
        <w:left w:val="none" w:sz="0" w:space="0" w:color="auto"/>
        <w:bottom w:val="none" w:sz="0" w:space="0" w:color="auto"/>
        <w:right w:val="none" w:sz="0" w:space="0" w:color="auto"/>
      </w:divBdr>
    </w:div>
    <w:div w:id="1112935979">
      <w:bodyDiv w:val="1"/>
      <w:marLeft w:val="0"/>
      <w:marRight w:val="0"/>
      <w:marTop w:val="0"/>
      <w:marBottom w:val="0"/>
      <w:divBdr>
        <w:top w:val="none" w:sz="0" w:space="0" w:color="auto"/>
        <w:left w:val="none" w:sz="0" w:space="0" w:color="auto"/>
        <w:bottom w:val="none" w:sz="0" w:space="0" w:color="auto"/>
        <w:right w:val="none" w:sz="0" w:space="0" w:color="auto"/>
      </w:divBdr>
    </w:div>
    <w:div w:id="1115518877">
      <w:bodyDiv w:val="1"/>
      <w:marLeft w:val="0"/>
      <w:marRight w:val="0"/>
      <w:marTop w:val="0"/>
      <w:marBottom w:val="0"/>
      <w:divBdr>
        <w:top w:val="none" w:sz="0" w:space="0" w:color="auto"/>
        <w:left w:val="none" w:sz="0" w:space="0" w:color="auto"/>
        <w:bottom w:val="none" w:sz="0" w:space="0" w:color="auto"/>
        <w:right w:val="none" w:sz="0" w:space="0" w:color="auto"/>
      </w:divBdr>
    </w:div>
    <w:div w:id="1379670690">
      <w:bodyDiv w:val="1"/>
      <w:marLeft w:val="0"/>
      <w:marRight w:val="0"/>
      <w:marTop w:val="0"/>
      <w:marBottom w:val="0"/>
      <w:divBdr>
        <w:top w:val="none" w:sz="0" w:space="0" w:color="auto"/>
        <w:left w:val="none" w:sz="0" w:space="0" w:color="auto"/>
        <w:bottom w:val="none" w:sz="0" w:space="0" w:color="auto"/>
        <w:right w:val="none" w:sz="0" w:space="0" w:color="auto"/>
      </w:divBdr>
    </w:div>
    <w:div w:id="1394158528">
      <w:bodyDiv w:val="1"/>
      <w:marLeft w:val="0"/>
      <w:marRight w:val="0"/>
      <w:marTop w:val="0"/>
      <w:marBottom w:val="0"/>
      <w:divBdr>
        <w:top w:val="none" w:sz="0" w:space="0" w:color="auto"/>
        <w:left w:val="none" w:sz="0" w:space="0" w:color="auto"/>
        <w:bottom w:val="none" w:sz="0" w:space="0" w:color="auto"/>
        <w:right w:val="none" w:sz="0" w:space="0" w:color="auto"/>
      </w:divBdr>
    </w:div>
    <w:div w:id="1450776996">
      <w:bodyDiv w:val="1"/>
      <w:marLeft w:val="0"/>
      <w:marRight w:val="0"/>
      <w:marTop w:val="0"/>
      <w:marBottom w:val="0"/>
      <w:divBdr>
        <w:top w:val="none" w:sz="0" w:space="0" w:color="auto"/>
        <w:left w:val="none" w:sz="0" w:space="0" w:color="auto"/>
        <w:bottom w:val="none" w:sz="0" w:space="0" w:color="auto"/>
        <w:right w:val="none" w:sz="0" w:space="0" w:color="auto"/>
      </w:divBdr>
    </w:div>
    <w:div w:id="1537615358">
      <w:bodyDiv w:val="1"/>
      <w:marLeft w:val="0"/>
      <w:marRight w:val="0"/>
      <w:marTop w:val="0"/>
      <w:marBottom w:val="0"/>
      <w:divBdr>
        <w:top w:val="none" w:sz="0" w:space="0" w:color="auto"/>
        <w:left w:val="none" w:sz="0" w:space="0" w:color="auto"/>
        <w:bottom w:val="none" w:sz="0" w:space="0" w:color="auto"/>
        <w:right w:val="none" w:sz="0" w:space="0" w:color="auto"/>
      </w:divBdr>
    </w:div>
    <w:div w:id="1734812627">
      <w:bodyDiv w:val="1"/>
      <w:marLeft w:val="0"/>
      <w:marRight w:val="0"/>
      <w:marTop w:val="0"/>
      <w:marBottom w:val="0"/>
      <w:divBdr>
        <w:top w:val="none" w:sz="0" w:space="0" w:color="auto"/>
        <w:left w:val="none" w:sz="0" w:space="0" w:color="auto"/>
        <w:bottom w:val="none" w:sz="0" w:space="0" w:color="auto"/>
        <w:right w:val="none" w:sz="0" w:space="0" w:color="auto"/>
      </w:divBdr>
    </w:div>
    <w:div w:id="1738429902">
      <w:bodyDiv w:val="1"/>
      <w:marLeft w:val="0"/>
      <w:marRight w:val="0"/>
      <w:marTop w:val="0"/>
      <w:marBottom w:val="0"/>
      <w:divBdr>
        <w:top w:val="none" w:sz="0" w:space="0" w:color="auto"/>
        <w:left w:val="none" w:sz="0" w:space="0" w:color="auto"/>
        <w:bottom w:val="none" w:sz="0" w:space="0" w:color="auto"/>
        <w:right w:val="none" w:sz="0" w:space="0" w:color="auto"/>
      </w:divBdr>
    </w:div>
    <w:div w:id="1764261657">
      <w:bodyDiv w:val="1"/>
      <w:marLeft w:val="0"/>
      <w:marRight w:val="0"/>
      <w:marTop w:val="0"/>
      <w:marBottom w:val="0"/>
      <w:divBdr>
        <w:top w:val="none" w:sz="0" w:space="0" w:color="auto"/>
        <w:left w:val="none" w:sz="0" w:space="0" w:color="auto"/>
        <w:bottom w:val="none" w:sz="0" w:space="0" w:color="auto"/>
        <w:right w:val="none" w:sz="0" w:space="0" w:color="auto"/>
      </w:divBdr>
    </w:div>
    <w:div w:id="1792894596">
      <w:bodyDiv w:val="1"/>
      <w:marLeft w:val="0"/>
      <w:marRight w:val="0"/>
      <w:marTop w:val="0"/>
      <w:marBottom w:val="0"/>
      <w:divBdr>
        <w:top w:val="none" w:sz="0" w:space="0" w:color="auto"/>
        <w:left w:val="none" w:sz="0" w:space="0" w:color="auto"/>
        <w:bottom w:val="none" w:sz="0" w:space="0" w:color="auto"/>
        <w:right w:val="none" w:sz="0" w:space="0" w:color="auto"/>
      </w:divBdr>
    </w:div>
    <w:div w:id="1829242906">
      <w:bodyDiv w:val="1"/>
      <w:marLeft w:val="0"/>
      <w:marRight w:val="0"/>
      <w:marTop w:val="0"/>
      <w:marBottom w:val="0"/>
      <w:divBdr>
        <w:top w:val="none" w:sz="0" w:space="0" w:color="auto"/>
        <w:left w:val="none" w:sz="0" w:space="0" w:color="auto"/>
        <w:bottom w:val="none" w:sz="0" w:space="0" w:color="auto"/>
        <w:right w:val="none" w:sz="0" w:space="0" w:color="auto"/>
      </w:divBdr>
    </w:div>
    <w:div w:id="1880122752">
      <w:bodyDiv w:val="1"/>
      <w:marLeft w:val="0"/>
      <w:marRight w:val="0"/>
      <w:marTop w:val="0"/>
      <w:marBottom w:val="0"/>
      <w:divBdr>
        <w:top w:val="none" w:sz="0" w:space="0" w:color="auto"/>
        <w:left w:val="none" w:sz="0" w:space="0" w:color="auto"/>
        <w:bottom w:val="none" w:sz="0" w:space="0" w:color="auto"/>
        <w:right w:val="none" w:sz="0" w:space="0" w:color="auto"/>
      </w:divBdr>
    </w:div>
    <w:div w:id="1902010440">
      <w:bodyDiv w:val="1"/>
      <w:marLeft w:val="0"/>
      <w:marRight w:val="0"/>
      <w:marTop w:val="0"/>
      <w:marBottom w:val="0"/>
      <w:divBdr>
        <w:top w:val="none" w:sz="0" w:space="0" w:color="auto"/>
        <w:left w:val="none" w:sz="0" w:space="0" w:color="auto"/>
        <w:bottom w:val="none" w:sz="0" w:space="0" w:color="auto"/>
        <w:right w:val="none" w:sz="0" w:space="0" w:color="auto"/>
      </w:divBdr>
    </w:div>
    <w:div w:id="1929457213">
      <w:bodyDiv w:val="1"/>
      <w:marLeft w:val="0"/>
      <w:marRight w:val="0"/>
      <w:marTop w:val="0"/>
      <w:marBottom w:val="0"/>
      <w:divBdr>
        <w:top w:val="none" w:sz="0" w:space="0" w:color="auto"/>
        <w:left w:val="none" w:sz="0" w:space="0" w:color="auto"/>
        <w:bottom w:val="none" w:sz="0" w:space="0" w:color="auto"/>
        <w:right w:val="none" w:sz="0" w:space="0" w:color="auto"/>
      </w:divBdr>
    </w:div>
    <w:div w:id="2015912575">
      <w:bodyDiv w:val="1"/>
      <w:marLeft w:val="0"/>
      <w:marRight w:val="0"/>
      <w:marTop w:val="0"/>
      <w:marBottom w:val="0"/>
      <w:divBdr>
        <w:top w:val="none" w:sz="0" w:space="0" w:color="auto"/>
        <w:left w:val="none" w:sz="0" w:space="0" w:color="auto"/>
        <w:bottom w:val="none" w:sz="0" w:space="0" w:color="auto"/>
        <w:right w:val="none" w:sz="0" w:space="0" w:color="auto"/>
      </w:divBdr>
    </w:div>
    <w:div w:id="2055959996">
      <w:bodyDiv w:val="1"/>
      <w:marLeft w:val="0"/>
      <w:marRight w:val="0"/>
      <w:marTop w:val="0"/>
      <w:marBottom w:val="0"/>
      <w:divBdr>
        <w:top w:val="none" w:sz="0" w:space="0" w:color="auto"/>
        <w:left w:val="none" w:sz="0" w:space="0" w:color="auto"/>
        <w:bottom w:val="none" w:sz="0" w:space="0" w:color="auto"/>
        <w:right w:val="none" w:sz="0" w:space="0" w:color="auto"/>
      </w:divBdr>
    </w:div>
    <w:div w:id="2128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irair.com.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AEAAD07ED8A3F041B21C353A9798558E" ma:contentTypeVersion="20" ma:contentTypeDescription="" ma:contentTypeScope="" ma:versionID="2a2d4a79c72911766d3bc87959814c59">
  <xsd:schema xmlns:xsd="http://www.w3.org/2001/XMLSchema" xmlns:xs="http://www.w3.org/2001/XMLSchema" xmlns:p="http://schemas.microsoft.com/office/2006/metadata/properties" xmlns:ns2="0c665f16-30b6-4359-a893-1fad0e760a0b" xmlns:ns3="02b462e0-950b-4d18-8f56-efe6ec8fd98e" xmlns:ns4="82dc8473-40ba-4f11-b935-f34260e482de" xmlns:ns5="cd65c3b7-7938-4f03-990b-4a0a9f3f7f13" xmlns:ns6="e4b6fc67-92f2-4822-9ee2-02d8357a25ec" targetNamespace="http://schemas.microsoft.com/office/2006/metadata/properties" ma:root="true" ma:fieldsID="6013a4ec072ac2ca2e5ecdd32c2d6f12" ns2:_="" ns3:_="" ns4:_="" ns5:_="" ns6:_="">
    <xsd:import namespace="0c665f16-30b6-4359-a893-1fad0e760a0b"/>
    <xsd:import namespace="02b462e0-950b-4d18-8f56-efe6ec8fd98e"/>
    <xsd:import namespace="82dc8473-40ba-4f11-b935-f34260e482de"/>
    <xsd:import namespace="cd65c3b7-7938-4f03-990b-4a0a9f3f7f13"/>
    <xsd:import namespace="e4b6fc67-92f2-4822-9ee2-02d8357a25ec"/>
    <xsd:element name="properties">
      <xsd:complexType>
        <xsd:sequence>
          <xsd:element name="documentManagement">
            <xsd:complexType>
              <xsd:all>
                <xsd:element ref="ns2:Additional_x0020_Info"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4:j6438741ad114f2786113428657618e6" minOccurs="0"/>
                <xsd:element ref="ns2:e5d52d5aaf644b48996296b344a49bb1" minOccurs="0"/>
                <xsd:element ref="ns3:_dlc_DocId" minOccurs="0"/>
                <xsd:element ref="ns2:Document_x0020_Append_x0020_Only_x0020_Comments" minOccurs="0"/>
                <xsd:element ref="ns2:eDMS_x0020_Library" minOccurs="0"/>
                <xsd:element ref="ns5:MediaServiceMetadata" minOccurs="0"/>
                <xsd:element ref="ns5:MediaServiceFastMetadata" minOccurs="0"/>
                <xsd:element ref="ns5:MediaServiceEventHashCode" minOccurs="0"/>
                <xsd:element ref="ns5:MediaServiceGenerationTime" minOccurs="0"/>
                <xsd:element ref="ns6:SharedWithUsers" minOccurs="0"/>
                <xsd:element ref="ns6:SharedWithDetails" minOccurs="0"/>
                <xsd:element ref="ns5:MediaServiceAutoTag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65f16-30b6-4359-a893-1fad0e760a0b" elementFormDefault="qualified">
    <xsd:import namespace="http://schemas.microsoft.com/office/2006/documentManagement/types"/>
    <xsd:import namespace="http://schemas.microsoft.com/office/infopath/2007/PartnerControls"/>
    <xsd:element name="Additional_x0020_Info" ma:index="2" nillable="true" ma:displayName="Additional Info" ma:internalName="Additional_x0020_Info">
      <xsd:simpleType>
        <xsd:restriction base="dms:Text">
          <xsd:maxLength value="255"/>
        </xsd:restriction>
      </xsd:simpleType>
    </xsd:element>
    <xsd:element name="e5d52d5aaf644b48996296b344a49bb1" ma:index="21" nillable="true" ma:taxonomy="true" ma:internalName="e5d52d5aaf644b48996296b344a49bb1" ma:taxonomyFieldName="Entity" ma:displayName="Entity" ma:default="" ma:fieldId="{e5d52d5a-af64-4b48-9962-96b344a49bb1}"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Document_x0020_Append_x0020_Only_x0020_Comments" ma:index="24" nillable="true" ma:displayName="Document Append Only Comments" ma:internalName="Document_x0020_Append_x0020_Only_x0020_Comments">
      <xsd:simpleType>
        <xsd:restriction base="dms:Note">
          <xsd:maxLength value="255"/>
        </xsd:restriction>
      </xsd:simpleType>
    </xsd:element>
    <xsd:element name="eDMS_x0020_Library" ma:index="25"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l5218a67820a405eab41420940e22386" ma:index="10"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CEEA90F-8948-4A61-B3E7-2090958E28CC}" ma:internalName="TaxCatchAll" ma:showField="CatchAllData"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CEEA90F-8948-4A61-B3E7-2090958E28CC}" ma:internalName="TaxCatchAllLabel" ma:readOnly="true" ma:showField="CatchAllDataLabel"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4"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6"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8"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65c3b7-7938-4f03-990b-4a0a9f3f7f1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6fc67-92f2-4822-9ee2-02d8357a25e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COMP-1921471772-3421</_dlc_DocId>
    <_dlc_DocIdUrl xmlns="02b462e0-950b-4d18-8f56-efe6ec8fd98e">
      <Url>https://nedlands365.sharepoint.com/sites/compliance/management/_layouts/15/DocIdRedir.aspx?ID=COMP-1921471772-3421</Url>
      <Description>COMP-1921471772-3421</Description>
    </_dlc_DocIdUr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9c535dae-f124-4afc-b1e0-4fe8789fe276</TermId>
        </TermInfo>
      </Terms>
    </l5218a67820a405eab41420940e22386>
    <TaxCatchAll xmlns="02b462e0-950b-4d18-8f56-efe6ec8fd98e">
      <Value>89</Value>
      <Value>81</Value>
      <Value>19</Value>
      <Value>39</Value>
      <Value>40</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Compliance Management</TermName>
          <TermId xmlns="http://schemas.microsoft.com/office/infopath/2007/PartnerControls">c982dbea-1bc0-4012-b6b0-26da72986ffc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0c665f16-30b6-4359-a893-1fad0e760a0b" xsi:nil="true"/>
    <eDMS_x0020_Library xmlns="0c665f16-30b6-4359-a893-1fad0e760a0b">Meetings</eDMS_x0020_Library>
    <SharedWithUsers xmlns="e4b6fc67-92f2-4822-9ee2-02d8357a25ec">
      <UserInfo>
        <DisplayName>Kimberley Richards</DisplayName>
        <AccountId>142</AccountId>
        <AccountType/>
      </UserInfo>
      <UserInfo>
        <DisplayName>Ross Jutras-Minett</DisplayName>
        <AccountId>309</AccountId>
        <AccountType/>
      </UserInfo>
    </SharedWithUsers>
    <e5d52d5aaf644b48996296b344a49bb1 xmlns="0c665f16-30b6-4359-a893-1fad0e760a0b">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e5d52d5aaf644b48996296b344a49bb1>
    <Document_x0020_Append_x0020_Only_x0020_Comments xmlns="0c665f16-30b6-4359-a893-1fad0e760a0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7586-F7B3-413E-9885-48057CF83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65f16-30b6-4359-a893-1fad0e760a0b"/>
    <ds:schemaRef ds:uri="02b462e0-950b-4d18-8f56-efe6ec8fd98e"/>
    <ds:schemaRef ds:uri="82dc8473-40ba-4f11-b935-f34260e482de"/>
    <ds:schemaRef ds:uri="cd65c3b7-7938-4f03-990b-4a0a9f3f7f13"/>
    <ds:schemaRef ds:uri="e4b6fc67-92f2-4822-9ee2-02d8357a2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46128-4EE8-4404-956F-304F7AEA2563}">
  <ds:schemaRefs>
    <ds:schemaRef ds:uri="http://schemas.microsoft.com/sharepoint/v3/contenttype/forms"/>
  </ds:schemaRefs>
</ds:datastoreItem>
</file>

<file path=customXml/itemProps3.xml><?xml version="1.0" encoding="utf-8"?>
<ds:datastoreItem xmlns:ds="http://schemas.openxmlformats.org/officeDocument/2006/customXml" ds:itemID="{F758D069-3B0C-4036-B9AD-22232EBA4095}">
  <ds:schemaRefs>
    <ds:schemaRef ds:uri="http://schemas.microsoft.com/sharepoint/events"/>
  </ds:schemaRefs>
</ds:datastoreItem>
</file>

<file path=customXml/itemProps4.xml><?xml version="1.0" encoding="utf-8"?>
<ds:datastoreItem xmlns:ds="http://schemas.openxmlformats.org/officeDocument/2006/customXml" ds:itemID="{C491EAE0-37B4-4AD7-9EC4-78D8AAB83EE5}">
  <ds:schemaRefs>
    <ds:schemaRef ds:uri="http://schemas.microsoft.com/office/2006/metadata/properties"/>
    <ds:schemaRef ds:uri="http://schemas.microsoft.com/office/infopath/2007/PartnerControls"/>
    <ds:schemaRef ds:uri="02b462e0-950b-4d18-8f56-efe6ec8fd98e"/>
    <ds:schemaRef ds:uri="82dc8473-40ba-4f11-b935-f34260e482de"/>
    <ds:schemaRef ds:uri="0c665f16-30b6-4359-a893-1fad0e760a0b"/>
    <ds:schemaRef ds:uri="e4b6fc67-92f2-4822-9ee2-02d8357a25ec"/>
  </ds:schemaRefs>
</ds:datastoreItem>
</file>

<file path=customXml/itemProps5.xml><?xml version="1.0" encoding="utf-8"?>
<ds:datastoreItem xmlns:ds="http://schemas.openxmlformats.org/officeDocument/2006/customXml" ds:itemID="{E24A44BE-2463-45E0-92C8-8F365F5C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4662</TotalTime>
  <Pages>18</Pages>
  <Words>5646</Words>
  <Characters>32186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krichards</dc:creator>
  <cp:keywords/>
  <dc:description/>
  <cp:lastModifiedBy>Fiona Atkins</cp:lastModifiedBy>
  <cp:revision>125</cp:revision>
  <cp:lastPrinted>2020-04-24T08:00:00Z</cp:lastPrinted>
  <dcterms:created xsi:type="dcterms:W3CDTF">2020-06-24T09:54:00Z</dcterms:created>
  <dcterms:modified xsi:type="dcterms:W3CDTF">2020-10-23T08:10:00Z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0x010100DBE2AFA49EAD6847BCAE523F8D149C8E00AEAAD07ED8A3F041B21C353A9798558E</vt:lpwstr>
  </property>
  <property fmtid="{D5CDD505-2E9C-101B-9397-08002B2CF9AE}" pid="3" name="_dlc_DocIdItemGuid">
    <vt:lpwstr>ccbc20b4-d4e1-475c-8a5c-e726b693b21f</vt:lpwstr>
  </property>
  <property fmtid="{D5CDD505-2E9C-101B-9397-08002B2CF9AE}" pid="4" name="Function">
    <vt:lpwstr>89;#Compliance Management|c982dbea-1bc0-4012-b6b0-26da72986ffc</vt:lpwstr>
  </property>
  <property fmtid="{D5CDD505-2E9C-101B-9397-08002B2CF9AE}" pid="5" name="Entity">
    <vt:lpwstr>19;#City of Nedlands|e1cb6260-fbdb-4707-a83e-0c933e524b72</vt:lpwstr>
  </property>
  <property fmtid="{D5CDD505-2E9C-101B-9397-08002B2CF9AE}" pid="6" name="Activity">
    <vt:lpwstr>39;#Meetings|1b90c5f6-ddf7-405d-b0aa-a573170e1a5d</vt:lpwstr>
  </property>
  <property fmtid="{D5CDD505-2E9C-101B-9397-08002B2CF9AE}" pid="7" name="Subject Matter">
    <vt:lpwstr>40;#Meeting|1f576ca3-e898-4889-9bff-971fa1197b35</vt:lpwstr>
  </property>
  <property fmtid="{D5CDD505-2E9C-101B-9397-08002B2CF9AE}" pid="8" name="eDMS Site">
    <vt:lpwstr>81;#Management|9c535dae-f124-4afc-b1e0-4fe8789fe276</vt:lpwstr>
  </property>
  <property fmtid="{D5CDD505-2E9C-101B-9397-08002B2CF9AE}" pid="9" name="_docset_NoMedatataSyncRequired">
    <vt:lpwstr>False</vt:lpwstr>
  </property>
  <property fmtid="{D5CDD505-2E9C-101B-9397-08002B2CF9AE}" pid="10" name="_dlc_policyId">
    <vt:lpwstr/>
  </property>
  <property fmtid="{D5CDD505-2E9C-101B-9397-08002B2CF9AE}" pid="11" name="ItemRetentionFormula">
    <vt:lpwstr/>
  </property>
  <property fmtid="{D5CDD505-2E9C-101B-9397-08002B2CF9AE}" pid="12" name="AuthorIds_UIVersion_3">
    <vt:lpwstr>142</vt:lpwstr>
  </property>
  <property fmtid="{D5CDD505-2E9C-101B-9397-08002B2CF9AE}" pid="13" name="AuthorIds_UIVersion_7">
    <vt:lpwstr>175</vt:lpwstr>
  </property>
  <property fmtid="{D5CDD505-2E9C-101B-9397-08002B2CF9AE}" pid="14" name="AuthorIds_UIVersion_8">
    <vt:lpwstr>175</vt:lpwstr>
  </property>
  <property fmtid="{D5CDD505-2E9C-101B-9397-08002B2CF9AE}" pid="15" name="AuthorIds_UIVersion_1">
    <vt:lpwstr>72</vt:lpwstr>
  </property>
  <property fmtid="{D5CDD505-2E9C-101B-9397-08002B2CF9AE}" pid="16" name="AuthorIds_UIVersion_5">
    <vt:lpwstr>205</vt:lpwstr>
  </property>
  <property fmtid="{D5CDD505-2E9C-101B-9397-08002B2CF9AE}" pid="17" name="AuthorIds_UIVersion_6">
    <vt:lpwstr>142</vt:lpwstr>
  </property>
  <property fmtid="{D5CDD505-2E9C-101B-9397-08002B2CF9AE}" pid="18" name="AuthorIds_UIVersion_14">
    <vt:lpwstr>142</vt:lpwstr>
  </property>
  <property fmtid="{D5CDD505-2E9C-101B-9397-08002B2CF9AE}" pid="19" name="AuthorIds_UIVersion_15">
    <vt:lpwstr>66</vt:lpwstr>
  </property>
  <property fmtid="{D5CDD505-2E9C-101B-9397-08002B2CF9AE}" pid="20" name="AuthorIds_UIVersion_17">
    <vt:lpwstr>309</vt:lpwstr>
  </property>
  <property fmtid="{D5CDD505-2E9C-101B-9397-08002B2CF9AE}" pid="21" name="AuthorIds_UIVersion_18">
    <vt:lpwstr>86</vt:lpwstr>
  </property>
  <property fmtid="{D5CDD505-2E9C-101B-9397-08002B2CF9AE}" pid="22" name="AuthorIds_UIVersion_19">
    <vt:lpwstr>142</vt:lpwstr>
  </property>
  <property fmtid="{D5CDD505-2E9C-101B-9397-08002B2CF9AE}" pid="23" name="AuthorIds_UIVersion_21">
    <vt:lpwstr>292</vt:lpwstr>
  </property>
  <property fmtid="{D5CDD505-2E9C-101B-9397-08002B2CF9AE}" pid="24" name="Document Set Status">
    <vt:lpwstr>Active</vt:lpwstr>
  </property>
</Properties>
</file>