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9264"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6852D44B"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70536C">
        <w:rPr>
          <w:rFonts w:cs="Arial"/>
          <w:b/>
          <w:bCs/>
          <w:iCs/>
          <w:sz w:val="28"/>
          <w:szCs w:val="160"/>
          <w:lang w:eastAsia="en-GB"/>
        </w:rPr>
        <w:t xml:space="preserve"> </w:t>
      </w:r>
      <w:r w:rsidR="0024632D">
        <w:rPr>
          <w:rFonts w:ascii="Arial" w:hAnsi="Arial" w:cs="Arial"/>
          <w:b/>
          <w:bCs/>
          <w:sz w:val="24"/>
          <w:szCs w:val="24"/>
        </w:rPr>
        <w:t>11 August</w:t>
      </w:r>
      <w:r w:rsidR="009574FC" w:rsidRPr="009574FC">
        <w:rPr>
          <w:rFonts w:cs="Arial"/>
          <w:b/>
          <w:bCs/>
          <w:iCs/>
          <w:sz w:val="28"/>
          <w:szCs w:val="160"/>
          <w:lang w:eastAsia="en-GB"/>
        </w:rPr>
        <w:t xml:space="preserve"> </w:t>
      </w:r>
      <w:r w:rsidR="009E3B64" w:rsidRPr="009574FC">
        <w:rPr>
          <w:rFonts w:cs="Arial"/>
          <w:b/>
          <w:bCs/>
          <w:iCs/>
          <w:sz w:val="28"/>
          <w:szCs w:val="160"/>
          <w:lang w:eastAsia="en-GB"/>
        </w:rPr>
        <w:t>2020</w:t>
      </w:r>
    </w:p>
    <w:p w14:paraId="699BA257" w14:textId="6D89F7AD"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3D147F">
        <w:rPr>
          <w:rFonts w:ascii="Arial" w:hAnsi="Arial" w:cs="Arial"/>
          <w:b/>
          <w:bCs/>
          <w:sz w:val="24"/>
          <w:szCs w:val="24"/>
        </w:rPr>
        <w:t xml:space="preserve">25 August </w:t>
      </w:r>
      <w:r w:rsidR="00C575C6" w:rsidRPr="009574FC">
        <w:rPr>
          <w:rFonts w:cs="Arial"/>
          <w:b/>
          <w:bCs/>
          <w:iCs/>
          <w:sz w:val="28"/>
          <w:szCs w:val="160"/>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762A26" w:rsidRDefault="00D869F3" w:rsidP="00D869F3">
          <w:pPr>
            <w:spacing w:after="0" w:line="240" w:lineRule="auto"/>
            <w:rPr>
              <w:rFonts w:ascii="Arial" w:hAnsi="Arial" w:cs="Arial"/>
              <w:sz w:val="24"/>
              <w:szCs w:val="24"/>
              <w:lang w:val="en-US"/>
            </w:rPr>
          </w:pPr>
        </w:p>
        <w:p w14:paraId="2B588D9A" w14:textId="0DA047A0" w:rsidR="00990277" w:rsidRPr="00990277" w:rsidRDefault="00D869F3">
          <w:pPr>
            <w:pStyle w:val="TOC1"/>
            <w:rPr>
              <w:rFonts w:asciiTheme="minorHAnsi" w:eastAsiaTheme="minorEastAsia" w:hAnsiTheme="minorHAnsi" w:cstheme="minorBidi"/>
              <w:b w:val="0"/>
              <w:bCs w:val="0"/>
              <w:sz w:val="24"/>
              <w:szCs w:val="24"/>
              <w:lang w:eastAsia="en-AU"/>
            </w:rPr>
          </w:pPr>
          <w:r w:rsidRPr="00762A26">
            <w:rPr>
              <w:b w:val="0"/>
              <w:bCs w:val="0"/>
              <w:noProof w:val="0"/>
              <w:sz w:val="24"/>
              <w:szCs w:val="24"/>
            </w:rPr>
            <w:fldChar w:fldCharType="begin"/>
          </w:r>
          <w:r w:rsidRPr="00762A26">
            <w:rPr>
              <w:b w:val="0"/>
              <w:bCs w:val="0"/>
              <w:sz w:val="24"/>
              <w:szCs w:val="24"/>
            </w:rPr>
            <w:instrText xml:space="preserve"> TOC \o "1-3" \h \z \u </w:instrText>
          </w:r>
          <w:r w:rsidRPr="00762A26">
            <w:rPr>
              <w:b w:val="0"/>
              <w:bCs w:val="0"/>
              <w:noProof w:val="0"/>
              <w:sz w:val="24"/>
              <w:szCs w:val="24"/>
            </w:rPr>
            <w:fldChar w:fldCharType="separate"/>
          </w:r>
          <w:hyperlink w:anchor="_Toc47419020" w:history="1">
            <w:r w:rsidR="00990277" w:rsidRPr="00990277">
              <w:rPr>
                <w:rStyle w:val="Hyperlink"/>
                <w:b w:val="0"/>
                <w:bCs w:val="0"/>
                <w:sz w:val="24"/>
                <w:szCs w:val="24"/>
              </w:rPr>
              <w:t>CPS14.20</w:t>
            </w:r>
            <w:r w:rsidR="00990277" w:rsidRPr="00990277">
              <w:rPr>
                <w:rFonts w:asciiTheme="minorHAnsi" w:eastAsiaTheme="minorEastAsia" w:hAnsiTheme="minorHAnsi" w:cstheme="minorBidi"/>
                <w:b w:val="0"/>
                <w:bCs w:val="0"/>
                <w:sz w:val="24"/>
                <w:szCs w:val="24"/>
                <w:lang w:eastAsia="en-AU"/>
              </w:rPr>
              <w:tab/>
            </w:r>
            <w:r w:rsidR="00990277" w:rsidRPr="00990277">
              <w:rPr>
                <w:rStyle w:val="Hyperlink"/>
                <w:b w:val="0"/>
                <w:bCs w:val="0"/>
                <w:sz w:val="24"/>
                <w:szCs w:val="24"/>
              </w:rPr>
              <w:t>List of Accounts Paid – June 2020</w:t>
            </w:r>
            <w:r w:rsidR="00990277" w:rsidRPr="00990277">
              <w:rPr>
                <w:b w:val="0"/>
                <w:bCs w:val="0"/>
                <w:webHidden/>
                <w:sz w:val="24"/>
                <w:szCs w:val="24"/>
              </w:rPr>
              <w:tab/>
            </w:r>
            <w:r w:rsidR="00990277" w:rsidRPr="00990277">
              <w:rPr>
                <w:b w:val="0"/>
                <w:bCs w:val="0"/>
                <w:webHidden/>
                <w:sz w:val="24"/>
                <w:szCs w:val="24"/>
              </w:rPr>
              <w:fldChar w:fldCharType="begin"/>
            </w:r>
            <w:r w:rsidR="00990277" w:rsidRPr="00990277">
              <w:rPr>
                <w:b w:val="0"/>
                <w:bCs w:val="0"/>
                <w:webHidden/>
                <w:sz w:val="24"/>
                <w:szCs w:val="24"/>
              </w:rPr>
              <w:instrText xml:space="preserve"> PAGEREF _Toc47419020 \h </w:instrText>
            </w:r>
            <w:r w:rsidR="00990277" w:rsidRPr="00990277">
              <w:rPr>
                <w:b w:val="0"/>
                <w:bCs w:val="0"/>
                <w:webHidden/>
                <w:sz w:val="24"/>
                <w:szCs w:val="24"/>
              </w:rPr>
            </w:r>
            <w:r w:rsidR="00990277" w:rsidRPr="00990277">
              <w:rPr>
                <w:b w:val="0"/>
                <w:bCs w:val="0"/>
                <w:webHidden/>
                <w:sz w:val="24"/>
                <w:szCs w:val="24"/>
              </w:rPr>
              <w:fldChar w:fldCharType="separate"/>
            </w:r>
            <w:r w:rsidR="00B851C9">
              <w:rPr>
                <w:b w:val="0"/>
                <w:bCs w:val="0"/>
                <w:webHidden/>
                <w:sz w:val="24"/>
                <w:szCs w:val="24"/>
              </w:rPr>
              <w:t>2</w:t>
            </w:r>
            <w:r w:rsidR="00990277" w:rsidRPr="00990277">
              <w:rPr>
                <w:b w:val="0"/>
                <w:bCs w:val="0"/>
                <w:webHidden/>
                <w:sz w:val="24"/>
                <w:szCs w:val="24"/>
              </w:rPr>
              <w:fldChar w:fldCharType="end"/>
            </w:r>
          </w:hyperlink>
        </w:p>
        <w:p w14:paraId="7F3D25EB" w14:textId="6F5441B2" w:rsidR="00990277" w:rsidRPr="00990277" w:rsidRDefault="00A075E1">
          <w:pPr>
            <w:pStyle w:val="TOC1"/>
            <w:rPr>
              <w:rFonts w:asciiTheme="minorHAnsi" w:eastAsiaTheme="minorEastAsia" w:hAnsiTheme="minorHAnsi" w:cstheme="minorBidi"/>
              <w:b w:val="0"/>
              <w:bCs w:val="0"/>
              <w:sz w:val="24"/>
              <w:szCs w:val="24"/>
              <w:lang w:eastAsia="en-AU"/>
            </w:rPr>
          </w:pPr>
          <w:hyperlink w:anchor="_Toc47419021" w:history="1">
            <w:r w:rsidR="00990277" w:rsidRPr="00990277">
              <w:rPr>
                <w:rStyle w:val="Hyperlink"/>
                <w:b w:val="0"/>
                <w:bCs w:val="0"/>
                <w:sz w:val="24"/>
                <w:szCs w:val="24"/>
              </w:rPr>
              <w:t>CPS15.20</w:t>
            </w:r>
            <w:r w:rsidR="00990277" w:rsidRPr="00990277">
              <w:rPr>
                <w:rFonts w:asciiTheme="minorHAnsi" w:eastAsiaTheme="minorEastAsia" w:hAnsiTheme="minorHAnsi" w:cstheme="minorBidi"/>
                <w:b w:val="0"/>
                <w:bCs w:val="0"/>
                <w:sz w:val="24"/>
                <w:szCs w:val="24"/>
                <w:lang w:eastAsia="en-AU"/>
              </w:rPr>
              <w:tab/>
            </w:r>
            <w:r w:rsidR="00990277" w:rsidRPr="00990277">
              <w:rPr>
                <w:rStyle w:val="Hyperlink"/>
                <w:b w:val="0"/>
                <w:bCs w:val="0"/>
                <w:sz w:val="24"/>
                <w:szCs w:val="24"/>
              </w:rPr>
              <w:t>Extension of Tenure – Nedlands Golf Club</w:t>
            </w:r>
            <w:r w:rsidR="00990277" w:rsidRPr="00990277">
              <w:rPr>
                <w:b w:val="0"/>
                <w:bCs w:val="0"/>
                <w:webHidden/>
                <w:sz w:val="24"/>
                <w:szCs w:val="24"/>
              </w:rPr>
              <w:tab/>
            </w:r>
            <w:r w:rsidR="00990277" w:rsidRPr="00990277">
              <w:rPr>
                <w:b w:val="0"/>
                <w:bCs w:val="0"/>
                <w:webHidden/>
                <w:sz w:val="24"/>
                <w:szCs w:val="24"/>
              </w:rPr>
              <w:fldChar w:fldCharType="begin"/>
            </w:r>
            <w:r w:rsidR="00990277" w:rsidRPr="00990277">
              <w:rPr>
                <w:b w:val="0"/>
                <w:bCs w:val="0"/>
                <w:webHidden/>
                <w:sz w:val="24"/>
                <w:szCs w:val="24"/>
              </w:rPr>
              <w:instrText xml:space="preserve"> PAGEREF _Toc47419021 \h </w:instrText>
            </w:r>
            <w:r w:rsidR="00990277" w:rsidRPr="00990277">
              <w:rPr>
                <w:b w:val="0"/>
                <w:bCs w:val="0"/>
                <w:webHidden/>
                <w:sz w:val="24"/>
                <w:szCs w:val="24"/>
              </w:rPr>
            </w:r>
            <w:r w:rsidR="00990277" w:rsidRPr="00990277">
              <w:rPr>
                <w:b w:val="0"/>
                <w:bCs w:val="0"/>
                <w:webHidden/>
                <w:sz w:val="24"/>
                <w:szCs w:val="24"/>
              </w:rPr>
              <w:fldChar w:fldCharType="separate"/>
            </w:r>
            <w:r w:rsidR="00B851C9">
              <w:rPr>
                <w:b w:val="0"/>
                <w:bCs w:val="0"/>
                <w:webHidden/>
                <w:sz w:val="24"/>
                <w:szCs w:val="24"/>
              </w:rPr>
              <w:t>4</w:t>
            </w:r>
            <w:r w:rsidR="00990277" w:rsidRPr="00990277">
              <w:rPr>
                <w:b w:val="0"/>
                <w:bCs w:val="0"/>
                <w:webHidden/>
                <w:sz w:val="24"/>
                <w:szCs w:val="24"/>
              </w:rPr>
              <w:fldChar w:fldCharType="end"/>
            </w:r>
          </w:hyperlink>
        </w:p>
        <w:p w14:paraId="67E4B02D" w14:textId="77F5FECF" w:rsidR="00990277" w:rsidRPr="00990277" w:rsidRDefault="00A075E1">
          <w:pPr>
            <w:pStyle w:val="TOC1"/>
            <w:rPr>
              <w:rFonts w:asciiTheme="minorHAnsi" w:eastAsiaTheme="minorEastAsia" w:hAnsiTheme="minorHAnsi" w:cstheme="minorBidi"/>
              <w:b w:val="0"/>
              <w:bCs w:val="0"/>
              <w:sz w:val="24"/>
              <w:szCs w:val="24"/>
              <w:lang w:eastAsia="en-AU"/>
            </w:rPr>
          </w:pPr>
          <w:hyperlink w:anchor="_Toc47419022" w:history="1">
            <w:r w:rsidR="00990277" w:rsidRPr="00990277">
              <w:rPr>
                <w:rStyle w:val="Hyperlink"/>
                <w:b w:val="0"/>
                <w:bCs w:val="0"/>
                <w:sz w:val="24"/>
                <w:szCs w:val="24"/>
              </w:rPr>
              <w:t>CPS16.20</w:t>
            </w:r>
            <w:r w:rsidR="00990277" w:rsidRPr="00990277">
              <w:rPr>
                <w:rFonts w:asciiTheme="minorHAnsi" w:eastAsiaTheme="minorEastAsia" w:hAnsiTheme="minorHAnsi" w:cstheme="minorBidi"/>
                <w:b w:val="0"/>
                <w:bCs w:val="0"/>
                <w:sz w:val="24"/>
                <w:szCs w:val="24"/>
                <w:lang w:eastAsia="en-AU"/>
              </w:rPr>
              <w:tab/>
            </w:r>
            <w:r w:rsidR="00990277" w:rsidRPr="00990277">
              <w:rPr>
                <w:rStyle w:val="Hyperlink"/>
                <w:b w:val="0"/>
                <w:bCs w:val="0"/>
                <w:sz w:val="24"/>
                <w:szCs w:val="24"/>
              </w:rPr>
              <w:t>City Membership of the West Australian Local Government Association (WALGA)</w:t>
            </w:r>
            <w:r w:rsidR="00990277" w:rsidRPr="00990277">
              <w:rPr>
                <w:b w:val="0"/>
                <w:bCs w:val="0"/>
                <w:webHidden/>
                <w:sz w:val="24"/>
                <w:szCs w:val="24"/>
              </w:rPr>
              <w:tab/>
            </w:r>
            <w:r w:rsidR="00990277" w:rsidRPr="00990277">
              <w:rPr>
                <w:b w:val="0"/>
                <w:bCs w:val="0"/>
                <w:webHidden/>
                <w:sz w:val="24"/>
                <w:szCs w:val="24"/>
              </w:rPr>
              <w:fldChar w:fldCharType="begin"/>
            </w:r>
            <w:r w:rsidR="00990277" w:rsidRPr="00990277">
              <w:rPr>
                <w:b w:val="0"/>
                <w:bCs w:val="0"/>
                <w:webHidden/>
                <w:sz w:val="24"/>
                <w:szCs w:val="24"/>
              </w:rPr>
              <w:instrText xml:space="preserve"> PAGEREF _Toc47419022 \h </w:instrText>
            </w:r>
            <w:r w:rsidR="00990277" w:rsidRPr="00990277">
              <w:rPr>
                <w:b w:val="0"/>
                <w:bCs w:val="0"/>
                <w:webHidden/>
                <w:sz w:val="24"/>
                <w:szCs w:val="24"/>
              </w:rPr>
            </w:r>
            <w:r w:rsidR="00990277" w:rsidRPr="00990277">
              <w:rPr>
                <w:b w:val="0"/>
                <w:bCs w:val="0"/>
                <w:webHidden/>
                <w:sz w:val="24"/>
                <w:szCs w:val="24"/>
              </w:rPr>
              <w:fldChar w:fldCharType="separate"/>
            </w:r>
            <w:r w:rsidR="00B851C9">
              <w:rPr>
                <w:b w:val="0"/>
                <w:bCs w:val="0"/>
                <w:webHidden/>
                <w:sz w:val="24"/>
                <w:szCs w:val="24"/>
              </w:rPr>
              <w:t>8</w:t>
            </w:r>
            <w:r w:rsidR="00990277" w:rsidRPr="00990277">
              <w:rPr>
                <w:b w:val="0"/>
                <w:bCs w:val="0"/>
                <w:webHidden/>
                <w:sz w:val="24"/>
                <w:szCs w:val="24"/>
              </w:rPr>
              <w:fldChar w:fldCharType="end"/>
            </w:r>
          </w:hyperlink>
        </w:p>
        <w:p w14:paraId="4B47A40F" w14:textId="50DEA79C" w:rsidR="00990277" w:rsidRPr="00990277" w:rsidRDefault="00A075E1">
          <w:pPr>
            <w:pStyle w:val="TOC1"/>
            <w:rPr>
              <w:rFonts w:asciiTheme="minorHAnsi" w:eastAsiaTheme="minorEastAsia" w:hAnsiTheme="minorHAnsi" w:cstheme="minorBidi"/>
              <w:b w:val="0"/>
              <w:bCs w:val="0"/>
              <w:sz w:val="24"/>
              <w:szCs w:val="24"/>
              <w:lang w:eastAsia="en-AU"/>
            </w:rPr>
          </w:pPr>
          <w:hyperlink w:anchor="_Toc47419023" w:history="1">
            <w:r w:rsidR="00990277" w:rsidRPr="00990277">
              <w:rPr>
                <w:rStyle w:val="Hyperlink"/>
                <w:b w:val="0"/>
                <w:bCs w:val="0"/>
                <w:sz w:val="24"/>
                <w:szCs w:val="24"/>
              </w:rPr>
              <w:t>CPS17.20</w:t>
            </w:r>
            <w:r w:rsidR="00990277" w:rsidRPr="00990277">
              <w:rPr>
                <w:rFonts w:asciiTheme="minorHAnsi" w:eastAsiaTheme="minorEastAsia" w:hAnsiTheme="minorHAnsi" w:cstheme="minorBidi"/>
                <w:b w:val="0"/>
                <w:bCs w:val="0"/>
                <w:sz w:val="24"/>
                <w:szCs w:val="24"/>
                <w:lang w:eastAsia="en-AU"/>
              </w:rPr>
              <w:tab/>
            </w:r>
            <w:r w:rsidR="00990277" w:rsidRPr="00990277">
              <w:rPr>
                <w:rStyle w:val="Hyperlink"/>
                <w:b w:val="0"/>
                <w:bCs w:val="0"/>
                <w:sz w:val="24"/>
                <w:szCs w:val="24"/>
              </w:rPr>
              <w:t>City Insurances, Brokerage, Management and Consultancy</w:t>
            </w:r>
            <w:r w:rsidR="00990277" w:rsidRPr="00990277">
              <w:rPr>
                <w:b w:val="0"/>
                <w:bCs w:val="0"/>
                <w:webHidden/>
                <w:sz w:val="24"/>
                <w:szCs w:val="24"/>
              </w:rPr>
              <w:tab/>
            </w:r>
            <w:r w:rsidR="00990277" w:rsidRPr="00990277">
              <w:rPr>
                <w:b w:val="0"/>
                <w:bCs w:val="0"/>
                <w:webHidden/>
                <w:sz w:val="24"/>
                <w:szCs w:val="24"/>
              </w:rPr>
              <w:fldChar w:fldCharType="begin"/>
            </w:r>
            <w:r w:rsidR="00990277" w:rsidRPr="00990277">
              <w:rPr>
                <w:b w:val="0"/>
                <w:bCs w:val="0"/>
                <w:webHidden/>
                <w:sz w:val="24"/>
                <w:szCs w:val="24"/>
              </w:rPr>
              <w:instrText xml:space="preserve"> PAGEREF _Toc47419023 \h </w:instrText>
            </w:r>
            <w:r w:rsidR="00990277" w:rsidRPr="00990277">
              <w:rPr>
                <w:b w:val="0"/>
                <w:bCs w:val="0"/>
                <w:webHidden/>
                <w:sz w:val="24"/>
                <w:szCs w:val="24"/>
              </w:rPr>
            </w:r>
            <w:r w:rsidR="00990277" w:rsidRPr="00990277">
              <w:rPr>
                <w:b w:val="0"/>
                <w:bCs w:val="0"/>
                <w:webHidden/>
                <w:sz w:val="24"/>
                <w:szCs w:val="24"/>
              </w:rPr>
              <w:fldChar w:fldCharType="separate"/>
            </w:r>
            <w:r w:rsidR="00B851C9">
              <w:rPr>
                <w:b w:val="0"/>
                <w:bCs w:val="0"/>
                <w:webHidden/>
                <w:sz w:val="24"/>
                <w:szCs w:val="24"/>
              </w:rPr>
              <w:t>13</w:t>
            </w:r>
            <w:r w:rsidR="00990277" w:rsidRPr="00990277">
              <w:rPr>
                <w:b w:val="0"/>
                <w:bCs w:val="0"/>
                <w:webHidden/>
                <w:sz w:val="24"/>
                <w:szCs w:val="24"/>
              </w:rPr>
              <w:fldChar w:fldCharType="end"/>
            </w:r>
          </w:hyperlink>
        </w:p>
        <w:p w14:paraId="29AB23F8" w14:textId="166DBB01" w:rsidR="008F6FD2" w:rsidRDefault="00D869F3" w:rsidP="00D869F3">
          <w:pPr>
            <w:spacing w:after="160" w:line="259" w:lineRule="auto"/>
            <w:rPr>
              <w:b/>
              <w:bCs/>
              <w:noProof/>
            </w:rPr>
          </w:pPr>
          <w:r w:rsidRPr="00762A26">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08072DD8" w:rsidR="00D30377" w:rsidRPr="00466A8A" w:rsidRDefault="00D30377" w:rsidP="00D10679">
            <w:pPr>
              <w:pStyle w:val="Heading1"/>
              <w:spacing w:before="0"/>
              <w:jc w:val="both"/>
              <w:outlineLvl w:val="0"/>
              <w:rPr>
                <w:rFonts w:ascii="Arial" w:hAnsi="Arial" w:cs="Arial"/>
                <w:b/>
                <w:bCs/>
                <w:color w:val="auto"/>
                <w:lang w:val="en-AU"/>
              </w:rPr>
            </w:pPr>
            <w:bookmarkStart w:id="0" w:name="_Toc15992171"/>
            <w:bookmarkStart w:id="1" w:name="_Toc47419020"/>
            <w:bookmarkStart w:id="2" w:name="_Hlk43193143"/>
            <w:r w:rsidRPr="00426F05">
              <w:rPr>
                <w:rFonts w:ascii="Arial" w:hAnsi="Arial" w:cs="Arial"/>
                <w:b/>
                <w:bCs/>
                <w:color w:val="auto"/>
                <w:lang w:val="en-AU"/>
              </w:rPr>
              <w:lastRenderedPageBreak/>
              <w:t>CPS</w:t>
            </w:r>
            <w:r w:rsidR="00426F05" w:rsidRPr="00426F05">
              <w:rPr>
                <w:rFonts w:ascii="Arial" w:hAnsi="Arial" w:cs="Arial"/>
                <w:b/>
                <w:bCs/>
                <w:color w:val="auto"/>
              </w:rPr>
              <w:t>14</w:t>
            </w:r>
            <w:r w:rsidRPr="00426F05">
              <w:rPr>
                <w:rFonts w:ascii="Arial" w:hAnsi="Arial" w:cs="Arial"/>
                <w:b/>
                <w:bCs/>
                <w:color w:val="auto"/>
                <w:lang w:val="en-AU"/>
              </w:rPr>
              <w:t>.20</w:t>
            </w:r>
            <w:r w:rsidRPr="00466A8A">
              <w:rPr>
                <w:rFonts w:ascii="Arial" w:hAnsi="Arial" w:cs="Arial"/>
                <w:b/>
                <w:bCs/>
                <w:color w:val="auto"/>
                <w:lang w:val="en-AU"/>
              </w:rPr>
              <w:tab/>
              <w:t xml:space="preserve">List of Accounts Paid – </w:t>
            </w:r>
            <w:bookmarkEnd w:id="0"/>
            <w:r w:rsidR="00FB01BA" w:rsidRPr="00FB01BA">
              <w:rPr>
                <w:rFonts w:ascii="Arial" w:hAnsi="Arial" w:cs="Arial"/>
                <w:b/>
                <w:bCs/>
                <w:color w:val="auto"/>
              </w:rPr>
              <w:t>June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17A8FEB6" w:rsidR="00D30377" w:rsidRPr="009574FC" w:rsidRDefault="00D00F77" w:rsidP="00D10679">
            <w:pPr>
              <w:spacing w:after="0" w:line="240" w:lineRule="auto"/>
              <w:jc w:val="both"/>
              <w:rPr>
                <w:rFonts w:ascii="Arial" w:hAnsi="Arial" w:cs="Arial"/>
                <w:b/>
                <w:sz w:val="24"/>
                <w:szCs w:val="24"/>
              </w:rPr>
            </w:pPr>
            <w:r w:rsidRPr="00D00F77">
              <w:rPr>
                <w:rFonts w:ascii="Arial" w:hAnsi="Arial" w:cs="Arial"/>
                <w:sz w:val="24"/>
                <w:szCs w:val="24"/>
              </w:rPr>
              <w:t>11 August</w:t>
            </w:r>
            <w:r>
              <w:rPr>
                <w:rFonts w:ascii="Arial" w:hAnsi="Arial" w:cs="Arial"/>
                <w:b/>
                <w:bCs/>
                <w:sz w:val="24"/>
                <w:szCs w:val="24"/>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65416CBB" w:rsidR="00D30377" w:rsidRPr="009574FC" w:rsidRDefault="00D00F77" w:rsidP="00D10679">
            <w:pPr>
              <w:spacing w:after="0" w:line="240" w:lineRule="auto"/>
              <w:jc w:val="both"/>
              <w:rPr>
                <w:rFonts w:ascii="Arial" w:hAnsi="Arial" w:cs="Arial"/>
                <w:b/>
                <w:sz w:val="24"/>
                <w:szCs w:val="24"/>
              </w:rPr>
            </w:pPr>
            <w:r>
              <w:rPr>
                <w:rFonts w:ascii="Arial" w:hAnsi="Arial" w:cs="Arial"/>
                <w:sz w:val="24"/>
                <w:szCs w:val="24"/>
              </w:rPr>
              <w:t xml:space="preserve">25 August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4B8DE6B3" w14:textId="77777777" w:rsidR="00CD5B36" w:rsidRPr="00FB01BA" w:rsidRDefault="00FB01BA"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rPr>
              <w:t>Creditor Payment Listing – June 2020</w:t>
            </w:r>
          </w:p>
          <w:p w14:paraId="1A18AA2C" w14:textId="77777777" w:rsidR="00FB01BA" w:rsidRPr="00FC38F7" w:rsidRDefault="00FB01BA"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rPr>
              <w:t>Credit Card and Purchasing Card Pa</w:t>
            </w:r>
            <w:r w:rsidR="00FC38F7">
              <w:rPr>
                <w:rFonts w:ascii="Arial" w:hAnsi="Arial" w:cs="Arial"/>
                <w:sz w:val="24"/>
                <w:szCs w:val="32"/>
              </w:rPr>
              <w:t>y</w:t>
            </w:r>
            <w:r>
              <w:rPr>
                <w:rFonts w:ascii="Arial" w:hAnsi="Arial" w:cs="Arial"/>
                <w:sz w:val="24"/>
                <w:szCs w:val="32"/>
              </w:rPr>
              <w:t>ments – June 2020 (</w:t>
            </w:r>
            <w:r w:rsidR="00FC38F7">
              <w:rPr>
                <w:rFonts w:ascii="Arial" w:hAnsi="Arial" w:cs="Arial"/>
                <w:sz w:val="24"/>
                <w:szCs w:val="32"/>
              </w:rPr>
              <w:t>28 May – 28 June 2020)</w:t>
            </w:r>
          </w:p>
          <w:p w14:paraId="4F73ADDA" w14:textId="7A28FBEE" w:rsidR="00FC38F7" w:rsidRPr="00520883" w:rsidRDefault="00ED2300"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rPr>
              <w:t xml:space="preserve">CEO </w:t>
            </w:r>
            <w:r w:rsidR="002D3EBF">
              <w:rPr>
                <w:rFonts w:ascii="Arial" w:hAnsi="Arial" w:cs="Arial"/>
                <w:sz w:val="24"/>
                <w:szCs w:val="32"/>
              </w:rPr>
              <w:t xml:space="preserve">Credit Card Payments – April – June 2020 </w:t>
            </w:r>
            <w:r>
              <w:rPr>
                <w:rFonts w:ascii="Arial" w:hAnsi="Arial" w:cs="Arial"/>
                <w:sz w:val="24"/>
                <w:szCs w:val="32"/>
              </w:rPr>
              <w:t>(</w:t>
            </w:r>
            <w:r w:rsidR="006721E5">
              <w:rPr>
                <w:rFonts w:ascii="Arial" w:hAnsi="Arial" w:cs="Arial"/>
                <w:sz w:val="24"/>
                <w:szCs w:val="32"/>
              </w:rPr>
              <w:t>31 March – 28 June 2020</w:t>
            </w:r>
            <w:r w:rsidR="009269E0">
              <w:rPr>
                <w:rFonts w:ascii="Arial" w:hAnsi="Arial" w:cs="Arial"/>
                <w:sz w:val="24"/>
                <w:szCs w:val="32"/>
              </w:rPr>
              <w:t>)</w:t>
            </w:r>
          </w:p>
        </w:tc>
      </w:tr>
      <w:bookmarkEnd w:id="2"/>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77777777"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68A59DF7"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sidR="006721E5">
        <w:rPr>
          <w:rFonts w:ascii="Arial" w:hAnsi="Arial" w:cs="Arial"/>
          <w:b/>
          <w:bCs/>
          <w:sz w:val="24"/>
          <w:szCs w:val="24"/>
        </w:rPr>
        <w:t>June</w:t>
      </w:r>
      <w:r>
        <w:rPr>
          <w:rFonts w:ascii="Arial" w:hAnsi="Arial" w:cs="Arial"/>
          <w:b/>
          <w:sz w:val="24"/>
          <w:szCs w:val="32"/>
          <w:lang w:val="en-US"/>
        </w:rPr>
        <w:t xml:space="preserve"> 2020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7777777" w:rsidR="00555905" w:rsidRDefault="00555905" w:rsidP="00555905">
      <w:pPr>
        <w:spacing w:after="0" w:line="240" w:lineRule="auto"/>
        <w:jc w:val="both"/>
        <w:rPr>
          <w:rFonts w:ascii="Arial" w:hAnsi="Arial" w:cs="Arial"/>
          <w:sz w:val="24"/>
          <w:szCs w:val="32"/>
          <w:lang w:val="en-US"/>
        </w:rPr>
      </w:pPr>
    </w:p>
    <w:p w14:paraId="2A1E0864" w14:textId="77777777" w:rsidR="00555905" w:rsidRPr="00DA7E3A"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0696C466" w14:textId="77777777" w:rsidR="00555905" w:rsidRDefault="00555905" w:rsidP="00555905">
      <w:pPr>
        <w:spacing w:after="0" w:line="240" w:lineRule="auto"/>
        <w:jc w:val="both"/>
        <w:rPr>
          <w:rFonts w:ascii="Arial" w:hAnsi="Arial" w:cs="Arial"/>
          <w:b/>
          <w:sz w:val="24"/>
          <w:szCs w:val="32"/>
          <w:lang w:val="en-US"/>
        </w:rPr>
      </w:pPr>
    </w:p>
    <w:p w14:paraId="60F93F11"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The accounts payable procedures ensure that no fraudulent payments are made by the City, and these procedures are strictly adhered to by the officers. These include </w:t>
      </w:r>
      <w:r>
        <w:rPr>
          <w:rFonts w:ascii="Arial" w:hAnsi="Arial" w:cs="Arial"/>
          <w:sz w:val="24"/>
          <w:szCs w:val="32"/>
          <w:lang w:val="en-US"/>
        </w:rPr>
        <w:lastRenderedPageBreak/>
        <w:t>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3CC6A1B8"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sidR="006721E5" w:rsidRPr="006721E5">
        <w:rPr>
          <w:rFonts w:ascii="Arial" w:hAnsi="Arial" w:cs="Arial"/>
          <w:sz w:val="24"/>
          <w:szCs w:val="24"/>
        </w:rPr>
        <w:t>June</w:t>
      </w:r>
      <w:r>
        <w:rPr>
          <w:rFonts w:ascii="Arial" w:hAnsi="Arial" w:cs="Arial"/>
          <w:sz w:val="24"/>
          <w:szCs w:val="32"/>
          <w:lang w:val="en-US"/>
        </w:rPr>
        <w:t xml:space="preserve"> 2020</w:t>
      </w:r>
      <w:r>
        <w:rPr>
          <w:rFonts w:ascii="Arial" w:hAnsi="Arial" w:cs="Arial"/>
          <w:sz w:val="24"/>
          <w:szCs w:val="24"/>
          <w:lang w:val="en-AU"/>
        </w:rPr>
        <w:t xml:space="preserve"> complies with the relevant legislation and can be received by Council (see attachments)</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A075E1">
        <w:rPr>
          <w:rFonts w:ascii="Arial" w:hAnsi="Arial" w:cs="Arial"/>
          <w:sz w:val="24"/>
          <w:szCs w:val="32"/>
          <w:lang w:val="en-US"/>
        </w:rPr>
      </w:r>
      <w:r w:rsidR="00A075E1">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075E1">
        <w:rPr>
          <w:rFonts w:ascii="Arial" w:hAnsi="Arial" w:cs="Arial"/>
          <w:sz w:val="24"/>
          <w:szCs w:val="32"/>
          <w:lang w:val="en-US"/>
        </w:rPr>
      </w:r>
      <w:r w:rsidR="00A075E1">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075E1">
        <w:rPr>
          <w:rFonts w:ascii="Arial" w:hAnsi="Arial" w:cs="Arial"/>
          <w:sz w:val="24"/>
          <w:szCs w:val="32"/>
          <w:lang w:val="en-US"/>
        </w:rPr>
      </w:r>
      <w:r w:rsidR="00A075E1">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A075E1">
        <w:rPr>
          <w:rFonts w:ascii="Arial" w:hAnsi="Arial" w:cs="Arial"/>
          <w:sz w:val="24"/>
          <w:szCs w:val="32"/>
          <w:lang w:val="en-US"/>
        </w:rPr>
      </w:r>
      <w:r w:rsidR="00A075E1">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21FA5891"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w:t>
      </w:r>
      <w:r w:rsidR="00115F12" w:rsidRPr="00115F12">
        <w:rPr>
          <w:rFonts w:ascii="Arial" w:hAnsi="Arial" w:cs="Arial"/>
        </w:rPr>
        <w:t>2020-21</w:t>
      </w:r>
      <w:r w:rsidR="0070536C">
        <w:rPr>
          <w:rFonts w:ascii="Arial" w:hAnsi="Arial" w:cs="Arial"/>
          <w:b/>
          <w:bCs/>
        </w:rPr>
        <w:t xml:space="preserve"> </w:t>
      </w:r>
      <w:r w:rsidRPr="004B59B0">
        <w:rPr>
          <w:rFonts w:ascii="Arial" w:hAnsi="Arial" w:cs="Arial"/>
        </w:rPr>
        <w:t xml:space="preserve">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0DB9AC9D"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115F12" w:rsidRPr="00115F12">
        <w:rPr>
          <w:rFonts w:ascii="Arial" w:hAnsi="Arial" w:cs="Arial"/>
        </w:rPr>
        <w:t>2020-21</w:t>
      </w:r>
      <w:r w:rsidR="0070536C">
        <w:rPr>
          <w:rFonts w:ascii="Arial" w:hAnsi="Arial" w:cs="Arial"/>
          <w:b/>
          <w:bCs/>
        </w:rPr>
        <w:t xml:space="preserve"> </w:t>
      </w:r>
      <w:r w:rsidRPr="002F050A">
        <w:rPr>
          <w:rFonts w:ascii="Arial" w:hAnsi="Arial" w:cs="Arial"/>
        </w:rPr>
        <w:t>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6B38AF18"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 xml:space="preserve">The </w:t>
      </w:r>
      <w:r w:rsidR="00115F12" w:rsidRPr="00115F12">
        <w:rPr>
          <w:rFonts w:ascii="Arial" w:hAnsi="Arial" w:cs="Arial"/>
        </w:rPr>
        <w:t>2020-21</w:t>
      </w:r>
      <w:r w:rsidR="0070536C">
        <w:rPr>
          <w:rFonts w:ascii="Arial" w:hAnsi="Arial" w:cs="Arial"/>
          <w:b/>
          <w:bCs/>
        </w:rPr>
        <w:t xml:space="preserve"> </w:t>
      </w:r>
      <w:r w:rsidRPr="002F050A">
        <w:rPr>
          <w:rFonts w:ascii="Arial" w:hAnsi="Arial" w:cs="Arial"/>
        </w:rPr>
        <w:t>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6B51250A" w14:textId="41F1A022" w:rsidR="00972454" w:rsidRDefault="00972454" w:rsidP="00C27F2A">
      <w:pPr>
        <w:spacing w:after="160" w:line="259" w:lineRule="auto"/>
      </w:pPr>
    </w:p>
    <w:p w14:paraId="6D9905D3" w14:textId="228168D0" w:rsidR="002F4EAA" w:rsidRDefault="002F4EAA">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2F4EAA" w:rsidRPr="00466A8A" w14:paraId="23C5A157" w14:textId="77777777" w:rsidTr="009C1AA9">
        <w:tc>
          <w:tcPr>
            <w:tcW w:w="9021" w:type="dxa"/>
          </w:tcPr>
          <w:p w14:paraId="4AFB3FA6" w14:textId="5A64577B" w:rsidR="002F4EAA" w:rsidRPr="00466A8A" w:rsidRDefault="002F4EAA" w:rsidP="002F4EAA">
            <w:pPr>
              <w:pStyle w:val="Heading1"/>
              <w:spacing w:before="0"/>
              <w:ind w:left="2297" w:hanging="2297"/>
              <w:jc w:val="both"/>
              <w:outlineLvl w:val="0"/>
              <w:rPr>
                <w:rFonts w:ascii="Arial" w:hAnsi="Arial" w:cs="Arial"/>
                <w:b/>
                <w:bCs/>
                <w:color w:val="auto"/>
                <w:lang w:val="en-AU"/>
              </w:rPr>
            </w:pPr>
            <w:bookmarkStart w:id="4" w:name="_Toc47419021"/>
            <w:r w:rsidRPr="00466A8A">
              <w:rPr>
                <w:rFonts w:ascii="Arial" w:hAnsi="Arial" w:cs="Arial"/>
                <w:b/>
                <w:bCs/>
                <w:color w:val="auto"/>
                <w:lang w:val="en-AU"/>
              </w:rPr>
              <w:lastRenderedPageBreak/>
              <w:t>CPS</w:t>
            </w:r>
            <w:r w:rsidR="00115F12" w:rsidRPr="0069725E">
              <w:rPr>
                <w:rFonts w:ascii="Arial" w:hAnsi="Arial" w:cs="Arial"/>
                <w:b/>
                <w:bCs/>
                <w:color w:val="auto"/>
              </w:rPr>
              <w:t>15</w:t>
            </w:r>
            <w:r w:rsidRPr="00466A8A">
              <w:rPr>
                <w:rFonts w:ascii="Arial" w:hAnsi="Arial" w:cs="Arial"/>
                <w:b/>
                <w:bCs/>
                <w:color w:val="auto"/>
                <w:lang w:val="en-AU"/>
              </w:rPr>
              <w:t>.20</w:t>
            </w:r>
            <w:r w:rsidRPr="00466A8A">
              <w:rPr>
                <w:rFonts w:ascii="Arial" w:hAnsi="Arial" w:cs="Arial"/>
                <w:b/>
                <w:bCs/>
                <w:color w:val="auto"/>
                <w:lang w:val="en-AU"/>
              </w:rPr>
              <w:tab/>
            </w:r>
            <w:r w:rsidR="008B3546">
              <w:rPr>
                <w:rFonts w:ascii="Arial" w:hAnsi="Arial" w:cs="Arial"/>
                <w:b/>
                <w:bCs/>
                <w:color w:val="auto"/>
              </w:rPr>
              <w:t>Extension of Tenure – Nedlands Golf Club</w:t>
            </w:r>
            <w:bookmarkEnd w:id="4"/>
          </w:p>
        </w:tc>
      </w:tr>
    </w:tbl>
    <w:p w14:paraId="6FCB5EDE" w14:textId="77777777" w:rsidR="002F4EAA" w:rsidRPr="00466A8A" w:rsidRDefault="002F4EAA" w:rsidP="002F4EAA">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2F4EAA" w:rsidRPr="008A1B93" w14:paraId="79357970" w14:textId="77777777" w:rsidTr="009C1AA9">
        <w:tc>
          <w:tcPr>
            <w:tcW w:w="2357" w:type="dxa"/>
          </w:tcPr>
          <w:p w14:paraId="680369CD"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65FEC0C0" w14:textId="56840CAC" w:rsidR="002F4EAA" w:rsidRPr="009574FC" w:rsidRDefault="008B3546" w:rsidP="009C1AA9">
            <w:pPr>
              <w:spacing w:after="0" w:line="240" w:lineRule="auto"/>
              <w:jc w:val="both"/>
              <w:rPr>
                <w:rFonts w:ascii="Arial" w:hAnsi="Arial" w:cs="Arial"/>
                <w:b/>
                <w:sz w:val="24"/>
                <w:szCs w:val="24"/>
              </w:rPr>
            </w:pPr>
            <w:r w:rsidRPr="008B3546">
              <w:rPr>
                <w:rFonts w:ascii="Arial" w:hAnsi="Arial" w:cs="Arial"/>
                <w:sz w:val="24"/>
                <w:szCs w:val="24"/>
              </w:rPr>
              <w:t>11 August</w:t>
            </w:r>
            <w:r>
              <w:rPr>
                <w:rFonts w:ascii="Arial" w:hAnsi="Arial" w:cs="Arial"/>
                <w:b/>
                <w:bCs/>
                <w:sz w:val="24"/>
                <w:szCs w:val="24"/>
              </w:rPr>
              <w:t xml:space="preserve"> </w:t>
            </w:r>
            <w:r w:rsidR="002F4EAA">
              <w:rPr>
                <w:rFonts w:ascii="Arial" w:hAnsi="Arial" w:cs="Arial"/>
                <w:sz w:val="24"/>
                <w:szCs w:val="24"/>
                <w:lang w:val="en-AU"/>
              </w:rPr>
              <w:t>2020</w:t>
            </w:r>
          </w:p>
        </w:tc>
      </w:tr>
      <w:tr w:rsidR="002F4EAA" w:rsidRPr="008A1B93" w14:paraId="36360760" w14:textId="77777777" w:rsidTr="009C1AA9">
        <w:tc>
          <w:tcPr>
            <w:tcW w:w="2357" w:type="dxa"/>
          </w:tcPr>
          <w:p w14:paraId="1380A8EA"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49DCC9C9" w14:textId="39BFC8BF" w:rsidR="002F4EAA" w:rsidRPr="009574FC" w:rsidRDefault="008B3546" w:rsidP="009C1AA9">
            <w:pPr>
              <w:spacing w:after="0" w:line="240" w:lineRule="auto"/>
              <w:jc w:val="both"/>
              <w:rPr>
                <w:rFonts w:ascii="Arial" w:hAnsi="Arial" w:cs="Arial"/>
                <w:b/>
                <w:sz w:val="24"/>
                <w:szCs w:val="24"/>
              </w:rPr>
            </w:pPr>
            <w:r>
              <w:rPr>
                <w:rFonts w:ascii="Arial" w:hAnsi="Arial" w:cs="Arial"/>
                <w:sz w:val="24"/>
                <w:szCs w:val="24"/>
              </w:rPr>
              <w:t xml:space="preserve">25 August </w:t>
            </w:r>
            <w:r w:rsidR="002F4EAA">
              <w:rPr>
                <w:rFonts w:ascii="Arial" w:hAnsi="Arial" w:cs="Arial"/>
                <w:sz w:val="24"/>
                <w:szCs w:val="24"/>
                <w:lang w:val="en-AU"/>
              </w:rPr>
              <w:t>2020</w:t>
            </w:r>
          </w:p>
        </w:tc>
      </w:tr>
      <w:tr w:rsidR="002F4EAA" w:rsidRPr="008A1B93" w14:paraId="42BEDAA6" w14:textId="77777777" w:rsidTr="009C1AA9">
        <w:tc>
          <w:tcPr>
            <w:tcW w:w="2357" w:type="dxa"/>
          </w:tcPr>
          <w:p w14:paraId="51C5C22B"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2AB6D2B9" w14:textId="77777777" w:rsidR="002F4EAA" w:rsidRPr="008A1B93" w:rsidRDefault="002F4EAA" w:rsidP="009C1AA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2F4EAA" w:rsidRPr="008A1B93" w14:paraId="17F2E659" w14:textId="77777777" w:rsidTr="009C1AA9">
        <w:tc>
          <w:tcPr>
            <w:tcW w:w="2357" w:type="dxa"/>
          </w:tcPr>
          <w:p w14:paraId="2ED6EB2C" w14:textId="77777777" w:rsidR="002F4EAA" w:rsidRPr="00DD5B71" w:rsidRDefault="002F4EAA" w:rsidP="009C1AA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608BACC" w14:textId="77777777" w:rsidR="002F4EAA" w:rsidRPr="008A1B93" w:rsidRDefault="002F4EAA" w:rsidP="009C1AA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2F4EAA" w:rsidRPr="008A1B93" w14:paraId="48B45979" w14:textId="77777777" w:rsidTr="009C1AA9">
        <w:tc>
          <w:tcPr>
            <w:tcW w:w="2357" w:type="dxa"/>
          </w:tcPr>
          <w:p w14:paraId="5C7BADAF"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0FC30C1C" w14:textId="77777777" w:rsidR="002F4EAA" w:rsidRPr="008A1B93" w:rsidRDefault="002F4EAA" w:rsidP="009C1AA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2F4EAA" w:rsidRPr="008A1B93" w14:paraId="55733890" w14:textId="77777777" w:rsidTr="009C1AA9">
        <w:tc>
          <w:tcPr>
            <w:tcW w:w="2357" w:type="dxa"/>
          </w:tcPr>
          <w:p w14:paraId="49D965DA" w14:textId="77777777" w:rsidR="002F4EAA" w:rsidRPr="00DD5B71" w:rsidRDefault="002F4EAA" w:rsidP="009C1AA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199D453" w14:textId="64165CA9" w:rsidR="002F4EAA" w:rsidRPr="008B3546" w:rsidRDefault="008B3546" w:rsidP="002F4EAA">
            <w:pPr>
              <w:pStyle w:val="ListParagraph"/>
              <w:numPr>
                <w:ilvl w:val="0"/>
                <w:numId w:val="20"/>
              </w:numPr>
              <w:spacing w:after="0" w:line="240" w:lineRule="auto"/>
              <w:ind w:left="376"/>
              <w:jc w:val="both"/>
              <w:rPr>
                <w:rFonts w:ascii="Arial" w:hAnsi="Arial" w:cs="Arial"/>
                <w:sz w:val="24"/>
                <w:szCs w:val="32"/>
                <w:lang w:val="en-US"/>
              </w:rPr>
            </w:pPr>
            <w:r w:rsidRPr="008B3546">
              <w:rPr>
                <w:rFonts w:ascii="Arial" w:hAnsi="Arial" w:cs="Arial"/>
                <w:sz w:val="24"/>
                <w:szCs w:val="24"/>
              </w:rPr>
              <w:t>Nil</w:t>
            </w:r>
          </w:p>
        </w:tc>
      </w:tr>
    </w:tbl>
    <w:p w14:paraId="599EC276" w14:textId="6C3FF015" w:rsidR="002F4EAA" w:rsidRDefault="002F4EAA" w:rsidP="001E0B15">
      <w:pPr>
        <w:spacing w:after="0" w:line="240" w:lineRule="auto"/>
      </w:pPr>
    </w:p>
    <w:p w14:paraId="1348739E" w14:textId="77777777" w:rsidR="001E0B15" w:rsidRPr="00AD73CC" w:rsidRDefault="001E0B15" w:rsidP="001E0B1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5D881D15" w14:textId="77777777" w:rsidR="001E0B15" w:rsidRPr="00AD73CC" w:rsidRDefault="001E0B15" w:rsidP="001E0B15">
      <w:pPr>
        <w:spacing w:after="0" w:line="240" w:lineRule="auto"/>
        <w:jc w:val="both"/>
        <w:rPr>
          <w:rFonts w:ascii="Arial" w:hAnsi="Arial" w:cs="Arial"/>
          <w:b/>
          <w:sz w:val="24"/>
          <w:szCs w:val="32"/>
          <w:lang w:val="en-US"/>
        </w:rPr>
      </w:pPr>
    </w:p>
    <w:p w14:paraId="49D0A0AB" w14:textId="77777777" w:rsidR="001E0B15"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 xml:space="preserve">Following Council’s decision to contribute $50,000 towards Nedlands Golf Club’s construction of a new greenkeepers shed, Nedlands Golf Club have written to the City requesting to extend their current Lease Agreement for a period of ten (10) years. The request is based on justifying the Club’s financial contribution towards the project. </w:t>
      </w:r>
    </w:p>
    <w:p w14:paraId="63B0AB7E" w14:textId="77777777" w:rsidR="001E0B15" w:rsidRDefault="001E0B15" w:rsidP="001E0B15">
      <w:pPr>
        <w:spacing w:after="0" w:line="240" w:lineRule="auto"/>
        <w:jc w:val="both"/>
        <w:rPr>
          <w:rFonts w:ascii="Arial" w:hAnsi="Arial" w:cs="Arial"/>
          <w:sz w:val="24"/>
          <w:szCs w:val="32"/>
          <w:lang w:val="en-US"/>
        </w:rPr>
      </w:pPr>
    </w:p>
    <w:p w14:paraId="0BAFE5C8" w14:textId="77777777" w:rsidR="001E0B15" w:rsidRDefault="001E0B15" w:rsidP="001E0B15">
      <w:pPr>
        <w:spacing w:after="0" w:line="240" w:lineRule="auto"/>
        <w:jc w:val="both"/>
        <w:rPr>
          <w:rFonts w:ascii="Arial" w:hAnsi="Arial" w:cs="Arial"/>
          <w:sz w:val="24"/>
          <w:szCs w:val="32"/>
          <w:lang w:val="en-US"/>
        </w:rPr>
      </w:pPr>
      <w:r w:rsidRPr="001D581F">
        <w:rPr>
          <w:rFonts w:ascii="Arial" w:hAnsi="Arial" w:cs="Arial"/>
          <w:sz w:val="24"/>
          <w:szCs w:val="32"/>
          <w:lang w:val="en-US"/>
        </w:rPr>
        <w:t>Nedlands Golf Club have also requested Council consider a waiver of the Development Application Fee for their project.</w:t>
      </w:r>
    </w:p>
    <w:p w14:paraId="760ED76F" w14:textId="77777777" w:rsidR="001E0B15" w:rsidRDefault="001E0B15" w:rsidP="001E0B15">
      <w:pPr>
        <w:spacing w:after="0" w:line="240" w:lineRule="auto"/>
        <w:jc w:val="both"/>
        <w:rPr>
          <w:rFonts w:ascii="Arial" w:hAnsi="Arial" w:cs="Arial"/>
          <w:sz w:val="24"/>
          <w:szCs w:val="32"/>
          <w:lang w:val="en-US"/>
        </w:rPr>
      </w:pPr>
    </w:p>
    <w:p w14:paraId="326BBCDA" w14:textId="77777777" w:rsidR="001E0B15" w:rsidRPr="005A2898"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This item provides Council with an opportunity to consider the requests</w:t>
      </w:r>
    </w:p>
    <w:p w14:paraId="6A38D707" w14:textId="42FD7D97" w:rsidR="001E0B15" w:rsidRDefault="001E0B15" w:rsidP="001E0B15">
      <w:pPr>
        <w:spacing w:after="0" w:line="240" w:lineRule="auto"/>
        <w:jc w:val="both"/>
        <w:rPr>
          <w:rFonts w:ascii="Arial" w:hAnsi="Arial" w:cs="Arial"/>
          <w:b/>
          <w:sz w:val="24"/>
          <w:szCs w:val="32"/>
          <w:lang w:val="en-US"/>
        </w:rPr>
      </w:pPr>
    </w:p>
    <w:p w14:paraId="11C7E3B3" w14:textId="77777777" w:rsidR="001E0B15" w:rsidRDefault="001E0B15" w:rsidP="001E0B15">
      <w:pPr>
        <w:spacing w:after="0" w:line="240" w:lineRule="auto"/>
        <w:jc w:val="both"/>
        <w:rPr>
          <w:rFonts w:ascii="Arial" w:hAnsi="Arial" w:cs="Arial"/>
          <w:b/>
          <w:sz w:val="24"/>
          <w:szCs w:val="32"/>
          <w:lang w:val="en-US"/>
        </w:rPr>
      </w:pPr>
    </w:p>
    <w:p w14:paraId="219E0D99" w14:textId="77777777" w:rsidR="001E0B15" w:rsidRPr="00AD73CC" w:rsidRDefault="001E0B15" w:rsidP="001E0B1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77C6931" w14:textId="77777777" w:rsidR="001E0B15" w:rsidRPr="00AD73CC" w:rsidRDefault="001E0B15" w:rsidP="001E0B15">
      <w:pPr>
        <w:spacing w:after="0" w:line="240" w:lineRule="auto"/>
        <w:jc w:val="both"/>
        <w:rPr>
          <w:rFonts w:ascii="Arial" w:hAnsi="Arial" w:cs="Arial"/>
          <w:b/>
          <w:sz w:val="24"/>
          <w:szCs w:val="32"/>
          <w:lang w:val="en-US"/>
        </w:rPr>
      </w:pPr>
    </w:p>
    <w:p w14:paraId="0ADC6900" w14:textId="77777777" w:rsidR="001E0B15" w:rsidRPr="006453E0" w:rsidRDefault="001E0B15" w:rsidP="001E0B15">
      <w:pPr>
        <w:spacing w:after="0" w:line="240" w:lineRule="auto"/>
        <w:jc w:val="both"/>
        <w:rPr>
          <w:rFonts w:ascii="Arial" w:hAnsi="Arial" w:cs="Arial"/>
          <w:b/>
          <w:sz w:val="24"/>
          <w:szCs w:val="32"/>
          <w:lang w:val="en-US"/>
        </w:rPr>
      </w:pPr>
      <w:r w:rsidRPr="006453E0">
        <w:rPr>
          <w:rFonts w:ascii="Arial" w:hAnsi="Arial" w:cs="Arial"/>
          <w:b/>
          <w:sz w:val="24"/>
          <w:szCs w:val="32"/>
          <w:lang w:val="en-US"/>
        </w:rPr>
        <w:t>Council:</w:t>
      </w:r>
    </w:p>
    <w:p w14:paraId="44B4E391" w14:textId="77777777" w:rsidR="001E0B15" w:rsidRPr="006453E0" w:rsidRDefault="001E0B15" w:rsidP="001E0B15">
      <w:pPr>
        <w:spacing w:after="0" w:line="240" w:lineRule="auto"/>
        <w:jc w:val="both"/>
        <w:rPr>
          <w:rFonts w:ascii="Arial" w:hAnsi="Arial" w:cs="Arial"/>
          <w:b/>
          <w:sz w:val="24"/>
          <w:szCs w:val="32"/>
          <w:lang w:val="en-US"/>
        </w:rPr>
      </w:pPr>
    </w:p>
    <w:p w14:paraId="6A8AFEDA" w14:textId="20100EF3" w:rsidR="001E0B15" w:rsidRPr="006453E0" w:rsidRDefault="001E0B15" w:rsidP="001E0B15">
      <w:pPr>
        <w:spacing w:after="0" w:line="240" w:lineRule="auto"/>
        <w:ind w:left="720" w:hanging="720"/>
        <w:jc w:val="both"/>
        <w:rPr>
          <w:rFonts w:ascii="Arial" w:hAnsi="Arial" w:cs="Arial"/>
          <w:b/>
          <w:sz w:val="24"/>
          <w:szCs w:val="24"/>
        </w:rPr>
      </w:pPr>
      <w:r w:rsidRPr="006453E0">
        <w:rPr>
          <w:rFonts w:ascii="Arial" w:hAnsi="Arial" w:cs="Arial"/>
          <w:b/>
          <w:sz w:val="24"/>
          <w:szCs w:val="24"/>
        </w:rPr>
        <w:t>1.</w:t>
      </w:r>
      <w:r w:rsidRPr="006453E0">
        <w:rPr>
          <w:rFonts w:ascii="Arial" w:hAnsi="Arial" w:cs="Arial"/>
          <w:b/>
          <w:sz w:val="24"/>
          <w:szCs w:val="24"/>
        </w:rPr>
        <w:tab/>
        <w:t>approves the extension of tenure of Nedlands Golf Club for an additional period of ten</w:t>
      </w:r>
      <w:r>
        <w:rPr>
          <w:rFonts w:ascii="Arial" w:hAnsi="Arial" w:cs="Arial"/>
          <w:b/>
          <w:sz w:val="24"/>
          <w:szCs w:val="24"/>
        </w:rPr>
        <w:t xml:space="preserve"> </w:t>
      </w:r>
      <w:r w:rsidRPr="006453E0">
        <w:rPr>
          <w:rFonts w:ascii="Arial" w:hAnsi="Arial" w:cs="Arial"/>
          <w:b/>
          <w:sz w:val="24"/>
          <w:szCs w:val="24"/>
        </w:rPr>
        <w:t>(10) years, expiring on 31 December 2034</w:t>
      </w:r>
      <w:r>
        <w:rPr>
          <w:rFonts w:ascii="Arial" w:hAnsi="Arial" w:cs="Arial"/>
          <w:b/>
          <w:sz w:val="24"/>
          <w:szCs w:val="24"/>
        </w:rPr>
        <w:t>,</w:t>
      </w:r>
      <w:r w:rsidRPr="006453E0">
        <w:rPr>
          <w:rFonts w:ascii="Arial" w:hAnsi="Arial" w:cs="Arial"/>
          <w:b/>
          <w:sz w:val="24"/>
          <w:szCs w:val="24"/>
        </w:rPr>
        <w:t xml:space="preserve"> with no other changes to the current </w:t>
      </w:r>
      <w:r>
        <w:rPr>
          <w:rFonts w:ascii="Arial" w:hAnsi="Arial" w:cs="Arial"/>
          <w:b/>
          <w:sz w:val="24"/>
          <w:szCs w:val="24"/>
        </w:rPr>
        <w:t>l</w:t>
      </w:r>
      <w:r w:rsidRPr="006453E0">
        <w:rPr>
          <w:rFonts w:ascii="Arial" w:hAnsi="Arial" w:cs="Arial"/>
          <w:b/>
          <w:sz w:val="24"/>
          <w:szCs w:val="24"/>
        </w:rPr>
        <w:t xml:space="preserve">ease </w:t>
      </w:r>
      <w:proofErr w:type="gramStart"/>
      <w:r>
        <w:rPr>
          <w:rFonts w:ascii="Arial" w:hAnsi="Arial" w:cs="Arial"/>
          <w:b/>
          <w:sz w:val="24"/>
          <w:szCs w:val="24"/>
        </w:rPr>
        <w:t>a</w:t>
      </w:r>
      <w:r w:rsidRPr="006453E0">
        <w:rPr>
          <w:rFonts w:ascii="Arial" w:hAnsi="Arial" w:cs="Arial"/>
          <w:b/>
          <w:sz w:val="24"/>
          <w:szCs w:val="24"/>
        </w:rPr>
        <w:t>greement</w:t>
      </w:r>
      <w:r w:rsidR="00456B77">
        <w:rPr>
          <w:rFonts w:ascii="Arial" w:hAnsi="Arial" w:cs="Arial"/>
          <w:b/>
          <w:sz w:val="24"/>
          <w:szCs w:val="24"/>
        </w:rPr>
        <w:t>;</w:t>
      </w:r>
      <w:proofErr w:type="gramEnd"/>
    </w:p>
    <w:p w14:paraId="715FCE7A" w14:textId="77777777" w:rsidR="001E0B15" w:rsidRPr="006453E0" w:rsidRDefault="001E0B15" w:rsidP="001E0B15">
      <w:pPr>
        <w:spacing w:after="0" w:line="240" w:lineRule="auto"/>
        <w:jc w:val="both"/>
        <w:rPr>
          <w:rFonts w:ascii="Arial" w:hAnsi="Arial" w:cs="Arial"/>
          <w:b/>
          <w:sz w:val="24"/>
          <w:szCs w:val="24"/>
        </w:rPr>
      </w:pPr>
    </w:p>
    <w:p w14:paraId="038123FF" w14:textId="3FCD1E73" w:rsidR="001E0B15" w:rsidRDefault="001E0B15" w:rsidP="001E0B15">
      <w:pPr>
        <w:spacing w:after="0" w:line="240" w:lineRule="auto"/>
        <w:ind w:left="720" w:hanging="720"/>
        <w:jc w:val="both"/>
        <w:rPr>
          <w:rFonts w:ascii="Arial" w:hAnsi="Arial" w:cs="Arial"/>
          <w:b/>
          <w:sz w:val="24"/>
          <w:szCs w:val="24"/>
        </w:rPr>
      </w:pPr>
      <w:r w:rsidRPr="006453E0">
        <w:rPr>
          <w:rFonts w:ascii="Arial" w:hAnsi="Arial" w:cs="Arial"/>
          <w:b/>
          <w:sz w:val="24"/>
          <w:szCs w:val="24"/>
        </w:rPr>
        <w:t>2.</w:t>
      </w:r>
      <w:r w:rsidRPr="006453E0">
        <w:rPr>
          <w:rFonts w:ascii="Arial" w:hAnsi="Arial" w:cs="Arial"/>
          <w:b/>
          <w:sz w:val="24"/>
          <w:szCs w:val="24"/>
        </w:rPr>
        <w:tab/>
        <w:t xml:space="preserve">requests that after receiving the Minister for Lands consent to the </w:t>
      </w:r>
      <w:r>
        <w:rPr>
          <w:rFonts w:ascii="Arial" w:hAnsi="Arial" w:cs="Arial"/>
          <w:b/>
          <w:sz w:val="24"/>
          <w:szCs w:val="24"/>
        </w:rPr>
        <w:t>extension</w:t>
      </w:r>
      <w:r w:rsidRPr="006453E0">
        <w:rPr>
          <w:rFonts w:ascii="Arial" w:hAnsi="Arial" w:cs="Arial"/>
          <w:b/>
          <w:sz w:val="24"/>
          <w:szCs w:val="24"/>
        </w:rPr>
        <w:t xml:space="preserve">, the Mayor and CEO </w:t>
      </w:r>
      <w:r>
        <w:rPr>
          <w:rFonts w:ascii="Arial" w:hAnsi="Arial" w:cs="Arial"/>
          <w:b/>
          <w:sz w:val="24"/>
          <w:szCs w:val="24"/>
        </w:rPr>
        <w:t>execute</w:t>
      </w:r>
      <w:r w:rsidRPr="006453E0">
        <w:rPr>
          <w:rFonts w:ascii="Arial" w:hAnsi="Arial" w:cs="Arial"/>
          <w:b/>
          <w:sz w:val="24"/>
          <w:szCs w:val="24"/>
        </w:rPr>
        <w:t xml:space="preserve"> the agreement and apply the City’s common </w:t>
      </w:r>
      <w:proofErr w:type="gramStart"/>
      <w:r w:rsidRPr="006453E0">
        <w:rPr>
          <w:rFonts w:ascii="Arial" w:hAnsi="Arial" w:cs="Arial"/>
          <w:b/>
          <w:sz w:val="24"/>
          <w:szCs w:val="24"/>
        </w:rPr>
        <w:t>seal</w:t>
      </w:r>
      <w:r w:rsidR="00456B77">
        <w:rPr>
          <w:rFonts w:ascii="Arial" w:hAnsi="Arial" w:cs="Arial"/>
          <w:b/>
          <w:sz w:val="24"/>
          <w:szCs w:val="24"/>
        </w:rPr>
        <w:t>;</w:t>
      </w:r>
      <w:proofErr w:type="gramEnd"/>
    </w:p>
    <w:p w14:paraId="0C4EA2EA" w14:textId="77777777" w:rsidR="001E0B15" w:rsidRDefault="001E0B15" w:rsidP="001E0B15">
      <w:pPr>
        <w:spacing w:after="0" w:line="240" w:lineRule="auto"/>
        <w:ind w:left="720" w:hanging="720"/>
        <w:jc w:val="both"/>
        <w:rPr>
          <w:rFonts w:ascii="Arial" w:hAnsi="Arial" w:cs="Arial"/>
          <w:b/>
          <w:sz w:val="24"/>
          <w:szCs w:val="24"/>
        </w:rPr>
      </w:pPr>
    </w:p>
    <w:p w14:paraId="3FCCA41A" w14:textId="02E60D6C" w:rsidR="001E0B15" w:rsidRDefault="001E0B15" w:rsidP="00456B77">
      <w:pPr>
        <w:pStyle w:val="paragraph"/>
        <w:numPr>
          <w:ilvl w:val="0"/>
          <w:numId w:val="27"/>
        </w:numPr>
        <w:ind w:hanging="720"/>
        <w:jc w:val="both"/>
        <w:textAlignment w:val="baseline"/>
        <w:rPr>
          <w:rFonts w:ascii="Arial" w:hAnsi="Arial" w:cs="Arial"/>
          <w:b/>
          <w:bCs/>
          <w:lang w:val="en-US"/>
        </w:rPr>
      </w:pPr>
      <w:r w:rsidRPr="001D581F">
        <w:rPr>
          <w:rFonts w:ascii="Arial" w:hAnsi="Arial" w:cs="Arial"/>
          <w:b/>
          <w:bCs/>
          <w:lang w:val="en-US"/>
        </w:rPr>
        <w:t xml:space="preserve">Considers the Nedlands Golf Club’s request to waive the Development Applications fees for their project </w:t>
      </w:r>
      <w:proofErr w:type="gramStart"/>
      <w:r w:rsidRPr="001D581F">
        <w:rPr>
          <w:rFonts w:ascii="Arial" w:hAnsi="Arial" w:cs="Arial"/>
          <w:b/>
          <w:bCs/>
          <w:lang w:val="en-US"/>
        </w:rPr>
        <w:t>and</w:t>
      </w:r>
      <w:r w:rsidR="000D625C">
        <w:rPr>
          <w:rFonts w:ascii="Arial" w:hAnsi="Arial" w:cs="Arial"/>
          <w:b/>
          <w:bCs/>
          <w:lang w:val="en-US"/>
        </w:rPr>
        <w:t>;</w:t>
      </w:r>
      <w:proofErr w:type="gramEnd"/>
    </w:p>
    <w:p w14:paraId="4F5FFD5F" w14:textId="77777777" w:rsidR="0037680C" w:rsidRPr="001D581F" w:rsidRDefault="0037680C" w:rsidP="0037680C">
      <w:pPr>
        <w:pStyle w:val="paragraph"/>
        <w:ind w:left="720"/>
        <w:jc w:val="both"/>
        <w:textAlignment w:val="baseline"/>
        <w:rPr>
          <w:rFonts w:ascii="Arial" w:hAnsi="Arial" w:cs="Arial"/>
          <w:lang w:val="en-US"/>
        </w:rPr>
      </w:pPr>
    </w:p>
    <w:p w14:paraId="28C06305" w14:textId="15055247" w:rsidR="001E0B15" w:rsidRPr="001D581F" w:rsidRDefault="00D76C70" w:rsidP="001E0B15">
      <w:pPr>
        <w:numPr>
          <w:ilvl w:val="1"/>
          <w:numId w:val="21"/>
        </w:numPr>
        <w:spacing w:after="0" w:line="240" w:lineRule="auto"/>
        <w:ind w:left="720" w:firstLine="0"/>
        <w:jc w:val="both"/>
        <w:textAlignment w:val="baseline"/>
        <w:rPr>
          <w:rFonts w:ascii="Arial" w:eastAsia="Times New Roman" w:hAnsi="Arial" w:cs="Arial"/>
          <w:sz w:val="24"/>
          <w:szCs w:val="24"/>
          <w:lang w:val="en-US" w:eastAsia="en-AU"/>
        </w:rPr>
      </w:pPr>
      <w:r>
        <w:rPr>
          <w:rFonts w:ascii="Arial" w:eastAsia="Times New Roman" w:hAnsi="Arial" w:cs="Arial"/>
          <w:b/>
          <w:bCs/>
          <w:sz w:val="24"/>
          <w:szCs w:val="24"/>
          <w:lang w:val="en-US" w:eastAsia="en-AU"/>
        </w:rPr>
        <w:t>a</w:t>
      </w:r>
      <w:r w:rsidR="001E0B15" w:rsidRPr="001D581F">
        <w:rPr>
          <w:rFonts w:ascii="Arial" w:eastAsia="Times New Roman" w:hAnsi="Arial" w:cs="Arial"/>
          <w:b/>
          <w:bCs/>
          <w:sz w:val="24"/>
          <w:szCs w:val="24"/>
          <w:lang w:val="en-US" w:eastAsia="en-AU"/>
        </w:rPr>
        <w:t xml:space="preserve">pproves a 100% waiver of the development application </w:t>
      </w:r>
      <w:proofErr w:type="gramStart"/>
      <w:r w:rsidR="001E0B15" w:rsidRPr="001D581F">
        <w:rPr>
          <w:rFonts w:ascii="Arial" w:eastAsia="Times New Roman" w:hAnsi="Arial" w:cs="Arial"/>
          <w:b/>
          <w:bCs/>
          <w:sz w:val="24"/>
          <w:szCs w:val="24"/>
          <w:lang w:val="en-US" w:eastAsia="en-AU"/>
        </w:rPr>
        <w:t>fee;</w:t>
      </w:r>
      <w:proofErr w:type="gramEnd"/>
      <w:r w:rsidR="001E0B15">
        <w:rPr>
          <w:rFonts w:ascii="Arial" w:eastAsia="Times New Roman" w:hAnsi="Arial" w:cs="Arial"/>
          <w:b/>
          <w:bCs/>
          <w:sz w:val="24"/>
          <w:szCs w:val="24"/>
          <w:lang w:val="en-US" w:eastAsia="en-AU"/>
        </w:rPr>
        <w:t xml:space="preserve"> or</w:t>
      </w:r>
    </w:p>
    <w:p w14:paraId="77A38E08" w14:textId="09B11D86" w:rsidR="001E0B15" w:rsidRPr="001D581F" w:rsidRDefault="00D76C70" w:rsidP="001E0B15">
      <w:pPr>
        <w:numPr>
          <w:ilvl w:val="1"/>
          <w:numId w:val="21"/>
        </w:numPr>
        <w:spacing w:after="0" w:line="240" w:lineRule="auto"/>
        <w:ind w:left="720" w:firstLine="0"/>
        <w:jc w:val="both"/>
        <w:textAlignment w:val="baseline"/>
        <w:rPr>
          <w:rFonts w:ascii="Arial" w:eastAsia="Times New Roman" w:hAnsi="Arial" w:cs="Arial"/>
          <w:b/>
          <w:bCs/>
          <w:sz w:val="24"/>
          <w:szCs w:val="24"/>
          <w:lang w:val="en-US" w:eastAsia="en-AU"/>
        </w:rPr>
      </w:pPr>
      <w:r>
        <w:rPr>
          <w:rFonts w:ascii="Arial" w:eastAsia="Times New Roman" w:hAnsi="Arial" w:cs="Arial"/>
          <w:b/>
          <w:bCs/>
          <w:sz w:val="24"/>
          <w:szCs w:val="24"/>
          <w:lang w:val="en-US" w:eastAsia="en-AU"/>
        </w:rPr>
        <w:t>a</w:t>
      </w:r>
      <w:r w:rsidR="001E0B15" w:rsidRPr="001D581F">
        <w:rPr>
          <w:rFonts w:ascii="Arial" w:eastAsia="Times New Roman" w:hAnsi="Arial" w:cs="Arial"/>
          <w:b/>
          <w:bCs/>
          <w:sz w:val="24"/>
          <w:szCs w:val="24"/>
          <w:lang w:val="en-US" w:eastAsia="en-AU"/>
        </w:rPr>
        <w:t xml:space="preserve">pproves a 50% waiver of the development application </w:t>
      </w:r>
      <w:proofErr w:type="gramStart"/>
      <w:r w:rsidR="001E0B15" w:rsidRPr="001D581F">
        <w:rPr>
          <w:rFonts w:ascii="Arial" w:eastAsia="Times New Roman" w:hAnsi="Arial" w:cs="Arial"/>
          <w:b/>
          <w:bCs/>
          <w:sz w:val="24"/>
          <w:szCs w:val="24"/>
          <w:lang w:val="en-US" w:eastAsia="en-AU"/>
        </w:rPr>
        <w:t>fee;</w:t>
      </w:r>
      <w:proofErr w:type="gramEnd"/>
      <w:r w:rsidR="001E0B15" w:rsidRPr="001D581F">
        <w:rPr>
          <w:rFonts w:ascii="Arial" w:eastAsia="Times New Roman" w:hAnsi="Arial" w:cs="Arial"/>
          <w:b/>
          <w:bCs/>
          <w:sz w:val="24"/>
          <w:szCs w:val="24"/>
          <w:lang w:val="en-US" w:eastAsia="en-AU"/>
        </w:rPr>
        <w:t xml:space="preserve"> or</w:t>
      </w:r>
    </w:p>
    <w:p w14:paraId="588CB33A" w14:textId="52BA3902" w:rsidR="001E0B15" w:rsidRPr="001D581F" w:rsidRDefault="00D76C70" w:rsidP="001E0B15">
      <w:pPr>
        <w:numPr>
          <w:ilvl w:val="1"/>
          <w:numId w:val="21"/>
        </w:numPr>
        <w:spacing w:after="0" w:line="240" w:lineRule="auto"/>
        <w:ind w:left="720" w:firstLine="0"/>
        <w:jc w:val="both"/>
        <w:textAlignment w:val="baseline"/>
        <w:rPr>
          <w:rFonts w:ascii="Arial" w:eastAsia="Times New Roman" w:hAnsi="Arial" w:cs="Arial"/>
          <w:b/>
          <w:bCs/>
          <w:sz w:val="24"/>
          <w:szCs w:val="24"/>
          <w:lang w:val="en-US" w:eastAsia="en-AU"/>
        </w:rPr>
      </w:pPr>
      <w:r>
        <w:rPr>
          <w:rFonts w:ascii="Arial" w:eastAsia="Times New Roman" w:hAnsi="Arial" w:cs="Arial"/>
          <w:b/>
          <w:bCs/>
          <w:sz w:val="24"/>
          <w:szCs w:val="24"/>
          <w:lang w:val="en-US" w:eastAsia="en-AU"/>
        </w:rPr>
        <w:t>d</w:t>
      </w:r>
      <w:r w:rsidR="001E0B15" w:rsidRPr="001D581F">
        <w:rPr>
          <w:rFonts w:ascii="Arial" w:eastAsia="Times New Roman" w:hAnsi="Arial" w:cs="Arial"/>
          <w:b/>
          <w:bCs/>
          <w:sz w:val="24"/>
          <w:szCs w:val="24"/>
          <w:lang w:val="en-US" w:eastAsia="en-AU"/>
        </w:rPr>
        <w:t>oes not approve a waiver of the development application fee.</w:t>
      </w:r>
    </w:p>
    <w:p w14:paraId="28C4AEAF" w14:textId="77777777" w:rsidR="001E0B15" w:rsidRDefault="001E0B15" w:rsidP="001E0B15">
      <w:pPr>
        <w:spacing w:after="0" w:line="240" w:lineRule="auto"/>
        <w:ind w:left="720" w:hanging="720"/>
        <w:jc w:val="both"/>
        <w:rPr>
          <w:rFonts w:ascii="Arial" w:hAnsi="Arial" w:cs="Arial"/>
          <w:b/>
          <w:sz w:val="24"/>
          <w:szCs w:val="24"/>
        </w:rPr>
      </w:pPr>
    </w:p>
    <w:p w14:paraId="1C6E37A8" w14:textId="77777777" w:rsidR="001E0B15" w:rsidRDefault="001E0B15" w:rsidP="001E0B15">
      <w:pPr>
        <w:spacing w:after="0" w:line="240" w:lineRule="auto"/>
        <w:rPr>
          <w:rFonts w:ascii="Arial" w:hAnsi="Arial" w:cs="Arial"/>
          <w:b/>
          <w:sz w:val="28"/>
          <w:szCs w:val="32"/>
          <w:lang w:val="en-US"/>
        </w:rPr>
      </w:pPr>
      <w:r>
        <w:rPr>
          <w:rFonts w:ascii="Arial" w:hAnsi="Arial" w:cs="Arial"/>
          <w:b/>
          <w:sz w:val="28"/>
          <w:szCs w:val="32"/>
          <w:lang w:val="en-US"/>
        </w:rPr>
        <w:br w:type="page"/>
      </w:r>
    </w:p>
    <w:p w14:paraId="4B59F7D4" w14:textId="77777777" w:rsidR="001E0B15" w:rsidRPr="00AD73CC" w:rsidRDefault="001E0B15" w:rsidP="001E0B15">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55856B03" w14:textId="77777777" w:rsidR="001E0B15" w:rsidRDefault="001E0B15" w:rsidP="001E0B15">
      <w:pPr>
        <w:spacing w:after="0" w:line="240" w:lineRule="auto"/>
        <w:jc w:val="both"/>
        <w:rPr>
          <w:rFonts w:ascii="Arial" w:hAnsi="Arial" w:cs="Arial"/>
          <w:sz w:val="24"/>
          <w:szCs w:val="32"/>
          <w:lang w:val="en-US"/>
        </w:rPr>
      </w:pPr>
    </w:p>
    <w:p w14:paraId="7A673A9D" w14:textId="77777777" w:rsidR="001E0B15" w:rsidRPr="00AD73CC" w:rsidRDefault="001E0B15" w:rsidP="001E0B15">
      <w:pPr>
        <w:spacing w:after="0" w:line="240" w:lineRule="auto"/>
        <w:jc w:val="both"/>
        <w:rPr>
          <w:rFonts w:ascii="Arial" w:hAnsi="Arial" w:cs="Arial"/>
          <w:b/>
          <w:sz w:val="24"/>
          <w:szCs w:val="32"/>
          <w:lang w:val="en-US"/>
        </w:rPr>
      </w:pPr>
      <w:r>
        <w:rPr>
          <w:rFonts w:ascii="Arial" w:hAnsi="Arial" w:cs="Arial"/>
          <w:b/>
          <w:sz w:val="24"/>
          <w:szCs w:val="32"/>
          <w:lang w:val="en-US"/>
        </w:rPr>
        <w:t>Extension of Tenure</w:t>
      </w:r>
      <w:r w:rsidRPr="00AD73CC">
        <w:rPr>
          <w:rFonts w:ascii="Arial" w:hAnsi="Arial" w:cs="Arial"/>
          <w:b/>
          <w:sz w:val="24"/>
          <w:szCs w:val="32"/>
          <w:lang w:val="en-US"/>
        </w:rPr>
        <w:t>:</w:t>
      </w:r>
    </w:p>
    <w:p w14:paraId="654081C8" w14:textId="77777777" w:rsidR="001E0B15" w:rsidRDefault="001E0B15" w:rsidP="001E0B15">
      <w:pPr>
        <w:spacing w:after="0" w:line="240" w:lineRule="auto"/>
        <w:jc w:val="both"/>
        <w:rPr>
          <w:rFonts w:ascii="Arial" w:hAnsi="Arial" w:cs="Arial"/>
          <w:sz w:val="24"/>
          <w:szCs w:val="32"/>
          <w:lang w:val="en-US"/>
        </w:rPr>
      </w:pPr>
    </w:p>
    <w:p w14:paraId="76BFD375" w14:textId="77777777" w:rsidR="001E0B15" w:rsidRPr="00E45394" w:rsidRDefault="001E0B15" w:rsidP="001E0B15">
      <w:pPr>
        <w:spacing w:after="0" w:line="240" w:lineRule="auto"/>
        <w:jc w:val="both"/>
      </w:pPr>
      <w:r w:rsidRPr="006453E0">
        <w:rPr>
          <w:rFonts w:ascii="Arial" w:hAnsi="Arial" w:cs="Arial"/>
          <w:sz w:val="24"/>
          <w:szCs w:val="24"/>
        </w:rPr>
        <w:t>Nedlands Golf Club (</w:t>
      </w:r>
      <w:r>
        <w:rPr>
          <w:rFonts w:ascii="Arial" w:hAnsi="Arial" w:cs="Arial"/>
          <w:sz w:val="24"/>
          <w:szCs w:val="24"/>
        </w:rPr>
        <w:t>‘</w:t>
      </w:r>
      <w:r w:rsidRPr="006453E0">
        <w:rPr>
          <w:rFonts w:ascii="Arial" w:hAnsi="Arial" w:cs="Arial"/>
          <w:sz w:val="24"/>
          <w:szCs w:val="24"/>
        </w:rPr>
        <w:t>NGC</w:t>
      </w:r>
      <w:r>
        <w:rPr>
          <w:rFonts w:ascii="Arial" w:hAnsi="Arial" w:cs="Arial"/>
          <w:sz w:val="24"/>
          <w:szCs w:val="24"/>
        </w:rPr>
        <w:t>’</w:t>
      </w:r>
      <w:r w:rsidRPr="006453E0">
        <w:rPr>
          <w:rFonts w:ascii="Arial" w:hAnsi="Arial" w:cs="Arial"/>
          <w:sz w:val="24"/>
          <w:szCs w:val="24"/>
        </w:rPr>
        <w:t xml:space="preserve">) leases premises at 120 Melvista Avenue, Dalkeith, from the City. The Land is described as part of Class ‘A’ Reserve No.1669 and whole of Class ‘B’ Reserve No. 7223 as identified on Deposited Plan 58769. Both Reserves </w:t>
      </w:r>
      <w:r>
        <w:rPr>
          <w:rFonts w:ascii="Arial" w:hAnsi="Arial" w:cs="Arial"/>
          <w:sz w:val="24"/>
          <w:szCs w:val="24"/>
        </w:rPr>
        <w:t>are</w:t>
      </w:r>
      <w:r w:rsidRPr="00A07EC3">
        <w:rPr>
          <w:rFonts w:ascii="Arial" w:hAnsi="Arial" w:cs="Arial"/>
          <w:sz w:val="24"/>
          <w:szCs w:val="24"/>
        </w:rPr>
        <w:t xml:space="preserve"> vested to the City for the purpose of Recreation by way of</w:t>
      </w:r>
      <w:r>
        <w:rPr>
          <w:rFonts w:ascii="Arial" w:hAnsi="Arial" w:cs="Arial"/>
          <w:sz w:val="24"/>
          <w:szCs w:val="24"/>
        </w:rPr>
        <w:t xml:space="preserve"> a M</w:t>
      </w:r>
      <w:r w:rsidRPr="00A07EC3">
        <w:rPr>
          <w:rFonts w:ascii="Arial" w:hAnsi="Arial" w:cs="Arial"/>
          <w:sz w:val="24"/>
          <w:szCs w:val="24"/>
        </w:rPr>
        <w:t xml:space="preserve">anagement </w:t>
      </w:r>
      <w:r>
        <w:rPr>
          <w:rFonts w:ascii="Arial" w:hAnsi="Arial" w:cs="Arial"/>
          <w:sz w:val="24"/>
          <w:szCs w:val="24"/>
        </w:rPr>
        <w:t>O</w:t>
      </w:r>
      <w:r w:rsidRPr="00A07EC3">
        <w:rPr>
          <w:rFonts w:ascii="Arial" w:hAnsi="Arial" w:cs="Arial"/>
          <w:sz w:val="24"/>
          <w:szCs w:val="24"/>
        </w:rPr>
        <w:t>rder</w:t>
      </w:r>
      <w:r>
        <w:rPr>
          <w:rFonts w:ascii="Arial" w:hAnsi="Arial" w:cs="Arial"/>
          <w:sz w:val="24"/>
          <w:szCs w:val="24"/>
        </w:rPr>
        <w:t xml:space="preserve"> (Order)</w:t>
      </w:r>
      <w:r w:rsidRPr="00A07EC3">
        <w:rPr>
          <w:rFonts w:ascii="Arial" w:hAnsi="Arial" w:cs="Arial"/>
          <w:sz w:val="24"/>
          <w:szCs w:val="24"/>
        </w:rPr>
        <w:t>. Th</w:t>
      </w:r>
      <w:r>
        <w:rPr>
          <w:rFonts w:ascii="Arial" w:hAnsi="Arial" w:cs="Arial"/>
          <w:sz w:val="24"/>
          <w:szCs w:val="24"/>
        </w:rPr>
        <w:t>e Order</w:t>
      </w:r>
      <w:r w:rsidRPr="00A07EC3">
        <w:rPr>
          <w:rFonts w:ascii="Arial" w:hAnsi="Arial" w:cs="Arial"/>
          <w:sz w:val="24"/>
          <w:szCs w:val="24"/>
        </w:rPr>
        <w:t xml:space="preserve"> grants the City the power to lease</w:t>
      </w:r>
      <w:r>
        <w:rPr>
          <w:rFonts w:ascii="Arial" w:hAnsi="Arial" w:cs="Arial"/>
          <w:sz w:val="24"/>
          <w:szCs w:val="24"/>
        </w:rPr>
        <w:t xml:space="preserve"> any portion of Reserves</w:t>
      </w:r>
      <w:r w:rsidRPr="00A07EC3">
        <w:rPr>
          <w:rFonts w:ascii="Arial" w:hAnsi="Arial" w:cs="Arial"/>
          <w:sz w:val="24"/>
          <w:szCs w:val="24"/>
        </w:rPr>
        <w:t xml:space="preserve"> for</w:t>
      </w:r>
      <w:r>
        <w:rPr>
          <w:rFonts w:ascii="Arial" w:hAnsi="Arial" w:cs="Arial"/>
          <w:sz w:val="24"/>
          <w:szCs w:val="24"/>
        </w:rPr>
        <w:t xml:space="preserve"> the designated purpose, for</w:t>
      </w:r>
      <w:r w:rsidRPr="00A07EC3">
        <w:rPr>
          <w:rFonts w:ascii="Arial" w:hAnsi="Arial" w:cs="Arial"/>
          <w:sz w:val="24"/>
          <w:szCs w:val="24"/>
        </w:rPr>
        <w:t xml:space="preserve"> any term not exceeding 21 years</w:t>
      </w:r>
      <w:r>
        <w:rPr>
          <w:rFonts w:ascii="Arial" w:hAnsi="Arial" w:cs="Arial"/>
          <w:sz w:val="24"/>
          <w:szCs w:val="24"/>
        </w:rPr>
        <w:t>,</w:t>
      </w:r>
      <w:r w:rsidRPr="00A07EC3">
        <w:rPr>
          <w:rFonts w:ascii="Arial" w:hAnsi="Arial" w:cs="Arial"/>
          <w:sz w:val="24"/>
          <w:szCs w:val="24"/>
        </w:rPr>
        <w:t xml:space="preserve"> subject to the consent of the Minister for Lands.</w:t>
      </w:r>
    </w:p>
    <w:p w14:paraId="38202EBC" w14:textId="77777777" w:rsidR="001E0B15" w:rsidRPr="00E45394" w:rsidRDefault="001E0B15" w:rsidP="001E0B15">
      <w:pPr>
        <w:pStyle w:val="Default"/>
      </w:pPr>
    </w:p>
    <w:p w14:paraId="45ADA642" w14:textId="77777777" w:rsidR="001E0B15" w:rsidRDefault="001E0B15" w:rsidP="0037680C">
      <w:pPr>
        <w:pStyle w:val="Default"/>
        <w:jc w:val="both"/>
      </w:pPr>
      <w:r w:rsidRPr="0016277A">
        <w:t xml:space="preserve">The </w:t>
      </w:r>
      <w:r>
        <w:t>current Lease, which</w:t>
      </w:r>
      <w:r w:rsidRPr="0016277A">
        <w:t xml:space="preserve"> is based on the standard terms of the City’s peppercorn lease agreement with sporting clubs and community groups</w:t>
      </w:r>
      <w:r>
        <w:t xml:space="preserve"> was entered into </w:t>
      </w:r>
      <w:r w:rsidRPr="00E45394">
        <w:t xml:space="preserve">on 1 January 2010 for an initial term of 10 years </w:t>
      </w:r>
      <w:r>
        <w:t>and an additional Further Term of</w:t>
      </w:r>
      <w:r w:rsidRPr="00E45394">
        <w:t xml:space="preserve"> 5 years</w:t>
      </w:r>
      <w:r>
        <w:t>. The Further Term has recently been taken, meaning the agreement expires on 31 December 2024.</w:t>
      </w:r>
    </w:p>
    <w:p w14:paraId="31D00227" w14:textId="77777777" w:rsidR="001E0B15" w:rsidRDefault="001E0B15" w:rsidP="0037680C">
      <w:pPr>
        <w:pStyle w:val="Default"/>
        <w:jc w:val="both"/>
      </w:pPr>
    </w:p>
    <w:p w14:paraId="13EF5349" w14:textId="77777777" w:rsidR="001E0B15" w:rsidRDefault="001E0B15" w:rsidP="0037680C">
      <w:pPr>
        <w:pStyle w:val="Default"/>
        <w:jc w:val="both"/>
        <w:rPr>
          <w:szCs w:val="32"/>
          <w:lang w:val="en-US"/>
        </w:rPr>
      </w:pPr>
      <w:r>
        <w:t xml:space="preserve">Following Council’s recent decision to include a contribution of $50,000 within the City’s Annual Budget 2020/21 towards NGC’s project to construct a new greenkeepers shed, the Club has requested to extend their current Lease Agreement for a period of 10-years, being 31 December 2034. The rationale behind the Club’s request </w:t>
      </w:r>
      <w:r>
        <w:rPr>
          <w:szCs w:val="32"/>
          <w:lang w:val="en-US"/>
        </w:rPr>
        <w:t xml:space="preserve">is based on justifying the Club’s large financial contribution towards the </w:t>
      </w:r>
      <w:r w:rsidRPr="00DE1030">
        <w:rPr>
          <w:szCs w:val="32"/>
          <w:lang w:val="en-US"/>
        </w:rPr>
        <w:t>project (estimated $182,000).</w:t>
      </w:r>
    </w:p>
    <w:p w14:paraId="5F5AC513" w14:textId="77777777" w:rsidR="001E0B15" w:rsidRDefault="001E0B15" w:rsidP="0037680C">
      <w:pPr>
        <w:pStyle w:val="Default"/>
        <w:jc w:val="both"/>
      </w:pPr>
    </w:p>
    <w:p w14:paraId="38475487" w14:textId="77777777" w:rsidR="001E0B15" w:rsidRDefault="001E0B15" w:rsidP="0037680C">
      <w:pPr>
        <w:pStyle w:val="Default"/>
        <w:jc w:val="both"/>
      </w:pPr>
      <w:r>
        <w:t xml:space="preserve">When meeting with the Club to discuss the request, Officers advised NGC representatives that all legal costs associated with arrangement of any extension of tenure documents would need to be </w:t>
      </w:r>
      <w:proofErr w:type="spellStart"/>
      <w:r>
        <w:t>bourne</w:t>
      </w:r>
      <w:proofErr w:type="spellEnd"/>
      <w:r>
        <w:t xml:space="preserve"> by the Club – a provision they have accepted. </w:t>
      </w:r>
    </w:p>
    <w:p w14:paraId="238284BA" w14:textId="77777777" w:rsidR="001E0B15" w:rsidRDefault="001E0B15" w:rsidP="0037680C">
      <w:pPr>
        <w:pStyle w:val="Default"/>
        <w:jc w:val="both"/>
      </w:pPr>
    </w:p>
    <w:p w14:paraId="612AAA8F" w14:textId="77777777" w:rsidR="001E0B15" w:rsidRDefault="001E0B15" w:rsidP="0037680C">
      <w:pPr>
        <w:pStyle w:val="Default"/>
        <w:jc w:val="both"/>
      </w:pPr>
      <w:r>
        <w:t>NGC</w:t>
      </w:r>
      <w:r w:rsidRPr="0016277A">
        <w:t xml:space="preserve"> is not in default of any lease obligations and has a zero balance on their debtor account </w:t>
      </w:r>
      <w:r>
        <w:t>at the time</w:t>
      </w:r>
      <w:r w:rsidRPr="0016277A">
        <w:t xml:space="preserve"> of </w:t>
      </w:r>
      <w:r>
        <w:t xml:space="preserve">writing this report. NGC have not requested any additional changes to the </w:t>
      </w:r>
      <w:r w:rsidRPr="0016277A">
        <w:t>current lease provisions</w:t>
      </w:r>
      <w:r>
        <w:t>.</w:t>
      </w:r>
    </w:p>
    <w:p w14:paraId="3CDE2BBB" w14:textId="77777777" w:rsidR="001E0B15" w:rsidRDefault="001E0B15" w:rsidP="0037680C">
      <w:pPr>
        <w:pStyle w:val="Default"/>
        <w:jc w:val="both"/>
      </w:pPr>
    </w:p>
    <w:p w14:paraId="32408179" w14:textId="77777777" w:rsidR="001E0B15" w:rsidRDefault="001E0B15" w:rsidP="0037680C">
      <w:pPr>
        <w:pStyle w:val="Default"/>
        <w:jc w:val="both"/>
      </w:pPr>
      <w:r>
        <w:t xml:space="preserve">As per s3.58 of the Local Government Act, Council approval is required to </w:t>
      </w:r>
      <w:proofErr w:type="gramStart"/>
      <w:r>
        <w:t>enter into</w:t>
      </w:r>
      <w:proofErr w:type="gramEnd"/>
      <w:r>
        <w:t>, or vary any Lease Agreement.</w:t>
      </w:r>
    </w:p>
    <w:p w14:paraId="6FB3BEF1" w14:textId="77777777" w:rsidR="001E0B15" w:rsidRDefault="001E0B15" w:rsidP="001E0B15">
      <w:pPr>
        <w:pStyle w:val="Default"/>
      </w:pPr>
    </w:p>
    <w:p w14:paraId="5DB12866" w14:textId="77777777" w:rsidR="001E0B15" w:rsidRPr="00640F8A" w:rsidRDefault="001E0B15" w:rsidP="001E0B15">
      <w:pPr>
        <w:spacing w:after="0" w:line="240" w:lineRule="auto"/>
        <w:jc w:val="both"/>
        <w:rPr>
          <w:rFonts w:ascii="Arial" w:hAnsi="Arial" w:cs="Arial"/>
          <w:b/>
          <w:sz w:val="24"/>
          <w:szCs w:val="32"/>
          <w:lang w:val="en-US"/>
        </w:rPr>
      </w:pPr>
      <w:r w:rsidRPr="00640F8A">
        <w:rPr>
          <w:rFonts w:ascii="Arial" w:hAnsi="Arial" w:cs="Arial"/>
          <w:b/>
          <w:sz w:val="24"/>
          <w:szCs w:val="32"/>
          <w:lang w:val="en-US"/>
        </w:rPr>
        <w:t>Waiver of Development Application Fee:</w:t>
      </w:r>
    </w:p>
    <w:p w14:paraId="7067ACD7" w14:textId="77777777" w:rsidR="001E0B15" w:rsidRPr="00640F8A" w:rsidRDefault="001E0B15" w:rsidP="001E0B15">
      <w:pPr>
        <w:spacing w:after="0" w:line="240" w:lineRule="auto"/>
        <w:jc w:val="both"/>
        <w:rPr>
          <w:rFonts w:ascii="Arial" w:hAnsi="Arial" w:cs="Arial"/>
          <w:b/>
          <w:sz w:val="24"/>
          <w:szCs w:val="32"/>
          <w:lang w:val="en-US"/>
        </w:rPr>
      </w:pPr>
    </w:p>
    <w:p w14:paraId="545EA180" w14:textId="77777777" w:rsidR="001E0B15" w:rsidRPr="00640F8A" w:rsidRDefault="001E0B15" w:rsidP="001E0B15">
      <w:pPr>
        <w:pStyle w:val="paragraph"/>
        <w:jc w:val="both"/>
        <w:textAlignment w:val="baseline"/>
        <w:rPr>
          <w:lang w:val="en-US"/>
        </w:rPr>
      </w:pPr>
      <w:r w:rsidRPr="00640F8A">
        <w:rPr>
          <w:rStyle w:val="normaltextrun1"/>
          <w:rFonts w:ascii="Arial" w:hAnsi="Arial" w:cs="Arial"/>
          <w:lang w:val="en-US"/>
        </w:rPr>
        <w:t xml:space="preserve">NGC are also requesting Council to consider a waiver of the development application fee for their project. NGC are a not for profit volunteer community </w:t>
      </w:r>
      <w:proofErr w:type="spellStart"/>
      <w:r w:rsidRPr="00640F8A">
        <w:rPr>
          <w:rStyle w:val="normaltextrun1"/>
          <w:rFonts w:ascii="Arial" w:hAnsi="Arial" w:cs="Arial"/>
          <w:lang w:val="en-US"/>
        </w:rPr>
        <w:t>organisation</w:t>
      </w:r>
      <w:proofErr w:type="spellEnd"/>
      <w:r w:rsidRPr="00640F8A">
        <w:rPr>
          <w:rStyle w:val="normaltextrun1"/>
          <w:rFonts w:ascii="Arial" w:hAnsi="Arial" w:cs="Arial"/>
          <w:lang w:val="en-US"/>
        </w:rPr>
        <w:t>. The proposed works incorporate the extension of a City asset on land that is controlled by the City. The fee amounts to $</w:t>
      </w:r>
      <w:r w:rsidRPr="00640F8A">
        <w:rPr>
          <w:rFonts w:ascii="Arial" w:hAnsi="Arial" w:cs="Arial"/>
        </w:rPr>
        <w:t>742.40</w:t>
      </w:r>
    </w:p>
    <w:p w14:paraId="4D668CD5" w14:textId="77777777" w:rsidR="001E0B15" w:rsidRPr="00640F8A" w:rsidRDefault="001E0B15" w:rsidP="001E0B15">
      <w:pPr>
        <w:pStyle w:val="paragraph"/>
        <w:jc w:val="both"/>
        <w:textAlignment w:val="baseline"/>
        <w:rPr>
          <w:lang w:val="en-US"/>
        </w:rPr>
      </w:pPr>
      <w:r w:rsidRPr="00640F8A">
        <w:rPr>
          <w:rStyle w:val="eop"/>
          <w:rFonts w:ascii="Arial" w:hAnsi="Arial" w:cs="Arial"/>
          <w:lang w:val="en-US"/>
        </w:rPr>
        <w:t> </w:t>
      </w:r>
    </w:p>
    <w:p w14:paraId="72359F58" w14:textId="77777777" w:rsidR="001E0B15" w:rsidRPr="00640F8A" w:rsidRDefault="001E0B15" w:rsidP="001E0B15">
      <w:pPr>
        <w:pStyle w:val="paragraph"/>
        <w:jc w:val="both"/>
        <w:textAlignment w:val="baseline"/>
        <w:rPr>
          <w:rStyle w:val="normaltextrun1"/>
          <w:rFonts w:ascii="Arial" w:hAnsi="Arial" w:cs="Arial"/>
          <w:lang w:val="en-US"/>
        </w:rPr>
      </w:pPr>
      <w:r w:rsidRPr="00640F8A">
        <w:rPr>
          <w:rStyle w:val="normaltextrun1"/>
          <w:rFonts w:ascii="Arial" w:hAnsi="Arial" w:cs="Arial"/>
          <w:lang w:val="en-US"/>
        </w:rPr>
        <w:t xml:space="preserve">The planning policy allows for favorable consideration of fee waiver requests when the applicant is a government </w:t>
      </w:r>
      <w:proofErr w:type="spellStart"/>
      <w:r w:rsidRPr="00640F8A">
        <w:rPr>
          <w:rStyle w:val="normaltextrun1"/>
          <w:rFonts w:ascii="Arial" w:hAnsi="Arial" w:cs="Arial"/>
          <w:lang w:val="en-US"/>
        </w:rPr>
        <w:t>recognised</w:t>
      </w:r>
      <w:proofErr w:type="spellEnd"/>
      <w:r w:rsidRPr="00640F8A">
        <w:rPr>
          <w:rStyle w:val="normaltextrun1"/>
          <w:rFonts w:ascii="Arial" w:hAnsi="Arial" w:cs="Arial"/>
          <w:lang w:val="en-US"/>
        </w:rPr>
        <w:t xml:space="preserve"> charity, has obtained an income tax exemption from the Australian Tax Office and the application is either for a change of use or has a value less than $500,000. Ordinarily, a successful application will result in a 50% reduction of the applicable planning fee.</w:t>
      </w:r>
    </w:p>
    <w:p w14:paraId="0E2ED641" w14:textId="77777777" w:rsidR="001E0B15" w:rsidRPr="00640F8A" w:rsidRDefault="001E0B15" w:rsidP="001E0B15">
      <w:pPr>
        <w:pStyle w:val="paragraph"/>
        <w:jc w:val="both"/>
        <w:textAlignment w:val="baseline"/>
        <w:rPr>
          <w:rStyle w:val="normaltextrun1"/>
          <w:rFonts w:ascii="Arial" w:hAnsi="Arial" w:cs="Arial"/>
          <w:lang w:val="en-US"/>
        </w:rPr>
      </w:pPr>
    </w:p>
    <w:p w14:paraId="35DE22A7" w14:textId="77777777" w:rsidR="001E0B15" w:rsidRPr="00640F8A" w:rsidRDefault="001E0B15" w:rsidP="001E0B15">
      <w:pPr>
        <w:pStyle w:val="paragraph"/>
        <w:jc w:val="both"/>
        <w:textAlignment w:val="baseline"/>
        <w:rPr>
          <w:rStyle w:val="normaltextrun1"/>
          <w:rFonts w:ascii="Arial" w:hAnsi="Arial" w:cs="Arial"/>
        </w:rPr>
      </w:pPr>
      <w:r w:rsidRPr="00640F8A">
        <w:rPr>
          <w:rStyle w:val="normaltextrun1"/>
          <w:rFonts w:ascii="Arial" w:hAnsi="Arial" w:cs="Arial"/>
          <w:lang w:val="en-US"/>
        </w:rPr>
        <w:lastRenderedPageBreak/>
        <w:t xml:space="preserve">NGC are not a government </w:t>
      </w:r>
      <w:proofErr w:type="spellStart"/>
      <w:r w:rsidRPr="00640F8A">
        <w:rPr>
          <w:rStyle w:val="normaltextrun1"/>
          <w:rFonts w:ascii="Arial" w:hAnsi="Arial" w:cs="Arial"/>
          <w:lang w:val="en-US"/>
        </w:rPr>
        <w:t>recognised</w:t>
      </w:r>
      <w:proofErr w:type="spellEnd"/>
      <w:r w:rsidRPr="00640F8A">
        <w:rPr>
          <w:rStyle w:val="normaltextrun1"/>
          <w:rFonts w:ascii="Arial" w:hAnsi="Arial" w:cs="Arial"/>
          <w:lang w:val="en-US"/>
        </w:rPr>
        <w:t xml:space="preserve"> charity but do operate as a not for profit </w:t>
      </w:r>
      <w:proofErr w:type="spellStart"/>
      <w:r w:rsidRPr="00640F8A">
        <w:rPr>
          <w:rStyle w:val="normaltextrun1"/>
          <w:rFonts w:ascii="Arial" w:hAnsi="Arial" w:cs="Arial"/>
          <w:lang w:val="en-US"/>
        </w:rPr>
        <w:t>organisation</w:t>
      </w:r>
      <w:proofErr w:type="spellEnd"/>
      <w:r w:rsidRPr="00640F8A">
        <w:rPr>
          <w:rStyle w:val="normaltextrun1"/>
          <w:rFonts w:ascii="Arial" w:hAnsi="Arial" w:cs="Arial"/>
          <w:lang w:val="en-US"/>
        </w:rPr>
        <w:t xml:space="preserve"> and are therefore not required to submit a tax return. Their application has a value of </w:t>
      </w:r>
      <w:r w:rsidRPr="00640F8A">
        <w:rPr>
          <w:rStyle w:val="normaltextrun1"/>
          <w:rFonts w:ascii="Arial" w:hAnsi="Arial" w:cs="Arial"/>
        </w:rPr>
        <w:t xml:space="preserve">$232,000. </w:t>
      </w:r>
    </w:p>
    <w:p w14:paraId="25E42C7F" w14:textId="77777777" w:rsidR="001E0B15" w:rsidRPr="00640F8A" w:rsidRDefault="001E0B15" w:rsidP="001E0B15">
      <w:pPr>
        <w:pStyle w:val="paragraph"/>
        <w:jc w:val="both"/>
        <w:textAlignment w:val="baseline"/>
        <w:rPr>
          <w:lang w:val="en-US"/>
        </w:rPr>
      </w:pPr>
    </w:p>
    <w:p w14:paraId="3D8BD715" w14:textId="77777777" w:rsidR="001E0B15" w:rsidRPr="00640F8A" w:rsidRDefault="001E0B15" w:rsidP="001E0B15">
      <w:pPr>
        <w:pStyle w:val="paragraph"/>
        <w:jc w:val="both"/>
        <w:textAlignment w:val="baseline"/>
        <w:rPr>
          <w:lang w:val="en-US"/>
        </w:rPr>
      </w:pPr>
      <w:r w:rsidRPr="00640F8A">
        <w:rPr>
          <w:rStyle w:val="normaltextrun1"/>
          <w:rFonts w:ascii="Arial" w:hAnsi="Arial" w:cs="Arial"/>
          <w:lang w:val="en-US"/>
        </w:rPr>
        <w:t>While NGC do not fully meet the criteria for a waiver, the Club provide a valuable service to the community and maintain large amount of land that is controlled by the City</w:t>
      </w:r>
    </w:p>
    <w:p w14:paraId="38C71D64" w14:textId="77777777" w:rsidR="001E0B15" w:rsidRPr="00640F8A" w:rsidRDefault="001E0B15" w:rsidP="001E0B15">
      <w:pPr>
        <w:spacing w:after="0" w:line="240" w:lineRule="auto"/>
        <w:jc w:val="both"/>
        <w:rPr>
          <w:rFonts w:ascii="Arial" w:hAnsi="Arial" w:cs="Arial"/>
          <w:b/>
          <w:sz w:val="24"/>
          <w:szCs w:val="32"/>
          <w:lang w:val="en-US"/>
        </w:rPr>
      </w:pPr>
    </w:p>
    <w:p w14:paraId="49BF5A39" w14:textId="77777777" w:rsidR="001E0B15" w:rsidRPr="00A968AD" w:rsidRDefault="001E0B15" w:rsidP="001E0B15">
      <w:pPr>
        <w:spacing w:after="0" w:line="240" w:lineRule="auto"/>
        <w:textAlignment w:val="baseline"/>
        <w:rPr>
          <w:rFonts w:ascii="Arial" w:eastAsia="Times New Roman" w:hAnsi="Arial" w:cs="Arial"/>
          <w:sz w:val="24"/>
          <w:szCs w:val="24"/>
          <w:highlight w:val="yellow"/>
          <w:lang w:val="en-US" w:eastAsia="en-AU"/>
        </w:rPr>
      </w:pPr>
      <w:r w:rsidRPr="00640F8A">
        <w:rPr>
          <w:rFonts w:ascii="Arial" w:eastAsia="Times New Roman" w:hAnsi="Arial" w:cs="Arial"/>
          <w:sz w:val="24"/>
          <w:szCs w:val="24"/>
          <w:lang w:val="en-AU" w:eastAsia="en-AU"/>
        </w:rPr>
        <w:t>Local Planning Policy –Waiving Development Applications Fees excerpt:</w:t>
      </w:r>
    </w:p>
    <w:p w14:paraId="4CF50ED4" w14:textId="77777777" w:rsidR="001E0B15" w:rsidRDefault="001E0B15" w:rsidP="001E0B15">
      <w:pPr>
        <w:spacing w:after="0" w:line="240" w:lineRule="auto"/>
        <w:textAlignment w:val="baseline"/>
        <w:rPr>
          <w:rFonts w:ascii="Arial" w:eastAsia="Times New Roman" w:hAnsi="Arial" w:cs="Arial"/>
          <w:sz w:val="24"/>
          <w:szCs w:val="24"/>
          <w:highlight w:val="yellow"/>
          <w:lang w:val="en-US" w:eastAsia="en-AU"/>
        </w:rPr>
      </w:pPr>
    </w:p>
    <w:p w14:paraId="7046B7D9" w14:textId="77777777" w:rsidR="001E0B15" w:rsidRDefault="001E0B15" w:rsidP="00224418">
      <w:pPr>
        <w:pStyle w:val="Default"/>
      </w:pPr>
      <w:r>
        <w:rPr>
          <w:noProof/>
        </w:rPr>
        <w:drawing>
          <wp:inline distT="0" distB="0" distL="0" distR="0" wp14:anchorId="02437D30" wp14:editId="722656D4">
            <wp:extent cx="5731510" cy="39757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975735"/>
                    </a:xfrm>
                    <a:prstGeom prst="rect">
                      <a:avLst/>
                    </a:prstGeom>
                  </pic:spPr>
                </pic:pic>
              </a:graphicData>
            </a:graphic>
          </wp:inline>
        </w:drawing>
      </w:r>
    </w:p>
    <w:p w14:paraId="6408020E" w14:textId="77777777" w:rsidR="001E0B15" w:rsidRPr="00AD73CC" w:rsidRDefault="001E0B15" w:rsidP="001E0B15">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2243C79A" w14:textId="77777777" w:rsidR="001E0B15" w:rsidRPr="00AD73CC" w:rsidRDefault="001E0B15" w:rsidP="001E0B15">
      <w:pPr>
        <w:spacing w:after="0" w:line="240" w:lineRule="auto"/>
        <w:jc w:val="both"/>
        <w:rPr>
          <w:rFonts w:ascii="Arial" w:hAnsi="Arial" w:cs="Arial"/>
          <w:sz w:val="24"/>
          <w:szCs w:val="32"/>
          <w:lang w:val="en-US"/>
        </w:rPr>
      </w:pPr>
    </w:p>
    <w:p w14:paraId="1D4D23BB" w14:textId="77777777" w:rsidR="001E0B15"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Council’s Adoption of the Annual Budget 2020/21 at Special Council Meeting 30 June 2020 included provision of a $50,000 City contribution towards Nedlands Golf Club’s Greenkeeper Shed Project.</w:t>
      </w:r>
    </w:p>
    <w:p w14:paraId="33608D08" w14:textId="77777777" w:rsidR="001E0B15" w:rsidRDefault="001E0B15" w:rsidP="001E0B15">
      <w:pPr>
        <w:spacing w:after="0" w:line="240" w:lineRule="auto"/>
        <w:jc w:val="both"/>
        <w:rPr>
          <w:rFonts w:ascii="Arial" w:hAnsi="Arial" w:cs="Arial"/>
          <w:sz w:val="24"/>
          <w:szCs w:val="32"/>
          <w:lang w:val="en-US"/>
        </w:rPr>
      </w:pPr>
    </w:p>
    <w:p w14:paraId="1A0F4C6B" w14:textId="77777777" w:rsidR="001E0B15" w:rsidRPr="00AD73CC"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Report D28.09 – Council’s approval of the Exclusive Use Lease between Nedlands Golf Club and the City of Nedlands on 28 April 2009.</w:t>
      </w:r>
    </w:p>
    <w:p w14:paraId="57F3568C" w14:textId="1589BE40" w:rsidR="001E0B15" w:rsidRDefault="001E0B15" w:rsidP="001E0B15">
      <w:pPr>
        <w:spacing w:after="0" w:line="240" w:lineRule="auto"/>
        <w:jc w:val="both"/>
        <w:rPr>
          <w:rFonts w:ascii="Arial" w:hAnsi="Arial" w:cs="Arial"/>
          <w:sz w:val="24"/>
          <w:szCs w:val="32"/>
          <w:lang w:val="en-US"/>
        </w:rPr>
      </w:pPr>
    </w:p>
    <w:p w14:paraId="605451B3" w14:textId="77777777" w:rsidR="00224418" w:rsidRPr="00AD73CC" w:rsidRDefault="00224418" w:rsidP="001E0B15">
      <w:pPr>
        <w:spacing w:after="0" w:line="240" w:lineRule="auto"/>
        <w:jc w:val="both"/>
        <w:rPr>
          <w:rFonts w:ascii="Arial" w:hAnsi="Arial" w:cs="Arial"/>
          <w:sz w:val="24"/>
          <w:szCs w:val="32"/>
          <w:lang w:val="en-US"/>
        </w:rPr>
      </w:pPr>
    </w:p>
    <w:p w14:paraId="2D4C231C" w14:textId="77777777" w:rsidR="001E0B15" w:rsidRPr="00AD73CC" w:rsidRDefault="001E0B15" w:rsidP="001E0B1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CEBB260" w14:textId="77777777" w:rsidR="001E0B15" w:rsidRPr="00AD73CC" w:rsidRDefault="001E0B15" w:rsidP="001E0B15">
      <w:pPr>
        <w:spacing w:after="0" w:line="240" w:lineRule="auto"/>
        <w:jc w:val="both"/>
        <w:rPr>
          <w:rFonts w:ascii="Arial" w:hAnsi="Arial" w:cs="Arial"/>
          <w:b/>
          <w:sz w:val="24"/>
          <w:szCs w:val="32"/>
          <w:lang w:val="en-US"/>
        </w:rPr>
      </w:pPr>
    </w:p>
    <w:p w14:paraId="5926F879" w14:textId="77777777" w:rsidR="001E0B15"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Administration has considered the implications of the request and there were no objections from Community Development, Building Maintenance or Finance Teams.</w:t>
      </w:r>
    </w:p>
    <w:p w14:paraId="47170D81" w14:textId="77777777" w:rsidR="001E0B15" w:rsidRDefault="001E0B15" w:rsidP="001E0B15">
      <w:pPr>
        <w:spacing w:after="0" w:line="240" w:lineRule="auto"/>
        <w:jc w:val="both"/>
        <w:rPr>
          <w:rFonts w:ascii="Arial" w:hAnsi="Arial" w:cs="Arial"/>
          <w:sz w:val="24"/>
          <w:szCs w:val="32"/>
          <w:lang w:val="en-US"/>
        </w:rPr>
      </w:pPr>
    </w:p>
    <w:p w14:paraId="2DFAA17E" w14:textId="77777777" w:rsidR="00224418" w:rsidRDefault="00224418">
      <w:pPr>
        <w:spacing w:after="160" w:line="259" w:lineRule="auto"/>
        <w:rPr>
          <w:rFonts w:ascii="Arial" w:hAnsi="Arial" w:cs="Arial"/>
          <w:b/>
          <w:bCs/>
          <w:sz w:val="28"/>
          <w:szCs w:val="36"/>
          <w:lang w:val="en-US"/>
        </w:rPr>
      </w:pPr>
      <w:r>
        <w:rPr>
          <w:rFonts w:ascii="Arial" w:hAnsi="Arial" w:cs="Arial"/>
          <w:b/>
          <w:bCs/>
          <w:sz w:val="28"/>
          <w:szCs w:val="36"/>
          <w:lang w:val="en-US"/>
        </w:rPr>
        <w:br w:type="page"/>
      </w:r>
    </w:p>
    <w:p w14:paraId="5A6DD5A5" w14:textId="1DCF1F90" w:rsidR="001E0B15" w:rsidRPr="004E7363" w:rsidRDefault="001E0B15" w:rsidP="001E0B15">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42A9F53B" w14:textId="77777777" w:rsidR="001E0B15" w:rsidRDefault="001E0B15" w:rsidP="001E0B15">
      <w:pPr>
        <w:spacing w:after="0" w:line="240" w:lineRule="auto"/>
        <w:jc w:val="both"/>
        <w:rPr>
          <w:rFonts w:ascii="Arial" w:hAnsi="Arial" w:cs="Arial"/>
          <w:sz w:val="24"/>
          <w:szCs w:val="32"/>
          <w:lang w:val="en-US"/>
        </w:rPr>
      </w:pPr>
    </w:p>
    <w:p w14:paraId="0D31AD8E" w14:textId="031231DF" w:rsidR="001E0B15" w:rsidRDefault="001E0B15" w:rsidP="001E0B15">
      <w:pPr>
        <w:spacing w:after="0" w:line="240" w:lineRule="auto"/>
        <w:jc w:val="both"/>
        <w:rPr>
          <w:rFonts w:ascii="Arial" w:hAnsi="Arial" w:cs="Arial"/>
          <w:b/>
          <w:bCs/>
          <w:sz w:val="24"/>
          <w:szCs w:val="32"/>
          <w:lang w:val="en-US"/>
        </w:rPr>
      </w:pPr>
      <w:r w:rsidRPr="00B7555F">
        <w:rPr>
          <w:rFonts w:ascii="Arial" w:hAnsi="Arial" w:cs="Arial"/>
          <w:b/>
          <w:bCs/>
          <w:sz w:val="24"/>
          <w:szCs w:val="32"/>
          <w:lang w:val="en-US"/>
        </w:rPr>
        <w:t xml:space="preserve">How well does it fit with our strategic direction? </w:t>
      </w:r>
    </w:p>
    <w:p w14:paraId="6C0FFC58" w14:textId="77777777" w:rsidR="00224418" w:rsidRPr="00B7555F" w:rsidRDefault="00224418" w:rsidP="001E0B15">
      <w:pPr>
        <w:spacing w:after="0" w:line="240" w:lineRule="auto"/>
        <w:jc w:val="both"/>
        <w:rPr>
          <w:rFonts w:ascii="Arial" w:hAnsi="Arial" w:cs="Arial"/>
          <w:b/>
          <w:bCs/>
          <w:sz w:val="24"/>
          <w:szCs w:val="32"/>
          <w:lang w:val="en-US"/>
        </w:rPr>
      </w:pPr>
    </w:p>
    <w:p w14:paraId="45DBE140" w14:textId="77777777" w:rsidR="001E0B15" w:rsidRDefault="001E0B15" w:rsidP="001E0B15">
      <w:pPr>
        <w:pStyle w:val="paragraph"/>
        <w:jc w:val="both"/>
        <w:textAlignment w:val="baseline"/>
        <w:rPr>
          <w:lang w:val="en-US"/>
        </w:rPr>
      </w:pPr>
      <w:r>
        <w:rPr>
          <w:rStyle w:val="normaltextrun1"/>
          <w:rFonts w:ascii="Arial" w:hAnsi="Arial" w:cs="Arial"/>
          <w:lang w:val="en-US"/>
        </w:rPr>
        <w:t xml:space="preserve">Support of this request contributes towards the ‘Community Development’ key focus area of the City’s Strategic Community Plan by building community partnerships and strengthening the community’s capacity to meet its own needs. </w:t>
      </w:r>
    </w:p>
    <w:p w14:paraId="1F5D24BA" w14:textId="77777777" w:rsidR="001E0B15" w:rsidRPr="00A92B37" w:rsidRDefault="001E0B15" w:rsidP="001E0B15">
      <w:pPr>
        <w:spacing w:after="0" w:line="240" w:lineRule="auto"/>
        <w:jc w:val="both"/>
        <w:rPr>
          <w:rFonts w:ascii="Arial" w:hAnsi="Arial" w:cs="Arial"/>
          <w:sz w:val="24"/>
          <w:szCs w:val="32"/>
          <w:highlight w:val="yellow"/>
          <w:lang w:val="en-US"/>
        </w:rPr>
      </w:pPr>
    </w:p>
    <w:p w14:paraId="5356AA31" w14:textId="3C50AEFD" w:rsidR="001E0B15" w:rsidRDefault="001E0B15" w:rsidP="001E0B15">
      <w:pPr>
        <w:spacing w:after="0" w:line="240" w:lineRule="auto"/>
        <w:jc w:val="both"/>
        <w:rPr>
          <w:rFonts w:ascii="Arial" w:hAnsi="Arial" w:cs="Arial"/>
          <w:b/>
          <w:bCs/>
          <w:sz w:val="24"/>
          <w:szCs w:val="32"/>
          <w:lang w:val="en-US"/>
        </w:rPr>
      </w:pPr>
      <w:r w:rsidRPr="000B14FE">
        <w:rPr>
          <w:rFonts w:ascii="Arial" w:hAnsi="Arial" w:cs="Arial"/>
          <w:b/>
          <w:bCs/>
          <w:sz w:val="24"/>
          <w:szCs w:val="32"/>
          <w:lang w:val="en-US"/>
        </w:rPr>
        <w:t xml:space="preserve">Who benefits? </w:t>
      </w:r>
    </w:p>
    <w:p w14:paraId="7E55E36B" w14:textId="77777777" w:rsidR="00224418" w:rsidRPr="000B14FE" w:rsidRDefault="00224418" w:rsidP="001E0B15">
      <w:pPr>
        <w:spacing w:after="0" w:line="240" w:lineRule="auto"/>
        <w:jc w:val="both"/>
        <w:rPr>
          <w:rFonts w:ascii="Arial" w:hAnsi="Arial" w:cs="Arial"/>
          <w:b/>
          <w:bCs/>
          <w:sz w:val="24"/>
          <w:szCs w:val="32"/>
          <w:lang w:val="en-US"/>
        </w:rPr>
      </w:pPr>
    </w:p>
    <w:p w14:paraId="3ECC039A" w14:textId="77777777" w:rsidR="001E0B15" w:rsidRDefault="001E0B15" w:rsidP="001E0B15">
      <w:pPr>
        <w:spacing w:after="0" w:line="240" w:lineRule="auto"/>
        <w:jc w:val="both"/>
        <w:rPr>
          <w:rFonts w:ascii="Arial" w:hAnsi="Arial" w:cs="Arial"/>
          <w:sz w:val="24"/>
          <w:szCs w:val="32"/>
          <w:lang w:val="en-US"/>
        </w:rPr>
      </w:pPr>
      <w:r w:rsidRPr="000B14FE">
        <w:rPr>
          <w:rFonts w:ascii="Arial" w:hAnsi="Arial" w:cs="Arial"/>
          <w:sz w:val="24"/>
          <w:szCs w:val="32"/>
          <w:lang w:val="en-US"/>
        </w:rPr>
        <w:t>Nedlands Golf Club and</w:t>
      </w:r>
      <w:r>
        <w:rPr>
          <w:rFonts w:ascii="Arial" w:hAnsi="Arial" w:cs="Arial"/>
          <w:sz w:val="24"/>
          <w:szCs w:val="32"/>
          <w:lang w:val="en-US"/>
        </w:rPr>
        <w:t xml:space="preserve"> its local members benefit from the support of this request. The support will help enable a long term, and secure financial future for the Club </w:t>
      </w:r>
    </w:p>
    <w:p w14:paraId="33B2F0B4" w14:textId="77777777" w:rsidR="001E0B15" w:rsidRDefault="001E0B15" w:rsidP="001E0B15">
      <w:pPr>
        <w:spacing w:after="0" w:line="240" w:lineRule="auto"/>
        <w:jc w:val="both"/>
        <w:rPr>
          <w:rFonts w:ascii="Arial" w:hAnsi="Arial" w:cs="Arial"/>
          <w:sz w:val="24"/>
          <w:szCs w:val="32"/>
          <w:lang w:val="en-US"/>
        </w:rPr>
      </w:pPr>
    </w:p>
    <w:p w14:paraId="72C90759" w14:textId="400272F6" w:rsidR="001E0B15" w:rsidRDefault="001E0B15" w:rsidP="001E0B15">
      <w:pPr>
        <w:spacing w:after="0" w:line="240" w:lineRule="auto"/>
        <w:jc w:val="both"/>
        <w:rPr>
          <w:rFonts w:ascii="Arial" w:hAnsi="Arial" w:cs="Arial"/>
          <w:b/>
          <w:bCs/>
          <w:sz w:val="24"/>
          <w:szCs w:val="32"/>
          <w:lang w:val="en-US"/>
        </w:rPr>
      </w:pPr>
      <w:r w:rsidRPr="000B14FE">
        <w:rPr>
          <w:rFonts w:ascii="Arial" w:hAnsi="Arial" w:cs="Arial"/>
          <w:b/>
          <w:bCs/>
          <w:sz w:val="24"/>
          <w:szCs w:val="32"/>
          <w:lang w:val="en-US"/>
        </w:rPr>
        <w:t>Does it involve a tolerable risk?</w:t>
      </w:r>
    </w:p>
    <w:p w14:paraId="39012135" w14:textId="77777777" w:rsidR="00224418" w:rsidRPr="000B14FE" w:rsidRDefault="00224418" w:rsidP="001E0B15">
      <w:pPr>
        <w:spacing w:after="0" w:line="240" w:lineRule="auto"/>
        <w:jc w:val="both"/>
        <w:rPr>
          <w:rFonts w:ascii="Arial" w:hAnsi="Arial" w:cs="Arial"/>
          <w:b/>
          <w:bCs/>
          <w:sz w:val="24"/>
          <w:szCs w:val="32"/>
          <w:lang w:val="en-US"/>
        </w:rPr>
      </w:pPr>
    </w:p>
    <w:p w14:paraId="252BD8FF" w14:textId="77777777" w:rsidR="001E0B15" w:rsidRDefault="001E0B15" w:rsidP="001E0B15">
      <w:pPr>
        <w:spacing w:after="0" w:line="240" w:lineRule="auto"/>
        <w:jc w:val="both"/>
        <w:rPr>
          <w:rFonts w:ascii="Arial" w:hAnsi="Arial" w:cs="Arial"/>
          <w:sz w:val="24"/>
          <w:szCs w:val="32"/>
          <w:lang w:val="en-US"/>
        </w:rPr>
      </w:pPr>
      <w:r>
        <w:rPr>
          <w:rFonts w:ascii="Arial" w:hAnsi="Arial" w:cs="Arial"/>
          <w:sz w:val="24"/>
          <w:szCs w:val="32"/>
          <w:lang w:val="en-US"/>
        </w:rPr>
        <w:t xml:space="preserve">There is minimal risk associated with support of this request. </w:t>
      </w:r>
      <w:r>
        <w:rPr>
          <w:rFonts w:ascii="Arial" w:hAnsi="Arial" w:cs="Arial"/>
          <w:sz w:val="24"/>
          <w:szCs w:val="24"/>
          <w:lang w:eastAsia="en-AU"/>
        </w:rPr>
        <w:t>Where it is foreseen that a master planning process may take place at a City reserve, the City tends to include an early termination provision within the tenancy agreement and at present, no such master planning process is planned for the Melvista precinct.</w:t>
      </w:r>
    </w:p>
    <w:p w14:paraId="1E306543" w14:textId="77777777" w:rsidR="001E0B15" w:rsidRDefault="001E0B15" w:rsidP="001E0B15">
      <w:pPr>
        <w:spacing w:after="0" w:line="240" w:lineRule="auto"/>
        <w:jc w:val="both"/>
        <w:rPr>
          <w:rFonts w:ascii="Arial" w:hAnsi="Arial" w:cs="Arial"/>
          <w:sz w:val="24"/>
          <w:szCs w:val="32"/>
          <w:lang w:val="en-US"/>
        </w:rPr>
      </w:pPr>
    </w:p>
    <w:p w14:paraId="41A97EC7" w14:textId="7B63BFEC" w:rsidR="001E0B15" w:rsidRDefault="001E0B15" w:rsidP="001E0B15">
      <w:pPr>
        <w:spacing w:after="0" w:line="240" w:lineRule="auto"/>
        <w:jc w:val="both"/>
        <w:rPr>
          <w:rFonts w:ascii="Arial" w:hAnsi="Arial" w:cs="Arial"/>
          <w:b/>
          <w:bCs/>
          <w:sz w:val="24"/>
          <w:szCs w:val="32"/>
          <w:lang w:val="en-US"/>
        </w:rPr>
      </w:pPr>
      <w:r w:rsidRPr="000B14FE">
        <w:rPr>
          <w:rFonts w:ascii="Arial" w:hAnsi="Arial" w:cs="Arial"/>
          <w:b/>
          <w:bCs/>
          <w:sz w:val="24"/>
          <w:szCs w:val="32"/>
          <w:lang w:val="en-US"/>
        </w:rPr>
        <w:t>Do we have the information we need?</w:t>
      </w:r>
    </w:p>
    <w:p w14:paraId="3CC6C07D" w14:textId="77777777" w:rsidR="00224418" w:rsidRPr="000B14FE" w:rsidRDefault="00224418" w:rsidP="001E0B15">
      <w:pPr>
        <w:spacing w:after="0" w:line="240" w:lineRule="auto"/>
        <w:jc w:val="both"/>
        <w:rPr>
          <w:rFonts w:ascii="Arial" w:hAnsi="Arial" w:cs="Arial"/>
          <w:b/>
          <w:bCs/>
          <w:sz w:val="24"/>
          <w:szCs w:val="32"/>
          <w:lang w:val="en-US"/>
        </w:rPr>
      </w:pPr>
    </w:p>
    <w:p w14:paraId="1E715E0E" w14:textId="77777777" w:rsidR="001E0B15" w:rsidRDefault="001E0B15" w:rsidP="001E0B15">
      <w:pPr>
        <w:spacing w:after="0" w:line="240" w:lineRule="auto"/>
        <w:jc w:val="both"/>
        <w:rPr>
          <w:rFonts w:ascii="Arial" w:hAnsi="Arial" w:cs="Arial"/>
          <w:sz w:val="24"/>
          <w:szCs w:val="32"/>
          <w:lang w:val="en-US"/>
        </w:rPr>
      </w:pPr>
      <w:r w:rsidRPr="000B14FE">
        <w:rPr>
          <w:rFonts w:ascii="Arial" w:hAnsi="Arial" w:cs="Arial"/>
          <w:sz w:val="24"/>
          <w:szCs w:val="32"/>
          <w:lang w:val="en-US"/>
        </w:rPr>
        <w:t>No further information is required, or available.</w:t>
      </w:r>
    </w:p>
    <w:p w14:paraId="7E31F6AE" w14:textId="2E940A97" w:rsidR="001E0B15" w:rsidRDefault="001E0B15" w:rsidP="001E0B15">
      <w:pPr>
        <w:spacing w:after="0" w:line="240" w:lineRule="auto"/>
        <w:jc w:val="both"/>
        <w:rPr>
          <w:rFonts w:ascii="Arial" w:hAnsi="Arial" w:cs="Arial"/>
          <w:sz w:val="24"/>
          <w:szCs w:val="32"/>
          <w:lang w:val="en-US"/>
        </w:rPr>
      </w:pPr>
    </w:p>
    <w:p w14:paraId="0067125C" w14:textId="77777777" w:rsidR="00990277" w:rsidRPr="00AD73CC" w:rsidRDefault="00990277" w:rsidP="001E0B15">
      <w:pPr>
        <w:spacing w:after="0" w:line="240" w:lineRule="auto"/>
        <w:jc w:val="both"/>
        <w:rPr>
          <w:rFonts w:ascii="Arial" w:hAnsi="Arial" w:cs="Arial"/>
          <w:sz w:val="24"/>
          <w:szCs w:val="32"/>
          <w:lang w:val="en-US"/>
        </w:rPr>
      </w:pPr>
    </w:p>
    <w:p w14:paraId="5DD168DF" w14:textId="77777777" w:rsidR="001E0B15" w:rsidRPr="00AD73CC" w:rsidRDefault="001E0B15" w:rsidP="001E0B1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5B10FFF" w14:textId="77777777" w:rsidR="001E0B15" w:rsidRPr="00AD73CC" w:rsidRDefault="001E0B15" w:rsidP="001E0B15">
      <w:pPr>
        <w:spacing w:after="0" w:line="240" w:lineRule="auto"/>
        <w:jc w:val="both"/>
        <w:rPr>
          <w:rFonts w:ascii="Arial" w:hAnsi="Arial" w:cs="Arial"/>
          <w:b/>
          <w:sz w:val="24"/>
          <w:szCs w:val="32"/>
          <w:lang w:val="en-US"/>
        </w:rPr>
      </w:pPr>
    </w:p>
    <w:p w14:paraId="34BF9370" w14:textId="2FD349B6" w:rsidR="001E0B15" w:rsidRDefault="001E0B15" w:rsidP="001E0B15">
      <w:pPr>
        <w:spacing w:after="0" w:line="240" w:lineRule="auto"/>
        <w:jc w:val="both"/>
        <w:rPr>
          <w:rFonts w:ascii="Arial" w:hAnsi="Arial" w:cs="Arial"/>
          <w:b/>
          <w:sz w:val="24"/>
          <w:szCs w:val="32"/>
          <w:lang w:val="en-US"/>
        </w:rPr>
      </w:pPr>
      <w:r w:rsidRPr="000B14FE">
        <w:rPr>
          <w:rFonts w:ascii="Arial" w:hAnsi="Arial" w:cs="Arial"/>
          <w:b/>
          <w:sz w:val="24"/>
          <w:szCs w:val="32"/>
          <w:lang w:val="en-US"/>
        </w:rPr>
        <w:t xml:space="preserve">Can we afford it? </w:t>
      </w:r>
    </w:p>
    <w:p w14:paraId="57BF9DD6" w14:textId="77777777" w:rsidR="00224418" w:rsidRPr="000B14FE" w:rsidRDefault="00224418" w:rsidP="001E0B15">
      <w:pPr>
        <w:spacing w:after="0" w:line="240" w:lineRule="auto"/>
        <w:jc w:val="both"/>
        <w:rPr>
          <w:rFonts w:ascii="Arial" w:hAnsi="Arial" w:cs="Arial"/>
          <w:b/>
          <w:sz w:val="24"/>
          <w:szCs w:val="32"/>
          <w:lang w:val="en-US"/>
        </w:rPr>
      </w:pPr>
    </w:p>
    <w:p w14:paraId="3487F572" w14:textId="77777777" w:rsidR="001E0B15" w:rsidRDefault="001E0B15" w:rsidP="001E0B15">
      <w:pPr>
        <w:spacing w:after="0" w:line="240" w:lineRule="auto"/>
        <w:jc w:val="both"/>
        <w:rPr>
          <w:rFonts w:ascii="Arial" w:hAnsi="Arial" w:cs="Arial"/>
          <w:bCs/>
          <w:sz w:val="24"/>
          <w:szCs w:val="32"/>
          <w:lang w:val="en-US"/>
        </w:rPr>
      </w:pPr>
      <w:r w:rsidRPr="000B14FE">
        <w:rPr>
          <w:rFonts w:ascii="Arial" w:hAnsi="Arial" w:cs="Arial"/>
          <w:bCs/>
          <w:sz w:val="24"/>
          <w:szCs w:val="32"/>
          <w:lang w:val="en-US"/>
        </w:rPr>
        <w:t>Support of th</w:t>
      </w:r>
      <w:r>
        <w:rPr>
          <w:rFonts w:ascii="Arial" w:hAnsi="Arial" w:cs="Arial"/>
          <w:bCs/>
          <w:sz w:val="24"/>
          <w:szCs w:val="32"/>
          <w:lang w:val="en-US"/>
        </w:rPr>
        <w:t>e extension of tenure</w:t>
      </w:r>
      <w:r w:rsidRPr="000B14FE">
        <w:rPr>
          <w:rFonts w:ascii="Arial" w:hAnsi="Arial" w:cs="Arial"/>
          <w:bCs/>
          <w:sz w:val="24"/>
          <w:szCs w:val="32"/>
          <w:lang w:val="en-US"/>
        </w:rPr>
        <w:t xml:space="preserve"> request has no financial implications on the City</w:t>
      </w:r>
      <w:r>
        <w:rPr>
          <w:rFonts w:ascii="Arial" w:hAnsi="Arial" w:cs="Arial"/>
          <w:bCs/>
          <w:sz w:val="24"/>
          <w:szCs w:val="32"/>
          <w:lang w:val="en-US"/>
        </w:rPr>
        <w:t xml:space="preserve"> as any legal costs associated with the arrangement of the extension are to be borne by the Nedlands Golf Club.</w:t>
      </w:r>
    </w:p>
    <w:p w14:paraId="5EDFF45F" w14:textId="77777777" w:rsidR="001E0B15" w:rsidRDefault="001E0B15" w:rsidP="001E0B15">
      <w:pPr>
        <w:spacing w:after="0" w:line="240" w:lineRule="auto"/>
        <w:jc w:val="both"/>
        <w:rPr>
          <w:rFonts w:ascii="Arial" w:hAnsi="Arial" w:cs="Arial"/>
          <w:bCs/>
          <w:sz w:val="24"/>
          <w:szCs w:val="32"/>
          <w:lang w:val="en-US"/>
        </w:rPr>
      </w:pPr>
    </w:p>
    <w:p w14:paraId="50AED82C" w14:textId="77777777" w:rsidR="001E0B15" w:rsidRDefault="001E0B15" w:rsidP="001E0B15">
      <w:pPr>
        <w:pStyle w:val="paragraph"/>
        <w:jc w:val="both"/>
        <w:textAlignment w:val="baseline"/>
        <w:rPr>
          <w:lang w:val="en-US"/>
        </w:rPr>
      </w:pPr>
      <w:r w:rsidRPr="00640F8A">
        <w:rPr>
          <w:rStyle w:val="normaltextrun1"/>
          <w:rFonts w:ascii="Arial" w:hAnsi="Arial" w:cs="Arial"/>
          <w:lang w:val="en-US"/>
        </w:rPr>
        <w:t>NGC have also requested Council consider waiving the Development Application fee for their project. The fee amounts to $742.40.</w:t>
      </w:r>
    </w:p>
    <w:p w14:paraId="5EA7ECE5" w14:textId="77777777" w:rsidR="001E0B15" w:rsidRPr="00300CE3" w:rsidRDefault="001E0B15" w:rsidP="001E0B15">
      <w:pPr>
        <w:spacing w:after="0" w:line="240" w:lineRule="auto"/>
        <w:jc w:val="both"/>
        <w:rPr>
          <w:rFonts w:ascii="Arial" w:hAnsi="Arial" w:cs="Arial"/>
          <w:b/>
          <w:sz w:val="24"/>
          <w:szCs w:val="32"/>
          <w:lang w:val="en-US"/>
        </w:rPr>
      </w:pPr>
    </w:p>
    <w:p w14:paraId="6B37F005" w14:textId="6D1708F6" w:rsidR="001E0B15" w:rsidRDefault="001E0B15" w:rsidP="001E0B15">
      <w:pPr>
        <w:spacing w:after="0" w:line="240" w:lineRule="auto"/>
        <w:jc w:val="both"/>
        <w:rPr>
          <w:rFonts w:ascii="Arial" w:hAnsi="Arial" w:cs="Arial"/>
          <w:b/>
          <w:sz w:val="24"/>
          <w:szCs w:val="32"/>
          <w:lang w:val="en-US"/>
        </w:rPr>
      </w:pPr>
      <w:r w:rsidRPr="00300CE3">
        <w:rPr>
          <w:rFonts w:ascii="Arial" w:hAnsi="Arial" w:cs="Arial"/>
          <w:b/>
          <w:sz w:val="24"/>
          <w:szCs w:val="32"/>
          <w:lang w:val="en-US"/>
        </w:rPr>
        <w:t>How does the option impact upon rates?</w:t>
      </w:r>
    </w:p>
    <w:p w14:paraId="27BFA6A0" w14:textId="77777777" w:rsidR="00224418" w:rsidRPr="00300CE3" w:rsidRDefault="00224418" w:rsidP="001E0B15">
      <w:pPr>
        <w:spacing w:after="0" w:line="240" w:lineRule="auto"/>
        <w:jc w:val="both"/>
        <w:rPr>
          <w:rFonts w:ascii="Arial" w:hAnsi="Arial" w:cs="Arial"/>
          <w:b/>
          <w:sz w:val="24"/>
          <w:szCs w:val="32"/>
          <w:lang w:val="en-US"/>
        </w:rPr>
      </w:pPr>
    </w:p>
    <w:p w14:paraId="5BFFE00F" w14:textId="77777777" w:rsidR="001E0B15" w:rsidRDefault="001E0B15" w:rsidP="001E0B15">
      <w:pPr>
        <w:spacing w:after="0" w:line="240" w:lineRule="auto"/>
        <w:jc w:val="both"/>
        <w:rPr>
          <w:rFonts w:ascii="Arial" w:hAnsi="Arial" w:cs="Arial"/>
          <w:sz w:val="24"/>
          <w:szCs w:val="24"/>
          <w:lang w:val="en-AU"/>
        </w:rPr>
      </w:pPr>
      <w:r w:rsidRPr="00300CE3">
        <w:rPr>
          <w:rFonts w:ascii="Arial" w:hAnsi="Arial" w:cs="Arial"/>
          <w:bCs/>
          <w:sz w:val="24"/>
          <w:szCs w:val="32"/>
          <w:lang w:val="en-US"/>
        </w:rPr>
        <w:t>There is no impact on rates</w:t>
      </w:r>
    </w:p>
    <w:p w14:paraId="6BEA36E2" w14:textId="296A9165" w:rsidR="00B815DB" w:rsidRDefault="00B815DB">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B815DB" w:rsidRPr="00466A8A" w14:paraId="250082CC" w14:textId="77777777" w:rsidTr="004845BE">
        <w:tc>
          <w:tcPr>
            <w:tcW w:w="9021" w:type="dxa"/>
          </w:tcPr>
          <w:p w14:paraId="77AF8EA7" w14:textId="4879B742" w:rsidR="00B815DB" w:rsidRPr="00466A8A" w:rsidRDefault="00B815DB" w:rsidP="009A1466">
            <w:pPr>
              <w:pStyle w:val="Heading1"/>
              <w:spacing w:before="0"/>
              <w:ind w:left="2302" w:hanging="2268"/>
              <w:jc w:val="both"/>
              <w:outlineLvl w:val="0"/>
              <w:rPr>
                <w:rFonts w:ascii="Arial" w:hAnsi="Arial" w:cs="Arial"/>
                <w:b/>
                <w:bCs/>
                <w:color w:val="auto"/>
                <w:lang w:val="en-AU"/>
              </w:rPr>
            </w:pPr>
            <w:bookmarkStart w:id="5" w:name="_Toc47419022"/>
            <w:r w:rsidRPr="00426F05">
              <w:rPr>
                <w:rFonts w:ascii="Arial" w:hAnsi="Arial" w:cs="Arial"/>
                <w:b/>
                <w:bCs/>
                <w:color w:val="auto"/>
                <w:lang w:val="en-AU"/>
              </w:rPr>
              <w:lastRenderedPageBreak/>
              <w:t>CPS</w:t>
            </w:r>
            <w:r w:rsidRPr="00426F05">
              <w:rPr>
                <w:rFonts w:ascii="Arial" w:hAnsi="Arial" w:cs="Arial"/>
                <w:b/>
                <w:bCs/>
                <w:color w:val="auto"/>
              </w:rPr>
              <w:t>1</w:t>
            </w:r>
            <w:r>
              <w:rPr>
                <w:rFonts w:ascii="Arial" w:hAnsi="Arial" w:cs="Arial"/>
                <w:b/>
                <w:bCs/>
                <w:color w:val="auto"/>
              </w:rPr>
              <w:t>6</w:t>
            </w:r>
            <w:r w:rsidRPr="00426F05">
              <w:rPr>
                <w:rFonts w:ascii="Arial" w:hAnsi="Arial" w:cs="Arial"/>
                <w:b/>
                <w:bCs/>
                <w:color w:val="auto"/>
                <w:lang w:val="en-AU"/>
              </w:rPr>
              <w:t>.20</w:t>
            </w:r>
            <w:r w:rsidRPr="00466A8A">
              <w:rPr>
                <w:rFonts w:ascii="Arial" w:hAnsi="Arial" w:cs="Arial"/>
                <w:b/>
                <w:bCs/>
                <w:color w:val="auto"/>
                <w:lang w:val="en-AU"/>
              </w:rPr>
              <w:tab/>
            </w:r>
            <w:r w:rsidR="009A1466">
              <w:rPr>
                <w:rFonts w:ascii="Arial" w:hAnsi="Arial" w:cs="Arial"/>
                <w:b/>
                <w:bCs/>
                <w:color w:val="auto"/>
                <w:lang w:val="en-AU"/>
              </w:rPr>
              <w:t>City Membership of the West Australian Local Government Association (</w:t>
            </w:r>
            <w:proofErr w:type="spellStart"/>
            <w:r>
              <w:rPr>
                <w:rFonts w:ascii="Arial" w:hAnsi="Arial" w:cs="Arial"/>
                <w:b/>
                <w:bCs/>
                <w:color w:val="auto"/>
                <w:lang w:val="en-AU"/>
              </w:rPr>
              <w:t>WALGA</w:t>
            </w:r>
            <w:proofErr w:type="spellEnd"/>
            <w:r w:rsidR="009A1466">
              <w:rPr>
                <w:rFonts w:ascii="Arial" w:hAnsi="Arial" w:cs="Arial"/>
                <w:b/>
                <w:bCs/>
                <w:color w:val="auto"/>
                <w:lang w:val="en-AU"/>
              </w:rPr>
              <w:t>)</w:t>
            </w:r>
            <w:bookmarkEnd w:id="5"/>
          </w:p>
        </w:tc>
      </w:tr>
    </w:tbl>
    <w:p w14:paraId="1FA695C4" w14:textId="77777777" w:rsidR="00B815DB" w:rsidRPr="00466A8A" w:rsidRDefault="00B815DB" w:rsidP="00B815DB">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B815DB" w:rsidRPr="008A1B93" w14:paraId="08F9A58D" w14:textId="77777777" w:rsidTr="004845BE">
        <w:tc>
          <w:tcPr>
            <w:tcW w:w="2357" w:type="dxa"/>
          </w:tcPr>
          <w:p w14:paraId="54CC48E2" w14:textId="77777777" w:rsidR="00B815DB" w:rsidRPr="00DD5B71" w:rsidRDefault="00B815DB" w:rsidP="004845BE">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3C14E749" w14:textId="77777777" w:rsidR="00B815DB" w:rsidRPr="009574FC" w:rsidRDefault="00B815DB" w:rsidP="004845BE">
            <w:pPr>
              <w:spacing w:after="0" w:line="240" w:lineRule="auto"/>
              <w:jc w:val="both"/>
              <w:rPr>
                <w:rFonts w:ascii="Arial" w:hAnsi="Arial" w:cs="Arial"/>
                <w:b/>
                <w:sz w:val="24"/>
                <w:szCs w:val="24"/>
              </w:rPr>
            </w:pPr>
            <w:r w:rsidRPr="00D00F77">
              <w:rPr>
                <w:rFonts w:ascii="Arial" w:hAnsi="Arial" w:cs="Arial"/>
                <w:sz w:val="24"/>
                <w:szCs w:val="24"/>
              </w:rPr>
              <w:t>11 August</w:t>
            </w:r>
            <w:r>
              <w:rPr>
                <w:rFonts w:ascii="Arial" w:hAnsi="Arial" w:cs="Arial"/>
                <w:b/>
                <w:bCs/>
                <w:sz w:val="24"/>
                <w:szCs w:val="24"/>
              </w:rPr>
              <w:t xml:space="preserve"> </w:t>
            </w:r>
            <w:r>
              <w:rPr>
                <w:rFonts w:ascii="Arial" w:hAnsi="Arial" w:cs="Arial"/>
                <w:sz w:val="24"/>
                <w:szCs w:val="24"/>
                <w:lang w:val="en-AU"/>
              </w:rPr>
              <w:t>2020</w:t>
            </w:r>
          </w:p>
        </w:tc>
      </w:tr>
      <w:tr w:rsidR="00B815DB" w:rsidRPr="008A1B93" w14:paraId="2BAB8BC4" w14:textId="77777777" w:rsidTr="004845BE">
        <w:tc>
          <w:tcPr>
            <w:tcW w:w="2357" w:type="dxa"/>
          </w:tcPr>
          <w:p w14:paraId="6C50D761" w14:textId="77777777" w:rsidR="00B815DB" w:rsidRPr="00DD5B71" w:rsidRDefault="00B815DB" w:rsidP="004845BE">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7463972D" w14:textId="77777777" w:rsidR="00B815DB" w:rsidRPr="009574FC" w:rsidRDefault="00B815DB" w:rsidP="004845BE">
            <w:pPr>
              <w:spacing w:after="0" w:line="240" w:lineRule="auto"/>
              <w:jc w:val="both"/>
              <w:rPr>
                <w:rFonts w:ascii="Arial" w:hAnsi="Arial" w:cs="Arial"/>
                <w:b/>
                <w:sz w:val="24"/>
                <w:szCs w:val="24"/>
              </w:rPr>
            </w:pPr>
            <w:r>
              <w:rPr>
                <w:rFonts w:ascii="Arial" w:hAnsi="Arial" w:cs="Arial"/>
                <w:sz w:val="24"/>
                <w:szCs w:val="24"/>
              </w:rPr>
              <w:t xml:space="preserve">25 August </w:t>
            </w:r>
            <w:r>
              <w:rPr>
                <w:rFonts w:ascii="Arial" w:hAnsi="Arial" w:cs="Arial"/>
                <w:sz w:val="24"/>
                <w:szCs w:val="24"/>
                <w:lang w:val="en-AU"/>
              </w:rPr>
              <w:t>2020</w:t>
            </w:r>
          </w:p>
        </w:tc>
      </w:tr>
      <w:tr w:rsidR="00B815DB" w:rsidRPr="008A1B93" w14:paraId="7B212815" w14:textId="77777777" w:rsidTr="004845BE">
        <w:tc>
          <w:tcPr>
            <w:tcW w:w="2357" w:type="dxa"/>
          </w:tcPr>
          <w:p w14:paraId="6F1D9FC3" w14:textId="77777777" w:rsidR="00B815DB" w:rsidRPr="00DD5B71" w:rsidRDefault="00B815DB" w:rsidP="004845BE">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E86F991" w14:textId="77777777" w:rsidR="00B815DB" w:rsidRPr="008A1B93" w:rsidRDefault="00B815DB" w:rsidP="004845BE">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B815DB" w:rsidRPr="008A1B93" w14:paraId="56B31DA6" w14:textId="77777777" w:rsidTr="004845BE">
        <w:tc>
          <w:tcPr>
            <w:tcW w:w="2357" w:type="dxa"/>
          </w:tcPr>
          <w:p w14:paraId="420BA9DC" w14:textId="77777777" w:rsidR="00B815DB" w:rsidRPr="00DD5B71" w:rsidRDefault="00B815DB" w:rsidP="004845BE">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54803D0E" w14:textId="77777777" w:rsidR="00B815DB" w:rsidRPr="008A1B93" w:rsidRDefault="00B815DB" w:rsidP="004845BE">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B815DB" w:rsidRPr="008A1B93" w14:paraId="61B023E4" w14:textId="77777777" w:rsidTr="004845BE">
        <w:tc>
          <w:tcPr>
            <w:tcW w:w="2357" w:type="dxa"/>
          </w:tcPr>
          <w:p w14:paraId="308541CC" w14:textId="77777777" w:rsidR="00B815DB" w:rsidRPr="00DD5B71" w:rsidRDefault="00B815DB" w:rsidP="004845BE">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0339F672" w14:textId="77777777" w:rsidR="00B815DB" w:rsidRPr="008A1B93" w:rsidRDefault="00B815DB" w:rsidP="004845BE">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B815DB" w:rsidRPr="008A1B93" w14:paraId="21812014" w14:textId="77777777" w:rsidTr="004845BE">
        <w:tc>
          <w:tcPr>
            <w:tcW w:w="2357" w:type="dxa"/>
          </w:tcPr>
          <w:p w14:paraId="3D5DCFAD" w14:textId="77777777" w:rsidR="00B815DB" w:rsidRPr="00DD5B71" w:rsidRDefault="00B815DB" w:rsidP="004845BE">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4992084" w14:textId="50BC90DA" w:rsidR="00B815DB" w:rsidRPr="00B815DB" w:rsidRDefault="00E024DA" w:rsidP="00E024DA">
            <w:pPr>
              <w:spacing w:after="0" w:line="240" w:lineRule="auto"/>
              <w:jc w:val="both"/>
              <w:rPr>
                <w:rFonts w:ascii="Arial" w:hAnsi="Arial" w:cs="Arial"/>
                <w:sz w:val="24"/>
                <w:szCs w:val="32"/>
                <w:lang w:val="en-US"/>
              </w:rPr>
            </w:pPr>
            <w:r>
              <w:rPr>
                <w:rFonts w:ascii="Arial" w:hAnsi="Arial" w:cs="Arial"/>
                <w:sz w:val="24"/>
                <w:szCs w:val="32"/>
              </w:rPr>
              <w:t>Nil.</w:t>
            </w:r>
          </w:p>
        </w:tc>
      </w:tr>
    </w:tbl>
    <w:p w14:paraId="778DCEA6" w14:textId="77777777" w:rsidR="002F4AA9" w:rsidRDefault="002F4AA9" w:rsidP="002F4AA9">
      <w:pPr>
        <w:spacing w:after="0" w:line="240" w:lineRule="auto"/>
        <w:jc w:val="both"/>
        <w:rPr>
          <w:rFonts w:ascii="Arial" w:hAnsi="Arial" w:cs="Arial"/>
          <w:b/>
          <w:sz w:val="28"/>
          <w:szCs w:val="32"/>
          <w:lang w:val="en-US"/>
        </w:rPr>
      </w:pPr>
    </w:p>
    <w:p w14:paraId="28747A95" w14:textId="77777777" w:rsidR="00CC6287" w:rsidRPr="00AD73CC" w:rsidRDefault="00CC6287" w:rsidP="00CC6287">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78F62E6" w14:textId="77777777" w:rsidR="00CC6287" w:rsidRPr="00AD73CC" w:rsidRDefault="00CC6287" w:rsidP="00CC6287">
      <w:pPr>
        <w:spacing w:after="0" w:line="240" w:lineRule="auto"/>
        <w:jc w:val="both"/>
        <w:rPr>
          <w:rFonts w:ascii="Arial" w:hAnsi="Arial" w:cs="Arial"/>
          <w:b/>
          <w:sz w:val="24"/>
          <w:szCs w:val="32"/>
          <w:lang w:val="en-US"/>
        </w:rPr>
      </w:pPr>
    </w:p>
    <w:p w14:paraId="72D1D0F1" w14:textId="77777777" w:rsidR="00CC6287" w:rsidRDefault="00CC6287" w:rsidP="00990277">
      <w:pPr>
        <w:spacing w:after="0" w:line="240" w:lineRule="auto"/>
        <w:jc w:val="both"/>
        <w:rPr>
          <w:rFonts w:ascii="Arial" w:hAnsi="Arial" w:cs="Arial"/>
          <w:sz w:val="24"/>
          <w:szCs w:val="32"/>
          <w:lang w:val="en-US"/>
        </w:rPr>
      </w:pPr>
      <w:r w:rsidRPr="008332D5">
        <w:rPr>
          <w:rFonts w:ascii="Arial" w:hAnsi="Arial" w:cs="Arial"/>
          <w:sz w:val="24"/>
          <w:szCs w:val="32"/>
          <w:lang w:val="en-US"/>
        </w:rPr>
        <w:t xml:space="preserve">This report is being presented to Council to </w:t>
      </w:r>
      <w:r>
        <w:rPr>
          <w:rFonts w:ascii="Arial" w:hAnsi="Arial" w:cs="Arial"/>
          <w:sz w:val="24"/>
          <w:szCs w:val="32"/>
          <w:lang w:val="en-US"/>
        </w:rPr>
        <w:t xml:space="preserve">support a recommendation for the City to renew its membership to </w:t>
      </w:r>
      <w:proofErr w:type="spellStart"/>
      <w:r>
        <w:rPr>
          <w:rFonts w:ascii="Arial" w:hAnsi="Arial" w:cs="Arial"/>
          <w:sz w:val="24"/>
          <w:szCs w:val="32"/>
          <w:lang w:val="en-US"/>
        </w:rPr>
        <w:t>WALGA</w:t>
      </w:r>
      <w:proofErr w:type="spellEnd"/>
      <w:r>
        <w:rPr>
          <w:rFonts w:ascii="Arial" w:hAnsi="Arial" w:cs="Arial"/>
          <w:sz w:val="24"/>
          <w:szCs w:val="32"/>
          <w:lang w:val="en-US"/>
        </w:rPr>
        <w:t xml:space="preserve"> and to seek Council approval to </w:t>
      </w:r>
      <w:proofErr w:type="gramStart"/>
      <w:r>
        <w:rPr>
          <w:rFonts w:ascii="Arial" w:hAnsi="Arial" w:cs="Arial"/>
          <w:sz w:val="24"/>
          <w:szCs w:val="32"/>
          <w:lang w:val="en-US"/>
        </w:rPr>
        <w:t>enter into</w:t>
      </w:r>
      <w:proofErr w:type="gramEnd"/>
      <w:r>
        <w:rPr>
          <w:rFonts w:ascii="Arial" w:hAnsi="Arial" w:cs="Arial"/>
          <w:sz w:val="24"/>
          <w:szCs w:val="32"/>
          <w:lang w:val="en-US"/>
        </w:rPr>
        <w:t xml:space="preserve"> discussions with </w:t>
      </w:r>
      <w:proofErr w:type="spellStart"/>
      <w:r>
        <w:rPr>
          <w:rFonts w:ascii="Arial" w:hAnsi="Arial" w:cs="Arial"/>
          <w:sz w:val="24"/>
          <w:szCs w:val="32"/>
          <w:lang w:val="en-US"/>
        </w:rPr>
        <w:t>WALGA</w:t>
      </w:r>
      <w:proofErr w:type="spellEnd"/>
      <w:r>
        <w:rPr>
          <w:rFonts w:ascii="Arial" w:hAnsi="Arial" w:cs="Arial"/>
          <w:sz w:val="24"/>
          <w:szCs w:val="32"/>
          <w:lang w:val="en-US"/>
        </w:rPr>
        <w:t xml:space="preserve"> for a membership agreement that is beneficial to the City.</w:t>
      </w:r>
    </w:p>
    <w:p w14:paraId="7649A103" w14:textId="77777777" w:rsidR="00CC6287" w:rsidRDefault="00CC6287" w:rsidP="00990277">
      <w:pPr>
        <w:spacing w:after="0" w:line="240" w:lineRule="auto"/>
        <w:jc w:val="both"/>
        <w:rPr>
          <w:rFonts w:ascii="Arial" w:hAnsi="Arial" w:cs="Arial"/>
          <w:sz w:val="24"/>
          <w:szCs w:val="32"/>
          <w:lang w:val="en-US"/>
        </w:rPr>
      </w:pPr>
    </w:p>
    <w:p w14:paraId="01B2ECD9" w14:textId="77777777" w:rsidR="00CC6287" w:rsidRPr="002A340B" w:rsidRDefault="00CC6287" w:rsidP="00990277">
      <w:pPr>
        <w:jc w:val="both"/>
        <w:rPr>
          <w:rFonts w:ascii="Arial" w:hAnsi="Arial" w:cs="Arial"/>
          <w:sz w:val="24"/>
          <w:szCs w:val="24"/>
          <w:lang w:val="en-US"/>
        </w:rPr>
      </w:pPr>
      <w:r w:rsidRPr="002A340B">
        <w:rPr>
          <w:rFonts w:ascii="Arial" w:hAnsi="Arial" w:cs="Arial"/>
          <w:sz w:val="24"/>
          <w:szCs w:val="24"/>
          <w:lang w:val="en-US"/>
        </w:rPr>
        <w:t xml:space="preserve">The reason for this recommendation is because of Council’s expressed desire to keep rates as low as possible, despite there being a conflicting Council resolution (28 November 2017) against rejoining </w:t>
      </w:r>
      <w:proofErr w:type="spellStart"/>
      <w:r w:rsidRPr="002A340B">
        <w:rPr>
          <w:rFonts w:ascii="Arial" w:hAnsi="Arial" w:cs="Arial"/>
          <w:sz w:val="24"/>
          <w:szCs w:val="24"/>
          <w:lang w:val="en-US"/>
        </w:rPr>
        <w:t>WALGA</w:t>
      </w:r>
      <w:proofErr w:type="spellEnd"/>
      <w:r w:rsidRPr="002A340B">
        <w:rPr>
          <w:rFonts w:ascii="Arial" w:hAnsi="Arial" w:cs="Arial"/>
          <w:sz w:val="24"/>
          <w:szCs w:val="24"/>
          <w:lang w:val="en-US"/>
        </w:rPr>
        <w:t>.</w:t>
      </w:r>
    </w:p>
    <w:p w14:paraId="483504F1" w14:textId="77777777" w:rsidR="00CC6287" w:rsidRPr="002A340B" w:rsidRDefault="00CC6287" w:rsidP="00990277">
      <w:pPr>
        <w:jc w:val="both"/>
        <w:rPr>
          <w:rFonts w:ascii="Arial" w:hAnsi="Arial" w:cs="Arial"/>
          <w:sz w:val="24"/>
          <w:szCs w:val="24"/>
          <w:lang w:val="en-US"/>
        </w:rPr>
      </w:pPr>
      <w:r w:rsidRPr="002A340B">
        <w:rPr>
          <w:rFonts w:ascii="Arial" w:hAnsi="Arial" w:cs="Arial"/>
          <w:sz w:val="24"/>
          <w:szCs w:val="24"/>
          <w:lang w:val="en-US"/>
        </w:rPr>
        <w:t xml:space="preserve">The City has tested the market for brokerage and management of the City’s insurances through open public tender and the results of that process are that the brokerage and management of the City’s Insurance schedule through </w:t>
      </w:r>
      <w:proofErr w:type="spellStart"/>
      <w:r w:rsidRPr="002A340B">
        <w:rPr>
          <w:rFonts w:ascii="Arial" w:hAnsi="Arial" w:cs="Arial"/>
          <w:sz w:val="24"/>
          <w:szCs w:val="24"/>
          <w:lang w:val="en-US"/>
        </w:rPr>
        <w:t>LGIS</w:t>
      </w:r>
      <w:proofErr w:type="spellEnd"/>
      <w:r w:rsidRPr="002A340B">
        <w:rPr>
          <w:rFonts w:ascii="Arial" w:hAnsi="Arial" w:cs="Arial"/>
          <w:sz w:val="24"/>
          <w:szCs w:val="24"/>
          <w:lang w:val="en-US"/>
        </w:rPr>
        <w:t xml:space="preserve"> will deliver significant savings on premiums and will also save on the $22,500 annual service fee currently being paid by the City. </w:t>
      </w:r>
    </w:p>
    <w:p w14:paraId="350B6FAA" w14:textId="77777777" w:rsidR="00CC6287" w:rsidRPr="002A340B" w:rsidRDefault="00CC6287" w:rsidP="00990277">
      <w:pPr>
        <w:spacing w:after="0" w:line="240" w:lineRule="auto"/>
        <w:jc w:val="both"/>
        <w:rPr>
          <w:rFonts w:ascii="Arial" w:hAnsi="Arial" w:cs="Arial"/>
          <w:sz w:val="24"/>
          <w:szCs w:val="32"/>
          <w:lang w:val="en-US"/>
        </w:rPr>
      </w:pPr>
      <w:r w:rsidRPr="002A340B">
        <w:rPr>
          <w:rFonts w:ascii="Arial" w:hAnsi="Arial" w:cs="Arial"/>
          <w:sz w:val="24"/>
          <w:szCs w:val="24"/>
          <w:lang w:val="en-US"/>
        </w:rPr>
        <w:t xml:space="preserve">These savings are only achievable if the City has access to the </w:t>
      </w:r>
      <w:proofErr w:type="spellStart"/>
      <w:r w:rsidRPr="002A340B">
        <w:rPr>
          <w:rFonts w:ascii="Arial" w:hAnsi="Arial" w:cs="Arial"/>
          <w:sz w:val="24"/>
          <w:szCs w:val="24"/>
          <w:lang w:val="en-US"/>
        </w:rPr>
        <w:t>LGIS</w:t>
      </w:r>
      <w:proofErr w:type="spellEnd"/>
      <w:r w:rsidRPr="002A340B">
        <w:rPr>
          <w:rFonts w:ascii="Arial" w:hAnsi="Arial" w:cs="Arial"/>
          <w:sz w:val="24"/>
          <w:szCs w:val="24"/>
          <w:lang w:val="en-US"/>
        </w:rPr>
        <w:t xml:space="preserve"> Scheme and this is reliant upon the City renewing its Membership of </w:t>
      </w:r>
      <w:proofErr w:type="spellStart"/>
      <w:r w:rsidRPr="002A340B">
        <w:rPr>
          <w:rFonts w:ascii="Arial" w:hAnsi="Arial" w:cs="Arial"/>
          <w:sz w:val="24"/>
          <w:szCs w:val="24"/>
          <w:lang w:val="en-US"/>
        </w:rPr>
        <w:t>WALGA</w:t>
      </w:r>
      <w:proofErr w:type="spellEnd"/>
    </w:p>
    <w:p w14:paraId="12C79CA2" w14:textId="77777777" w:rsidR="00CC6287" w:rsidRPr="00AD73CC" w:rsidRDefault="00CC6287" w:rsidP="00CC6287">
      <w:pPr>
        <w:spacing w:after="0" w:line="240" w:lineRule="auto"/>
        <w:jc w:val="both"/>
        <w:rPr>
          <w:rFonts w:ascii="Arial" w:hAnsi="Arial" w:cs="Arial"/>
          <w:sz w:val="24"/>
          <w:szCs w:val="32"/>
          <w:lang w:val="en-US"/>
        </w:rPr>
      </w:pPr>
    </w:p>
    <w:p w14:paraId="0ED0BE75" w14:textId="77777777" w:rsidR="00CC6287" w:rsidRDefault="00CC6287" w:rsidP="00CC6287">
      <w:pPr>
        <w:spacing w:after="0" w:line="240" w:lineRule="auto"/>
        <w:jc w:val="both"/>
        <w:rPr>
          <w:rFonts w:ascii="Arial" w:hAnsi="Arial" w:cs="Arial"/>
          <w:b/>
          <w:sz w:val="24"/>
          <w:szCs w:val="32"/>
          <w:lang w:val="en-US"/>
        </w:rPr>
      </w:pPr>
    </w:p>
    <w:p w14:paraId="79274C8B" w14:textId="77777777" w:rsidR="00CC6287" w:rsidRDefault="00CC6287" w:rsidP="00CC6287">
      <w:pPr>
        <w:spacing w:after="0" w:line="240" w:lineRule="auto"/>
        <w:jc w:val="both"/>
        <w:rPr>
          <w:rFonts w:ascii="Arial" w:hAnsi="Arial" w:cs="Arial"/>
          <w:b/>
          <w:sz w:val="24"/>
          <w:szCs w:val="32"/>
          <w:lang w:val="en-US"/>
        </w:rPr>
      </w:pPr>
    </w:p>
    <w:p w14:paraId="73B0599E" w14:textId="77777777" w:rsidR="00CC6287" w:rsidRPr="00AD73CC" w:rsidRDefault="00CC6287" w:rsidP="00CC6287">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F6AFC9B" w14:textId="77777777" w:rsidR="00CC6287" w:rsidRPr="00AD73CC" w:rsidRDefault="00CC6287" w:rsidP="00CC6287">
      <w:pPr>
        <w:spacing w:after="0" w:line="240" w:lineRule="auto"/>
        <w:jc w:val="both"/>
        <w:rPr>
          <w:rFonts w:ascii="Arial" w:hAnsi="Arial" w:cs="Arial"/>
          <w:b/>
          <w:sz w:val="24"/>
          <w:szCs w:val="32"/>
          <w:lang w:val="en-US"/>
        </w:rPr>
      </w:pPr>
    </w:p>
    <w:p w14:paraId="5669AA09" w14:textId="0ED380D8" w:rsidR="00CC6287" w:rsidRPr="009B47EC" w:rsidRDefault="00CC6287" w:rsidP="00CC6287">
      <w:pPr>
        <w:spacing w:after="0" w:line="240" w:lineRule="auto"/>
        <w:jc w:val="both"/>
        <w:rPr>
          <w:rFonts w:ascii="Arial" w:hAnsi="Arial" w:cs="Arial"/>
          <w:b/>
          <w:sz w:val="24"/>
          <w:szCs w:val="32"/>
          <w:lang w:val="en-US"/>
        </w:rPr>
      </w:pPr>
      <w:r w:rsidRPr="009B47EC">
        <w:rPr>
          <w:rFonts w:ascii="Arial" w:hAnsi="Arial" w:cs="Arial"/>
          <w:b/>
          <w:sz w:val="24"/>
          <w:szCs w:val="32"/>
          <w:lang w:val="en-US"/>
        </w:rPr>
        <w:t>Council</w:t>
      </w:r>
      <w:r w:rsidR="00456B77">
        <w:rPr>
          <w:rFonts w:ascii="Arial" w:hAnsi="Arial" w:cs="Arial"/>
          <w:b/>
          <w:sz w:val="24"/>
          <w:szCs w:val="32"/>
          <w:lang w:val="en-US"/>
        </w:rPr>
        <w:t>:</w:t>
      </w:r>
    </w:p>
    <w:p w14:paraId="2EAD1268" w14:textId="77777777" w:rsidR="00CC6287" w:rsidRPr="009B47EC" w:rsidRDefault="00CC6287" w:rsidP="00CC6287">
      <w:pPr>
        <w:spacing w:after="0" w:line="240" w:lineRule="auto"/>
        <w:jc w:val="both"/>
        <w:rPr>
          <w:rFonts w:ascii="Arial" w:hAnsi="Arial" w:cs="Arial"/>
          <w:b/>
          <w:sz w:val="24"/>
          <w:szCs w:val="32"/>
          <w:lang w:val="en-US"/>
        </w:rPr>
      </w:pPr>
    </w:p>
    <w:p w14:paraId="40A7F247" w14:textId="14FD03FC" w:rsidR="00CC6287" w:rsidRPr="009B47EC" w:rsidRDefault="00CC6287" w:rsidP="00CC6287">
      <w:pPr>
        <w:spacing w:after="0" w:line="240" w:lineRule="auto"/>
        <w:ind w:left="567" w:hanging="567"/>
        <w:jc w:val="both"/>
        <w:rPr>
          <w:rFonts w:ascii="Arial" w:hAnsi="Arial" w:cs="Arial"/>
          <w:b/>
          <w:sz w:val="24"/>
          <w:szCs w:val="32"/>
          <w:lang w:val="en-US"/>
        </w:rPr>
      </w:pPr>
      <w:r w:rsidRPr="009B47EC">
        <w:rPr>
          <w:rFonts w:ascii="Arial" w:hAnsi="Arial" w:cs="Arial"/>
          <w:b/>
          <w:sz w:val="24"/>
          <w:szCs w:val="32"/>
          <w:lang w:val="en-US"/>
        </w:rPr>
        <w:t>1.</w:t>
      </w:r>
      <w:r w:rsidRPr="009B47EC">
        <w:rPr>
          <w:rFonts w:ascii="Arial" w:hAnsi="Arial" w:cs="Arial"/>
          <w:b/>
          <w:sz w:val="24"/>
          <w:szCs w:val="32"/>
          <w:lang w:val="en-US"/>
        </w:rPr>
        <w:tab/>
        <w:t>agrees to accept the recommendation that the City of Nedlands take up membership of the Western Australian Local Government Association (</w:t>
      </w:r>
      <w:proofErr w:type="spellStart"/>
      <w:r w:rsidRPr="009B47EC">
        <w:rPr>
          <w:rFonts w:ascii="Arial" w:hAnsi="Arial" w:cs="Arial"/>
          <w:b/>
          <w:sz w:val="24"/>
          <w:szCs w:val="32"/>
          <w:lang w:val="en-US"/>
        </w:rPr>
        <w:t>WALGA</w:t>
      </w:r>
      <w:proofErr w:type="spellEnd"/>
      <w:r w:rsidRPr="009B47EC">
        <w:rPr>
          <w:rFonts w:ascii="Arial" w:hAnsi="Arial" w:cs="Arial"/>
          <w:b/>
          <w:sz w:val="24"/>
          <w:szCs w:val="32"/>
          <w:lang w:val="en-US"/>
        </w:rPr>
        <w:t>)</w:t>
      </w:r>
      <w:r w:rsidR="00456B77">
        <w:rPr>
          <w:rFonts w:ascii="Arial" w:hAnsi="Arial" w:cs="Arial"/>
          <w:b/>
          <w:sz w:val="24"/>
          <w:szCs w:val="32"/>
          <w:lang w:val="en-US"/>
        </w:rPr>
        <w:t>; and</w:t>
      </w:r>
    </w:p>
    <w:p w14:paraId="0606671D" w14:textId="77777777" w:rsidR="00CC6287" w:rsidRPr="009B47EC" w:rsidRDefault="00CC6287" w:rsidP="00CC6287">
      <w:pPr>
        <w:spacing w:after="0" w:line="240" w:lineRule="auto"/>
        <w:jc w:val="both"/>
        <w:rPr>
          <w:rFonts w:ascii="Arial" w:hAnsi="Arial" w:cs="Arial"/>
          <w:b/>
          <w:sz w:val="24"/>
          <w:szCs w:val="32"/>
          <w:lang w:val="en-US"/>
        </w:rPr>
      </w:pPr>
    </w:p>
    <w:p w14:paraId="3EAE646E" w14:textId="77777777" w:rsidR="00CC6287" w:rsidRPr="00E024DA" w:rsidRDefault="00CC6287" w:rsidP="00CC6287">
      <w:pPr>
        <w:spacing w:after="0" w:line="240" w:lineRule="auto"/>
        <w:ind w:left="567" w:hanging="567"/>
        <w:jc w:val="both"/>
        <w:rPr>
          <w:rFonts w:ascii="Arial" w:hAnsi="Arial" w:cs="Arial"/>
          <w:b/>
          <w:sz w:val="24"/>
          <w:szCs w:val="32"/>
          <w:lang w:val="en-US"/>
        </w:rPr>
      </w:pPr>
      <w:r w:rsidRPr="009B47EC">
        <w:rPr>
          <w:rFonts w:ascii="Arial" w:hAnsi="Arial" w:cs="Arial"/>
          <w:b/>
          <w:sz w:val="24"/>
          <w:szCs w:val="32"/>
          <w:lang w:val="en-US"/>
        </w:rPr>
        <w:t>2.</w:t>
      </w:r>
      <w:r w:rsidRPr="009B47EC">
        <w:rPr>
          <w:rFonts w:ascii="Arial" w:hAnsi="Arial" w:cs="Arial"/>
          <w:b/>
          <w:sz w:val="24"/>
          <w:szCs w:val="32"/>
          <w:lang w:val="en-US"/>
        </w:rPr>
        <w:tab/>
      </w:r>
      <w:proofErr w:type="spellStart"/>
      <w:r w:rsidRPr="009B47EC">
        <w:rPr>
          <w:rFonts w:ascii="Arial" w:hAnsi="Arial" w:cs="Arial"/>
          <w:b/>
          <w:sz w:val="24"/>
          <w:szCs w:val="32"/>
          <w:lang w:val="en-US"/>
        </w:rPr>
        <w:t>authorises</w:t>
      </w:r>
      <w:proofErr w:type="spellEnd"/>
      <w:r w:rsidRPr="009B47EC">
        <w:rPr>
          <w:rFonts w:ascii="Arial" w:hAnsi="Arial" w:cs="Arial"/>
          <w:b/>
          <w:sz w:val="24"/>
          <w:szCs w:val="32"/>
          <w:lang w:val="en-US"/>
        </w:rPr>
        <w:t xml:space="preserve"> the Chief Executive Officer to </w:t>
      </w:r>
      <w:proofErr w:type="gramStart"/>
      <w:r w:rsidRPr="009B47EC">
        <w:rPr>
          <w:rFonts w:ascii="Arial" w:hAnsi="Arial" w:cs="Arial"/>
          <w:b/>
          <w:sz w:val="24"/>
          <w:szCs w:val="32"/>
          <w:lang w:val="en-US"/>
        </w:rPr>
        <w:t>enter into</w:t>
      </w:r>
      <w:proofErr w:type="gramEnd"/>
      <w:r w:rsidRPr="009B47EC">
        <w:rPr>
          <w:rFonts w:ascii="Arial" w:hAnsi="Arial" w:cs="Arial"/>
          <w:b/>
          <w:sz w:val="24"/>
          <w:szCs w:val="32"/>
          <w:lang w:val="en-US"/>
        </w:rPr>
        <w:t xml:space="preserve"> discussions with </w:t>
      </w:r>
      <w:proofErr w:type="spellStart"/>
      <w:r w:rsidRPr="009B47EC">
        <w:rPr>
          <w:rFonts w:ascii="Arial" w:hAnsi="Arial" w:cs="Arial"/>
          <w:b/>
          <w:sz w:val="24"/>
          <w:szCs w:val="32"/>
          <w:lang w:val="en-US"/>
        </w:rPr>
        <w:t>WALGA</w:t>
      </w:r>
      <w:proofErr w:type="spellEnd"/>
      <w:r w:rsidRPr="009B47EC">
        <w:rPr>
          <w:rFonts w:ascii="Arial" w:hAnsi="Arial" w:cs="Arial"/>
          <w:b/>
          <w:sz w:val="24"/>
          <w:szCs w:val="32"/>
          <w:lang w:val="en-US"/>
        </w:rPr>
        <w:t xml:space="preserve"> for a membership agreement that is beneficial to the City.</w:t>
      </w:r>
    </w:p>
    <w:p w14:paraId="434F9FD6" w14:textId="77777777" w:rsidR="00CC6287" w:rsidRDefault="00CC6287" w:rsidP="00CC6287">
      <w:pPr>
        <w:tabs>
          <w:tab w:val="left" w:pos="3612"/>
        </w:tabs>
        <w:spacing w:after="0" w:line="240" w:lineRule="auto"/>
        <w:jc w:val="both"/>
        <w:rPr>
          <w:rFonts w:ascii="Arial" w:hAnsi="Arial" w:cs="Arial"/>
          <w:b/>
          <w:sz w:val="24"/>
          <w:szCs w:val="32"/>
          <w:lang w:val="en-US"/>
        </w:rPr>
      </w:pPr>
    </w:p>
    <w:p w14:paraId="60B3A058" w14:textId="77777777" w:rsidR="00CC6287" w:rsidRDefault="00CC6287" w:rsidP="00CC6287">
      <w:pPr>
        <w:tabs>
          <w:tab w:val="left" w:pos="3612"/>
        </w:tabs>
        <w:spacing w:after="0" w:line="240" w:lineRule="auto"/>
        <w:jc w:val="both"/>
        <w:rPr>
          <w:rFonts w:ascii="Arial" w:hAnsi="Arial" w:cs="Arial"/>
          <w:b/>
          <w:sz w:val="24"/>
          <w:szCs w:val="32"/>
          <w:lang w:val="en-US"/>
        </w:rPr>
      </w:pPr>
    </w:p>
    <w:p w14:paraId="661B345F" w14:textId="77777777" w:rsidR="00CC6287" w:rsidRPr="00AD73CC" w:rsidRDefault="00CC6287" w:rsidP="00CC6287">
      <w:pPr>
        <w:tabs>
          <w:tab w:val="left" w:pos="3612"/>
        </w:tabs>
        <w:spacing w:after="0" w:line="240" w:lineRule="auto"/>
        <w:jc w:val="both"/>
        <w:rPr>
          <w:rFonts w:ascii="Arial" w:hAnsi="Arial" w:cs="Arial"/>
          <w:b/>
          <w:sz w:val="24"/>
          <w:szCs w:val="32"/>
          <w:lang w:val="en-US"/>
        </w:rPr>
      </w:pPr>
    </w:p>
    <w:p w14:paraId="3B44E205" w14:textId="77777777" w:rsidR="00990277" w:rsidRDefault="00990277">
      <w:pPr>
        <w:spacing w:after="160" w:line="259" w:lineRule="auto"/>
        <w:rPr>
          <w:rFonts w:ascii="Arial" w:hAnsi="Arial" w:cs="Arial"/>
          <w:b/>
          <w:sz w:val="28"/>
          <w:szCs w:val="32"/>
          <w:lang w:val="en-US"/>
        </w:rPr>
      </w:pPr>
      <w:r>
        <w:rPr>
          <w:rFonts w:ascii="Arial" w:hAnsi="Arial" w:cs="Arial"/>
          <w:b/>
          <w:sz w:val="28"/>
          <w:szCs w:val="32"/>
          <w:lang w:val="en-US"/>
        </w:rPr>
        <w:br w:type="page"/>
      </w:r>
    </w:p>
    <w:p w14:paraId="3CB509A3" w14:textId="0D381330" w:rsidR="00CC6287" w:rsidRPr="00AD73CC" w:rsidRDefault="00CC6287" w:rsidP="00CC6287">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083F85FD" w14:textId="77777777" w:rsidR="00CC6287" w:rsidRDefault="00CC6287" w:rsidP="00CC6287">
      <w:pPr>
        <w:spacing w:after="0" w:line="240" w:lineRule="auto"/>
        <w:jc w:val="both"/>
        <w:rPr>
          <w:rFonts w:ascii="Arial" w:hAnsi="Arial" w:cs="Arial"/>
          <w:sz w:val="24"/>
          <w:szCs w:val="32"/>
          <w:lang w:val="en-US"/>
        </w:rPr>
      </w:pPr>
    </w:p>
    <w:p w14:paraId="0803F13D" w14:textId="77777777" w:rsidR="00CC6287" w:rsidRDefault="00CC6287" w:rsidP="00CC6287">
      <w:pPr>
        <w:spacing w:after="0" w:line="240" w:lineRule="auto"/>
        <w:jc w:val="both"/>
        <w:rPr>
          <w:rFonts w:ascii="Arial" w:hAnsi="Arial" w:cs="Arial"/>
          <w:b/>
          <w:bCs/>
          <w:sz w:val="24"/>
          <w:szCs w:val="32"/>
          <w:lang w:val="en-US"/>
        </w:rPr>
      </w:pPr>
      <w:r w:rsidRPr="0004780B">
        <w:rPr>
          <w:rFonts w:ascii="Arial" w:hAnsi="Arial" w:cs="Arial"/>
          <w:b/>
          <w:bCs/>
          <w:sz w:val="24"/>
          <w:szCs w:val="32"/>
          <w:lang w:val="en-US"/>
        </w:rPr>
        <w:t>Background</w:t>
      </w:r>
    </w:p>
    <w:p w14:paraId="1A4A58BA" w14:textId="77777777" w:rsidR="00CC6287" w:rsidRPr="0004780B" w:rsidRDefault="00CC6287" w:rsidP="00CC6287">
      <w:pPr>
        <w:spacing w:after="0" w:line="240" w:lineRule="auto"/>
        <w:jc w:val="both"/>
        <w:rPr>
          <w:rFonts w:ascii="Arial" w:hAnsi="Arial" w:cs="Arial"/>
          <w:b/>
          <w:bCs/>
          <w:sz w:val="24"/>
          <w:szCs w:val="32"/>
          <w:lang w:val="en-US"/>
        </w:rPr>
      </w:pPr>
    </w:p>
    <w:p w14:paraId="313A8773"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The West Australian Local Government Association is </w:t>
      </w:r>
      <w:proofErr w:type="spellStart"/>
      <w:r>
        <w:rPr>
          <w:rFonts w:ascii="Arial" w:hAnsi="Arial" w:cs="Arial"/>
          <w:sz w:val="24"/>
          <w:szCs w:val="32"/>
          <w:lang w:val="en-US"/>
        </w:rPr>
        <w:t>recognised</w:t>
      </w:r>
      <w:proofErr w:type="spellEnd"/>
      <w:r>
        <w:rPr>
          <w:rFonts w:ascii="Arial" w:hAnsi="Arial" w:cs="Arial"/>
          <w:sz w:val="24"/>
          <w:szCs w:val="32"/>
          <w:lang w:val="en-US"/>
        </w:rPr>
        <w:t xml:space="preserve"> by the State Government as the premier </w:t>
      </w:r>
      <w:proofErr w:type="spellStart"/>
      <w:r>
        <w:rPr>
          <w:rFonts w:ascii="Arial" w:hAnsi="Arial" w:cs="Arial"/>
          <w:sz w:val="24"/>
          <w:szCs w:val="32"/>
          <w:lang w:val="en-US"/>
        </w:rPr>
        <w:t>organisation</w:t>
      </w:r>
      <w:proofErr w:type="spellEnd"/>
      <w:r>
        <w:rPr>
          <w:rFonts w:ascii="Arial" w:hAnsi="Arial" w:cs="Arial"/>
          <w:sz w:val="24"/>
          <w:szCs w:val="32"/>
          <w:lang w:val="en-US"/>
        </w:rPr>
        <w:t xml:space="preserve"> operating on behalf of WA Local Governments who are its subscribed members.</w:t>
      </w:r>
    </w:p>
    <w:p w14:paraId="2D6B233E" w14:textId="77777777" w:rsidR="00CC6287" w:rsidRDefault="00CC6287" w:rsidP="00CC6287">
      <w:pPr>
        <w:spacing w:after="0" w:line="240" w:lineRule="auto"/>
        <w:jc w:val="both"/>
        <w:rPr>
          <w:rFonts w:ascii="Arial" w:hAnsi="Arial" w:cs="Arial"/>
          <w:sz w:val="24"/>
          <w:szCs w:val="32"/>
          <w:lang w:val="en-US"/>
        </w:rPr>
      </w:pPr>
    </w:p>
    <w:p w14:paraId="0233BA8C" w14:textId="77777777" w:rsidR="00CC6287" w:rsidRDefault="00CC6287" w:rsidP="00CC6287">
      <w:pPr>
        <w:spacing w:after="0" w:line="240" w:lineRule="auto"/>
        <w:jc w:val="both"/>
        <w:rPr>
          <w:rFonts w:ascii="Arial" w:hAnsi="Arial" w:cs="Arial"/>
          <w:sz w:val="24"/>
          <w:szCs w:val="32"/>
          <w:lang w:val="en-US"/>
        </w:rPr>
      </w:pPr>
      <w:proofErr w:type="spellStart"/>
      <w:r>
        <w:rPr>
          <w:rFonts w:ascii="Arial" w:hAnsi="Arial" w:cs="Arial"/>
          <w:sz w:val="24"/>
          <w:szCs w:val="32"/>
          <w:lang w:val="en-US"/>
        </w:rPr>
        <w:t>WALGA</w:t>
      </w:r>
      <w:proofErr w:type="spellEnd"/>
      <w:r>
        <w:rPr>
          <w:rFonts w:ascii="Arial" w:hAnsi="Arial" w:cs="Arial"/>
          <w:sz w:val="24"/>
          <w:szCs w:val="32"/>
          <w:lang w:val="en-US"/>
        </w:rPr>
        <w:t xml:space="preserve"> currently represent the majority of Local Governments in Western Australia and it is understood that the City of Nedlands has not been a member for some time. </w:t>
      </w:r>
    </w:p>
    <w:p w14:paraId="1588491B" w14:textId="77777777" w:rsidR="00CC6287" w:rsidRDefault="00CC6287" w:rsidP="00CC6287">
      <w:pPr>
        <w:spacing w:after="0" w:line="240" w:lineRule="auto"/>
        <w:jc w:val="both"/>
        <w:rPr>
          <w:rFonts w:ascii="Arial" w:hAnsi="Arial" w:cs="Arial"/>
          <w:sz w:val="24"/>
          <w:szCs w:val="32"/>
          <w:lang w:val="en-US"/>
        </w:rPr>
      </w:pPr>
    </w:p>
    <w:p w14:paraId="286945C9"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Officers consider that City membership of </w:t>
      </w:r>
      <w:proofErr w:type="spellStart"/>
      <w:r>
        <w:rPr>
          <w:rFonts w:ascii="Arial" w:hAnsi="Arial" w:cs="Arial"/>
          <w:sz w:val="24"/>
          <w:szCs w:val="32"/>
          <w:lang w:val="en-US"/>
        </w:rPr>
        <w:t>WALGA</w:t>
      </w:r>
      <w:proofErr w:type="spellEnd"/>
      <w:r>
        <w:rPr>
          <w:rFonts w:ascii="Arial" w:hAnsi="Arial" w:cs="Arial"/>
          <w:sz w:val="24"/>
          <w:szCs w:val="32"/>
          <w:lang w:val="en-US"/>
        </w:rPr>
        <w:t xml:space="preserve"> would deliver </w:t>
      </w:r>
      <w:proofErr w:type="gramStart"/>
      <w:r>
        <w:rPr>
          <w:rFonts w:ascii="Arial" w:hAnsi="Arial" w:cs="Arial"/>
          <w:sz w:val="24"/>
          <w:szCs w:val="32"/>
          <w:lang w:val="en-US"/>
        </w:rPr>
        <w:t>a number of</w:t>
      </w:r>
      <w:proofErr w:type="gramEnd"/>
      <w:r>
        <w:rPr>
          <w:rFonts w:ascii="Arial" w:hAnsi="Arial" w:cs="Arial"/>
          <w:sz w:val="24"/>
          <w:szCs w:val="32"/>
          <w:lang w:val="en-US"/>
        </w:rPr>
        <w:t xml:space="preserve"> benefits, as follows: </w:t>
      </w:r>
    </w:p>
    <w:p w14:paraId="69A70A9B" w14:textId="77777777" w:rsidR="00CC6287" w:rsidRDefault="00CC6287" w:rsidP="00CC6287">
      <w:pPr>
        <w:spacing w:after="0" w:line="240" w:lineRule="auto"/>
        <w:jc w:val="both"/>
        <w:rPr>
          <w:rFonts w:ascii="Arial" w:hAnsi="Arial" w:cs="Arial"/>
          <w:sz w:val="24"/>
          <w:szCs w:val="32"/>
          <w:lang w:val="en-US"/>
        </w:rPr>
      </w:pPr>
    </w:p>
    <w:p w14:paraId="484ECD4D" w14:textId="77777777" w:rsidR="00CC6287" w:rsidRPr="00B12252" w:rsidRDefault="00CC6287" w:rsidP="00CC6287">
      <w:pPr>
        <w:pStyle w:val="ListParagraph"/>
        <w:numPr>
          <w:ilvl w:val="0"/>
          <w:numId w:val="23"/>
        </w:numPr>
        <w:spacing w:after="0" w:line="240" w:lineRule="auto"/>
        <w:ind w:left="426"/>
        <w:jc w:val="both"/>
        <w:rPr>
          <w:rFonts w:ascii="Arial" w:hAnsi="Arial" w:cs="Arial"/>
          <w:sz w:val="24"/>
          <w:szCs w:val="32"/>
          <w:lang w:val="en-US"/>
        </w:rPr>
      </w:pPr>
      <w:r w:rsidRPr="00B12252">
        <w:rPr>
          <w:rFonts w:ascii="Arial" w:hAnsi="Arial" w:cs="Arial"/>
          <w:sz w:val="24"/>
          <w:szCs w:val="32"/>
          <w:lang w:val="en-US"/>
        </w:rPr>
        <w:t xml:space="preserve">Greater efficiency in our business processes due to the availability of </w:t>
      </w:r>
      <w:r>
        <w:rPr>
          <w:rFonts w:ascii="Arial" w:hAnsi="Arial" w:cs="Arial"/>
          <w:sz w:val="24"/>
          <w:szCs w:val="32"/>
          <w:lang w:val="en-US"/>
        </w:rPr>
        <w:t xml:space="preserve">local government specific manuals, </w:t>
      </w:r>
      <w:r w:rsidRPr="00B12252">
        <w:rPr>
          <w:rFonts w:ascii="Arial" w:hAnsi="Arial" w:cs="Arial"/>
          <w:sz w:val="24"/>
          <w:szCs w:val="32"/>
          <w:lang w:val="en-US"/>
        </w:rPr>
        <w:t xml:space="preserve">templates and guidance </w:t>
      </w:r>
      <w:proofErr w:type="gramStart"/>
      <w:r w:rsidRPr="00B12252">
        <w:rPr>
          <w:rFonts w:ascii="Arial" w:hAnsi="Arial" w:cs="Arial"/>
          <w:sz w:val="24"/>
          <w:szCs w:val="32"/>
          <w:lang w:val="en-US"/>
        </w:rPr>
        <w:t>documents</w:t>
      </w:r>
      <w:r>
        <w:rPr>
          <w:rFonts w:ascii="Arial" w:hAnsi="Arial" w:cs="Arial"/>
          <w:sz w:val="24"/>
          <w:szCs w:val="32"/>
          <w:lang w:val="en-US"/>
        </w:rPr>
        <w:t>;</w:t>
      </w:r>
      <w:proofErr w:type="gramEnd"/>
    </w:p>
    <w:p w14:paraId="1226D985" w14:textId="77777777" w:rsidR="00CC6287" w:rsidRDefault="00CC6287" w:rsidP="00CC6287">
      <w:pPr>
        <w:spacing w:after="0" w:line="240" w:lineRule="auto"/>
        <w:jc w:val="both"/>
        <w:rPr>
          <w:rFonts w:ascii="Arial" w:hAnsi="Arial" w:cs="Arial"/>
          <w:sz w:val="24"/>
          <w:szCs w:val="32"/>
          <w:lang w:val="en-US"/>
        </w:rPr>
      </w:pPr>
    </w:p>
    <w:p w14:paraId="77736EEC" w14:textId="77777777" w:rsidR="00CC6287" w:rsidRDefault="00CC6287" w:rsidP="00CC6287">
      <w:pPr>
        <w:pStyle w:val="ListParagraph"/>
        <w:numPr>
          <w:ilvl w:val="0"/>
          <w:numId w:val="23"/>
        </w:numPr>
        <w:spacing w:after="0" w:line="240" w:lineRule="auto"/>
        <w:ind w:left="426"/>
        <w:jc w:val="both"/>
        <w:rPr>
          <w:rFonts w:ascii="Arial" w:hAnsi="Arial" w:cs="Arial"/>
          <w:sz w:val="24"/>
          <w:szCs w:val="32"/>
          <w:lang w:val="en-US"/>
        </w:rPr>
      </w:pPr>
      <w:r w:rsidRPr="00B12252">
        <w:rPr>
          <w:rFonts w:ascii="Arial" w:hAnsi="Arial" w:cs="Arial"/>
          <w:sz w:val="24"/>
          <w:szCs w:val="32"/>
          <w:lang w:val="en-US"/>
        </w:rPr>
        <w:t xml:space="preserve">Procurement cost savings due to </w:t>
      </w:r>
      <w:r>
        <w:rPr>
          <w:rFonts w:ascii="Arial" w:hAnsi="Arial" w:cs="Arial"/>
          <w:sz w:val="24"/>
          <w:szCs w:val="32"/>
          <w:lang w:val="en-US"/>
        </w:rPr>
        <w:t xml:space="preserve">economies of scale which can be achieved by </w:t>
      </w:r>
      <w:r w:rsidRPr="00B12252">
        <w:rPr>
          <w:rFonts w:ascii="Arial" w:hAnsi="Arial" w:cs="Arial"/>
          <w:sz w:val="24"/>
          <w:szCs w:val="32"/>
          <w:lang w:val="en-US"/>
        </w:rPr>
        <w:t xml:space="preserve">the City having access to </w:t>
      </w:r>
      <w:proofErr w:type="spellStart"/>
      <w:r>
        <w:rPr>
          <w:rFonts w:ascii="Arial" w:hAnsi="Arial" w:cs="Arial"/>
          <w:sz w:val="24"/>
          <w:szCs w:val="32"/>
          <w:lang w:val="en-US"/>
        </w:rPr>
        <w:t>WALGA</w:t>
      </w:r>
      <w:proofErr w:type="spellEnd"/>
      <w:r>
        <w:rPr>
          <w:rFonts w:ascii="Arial" w:hAnsi="Arial" w:cs="Arial"/>
          <w:sz w:val="24"/>
          <w:szCs w:val="32"/>
          <w:lang w:val="en-US"/>
        </w:rPr>
        <w:t xml:space="preserve"> </w:t>
      </w:r>
      <w:r w:rsidRPr="00B12252">
        <w:rPr>
          <w:rFonts w:ascii="Arial" w:hAnsi="Arial" w:cs="Arial"/>
          <w:sz w:val="24"/>
          <w:szCs w:val="32"/>
          <w:lang w:val="en-US"/>
        </w:rPr>
        <w:t xml:space="preserve">consolidated agreements with preferred suppliers, many of whom the City already engages with separately, sometimes at higher </w:t>
      </w:r>
      <w:proofErr w:type="gramStart"/>
      <w:r w:rsidRPr="00B12252">
        <w:rPr>
          <w:rFonts w:ascii="Arial" w:hAnsi="Arial" w:cs="Arial"/>
          <w:sz w:val="24"/>
          <w:szCs w:val="32"/>
          <w:lang w:val="en-US"/>
        </w:rPr>
        <w:t>cost</w:t>
      </w:r>
      <w:r>
        <w:rPr>
          <w:rFonts w:ascii="Arial" w:hAnsi="Arial" w:cs="Arial"/>
          <w:sz w:val="24"/>
          <w:szCs w:val="32"/>
          <w:lang w:val="en-US"/>
        </w:rPr>
        <w:t>;</w:t>
      </w:r>
      <w:proofErr w:type="gramEnd"/>
    </w:p>
    <w:p w14:paraId="22734900" w14:textId="77777777" w:rsidR="00CC6287" w:rsidRPr="00FF734B" w:rsidRDefault="00CC6287" w:rsidP="00CC6287">
      <w:pPr>
        <w:pStyle w:val="ListParagraph"/>
        <w:spacing w:after="0" w:line="240" w:lineRule="auto"/>
        <w:ind w:left="426"/>
        <w:jc w:val="both"/>
        <w:rPr>
          <w:rFonts w:ascii="Arial" w:hAnsi="Arial" w:cs="Arial"/>
          <w:sz w:val="24"/>
          <w:szCs w:val="32"/>
          <w:lang w:val="en-US"/>
        </w:rPr>
      </w:pPr>
    </w:p>
    <w:p w14:paraId="3BC442D1" w14:textId="77777777" w:rsidR="00CC6287" w:rsidRDefault="00CC6287" w:rsidP="00CC6287">
      <w:pPr>
        <w:pStyle w:val="ListParagraph"/>
        <w:numPr>
          <w:ilvl w:val="0"/>
          <w:numId w:val="23"/>
        </w:numPr>
        <w:spacing w:after="0" w:line="240" w:lineRule="auto"/>
        <w:ind w:left="426"/>
        <w:jc w:val="both"/>
        <w:rPr>
          <w:rFonts w:ascii="Arial" w:hAnsi="Arial" w:cs="Arial"/>
          <w:sz w:val="24"/>
          <w:szCs w:val="32"/>
          <w:lang w:val="en-US"/>
        </w:rPr>
      </w:pPr>
      <w:r>
        <w:rPr>
          <w:rFonts w:ascii="Arial" w:hAnsi="Arial" w:cs="Arial"/>
          <w:sz w:val="24"/>
          <w:szCs w:val="32"/>
          <w:lang w:val="en-US"/>
        </w:rPr>
        <w:t xml:space="preserve">Assistance with tender specifications and access to the </w:t>
      </w:r>
      <w:proofErr w:type="spellStart"/>
      <w:r>
        <w:rPr>
          <w:rFonts w:ascii="Arial" w:hAnsi="Arial" w:cs="Arial"/>
          <w:sz w:val="24"/>
          <w:szCs w:val="32"/>
          <w:lang w:val="en-US"/>
        </w:rPr>
        <w:t>WALGA</w:t>
      </w:r>
      <w:proofErr w:type="spellEnd"/>
      <w:r>
        <w:rPr>
          <w:rFonts w:ascii="Arial" w:hAnsi="Arial" w:cs="Arial"/>
          <w:sz w:val="24"/>
          <w:szCs w:val="32"/>
          <w:lang w:val="en-US"/>
        </w:rPr>
        <w:t xml:space="preserve"> “Vendor Panel” portal which can assist with probity and transparency in the conducting of Requests for Quotation for projects below the legislated tender threshold of $250,000</w:t>
      </w:r>
    </w:p>
    <w:p w14:paraId="73442024" w14:textId="77777777" w:rsidR="00CC6287" w:rsidRPr="00FF734B" w:rsidRDefault="00CC6287" w:rsidP="00CC6287">
      <w:pPr>
        <w:pStyle w:val="ListParagraph"/>
        <w:spacing w:after="0" w:line="240" w:lineRule="auto"/>
        <w:ind w:left="426"/>
        <w:jc w:val="both"/>
        <w:rPr>
          <w:rFonts w:ascii="Arial" w:hAnsi="Arial" w:cs="Arial"/>
          <w:sz w:val="24"/>
          <w:szCs w:val="32"/>
          <w:lang w:val="en-US"/>
        </w:rPr>
      </w:pPr>
    </w:p>
    <w:p w14:paraId="17920B94" w14:textId="77777777" w:rsidR="00CC6287" w:rsidRDefault="00CC6287" w:rsidP="00CC6287">
      <w:pPr>
        <w:pStyle w:val="ListParagraph"/>
        <w:numPr>
          <w:ilvl w:val="0"/>
          <w:numId w:val="23"/>
        </w:numPr>
        <w:spacing w:after="0" w:line="240" w:lineRule="auto"/>
        <w:ind w:left="426"/>
        <w:jc w:val="both"/>
        <w:rPr>
          <w:rFonts w:ascii="Arial" w:hAnsi="Arial" w:cs="Arial"/>
          <w:sz w:val="24"/>
          <w:szCs w:val="32"/>
          <w:lang w:val="en-US"/>
        </w:rPr>
      </w:pPr>
      <w:r w:rsidRPr="00B12252">
        <w:rPr>
          <w:rFonts w:ascii="Arial" w:hAnsi="Arial" w:cs="Arial"/>
          <w:sz w:val="24"/>
          <w:szCs w:val="32"/>
          <w:lang w:val="en-US"/>
        </w:rPr>
        <w:t xml:space="preserve">Access to </w:t>
      </w:r>
      <w:r>
        <w:rPr>
          <w:rFonts w:ascii="Arial" w:hAnsi="Arial" w:cs="Arial"/>
          <w:sz w:val="24"/>
          <w:szCs w:val="32"/>
          <w:lang w:val="en-US"/>
        </w:rPr>
        <w:t>timely</w:t>
      </w:r>
      <w:r w:rsidRPr="00B12252">
        <w:rPr>
          <w:rFonts w:ascii="Arial" w:hAnsi="Arial" w:cs="Arial"/>
          <w:sz w:val="24"/>
          <w:szCs w:val="32"/>
          <w:lang w:val="en-US"/>
        </w:rPr>
        <w:t xml:space="preserve"> and informed legislative and procedural advice </w:t>
      </w:r>
      <w:r>
        <w:rPr>
          <w:rFonts w:ascii="Arial" w:hAnsi="Arial" w:cs="Arial"/>
          <w:sz w:val="24"/>
          <w:szCs w:val="32"/>
          <w:lang w:val="en-US"/>
        </w:rPr>
        <w:t xml:space="preserve">as per the recent amendments to the LG Act (Functions &amp; General) Regulations 1996 in April </w:t>
      </w:r>
      <w:proofErr w:type="gramStart"/>
      <w:r>
        <w:rPr>
          <w:rFonts w:ascii="Arial" w:hAnsi="Arial" w:cs="Arial"/>
          <w:sz w:val="24"/>
          <w:szCs w:val="32"/>
          <w:lang w:val="en-US"/>
        </w:rPr>
        <w:t>2020;</w:t>
      </w:r>
      <w:proofErr w:type="gramEnd"/>
    </w:p>
    <w:p w14:paraId="58D2E20A" w14:textId="77777777" w:rsidR="00CC6287" w:rsidRDefault="00CC6287" w:rsidP="00CC6287">
      <w:pPr>
        <w:pStyle w:val="ListParagraph"/>
        <w:spacing w:after="0" w:line="240" w:lineRule="auto"/>
        <w:ind w:left="426"/>
        <w:jc w:val="both"/>
        <w:rPr>
          <w:rFonts w:ascii="Arial" w:hAnsi="Arial" w:cs="Arial"/>
          <w:sz w:val="24"/>
          <w:szCs w:val="32"/>
          <w:lang w:val="en-US"/>
        </w:rPr>
      </w:pPr>
    </w:p>
    <w:p w14:paraId="2D367918" w14:textId="77777777" w:rsidR="00CC6287" w:rsidRDefault="00CC6287" w:rsidP="00CC6287">
      <w:pPr>
        <w:pStyle w:val="ListParagraph"/>
        <w:numPr>
          <w:ilvl w:val="0"/>
          <w:numId w:val="23"/>
        </w:numPr>
        <w:spacing w:after="0" w:line="240" w:lineRule="auto"/>
        <w:ind w:left="426"/>
        <w:jc w:val="both"/>
        <w:rPr>
          <w:rFonts w:ascii="Arial" w:hAnsi="Arial" w:cs="Arial"/>
          <w:sz w:val="24"/>
          <w:szCs w:val="32"/>
          <w:lang w:val="en-US"/>
        </w:rPr>
      </w:pPr>
      <w:r>
        <w:rPr>
          <w:rFonts w:ascii="Arial" w:hAnsi="Arial" w:cs="Arial"/>
          <w:sz w:val="24"/>
          <w:szCs w:val="32"/>
          <w:lang w:val="en-US"/>
        </w:rPr>
        <w:t>Cost effective t</w:t>
      </w:r>
      <w:r w:rsidRPr="00B12252">
        <w:rPr>
          <w:rFonts w:ascii="Arial" w:hAnsi="Arial" w:cs="Arial"/>
          <w:sz w:val="24"/>
          <w:szCs w:val="32"/>
          <w:lang w:val="en-US"/>
        </w:rPr>
        <w:t>raining opportunities</w:t>
      </w:r>
      <w:r>
        <w:rPr>
          <w:rFonts w:ascii="Arial" w:hAnsi="Arial" w:cs="Arial"/>
          <w:sz w:val="24"/>
          <w:szCs w:val="32"/>
          <w:lang w:val="en-US"/>
        </w:rPr>
        <w:t xml:space="preserve"> (e.g. Contracts Management)</w:t>
      </w:r>
      <w:r w:rsidRPr="00B12252">
        <w:rPr>
          <w:rFonts w:ascii="Arial" w:hAnsi="Arial" w:cs="Arial"/>
          <w:sz w:val="24"/>
          <w:szCs w:val="32"/>
          <w:lang w:val="en-US"/>
        </w:rPr>
        <w:t xml:space="preserve"> which would contribute to an upskilling of the City workforce. This will further contribute to the delivery of projects on time and within budget</w:t>
      </w:r>
      <w:r>
        <w:rPr>
          <w:rFonts w:ascii="Arial" w:hAnsi="Arial" w:cs="Arial"/>
          <w:sz w:val="24"/>
          <w:szCs w:val="32"/>
          <w:lang w:val="en-US"/>
        </w:rPr>
        <w:t xml:space="preserve"> and avoid the risk of delays and cost over </w:t>
      </w:r>
      <w:proofErr w:type="gramStart"/>
      <w:r>
        <w:rPr>
          <w:rFonts w:ascii="Arial" w:hAnsi="Arial" w:cs="Arial"/>
          <w:sz w:val="24"/>
          <w:szCs w:val="32"/>
          <w:lang w:val="en-US"/>
        </w:rPr>
        <w:t>runs;</w:t>
      </w:r>
      <w:proofErr w:type="gramEnd"/>
    </w:p>
    <w:p w14:paraId="1DD050EF" w14:textId="77777777" w:rsidR="00CC6287" w:rsidRPr="00B12252" w:rsidRDefault="00CC6287" w:rsidP="00CC6287">
      <w:pPr>
        <w:spacing w:after="0" w:line="240" w:lineRule="auto"/>
        <w:jc w:val="both"/>
        <w:rPr>
          <w:rFonts w:ascii="Arial" w:hAnsi="Arial" w:cs="Arial"/>
          <w:sz w:val="24"/>
          <w:szCs w:val="32"/>
          <w:lang w:val="en-US"/>
        </w:rPr>
      </w:pPr>
    </w:p>
    <w:p w14:paraId="5BBD91AD" w14:textId="77777777" w:rsidR="00CC6287" w:rsidRDefault="00CC6287" w:rsidP="00CC6287">
      <w:pPr>
        <w:pStyle w:val="ListParagraph"/>
        <w:numPr>
          <w:ilvl w:val="0"/>
          <w:numId w:val="23"/>
        </w:numPr>
        <w:spacing w:after="0" w:line="240" w:lineRule="auto"/>
        <w:ind w:left="426"/>
        <w:jc w:val="both"/>
        <w:rPr>
          <w:rFonts w:ascii="Arial" w:hAnsi="Arial" w:cs="Arial"/>
          <w:sz w:val="24"/>
          <w:szCs w:val="32"/>
          <w:lang w:val="en-US"/>
        </w:rPr>
      </w:pPr>
      <w:r>
        <w:rPr>
          <w:rFonts w:ascii="Arial" w:hAnsi="Arial" w:cs="Arial"/>
          <w:sz w:val="24"/>
          <w:szCs w:val="32"/>
          <w:lang w:val="en-US"/>
        </w:rPr>
        <w:t>Access to process audits and reporting to drive further administrative improvements and increase efficiency, and</w:t>
      </w:r>
    </w:p>
    <w:p w14:paraId="128A842D" w14:textId="77777777" w:rsidR="00CC6287" w:rsidRPr="00FF734B" w:rsidRDefault="00CC6287" w:rsidP="00CC6287">
      <w:pPr>
        <w:pStyle w:val="ListParagraph"/>
        <w:spacing w:after="0" w:line="240" w:lineRule="auto"/>
        <w:ind w:left="426"/>
        <w:jc w:val="both"/>
        <w:rPr>
          <w:rFonts w:ascii="Arial" w:hAnsi="Arial" w:cs="Arial"/>
          <w:sz w:val="24"/>
          <w:szCs w:val="32"/>
          <w:lang w:val="en-US"/>
        </w:rPr>
      </w:pPr>
    </w:p>
    <w:p w14:paraId="66FD5C28" w14:textId="77777777" w:rsidR="00CC6287" w:rsidRPr="00B12252" w:rsidRDefault="00CC6287" w:rsidP="00CC6287">
      <w:pPr>
        <w:pStyle w:val="ListParagraph"/>
        <w:numPr>
          <w:ilvl w:val="0"/>
          <w:numId w:val="23"/>
        </w:numPr>
        <w:spacing w:after="0" w:line="240" w:lineRule="auto"/>
        <w:ind w:left="426"/>
        <w:jc w:val="both"/>
        <w:rPr>
          <w:rFonts w:ascii="Arial" w:hAnsi="Arial" w:cs="Arial"/>
          <w:sz w:val="24"/>
          <w:szCs w:val="32"/>
          <w:lang w:val="en-US"/>
        </w:rPr>
      </w:pPr>
      <w:r>
        <w:rPr>
          <w:rFonts w:ascii="Arial" w:hAnsi="Arial" w:cs="Arial"/>
          <w:sz w:val="24"/>
          <w:szCs w:val="32"/>
          <w:lang w:val="en-US"/>
        </w:rPr>
        <w:t xml:space="preserve">Other benefits as detailed in the overview of </w:t>
      </w:r>
      <w:proofErr w:type="spellStart"/>
      <w:r>
        <w:rPr>
          <w:rFonts w:ascii="Arial" w:hAnsi="Arial" w:cs="Arial"/>
          <w:sz w:val="24"/>
          <w:szCs w:val="32"/>
          <w:lang w:val="en-US"/>
        </w:rPr>
        <w:t>WALGA</w:t>
      </w:r>
      <w:proofErr w:type="spellEnd"/>
      <w:r>
        <w:rPr>
          <w:rFonts w:ascii="Arial" w:hAnsi="Arial" w:cs="Arial"/>
          <w:sz w:val="24"/>
          <w:szCs w:val="32"/>
          <w:lang w:val="en-US"/>
        </w:rPr>
        <w:t xml:space="preserve"> services in the following pages of this report.</w:t>
      </w:r>
    </w:p>
    <w:p w14:paraId="20C55202" w14:textId="77777777" w:rsidR="00CC6287" w:rsidRDefault="00CC6287" w:rsidP="00CC6287">
      <w:pPr>
        <w:spacing w:after="0" w:line="240" w:lineRule="auto"/>
        <w:jc w:val="both"/>
        <w:rPr>
          <w:rFonts w:ascii="Arial" w:hAnsi="Arial" w:cs="Arial"/>
          <w:b/>
          <w:sz w:val="24"/>
          <w:szCs w:val="32"/>
          <w:lang w:val="en-US"/>
        </w:rPr>
      </w:pPr>
    </w:p>
    <w:p w14:paraId="4CE7EAA5" w14:textId="77777777" w:rsidR="00CC6287" w:rsidRPr="00AD73CC" w:rsidRDefault="00CC6287" w:rsidP="00CC6287">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821A690" w14:textId="77777777" w:rsidR="00CC6287" w:rsidRDefault="00CC6287" w:rsidP="00CC6287">
      <w:pPr>
        <w:spacing w:after="0" w:line="240" w:lineRule="auto"/>
        <w:jc w:val="both"/>
        <w:rPr>
          <w:rFonts w:ascii="Arial" w:hAnsi="Arial" w:cs="Arial"/>
          <w:sz w:val="24"/>
          <w:szCs w:val="32"/>
          <w:lang w:val="en-US"/>
        </w:rPr>
      </w:pPr>
    </w:p>
    <w:p w14:paraId="3DFFCE5C"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This matter has been discussed at several Council Meeting over the past few years. </w:t>
      </w:r>
    </w:p>
    <w:p w14:paraId="199C7691" w14:textId="77777777" w:rsidR="00CC6287" w:rsidRDefault="00CC6287" w:rsidP="00CC6287">
      <w:pPr>
        <w:spacing w:after="0" w:line="240" w:lineRule="auto"/>
        <w:jc w:val="both"/>
        <w:rPr>
          <w:rFonts w:ascii="Arial" w:hAnsi="Arial" w:cs="Arial"/>
          <w:sz w:val="24"/>
          <w:szCs w:val="32"/>
          <w:lang w:val="en-US"/>
        </w:rPr>
      </w:pPr>
    </w:p>
    <w:p w14:paraId="227D55AB"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It was first resolved at the Ordinary Meeting of Council on 24 September 2013 to resign the City’s Membership. </w:t>
      </w:r>
    </w:p>
    <w:p w14:paraId="3D4C556A" w14:textId="77777777" w:rsidR="00CC6287" w:rsidRPr="00AD73CC" w:rsidRDefault="00CC6287" w:rsidP="00CC6287">
      <w:pPr>
        <w:spacing w:after="0" w:line="240" w:lineRule="auto"/>
        <w:jc w:val="both"/>
        <w:rPr>
          <w:rFonts w:ascii="Arial" w:hAnsi="Arial" w:cs="Arial"/>
          <w:sz w:val="24"/>
          <w:szCs w:val="32"/>
          <w:lang w:val="en-US"/>
        </w:rPr>
      </w:pPr>
    </w:p>
    <w:p w14:paraId="3475AA9C"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There have since been several meeting to revisit the matter of renewing the City’s membership with </w:t>
      </w:r>
      <w:proofErr w:type="spellStart"/>
      <w:r>
        <w:rPr>
          <w:rFonts w:ascii="Arial" w:hAnsi="Arial" w:cs="Arial"/>
          <w:sz w:val="24"/>
          <w:szCs w:val="32"/>
          <w:lang w:val="en-US"/>
        </w:rPr>
        <w:t>WALGA</w:t>
      </w:r>
      <w:proofErr w:type="spellEnd"/>
      <w:r>
        <w:rPr>
          <w:rFonts w:ascii="Arial" w:hAnsi="Arial" w:cs="Arial"/>
          <w:sz w:val="24"/>
          <w:szCs w:val="32"/>
          <w:lang w:val="en-US"/>
        </w:rPr>
        <w:t>, the</w:t>
      </w:r>
      <w:r w:rsidRPr="006C4A17">
        <w:rPr>
          <w:rFonts w:ascii="Arial" w:hAnsi="Arial" w:cs="Arial"/>
          <w:sz w:val="24"/>
          <w:szCs w:val="32"/>
          <w:lang w:val="en-US"/>
        </w:rPr>
        <w:t xml:space="preserve"> most recent</w:t>
      </w:r>
      <w:r>
        <w:rPr>
          <w:rFonts w:ascii="Arial" w:hAnsi="Arial" w:cs="Arial"/>
          <w:sz w:val="24"/>
          <w:szCs w:val="32"/>
          <w:lang w:val="en-US"/>
        </w:rPr>
        <w:t xml:space="preserve"> being the Ordinary Meeting of Council on 28 November 2017, where the Council decided that the City would not re-join </w:t>
      </w:r>
      <w:proofErr w:type="spellStart"/>
      <w:r>
        <w:rPr>
          <w:rFonts w:ascii="Arial" w:hAnsi="Arial" w:cs="Arial"/>
          <w:sz w:val="24"/>
          <w:szCs w:val="32"/>
          <w:lang w:val="en-US"/>
        </w:rPr>
        <w:t>WALGA</w:t>
      </w:r>
      <w:proofErr w:type="spellEnd"/>
      <w:r>
        <w:rPr>
          <w:rFonts w:ascii="Arial" w:hAnsi="Arial" w:cs="Arial"/>
          <w:sz w:val="24"/>
          <w:szCs w:val="32"/>
          <w:lang w:val="en-US"/>
        </w:rPr>
        <w:t>.</w:t>
      </w:r>
    </w:p>
    <w:p w14:paraId="211EFA1E" w14:textId="77777777" w:rsidR="00CC6287" w:rsidRDefault="00CC6287" w:rsidP="00CC6287">
      <w:pPr>
        <w:spacing w:after="0" w:line="240" w:lineRule="auto"/>
        <w:jc w:val="both"/>
        <w:rPr>
          <w:rFonts w:ascii="Arial" w:hAnsi="Arial" w:cs="Arial"/>
          <w:sz w:val="24"/>
          <w:szCs w:val="32"/>
          <w:lang w:val="en-US"/>
        </w:rPr>
      </w:pPr>
    </w:p>
    <w:p w14:paraId="63854A3A" w14:textId="77777777" w:rsidR="00CC6287" w:rsidRPr="00AD73CC" w:rsidRDefault="00CC6287" w:rsidP="00CC6287">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0B7D7BAC" w14:textId="77777777" w:rsidR="00CC6287" w:rsidRPr="00AD73CC" w:rsidRDefault="00CC6287" w:rsidP="00CC6287">
      <w:pPr>
        <w:spacing w:after="0" w:line="240" w:lineRule="auto"/>
        <w:jc w:val="both"/>
        <w:rPr>
          <w:rFonts w:ascii="Arial" w:hAnsi="Arial" w:cs="Arial"/>
          <w:b/>
          <w:sz w:val="24"/>
          <w:szCs w:val="32"/>
          <w:lang w:val="en-US"/>
        </w:rPr>
      </w:pPr>
    </w:p>
    <w:p w14:paraId="67FE3ED6"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 xml:space="preserve">What is </w:t>
      </w:r>
      <w:proofErr w:type="spellStart"/>
      <w:r w:rsidRPr="00EF4246">
        <w:rPr>
          <w:rFonts w:ascii="Arial" w:hAnsi="Arial" w:cs="Arial"/>
          <w:b/>
          <w:bCs/>
          <w:sz w:val="24"/>
          <w:szCs w:val="24"/>
        </w:rPr>
        <w:t>WALGA</w:t>
      </w:r>
      <w:proofErr w:type="spellEnd"/>
      <w:r w:rsidRPr="00EF4246">
        <w:rPr>
          <w:rFonts w:ascii="Arial" w:hAnsi="Arial" w:cs="Arial"/>
          <w:b/>
          <w:bCs/>
          <w:sz w:val="24"/>
          <w:szCs w:val="24"/>
        </w:rPr>
        <w:t>?</w:t>
      </w:r>
    </w:p>
    <w:p w14:paraId="1FBD9147" w14:textId="77777777" w:rsidR="00CC6287" w:rsidRPr="00EF4246" w:rsidRDefault="00CC6287" w:rsidP="00CC6287">
      <w:pPr>
        <w:spacing w:after="0" w:line="240" w:lineRule="auto"/>
        <w:jc w:val="both"/>
        <w:rPr>
          <w:rFonts w:ascii="Arial" w:hAnsi="Arial" w:cs="Arial"/>
          <w:b/>
          <w:bCs/>
          <w:sz w:val="24"/>
          <w:szCs w:val="24"/>
        </w:rPr>
      </w:pPr>
    </w:p>
    <w:p w14:paraId="467B1C19"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was formed in 2001 with the merging of the WA Municipal Association, Local Government Association of WA, Country Urban Councils Association, and Country Shire Councils Association.</w:t>
      </w:r>
    </w:p>
    <w:p w14:paraId="7BF1B39C" w14:textId="77777777" w:rsidR="00CC6287" w:rsidRPr="00EF4246" w:rsidRDefault="00CC6287" w:rsidP="00CC6287">
      <w:pPr>
        <w:spacing w:after="0" w:line="240" w:lineRule="auto"/>
        <w:jc w:val="both"/>
        <w:rPr>
          <w:rFonts w:ascii="Arial" w:hAnsi="Arial" w:cs="Arial"/>
          <w:sz w:val="24"/>
          <w:szCs w:val="24"/>
        </w:rPr>
      </w:pPr>
    </w:p>
    <w:p w14:paraId="02846149"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exists to advocate and negotiate on behalf of the WA Local Government sector in the best interests of its Member Councils</w:t>
      </w:r>
      <w:r>
        <w:rPr>
          <w:rFonts w:ascii="Arial" w:hAnsi="Arial" w:cs="Arial"/>
          <w:sz w:val="24"/>
          <w:szCs w:val="24"/>
        </w:rPr>
        <w:t>.</w:t>
      </w:r>
    </w:p>
    <w:p w14:paraId="2B94D981" w14:textId="77777777" w:rsidR="00CC6287" w:rsidRPr="00EF4246" w:rsidRDefault="00CC6287" w:rsidP="00CC6287">
      <w:pPr>
        <w:spacing w:after="0" w:line="240" w:lineRule="auto"/>
        <w:jc w:val="both"/>
        <w:rPr>
          <w:rFonts w:ascii="Arial" w:hAnsi="Arial" w:cs="Arial"/>
          <w:b/>
          <w:bCs/>
          <w:sz w:val="24"/>
          <w:szCs w:val="24"/>
        </w:rPr>
      </w:pPr>
    </w:p>
    <w:p w14:paraId="0868F53F"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 xml:space="preserve">How is </w:t>
      </w:r>
      <w:proofErr w:type="spellStart"/>
      <w:r w:rsidRPr="00EF4246">
        <w:rPr>
          <w:rFonts w:ascii="Arial" w:hAnsi="Arial" w:cs="Arial"/>
          <w:b/>
          <w:bCs/>
          <w:sz w:val="24"/>
          <w:szCs w:val="24"/>
        </w:rPr>
        <w:t>WALGA</w:t>
      </w:r>
      <w:proofErr w:type="spellEnd"/>
      <w:r w:rsidRPr="00EF4246">
        <w:rPr>
          <w:rFonts w:ascii="Arial" w:hAnsi="Arial" w:cs="Arial"/>
          <w:b/>
          <w:bCs/>
          <w:sz w:val="24"/>
          <w:szCs w:val="24"/>
        </w:rPr>
        <w:t xml:space="preserve"> funded?</w:t>
      </w:r>
    </w:p>
    <w:p w14:paraId="3D953207" w14:textId="77777777" w:rsidR="00CC6287" w:rsidRPr="00EF4246" w:rsidRDefault="00CC6287" w:rsidP="00CC6287">
      <w:pPr>
        <w:spacing w:after="0" w:line="240" w:lineRule="auto"/>
        <w:jc w:val="both"/>
        <w:rPr>
          <w:rFonts w:ascii="Arial" w:hAnsi="Arial" w:cs="Arial"/>
          <w:b/>
          <w:bCs/>
          <w:sz w:val="24"/>
          <w:szCs w:val="24"/>
        </w:rPr>
      </w:pPr>
    </w:p>
    <w:p w14:paraId="1FACFC9A"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As with most member-based organisations,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has an annual Membership fee paid by all Member Councils. To ensure fairness, the annual Membership fee is indexed to the size and capacity of each Local Government. It contributes less than 10 per cent of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total turnover.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secures additional funding through: charges to State and Federal departments and agencies for the administration of grants; fee-for-services selected for use by Member Local Governments; and returns from supplier contracts as part of group buying arrangements that guarantee lowest market rates for Members.</w:t>
      </w:r>
    </w:p>
    <w:p w14:paraId="4A63736A" w14:textId="77777777" w:rsidR="00CC6287" w:rsidRPr="00EF4246" w:rsidRDefault="00CC6287" w:rsidP="00CC6287">
      <w:pPr>
        <w:spacing w:after="0" w:line="240" w:lineRule="auto"/>
        <w:jc w:val="both"/>
        <w:rPr>
          <w:rFonts w:ascii="Arial" w:hAnsi="Arial" w:cs="Arial"/>
          <w:sz w:val="24"/>
          <w:szCs w:val="24"/>
        </w:rPr>
      </w:pPr>
    </w:p>
    <w:p w14:paraId="644F90AF"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Business Solutions</w:t>
      </w:r>
    </w:p>
    <w:p w14:paraId="5B6E67FC" w14:textId="77777777" w:rsidR="00CC6287" w:rsidRPr="00EF4246" w:rsidRDefault="00CC6287" w:rsidP="00CC6287">
      <w:pPr>
        <w:spacing w:after="0" w:line="240" w:lineRule="auto"/>
        <w:jc w:val="both"/>
        <w:rPr>
          <w:rFonts w:ascii="Arial" w:hAnsi="Arial" w:cs="Arial"/>
          <w:b/>
          <w:bCs/>
          <w:sz w:val="24"/>
          <w:szCs w:val="24"/>
        </w:rPr>
      </w:pPr>
    </w:p>
    <w:p w14:paraId="3598034B"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services and advice including governance, industrial relations, procurement, recruitment, supplier panels, tender management and training for officers and Elected Members.</w:t>
      </w:r>
    </w:p>
    <w:p w14:paraId="23C3186F" w14:textId="77777777" w:rsidR="00CC6287" w:rsidRPr="00EF4246" w:rsidRDefault="00CC6287" w:rsidP="00CC6287">
      <w:pPr>
        <w:spacing w:after="0" w:line="240" w:lineRule="auto"/>
        <w:jc w:val="both"/>
        <w:rPr>
          <w:rFonts w:ascii="Arial" w:hAnsi="Arial" w:cs="Arial"/>
          <w:sz w:val="24"/>
          <w:szCs w:val="24"/>
        </w:rPr>
      </w:pPr>
    </w:p>
    <w:p w14:paraId="0E8D190B"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offers procurement improvement services including procurement advice, customised capacity building workshops, procurement reviews, procurement templates, development of sustainable procurement measures, and coordination of procurement network forums at the local and inter-state level.</w:t>
      </w:r>
    </w:p>
    <w:p w14:paraId="56066FBF" w14:textId="77777777" w:rsidR="00CC6287" w:rsidRPr="00EF4246" w:rsidRDefault="00CC6287" w:rsidP="00CC6287">
      <w:pPr>
        <w:spacing w:after="0" w:line="240" w:lineRule="auto"/>
        <w:jc w:val="both"/>
        <w:rPr>
          <w:rFonts w:ascii="Arial" w:hAnsi="Arial" w:cs="Arial"/>
          <w:sz w:val="24"/>
          <w:szCs w:val="24"/>
        </w:rPr>
      </w:pPr>
    </w:p>
    <w:p w14:paraId="4FF9C76E"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Their training programs are especially useful and specifically tailored to L</w:t>
      </w:r>
      <w:r>
        <w:rPr>
          <w:rFonts w:ascii="Arial" w:hAnsi="Arial" w:cs="Arial"/>
          <w:sz w:val="24"/>
          <w:szCs w:val="24"/>
        </w:rPr>
        <w:t xml:space="preserve">ocal </w:t>
      </w:r>
      <w:r w:rsidRPr="00EF4246">
        <w:rPr>
          <w:rFonts w:ascii="Arial" w:hAnsi="Arial" w:cs="Arial"/>
          <w:sz w:val="24"/>
          <w:szCs w:val="24"/>
        </w:rPr>
        <w:t>G</w:t>
      </w:r>
      <w:r>
        <w:rPr>
          <w:rFonts w:ascii="Arial" w:hAnsi="Arial" w:cs="Arial"/>
          <w:sz w:val="24"/>
          <w:szCs w:val="24"/>
        </w:rPr>
        <w:t>overnments</w:t>
      </w:r>
      <w:r w:rsidRPr="00EF4246">
        <w:rPr>
          <w:rFonts w:ascii="Arial" w:hAnsi="Arial" w:cs="Arial"/>
          <w:sz w:val="24"/>
          <w:szCs w:val="24"/>
        </w:rPr>
        <w:t>, unlike many other RTOs who work in the Public Sector. Officers believe a membership that allows for the City to cherry pick what it wants to use is an ideal scenario</w:t>
      </w:r>
      <w:r>
        <w:rPr>
          <w:rFonts w:ascii="Arial" w:hAnsi="Arial" w:cs="Arial"/>
          <w:sz w:val="24"/>
          <w:szCs w:val="24"/>
        </w:rPr>
        <w:t>.</w:t>
      </w:r>
    </w:p>
    <w:p w14:paraId="3C64A705" w14:textId="77777777" w:rsidR="00CC6287" w:rsidRPr="00EF4246" w:rsidRDefault="00CC6287" w:rsidP="00CC6287">
      <w:pPr>
        <w:spacing w:after="0" w:line="240" w:lineRule="auto"/>
        <w:jc w:val="both"/>
        <w:rPr>
          <w:rFonts w:ascii="Arial" w:hAnsi="Arial" w:cs="Arial"/>
          <w:sz w:val="24"/>
          <w:szCs w:val="24"/>
        </w:rPr>
      </w:pPr>
    </w:p>
    <w:p w14:paraId="7C683F68"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Environment and Waste</w:t>
      </w:r>
    </w:p>
    <w:p w14:paraId="46557BC1" w14:textId="77777777" w:rsidR="00CC6287" w:rsidRPr="00EF4246" w:rsidRDefault="00CC6287" w:rsidP="00CC6287">
      <w:pPr>
        <w:spacing w:after="0" w:line="240" w:lineRule="auto"/>
        <w:jc w:val="both"/>
        <w:rPr>
          <w:rFonts w:ascii="Arial" w:hAnsi="Arial" w:cs="Arial"/>
          <w:b/>
          <w:bCs/>
          <w:sz w:val="24"/>
          <w:szCs w:val="24"/>
        </w:rPr>
      </w:pPr>
    </w:p>
    <w:p w14:paraId="5879886F"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advocacy and advice to member Local Government</w:t>
      </w:r>
      <w:r>
        <w:rPr>
          <w:rFonts w:ascii="Arial" w:hAnsi="Arial" w:cs="Arial"/>
          <w:sz w:val="24"/>
          <w:szCs w:val="24"/>
        </w:rPr>
        <w:t>s</w:t>
      </w:r>
      <w:r w:rsidRPr="00EF4246">
        <w:rPr>
          <w:rFonts w:ascii="Arial" w:hAnsi="Arial" w:cs="Arial"/>
          <w:sz w:val="24"/>
          <w:szCs w:val="24"/>
        </w:rPr>
        <w:t xml:space="preserve"> across </w:t>
      </w:r>
      <w:proofErr w:type="gramStart"/>
      <w:r w:rsidRPr="00EF4246">
        <w:rPr>
          <w:rFonts w:ascii="Arial" w:hAnsi="Arial" w:cs="Arial"/>
          <w:sz w:val="24"/>
          <w:szCs w:val="24"/>
        </w:rPr>
        <w:t>a number of</w:t>
      </w:r>
      <w:proofErr w:type="gramEnd"/>
      <w:r w:rsidRPr="00EF4246">
        <w:rPr>
          <w:rFonts w:ascii="Arial" w:hAnsi="Arial" w:cs="Arial"/>
          <w:sz w:val="24"/>
          <w:szCs w:val="24"/>
        </w:rPr>
        <w:t xml:space="preserve"> policy portfolios including environment and waste in part in response to legislative requirements. </w:t>
      </w:r>
    </w:p>
    <w:p w14:paraId="4973E4B0" w14:textId="77777777" w:rsidR="00CC6287" w:rsidRPr="00EF4246" w:rsidRDefault="00CC6287" w:rsidP="00CC6287">
      <w:pPr>
        <w:spacing w:after="0" w:line="240" w:lineRule="auto"/>
        <w:jc w:val="both"/>
        <w:rPr>
          <w:rFonts w:ascii="Arial" w:hAnsi="Arial" w:cs="Arial"/>
          <w:sz w:val="24"/>
          <w:szCs w:val="24"/>
        </w:rPr>
      </w:pPr>
    </w:p>
    <w:p w14:paraId="7E191005"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Under Section 1.3 (3) of the Local Government Act, Councils are required to use their best endeavours to meet the needs of current and future generations through an integration of environmental protection, social </w:t>
      </w:r>
      <w:proofErr w:type="gramStart"/>
      <w:r w:rsidRPr="00EF4246">
        <w:rPr>
          <w:rFonts w:ascii="Arial" w:hAnsi="Arial" w:cs="Arial"/>
          <w:sz w:val="24"/>
          <w:szCs w:val="24"/>
        </w:rPr>
        <w:t>advancement</w:t>
      </w:r>
      <w:proofErr w:type="gramEnd"/>
      <w:r w:rsidRPr="00EF4246">
        <w:rPr>
          <w:rFonts w:ascii="Arial" w:hAnsi="Arial" w:cs="Arial"/>
          <w:sz w:val="24"/>
          <w:szCs w:val="24"/>
        </w:rPr>
        <w:t xml:space="preserve"> and economic prosperity. </w:t>
      </w:r>
    </w:p>
    <w:p w14:paraId="22889916" w14:textId="77777777" w:rsidR="00CC6287" w:rsidRPr="00EF4246" w:rsidRDefault="00CC6287" w:rsidP="00CC6287">
      <w:pPr>
        <w:spacing w:after="0" w:line="240" w:lineRule="auto"/>
        <w:jc w:val="both"/>
        <w:rPr>
          <w:rFonts w:ascii="Arial" w:hAnsi="Arial" w:cs="Arial"/>
          <w:sz w:val="24"/>
          <w:szCs w:val="24"/>
        </w:rPr>
      </w:pPr>
    </w:p>
    <w:p w14:paraId="6D65B1D6"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Consequently, advocacy and advice in the environment portfolio have included issues such as environmental licencing and regulation, container deposit scheme, natural area management, energy and water conservation, household hazardous waste program, pest bird control and the Municipal Waste Advisory Council. </w:t>
      </w:r>
    </w:p>
    <w:p w14:paraId="71645E91" w14:textId="77777777" w:rsidR="00CC6287" w:rsidRPr="00EF4246" w:rsidRDefault="00CC6287" w:rsidP="00CC6287">
      <w:pPr>
        <w:spacing w:after="0" w:line="240" w:lineRule="auto"/>
        <w:jc w:val="both"/>
        <w:rPr>
          <w:rFonts w:ascii="Arial" w:hAnsi="Arial" w:cs="Arial"/>
          <w:sz w:val="24"/>
          <w:szCs w:val="24"/>
        </w:rPr>
      </w:pPr>
    </w:p>
    <w:p w14:paraId="328CDC62"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Member Local Governments regular updates on changes to legislation and regulation along with insights into new practices through its </w:t>
      </w:r>
      <w:proofErr w:type="spellStart"/>
      <w:r w:rsidRPr="00EF4246">
        <w:rPr>
          <w:rFonts w:ascii="Arial" w:hAnsi="Arial" w:cs="Arial"/>
          <w:sz w:val="24"/>
          <w:szCs w:val="24"/>
        </w:rPr>
        <w:t>WasteNews</w:t>
      </w:r>
      <w:proofErr w:type="spellEnd"/>
      <w:r w:rsidRPr="00EF4246">
        <w:rPr>
          <w:rFonts w:ascii="Arial" w:hAnsi="Arial" w:cs="Arial"/>
          <w:sz w:val="24"/>
          <w:szCs w:val="24"/>
        </w:rPr>
        <w:t xml:space="preserve"> and </w:t>
      </w:r>
      <w:proofErr w:type="spellStart"/>
      <w:r w:rsidRPr="00EF4246">
        <w:rPr>
          <w:rFonts w:ascii="Arial" w:hAnsi="Arial" w:cs="Arial"/>
          <w:sz w:val="24"/>
          <w:szCs w:val="24"/>
        </w:rPr>
        <w:t>EnviroNews</w:t>
      </w:r>
      <w:proofErr w:type="spellEnd"/>
      <w:r w:rsidRPr="00EF4246">
        <w:rPr>
          <w:rFonts w:ascii="Arial" w:hAnsi="Arial" w:cs="Arial"/>
          <w:sz w:val="24"/>
          <w:szCs w:val="24"/>
        </w:rPr>
        <w:t xml:space="preserve"> publications and periodic</w:t>
      </w:r>
      <w:r>
        <w:rPr>
          <w:rFonts w:ascii="Arial" w:hAnsi="Arial" w:cs="Arial"/>
          <w:sz w:val="24"/>
          <w:szCs w:val="24"/>
        </w:rPr>
        <w:t>.</w:t>
      </w:r>
    </w:p>
    <w:p w14:paraId="60EF713E" w14:textId="77777777" w:rsidR="00CC6287" w:rsidRPr="00EF4246" w:rsidRDefault="00CC6287" w:rsidP="00CC6287">
      <w:pPr>
        <w:spacing w:after="0" w:line="240" w:lineRule="auto"/>
        <w:jc w:val="both"/>
        <w:rPr>
          <w:rFonts w:ascii="Arial" w:hAnsi="Arial" w:cs="Arial"/>
          <w:sz w:val="24"/>
          <w:szCs w:val="24"/>
        </w:rPr>
      </w:pPr>
    </w:p>
    <w:p w14:paraId="5CD848F7"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Finance and Marketing</w:t>
      </w:r>
    </w:p>
    <w:p w14:paraId="707405B7" w14:textId="77777777" w:rsidR="00CC6287" w:rsidRPr="00EF4246" w:rsidRDefault="00CC6287" w:rsidP="00CC6287">
      <w:pPr>
        <w:spacing w:after="0" w:line="240" w:lineRule="auto"/>
        <w:jc w:val="both"/>
        <w:rPr>
          <w:rFonts w:ascii="Arial" w:hAnsi="Arial" w:cs="Arial"/>
          <w:b/>
          <w:bCs/>
          <w:sz w:val="24"/>
          <w:szCs w:val="24"/>
        </w:rPr>
      </w:pPr>
    </w:p>
    <w:p w14:paraId="2E0C4374"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From a cost perspective,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is a highly beneficial support service to Local Governments. Through its Preferred Supplier Panel program,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consolidated procurement opportunities for economies of scale in areas which are common to all Local Governments by virtue of greater buying power. The program is not mandatory and individual Local Governments are free to utilise their own preferred suppliers where this is considered more beneficial. </w:t>
      </w:r>
    </w:p>
    <w:p w14:paraId="27848A4A" w14:textId="77777777" w:rsidR="00CC6287" w:rsidRPr="00EF4246" w:rsidRDefault="00CC6287" w:rsidP="00CC6287">
      <w:pPr>
        <w:spacing w:after="0" w:line="240" w:lineRule="auto"/>
        <w:jc w:val="both"/>
        <w:rPr>
          <w:rFonts w:ascii="Arial" w:hAnsi="Arial" w:cs="Arial"/>
          <w:sz w:val="24"/>
          <w:szCs w:val="24"/>
        </w:rPr>
      </w:pPr>
    </w:p>
    <w:p w14:paraId="22BA07DC"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This program is particularly beneficial for high volume / low cost items such as stationery, consumables, professional </w:t>
      </w:r>
      <w:proofErr w:type="gramStart"/>
      <w:r w:rsidRPr="00EF4246">
        <w:rPr>
          <w:rFonts w:ascii="Arial" w:hAnsi="Arial" w:cs="Arial"/>
          <w:sz w:val="24"/>
          <w:szCs w:val="24"/>
        </w:rPr>
        <w:t>services</w:t>
      </w:r>
      <w:proofErr w:type="gramEnd"/>
      <w:r w:rsidRPr="00EF4246">
        <w:rPr>
          <w:rFonts w:ascii="Arial" w:hAnsi="Arial" w:cs="Arial"/>
          <w:sz w:val="24"/>
          <w:szCs w:val="24"/>
        </w:rPr>
        <w:t xml:space="preserve"> and the like. They also offer the opportunity for cross council cooperation and this can be very useful. It is especially important to consider how useful this could be at this time of national emergency when sharing of resources could be essential to our recovery.</w:t>
      </w:r>
    </w:p>
    <w:p w14:paraId="55CC47A1" w14:textId="77777777" w:rsidR="00CC6287" w:rsidRPr="00EF4246" w:rsidRDefault="00CC6287" w:rsidP="00CC6287">
      <w:pPr>
        <w:spacing w:after="0" w:line="240" w:lineRule="auto"/>
        <w:jc w:val="both"/>
        <w:rPr>
          <w:rFonts w:ascii="Arial" w:hAnsi="Arial" w:cs="Arial"/>
          <w:sz w:val="24"/>
          <w:szCs w:val="24"/>
        </w:rPr>
      </w:pPr>
    </w:p>
    <w:p w14:paraId="18E4DAFC"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Local Governments which are Members of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can use the </w:t>
      </w:r>
      <w:r w:rsidRPr="00EF4246">
        <w:rPr>
          <w:rFonts w:ascii="Arial" w:hAnsi="Arial" w:cs="Arial"/>
          <w:b/>
          <w:bCs/>
          <w:sz w:val="24"/>
          <w:szCs w:val="24"/>
        </w:rPr>
        <w:t>e-Quotes online portal</w:t>
      </w:r>
      <w:r w:rsidRPr="00EF4246">
        <w:rPr>
          <w:rFonts w:ascii="Arial" w:hAnsi="Arial" w:cs="Arial"/>
          <w:sz w:val="24"/>
          <w:szCs w:val="24"/>
        </w:rPr>
        <w:t xml:space="preserve"> for accessing preferred supplier panels or to better coordinate their own procurement processes. </w:t>
      </w:r>
    </w:p>
    <w:p w14:paraId="1EB1B3D1" w14:textId="77777777" w:rsidR="00CC6287" w:rsidRPr="00EF4246" w:rsidRDefault="00CC6287" w:rsidP="00CC6287">
      <w:pPr>
        <w:spacing w:after="0" w:line="240" w:lineRule="auto"/>
        <w:jc w:val="both"/>
        <w:rPr>
          <w:rFonts w:ascii="Arial" w:hAnsi="Arial" w:cs="Arial"/>
          <w:sz w:val="24"/>
          <w:szCs w:val="24"/>
        </w:rPr>
      </w:pPr>
    </w:p>
    <w:p w14:paraId="224C0A3B"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There is no cost to Local Governments to use the e-Quotes portal to access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supplier panels and an upgrade licence fee for member Councils who want to use the portal to create their own supplier panels and procurement systems.</w:t>
      </w:r>
    </w:p>
    <w:p w14:paraId="5A3140D7" w14:textId="77777777" w:rsidR="00CC6287" w:rsidRPr="00EF4246" w:rsidRDefault="00CC6287" w:rsidP="00CC6287">
      <w:pPr>
        <w:spacing w:after="0" w:line="240" w:lineRule="auto"/>
        <w:jc w:val="both"/>
        <w:rPr>
          <w:rFonts w:ascii="Arial" w:hAnsi="Arial" w:cs="Arial"/>
          <w:sz w:val="24"/>
          <w:szCs w:val="24"/>
        </w:rPr>
      </w:pPr>
    </w:p>
    <w:p w14:paraId="2E9155EB"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Governance and Organisational Services</w:t>
      </w:r>
    </w:p>
    <w:p w14:paraId="1899DBBC" w14:textId="77777777" w:rsidR="00CC6287" w:rsidRPr="00EF4246" w:rsidRDefault="00CC6287" w:rsidP="00CC6287">
      <w:pPr>
        <w:spacing w:after="0" w:line="240" w:lineRule="auto"/>
        <w:jc w:val="both"/>
        <w:rPr>
          <w:rFonts w:ascii="Arial" w:hAnsi="Arial" w:cs="Arial"/>
          <w:b/>
          <w:bCs/>
          <w:sz w:val="24"/>
          <w:szCs w:val="24"/>
        </w:rPr>
      </w:pPr>
    </w:p>
    <w:p w14:paraId="618F7A16"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a broad employee relations and human resources advisory and consultancy service together with best practice tools and resources to support Local Governments with employment related matter.</w:t>
      </w:r>
    </w:p>
    <w:p w14:paraId="584B8012" w14:textId="77777777" w:rsidR="00CC6287" w:rsidRPr="00EF4246" w:rsidRDefault="00CC6287" w:rsidP="00CC6287">
      <w:pPr>
        <w:spacing w:after="0" w:line="240" w:lineRule="auto"/>
        <w:jc w:val="both"/>
        <w:rPr>
          <w:rFonts w:ascii="Arial" w:hAnsi="Arial" w:cs="Arial"/>
          <w:sz w:val="24"/>
          <w:szCs w:val="24"/>
        </w:rPr>
      </w:pPr>
    </w:p>
    <w:p w14:paraId="637D29D3"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provides process auditing and risk assessment on a fee for service basis and </w:t>
      </w:r>
      <w:r>
        <w:rPr>
          <w:rFonts w:ascii="Arial" w:hAnsi="Arial" w:cs="Arial"/>
          <w:sz w:val="24"/>
          <w:szCs w:val="24"/>
        </w:rPr>
        <w:t xml:space="preserve">these </w:t>
      </w:r>
      <w:r w:rsidRPr="00EF4246">
        <w:rPr>
          <w:rFonts w:ascii="Arial" w:hAnsi="Arial" w:cs="Arial"/>
          <w:sz w:val="24"/>
          <w:szCs w:val="24"/>
        </w:rPr>
        <w:t>can be useful in assessing the robustness of current City practices</w:t>
      </w:r>
      <w:r>
        <w:rPr>
          <w:rFonts w:ascii="Arial" w:hAnsi="Arial" w:cs="Arial"/>
          <w:sz w:val="24"/>
          <w:szCs w:val="24"/>
        </w:rPr>
        <w:t>.</w:t>
      </w:r>
    </w:p>
    <w:p w14:paraId="53BA6416" w14:textId="77777777" w:rsidR="00CC6287" w:rsidRPr="00EF4246" w:rsidRDefault="00CC6287" w:rsidP="00CC6287">
      <w:pPr>
        <w:spacing w:after="0" w:line="240" w:lineRule="auto"/>
        <w:jc w:val="both"/>
        <w:rPr>
          <w:rFonts w:ascii="Arial" w:hAnsi="Arial" w:cs="Arial"/>
          <w:sz w:val="24"/>
          <w:szCs w:val="24"/>
        </w:rPr>
      </w:pPr>
    </w:p>
    <w:p w14:paraId="309E7111" w14:textId="77777777"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t>Infrastructure</w:t>
      </w:r>
    </w:p>
    <w:p w14:paraId="4964612E" w14:textId="77777777" w:rsidR="00CC6287" w:rsidRPr="00EF4246" w:rsidRDefault="00CC6287" w:rsidP="00CC6287">
      <w:pPr>
        <w:spacing w:after="0" w:line="240" w:lineRule="auto"/>
        <w:jc w:val="both"/>
        <w:rPr>
          <w:rFonts w:ascii="Arial" w:hAnsi="Arial" w:cs="Arial"/>
          <w:b/>
          <w:bCs/>
          <w:sz w:val="24"/>
          <w:szCs w:val="24"/>
        </w:rPr>
      </w:pPr>
    </w:p>
    <w:p w14:paraId="2AF110E8"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Topics and issues addressed by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include securing road funding, road design and construction including pavements and materials, heavy vehicles and freight and pedestrian and cycling infrastructure.</w:t>
      </w:r>
    </w:p>
    <w:p w14:paraId="7D225D09" w14:textId="77777777" w:rsidR="00CC6287" w:rsidRPr="00EF4246" w:rsidRDefault="00CC6287" w:rsidP="00CC6287">
      <w:pPr>
        <w:spacing w:after="0" w:line="240" w:lineRule="auto"/>
        <w:jc w:val="both"/>
        <w:rPr>
          <w:rFonts w:ascii="Arial" w:hAnsi="Arial" w:cs="Arial"/>
          <w:sz w:val="24"/>
          <w:szCs w:val="24"/>
        </w:rPr>
      </w:pPr>
    </w:p>
    <w:p w14:paraId="2A580A6C" w14:textId="77777777" w:rsidR="00CC6287"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w:t>
      </w:r>
      <w:proofErr w:type="spellEnd"/>
      <w:r w:rsidRPr="00EF4246">
        <w:rPr>
          <w:rFonts w:ascii="Arial" w:hAnsi="Arial" w:cs="Arial"/>
          <w:sz w:val="24"/>
          <w:szCs w:val="24"/>
        </w:rPr>
        <w:t xml:space="preserve"> works with Local Governments and other stakeholders including State and Federal agencies to assist Members to sustainably manage assets such as recreation facilities, community centres, cycle and pedestrian paths and waste management. </w:t>
      </w:r>
    </w:p>
    <w:p w14:paraId="0E94974C" w14:textId="77777777" w:rsidR="00CC6287" w:rsidRPr="00EF4246" w:rsidRDefault="00CC6287" w:rsidP="00CC6287">
      <w:pPr>
        <w:spacing w:after="0" w:line="240" w:lineRule="auto"/>
        <w:jc w:val="both"/>
        <w:rPr>
          <w:rFonts w:ascii="Arial" w:hAnsi="Arial" w:cs="Arial"/>
          <w:sz w:val="24"/>
          <w:szCs w:val="24"/>
        </w:rPr>
      </w:pPr>
    </w:p>
    <w:p w14:paraId="757CEBB7"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Areas encompassed in the infrastructure portfolio include natural disaster relief and recovery arrangements, utilities in the road reserve, street lighting, </w:t>
      </w:r>
      <w:proofErr w:type="gramStart"/>
      <w:r w:rsidRPr="00EF4246">
        <w:rPr>
          <w:rFonts w:ascii="Arial" w:hAnsi="Arial" w:cs="Arial"/>
          <w:sz w:val="24"/>
          <w:szCs w:val="24"/>
        </w:rPr>
        <w:t>bridges</w:t>
      </w:r>
      <w:proofErr w:type="gramEnd"/>
      <w:r w:rsidRPr="00EF4246">
        <w:rPr>
          <w:rFonts w:ascii="Arial" w:hAnsi="Arial" w:cs="Arial"/>
          <w:sz w:val="24"/>
          <w:szCs w:val="24"/>
        </w:rPr>
        <w:t xml:space="preserve"> and bus stop infrastructure.</w:t>
      </w:r>
    </w:p>
    <w:p w14:paraId="546BB2A8" w14:textId="77777777" w:rsidR="00CC6287" w:rsidRPr="00EF4246" w:rsidRDefault="00CC6287" w:rsidP="00CC6287">
      <w:pPr>
        <w:spacing w:after="0" w:line="240" w:lineRule="auto"/>
        <w:jc w:val="both"/>
        <w:rPr>
          <w:rFonts w:ascii="Arial" w:hAnsi="Arial" w:cs="Arial"/>
          <w:sz w:val="24"/>
          <w:szCs w:val="24"/>
        </w:rPr>
      </w:pPr>
    </w:p>
    <w:p w14:paraId="369A51DD" w14:textId="77777777" w:rsidR="00990277" w:rsidRDefault="00990277">
      <w:pPr>
        <w:spacing w:after="160" w:line="259" w:lineRule="auto"/>
        <w:rPr>
          <w:rFonts w:ascii="Arial" w:hAnsi="Arial" w:cs="Arial"/>
          <w:b/>
          <w:bCs/>
          <w:sz w:val="24"/>
          <w:szCs w:val="24"/>
        </w:rPr>
      </w:pPr>
      <w:r>
        <w:rPr>
          <w:rFonts w:ascii="Arial" w:hAnsi="Arial" w:cs="Arial"/>
          <w:b/>
          <w:bCs/>
          <w:sz w:val="24"/>
          <w:szCs w:val="24"/>
        </w:rPr>
        <w:br w:type="page"/>
      </w:r>
    </w:p>
    <w:p w14:paraId="42B1B584" w14:textId="3BA7FCCE" w:rsidR="00CC6287" w:rsidRDefault="00CC6287" w:rsidP="00CC6287">
      <w:pPr>
        <w:spacing w:after="0" w:line="240" w:lineRule="auto"/>
        <w:jc w:val="both"/>
        <w:rPr>
          <w:rFonts w:ascii="Arial" w:hAnsi="Arial" w:cs="Arial"/>
          <w:b/>
          <w:bCs/>
          <w:sz w:val="24"/>
          <w:szCs w:val="24"/>
        </w:rPr>
      </w:pPr>
      <w:r w:rsidRPr="00EF4246">
        <w:rPr>
          <w:rFonts w:ascii="Arial" w:hAnsi="Arial" w:cs="Arial"/>
          <w:b/>
          <w:bCs/>
          <w:sz w:val="24"/>
          <w:szCs w:val="24"/>
        </w:rPr>
        <w:lastRenderedPageBreak/>
        <w:t>People and Place</w:t>
      </w:r>
    </w:p>
    <w:p w14:paraId="368D64AB" w14:textId="77777777" w:rsidR="00CC6287" w:rsidRPr="00EF4246" w:rsidRDefault="00CC6287" w:rsidP="00CC6287">
      <w:pPr>
        <w:spacing w:after="0" w:line="240" w:lineRule="auto"/>
        <w:jc w:val="both"/>
        <w:rPr>
          <w:rFonts w:ascii="Arial" w:hAnsi="Arial" w:cs="Arial"/>
          <w:b/>
          <w:bCs/>
          <w:sz w:val="24"/>
          <w:szCs w:val="24"/>
        </w:rPr>
      </w:pPr>
    </w:p>
    <w:p w14:paraId="695BB42F" w14:textId="77777777" w:rsidR="00CC6287" w:rsidRDefault="00CC6287" w:rsidP="00CC6287">
      <w:pPr>
        <w:spacing w:after="0" w:line="240" w:lineRule="auto"/>
        <w:jc w:val="both"/>
        <w:rPr>
          <w:rFonts w:ascii="Arial" w:hAnsi="Arial" w:cs="Arial"/>
          <w:sz w:val="24"/>
          <w:szCs w:val="24"/>
        </w:rPr>
      </w:pPr>
      <w:r w:rsidRPr="00EF4246">
        <w:rPr>
          <w:rFonts w:ascii="Arial" w:hAnsi="Arial" w:cs="Arial"/>
          <w:sz w:val="24"/>
          <w:szCs w:val="24"/>
        </w:rPr>
        <w:t xml:space="preserve">Planning services are a significant function for most Local Governments and consequently </w:t>
      </w:r>
      <w:proofErr w:type="spellStart"/>
      <w:r w:rsidRPr="00EF4246">
        <w:rPr>
          <w:rFonts w:ascii="Arial" w:hAnsi="Arial" w:cs="Arial"/>
          <w:sz w:val="24"/>
          <w:szCs w:val="24"/>
        </w:rPr>
        <w:t>WALGA</w:t>
      </w:r>
      <w:proofErr w:type="spellEnd"/>
      <w:r w:rsidRPr="00EF4246">
        <w:rPr>
          <w:rFonts w:ascii="Arial" w:hAnsi="Arial" w:cs="Arial"/>
          <w:sz w:val="24"/>
          <w:szCs w:val="24"/>
        </w:rPr>
        <w:t xml:space="preserve"> takes a prominent role in advocating and representing the sector’s interests to government and industry. </w:t>
      </w:r>
    </w:p>
    <w:p w14:paraId="7E1C5486" w14:textId="77777777" w:rsidR="00CC6287" w:rsidRPr="00EF4246" w:rsidRDefault="00CC6287" w:rsidP="00CC6287">
      <w:pPr>
        <w:spacing w:after="0" w:line="240" w:lineRule="auto"/>
        <w:jc w:val="both"/>
        <w:rPr>
          <w:rFonts w:ascii="Arial" w:hAnsi="Arial" w:cs="Arial"/>
          <w:sz w:val="24"/>
          <w:szCs w:val="24"/>
        </w:rPr>
      </w:pPr>
    </w:p>
    <w:p w14:paraId="1FE396A3" w14:textId="77777777" w:rsidR="00CC6287" w:rsidRPr="007C132F" w:rsidRDefault="00CC6287" w:rsidP="00CC6287">
      <w:pPr>
        <w:spacing w:after="0" w:line="240" w:lineRule="auto"/>
        <w:jc w:val="both"/>
        <w:rPr>
          <w:rFonts w:ascii="Arial" w:hAnsi="Arial" w:cs="Arial"/>
          <w:sz w:val="24"/>
          <w:szCs w:val="24"/>
        </w:rPr>
      </w:pPr>
      <w:proofErr w:type="spellStart"/>
      <w:r w:rsidRPr="00EF4246">
        <w:rPr>
          <w:rFonts w:ascii="Arial" w:hAnsi="Arial" w:cs="Arial"/>
          <w:sz w:val="24"/>
          <w:szCs w:val="24"/>
        </w:rPr>
        <w:t>WALGA’s</w:t>
      </w:r>
      <w:proofErr w:type="spellEnd"/>
      <w:r w:rsidRPr="00EF4246">
        <w:rPr>
          <w:rFonts w:ascii="Arial" w:hAnsi="Arial" w:cs="Arial"/>
          <w:sz w:val="24"/>
          <w:szCs w:val="24"/>
        </w:rPr>
        <w:t xml:space="preserve"> Planning Improvement Program identifies the need for the provision of high quality, tailored and accessible Town Planning education for Local Government personnel including CEOs, Executives, Elected Members and Officers. The Local Government Town Planning training pathway comprises a free Introduction to Planning followed by Planning Practices: Essentials and Planning</w:t>
      </w:r>
      <w:r>
        <w:rPr>
          <w:rFonts w:ascii="Arial" w:hAnsi="Arial" w:cs="Arial"/>
          <w:sz w:val="24"/>
          <w:szCs w:val="24"/>
        </w:rPr>
        <w:t>.</w:t>
      </w:r>
    </w:p>
    <w:p w14:paraId="7916ABBA" w14:textId="59435BC2" w:rsidR="00CC6287" w:rsidRDefault="00CC6287" w:rsidP="00CC6287">
      <w:pPr>
        <w:spacing w:after="0" w:line="240" w:lineRule="auto"/>
        <w:jc w:val="both"/>
        <w:rPr>
          <w:rFonts w:ascii="Arial" w:hAnsi="Arial" w:cs="Arial"/>
          <w:sz w:val="24"/>
          <w:szCs w:val="32"/>
          <w:lang w:val="en-US"/>
        </w:rPr>
      </w:pPr>
    </w:p>
    <w:p w14:paraId="0823FE77" w14:textId="77777777" w:rsidR="00990277" w:rsidRDefault="00990277" w:rsidP="00CC6287">
      <w:pPr>
        <w:spacing w:after="0" w:line="240" w:lineRule="auto"/>
        <w:jc w:val="both"/>
        <w:rPr>
          <w:rFonts w:ascii="Arial" w:hAnsi="Arial" w:cs="Arial"/>
          <w:sz w:val="24"/>
          <w:szCs w:val="32"/>
          <w:lang w:val="en-US"/>
        </w:rPr>
      </w:pPr>
    </w:p>
    <w:p w14:paraId="75C6E778" w14:textId="77777777" w:rsidR="00CC6287" w:rsidRPr="004E7363" w:rsidRDefault="00CC6287" w:rsidP="00CC6287">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AAACBD2" w14:textId="77777777" w:rsidR="00CC6287" w:rsidRPr="00A92B37" w:rsidRDefault="00CC6287" w:rsidP="00CC6287">
      <w:pPr>
        <w:spacing w:after="0" w:line="240" w:lineRule="auto"/>
        <w:jc w:val="both"/>
        <w:rPr>
          <w:rFonts w:ascii="Arial" w:hAnsi="Arial" w:cs="Arial"/>
          <w:sz w:val="24"/>
          <w:szCs w:val="32"/>
          <w:highlight w:val="red"/>
          <w:lang w:val="en-US"/>
        </w:rPr>
      </w:pPr>
    </w:p>
    <w:p w14:paraId="355A206A" w14:textId="77777777" w:rsidR="00CC6287" w:rsidRPr="00F73DF6" w:rsidRDefault="00CC6287" w:rsidP="00CC6287">
      <w:pPr>
        <w:spacing w:after="0" w:line="240" w:lineRule="auto"/>
        <w:jc w:val="both"/>
        <w:rPr>
          <w:rFonts w:ascii="Arial" w:hAnsi="Arial" w:cs="Arial"/>
          <w:b/>
          <w:bCs/>
          <w:sz w:val="24"/>
          <w:szCs w:val="32"/>
          <w:lang w:val="en-US"/>
        </w:rPr>
      </w:pPr>
      <w:r w:rsidRPr="00F73DF6">
        <w:rPr>
          <w:rFonts w:ascii="Arial" w:hAnsi="Arial" w:cs="Arial"/>
          <w:b/>
          <w:bCs/>
          <w:sz w:val="24"/>
          <w:szCs w:val="32"/>
          <w:lang w:val="en-US"/>
        </w:rPr>
        <w:t>How well does it fit with our strategic direction?</w:t>
      </w:r>
    </w:p>
    <w:p w14:paraId="5D9A5647" w14:textId="77777777" w:rsidR="00CC6287" w:rsidRDefault="00CC6287" w:rsidP="00CC6287">
      <w:pPr>
        <w:spacing w:after="0" w:line="240" w:lineRule="auto"/>
        <w:jc w:val="both"/>
        <w:rPr>
          <w:rFonts w:ascii="Arial" w:hAnsi="Arial" w:cs="Arial"/>
          <w:sz w:val="24"/>
          <w:szCs w:val="32"/>
          <w:lang w:val="en-US"/>
        </w:rPr>
      </w:pPr>
    </w:p>
    <w:p w14:paraId="04ECBE7C" w14:textId="77777777" w:rsidR="00CC6287" w:rsidRPr="007B2964" w:rsidRDefault="00CC6287" w:rsidP="00CC6287">
      <w:pPr>
        <w:spacing w:after="0" w:line="240" w:lineRule="auto"/>
        <w:jc w:val="both"/>
        <w:rPr>
          <w:rFonts w:ascii="Arial" w:hAnsi="Arial" w:cs="Arial"/>
          <w:sz w:val="24"/>
          <w:szCs w:val="32"/>
          <w:lang w:val="en-US"/>
        </w:rPr>
      </w:pPr>
      <w:r w:rsidRPr="007B2964">
        <w:rPr>
          <w:rFonts w:ascii="Arial" w:hAnsi="Arial" w:cs="Arial"/>
          <w:sz w:val="24"/>
          <w:szCs w:val="32"/>
          <w:lang w:val="en-US"/>
        </w:rPr>
        <w:t xml:space="preserve">Membership of </w:t>
      </w:r>
      <w:proofErr w:type="spellStart"/>
      <w:r w:rsidRPr="007B2964">
        <w:rPr>
          <w:rFonts w:ascii="Arial" w:hAnsi="Arial" w:cs="Arial"/>
          <w:sz w:val="24"/>
          <w:szCs w:val="32"/>
          <w:lang w:val="en-US"/>
        </w:rPr>
        <w:t>WALGA</w:t>
      </w:r>
      <w:proofErr w:type="spellEnd"/>
      <w:r w:rsidRPr="007B2964">
        <w:rPr>
          <w:rFonts w:ascii="Arial" w:hAnsi="Arial" w:cs="Arial"/>
          <w:sz w:val="24"/>
          <w:szCs w:val="32"/>
          <w:lang w:val="en-US"/>
        </w:rPr>
        <w:t xml:space="preserve"> will provide the city with </w:t>
      </w:r>
      <w:proofErr w:type="gramStart"/>
      <w:r w:rsidRPr="007B2964">
        <w:rPr>
          <w:rFonts w:ascii="Arial" w:hAnsi="Arial" w:cs="Arial"/>
          <w:sz w:val="24"/>
          <w:szCs w:val="32"/>
          <w:lang w:val="en-US"/>
        </w:rPr>
        <w:t>a number of</w:t>
      </w:r>
      <w:proofErr w:type="gramEnd"/>
      <w:r w:rsidRPr="007B2964">
        <w:rPr>
          <w:rFonts w:ascii="Arial" w:hAnsi="Arial" w:cs="Arial"/>
          <w:sz w:val="24"/>
          <w:szCs w:val="32"/>
          <w:lang w:val="en-US"/>
        </w:rPr>
        <w:t xml:space="preserve"> opportunities for business process improvements and cost savings. This will be in line with the City strategic aims for good governance and value for money</w:t>
      </w:r>
      <w:r>
        <w:rPr>
          <w:rFonts w:ascii="Arial" w:hAnsi="Arial" w:cs="Arial"/>
          <w:sz w:val="24"/>
          <w:szCs w:val="32"/>
          <w:lang w:val="en-US"/>
        </w:rPr>
        <w:t>.</w:t>
      </w:r>
    </w:p>
    <w:p w14:paraId="0954429D" w14:textId="77777777" w:rsidR="00CC6287" w:rsidRPr="007B2964" w:rsidRDefault="00CC6287" w:rsidP="00CC6287">
      <w:pPr>
        <w:spacing w:after="0" w:line="240" w:lineRule="auto"/>
        <w:jc w:val="both"/>
        <w:rPr>
          <w:rFonts w:ascii="Arial" w:hAnsi="Arial" w:cs="Arial"/>
          <w:sz w:val="24"/>
          <w:szCs w:val="32"/>
          <w:highlight w:val="yellow"/>
          <w:lang w:val="en-US"/>
        </w:rPr>
      </w:pPr>
    </w:p>
    <w:p w14:paraId="008C30EB" w14:textId="77777777" w:rsidR="00CC6287" w:rsidRPr="00560061" w:rsidRDefault="00CC6287" w:rsidP="00CC6287">
      <w:pPr>
        <w:spacing w:after="0" w:line="240" w:lineRule="auto"/>
        <w:jc w:val="both"/>
        <w:rPr>
          <w:rFonts w:ascii="Arial" w:hAnsi="Arial" w:cs="Arial"/>
          <w:b/>
          <w:bCs/>
          <w:sz w:val="24"/>
          <w:szCs w:val="32"/>
          <w:lang w:val="en-US"/>
        </w:rPr>
      </w:pPr>
      <w:r w:rsidRPr="00560061">
        <w:rPr>
          <w:rFonts w:ascii="Arial" w:hAnsi="Arial" w:cs="Arial"/>
          <w:b/>
          <w:bCs/>
          <w:sz w:val="24"/>
          <w:szCs w:val="32"/>
          <w:lang w:val="en-US"/>
        </w:rPr>
        <w:t xml:space="preserve">Who benefits? </w:t>
      </w:r>
    </w:p>
    <w:p w14:paraId="1D3D5D79" w14:textId="77777777" w:rsidR="00CC6287" w:rsidRDefault="00CC6287" w:rsidP="00CC6287">
      <w:pPr>
        <w:spacing w:after="0" w:line="240" w:lineRule="auto"/>
        <w:jc w:val="both"/>
        <w:rPr>
          <w:rFonts w:ascii="Arial" w:hAnsi="Arial" w:cs="Arial"/>
          <w:sz w:val="24"/>
          <w:szCs w:val="32"/>
          <w:lang w:val="en-US"/>
        </w:rPr>
      </w:pPr>
    </w:p>
    <w:p w14:paraId="5637A3FA" w14:textId="77777777" w:rsidR="00CC6287" w:rsidRPr="007B2964" w:rsidRDefault="00CC6287" w:rsidP="00CC6287">
      <w:pPr>
        <w:spacing w:after="0" w:line="240" w:lineRule="auto"/>
        <w:jc w:val="both"/>
        <w:rPr>
          <w:rFonts w:ascii="Arial" w:hAnsi="Arial" w:cs="Arial"/>
          <w:sz w:val="24"/>
          <w:szCs w:val="32"/>
          <w:lang w:val="en-US"/>
        </w:rPr>
      </w:pPr>
      <w:r w:rsidRPr="007B2964">
        <w:rPr>
          <w:rFonts w:ascii="Arial" w:hAnsi="Arial" w:cs="Arial"/>
          <w:sz w:val="24"/>
          <w:szCs w:val="32"/>
          <w:lang w:val="en-US"/>
        </w:rPr>
        <w:t>This will benefit the City as a whole and provide for a better service delivery to City residents</w:t>
      </w:r>
      <w:r>
        <w:rPr>
          <w:rFonts w:ascii="Arial" w:hAnsi="Arial" w:cs="Arial"/>
          <w:sz w:val="24"/>
          <w:szCs w:val="32"/>
          <w:lang w:val="en-US"/>
        </w:rPr>
        <w:t>.</w:t>
      </w:r>
    </w:p>
    <w:p w14:paraId="2F9A9BEE" w14:textId="77777777" w:rsidR="00CC6287" w:rsidRPr="007B2964" w:rsidRDefault="00CC6287" w:rsidP="00CC6287">
      <w:pPr>
        <w:spacing w:after="0" w:line="240" w:lineRule="auto"/>
        <w:jc w:val="both"/>
        <w:rPr>
          <w:rFonts w:ascii="Arial" w:hAnsi="Arial" w:cs="Arial"/>
          <w:sz w:val="24"/>
          <w:szCs w:val="32"/>
          <w:lang w:val="en-US"/>
        </w:rPr>
      </w:pPr>
    </w:p>
    <w:p w14:paraId="595CBD0C" w14:textId="77777777" w:rsidR="00CC6287" w:rsidRDefault="00CC6287" w:rsidP="00CC6287">
      <w:pPr>
        <w:spacing w:after="0" w:line="240" w:lineRule="auto"/>
        <w:jc w:val="both"/>
        <w:rPr>
          <w:rFonts w:ascii="Arial" w:hAnsi="Arial" w:cs="Arial"/>
          <w:sz w:val="24"/>
          <w:szCs w:val="32"/>
          <w:lang w:val="en-US"/>
        </w:rPr>
      </w:pPr>
      <w:r w:rsidRPr="00560061">
        <w:rPr>
          <w:rFonts w:ascii="Arial" w:hAnsi="Arial" w:cs="Arial"/>
          <w:b/>
          <w:bCs/>
          <w:sz w:val="24"/>
          <w:szCs w:val="32"/>
          <w:lang w:val="en-US"/>
        </w:rPr>
        <w:t>Does it involve a tolerable risk?</w:t>
      </w:r>
    </w:p>
    <w:p w14:paraId="55CD490E" w14:textId="77777777" w:rsidR="00CC6287" w:rsidRDefault="00CC6287" w:rsidP="00CC6287">
      <w:pPr>
        <w:spacing w:after="0" w:line="240" w:lineRule="auto"/>
        <w:jc w:val="both"/>
        <w:rPr>
          <w:rFonts w:ascii="Arial" w:hAnsi="Arial" w:cs="Arial"/>
          <w:sz w:val="24"/>
          <w:szCs w:val="32"/>
          <w:lang w:val="en-US"/>
        </w:rPr>
      </w:pPr>
    </w:p>
    <w:p w14:paraId="3F7873CE" w14:textId="77777777" w:rsidR="00CC6287" w:rsidRPr="007B2964" w:rsidRDefault="00CC6287" w:rsidP="00CC6287">
      <w:pPr>
        <w:spacing w:after="0" w:line="240" w:lineRule="auto"/>
        <w:jc w:val="both"/>
        <w:rPr>
          <w:rFonts w:ascii="Arial" w:hAnsi="Arial" w:cs="Arial"/>
          <w:sz w:val="24"/>
          <w:szCs w:val="32"/>
          <w:lang w:val="en-US"/>
        </w:rPr>
      </w:pPr>
      <w:r w:rsidRPr="007B2964">
        <w:rPr>
          <w:rFonts w:ascii="Arial" w:hAnsi="Arial" w:cs="Arial"/>
          <w:sz w:val="24"/>
          <w:szCs w:val="32"/>
          <w:lang w:val="en-US"/>
        </w:rPr>
        <w:t xml:space="preserve">It is considered that membership of </w:t>
      </w:r>
      <w:proofErr w:type="spellStart"/>
      <w:r w:rsidRPr="007B2964">
        <w:rPr>
          <w:rFonts w:ascii="Arial" w:hAnsi="Arial" w:cs="Arial"/>
          <w:sz w:val="24"/>
          <w:szCs w:val="32"/>
          <w:lang w:val="en-US"/>
        </w:rPr>
        <w:t>WALGA</w:t>
      </w:r>
      <w:proofErr w:type="spellEnd"/>
      <w:r w:rsidRPr="007B2964">
        <w:rPr>
          <w:rFonts w:ascii="Arial" w:hAnsi="Arial" w:cs="Arial"/>
          <w:sz w:val="24"/>
          <w:szCs w:val="32"/>
          <w:lang w:val="en-US"/>
        </w:rPr>
        <w:t xml:space="preserve"> offers minimal risk to the City</w:t>
      </w:r>
      <w:r>
        <w:rPr>
          <w:rFonts w:ascii="Arial" w:hAnsi="Arial" w:cs="Arial"/>
          <w:sz w:val="24"/>
          <w:szCs w:val="32"/>
          <w:lang w:val="en-US"/>
        </w:rPr>
        <w:t>.</w:t>
      </w:r>
    </w:p>
    <w:p w14:paraId="0AFF77E3" w14:textId="77777777" w:rsidR="00CC6287" w:rsidRPr="007B2964" w:rsidRDefault="00CC6287" w:rsidP="00CC6287">
      <w:pPr>
        <w:spacing w:after="0" w:line="240" w:lineRule="auto"/>
        <w:jc w:val="both"/>
        <w:rPr>
          <w:rFonts w:ascii="Arial" w:hAnsi="Arial" w:cs="Arial"/>
          <w:sz w:val="24"/>
          <w:szCs w:val="32"/>
          <w:lang w:val="en-US"/>
        </w:rPr>
      </w:pPr>
    </w:p>
    <w:p w14:paraId="05A6EEF9" w14:textId="77777777" w:rsidR="00CC6287" w:rsidRDefault="00CC6287" w:rsidP="00CC6287">
      <w:pPr>
        <w:spacing w:after="0" w:line="240" w:lineRule="auto"/>
        <w:jc w:val="both"/>
        <w:rPr>
          <w:rFonts w:ascii="Arial" w:hAnsi="Arial" w:cs="Arial"/>
          <w:b/>
          <w:sz w:val="28"/>
          <w:szCs w:val="32"/>
          <w:lang w:val="en-US"/>
        </w:rPr>
      </w:pPr>
    </w:p>
    <w:p w14:paraId="702A8013" w14:textId="77777777" w:rsidR="00CC6287" w:rsidRPr="00AD73CC" w:rsidRDefault="00CC6287" w:rsidP="00CC6287">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29804CE5" w14:textId="77777777" w:rsidR="00CC6287" w:rsidRPr="00AD73CC" w:rsidRDefault="00CC6287" w:rsidP="00CC6287">
      <w:pPr>
        <w:spacing w:after="0" w:line="240" w:lineRule="auto"/>
        <w:jc w:val="both"/>
        <w:rPr>
          <w:rFonts w:ascii="Arial" w:hAnsi="Arial" w:cs="Arial"/>
          <w:b/>
          <w:sz w:val="24"/>
          <w:szCs w:val="32"/>
          <w:lang w:val="en-US"/>
        </w:rPr>
      </w:pPr>
    </w:p>
    <w:p w14:paraId="3A12A790" w14:textId="77777777" w:rsidR="00CC6287" w:rsidRPr="00560061" w:rsidRDefault="00CC6287" w:rsidP="00CC6287">
      <w:pPr>
        <w:autoSpaceDE w:val="0"/>
        <w:autoSpaceDN w:val="0"/>
        <w:adjustRightInd w:val="0"/>
        <w:spacing w:after="0" w:line="240" w:lineRule="auto"/>
        <w:rPr>
          <w:rFonts w:ascii="Arial" w:hAnsi="Arial" w:cs="Arial"/>
          <w:b/>
          <w:sz w:val="24"/>
          <w:szCs w:val="32"/>
          <w:lang w:val="en-US"/>
        </w:rPr>
      </w:pPr>
      <w:r w:rsidRPr="00560061">
        <w:rPr>
          <w:rFonts w:ascii="Arial" w:hAnsi="Arial" w:cs="Arial"/>
          <w:b/>
          <w:sz w:val="24"/>
          <w:szCs w:val="32"/>
          <w:lang w:val="en-US"/>
        </w:rPr>
        <w:t>Can we afford it?</w:t>
      </w:r>
    </w:p>
    <w:p w14:paraId="78B305E4" w14:textId="77777777" w:rsidR="00CC6287" w:rsidRDefault="00CC6287" w:rsidP="00CC6287">
      <w:pPr>
        <w:spacing w:after="0" w:line="240" w:lineRule="auto"/>
        <w:jc w:val="both"/>
        <w:rPr>
          <w:rFonts w:ascii="Arial" w:hAnsi="Arial" w:cs="Arial"/>
          <w:sz w:val="24"/>
          <w:szCs w:val="32"/>
          <w:lang w:val="en-US"/>
        </w:rPr>
      </w:pPr>
    </w:p>
    <w:p w14:paraId="06F60015"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 xml:space="preserve">The cost to the City will be that of an annual subscription fee which is indexed to the size and capacity of each local government. </w:t>
      </w:r>
    </w:p>
    <w:p w14:paraId="266DC9AC" w14:textId="77777777" w:rsidR="00CC6287" w:rsidRDefault="00CC6287" w:rsidP="00CC6287">
      <w:pPr>
        <w:spacing w:after="0" w:line="240" w:lineRule="auto"/>
        <w:jc w:val="both"/>
        <w:rPr>
          <w:rFonts w:ascii="Arial" w:hAnsi="Arial" w:cs="Arial"/>
          <w:sz w:val="24"/>
          <w:szCs w:val="32"/>
          <w:lang w:val="en-US"/>
        </w:rPr>
      </w:pPr>
    </w:p>
    <w:p w14:paraId="5CDE8D1F" w14:textId="77777777" w:rsidR="00CC6287" w:rsidRDefault="00CC6287" w:rsidP="00CC6287">
      <w:pPr>
        <w:spacing w:after="0" w:line="240" w:lineRule="auto"/>
        <w:jc w:val="both"/>
        <w:rPr>
          <w:rFonts w:ascii="Arial" w:hAnsi="Arial" w:cs="Arial"/>
          <w:sz w:val="24"/>
          <w:szCs w:val="32"/>
          <w:lang w:val="en-US"/>
        </w:rPr>
      </w:pPr>
      <w:r>
        <w:rPr>
          <w:rFonts w:ascii="Arial" w:hAnsi="Arial" w:cs="Arial"/>
          <w:sz w:val="24"/>
          <w:szCs w:val="32"/>
          <w:lang w:val="en-US"/>
        </w:rPr>
        <w:t>The cost to the City will be $18,659.00 plus GST per annum.</w:t>
      </w:r>
    </w:p>
    <w:p w14:paraId="60D8BC98" w14:textId="77777777" w:rsidR="00CC6287" w:rsidRDefault="00CC6287" w:rsidP="00CC6287">
      <w:pPr>
        <w:spacing w:after="160" w:line="259" w:lineRule="auto"/>
        <w:rPr>
          <w:rFonts w:ascii="Arial" w:hAnsi="Arial" w:cs="Arial"/>
          <w:sz w:val="24"/>
          <w:szCs w:val="32"/>
          <w:lang w:val="en-US"/>
        </w:rPr>
      </w:pPr>
    </w:p>
    <w:p w14:paraId="75C8075B" w14:textId="77777777" w:rsidR="00CC6287" w:rsidRDefault="00CC6287" w:rsidP="00CC6287">
      <w:pPr>
        <w:spacing w:after="0" w:line="240" w:lineRule="auto"/>
        <w:jc w:val="both"/>
        <w:rPr>
          <w:rFonts w:ascii="Arial" w:hAnsi="Arial" w:cs="Arial"/>
          <w:b/>
          <w:sz w:val="24"/>
          <w:szCs w:val="32"/>
          <w:lang w:val="en-US"/>
        </w:rPr>
      </w:pPr>
      <w:r w:rsidRPr="00560061">
        <w:rPr>
          <w:rFonts w:ascii="Arial" w:hAnsi="Arial" w:cs="Arial"/>
          <w:b/>
          <w:sz w:val="24"/>
          <w:szCs w:val="32"/>
          <w:lang w:val="en-US"/>
        </w:rPr>
        <w:t>How does the option impact upon rates?</w:t>
      </w:r>
    </w:p>
    <w:p w14:paraId="15CF1CBB" w14:textId="77777777" w:rsidR="00CC6287" w:rsidRDefault="00CC6287" w:rsidP="00CC6287">
      <w:pPr>
        <w:spacing w:after="0" w:line="240" w:lineRule="auto"/>
        <w:jc w:val="both"/>
        <w:rPr>
          <w:rFonts w:ascii="Arial" w:hAnsi="Arial" w:cs="Arial"/>
          <w:b/>
          <w:sz w:val="24"/>
          <w:szCs w:val="32"/>
          <w:lang w:val="en-US"/>
        </w:rPr>
      </w:pPr>
    </w:p>
    <w:p w14:paraId="458DF059" w14:textId="77777777" w:rsidR="00CC6287" w:rsidRPr="00DF1055" w:rsidRDefault="00CC6287" w:rsidP="00CC6287">
      <w:pPr>
        <w:spacing w:after="0" w:line="240" w:lineRule="auto"/>
        <w:jc w:val="both"/>
        <w:rPr>
          <w:rFonts w:ascii="Arial" w:hAnsi="Arial" w:cs="Arial"/>
          <w:bCs/>
          <w:sz w:val="24"/>
          <w:szCs w:val="32"/>
          <w:lang w:val="en-US"/>
        </w:rPr>
      </w:pPr>
      <w:r w:rsidRPr="00DF1055">
        <w:rPr>
          <w:rFonts w:ascii="Arial" w:hAnsi="Arial" w:cs="Arial"/>
          <w:bCs/>
          <w:sz w:val="24"/>
          <w:szCs w:val="32"/>
          <w:lang w:val="en-US"/>
        </w:rPr>
        <w:t>Nil</w:t>
      </w:r>
    </w:p>
    <w:p w14:paraId="785889E8" w14:textId="58394763" w:rsidR="001E0B15" w:rsidRDefault="001E0B15" w:rsidP="00A32F7C">
      <w:pPr>
        <w:spacing w:after="0" w:line="240" w:lineRule="auto"/>
        <w:jc w:val="both"/>
        <w:rPr>
          <w:rFonts w:ascii="Arial" w:hAnsi="Arial" w:cs="Arial"/>
          <w:sz w:val="24"/>
          <w:szCs w:val="32"/>
          <w:lang w:val="en-US"/>
        </w:rPr>
      </w:pPr>
    </w:p>
    <w:p w14:paraId="1D4A5ADC" w14:textId="70094BD9" w:rsidR="00F13A39" w:rsidRDefault="00F13A39">
      <w:pPr>
        <w:spacing w:after="160" w:line="259" w:lineRule="auto"/>
        <w:rPr>
          <w:rFonts w:ascii="Arial" w:hAnsi="Arial" w:cs="Arial"/>
          <w:sz w:val="24"/>
          <w:szCs w:val="32"/>
          <w:lang w:val="en-US"/>
        </w:rPr>
      </w:pPr>
      <w:r>
        <w:rPr>
          <w:rFonts w:ascii="Arial" w:hAnsi="Arial" w:cs="Arial"/>
          <w:sz w:val="24"/>
          <w:szCs w:val="32"/>
          <w:lang w:val="en-US"/>
        </w:rPr>
        <w:br w:type="page"/>
      </w:r>
    </w:p>
    <w:tbl>
      <w:tblPr>
        <w:tblStyle w:val="TableGrid"/>
        <w:tblW w:w="0" w:type="auto"/>
        <w:tblInd w:w="-5" w:type="dxa"/>
        <w:tblLook w:val="04A0" w:firstRow="1" w:lastRow="0" w:firstColumn="1" w:lastColumn="0" w:noHBand="0" w:noVBand="1"/>
      </w:tblPr>
      <w:tblGrid>
        <w:gridCol w:w="9021"/>
      </w:tblGrid>
      <w:tr w:rsidR="00F13A39" w:rsidRPr="00466A8A" w14:paraId="7D317A9C" w14:textId="77777777" w:rsidTr="00352D58">
        <w:tc>
          <w:tcPr>
            <w:tcW w:w="9021" w:type="dxa"/>
          </w:tcPr>
          <w:p w14:paraId="1B829F99" w14:textId="35058376" w:rsidR="00F13A39" w:rsidRPr="00466A8A" w:rsidRDefault="00F13A39" w:rsidP="00352D58">
            <w:pPr>
              <w:pStyle w:val="Heading1"/>
              <w:spacing w:before="0"/>
              <w:ind w:left="2302" w:hanging="2268"/>
              <w:jc w:val="both"/>
              <w:outlineLvl w:val="0"/>
              <w:rPr>
                <w:rFonts w:ascii="Arial" w:hAnsi="Arial" w:cs="Arial"/>
                <w:b/>
                <w:bCs/>
                <w:color w:val="auto"/>
                <w:lang w:val="en-AU"/>
              </w:rPr>
            </w:pPr>
            <w:bookmarkStart w:id="6" w:name="_Toc47419023"/>
            <w:r w:rsidRPr="00426F05">
              <w:rPr>
                <w:rFonts w:ascii="Arial" w:hAnsi="Arial" w:cs="Arial"/>
                <w:b/>
                <w:bCs/>
                <w:color w:val="auto"/>
                <w:lang w:val="en-AU"/>
              </w:rPr>
              <w:lastRenderedPageBreak/>
              <w:t>CPS</w:t>
            </w:r>
            <w:r w:rsidRPr="00426F05">
              <w:rPr>
                <w:rFonts w:ascii="Arial" w:hAnsi="Arial" w:cs="Arial"/>
                <w:b/>
                <w:bCs/>
                <w:color w:val="auto"/>
              </w:rPr>
              <w:t>1</w:t>
            </w:r>
            <w:r w:rsidR="00927295">
              <w:rPr>
                <w:rFonts w:ascii="Arial" w:hAnsi="Arial" w:cs="Arial"/>
                <w:b/>
                <w:bCs/>
                <w:color w:val="auto"/>
              </w:rPr>
              <w:t>7</w:t>
            </w:r>
            <w:r w:rsidRPr="00426F05">
              <w:rPr>
                <w:rFonts w:ascii="Arial" w:hAnsi="Arial" w:cs="Arial"/>
                <w:b/>
                <w:bCs/>
                <w:color w:val="auto"/>
                <w:lang w:val="en-AU"/>
              </w:rPr>
              <w:t>.20</w:t>
            </w:r>
            <w:r w:rsidRPr="00466A8A">
              <w:rPr>
                <w:rFonts w:ascii="Arial" w:hAnsi="Arial" w:cs="Arial"/>
                <w:b/>
                <w:bCs/>
                <w:color w:val="auto"/>
                <w:lang w:val="en-AU"/>
              </w:rPr>
              <w:tab/>
            </w:r>
            <w:r w:rsidR="0057762A" w:rsidRPr="0057762A">
              <w:rPr>
                <w:rFonts w:ascii="Arial" w:hAnsi="Arial" w:cs="Arial"/>
                <w:b/>
                <w:bCs/>
                <w:color w:val="auto"/>
              </w:rPr>
              <w:t>City Insurances, Brokerage, Management and Consultancy</w:t>
            </w:r>
            <w:bookmarkEnd w:id="6"/>
            <w:r w:rsidR="0057762A">
              <w:rPr>
                <w:rFonts w:ascii="Arial" w:hAnsi="Arial" w:cs="Arial"/>
                <w:b/>
                <w:bCs/>
                <w:color w:val="auto"/>
              </w:rPr>
              <w:t xml:space="preserve"> </w:t>
            </w:r>
          </w:p>
        </w:tc>
      </w:tr>
    </w:tbl>
    <w:p w14:paraId="6E399E31" w14:textId="77777777" w:rsidR="00F13A39" w:rsidRPr="00466A8A" w:rsidRDefault="00F13A39" w:rsidP="00F13A39">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F13A39" w:rsidRPr="008A1B93" w14:paraId="5FAF8BC5" w14:textId="77777777" w:rsidTr="00352D58">
        <w:tc>
          <w:tcPr>
            <w:tcW w:w="2357" w:type="dxa"/>
          </w:tcPr>
          <w:p w14:paraId="3376B0D1" w14:textId="77777777" w:rsidR="00F13A39" w:rsidRPr="00DD5B71" w:rsidRDefault="00F13A39" w:rsidP="00352D58">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6B6A14DE" w14:textId="77777777" w:rsidR="00F13A39" w:rsidRPr="009574FC" w:rsidRDefault="00F13A39" w:rsidP="00352D58">
            <w:pPr>
              <w:spacing w:after="0" w:line="240" w:lineRule="auto"/>
              <w:jc w:val="both"/>
              <w:rPr>
                <w:rFonts w:ascii="Arial" w:hAnsi="Arial" w:cs="Arial"/>
                <w:b/>
                <w:sz w:val="24"/>
                <w:szCs w:val="24"/>
              </w:rPr>
            </w:pPr>
            <w:r w:rsidRPr="00D00F77">
              <w:rPr>
                <w:rFonts w:ascii="Arial" w:hAnsi="Arial" w:cs="Arial"/>
                <w:sz w:val="24"/>
                <w:szCs w:val="24"/>
              </w:rPr>
              <w:t>11 August</w:t>
            </w:r>
            <w:r>
              <w:rPr>
                <w:rFonts w:ascii="Arial" w:hAnsi="Arial" w:cs="Arial"/>
                <w:b/>
                <w:bCs/>
                <w:sz w:val="24"/>
                <w:szCs w:val="24"/>
              </w:rPr>
              <w:t xml:space="preserve"> </w:t>
            </w:r>
            <w:r>
              <w:rPr>
                <w:rFonts w:ascii="Arial" w:hAnsi="Arial" w:cs="Arial"/>
                <w:sz w:val="24"/>
                <w:szCs w:val="24"/>
                <w:lang w:val="en-AU"/>
              </w:rPr>
              <w:t>2020</w:t>
            </w:r>
          </w:p>
        </w:tc>
      </w:tr>
      <w:tr w:rsidR="00F13A39" w:rsidRPr="008A1B93" w14:paraId="386043B3" w14:textId="77777777" w:rsidTr="00352D58">
        <w:tc>
          <w:tcPr>
            <w:tcW w:w="2357" w:type="dxa"/>
          </w:tcPr>
          <w:p w14:paraId="6C91FFF9" w14:textId="77777777" w:rsidR="00F13A39" w:rsidRPr="00DD5B71" w:rsidRDefault="00F13A39" w:rsidP="00352D58">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3815D384" w14:textId="77777777" w:rsidR="00F13A39" w:rsidRPr="009574FC" w:rsidRDefault="00F13A39" w:rsidP="00352D58">
            <w:pPr>
              <w:spacing w:after="0" w:line="240" w:lineRule="auto"/>
              <w:jc w:val="both"/>
              <w:rPr>
                <w:rFonts w:ascii="Arial" w:hAnsi="Arial" w:cs="Arial"/>
                <w:b/>
                <w:sz w:val="24"/>
                <w:szCs w:val="24"/>
              </w:rPr>
            </w:pPr>
            <w:r>
              <w:rPr>
                <w:rFonts w:ascii="Arial" w:hAnsi="Arial" w:cs="Arial"/>
                <w:sz w:val="24"/>
                <w:szCs w:val="24"/>
              </w:rPr>
              <w:t xml:space="preserve">25 August </w:t>
            </w:r>
            <w:r>
              <w:rPr>
                <w:rFonts w:ascii="Arial" w:hAnsi="Arial" w:cs="Arial"/>
                <w:sz w:val="24"/>
                <w:szCs w:val="24"/>
                <w:lang w:val="en-AU"/>
              </w:rPr>
              <w:t>2020</w:t>
            </w:r>
          </w:p>
        </w:tc>
      </w:tr>
      <w:tr w:rsidR="00F13A39" w:rsidRPr="008A1B93" w14:paraId="4BF8F1C7" w14:textId="77777777" w:rsidTr="00352D58">
        <w:tc>
          <w:tcPr>
            <w:tcW w:w="2357" w:type="dxa"/>
          </w:tcPr>
          <w:p w14:paraId="6011EE36" w14:textId="77777777" w:rsidR="00F13A39" w:rsidRPr="00DD5B71" w:rsidRDefault="00F13A39" w:rsidP="00352D58">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2AEC72B2" w14:textId="77777777" w:rsidR="00F13A39" w:rsidRPr="008A1B93" w:rsidRDefault="00F13A39" w:rsidP="00352D58">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F13A39" w:rsidRPr="008A1B93" w14:paraId="4C530991" w14:textId="77777777" w:rsidTr="00352D58">
        <w:tc>
          <w:tcPr>
            <w:tcW w:w="2357" w:type="dxa"/>
          </w:tcPr>
          <w:p w14:paraId="28603457" w14:textId="77777777" w:rsidR="00F13A39" w:rsidRPr="00DD5B71" w:rsidRDefault="00F13A39" w:rsidP="00352D58">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C4A74E" w14:textId="77777777" w:rsidR="00F13A39" w:rsidRPr="008A1B93" w:rsidRDefault="00F13A39" w:rsidP="00352D58">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F13A39" w:rsidRPr="008A1B93" w14:paraId="45F11778" w14:textId="77777777" w:rsidTr="00352D58">
        <w:tc>
          <w:tcPr>
            <w:tcW w:w="2357" w:type="dxa"/>
          </w:tcPr>
          <w:p w14:paraId="28A2DC4A" w14:textId="77777777" w:rsidR="00F13A39" w:rsidRPr="00DD5B71" w:rsidRDefault="00F13A39" w:rsidP="00352D58">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0AE9C9D8" w14:textId="77777777" w:rsidR="00F13A39" w:rsidRPr="008A1B93" w:rsidRDefault="00F13A39" w:rsidP="00352D58">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F13A39" w:rsidRPr="008A1B93" w14:paraId="665BEFBE" w14:textId="77777777" w:rsidTr="00352D58">
        <w:tc>
          <w:tcPr>
            <w:tcW w:w="2357" w:type="dxa"/>
          </w:tcPr>
          <w:p w14:paraId="4D1E32AE" w14:textId="77777777" w:rsidR="00F13A39" w:rsidRPr="00DD5B71" w:rsidRDefault="00F13A39" w:rsidP="00352D58">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A8B201E" w14:textId="7E0FD61C" w:rsidR="00F13A39" w:rsidRPr="00B815DB" w:rsidRDefault="004E6266" w:rsidP="00352D58">
            <w:pPr>
              <w:spacing w:after="0" w:line="240" w:lineRule="auto"/>
              <w:jc w:val="both"/>
              <w:rPr>
                <w:rFonts w:ascii="Arial" w:hAnsi="Arial" w:cs="Arial"/>
                <w:sz w:val="24"/>
                <w:szCs w:val="32"/>
                <w:lang w:val="en-US"/>
              </w:rPr>
            </w:pPr>
            <w:r>
              <w:rPr>
                <w:rFonts w:ascii="Arial" w:hAnsi="Arial" w:cs="Arial"/>
                <w:sz w:val="24"/>
                <w:szCs w:val="32"/>
              </w:rPr>
              <w:t>Nil.</w:t>
            </w:r>
          </w:p>
        </w:tc>
      </w:tr>
      <w:tr w:rsidR="004E6266" w:rsidRPr="008A1B93" w14:paraId="700A8E07" w14:textId="77777777" w:rsidTr="00352D58">
        <w:tc>
          <w:tcPr>
            <w:tcW w:w="2357" w:type="dxa"/>
          </w:tcPr>
          <w:p w14:paraId="43609C42" w14:textId="303E15F4" w:rsidR="004E6266" w:rsidRDefault="004E6266" w:rsidP="00352D58">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664" w:type="dxa"/>
            <w:shd w:val="clear" w:color="auto" w:fill="auto"/>
          </w:tcPr>
          <w:p w14:paraId="6C5766AB" w14:textId="1DA2570E" w:rsidR="004E6266" w:rsidRPr="004E6266" w:rsidRDefault="003F02B1" w:rsidP="004E6266">
            <w:pPr>
              <w:pStyle w:val="ListParagraph"/>
              <w:numPr>
                <w:ilvl w:val="0"/>
                <w:numId w:val="24"/>
              </w:numPr>
              <w:spacing w:after="0" w:line="240" w:lineRule="auto"/>
              <w:ind w:left="367"/>
              <w:jc w:val="both"/>
              <w:rPr>
                <w:rFonts w:ascii="Arial" w:hAnsi="Arial" w:cs="Arial"/>
                <w:sz w:val="24"/>
                <w:szCs w:val="32"/>
              </w:rPr>
            </w:pPr>
            <w:r>
              <w:rPr>
                <w:rFonts w:ascii="Arial" w:hAnsi="Arial" w:cs="Arial"/>
                <w:sz w:val="24"/>
                <w:szCs w:val="32"/>
              </w:rPr>
              <w:t xml:space="preserve">Tender </w:t>
            </w:r>
            <w:r w:rsidR="008A5377">
              <w:rPr>
                <w:rFonts w:ascii="Arial" w:hAnsi="Arial" w:cs="Arial"/>
                <w:sz w:val="24"/>
                <w:szCs w:val="32"/>
              </w:rPr>
              <w:t>Evaluation</w:t>
            </w:r>
            <w:r>
              <w:rPr>
                <w:rFonts w:ascii="Arial" w:hAnsi="Arial" w:cs="Arial"/>
                <w:sz w:val="24"/>
                <w:szCs w:val="32"/>
              </w:rPr>
              <w:t xml:space="preserve"> and </w:t>
            </w:r>
            <w:r w:rsidR="008A5377">
              <w:rPr>
                <w:rFonts w:ascii="Arial" w:hAnsi="Arial" w:cs="Arial"/>
                <w:sz w:val="24"/>
                <w:szCs w:val="32"/>
              </w:rPr>
              <w:t>Recommendation</w:t>
            </w:r>
            <w:r>
              <w:rPr>
                <w:rFonts w:ascii="Arial" w:hAnsi="Arial" w:cs="Arial"/>
                <w:sz w:val="24"/>
                <w:szCs w:val="32"/>
              </w:rPr>
              <w:t xml:space="preserve"> </w:t>
            </w:r>
            <w:r w:rsidR="008A5377">
              <w:rPr>
                <w:rFonts w:ascii="Arial" w:hAnsi="Arial" w:cs="Arial"/>
                <w:sz w:val="24"/>
                <w:szCs w:val="32"/>
              </w:rPr>
              <w:t>R</w:t>
            </w:r>
            <w:r>
              <w:rPr>
                <w:rFonts w:ascii="Arial" w:hAnsi="Arial" w:cs="Arial"/>
                <w:sz w:val="24"/>
                <w:szCs w:val="32"/>
              </w:rPr>
              <w:t xml:space="preserve">eport </w:t>
            </w:r>
            <w:proofErr w:type="spellStart"/>
            <w:r>
              <w:rPr>
                <w:rFonts w:ascii="Arial" w:hAnsi="Arial" w:cs="Arial"/>
                <w:sz w:val="24"/>
                <w:szCs w:val="32"/>
              </w:rPr>
              <w:t>RFT</w:t>
            </w:r>
            <w:proofErr w:type="spellEnd"/>
            <w:r>
              <w:rPr>
                <w:rFonts w:ascii="Arial" w:hAnsi="Arial" w:cs="Arial"/>
                <w:sz w:val="24"/>
                <w:szCs w:val="32"/>
              </w:rPr>
              <w:t xml:space="preserve"> 2020-21.02 City Insurance Brokerage,</w:t>
            </w:r>
            <w:r w:rsidR="008A5377">
              <w:rPr>
                <w:rFonts w:ascii="Arial" w:hAnsi="Arial" w:cs="Arial"/>
                <w:sz w:val="24"/>
                <w:szCs w:val="32"/>
              </w:rPr>
              <w:t xml:space="preserve"> Management and Consultancy Services</w:t>
            </w:r>
          </w:p>
        </w:tc>
      </w:tr>
    </w:tbl>
    <w:p w14:paraId="4F3ABD72" w14:textId="2062E5E7" w:rsidR="00F13A39" w:rsidRDefault="00F13A39" w:rsidP="00A32F7C">
      <w:pPr>
        <w:spacing w:after="0" w:line="240" w:lineRule="auto"/>
        <w:jc w:val="both"/>
      </w:pPr>
    </w:p>
    <w:p w14:paraId="50B52413" w14:textId="7917CBDF" w:rsidR="008B69B6" w:rsidRDefault="008B69B6" w:rsidP="008B69B6">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20F535AE" w14:textId="77777777" w:rsidR="008B69B6" w:rsidRPr="00AD73CC" w:rsidRDefault="008B69B6" w:rsidP="008B69B6">
      <w:pPr>
        <w:spacing w:after="0" w:line="240" w:lineRule="auto"/>
        <w:jc w:val="both"/>
        <w:rPr>
          <w:rFonts w:ascii="Arial" w:hAnsi="Arial" w:cs="Arial"/>
          <w:b/>
          <w:sz w:val="28"/>
          <w:szCs w:val="32"/>
          <w:lang w:val="en-US"/>
        </w:rPr>
      </w:pPr>
    </w:p>
    <w:p w14:paraId="5035C16C" w14:textId="77777777" w:rsidR="008B69B6" w:rsidRPr="00AD73CC"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 xml:space="preserve">The City’s current Insurances Brokerage contract expires on 30 September 2020. </w:t>
      </w:r>
      <w:proofErr w:type="spellStart"/>
      <w:r>
        <w:rPr>
          <w:rFonts w:ascii="Arial" w:hAnsi="Arial" w:cs="Arial"/>
          <w:sz w:val="24"/>
          <w:szCs w:val="32"/>
          <w:lang w:val="en-US"/>
        </w:rPr>
        <w:t>Its</w:t>
      </w:r>
      <w:proofErr w:type="spellEnd"/>
      <w:r>
        <w:rPr>
          <w:rFonts w:ascii="Arial" w:hAnsi="Arial" w:cs="Arial"/>
          <w:sz w:val="24"/>
          <w:szCs w:val="32"/>
          <w:lang w:val="en-US"/>
        </w:rPr>
        <w:t xml:space="preserve"> is imperative that a new contract for ongoing provision of these services be a smooth transition so as not to expose the City to considerable risk.  The City went to public tender on 2 July 2020 to engage an organization to provide Brokerage, Management and Consultancy Services for the City’s insurances. The tender closed on 17 July 2020 and three submissions were received. The purpose of the tender was to select an organization who would not only provide static brokerage put also proactive and added value services to the City. The selected contractor is expected to provide the requirements including cost efficiencies, performance analysis, risk management and officer training for the City.</w:t>
      </w:r>
    </w:p>
    <w:p w14:paraId="394A21E1" w14:textId="7A191DDD" w:rsidR="008B69B6" w:rsidRDefault="008B69B6" w:rsidP="008B69B6">
      <w:pPr>
        <w:spacing w:after="0" w:line="240" w:lineRule="auto"/>
        <w:jc w:val="both"/>
        <w:rPr>
          <w:rFonts w:ascii="Arial" w:hAnsi="Arial" w:cs="Arial"/>
          <w:b/>
          <w:sz w:val="24"/>
          <w:szCs w:val="32"/>
          <w:lang w:val="en-US"/>
        </w:rPr>
      </w:pPr>
    </w:p>
    <w:p w14:paraId="309B9655" w14:textId="77777777" w:rsidR="008B69B6" w:rsidRDefault="008B69B6" w:rsidP="008B69B6">
      <w:pPr>
        <w:spacing w:after="0" w:line="240" w:lineRule="auto"/>
        <w:jc w:val="both"/>
        <w:rPr>
          <w:rFonts w:ascii="Arial" w:hAnsi="Arial" w:cs="Arial"/>
          <w:b/>
          <w:sz w:val="24"/>
          <w:szCs w:val="32"/>
          <w:lang w:val="en-US"/>
        </w:rPr>
      </w:pPr>
    </w:p>
    <w:p w14:paraId="6C027FD0" w14:textId="77777777" w:rsidR="008B69B6" w:rsidRPr="00AD73CC" w:rsidRDefault="008B69B6" w:rsidP="008B69B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36EE4EEA" w14:textId="77777777" w:rsidR="008B69B6" w:rsidRPr="00AD73CC" w:rsidRDefault="008B69B6" w:rsidP="008B69B6">
      <w:pPr>
        <w:spacing w:after="0" w:line="240" w:lineRule="auto"/>
        <w:jc w:val="both"/>
        <w:rPr>
          <w:rFonts w:ascii="Arial" w:hAnsi="Arial" w:cs="Arial"/>
          <w:b/>
          <w:sz w:val="24"/>
          <w:szCs w:val="32"/>
          <w:lang w:val="en-US"/>
        </w:rPr>
      </w:pPr>
    </w:p>
    <w:p w14:paraId="6F5646B0" w14:textId="77777777" w:rsidR="008B69B6" w:rsidRPr="00BE6CF1" w:rsidRDefault="008B69B6" w:rsidP="008B69B6">
      <w:pPr>
        <w:spacing w:after="0" w:line="240" w:lineRule="auto"/>
        <w:jc w:val="both"/>
        <w:rPr>
          <w:rFonts w:ascii="Arial" w:hAnsi="Arial" w:cs="Arial"/>
          <w:b/>
          <w:sz w:val="24"/>
          <w:szCs w:val="32"/>
          <w:lang w:val="en-US"/>
        </w:rPr>
      </w:pPr>
      <w:r w:rsidRPr="00BE6CF1">
        <w:rPr>
          <w:rFonts w:ascii="Arial" w:hAnsi="Arial" w:cs="Arial"/>
          <w:b/>
          <w:sz w:val="24"/>
          <w:szCs w:val="32"/>
          <w:lang w:val="en-US"/>
        </w:rPr>
        <w:t>Council:</w:t>
      </w:r>
    </w:p>
    <w:p w14:paraId="5BE2CC6A" w14:textId="77777777" w:rsidR="008B69B6" w:rsidRPr="00BE6CF1" w:rsidRDefault="008B69B6" w:rsidP="008B69B6">
      <w:pPr>
        <w:spacing w:after="0" w:line="240" w:lineRule="auto"/>
        <w:jc w:val="both"/>
        <w:rPr>
          <w:rFonts w:ascii="Arial" w:hAnsi="Arial" w:cs="Arial"/>
          <w:b/>
          <w:sz w:val="24"/>
          <w:szCs w:val="32"/>
          <w:lang w:val="en-US"/>
        </w:rPr>
      </w:pPr>
    </w:p>
    <w:p w14:paraId="26C8EFBA" w14:textId="77777777" w:rsidR="008B69B6" w:rsidRPr="00290D60" w:rsidRDefault="008B69B6" w:rsidP="008B69B6">
      <w:pPr>
        <w:pStyle w:val="ListParagraph"/>
        <w:numPr>
          <w:ilvl w:val="0"/>
          <w:numId w:val="26"/>
        </w:numPr>
        <w:spacing w:after="0" w:line="240" w:lineRule="auto"/>
        <w:ind w:left="709"/>
        <w:jc w:val="both"/>
        <w:rPr>
          <w:rFonts w:ascii="Arial" w:hAnsi="Arial" w:cs="Arial"/>
          <w:b/>
          <w:sz w:val="24"/>
          <w:szCs w:val="24"/>
          <w:u w:val="single"/>
        </w:rPr>
      </w:pPr>
      <w:r w:rsidRPr="00290D60">
        <w:rPr>
          <w:rFonts w:ascii="Arial" w:hAnsi="Arial" w:cs="Arial"/>
          <w:b/>
          <w:sz w:val="24"/>
          <w:szCs w:val="24"/>
          <w:u w:val="single"/>
        </w:rPr>
        <w:t>Option 1</w:t>
      </w:r>
    </w:p>
    <w:p w14:paraId="05A177A8" w14:textId="77777777" w:rsidR="008B69B6" w:rsidRDefault="008B69B6" w:rsidP="008B69B6">
      <w:pPr>
        <w:pStyle w:val="ListParagraph"/>
        <w:spacing w:after="0" w:line="240" w:lineRule="auto"/>
        <w:ind w:left="709"/>
        <w:jc w:val="both"/>
        <w:rPr>
          <w:rFonts w:ascii="Arial" w:hAnsi="Arial" w:cs="Arial"/>
          <w:b/>
          <w:sz w:val="24"/>
          <w:szCs w:val="24"/>
        </w:rPr>
      </w:pPr>
      <w:r w:rsidRPr="00964E6D">
        <w:rPr>
          <w:rFonts w:ascii="Arial" w:hAnsi="Arial" w:cs="Arial"/>
          <w:b/>
          <w:sz w:val="24"/>
          <w:szCs w:val="24"/>
        </w:rPr>
        <w:t xml:space="preserve">Accept the City’s recommendation to award the contract for </w:t>
      </w:r>
      <w:proofErr w:type="spellStart"/>
      <w:r w:rsidRPr="00964E6D">
        <w:rPr>
          <w:rFonts w:ascii="Arial" w:hAnsi="Arial" w:cs="Arial"/>
          <w:b/>
          <w:sz w:val="24"/>
          <w:szCs w:val="24"/>
        </w:rPr>
        <w:t>RFT</w:t>
      </w:r>
      <w:proofErr w:type="spellEnd"/>
      <w:r>
        <w:rPr>
          <w:rFonts w:ascii="Arial" w:hAnsi="Arial" w:cs="Arial"/>
          <w:b/>
          <w:sz w:val="24"/>
          <w:szCs w:val="24"/>
        </w:rPr>
        <w:t xml:space="preserve"> </w:t>
      </w:r>
      <w:r w:rsidRPr="00964E6D">
        <w:rPr>
          <w:rFonts w:ascii="Arial" w:hAnsi="Arial" w:cs="Arial"/>
          <w:b/>
          <w:sz w:val="24"/>
          <w:szCs w:val="24"/>
        </w:rPr>
        <w:t xml:space="preserve">2020-21.01 - Brokerage, Management and Consultancy Services to </w:t>
      </w:r>
      <w:proofErr w:type="spellStart"/>
      <w:r w:rsidRPr="00964E6D">
        <w:rPr>
          <w:rFonts w:ascii="Arial" w:hAnsi="Arial" w:cs="Arial"/>
          <w:b/>
          <w:sz w:val="24"/>
          <w:szCs w:val="24"/>
        </w:rPr>
        <w:t>LGIS</w:t>
      </w:r>
      <w:proofErr w:type="spellEnd"/>
      <w:r w:rsidRPr="00964E6D">
        <w:rPr>
          <w:rFonts w:ascii="Arial" w:hAnsi="Arial" w:cs="Arial"/>
          <w:b/>
          <w:sz w:val="24"/>
          <w:szCs w:val="24"/>
        </w:rPr>
        <w:t xml:space="preserve"> for the initial term of 24 months with the option of a further 12 months to be awarded at the sole discretion of the City.</w:t>
      </w:r>
    </w:p>
    <w:p w14:paraId="1E782DA4" w14:textId="77777777" w:rsidR="008B69B6" w:rsidRDefault="008B69B6" w:rsidP="008B69B6">
      <w:pPr>
        <w:pStyle w:val="ListParagraph"/>
        <w:spacing w:after="0" w:line="240" w:lineRule="auto"/>
        <w:ind w:left="709"/>
        <w:jc w:val="both"/>
        <w:rPr>
          <w:rFonts w:ascii="Arial" w:hAnsi="Arial" w:cs="Arial"/>
          <w:b/>
          <w:sz w:val="24"/>
          <w:szCs w:val="24"/>
        </w:rPr>
      </w:pPr>
    </w:p>
    <w:p w14:paraId="037BBC9B" w14:textId="77777777" w:rsidR="008B69B6" w:rsidRDefault="008B69B6" w:rsidP="008B69B6">
      <w:pPr>
        <w:pStyle w:val="ListParagraph"/>
        <w:spacing w:after="0" w:line="240" w:lineRule="auto"/>
        <w:ind w:left="709"/>
        <w:jc w:val="both"/>
        <w:rPr>
          <w:rFonts w:ascii="Arial" w:hAnsi="Arial" w:cs="Arial"/>
          <w:b/>
          <w:sz w:val="24"/>
          <w:szCs w:val="24"/>
        </w:rPr>
      </w:pPr>
      <w:r>
        <w:rPr>
          <w:rFonts w:ascii="Arial" w:hAnsi="Arial" w:cs="Arial"/>
          <w:b/>
          <w:sz w:val="24"/>
          <w:szCs w:val="24"/>
        </w:rPr>
        <w:t>OR</w:t>
      </w:r>
    </w:p>
    <w:p w14:paraId="3CFF397C" w14:textId="77777777" w:rsidR="008B69B6" w:rsidRDefault="008B69B6" w:rsidP="008B69B6">
      <w:pPr>
        <w:pStyle w:val="ListParagraph"/>
        <w:spacing w:after="0" w:line="240" w:lineRule="auto"/>
        <w:ind w:left="709"/>
        <w:jc w:val="both"/>
        <w:rPr>
          <w:rFonts w:ascii="Arial" w:hAnsi="Arial" w:cs="Arial"/>
          <w:b/>
          <w:sz w:val="24"/>
          <w:szCs w:val="24"/>
        </w:rPr>
      </w:pPr>
    </w:p>
    <w:p w14:paraId="264D2636" w14:textId="77777777" w:rsidR="008B69B6" w:rsidRPr="007C59B6" w:rsidRDefault="008B69B6" w:rsidP="008B69B6">
      <w:pPr>
        <w:pStyle w:val="ListParagraph"/>
        <w:spacing w:after="0" w:line="240" w:lineRule="auto"/>
        <w:ind w:left="709"/>
        <w:jc w:val="both"/>
        <w:rPr>
          <w:rFonts w:ascii="Arial" w:hAnsi="Arial" w:cs="Arial"/>
          <w:b/>
          <w:sz w:val="24"/>
          <w:szCs w:val="24"/>
          <w:u w:val="single"/>
        </w:rPr>
      </w:pPr>
      <w:r w:rsidRPr="007C59B6">
        <w:rPr>
          <w:rFonts w:ascii="Arial" w:hAnsi="Arial" w:cs="Arial"/>
          <w:b/>
          <w:sz w:val="24"/>
          <w:szCs w:val="24"/>
          <w:u w:val="single"/>
        </w:rPr>
        <w:t>Option 2</w:t>
      </w:r>
    </w:p>
    <w:p w14:paraId="78BFA920" w14:textId="77777777" w:rsidR="008B69B6" w:rsidRDefault="008B69B6" w:rsidP="008B69B6">
      <w:pPr>
        <w:pStyle w:val="ListParagraph"/>
        <w:spacing w:after="0" w:line="240" w:lineRule="auto"/>
        <w:ind w:left="709"/>
        <w:jc w:val="both"/>
        <w:rPr>
          <w:rFonts w:ascii="Arial" w:hAnsi="Arial" w:cs="Arial"/>
          <w:b/>
          <w:sz w:val="24"/>
          <w:szCs w:val="24"/>
        </w:rPr>
      </w:pPr>
      <w:r>
        <w:rPr>
          <w:rFonts w:ascii="Arial" w:hAnsi="Arial" w:cs="Arial"/>
          <w:b/>
          <w:sz w:val="24"/>
          <w:szCs w:val="24"/>
        </w:rPr>
        <w:t xml:space="preserve">Accept the City’s alternative recommendation to award the contract </w:t>
      </w:r>
      <w:r w:rsidRPr="00964E6D">
        <w:rPr>
          <w:rFonts w:ascii="Arial" w:hAnsi="Arial" w:cs="Arial"/>
          <w:b/>
          <w:sz w:val="24"/>
          <w:szCs w:val="24"/>
        </w:rPr>
        <w:t xml:space="preserve">for </w:t>
      </w:r>
      <w:proofErr w:type="spellStart"/>
      <w:r w:rsidRPr="00964E6D">
        <w:rPr>
          <w:rFonts w:ascii="Arial" w:hAnsi="Arial" w:cs="Arial"/>
          <w:b/>
          <w:sz w:val="24"/>
          <w:szCs w:val="24"/>
        </w:rPr>
        <w:t>RFT</w:t>
      </w:r>
      <w:proofErr w:type="spellEnd"/>
      <w:r>
        <w:rPr>
          <w:rFonts w:ascii="Arial" w:hAnsi="Arial" w:cs="Arial"/>
          <w:b/>
          <w:sz w:val="24"/>
          <w:szCs w:val="24"/>
        </w:rPr>
        <w:t xml:space="preserve"> </w:t>
      </w:r>
      <w:r w:rsidRPr="00964E6D">
        <w:rPr>
          <w:rFonts w:ascii="Arial" w:hAnsi="Arial" w:cs="Arial"/>
          <w:b/>
          <w:sz w:val="24"/>
          <w:szCs w:val="24"/>
        </w:rPr>
        <w:t>2020-21.01 - Brokerage, Management and Consultancy Services to</w:t>
      </w:r>
      <w:r>
        <w:rPr>
          <w:rFonts w:ascii="Arial" w:hAnsi="Arial" w:cs="Arial"/>
          <w:b/>
          <w:sz w:val="24"/>
          <w:szCs w:val="24"/>
        </w:rPr>
        <w:t xml:space="preserve"> AON for the Annual fixed fee of $25,000 </w:t>
      </w:r>
      <w:proofErr w:type="spellStart"/>
      <w:r>
        <w:rPr>
          <w:rFonts w:ascii="Arial" w:hAnsi="Arial" w:cs="Arial"/>
          <w:b/>
          <w:sz w:val="24"/>
          <w:szCs w:val="24"/>
        </w:rPr>
        <w:t>exc</w:t>
      </w:r>
      <w:proofErr w:type="spellEnd"/>
      <w:r>
        <w:rPr>
          <w:rFonts w:ascii="Arial" w:hAnsi="Arial" w:cs="Arial"/>
          <w:b/>
          <w:sz w:val="24"/>
          <w:szCs w:val="24"/>
        </w:rPr>
        <w:t xml:space="preserve"> GST and the schedule of fees for additional services </w:t>
      </w:r>
      <w:r w:rsidRPr="00964E6D">
        <w:rPr>
          <w:rFonts w:ascii="Arial" w:hAnsi="Arial" w:cs="Arial"/>
          <w:b/>
          <w:sz w:val="24"/>
          <w:szCs w:val="24"/>
        </w:rPr>
        <w:t>for the initial term of 24 months with the option of a further 12 months to be awarded at the sole discretion of the City.</w:t>
      </w:r>
    </w:p>
    <w:p w14:paraId="6BC823B6" w14:textId="77777777" w:rsidR="008B69B6" w:rsidRPr="00964E6D" w:rsidRDefault="008B69B6" w:rsidP="008B69B6">
      <w:pPr>
        <w:pStyle w:val="ListParagraph"/>
        <w:spacing w:after="0" w:line="240" w:lineRule="auto"/>
        <w:ind w:left="709"/>
        <w:jc w:val="both"/>
        <w:rPr>
          <w:rFonts w:ascii="Arial" w:hAnsi="Arial" w:cs="Arial"/>
          <w:b/>
          <w:sz w:val="24"/>
          <w:szCs w:val="24"/>
        </w:rPr>
      </w:pPr>
    </w:p>
    <w:p w14:paraId="780EFD51" w14:textId="77777777" w:rsidR="008B69B6" w:rsidRPr="00560061" w:rsidRDefault="008B69B6" w:rsidP="008B69B6">
      <w:pPr>
        <w:pStyle w:val="ListParagraph"/>
        <w:numPr>
          <w:ilvl w:val="0"/>
          <w:numId w:val="26"/>
        </w:numPr>
        <w:spacing w:after="0" w:line="240" w:lineRule="auto"/>
        <w:ind w:left="709"/>
        <w:jc w:val="both"/>
        <w:rPr>
          <w:rFonts w:ascii="Arial" w:hAnsi="Arial" w:cs="Arial"/>
          <w:b/>
          <w:sz w:val="24"/>
          <w:szCs w:val="24"/>
        </w:rPr>
      </w:pPr>
      <w:r w:rsidRPr="00560061">
        <w:rPr>
          <w:rFonts w:ascii="Arial" w:hAnsi="Arial" w:cs="Arial"/>
          <w:b/>
          <w:sz w:val="24"/>
          <w:szCs w:val="24"/>
        </w:rPr>
        <w:lastRenderedPageBreak/>
        <w:t xml:space="preserve">Authorises the CEO to </w:t>
      </w:r>
      <w:proofErr w:type="gramStart"/>
      <w:r w:rsidRPr="00560061">
        <w:rPr>
          <w:rFonts w:ascii="Arial" w:hAnsi="Arial" w:cs="Arial"/>
          <w:b/>
          <w:sz w:val="24"/>
          <w:szCs w:val="24"/>
        </w:rPr>
        <w:t>enter into</w:t>
      </w:r>
      <w:proofErr w:type="gramEnd"/>
      <w:r w:rsidRPr="00560061">
        <w:rPr>
          <w:rFonts w:ascii="Arial" w:hAnsi="Arial" w:cs="Arial"/>
          <w:b/>
          <w:sz w:val="24"/>
          <w:szCs w:val="24"/>
        </w:rPr>
        <w:t xml:space="preserve"> a contract with </w:t>
      </w:r>
      <w:r>
        <w:rPr>
          <w:rFonts w:ascii="Arial" w:hAnsi="Arial" w:cs="Arial"/>
          <w:b/>
          <w:sz w:val="24"/>
          <w:szCs w:val="24"/>
        </w:rPr>
        <w:t>the accepted tenderer</w:t>
      </w:r>
      <w:r w:rsidRPr="00560061">
        <w:rPr>
          <w:rFonts w:ascii="Arial" w:hAnsi="Arial" w:cs="Arial"/>
          <w:b/>
          <w:sz w:val="24"/>
          <w:szCs w:val="24"/>
        </w:rPr>
        <w:t>.</w:t>
      </w:r>
    </w:p>
    <w:p w14:paraId="72190488" w14:textId="77777777" w:rsidR="008B69B6" w:rsidRPr="00BF0F6C" w:rsidRDefault="008B69B6" w:rsidP="008B69B6">
      <w:pPr>
        <w:spacing w:after="0" w:line="240" w:lineRule="auto"/>
        <w:jc w:val="both"/>
        <w:rPr>
          <w:rFonts w:ascii="Arial" w:hAnsi="Arial" w:cs="Arial"/>
          <w:sz w:val="24"/>
          <w:szCs w:val="32"/>
          <w:lang w:val="en-US"/>
        </w:rPr>
      </w:pPr>
    </w:p>
    <w:p w14:paraId="44CFDC34" w14:textId="77777777" w:rsidR="008B69B6" w:rsidRPr="00AD73CC" w:rsidRDefault="008B69B6" w:rsidP="008B69B6">
      <w:pPr>
        <w:spacing w:after="0" w:line="240" w:lineRule="auto"/>
        <w:jc w:val="both"/>
        <w:rPr>
          <w:rFonts w:ascii="Arial" w:hAnsi="Arial" w:cs="Arial"/>
          <w:b/>
          <w:sz w:val="24"/>
          <w:szCs w:val="32"/>
          <w:lang w:val="en-US"/>
        </w:rPr>
      </w:pPr>
    </w:p>
    <w:p w14:paraId="753F8809" w14:textId="77777777" w:rsidR="008B69B6" w:rsidRPr="00AD73CC" w:rsidRDefault="008B69B6" w:rsidP="008B69B6">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2152B69C" w14:textId="77777777" w:rsidR="008B69B6" w:rsidRDefault="008B69B6" w:rsidP="008B69B6">
      <w:pPr>
        <w:spacing w:after="0" w:line="240" w:lineRule="auto"/>
        <w:jc w:val="both"/>
        <w:rPr>
          <w:rFonts w:ascii="Arial" w:hAnsi="Arial" w:cs="Arial"/>
          <w:sz w:val="24"/>
          <w:szCs w:val="32"/>
          <w:lang w:val="en-US"/>
        </w:rPr>
      </w:pPr>
    </w:p>
    <w:p w14:paraId="7D344387" w14:textId="77777777" w:rsidR="008B69B6"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The City previously tendered for these services in July 2019. The tender process was conducted on behalf of the City by Procurement Australia and was for an initial term of 12 months duration. The recommended contractor was Marsh Pty Ltd</w:t>
      </w:r>
    </w:p>
    <w:p w14:paraId="590F8F79" w14:textId="77777777" w:rsidR="008B69B6" w:rsidRDefault="008B69B6" w:rsidP="008B69B6">
      <w:pPr>
        <w:spacing w:after="0" w:line="240" w:lineRule="auto"/>
        <w:jc w:val="both"/>
        <w:rPr>
          <w:rFonts w:ascii="Arial" w:hAnsi="Arial" w:cs="Arial"/>
          <w:sz w:val="24"/>
          <w:szCs w:val="32"/>
          <w:lang w:val="en-US"/>
        </w:rPr>
      </w:pPr>
    </w:p>
    <w:p w14:paraId="44FFF17E" w14:textId="77777777" w:rsidR="008B69B6" w:rsidRDefault="008B69B6" w:rsidP="008B69B6">
      <w:pPr>
        <w:spacing w:after="0" w:line="240" w:lineRule="auto"/>
        <w:jc w:val="both"/>
        <w:rPr>
          <w:rFonts w:ascii="Arial" w:hAnsi="Arial" w:cs="Arial"/>
          <w:sz w:val="24"/>
          <w:szCs w:val="32"/>
          <w:lang w:val="en-US"/>
        </w:rPr>
      </w:pPr>
      <w:proofErr w:type="gramStart"/>
      <w:r>
        <w:rPr>
          <w:rFonts w:ascii="Arial" w:hAnsi="Arial" w:cs="Arial"/>
          <w:sz w:val="24"/>
          <w:szCs w:val="32"/>
          <w:lang w:val="en-US"/>
        </w:rPr>
        <w:t>During the course of</w:t>
      </w:r>
      <w:proofErr w:type="gramEnd"/>
      <w:r>
        <w:rPr>
          <w:rFonts w:ascii="Arial" w:hAnsi="Arial" w:cs="Arial"/>
          <w:sz w:val="24"/>
          <w:szCs w:val="32"/>
          <w:lang w:val="en-US"/>
        </w:rPr>
        <w:t xml:space="preserve"> the past 11 months it was concluded by City officers that the contract in place was lacking in some areas, specifically in the lack of proactivity by the contractor as this was not required under the contract.  A decision was made to retest the market with a revised scope of works to address this required element.</w:t>
      </w:r>
    </w:p>
    <w:p w14:paraId="29E05521" w14:textId="77777777" w:rsidR="008B69B6" w:rsidRDefault="008B69B6" w:rsidP="008B69B6">
      <w:pPr>
        <w:spacing w:after="0" w:line="240" w:lineRule="auto"/>
        <w:jc w:val="both"/>
        <w:rPr>
          <w:rFonts w:ascii="Arial" w:hAnsi="Arial" w:cs="Arial"/>
          <w:sz w:val="24"/>
          <w:szCs w:val="32"/>
          <w:lang w:val="en-US"/>
        </w:rPr>
      </w:pPr>
    </w:p>
    <w:p w14:paraId="1E2E8B1D" w14:textId="77777777" w:rsidR="008B69B6"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 xml:space="preserve">A request for tender was published on 2 July 2020 and closed on 17 July 2020. The details of this tender and the responses received are contained in the attached </w:t>
      </w:r>
      <w:r w:rsidRPr="00C73018">
        <w:rPr>
          <w:rFonts w:ascii="Arial" w:hAnsi="Arial" w:cs="Arial"/>
          <w:sz w:val="24"/>
          <w:szCs w:val="32"/>
          <w:lang w:val="en-US"/>
        </w:rPr>
        <w:t>Tender Evaluation and Recommendation Report</w:t>
      </w:r>
    </w:p>
    <w:p w14:paraId="7A9B8CE1" w14:textId="77777777" w:rsidR="008B69B6" w:rsidRDefault="008B69B6" w:rsidP="008B69B6">
      <w:pPr>
        <w:spacing w:after="0" w:line="240" w:lineRule="auto"/>
        <w:jc w:val="both"/>
        <w:rPr>
          <w:rFonts w:ascii="Arial" w:hAnsi="Arial" w:cs="Arial"/>
          <w:sz w:val="24"/>
          <w:szCs w:val="32"/>
          <w:lang w:val="en-US"/>
        </w:rPr>
      </w:pPr>
    </w:p>
    <w:p w14:paraId="3C78A087" w14:textId="77777777" w:rsidR="008B69B6" w:rsidRPr="00AD73CC" w:rsidRDefault="008B69B6" w:rsidP="008B69B6">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AB34091" w14:textId="77777777" w:rsidR="008B69B6" w:rsidRPr="00AD73CC" w:rsidRDefault="008B69B6" w:rsidP="008B69B6">
      <w:pPr>
        <w:spacing w:after="0" w:line="240" w:lineRule="auto"/>
        <w:jc w:val="both"/>
        <w:rPr>
          <w:rFonts w:ascii="Arial" w:hAnsi="Arial" w:cs="Arial"/>
          <w:sz w:val="24"/>
          <w:szCs w:val="32"/>
          <w:lang w:val="en-US"/>
        </w:rPr>
      </w:pPr>
    </w:p>
    <w:p w14:paraId="49C0FF99" w14:textId="77777777" w:rsidR="008B69B6"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At its Ordinary Council Meeting on 27 August 2019 Council resolved:</w:t>
      </w:r>
    </w:p>
    <w:p w14:paraId="0C1A736A" w14:textId="77777777" w:rsidR="008B69B6" w:rsidRDefault="008B69B6" w:rsidP="008B69B6">
      <w:pPr>
        <w:spacing w:after="0" w:line="240" w:lineRule="auto"/>
        <w:jc w:val="both"/>
        <w:rPr>
          <w:rFonts w:ascii="Arial" w:hAnsi="Arial" w:cs="Arial"/>
          <w:sz w:val="24"/>
          <w:szCs w:val="32"/>
          <w:lang w:val="en-US"/>
        </w:rPr>
      </w:pPr>
    </w:p>
    <w:p w14:paraId="6DCA7362" w14:textId="77777777" w:rsidR="008B69B6" w:rsidRPr="00450D6A" w:rsidRDefault="008B69B6" w:rsidP="008B69B6">
      <w:pPr>
        <w:spacing w:after="0" w:line="240" w:lineRule="auto"/>
        <w:jc w:val="both"/>
        <w:rPr>
          <w:rFonts w:ascii="Arial" w:eastAsia="Times New Roman" w:hAnsi="Arial" w:cs="Arial"/>
          <w:b/>
          <w:sz w:val="24"/>
          <w:szCs w:val="24"/>
          <w:lang w:val="en-AU"/>
        </w:rPr>
      </w:pPr>
      <w:r w:rsidRPr="00450D6A">
        <w:rPr>
          <w:rFonts w:ascii="Arial" w:eastAsia="Times New Roman" w:hAnsi="Arial" w:cs="Arial"/>
          <w:b/>
          <w:sz w:val="24"/>
          <w:szCs w:val="24"/>
          <w:lang w:val="en-AU"/>
        </w:rPr>
        <w:t>Council:</w:t>
      </w:r>
    </w:p>
    <w:p w14:paraId="0AB97A8E" w14:textId="77777777" w:rsidR="008B69B6" w:rsidRPr="00450D6A" w:rsidRDefault="008B69B6" w:rsidP="008B69B6">
      <w:pPr>
        <w:spacing w:after="0" w:line="240" w:lineRule="auto"/>
        <w:jc w:val="both"/>
        <w:rPr>
          <w:rFonts w:ascii="Arial" w:eastAsia="Times New Roman" w:hAnsi="Arial" w:cs="Arial"/>
          <w:b/>
          <w:sz w:val="24"/>
          <w:szCs w:val="24"/>
          <w:lang w:val="en-AU"/>
        </w:rPr>
      </w:pPr>
    </w:p>
    <w:p w14:paraId="089F481F" w14:textId="77777777" w:rsidR="008B69B6" w:rsidRPr="00450D6A" w:rsidRDefault="008B69B6" w:rsidP="008B69B6">
      <w:pPr>
        <w:numPr>
          <w:ilvl w:val="0"/>
          <w:numId w:val="25"/>
        </w:numPr>
        <w:spacing w:after="0" w:line="240" w:lineRule="auto"/>
        <w:ind w:left="567" w:hanging="567"/>
        <w:contextualSpacing/>
        <w:jc w:val="both"/>
        <w:rPr>
          <w:rFonts w:ascii="Arial" w:eastAsia="Calibri" w:hAnsi="Arial" w:cs="Arial"/>
          <w:b/>
          <w:sz w:val="24"/>
          <w:szCs w:val="24"/>
          <w:lang w:val="en-AU"/>
        </w:rPr>
      </w:pPr>
      <w:r w:rsidRPr="00450D6A">
        <w:rPr>
          <w:rFonts w:ascii="Arial" w:eastAsia="Calibri" w:hAnsi="Arial" w:cs="Arial"/>
          <w:b/>
          <w:sz w:val="24"/>
          <w:szCs w:val="24"/>
          <w:lang w:val="en-AU"/>
        </w:rPr>
        <w:t>agrees to award Insurance Broking and Risk Management Services to Marsh Pty Ltd (RFP Tender/Contract 0618/0626) and further negotiate with Marsh to review premiums and re-submit on an optimum programme at a price of approximately $549,595 (excluding GST) for a Contract Term of 1 year with 1 + 1 options; and</w:t>
      </w:r>
    </w:p>
    <w:p w14:paraId="619E7905" w14:textId="77777777" w:rsidR="008B69B6" w:rsidRPr="00450D6A" w:rsidRDefault="008B69B6" w:rsidP="008B69B6">
      <w:pPr>
        <w:spacing w:after="0" w:line="240" w:lineRule="auto"/>
        <w:ind w:left="567" w:hanging="567"/>
        <w:contextualSpacing/>
        <w:jc w:val="both"/>
        <w:rPr>
          <w:rFonts w:ascii="Arial" w:eastAsia="Calibri" w:hAnsi="Arial" w:cs="Arial"/>
          <w:b/>
          <w:sz w:val="24"/>
          <w:szCs w:val="24"/>
          <w:lang w:val="en-AU"/>
        </w:rPr>
      </w:pPr>
    </w:p>
    <w:p w14:paraId="179591A8" w14:textId="77777777" w:rsidR="008B69B6" w:rsidRPr="00450D6A" w:rsidRDefault="008B69B6" w:rsidP="008B69B6">
      <w:pPr>
        <w:numPr>
          <w:ilvl w:val="0"/>
          <w:numId w:val="25"/>
        </w:numPr>
        <w:spacing w:after="0" w:line="240" w:lineRule="auto"/>
        <w:ind w:left="567" w:hanging="567"/>
        <w:contextualSpacing/>
        <w:jc w:val="both"/>
        <w:rPr>
          <w:rFonts w:ascii="Arial" w:eastAsia="Calibri" w:hAnsi="Arial" w:cs="Arial"/>
          <w:b/>
          <w:sz w:val="24"/>
          <w:szCs w:val="24"/>
          <w:lang w:val="en-AU"/>
        </w:rPr>
      </w:pPr>
      <w:r w:rsidRPr="00450D6A">
        <w:rPr>
          <w:rFonts w:ascii="Arial" w:eastAsia="Calibri" w:hAnsi="Arial" w:cs="Arial"/>
          <w:b/>
          <w:sz w:val="24"/>
          <w:szCs w:val="24"/>
          <w:lang w:val="en-AU"/>
        </w:rPr>
        <w:t xml:space="preserve">authorises the CEO to </w:t>
      </w:r>
      <w:proofErr w:type="gramStart"/>
      <w:r w:rsidRPr="00450D6A">
        <w:rPr>
          <w:rFonts w:ascii="Arial" w:eastAsia="Calibri" w:hAnsi="Arial" w:cs="Arial"/>
          <w:b/>
          <w:sz w:val="24"/>
          <w:szCs w:val="24"/>
          <w:lang w:val="en-AU"/>
        </w:rPr>
        <w:t>enter into</w:t>
      </w:r>
      <w:proofErr w:type="gramEnd"/>
      <w:r w:rsidRPr="00450D6A">
        <w:rPr>
          <w:rFonts w:ascii="Arial" w:eastAsia="Calibri" w:hAnsi="Arial" w:cs="Arial"/>
          <w:b/>
          <w:sz w:val="24"/>
          <w:szCs w:val="24"/>
          <w:lang w:val="en-AU"/>
        </w:rPr>
        <w:t xml:space="preserve"> a contract with Marsh Pty Ltd, subject to any minor contract negotiations.</w:t>
      </w:r>
    </w:p>
    <w:p w14:paraId="60018F87" w14:textId="442C9D2A" w:rsidR="008B69B6" w:rsidRDefault="008B69B6" w:rsidP="008B69B6">
      <w:pPr>
        <w:spacing w:after="0" w:line="240" w:lineRule="auto"/>
        <w:jc w:val="both"/>
        <w:rPr>
          <w:rFonts w:ascii="Arial" w:hAnsi="Arial" w:cs="Arial"/>
          <w:sz w:val="24"/>
          <w:szCs w:val="32"/>
          <w:lang w:val="en-US"/>
        </w:rPr>
      </w:pPr>
    </w:p>
    <w:p w14:paraId="7E962720" w14:textId="77777777" w:rsidR="00430E96" w:rsidRPr="00AD73CC" w:rsidRDefault="00430E96" w:rsidP="008B69B6">
      <w:pPr>
        <w:spacing w:after="0" w:line="240" w:lineRule="auto"/>
        <w:jc w:val="both"/>
        <w:rPr>
          <w:rFonts w:ascii="Arial" w:hAnsi="Arial" w:cs="Arial"/>
          <w:sz w:val="24"/>
          <w:szCs w:val="32"/>
          <w:lang w:val="en-US"/>
        </w:rPr>
      </w:pPr>
    </w:p>
    <w:p w14:paraId="36EC2268" w14:textId="77777777" w:rsidR="008B69B6" w:rsidRPr="00AD73CC" w:rsidRDefault="008B69B6" w:rsidP="008B69B6">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1BF0CCFF" w14:textId="77777777" w:rsidR="008B69B6" w:rsidRPr="00AD73CC" w:rsidRDefault="008B69B6" w:rsidP="008B69B6">
      <w:pPr>
        <w:spacing w:after="0" w:line="240" w:lineRule="auto"/>
        <w:jc w:val="both"/>
        <w:rPr>
          <w:rFonts w:ascii="Arial" w:hAnsi="Arial" w:cs="Arial"/>
          <w:b/>
          <w:sz w:val="24"/>
          <w:szCs w:val="32"/>
          <w:lang w:val="en-US"/>
        </w:rPr>
      </w:pPr>
    </w:p>
    <w:p w14:paraId="7FF5049C" w14:textId="77777777" w:rsidR="008B69B6"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 xml:space="preserve">To assist staff with the evaluation of the new Tender the City engaged the services of an expert Consultant, Peter </w:t>
      </w:r>
      <w:proofErr w:type="spellStart"/>
      <w:r>
        <w:rPr>
          <w:rFonts w:ascii="Arial" w:hAnsi="Arial" w:cs="Arial"/>
          <w:sz w:val="24"/>
          <w:szCs w:val="32"/>
          <w:lang w:val="en-US"/>
        </w:rPr>
        <w:t>Sellwood</w:t>
      </w:r>
      <w:proofErr w:type="spellEnd"/>
      <w:r>
        <w:rPr>
          <w:rFonts w:ascii="Arial" w:hAnsi="Arial" w:cs="Arial"/>
          <w:sz w:val="24"/>
          <w:szCs w:val="32"/>
          <w:lang w:val="en-US"/>
        </w:rPr>
        <w:t xml:space="preserve"> of Procurement Australia.</w:t>
      </w:r>
    </w:p>
    <w:p w14:paraId="75BEDACA" w14:textId="77777777" w:rsidR="008B69B6" w:rsidRDefault="008B69B6" w:rsidP="008B69B6">
      <w:pPr>
        <w:spacing w:after="0" w:line="240" w:lineRule="auto"/>
        <w:jc w:val="both"/>
        <w:rPr>
          <w:rFonts w:ascii="Arial" w:hAnsi="Arial" w:cs="Arial"/>
          <w:sz w:val="24"/>
          <w:szCs w:val="32"/>
          <w:lang w:val="en-US"/>
        </w:rPr>
      </w:pPr>
    </w:p>
    <w:p w14:paraId="35DC7CFB" w14:textId="77777777" w:rsidR="008B69B6" w:rsidRPr="00AD73CC" w:rsidRDefault="008B69B6" w:rsidP="008B69B6">
      <w:pPr>
        <w:spacing w:after="0" w:line="240" w:lineRule="auto"/>
        <w:jc w:val="both"/>
        <w:rPr>
          <w:rFonts w:ascii="Arial" w:hAnsi="Arial" w:cs="Arial"/>
          <w:sz w:val="24"/>
          <w:szCs w:val="32"/>
          <w:lang w:val="en-US"/>
        </w:rPr>
      </w:pPr>
      <w:r>
        <w:rPr>
          <w:rFonts w:ascii="Arial" w:hAnsi="Arial" w:cs="Arial"/>
          <w:sz w:val="24"/>
          <w:szCs w:val="32"/>
          <w:lang w:val="en-US"/>
        </w:rPr>
        <w:t xml:space="preserve">Tender submissions were evaluated by the Evaluation Panel and it was concluded that </w:t>
      </w:r>
      <w:proofErr w:type="spellStart"/>
      <w:r>
        <w:rPr>
          <w:rFonts w:ascii="Arial" w:hAnsi="Arial" w:cs="Arial"/>
          <w:sz w:val="24"/>
          <w:szCs w:val="32"/>
          <w:lang w:val="en-US"/>
        </w:rPr>
        <w:t>LGIS</w:t>
      </w:r>
      <w:proofErr w:type="spellEnd"/>
      <w:r>
        <w:rPr>
          <w:rFonts w:ascii="Arial" w:hAnsi="Arial" w:cs="Arial"/>
          <w:sz w:val="24"/>
          <w:szCs w:val="32"/>
          <w:lang w:val="en-US"/>
        </w:rPr>
        <w:t xml:space="preserve"> offered the best value solution to the City.</w:t>
      </w:r>
    </w:p>
    <w:p w14:paraId="66B37DED" w14:textId="6167F2C8" w:rsidR="008B69B6" w:rsidRDefault="008B69B6" w:rsidP="008B69B6">
      <w:pPr>
        <w:spacing w:after="0" w:line="240" w:lineRule="auto"/>
        <w:jc w:val="both"/>
        <w:rPr>
          <w:rFonts w:ascii="Arial" w:hAnsi="Arial" w:cs="Arial"/>
          <w:sz w:val="24"/>
          <w:szCs w:val="32"/>
          <w:lang w:val="en-US"/>
        </w:rPr>
      </w:pPr>
    </w:p>
    <w:p w14:paraId="6BD9BBBE" w14:textId="77777777" w:rsidR="00430E96" w:rsidRDefault="00430E96" w:rsidP="008B69B6">
      <w:pPr>
        <w:spacing w:after="0" w:line="240" w:lineRule="auto"/>
        <w:jc w:val="both"/>
        <w:rPr>
          <w:rFonts w:ascii="Arial" w:hAnsi="Arial" w:cs="Arial"/>
          <w:sz w:val="24"/>
          <w:szCs w:val="32"/>
          <w:lang w:val="en-US"/>
        </w:rPr>
      </w:pPr>
    </w:p>
    <w:p w14:paraId="0EF2D7A6" w14:textId="77777777" w:rsidR="008B69B6" w:rsidRPr="004E7363" w:rsidRDefault="008B69B6" w:rsidP="008B69B6">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547BA06" w14:textId="77777777" w:rsidR="008B69B6" w:rsidRPr="00A92B37" w:rsidRDefault="008B69B6" w:rsidP="008B69B6">
      <w:pPr>
        <w:spacing w:after="0" w:line="240" w:lineRule="auto"/>
        <w:jc w:val="both"/>
        <w:rPr>
          <w:rFonts w:ascii="Arial" w:hAnsi="Arial" w:cs="Arial"/>
          <w:sz w:val="24"/>
          <w:szCs w:val="32"/>
          <w:highlight w:val="red"/>
          <w:lang w:val="en-US"/>
        </w:rPr>
      </w:pPr>
    </w:p>
    <w:p w14:paraId="7BB82CED" w14:textId="77777777" w:rsidR="008B69B6" w:rsidRPr="00560061" w:rsidRDefault="008B69B6" w:rsidP="008B69B6">
      <w:pPr>
        <w:spacing w:after="0" w:line="240" w:lineRule="auto"/>
        <w:jc w:val="both"/>
        <w:rPr>
          <w:rFonts w:ascii="Arial" w:hAnsi="Arial" w:cs="Arial"/>
          <w:b/>
          <w:bCs/>
          <w:sz w:val="24"/>
          <w:szCs w:val="32"/>
          <w:lang w:val="en-US"/>
        </w:rPr>
      </w:pPr>
      <w:r w:rsidRPr="00560061">
        <w:rPr>
          <w:rFonts w:ascii="Arial" w:hAnsi="Arial" w:cs="Arial"/>
          <w:b/>
          <w:bCs/>
          <w:sz w:val="24"/>
          <w:szCs w:val="32"/>
          <w:lang w:val="en-US"/>
        </w:rPr>
        <w:t xml:space="preserve">How well does it fit with our strategic direction? </w:t>
      </w:r>
    </w:p>
    <w:p w14:paraId="63A07B81" w14:textId="77777777" w:rsidR="008B69B6" w:rsidRPr="00560061" w:rsidRDefault="008B69B6" w:rsidP="008B69B6">
      <w:pPr>
        <w:spacing w:after="0" w:line="240" w:lineRule="auto"/>
        <w:jc w:val="both"/>
        <w:rPr>
          <w:rFonts w:ascii="Arial" w:hAnsi="Arial" w:cs="Arial"/>
          <w:sz w:val="24"/>
          <w:szCs w:val="32"/>
          <w:lang w:val="en-US"/>
        </w:rPr>
      </w:pPr>
    </w:p>
    <w:p w14:paraId="1EAEE400" w14:textId="77777777" w:rsidR="008B69B6" w:rsidRPr="00560061" w:rsidRDefault="008B69B6" w:rsidP="008B69B6">
      <w:pPr>
        <w:spacing w:after="0" w:line="240" w:lineRule="auto"/>
        <w:jc w:val="both"/>
        <w:rPr>
          <w:rFonts w:ascii="Arial" w:hAnsi="Arial" w:cs="Arial"/>
          <w:sz w:val="24"/>
          <w:szCs w:val="32"/>
          <w:lang w:val="en-US"/>
        </w:rPr>
      </w:pPr>
      <w:r w:rsidRPr="00560061">
        <w:rPr>
          <w:rFonts w:ascii="Arial" w:hAnsi="Arial" w:cs="Arial"/>
          <w:sz w:val="24"/>
          <w:szCs w:val="32"/>
          <w:lang w:val="en-US"/>
        </w:rPr>
        <w:t>The City holds a large portfolio of insurances necessary for its business activities and community obligations. The engagement of a suitable expert contractor to manage those insurances will contribute towards its goals of value for money and risk minimization.</w:t>
      </w:r>
    </w:p>
    <w:p w14:paraId="366D8933" w14:textId="77777777" w:rsidR="008B69B6" w:rsidRPr="00560061" w:rsidRDefault="008B69B6" w:rsidP="008B69B6">
      <w:pPr>
        <w:spacing w:after="0" w:line="240" w:lineRule="auto"/>
        <w:jc w:val="both"/>
        <w:rPr>
          <w:rFonts w:ascii="Arial" w:hAnsi="Arial" w:cs="Arial"/>
          <w:sz w:val="24"/>
          <w:szCs w:val="32"/>
          <w:lang w:val="en-US"/>
        </w:rPr>
      </w:pPr>
    </w:p>
    <w:p w14:paraId="4D328126" w14:textId="77777777" w:rsidR="008B69B6" w:rsidRPr="00560061" w:rsidRDefault="008B69B6" w:rsidP="008B69B6">
      <w:pPr>
        <w:spacing w:after="0" w:line="240" w:lineRule="auto"/>
        <w:jc w:val="both"/>
        <w:rPr>
          <w:rFonts w:ascii="Arial" w:hAnsi="Arial" w:cs="Arial"/>
          <w:b/>
          <w:bCs/>
          <w:sz w:val="24"/>
          <w:szCs w:val="32"/>
          <w:lang w:val="en-US"/>
        </w:rPr>
      </w:pPr>
      <w:r w:rsidRPr="00560061">
        <w:rPr>
          <w:rFonts w:ascii="Arial" w:hAnsi="Arial" w:cs="Arial"/>
          <w:b/>
          <w:bCs/>
          <w:sz w:val="24"/>
          <w:szCs w:val="32"/>
          <w:lang w:val="en-US"/>
        </w:rPr>
        <w:lastRenderedPageBreak/>
        <w:t xml:space="preserve">Who benefits? </w:t>
      </w:r>
    </w:p>
    <w:p w14:paraId="259165A6" w14:textId="77777777" w:rsidR="008B69B6" w:rsidRPr="00560061" w:rsidRDefault="008B69B6" w:rsidP="008B69B6">
      <w:pPr>
        <w:spacing w:after="0" w:line="240" w:lineRule="auto"/>
        <w:jc w:val="both"/>
        <w:rPr>
          <w:rFonts w:ascii="Arial" w:hAnsi="Arial" w:cs="Arial"/>
          <w:sz w:val="24"/>
          <w:szCs w:val="32"/>
          <w:lang w:val="en-US"/>
        </w:rPr>
      </w:pPr>
    </w:p>
    <w:p w14:paraId="55F558C9" w14:textId="77777777" w:rsidR="008B69B6" w:rsidRPr="00560061" w:rsidRDefault="008B69B6" w:rsidP="008B69B6">
      <w:pPr>
        <w:spacing w:after="0" w:line="240" w:lineRule="auto"/>
        <w:jc w:val="both"/>
        <w:rPr>
          <w:rFonts w:ascii="Arial" w:hAnsi="Arial" w:cs="Arial"/>
          <w:sz w:val="24"/>
          <w:szCs w:val="32"/>
          <w:lang w:val="en-US"/>
        </w:rPr>
      </w:pPr>
      <w:r w:rsidRPr="00560061">
        <w:rPr>
          <w:rFonts w:ascii="Arial" w:hAnsi="Arial" w:cs="Arial"/>
          <w:sz w:val="24"/>
          <w:szCs w:val="32"/>
          <w:lang w:val="en-US"/>
        </w:rPr>
        <w:t>The availability of appropriate insurances will be a benefit to City residents and City assets</w:t>
      </w:r>
      <w:r>
        <w:rPr>
          <w:rFonts w:ascii="Arial" w:hAnsi="Arial" w:cs="Arial"/>
          <w:sz w:val="24"/>
          <w:szCs w:val="32"/>
          <w:lang w:val="en-US"/>
        </w:rPr>
        <w:t xml:space="preserve">. </w:t>
      </w:r>
    </w:p>
    <w:p w14:paraId="405BFBCC" w14:textId="77777777" w:rsidR="008B69B6" w:rsidRPr="00560061" w:rsidRDefault="008B69B6" w:rsidP="008B69B6">
      <w:pPr>
        <w:spacing w:after="0" w:line="240" w:lineRule="auto"/>
        <w:jc w:val="both"/>
        <w:rPr>
          <w:rFonts w:ascii="Arial" w:hAnsi="Arial" w:cs="Arial"/>
          <w:sz w:val="24"/>
          <w:szCs w:val="32"/>
          <w:lang w:val="en-US"/>
        </w:rPr>
      </w:pPr>
    </w:p>
    <w:p w14:paraId="23D7A6B7" w14:textId="77777777" w:rsidR="008B69B6" w:rsidRDefault="008B69B6" w:rsidP="008B69B6">
      <w:pPr>
        <w:spacing w:after="0" w:line="240" w:lineRule="auto"/>
        <w:jc w:val="both"/>
        <w:rPr>
          <w:rFonts w:ascii="Arial" w:hAnsi="Arial" w:cs="Arial"/>
          <w:b/>
          <w:bCs/>
          <w:sz w:val="24"/>
          <w:szCs w:val="32"/>
          <w:lang w:val="en-US"/>
        </w:rPr>
      </w:pPr>
      <w:r w:rsidRPr="00560061">
        <w:rPr>
          <w:rFonts w:ascii="Arial" w:hAnsi="Arial" w:cs="Arial"/>
          <w:b/>
          <w:bCs/>
          <w:sz w:val="24"/>
          <w:szCs w:val="32"/>
          <w:lang w:val="en-US"/>
        </w:rPr>
        <w:t>Does it involve a tolerable risk?</w:t>
      </w:r>
    </w:p>
    <w:p w14:paraId="232379A6" w14:textId="77777777" w:rsidR="008B69B6" w:rsidRPr="00560061" w:rsidRDefault="008B69B6" w:rsidP="008B69B6">
      <w:pPr>
        <w:spacing w:after="0" w:line="240" w:lineRule="auto"/>
        <w:jc w:val="both"/>
        <w:rPr>
          <w:rFonts w:ascii="Arial" w:hAnsi="Arial" w:cs="Arial"/>
          <w:sz w:val="24"/>
          <w:szCs w:val="32"/>
          <w:lang w:val="en-US"/>
        </w:rPr>
      </w:pPr>
    </w:p>
    <w:p w14:paraId="22FE8D81" w14:textId="77777777" w:rsidR="008B69B6" w:rsidRPr="00560061" w:rsidRDefault="008B69B6" w:rsidP="008B69B6">
      <w:pPr>
        <w:spacing w:after="0" w:line="240" w:lineRule="auto"/>
        <w:jc w:val="both"/>
        <w:rPr>
          <w:rFonts w:ascii="Arial" w:hAnsi="Arial" w:cs="Arial"/>
          <w:sz w:val="24"/>
          <w:szCs w:val="32"/>
          <w:lang w:val="en-US"/>
        </w:rPr>
      </w:pPr>
      <w:r w:rsidRPr="00560061">
        <w:rPr>
          <w:rFonts w:ascii="Arial" w:hAnsi="Arial" w:cs="Arial"/>
          <w:sz w:val="24"/>
          <w:szCs w:val="32"/>
          <w:lang w:val="en-US"/>
        </w:rPr>
        <w:t xml:space="preserve">The City is required by legislation to carry </w:t>
      </w:r>
      <w:proofErr w:type="gramStart"/>
      <w:r w:rsidRPr="00560061">
        <w:rPr>
          <w:rFonts w:ascii="Arial" w:hAnsi="Arial" w:cs="Arial"/>
          <w:sz w:val="24"/>
          <w:szCs w:val="32"/>
          <w:lang w:val="en-US"/>
        </w:rPr>
        <w:t>a number of</w:t>
      </w:r>
      <w:proofErr w:type="gramEnd"/>
      <w:r w:rsidRPr="00560061">
        <w:rPr>
          <w:rFonts w:ascii="Arial" w:hAnsi="Arial" w:cs="Arial"/>
          <w:sz w:val="24"/>
          <w:szCs w:val="32"/>
          <w:lang w:val="en-US"/>
        </w:rPr>
        <w:t xml:space="preserve"> insurances to minimize exposure to risk.</w:t>
      </w:r>
    </w:p>
    <w:p w14:paraId="1A874A2F" w14:textId="3C63000E" w:rsidR="008B69B6" w:rsidRDefault="008B69B6" w:rsidP="008B69B6">
      <w:pPr>
        <w:spacing w:after="0" w:line="240" w:lineRule="auto"/>
        <w:jc w:val="both"/>
        <w:rPr>
          <w:rFonts w:ascii="Arial" w:hAnsi="Arial" w:cs="Arial"/>
          <w:b/>
          <w:sz w:val="28"/>
          <w:szCs w:val="32"/>
          <w:lang w:val="en-US"/>
        </w:rPr>
      </w:pPr>
    </w:p>
    <w:p w14:paraId="3D05E1B1" w14:textId="77777777" w:rsidR="00430E96" w:rsidRPr="00560061" w:rsidRDefault="00430E96" w:rsidP="008B69B6">
      <w:pPr>
        <w:spacing w:after="0" w:line="240" w:lineRule="auto"/>
        <w:jc w:val="both"/>
        <w:rPr>
          <w:rFonts w:ascii="Arial" w:hAnsi="Arial" w:cs="Arial"/>
          <w:b/>
          <w:sz w:val="28"/>
          <w:szCs w:val="32"/>
          <w:lang w:val="en-US"/>
        </w:rPr>
      </w:pPr>
    </w:p>
    <w:p w14:paraId="5335A904" w14:textId="77777777" w:rsidR="008B69B6" w:rsidRPr="00560061" w:rsidRDefault="008B69B6" w:rsidP="008B69B6">
      <w:pPr>
        <w:spacing w:after="0" w:line="240" w:lineRule="auto"/>
        <w:jc w:val="both"/>
        <w:rPr>
          <w:rFonts w:ascii="Arial" w:hAnsi="Arial" w:cs="Arial"/>
          <w:b/>
          <w:sz w:val="28"/>
          <w:szCs w:val="32"/>
          <w:lang w:val="en-US"/>
        </w:rPr>
      </w:pPr>
      <w:r w:rsidRPr="00560061">
        <w:rPr>
          <w:rFonts w:ascii="Arial" w:hAnsi="Arial" w:cs="Arial"/>
          <w:b/>
          <w:sz w:val="28"/>
          <w:szCs w:val="32"/>
          <w:lang w:val="en-US"/>
        </w:rPr>
        <w:t>Budget/Financial Implications</w:t>
      </w:r>
    </w:p>
    <w:p w14:paraId="4CA1E448" w14:textId="77777777" w:rsidR="008B69B6" w:rsidRPr="00560061" w:rsidRDefault="008B69B6" w:rsidP="008B69B6">
      <w:pPr>
        <w:spacing w:after="0" w:line="240" w:lineRule="auto"/>
        <w:jc w:val="both"/>
        <w:rPr>
          <w:rFonts w:ascii="Arial" w:hAnsi="Arial" w:cs="Arial"/>
          <w:b/>
          <w:sz w:val="24"/>
          <w:szCs w:val="32"/>
          <w:lang w:val="en-US"/>
        </w:rPr>
      </w:pPr>
    </w:p>
    <w:p w14:paraId="79BF7239" w14:textId="77777777" w:rsidR="008B69B6" w:rsidRPr="00560061" w:rsidRDefault="008B69B6" w:rsidP="008B69B6">
      <w:pPr>
        <w:autoSpaceDE w:val="0"/>
        <w:autoSpaceDN w:val="0"/>
        <w:adjustRightInd w:val="0"/>
        <w:spacing w:after="0" w:line="240" w:lineRule="auto"/>
        <w:rPr>
          <w:rFonts w:ascii="Arial" w:hAnsi="Arial" w:cs="Arial"/>
          <w:b/>
          <w:sz w:val="24"/>
          <w:szCs w:val="32"/>
          <w:lang w:val="en-US"/>
        </w:rPr>
      </w:pPr>
      <w:r w:rsidRPr="00560061">
        <w:rPr>
          <w:rFonts w:ascii="Arial" w:hAnsi="Arial" w:cs="Arial"/>
          <w:b/>
          <w:sz w:val="24"/>
          <w:szCs w:val="32"/>
          <w:lang w:val="en-US"/>
        </w:rPr>
        <w:t>Can we afford it?</w:t>
      </w:r>
    </w:p>
    <w:p w14:paraId="408DED44" w14:textId="77777777" w:rsidR="008B69B6" w:rsidRPr="00560061" w:rsidRDefault="008B69B6" w:rsidP="008B69B6">
      <w:pPr>
        <w:autoSpaceDE w:val="0"/>
        <w:autoSpaceDN w:val="0"/>
        <w:adjustRightInd w:val="0"/>
        <w:spacing w:after="0" w:line="240" w:lineRule="auto"/>
        <w:rPr>
          <w:rFonts w:ascii="Arial" w:hAnsi="Arial" w:cs="Arial"/>
          <w:b/>
          <w:sz w:val="24"/>
          <w:szCs w:val="32"/>
          <w:lang w:val="en-US"/>
        </w:rPr>
      </w:pPr>
    </w:p>
    <w:p w14:paraId="1FD42D96" w14:textId="77777777" w:rsidR="008B69B6" w:rsidRPr="00DF1055" w:rsidRDefault="008B69B6" w:rsidP="008B69B6">
      <w:pPr>
        <w:autoSpaceDE w:val="0"/>
        <w:autoSpaceDN w:val="0"/>
        <w:adjustRightInd w:val="0"/>
        <w:spacing w:after="0" w:line="240" w:lineRule="auto"/>
        <w:jc w:val="both"/>
        <w:rPr>
          <w:rFonts w:ascii="Arial" w:hAnsi="Arial" w:cs="Arial"/>
          <w:bCs/>
          <w:sz w:val="24"/>
          <w:szCs w:val="32"/>
          <w:lang w:val="en-US"/>
        </w:rPr>
      </w:pPr>
      <w:r w:rsidRPr="00DF1055">
        <w:rPr>
          <w:rFonts w:ascii="Arial" w:hAnsi="Arial" w:cs="Arial"/>
          <w:bCs/>
          <w:sz w:val="24"/>
          <w:szCs w:val="32"/>
          <w:lang w:val="en-US"/>
        </w:rPr>
        <w:t xml:space="preserve">To participate in the </w:t>
      </w:r>
      <w:proofErr w:type="spellStart"/>
      <w:r>
        <w:rPr>
          <w:rFonts w:ascii="Arial" w:hAnsi="Arial" w:cs="Arial"/>
          <w:bCs/>
          <w:sz w:val="24"/>
          <w:szCs w:val="32"/>
          <w:lang w:val="en-US"/>
        </w:rPr>
        <w:t>LGIS</w:t>
      </w:r>
      <w:proofErr w:type="spellEnd"/>
      <w:r>
        <w:rPr>
          <w:rFonts w:ascii="Arial" w:hAnsi="Arial" w:cs="Arial"/>
          <w:bCs/>
          <w:sz w:val="24"/>
          <w:szCs w:val="32"/>
          <w:lang w:val="en-US"/>
        </w:rPr>
        <w:t xml:space="preserve"> </w:t>
      </w:r>
      <w:r w:rsidRPr="00DF1055">
        <w:rPr>
          <w:rFonts w:ascii="Arial" w:hAnsi="Arial" w:cs="Arial"/>
          <w:bCs/>
          <w:sz w:val="24"/>
          <w:szCs w:val="32"/>
          <w:lang w:val="en-US"/>
        </w:rPr>
        <w:t xml:space="preserve">Scheme the City will be required to be financial members of </w:t>
      </w:r>
      <w:proofErr w:type="spellStart"/>
      <w:r w:rsidRPr="00DF1055">
        <w:rPr>
          <w:rFonts w:ascii="Arial" w:hAnsi="Arial" w:cs="Arial"/>
          <w:bCs/>
          <w:sz w:val="24"/>
          <w:szCs w:val="32"/>
          <w:lang w:val="en-US"/>
        </w:rPr>
        <w:t>WALGA</w:t>
      </w:r>
      <w:proofErr w:type="spellEnd"/>
    </w:p>
    <w:p w14:paraId="29E58BD7" w14:textId="77777777" w:rsidR="008B69B6" w:rsidRPr="00DF1055" w:rsidRDefault="008B69B6" w:rsidP="008B69B6">
      <w:pPr>
        <w:autoSpaceDE w:val="0"/>
        <w:autoSpaceDN w:val="0"/>
        <w:adjustRightInd w:val="0"/>
        <w:spacing w:after="0" w:line="240" w:lineRule="auto"/>
        <w:jc w:val="both"/>
        <w:rPr>
          <w:rFonts w:ascii="Arial" w:hAnsi="Arial" w:cs="Arial"/>
          <w:sz w:val="24"/>
          <w:szCs w:val="24"/>
          <w:lang w:val="en-AU"/>
        </w:rPr>
      </w:pPr>
    </w:p>
    <w:p w14:paraId="6632815B" w14:textId="77777777" w:rsidR="008B69B6" w:rsidRPr="00DF1055" w:rsidRDefault="008B69B6" w:rsidP="008B69B6">
      <w:pPr>
        <w:autoSpaceDE w:val="0"/>
        <w:autoSpaceDN w:val="0"/>
        <w:adjustRightInd w:val="0"/>
        <w:spacing w:after="0" w:line="240" w:lineRule="auto"/>
        <w:jc w:val="both"/>
        <w:rPr>
          <w:rFonts w:ascii="Arial" w:hAnsi="Arial" w:cs="Arial"/>
          <w:sz w:val="24"/>
          <w:szCs w:val="24"/>
          <w:lang w:val="en-AU"/>
        </w:rPr>
      </w:pPr>
      <w:r w:rsidRPr="00DF1055">
        <w:rPr>
          <w:rFonts w:ascii="Arial" w:hAnsi="Arial" w:cs="Arial"/>
          <w:sz w:val="24"/>
          <w:szCs w:val="24"/>
          <w:lang w:val="en-AU"/>
        </w:rPr>
        <w:t>The</w:t>
      </w:r>
      <w:r>
        <w:rPr>
          <w:rFonts w:ascii="Arial" w:hAnsi="Arial" w:cs="Arial"/>
          <w:sz w:val="24"/>
          <w:szCs w:val="24"/>
          <w:lang w:val="en-AU"/>
        </w:rPr>
        <w:t xml:space="preserve">re is a </w:t>
      </w:r>
      <w:r w:rsidRPr="00DF1055">
        <w:rPr>
          <w:rFonts w:ascii="Arial" w:hAnsi="Arial" w:cs="Arial"/>
          <w:sz w:val="24"/>
          <w:szCs w:val="24"/>
          <w:lang w:val="en-AU"/>
        </w:rPr>
        <w:t xml:space="preserve">Scheme membership contribution for the Scheme protections and no further fee (nil fee) is required for any of the risk management and claims management programs detailed in the </w:t>
      </w:r>
      <w:proofErr w:type="spellStart"/>
      <w:r w:rsidRPr="00DF1055">
        <w:rPr>
          <w:rFonts w:ascii="Arial" w:hAnsi="Arial" w:cs="Arial"/>
          <w:sz w:val="24"/>
          <w:szCs w:val="24"/>
          <w:lang w:val="en-AU"/>
        </w:rPr>
        <w:t>LGIS</w:t>
      </w:r>
      <w:proofErr w:type="spellEnd"/>
      <w:r w:rsidRPr="00DF1055">
        <w:rPr>
          <w:rFonts w:ascii="Arial" w:hAnsi="Arial" w:cs="Arial"/>
          <w:sz w:val="24"/>
          <w:szCs w:val="24"/>
          <w:lang w:val="en-AU"/>
        </w:rPr>
        <w:t xml:space="preserve"> proposal.</w:t>
      </w:r>
    </w:p>
    <w:p w14:paraId="3A99807D" w14:textId="77777777" w:rsidR="008B69B6" w:rsidRPr="00DF1055" w:rsidRDefault="008B69B6" w:rsidP="008B69B6">
      <w:pPr>
        <w:autoSpaceDE w:val="0"/>
        <w:autoSpaceDN w:val="0"/>
        <w:adjustRightInd w:val="0"/>
        <w:spacing w:after="0" w:line="240" w:lineRule="auto"/>
        <w:jc w:val="both"/>
        <w:rPr>
          <w:rFonts w:ascii="Arial" w:hAnsi="Arial" w:cs="Arial"/>
          <w:sz w:val="24"/>
          <w:szCs w:val="24"/>
          <w:lang w:val="en-AU"/>
        </w:rPr>
      </w:pPr>
    </w:p>
    <w:p w14:paraId="2DE2FBA0" w14:textId="77777777" w:rsidR="008B69B6" w:rsidRPr="004408D1" w:rsidRDefault="008B69B6" w:rsidP="008B69B6">
      <w:pPr>
        <w:spacing w:after="0" w:line="240" w:lineRule="auto"/>
        <w:jc w:val="both"/>
        <w:rPr>
          <w:rFonts w:ascii="Arial" w:eastAsia="Times New Roman" w:hAnsi="Arial" w:cs="Arial"/>
          <w:sz w:val="21"/>
          <w:szCs w:val="21"/>
          <w:lang w:val="en-AU" w:eastAsia="en-AU"/>
        </w:rPr>
      </w:pPr>
      <w:r w:rsidRPr="00DF1055">
        <w:rPr>
          <w:rFonts w:ascii="Arial" w:eastAsia="Times New Roman" w:hAnsi="Arial" w:cs="Arial"/>
          <w:sz w:val="24"/>
          <w:szCs w:val="24"/>
          <w:lang w:val="en-AU" w:eastAsia="en-AU"/>
        </w:rPr>
        <w:t>The previous tender awarded to Marsh Pty Ltd in July 2019 was priced at $549,595 excluding GST and this comprised of indicative base premiums and a service fee of $22,500.</w:t>
      </w:r>
      <w:r>
        <w:rPr>
          <w:rFonts w:ascii="Arial" w:eastAsia="Times New Roman" w:hAnsi="Arial" w:cs="Arial"/>
          <w:sz w:val="24"/>
          <w:szCs w:val="24"/>
          <w:lang w:val="en-AU" w:eastAsia="en-AU"/>
        </w:rPr>
        <w:t xml:space="preserve"> This service fee will not apply to </w:t>
      </w:r>
      <w:proofErr w:type="spellStart"/>
      <w:r>
        <w:rPr>
          <w:rFonts w:ascii="Arial" w:eastAsia="Times New Roman" w:hAnsi="Arial" w:cs="Arial"/>
          <w:sz w:val="24"/>
          <w:szCs w:val="24"/>
          <w:lang w:val="en-AU" w:eastAsia="en-AU"/>
        </w:rPr>
        <w:t>LGIS</w:t>
      </w:r>
      <w:proofErr w:type="spellEnd"/>
      <w:r>
        <w:rPr>
          <w:rFonts w:ascii="Arial" w:eastAsia="Times New Roman" w:hAnsi="Arial" w:cs="Arial"/>
          <w:sz w:val="24"/>
          <w:szCs w:val="24"/>
          <w:lang w:val="en-AU" w:eastAsia="en-AU"/>
        </w:rPr>
        <w:t>.</w:t>
      </w:r>
    </w:p>
    <w:p w14:paraId="77DBF626" w14:textId="77777777" w:rsidR="008B69B6" w:rsidRPr="004408D1" w:rsidRDefault="008B69B6" w:rsidP="008B69B6">
      <w:pPr>
        <w:spacing w:before="100" w:beforeAutospacing="1" w:after="100" w:afterAutospacing="1" w:line="240" w:lineRule="auto"/>
        <w:jc w:val="both"/>
        <w:rPr>
          <w:rFonts w:ascii="Arial" w:eastAsia="Times New Roman" w:hAnsi="Arial" w:cs="Arial"/>
          <w:sz w:val="21"/>
          <w:szCs w:val="21"/>
          <w:lang w:val="en-AU" w:eastAsia="en-AU"/>
        </w:rPr>
      </w:pPr>
      <w:r w:rsidRPr="004408D1">
        <w:rPr>
          <w:rFonts w:ascii="Arial" w:eastAsia="Times New Roman" w:hAnsi="Arial" w:cs="Arial"/>
          <w:sz w:val="24"/>
          <w:szCs w:val="24"/>
          <w:lang w:val="en-AU" w:eastAsia="en-AU"/>
        </w:rPr>
        <w:t xml:space="preserve">Despite the fact that </w:t>
      </w:r>
      <w:proofErr w:type="spellStart"/>
      <w:r w:rsidRPr="004408D1">
        <w:rPr>
          <w:rFonts w:ascii="Arial" w:eastAsia="Times New Roman" w:hAnsi="Arial" w:cs="Arial"/>
          <w:sz w:val="24"/>
          <w:szCs w:val="24"/>
          <w:lang w:val="en-AU" w:eastAsia="en-AU"/>
        </w:rPr>
        <w:t>LGIS</w:t>
      </w:r>
      <w:proofErr w:type="spellEnd"/>
      <w:r w:rsidRPr="004408D1">
        <w:rPr>
          <w:rFonts w:ascii="Arial" w:eastAsia="Times New Roman" w:hAnsi="Arial" w:cs="Arial"/>
          <w:sz w:val="24"/>
          <w:szCs w:val="24"/>
          <w:lang w:val="en-AU" w:eastAsia="en-AU"/>
        </w:rPr>
        <w:t xml:space="preserve"> do not charge a </w:t>
      </w:r>
      <w:r>
        <w:rPr>
          <w:rFonts w:ascii="Arial" w:eastAsia="Times New Roman" w:hAnsi="Arial" w:cs="Arial"/>
          <w:sz w:val="24"/>
          <w:szCs w:val="24"/>
          <w:lang w:val="en-AU" w:eastAsia="en-AU"/>
        </w:rPr>
        <w:t xml:space="preserve">separate </w:t>
      </w:r>
      <w:r w:rsidRPr="004408D1">
        <w:rPr>
          <w:rFonts w:ascii="Arial" w:eastAsia="Times New Roman" w:hAnsi="Arial" w:cs="Arial"/>
          <w:sz w:val="24"/>
          <w:szCs w:val="24"/>
          <w:lang w:val="en-AU" w:eastAsia="en-AU"/>
        </w:rPr>
        <w:t>fee for service for the provision of insurance and risk management services (they factor in their remuneration as part of the overall scheme members contributions / premiums), their overall cost</w:t>
      </w:r>
      <w:r>
        <w:rPr>
          <w:rFonts w:ascii="Arial" w:eastAsia="Times New Roman" w:hAnsi="Arial" w:cs="Arial"/>
          <w:sz w:val="24"/>
          <w:szCs w:val="24"/>
          <w:lang w:val="en-AU" w:eastAsia="en-AU"/>
        </w:rPr>
        <w:t xml:space="preserve"> to the City</w:t>
      </w:r>
      <w:r w:rsidRPr="004408D1">
        <w:rPr>
          <w:rFonts w:ascii="Arial" w:eastAsia="Times New Roman" w:hAnsi="Arial" w:cs="Arial"/>
          <w:sz w:val="24"/>
          <w:szCs w:val="24"/>
          <w:lang w:val="en-AU" w:eastAsia="en-AU"/>
        </w:rPr>
        <w:t xml:space="preserve"> is estimated to be approximately 20% plus less than those rates charged by the open market. In addition</w:t>
      </w:r>
      <w:r w:rsidRPr="00DF1055">
        <w:rPr>
          <w:rFonts w:ascii="Arial" w:eastAsia="Times New Roman" w:hAnsi="Arial" w:cs="Arial"/>
          <w:sz w:val="24"/>
          <w:szCs w:val="24"/>
          <w:lang w:val="en-AU" w:eastAsia="en-AU"/>
        </w:rPr>
        <w:t>,</w:t>
      </w:r>
      <w:r w:rsidRPr="004408D1">
        <w:rPr>
          <w:rFonts w:ascii="Arial" w:eastAsia="Times New Roman" w:hAnsi="Arial" w:cs="Arial"/>
          <w:sz w:val="24"/>
          <w:szCs w:val="24"/>
          <w:lang w:val="en-AU" w:eastAsia="en-AU"/>
        </w:rPr>
        <w:t xml:space="preserve"> the scheme standard Property and Liability/Professional Indemnity policies offer higher limits than those available in the open market.</w:t>
      </w:r>
    </w:p>
    <w:p w14:paraId="4C7F0584" w14:textId="77777777" w:rsidR="008B69B6" w:rsidRPr="00DF1055" w:rsidRDefault="008B69B6" w:rsidP="008B69B6">
      <w:pPr>
        <w:spacing w:after="0" w:line="240" w:lineRule="auto"/>
        <w:jc w:val="both"/>
        <w:rPr>
          <w:rFonts w:ascii="Arial" w:eastAsia="Times New Roman" w:hAnsi="Arial" w:cs="Arial"/>
          <w:sz w:val="24"/>
          <w:szCs w:val="24"/>
          <w:lang w:val="en-AU" w:eastAsia="en-AU"/>
        </w:rPr>
      </w:pPr>
      <w:r w:rsidRPr="00DF1055">
        <w:rPr>
          <w:rFonts w:ascii="Arial" w:eastAsia="Times New Roman" w:hAnsi="Arial" w:cs="Arial"/>
          <w:sz w:val="24"/>
          <w:szCs w:val="24"/>
          <w:lang w:val="en-AU" w:eastAsia="en-AU"/>
        </w:rPr>
        <w:t xml:space="preserve">Consultation with </w:t>
      </w:r>
      <w:r w:rsidRPr="004408D1">
        <w:rPr>
          <w:rFonts w:ascii="Arial" w:eastAsia="Times New Roman" w:hAnsi="Arial" w:cs="Arial"/>
          <w:sz w:val="24"/>
          <w:szCs w:val="24"/>
          <w:lang w:val="en-AU" w:eastAsia="en-AU"/>
        </w:rPr>
        <w:t xml:space="preserve">Procurement Australia </w:t>
      </w:r>
      <w:r>
        <w:rPr>
          <w:rFonts w:ascii="Arial" w:eastAsia="Times New Roman" w:hAnsi="Arial" w:cs="Arial"/>
          <w:sz w:val="24"/>
          <w:szCs w:val="24"/>
          <w:lang w:val="en-AU" w:eastAsia="en-AU"/>
        </w:rPr>
        <w:t xml:space="preserve">provided information that they </w:t>
      </w:r>
      <w:r w:rsidRPr="004408D1">
        <w:rPr>
          <w:rFonts w:ascii="Arial" w:eastAsia="Times New Roman" w:hAnsi="Arial" w:cs="Arial"/>
          <w:sz w:val="24"/>
          <w:szCs w:val="24"/>
          <w:lang w:val="en-AU" w:eastAsia="en-AU"/>
        </w:rPr>
        <w:t xml:space="preserve">have run tenders this year for </w:t>
      </w:r>
      <w:proofErr w:type="gramStart"/>
      <w:r w:rsidRPr="004408D1">
        <w:rPr>
          <w:rFonts w:ascii="Arial" w:eastAsia="Times New Roman" w:hAnsi="Arial" w:cs="Arial"/>
          <w:sz w:val="24"/>
          <w:szCs w:val="24"/>
          <w:lang w:val="en-AU" w:eastAsia="en-AU"/>
        </w:rPr>
        <w:t>a number of</w:t>
      </w:r>
      <w:proofErr w:type="gramEnd"/>
      <w:r w:rsidRPr="004408D1">
        <w:rPr>
          <w:rFonts w:ascii="Arial" w:eastAsia="Times New Roman" w:hAnsi="Arial" w:cs="Arial"/>
          <w:sz w:val="24"/>
          <w:szCs w:val="24"/>
          <w:lang w:val="en-AU" w:eastAsia="en-AU"/>
        </w:rPr>
        <w:t xml:space="preserve"> Councils nationally and the </w:t>
      </w:r>
      <w:proofErr w:type="spellStart"/>
      <w:r w:rsidRPr="004408D1">
        <w:rPr>
          <w:rFonts w:ascii="Arial" w:eastAsia="Times New Roman" w:hAnsi="Arial" w:cs="Arial"/>
          <w:sz w:val="24"/>
          <w:szCs w:val="24"/>
          <w:lang w:val="en-AU" w:eastAsia="en-AU"/>
        </w:rPr>
        <w:t>JLT</w:t>
      </w:r>
      <w:proofErr w:type="spellEnd"/>
      <w:r w:rsidRPr="004408D1">
        <w:rPr>
          <w:rFonts w:ascii="Arial" w:eastAsia="Times New Roman" w:hAnsi="Arial" w:cs="Arial"/>
          <w:sz w:val="24"/>
          <w:szCs w:val="24"/>
          <w:lang w:val="en-AU" w:eastAsia="en-AU"/>
        </w:rPr>
        <w:t xml:space="preserve"> schemes have been far more competitive than their competitors, in some cases by a premium margin of 35% plus</w:t>
      </w:r>
    </w:p>
    <w:p w14:paraId="61688F9F" w14:textId="77777777" w:rsidR="008B69B6" w:rsidRPr="00560061" w:rsidRDefault="008B69B6" w:rsidP="008B69B6">
      <w:pPr>
        <w:autoSpaceDE w:val="0"/>
        <w:autoSpaceDN w:val="0"/>
        <w:adjustRightInd w:val="0"/>
        <w:spacing w:after="0" w:line="240" w:lineRule="auto"/>
        <w:rPr>
          <w:rFonts w:ascii="Arial" w:hAnsi="Arial" w:cs="Arial"/>
          <w:sz w:val="24"/>
          <w:szCs w:val="24"/>
          <w:lang w:val="en-AU"/>
        </w:rPr>
      </w:pPr>
    </w:p>
    <w:p w14:paraId="035AA926" w14:textId="77777777" w:rsidR="008B69B6" w:rsidRDefault="008B69B6" w:rsidP="008B69B6">
      <w:pPr>
        <w:spacing w:after="0" w:line="240" w:lineRule="auto"/>
        <w:jc w:val="both"/>
        <w:rPr>
          <w:rFonts w:ascii="Arial" w:hAnsi="Arial" w:cs="Arial"/>
          <w:b/>
          <w:sz w:val="24"/>
          <w:szCs w:val="32"/>
          <w:lang w:val="en-US"/>
        </w:rPr>
      </w:pPr>
      <w:r w:rsidRPr="00560061">
        <w:rPr>
          <w:rFonts w:ascii="Arial" w:hAnsi="Arial" w:cs="Arial"/>
          <w:b/>
          <w:sz w:val="24"/>
          <w:szCs w:val="32"/>
          <w:lang w:val="en-US"/>
        </w:rPr>
        <w:t>How does the option impact upon rates?</w:t>
      </w:r>
    </w:p>
    <w:p w14:paraId="4817B6E0" w14:textId="77777777" w:rsidR="008B69B6" w:rsidRDefault="008B69B6" w:rsidP="008B69B6">
      <w:pPr>
        <w:spacing w:after="0" w:line="240" w:lineRule="auto"/>
        <w:jc w:val="both"/>
        <w:rPr>
          <w:rFonts w:ascii="Arial" w:hAnsi="Arial" w:cs="Arial"/>
          <w:b/>
          <w:sz w:val="24"/>
          <w:szCs w:val="32"/>
          <w:lang w:val="en-US"/>
        </w:rPr>
      </w:pPr>
    </w:p>
    <w:p w14:paraId="50CF7F53" w14:textId="77777777" w:rsidR="008B69B6" w:rsidRPr="00DF1055" w:rsidRDefault="008B69B6" w:rsidP="008B69B6">
      <w:pPr>
        <w:spacing w:after="0" w:line="240" w:lineRule="auto"/>
        <w:jc w:val="both"/>
        <w:rPr>
          <w:rFonts w:ascii="Arial" w:hAnsi="Arial" w:cs="Arial"/>
          <w:bCs/>
          <w:sz w:val="24"/>
          <w:szCs w:val="32"/>
          <w:lang w:val="en-US"/>
        </w:rPr>
      </w:pPr>
      <w:r w:rsidRPr="00DF1055">
        <w:rPr>
          <w:rFonts w:ascii="Arial" w:hAnsi="Arial" w:cs="Arial"/>
          <w:bCs/>
          <w:sz w:val="24"/>
          <w:szCs w:val="32"/>
          <w:lang w:val="en-US"/>
        </w:rPr>
        <w:t>Nil</w:t>
      </w:r>
    </w:p>
    <w:p w14:paraId="0D1A9AE6" w14:textId="6A4956E8" w:rsidR="00430E96" w:rsidRDefault="00430E96">
      <w:pPr>
        <w:spacing w:after="160" w:line="259" w:lineRule="auto"/>
      </w:pPr>
    </w:p>
    <w:p w14:paraId="6E8B7E77" w14:textId="77777777" w:rsidR="008B69B6" w:rsidRDefault="008B69B6" w:rsidP="00A32F7C">
      <w:pPr>
        <w:spacing w:after="0" w:line="240" w:lineRule="auto"/>
        <w:jc w:val="both"/>
      </w:pPr>
    </w:p>
    <w:sectPr w:rsidR="008B69B6" w:rsidSect="004B3FAC">
      <w:headerReference w:type="default" r:id="rId14"/>
      <w:footerReference w:type="default" r:id="rId15"/>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64155" w14:textId="77777777" w:rsidR="004A2B1C" w:rsidRDefault="004A2B1C" w:rsidP="00972454">
      <w:pPr>
        <w:spacing w:after="0" w:line="240" w:lineRule="auto"/>
      </w:pPr>
      <w:r>
        <w:separator/>
      </w:r>
    </w:p>
  </w:endnote>
  <w:endnote w:type="continuationSeparator" w:id="0">
    <w:p w14:paraId="4D553719" w14:textId="77777777" w:rsidR="004A2B1C" w:rsidRDefault="004A2B1C" w:rsidP="0097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6783"/>
      <w:docPartObj>
        <w:docPartGallery w:val="Page Numbers (Bottom of Page)"/>
        <w:docPartUnique/>
      </w:docPartObj>
    </w:sdtPr>
    <w:sdtEndPr>
      <w:rPr>
        <w:noProof/>
      </w:rPr>
    </w:sdtEndPr>
    <w:sdtContent>
      <w:p w14:paraId="5ADE539C" w14:textId="429BBAAA" w:rsidR="00972454" w:rsidRDefault="00972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972454" w:rsidRDefault="0097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DB6E8" w14:textId="77777777" w:rsidR="004A2B1C" w:rsidRDefault="004A2B1C" w:rsidP="00972454">
      <w:pPr>
        <w:spacing w:after="0" w:line="240" w:lineRule="auto"/>
      </w:pPr>
      <w:r>
        <w:separator/>
      </w:r>
    </w:p>
  </w:footnote>
  <w:footnote w:type="continuationSeparator" w:id="0">
    <w:p w14:paraId="0B75953F" w14:textId="77777777" w:rsidR="004A2B1C" w:rsidRDefault="004A2B1C" w:rsidP="0097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1413" w14:textId="1F64272A" w:rsidR="00972454" w:rsidRPr="00972454" w:rsidRDefault="00972454" w:rsidP="00972454">
    <w:pPr>
      <w:pStyle w:val="Header"/>
      <w:jc w:val="right"/>
      <w:rPr>
        <w:rFonts w:ascii="Arial" w:hAnsi="Arial" w:cs="Arial"/>
        <w:sz w:val="24"/>
        <w:szCs w:val="24"/>
        <w:lang w:val="en-US"/>
      </w:rPr>
    </w:pPr>
    <w:r>
      <w:rPr>
        <w:rFonts w:ascii="Arial" w:hAnsi="Arial" w:cs="Arial"/>
        <w:sz w:val="24"/>
        <w:szCs w:val="24"/>
        <w:lang w:val="en-US"/>
      </w:rPr>
      <w:t>2020 CPS Reports – CPS</w:t>
    </w:r>
    <w:r w:rsidR="003D147F">
      <w:rPr>
        <w:rFonts w:ascii="Arial" w:hAnsi="Arial" w:cs="Arial"/>
        <w:sz w:val="24"/>
        <w:szCs w:val="24"/>
        <w:lang w:val="en-US"/>
      </w:rPr>
      <w:t>14</w:t>
    </w:r>
    <w:r>
      <w:rPr>
        <w:rFonts w:ascii="Arial" w:hAnsi="Arial" w:cs="Arial"/>
        <w:sz w:val="24"/>
        <w:szCs w:val="24"/>
        <w:lang w:val="en-US"/>
      </w:rPr>
      <w:t>.20 –</w:t>
    </w:r>
    <w:r w:rsidR="002F4EAA">
      <w:rPr>
        <w:rFonts w:ascii="Arial" w:hAnsi="Arial" w:cs="Arial"/>
        <w:sz w:val="24"/>
        <w:szCs w:val="24"/>
        <w:lang w:val="en-US"/>
      </w:rPr>
      <w:t xml:space="preserve"> CPS</w:t>
    </w:r>
    <w:r w:rsidR="003D147F">
      <w:rPr>
        <w:rFonts w:ascii="Arial" w:hAnsi="Arial" w:cs="Arial"/>
        <w:sz w:val="24"/>
        <w:szCs w:val="24"/>
        <w:lang w:val="en-US"/>
      </w:rPr>
      <w:t>1</w:t>
    </w:r>
    <w:r w:rsidR="00EA5755">
      <w:rPr>
        <w:rFonts w:ascii="Arial" w:hAnsi="Arial" w:cs="Arial"/>
        <w:sz w:val="24"/>
        <w:szCs w:val="24"/>
        <w:lang w:val="en-US"/>
      </w:rPr>
      <w:t>7</w:t>
    </w:r>
    <w:r w:rsidR="002F4EAA">
      <w:rPr>
        <w:rFonts w:ascii="Arial" w:hAnsi="Arial" w:cs="Arial"/>
        <w:sz w:val="24"/>
        <w:szCs w:val="24"/>
        <w:lang w:val="en-US"/>
      </w:rPr>
      <w:t xml:space="preserve">.20 – </w:t>
    </w:r>
    <w:r w:rsidR="003D147F">
      <w:rPr>
        <w:rFonts w:ascii="Arial" w:hAnsi="Arial" w:cs="Arial"/>
        <w:sz w:val="24"/>
        <w:szCs w:val="24"/>
        <w:lang w:val="en-US"/>
      </w:rPr>
      <w:t>25 August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91F"/>
    <w:multiLevelType w:val="hybridMultilevel"/>
    <w:tmpl w:val="037E35D6"/>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174603F0"/>
    <w:multiLevelType w:val="hybridMultilevel"/>
    <w:tmpl w:val="C83C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4762BE"/>
    <w:multiLevelType w:val="hybridMultilevel"/>
    <w:tmpl w:val="A1D4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F9582F"/>
    <w:multiLevelType w:val="hybridMultilevel"/>
    <w:tmpl w:val="99503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18502F"/>
    <w:multiLevelType w:val="hybridMultilevel"/>
    <w:tmpl w:val="A96E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E741DE"/>
    <w:multiLevelType w:val="hybridMultilevel"/>
    <w:tmpl w:val="F370A668"/>
    <w:lvl w:ilvl="0" w:tplc="113685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6601C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C5B3B"/>
    <w:multiLevelType w:val="hybridMultilevel"/>
    <w:tmpl w:val="209C5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D8925FE"/>
    <w:multiLevelType w:val="hybridMultilevel"/>
    <w:tmpl w:val="5C56A8F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2DA8516B"/>
    <w:multiLevelType w:val="hybridMultilevel"/>
    <w:tmpl w:val="D158CDFC"/>
    <w:lvl w:ilvl="0" w:tplc="9B4C28B0">
      <w:start w:val="2"/>
      <w:numFmt w:val="lowerLetter"/>
      <w:lvlText w:val="%1."/>
      <w:lvlJc w:val="left"/>
      <w:pPr>
        <w:tabs>
          <w:tab w:val="num" w:pos="720"/>
        </w:tabs>
        <w:ind w:left="720" w:hanging="360"/>
      </w:pPr>
    </w:lvl>
    <w:lvl w:ilvl="1" w:tplc="E89C6E9A">
      <w:start w:val="1"/>
      <w:numFmt w:val="lowerLetter"/>
      <w:lvlText w:val="%2)"/>
      <w:lvlJc w:val="left"/>
      <w:pPr>
        <w:tabs>
          <w:tab w:val="num" w:pos="1440"/>
        </w:tabs>
        <w:ind w:left="1440" w:hanging="360"/>
      </w:pPr>
      <w:rPr>
        <w:b/>
        <w:bCs/>
      </w:rPr>
    </w:lvl>
    <w:lvl w:ilvl="2" w:tplc="2500DBBC" w:tentative="1">
      <w:start w:val="1"/>
      <w:numFmt w:val="lowerLetter"/>
      <w:lvlText w:val="%3."/>
      <w:lvlJc w:val="left"/>
      <w:pPr>
        <w:tabs>
          <w:tab w:val="num" w:pos="2160"/>
        </w:tabs>
        <w:ind w:left="2160" w:hanging="360"/>
      </w:pPr>
    </w:lvl>
    <w:lvl w:ilvl="3" w:tplc="3BE8AEE8" w:tentative="1">
      <w:start w:val="1"/>
      <w:numFmt w:val="lowerLetter"/>
      <w:lvlText w:val="%4."/>
      <w:lvlJc w:val="left"/>
      <w:pPr>
        <w:tabs>
          <w:tab w:val="num" w:pos="2880"/>
        </w:tabs>
        <w:ind w:left="2880" w:hanging="360"/>
      </w:pPr>
    </w:lvl>
    <w:lvl w:ilvl="4" w:tplc="72220548" w:tentative="1">
      <w:start w:val="1"/>
      <w:numFmt w:val="lowerLetter"/>
      <w:lvlText w:val="%5."/>
      <w:lvlJc w:val="left"/>
      <w:pPr>
        <w:tabs>
          <w:tab w:val="num" w:pos="3600"/>
        </w:tabs>
        <w:ind w:left="3600" w:hanging="360"/>
      </w:pPr>
    </w:lvl>
    <w:lvl w:ilvl="5" w:tplc="D3C83EB6" w:tentative="1">
      <w:start w:val="1"/>
      <w:numFmt w:val="lowerLetter"/>
      <w:lvlText w:val="%6."/>
      <w:lvlJc w:val="left"/>
      <w:pPr>
        <w:tabs>
          <w:tab w:val="num" w:pos="4320"/>
        </w:tabs>
        <w:ind w:left="4320" w:hanging="360"/>
      </w:pPr>
    </w:lvl>
    <w:lvl w:ilvl="6" w:tplc="3294BB6A" w:tentative="1">
      <w:start w:val="1"/>
      <w:numFmt w:val="lowerLetter"/>
      <w:lvlText w:val="%7."/>
      <w:lvlJc w:val="left"/>
      <w:pPr>
        <w:tabs>
          <w:tab w:val="num" w:pos="5040"/>
        </w:tabs>
        <w:ind w:left="5040" w:hanging="360"/>
      </w:pPr>
    </w:lvl>
    <w:lvl w:ilvl="7" w:tplc="4EBE1ED2" w:tentative="1">
      <w:start w:val="1"/>
      <w:numFmt w:val="lowerLetter"/>
      <w:lvlText w:val="%8."/>
      <w:lvlJc w:val="left"/>
      <w:pPr>
        <w:tabs>
          <w:tab w:val="num" w:pos="5760"/>
        </w:tabs>
        <w:ind w:left="5760" w:hanging="360"/>
      </w:pPr>
    </w:lvl>
    <w:lvl w:ilvl="8" w:tplc="D5662B18" w:tentative="1">
      <w:start w:val="1"/>
      <w:numFmt w:val="lowerLetter"/>
      <w:lvlText w:val="%9."/>
      <w:lvlJc w:val="left"/>
      <w:pPr>
        <w:tabs>
          <w:tab w:val="num" w:pos="6480"/>
        </w:tabs>
        <w:ind w:left="6480" w:hanging="360"/>
      </w:pPr>
    </w:lvl>
  </w:abstractNum>
  <w:abstractNum w:abstractNumId="10" w15:restartNumberingAfterBreak="0">
    <w:nsid w:val="36691A4C"/>
    <w:multiLevelType w:val="hybridMultilevel"/>
    <w:tmpl w:val="58BED886"/>
    <w:lvl w:ilvl="0" w:tplc="FFFFFFF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C90377"/>
    <w:multiLevelType w:val="hybridMultilevel"/>
    <w:tmpl w:val="222A31B0"/>
    <w:lvl w:ilvl="0" w:tplc="FF0C2FD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A2D93"/>
    <w:multiLevelType w:val="hybridMultilevel"/>
    <w:tmpl w:val="2D4A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C71674"/>
    <w:multiLevelType w:val="hybridMultilevel"/>
    <w:tmpl w:val="D02A8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32D53"/>
    <w:multiLevelType w:val="hybridMultilevel"/>
    <w:tmpl w:val="F2F8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D53407"/>
    <w:multiLevelType w:val="hybridMultilevel"/>
    <w:tmpl w:val="3CFE6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9B334F"/>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6E2DE0"/>
    <w:multiLevelType w:val="hybridMultilevel"/>
    <w:tmpl w:val="4E06BD40"/>
    <w:lvl w:ilvl="0" w:tplc="EEAE3C5A">
      <w:start w:val="1"/>
      <w:numFmt w:val="bullet"/>
      <w:lvlText w:val=""/>
      <w:lvlJc w:val="left"/>
      <w:pPr>
        <w:ind w:left="720" w:hanging="360"/>
      </w:pPr>
      <w:rPr>
        <w:rFonts w:ascii="Symbol" w:hAnsi="Symbol" w:hint="default"/>
      </w:rPr>
    </w:lvl>
    <w:lvl w:ilvl="1" w:tplc="A6B29368">
      <w:start w:val="1"/>
      <w:numFmt w:val="bullet"/>
      <w:lvlText w:val="o"/>
      <w:lvlJc w:val="left"/>
      <w:pPr>
        <w:ind w:left="1440" w:hanging="360"/>
      </w:pPr>
      <w:rPr>
        <w:rFonts w:ascii="Courier New" w:hAnsi="Courier New" w:hint="default"/>
      </w:rPr>
    </w:lvl>
    <w:lvl w:ilvl="2" w:tplc="6B54D5E6">
      <w:start w:val="1"/>
      <w:numFmt w:val="bullet"/>
      <w:lvlText w:val=""/>
      <w:lvlJc w:val="left"/>
      <w:pPr>
        <w:ind w:left="2160" w:hanging="360"/>
      </w:pPr>
      <w:rPr>
        <w:rFonts w:ascii="Symbol" w:hAnsi="Symbol" w:hint="default"/>
      </w:rPr>
    </w:lvl>
    <w:lvl w:ilvl="3" w:tplc="62B2CA4C">
      <w:start w:val="1"/>
      <w:numFmt w:val="bullet"/>
      <w:lvlText w:val=""/>
      <w:lvlJc w:val="left"/>
      <w:pPr>
        <w:ind w:left="2880" w:hanging="360"/>
      </w:pPr>
      <w:rPr>
        <w:rFonts w:ascii="Symbol" w:hAnsi="Symbol" w:hint="default"/>
      </w:rPr>
    </w:lvl>
    <w:lvl w:ilvl="4" w:tplc="3BF453AC">
      <w:start w:val="1"/>
      <w:numFmt w:val="bullet"/>
      <w:lvlText w:val="o"/>
      <w:lvlJc w:val="left"/>
      <w:pPr>
        <w:ind w:left="3600" w:hanging="360"/>
      </w:pPr>
      <w:rPr>
        <w:rFonts w:ascii="Courier New" w:hAnsi="Courier New" w:hint="default"/>
      </w:rPr>
    </w:lvl>
    <w:lvl w:ilvl="5" w:tplc="59AC9368">
      <w:start w:val="1"/>
      <w:numFmt w:val="bullet"/>
      <w:lvlText w:val=""/>
      <w:lvlJc w:val="left"/>
      <w:pPr>
        <w:ind w:left="4320" w:hanging="360"/>
      </w:pPr>
      <w:rPr>
        <w:rFonts w:ascii="Wingdings" w:hAnsi="Wingdings" w:hint="default"/>
      </w:rPr>
    </w:lvl>
    <w:lvl w:ilvl="6" w:tplc="A1780434">
      <w:start w:val="1"/>
      <w:numFmt w:val="bullet"/>
      <w:lvlText w:val=""/>
      <w:lvlJc w:val="left"/>
      <w:pPr>
        <w:ind w:left="5040" w:hanging="360"/>
      </w:pPr>
      <w:rPr>
        <w:rFonts w:ascii="Symbol" w:hAnsi="Symbol" w:hint="default"/>
      </w:rPr>
    </w:lvl>
    <w:lvl w:ilvl="7" w:tplc="8FE26644">
      <w:start w:val="1"/>
      <w:numFmt w:val="bullet"/>
      <w:lvlText w:val="o"/>
      <w:lvlJc w:val="left"/>
      <w:pPr>
        <w:ind w:left="5760" w:hanging="360"/>
      </w:pPr>
      <w:rPr>
        <w:rFonts w:ascii="Courier New" w:hAnsi="Courier New" w:hint="default"/>
      </w:rPr>
    </w:lvl>
    <w:lvl w:ilvl="8" w:tplc="9920E17E">
      <w:start w:val="1"/>
      <w:numFmt w:val="bullet"/>
      <w:lvlText w:val=""/>
      <w:lvlJc w:val="left"/>
      <w:pPr>
        <w:ind w:left="6480" w:hanging="360"/>
      </w:pPr>
      <w:rPr>
        <w:rFonts w:ascii="Wingdings" w:hAnsi="Wingdings" w:hint="default"/>
      </w:rPr>
    </w:lvl>
  </w:abstractNum>
  <w:abstractNum w:abstractNumId="19"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20" w15:restartNumberingAfterBreak="0">
    <w:nsid w:val="60235B8E"/>
    <w:multiLevelType w:val="hybridMultilevel"/>
    <w:tmpl w:val="010A333C"/>
    <w:lvl w:ilvl="0" w:tplc="D2742A8A">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4B23FF"/>
    <w:multiLevelType w:val="hybridMultilevel"/>
    <w:tmpl w:val="2ACE6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21084B"/>
    <w:multiLevelType w:val="hybridMultilevel"/>
    <w:tmpl w:val="AB00C014"/>
    <w:lvl w:ilvl="0" w:tplc="425E8F44">
      <w:start w:val="1"/>
      <w:numFmt w:val="bullet"/>
      <w:lvlText w:val=""/>
      <w:lvlJc w:val="left"/>
      <w:pPr>
        <w:ind w:left="720" w:hanging="360"/>
      </w:pPr>
      <w:rPr>
        <w:rFonts w:ascii="Symbol" w:hAnsi="Symbol" w:hint="default"/>
      </w:rPr>
    </w:lvl>
    <w:lvl w:ilvl="1" w:tplc="97FACFCC">
      <w:start w:val="1"/>
      <w:numFmt w:val="bullet"/>
      <w:lvlText w:val=""/>
      <w:lvlJc w:val="left"/>
      <w:pPr>
        <w:ind w:left="1440" w:hanging="360"/>
      </w:pPr>
      <w:rPr>
        <w:rFonts w:ascii="Symbol" w:hAnsi="Symbol" w:hint="default"/>
      </w:rPr>
    </w:lvl>
    <w:lvl w:ilvl="2" w:tplc="70386CDE">
      <w:start w:val="1"/>
      <w:numFmt w:val="bullet"/>
      <w:lvlText w:val=""/>
      <w:lvlJc w:val="left"/>
      <w:pPr>
        <w:ind w:left="2160" w:hanging="360"/>
      </w:pPr>
      <w:rPr>
        <w:rFonts w:ascii="Wingdings" w:hAnsi="Wingdings" w:hint="default"/>
      </w:rPr>
    </w:lvl>
    <w:lvl w:ilvl="3" w:tplc="1ED2DA4C">
      <w:start w:val="1"/>
      <w:numFmt w:val="bullet"/>
      <w:lvlText w:val=""/>
      <w:lvlJc w:val="left"/>
      <w:pPr>
        <w:ind w:left="2880" w:hanging="360"/>
      </w:pPr>
      <w:rPr>
        <w:rFonts w:ascii="Symbol" w:hAnsi="Symbol" w:hint="default"/>
      </w:rPr>
    </w:lvl>
    <w:lvl w:ilvl="4" w:tplc="43209994">
      <w:start w:val="1"/>
      <w:numFmt w:val="bullet"/>
      <w:lvlText w:val="o"/>
      <w:lvlJc w:val="left"/>
      <w:pPr>
        <w:ind w:left="3600" w:hanging="360"/>
      </w:pPr>
      <w:rPr>
        <w:rFonts w:ascii="Courier New" w:hAnsi="Courier New" w:hint="default"/>
      </w:rPr>
    </w:lvl>
    <w:lvl w:ilvl="5" w:tplc="70FC03AE">
      <w:start w:val="1"/>
      <w:numFmt w:val="bullet"/>
      <w:lvlText w:val=""/>
      <w:lvlJc w:val="left"/>
      <w:pPr>
        <w:ind w:left="4320" w:hanging="360"/>
      </w:pPr>
      <w:rPr>
        <w:rFonts w:ascii="Wingdings" w:hAnsi="Wingdings" w:hint="default"/>
      </w:rPr>
    </w:lvl>
    <w:lvl w:ilvl="6" w:tplc="9C7E2E6E">
      <w:start w:val="1"/>
      <w:numFmt w:val="bullet"/>
      <w:lvlText w:val=""/>
      <w:lvlJc w:val="left"/>
      <w:pPr>
        <w:ind w:left="5040" w:hanging="360"/>
      </w:pPr>
      <w:rPr>
        <w:rFonts w:ascii="Symbol" w:hAnsi="Symbol" w:hint="default"/>
      </w:rPr>
    </w:lvl>
    <w:lvl w:ilvl="7" w:tplc="B4B063D0">
      <w:start w:val="1"/>
      <w:numFmt w:val="bullet"/>
      <w:lvlText w:val="o"/>
      <w:lvlJc w:val="left"/>
      <w:pPr>
        <w:ind w:left="5760" w:hanging="360"/>
      </w:pPr>
      <w:rPr>
        <w:rFonts w:ascii="Courier New" w:hAnsi="Courier New" w:hint="default"/>
      </w:rPr>
    </w:lvl>
    <w:lvl w:ilvl="8" w:tplc="B2841884">
      <w:start w:val="1"/>
      <w:numFmt w:val="bullet"/>
      <w:lvlText w:val=""/>
      <w:lvlJc w:val="left"/>
      <w:pPr>
        <w:ind w:left="6480" w:hanging="360"/>
      </w:pPr>
      <w:rPr>
        <w:rFonts w:ascii="Wingdings" w:hAnsi="Wingdings" w:hint="default"/>
      </w:rPr>
    </w:lvl>
  </w:abstractNum>
  <w:abstractNum w:abstractNumId="24" w15:restartNumberingAfterBreak="0">
    <w:nsid w:val="73A30B72"/>
    <w:multiLevelType w:val="hybridMultilevel"/>
    <w:tmpl w:val="122ECDA2"/>
    <w:lvl w:ilvl="0" w:tplc="7B1C44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2275DF"/>
    <w:multiLevelType w:val="hybridMultilevel"/>
    <w:tmpl w:val="60F86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EE24BA"/>
    <w:multiLevelType w:val="hybridMultilevel"/>
    <w:tmpl w:val="78281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9"/>
  </w:num>
  <w:num w:numId="4">
    <w:abstractNumId w:val="6"/>
  </w:num>
  <w:num w:numId="5">
    <w:abstractNumId w:val="21"/>
  </w:num>
  <w:num w:numId="6">
    <w:abstractNumId w:val="20"/>
  </w:num>
  <w:num w:numId="7">
    <w:abstractNumId w:val="2"/>
  </w:num>
  <w:num w:numId="8">
    <w:abstractNumId w:val="1"/>
  </w:num>
  <w:num w:numId="9">
    <w:abstractNumId w:val="13"/>
  </w:num>
  <w:num w:numId="10">
    <w:abstractNumId w:val="4"/>
  </w:num>
  <w:num w:numId="11">
    <w:abstractNumId w:val="7"/>
  </w:num>
  <w:num w:numId="12">
    <w:abstractNumId w:val="5"/>
  </w:num>
  <w:num w:numId="13">
    <w:abstractNumId w:val="3"/>
  </w:num>
  <w:num w:numId="14">
    <w:abstractNumId w:val="26"/>
  </w:num>
  <w:num w:numId="15">
    <w:abstractNumId w:val="8"/>
  </w:num>
  <w:num w:numId="16">
    <w:abstractNumId w:val="10"/>
  </w:num>
  <w:num w:numId="17">
    <w:abstractNumId w:val="15"/>
  </w:num>
  <w:num w:numId="18">
    <w:abstractNumId w:val="18"/>
  </w:num>
  <w:num w:numId="19">
    <w:abstractNumId w:val="23"/>
  </w:num>
  <w:num w:numId="20">
    <w:abstractNumId w:val="14"/>
  </w:num>
  <w:num w:numId="21">
    <w:abstractNumId w:val="9"/>
  </w:num>
  <w:num w:numId="22">
    <w:abstractNumId w:val="17"/>
  </w:num>
  <w:num w:numId="23">
    <w:abstractNumId w:val="25"/>
  </w:num>
  <w:num w:numId="24">
    <w:abstractNumId w:val="16"/>
  </w:num>
  <w:num w:numId="25">
    <w:abstractNumId w:val="0"/>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gMZz0d+S6HpSDFYnK8xwtcGpwjUT+hmdBbFZxaRDU/qpzYiSrJGnWAxKvGIR3QoKeOSV8H4S6adyR0ihZ+5zA==" w:salt="lfPqv11fe8Mxfq6l8UUKI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6E27"/>
    <w:rsid w:val="0001698D"/>
    <w:rsid w:val="0004240F"/>
    <w:rsid w:val="0005161B"/>
    <w:rsid w:val="00084196"/>
    <w:rsid w:val="000A7D48"/>
    <w:rsid w:val="000D625C"/>
    <w:rsid w:val="000D6D3C"/>
    <w:rsid w:val="000F1449"/>
    <w:rsid w:val="001144D2"/>
    <w:rsid w:val="00115F12"/>
    <w:rsid w:val="00146127"/>
    <w:rsid w:val="00165EA0"/>
    <w:rsid w:val="001940C7"/>
    <w:rsid w:val="001E0B15"/>
    <w:rsid w:val="00224418"/>
    <w:rsid w:val="00240B2A"/>
    <w:rsid w:val="0024632D"/>
    <w:rsid w:val="00263D71"/>
    <w:rsid w:val="002A29BC"/>
    <w:rsid w:val="002B7B3A"/>
    <w:rsid w:val="002D3EBF"/>
    <w:rsid w:val="002E75C4"/>
    <w:rsid w:val="002F4AA9"/>
    <w:rsid w:val="002F4EAA"/>
    <w:rsid w:val="00301938"/>
    <w:rsid w:val="00336199"/>
    <w:rsid w:val="0037680C"/>
    <w:rsid w:val="00381A44"/>
    <w:rsid w:val="00396AFA"/>
    <w:rsid w:val="003B6CDB"/>
    <w:rsid w:val="003D147F"/>
    <w:rsid w:val="003F02B1"/>
    <w:rsid w:val="00403658"/>
    <w:rsid w:val="00426F05"/>
    <w:rsid w:val="00426FA9"/>
    <w:rsid w:val="00430E96"/>
    <w:rsid w:val="00441266"/>
    <w:rsid w:val="00450E95"/>
    <w:rsid w:val="00456B77"/>
    <w:rsid w:val="00466A8A"/>
    <w:rsid w:val="0046776D"/>
    <w:rsid w:val="004A2B1C"/>
    <w:rsid w:val="004B3FAC"/>
    <w:rsid w:val="004D03BB"/>
    <w:rsid w:val="004D4406"/>
    <w:rsid w:val="004E6266"/>
    <w:rsid w:val="004F5FFE"/>
    <w:rsid w:val="00502515"/>
    <w:rsid w:val="0050432A"/>
    <w:rsid w:val="0051669A"/>
    <w:rsid w:val="00520883"/>
    <w:rsid w:val="0054536D"/>
    <w:rsid w:val="00555905"/>
    <w:rsid w:val="00576978"/>
    <w:rsid w:val="0057762A"/>
    <w:rsid w:val="005D750F"/>
    <w:rsid w:val="00611F57"/>
    <w:rsid w:val="00625B04"/>
    <w:rsid w:val="006721E5"/>
    <w:rsid w:val="0069725E"/>
    <w:rsid w:val="00697536"/>
    <w:rsid w:val="006B2491"/>
    <w:rsid w:val="006B3B23"/>
    <w:rsid w:val="006C021C"/>
    <w:rsid w:val="006D6E65"/>
    <w:rsid w:val="006E1323"/>
    <w:rsid w:val="0070536C"/>
    <w:rsid w:val="007132EB"/>
    <w:rsid w:val="0072462C"/>
    <w:rsid w:val="007406FE"/>
    <w:rsid w:val="00762A26"/>
    <w:rsid w:val="007E7D62"/>
    <w:rsid w:val="007F0476"/>
    <w:rsid w:val="007F5F4C"/>
    <w:rsid w:val="007F5FCF"/>
    <w:rsid w:val="007F7CFB"/>
    <w:rsid w:val="008052AB"/>
    <w:rsid w:val="008146DB"/>
    <w:rsid w:val="008A5377"/>
    <w:rsid w:val="008B3546"/>
    <w:rsid w:val="008B69B6"/>
    <w:rsid w:val="008C2C53"/>
    <w:rsid w:val="008D55B5"/>
    <w:rsid w:val="008F4C16"/>
    <w:rsid w:val="008F6FD2"/>
    <w:rsid w:val="008F7E42"/>
    <w:rsid w:val="009269E0"/>
    <w:rsid w:val="00927295"/>
    <w:rsid w:val="00941206"/>
    <w:rsid w:val="00943539"/>
    <w:rsid w:val="009574FC"/>
    <w:rsid w:val="00972454"/>
    <w:rsid w:val="00990277"/>
    <w:rsid w:val="009A1466"/>
    <w:rsid w:val="009B29F6"/>
    <w:rsid w:val="009D6912"/>
    <w:rsid w:val="009E2113"/>
    <w:rsid w:val="009E3B64"/>
    <w:rsid w:val="00A04348"/>
    <w:rsid w:val="00A075E1"/>
    <w:rsid w:val="00A12E5F"/>
    <w:rsid w:val="00A32F7C"/>
    <w:rsid w:val="00AB509A"/>
    <w:rsid w:val="00AF5F14"/>
    <w:rsid w:val="00B034FF"/>
    <w:rsid w:val="00B22B94"/>
    <w:rsid w:val="00B77E6F"/>
    <w:rsid w:val="00B815DB"/>
    <w:rsid w:val="00B851C9"/>
    <w:rsid w:val="00BB58D3"/>
    <w:rsid w:val="00C27F2A"/>
    <w:rsid w:val="00C575C6"/>
    <w:rsid w:val="00C80610"/>
    <w:rsid w:val="00CC6287"/>
    <w:rsid w:val="00CD5B36"/>
    <w:rsid w:val="00D00F77"/>
    <w:rsid w:val="00D30377"/>
    <w:rsid w:val="00D546B7"/>
    <w:rsid w:val="00D76C70"/>
    <w:rsid w:val="00D80F44"/>
    <w:rsid w:val="00D869F3"/>
    <w:rsid w:val="00D90B33"/>
    <w:rsid w:val="00DC151B"/>
    <w:rsid w:val="00E024DA"/>
    <w:rsid w:val="00E930FB"/>
    <w:rsid w:val="00EA5755"/>
    <w:rsid w:val="00ED2300"/>
    <w:rsid w:val="00EE4807"/>
    <w:rsid w:val="00F13A39"/>
    <w:rsid w:val="00F73F14"/>
    <w:rsid w:val="00F93A77"/>
    <w:rsid w:val="00F967C9"/>
    <w:rsid w:val="00FB01BA"/>
    <w:rsid w:val="00FC38F7"/>
    <w:rsid w:val="00FF5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520883"/>
    <w:pPr>
      <w:tabs>
        <w:tab w:val="left" w:pos="1320"/>
        <w:tab w:val="right" w:leader="dot" w:pos="9016"/>
      </w:tabs>
      <w:spacing w:after="100"/>
      <w:ind w:left="1276" w:hanging="1276"/>
    </w:pPr>
    <w:rPr>
      <w:rFonts w:ascii="Arial" w:hAnsi="Arial" w:cs="Arial"/>
      <w:b/>
      <w:bCs/>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 w:type="paragraph" w:customStyle="1" w:styleId="Default">
    <w:name w:val="Default"/>
    <w:rsid w:val="001E0B1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E0B15"/>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1E0B15"/>
  </w:style>
  <w:style w:type="character" w:customStyle="1" w:styleId="eop">
    <w:name w:val="eop"/>
    <w:basedOn w:val="DefaultParagraphFont"/>
    <w:rsid w:val="001E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CORP-485380098-1199</_dlc_DocId>
    <_dlc_DocIdUrl xmlns="02b462e0-950b-4d18-8f56-efe6ec8fd98e">
      <Url>https://nedlands365.sharepoint.com/sites/corporate/corporate_management/_layouts/15/DocIdRedir.aspx?ID=CORP-485380098-1199</Url>
      <Description>CORP-485380098-1199</Description>
    </_dlc_DocIdUrl>
    <Reporting_x0020__x002d__x0020_Folder_x0020_Delete xmlns="de9b736e-096d-49fc-a202-0b3351677da4">
      <Url xsi:nil="true"/>
      <Description xsi:nil="true"/>
    </Reporting_x0020__x002d__x0020_Folder_x0020_Delete>
    <Reporting_x0020__x002d__x0020_Assigned_x0020_To_x0020_Alert xmlns="de9b736e-096d-49fc-a202-0b3351677da4">
      <Url xsi:nil="true"/>
      <Description xsi:nil="true"/>
    </Reporting_x0020__x002d__x0020_Assigned_x0020_To_x0020_Aler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5" ma:contentTypeDescription="" ma:contentTypeScope="" ma:versionID="dc568cafd0af34bbef2a6440b95e1973">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c40c1b7daaaf76566d240b1c9cffe55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element ref="ns6:Reporting_x0020__x002d__x0020_Folder_x0020_Delete" minOccurs="0"/>
                <xsd:element ref="ns6:Reporting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Reporting_x0020__x002d__x0020_Folder_x0020_Delete" ma:index="34"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customXml/itemProps2.xml><?xml version="1.0" encoding="utf-8"?>
<ds:datastoreItem xmlns:ds="http://schemas.openxmlformats.org/officeDocument/2006/customXml" ds:itemID="{38F03CA7-9C3F-4D68-8AD0-5FF2F76B4FB8}">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82dc8473-40ba-4f11-b935-f34260e482de"/>
    <ds:schemaRef ds:uri="de9b736e-096d-49fc-a202-0b3351677da4"/>
  </ds:schemaRefs>
</ds:datastoreItem>
</file>

<file path=customXml/itemProps3.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4.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5.xml><?xml version="1.0" encoding="utf-8"?>
<ds:datastoreItem xmlns:ds="http://schemas.openxmlformats.org/officeDocument/2006/customXml" ds:itemID="{8699B060-FEAF-4A31-A688-FB542A82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3840</Words>
  <Characters>21891</Characters>
  <Application>Microsoft Office Word</Application>
  <DocSecurity>8</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107</cp:revision>
  <cp:lastPrinted>2020-08-11T05:11:00Z</cp:lastPrinted>
  <dcterms:created xsi:type="dcterms:W3CDTF">2020-02-11T02:49:00Z</dcterms:created>
  <dcterms:modified xsi:type="dcterms:W3CDTF">2020-08-11T05:18:00Z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c04cd712-d60a-4d69-a936-ea0c1c6f7c96</vt:lpwstr>
  </property>
  <property fmtid="{D5CDD505-2E9C-101B-9397-08002B2CF9AE}" pid="9" name="_docset_NoMedatataSyncRequired">
    <vt:lpwstr>False</vt:lpwstr>
  </property>
</Properties>
</file>