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939DB" w14:textId="7ABC2462" w:rsidR="00730155" w:rsidRPr="00026AD5" w:rsidRDefault="00730155" w:rsidP="00C46974">
      <w:pPr>
        <w:rPr>
          <w:rFonts w:cs="Arial"/>
        </w:rPr>
      </w:pPr>
      <w:r w:rsidRPr="00026AD5">
        <w:rPr>
          <w:rFonts w:cs="Arial"/>
          <w:noProof/>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026AD5" w:rsidRDefault="00730155" w:rsidP="00730155">
      <w:pPr>
        <w:pStyle w:val="Title"/>
        <w:jc w:val="left"/>
        <w:rPr>
          <w:rFonts w:cs="Arial"/>
          <w:sz w:val="56"/>
          <w:szCs w:val="160"/>
          <w:u w:val="none"/>
          <w:lang w:eastAsia="en-GB"/>
        </w:rPr>
      </w:pPr>
      <w:r w:rsidRPr="00026AD5">
        <w:rPr>
          <w:rFonts w:cs="Arial"/>
          <w:sz w:val="56"/>
          <w:szCs w:val="160"/>
          <w:u w:val="none"/>
          <w:lang w:eastAsia="en-GB"/>
        </w:rPr>
        <w:t>Planning and Development Reports</w:t>
      </w:r>
    </w:p>
    <w:p w14:paraId="752EE40C" w14:textId="1B456EE7" w:rsidR="00730155" w:rsidRDefault="00730155" w:rsidP="00730155">
      <w:pPr>
        <w:pStyle w:val="Title"/>
        <w:tabs>
          <w:tab w:val="left" w:pos="1350"/>
        </w:tabs>
        <w:jc w:val="both"/>
        <w:rPr>
          <w:rFonts w:cs="Arial"/>
          <w:b w:val="0"/>
          <w:szCs w:val="24"/>
          <w:u w:val="none"/>
        </w:rPr>
      </w:pPr>
    </w:p>
    <w:p w14:paraId="51BC5435" w14:textId="77777777" w:rsidR="004E51E3" w:rsidRPr="00026AD5" w:rsidRDefault="004E51E3" w:rsidP="00730155">
      <w:pPr>
        <w:pStyle w:val="Title"/>
        <w:tabs>
          <w:tab w:val="left" w:pos="1350"/>
        </w:tabs>
        <w:jc w:val="both"/>
        <w:rPr>
          <w:rFonts w:cs="Arial"/>
          <w:b w:val="0"/>
          <w:szCs w:val="24"/>
          <w:u w:val="none"/>
        </w:rPr>
      </w:pPr>
    </w:p>
    <w:p w14:paraId="22EF8A4F" w14:textId="2EEE6331"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Commi</w:t>
      </w:r>
      <w:r w:rsidR="009E40EA" w:rsidRPr="00026AD5">
        <w:rPr>
          <w:rFonts w:cs="Arial"/>
          <w:sz w:val="28"/>
          <w:szCs w:val="160"/>
          <w:u w:val="none"/>
          <w:lang w:eastAsia="en-GB"/>
        </w:rPr>
        <w:t>ttee Consideration –</w:t>
      </w:r>
      <w:r w:rsidR="00D07CC4" w:rsidRPr="00026AD5">
        <w:rPr>
          <w:rFonts w:cs="Arial"/>
          <w:sz w:val="28"/>
          <w:szCs w:val="160"/>
          <w:u w:val="none"/>
          <w:lang w:eastAsia="en-GB"/>
        </w:rPr>
        <w:t xml:space="preserve"> </w:t>
      </w:r>
      <w:r w:rsidR="0036237B">
        <w:rPr>
          <w:rFonts w:cs="Arial"/>
          <w:sz w:val="28"/>
          <w:szCs w:val="160"/>
          <w:u w:val="none"/>
          <w:lang w:eastAsia="en-GB"/>
        </w:rPr>
        <w:t>1</w:t>
      </w:r>
      <w:r w:rsidR="00286E55">
        <w:rPr>
          <w:rFonts w:cs="Arial"/>
          <w:sz w:val="28"/>
          <w:szCs w:val="160"/>
          <w:u w:val="none"/>
          <w:lang w:eastAsia="en-GB"/>
        </w:rPr>
        <w:t>1 August</w:t>
      </w:r>
      <w:r w:rsidR="0036237B">
        <w:rPr>
          <w:rFonts w:cs="Arial"/>
          <w:sz w:val="28"/>
          <w:szCs w:val="160"/>
          <w:u w:val="none"/>
          <w:lang w:eastAsia="en-GB"/>
        </w:rPr>
        <w:t xml:space="preserve"> </w:t>
      </w:r>
      <w:r w:rsidR="0020411A" w:rsidRPr="00026AD5">
        <w:rPr>
          <w:rFonts w:cs="Arial"/>
          <w:sz w:val="28"/>
          <w:szCs w:val="160"/>
          <w:u w:val="none"/>
          <w:lang w:eastAsia="en-GB"/>
        </w:rPr>
        <w:t>2020</w:t>
      </w:r>
    </w:p>
    <w:p w14:paraId="5A99CC8B" w14:textId="2EC0FE7D" w:rsidR="00730155" w:rsidRPr="00026AD5" w:rsidRDefault="00730155" w:rsidP="00EA0678">
      <w:pPr>
        <w:pStyle w:val="Title"/>
        <w:spacing w:line="276" w:lineRule="auto"/>
        <w:jc w:val="both"/>
        <w:rPr>
          <w:rFonts w:cs="Arial"/>
          <w:sz w:val="28"/>
          <w:szCs w:val="160"/>
          <w:u w:val="none"/>
          <w:lang w:eastAsia="en-GB"/>
        </w:rPr>
      </w:pPr>
      <w:r w:rsidRPr="00026AD5">
        <w:rPr>
          <w:rFonts w:cs="Arial"/>
          <w:sz w:val="28"/>
          <w:szCs w:val="160"/>
          <w:u w:val="none"/>
          <w:lang w:eastAsia="en-GB"/>
        </w:rPr>
        <w:t>C</w:t>
      </w:r>
      <w:r w:rsidR="009E40EA" w:rsidRPr="00026AD5">
        <w:rPr>
          <w:rFonts w:cs="Arial"/>
          <w:sz w:val="28"/>
          <w:szCs w:val="160"/>
          <w:u w:val="none"/>
          <w:lang w:eastAsia="en-GB"/>
        </w:rPr>
        <w:t>ouncil Resolution –</w:t>
      </w:r>
      <w:r w:rsidR="00A15808" w:rsidRPr="00026AD5">
        <w:rPr>
          <w:rFonts w:cs="Arial"/>
          <w:sz w:val="28"/>
          <w:szCs w:val="160"/>
          <w:u w:val="none"/>
          <w:lang w:eastAsia="en-GB"/>
        </w:rPr>
        <w:t xml:space="preserve"> </w:t>
      </w:r>
      <w:r w:rsidR="00D83E24">
        <w:rPr>
          <w:rFonts w:cs="Arial"/>
          <w:sz w:val="28"/>
          <w:szCs w:val="160"/>
          <w:u w:val="none"/>
          <w:lang w:eastAsia="en-GB"/>
        </w:rPr>
        <w:t>2</w:t>
      </w:r>
      <w:r w:rsidR="00286E55">
        <w:rPr>
          <w:rFonts w:cs="Arial"/>
          <w:sz w:val="28"/>
          <w:szCs w:val="160"/>
          <w:u w:val="none"/>
          <w:lang w:eastAsia="en-GB"/>
        </w:rPr>
        <w:t>5 August</w:t>
      </w:r>
      <w:r w:rsidR="0020411A" w:rsidRPr="00026AD5">
        <w:rPr>
          <w:rFonts w:cs="Arial"/>
          <w:sz w:val="28"/>
          <w:szCs w:val="160"/>
          <w:u w:val="none"/>
          <w:lang w:eastAsia="en-GB"/>
        </w:rPr>
        <w:t xml:space="preserve"> </w:t>
      </w:r>
      <w:r w:rsidR="002B7A2C" w:rsidRPr="00026AD5">
        <w:rPr>
          <w:rFonts w:cs="Arial"/>
          <w:sz w:val="28"/>
          <w:szCs w:val="160"/>
          <w:u w:val="none"/>
          <w:lang w:eastAsia="en-GB"/>
        </w:rPr>
        <w:t>2020</w:t>
      </w:r>
    </w:p>
    <w:p w14:paraId="327FD3E4" w14:textId="77777777" w:rsidR="004E51E3" w:rsidRPr="00026AD5" w:rsidRDefault="004E51E3" w:rsidP="0010514F">
      <w:pPr>
        <w:pStyle w:val="Title"/>
        <w:jc w:val="both"/>
        <w:rPr>
          <w:rFonts w:cs="Arial"/>
          <w:szCs w:val="160"/>
          <w:u w:val="none"/>
          <w:lang w:eastAsia="en-GB"/>
        </w:rPr>
      </w:pPr>
    </w:p>
    <w:sdt>
      <w:sdtPr>
        <w:rPr>
          <w:rFonts w:ascii="Arial" w:eastAsia="Calibri" w:hAnsi="Arial" w:cs="Arial"/>
          <w:bCs/>
          <w:noProof/>
          <w:color w:val="auto"/>
          <w:sz w:val="22"/>
          <w:szCs w:val="22"/>
          <w:lang w:val="en-AU" w:eastAsia="en-AU"/>
        </w:rPr>
        <w:id w:val="981282396"/>
        <w:docPartObj>
          <w:docPartGallery w:val="Table of Contents"/>
          <w:docPartUnique/>
        </w:docPartObj>
      </w:sdtPr>
      <w:sdtEndPr>
        <w:rPr>
          <w:rFonts w:eastAsia="Times New Roman"/>
          <w:sz w:val="24"/>
          <w:szCs w:val="20"/>
        </w:rPr>
      </w:sdtEndPr>
      <w:sdtContent>
        <w:p w14:paraId="3F8F1813" w14:textId="77777777" w:rsidR="00EC0A99" w:rsidRPr="00026AD5" w:rsidRDefault="00EC0A99" w:rsidP="00EB29E8">
          <w:pPr>
            <w:pStyle w:val="TOCHeading"/>
            <w:ind w:left="567"/>
            <w:rPr>
              <w:rFonts w:ascii="Arial" w:hAnsi="Arial" w:cs="Arial"/>
              <w:color w:val="auto"/>
              <w:sz w:val="24"/>
            </w:rPr>
          </w:pPr>
          <w:r w:rsidRPr="00026AD5">
            <w:rPr>
              <w:rFonts w:ascii="Arial" w:hAnsi="Arial" w:cs="Arial"/>
              <w:color w:val="auto"/>
              <w:sz w:val="24"/>
            </w:rPr>
            <w:t>Table of Contents</w:t>
          </w:r>
        </w:p>
        <w:p w14:paraId="6F9B69D7" w14:textId="77777777" w:rsidR="00EC0A99" w:rsidRPr="00026AD5" w:rsidRDefault="00EC0A99" w:rsidP="00497210">
          <w:pPr>
            <w:ind w:right="119"/>
            <w:rPr>
              <w:rFonts w:cs="Arial"/>
              <w:szCs w:val="24"/>
              <w:lang w:val="en-US"/>
            </w:rPr>
          </w:pPr>
        </w:p>
        <w:p w14:paraId="38384E3F" w14:textId="77777777" w:rsidR="00EC0A99" w:rsidRPr="00026AD5" w:rsidRDefault="00EC0A99" w:rsidP="0068015F">
          <w:pPr>
            <w:tabs>
              <w:tab w:val="left" w:pos="7088"/>
            </w:tabs>
            <w:ind w:left="567" w:right="-306"/>
            <w:rPr>
              <w:rFonts w:cs="Arial"/>
              <w:szCs w:val="24"/>
              <w:lang w:val="en-US"/>
            </w:rPr>
          </w:pPr>
          <w:r w:rsidRPr="00026AD5">
            <w:rPr>
              <w:rFonts w:cs="Arial"/>
              <w:szCs w:val="24"/>
              <w:lang w:val="en-US"/>
            </w:rPr>
            <w:t>Item No.</w:t>
          </w:r>
          <w:r w:rsidRPr="00026AD5">
            <w:rPr>
              <w:rFonts w:cs="Arial"/>
              <w:szCs w:val="24"/>
              <w:lang w:val="en-US"/>
            </w:rPr>
            <w:tab/>
          </w:r>
          <w:r w:rsidR="00134152" w:rsidRPr="00026AD5">
            <w:rPr>
              <w:rFonts w:cs="Arial"/>
              <w:szCs w:val="24"/>
              <w:lang w:val="en-US"/>
            </w:rPr>
            <w:tab/>
            <w:t xml:space="preserve">  </w:t>
          </w:r>
          <w:r w:rsidR="009A4EC4" w:rsidRPr="00026AD5">
            <w:rPr>
              <w:rFonts w:cs="Arial"/>
              <w:szCs w:val="24"/>
              <w:lang w:val="en-US"/>
            </w:rPr>
            <w:t xml:space="preserve">   </w:t>
          </w:r>
          <w:r w:rsidRPr="00026AD5">
            <w:rPr>
              <w:rFonts w:cs="Arial"/>
              <w:szCs w:val="24"/>
              <w:lang w:val="en-US"/>
            </w:rPr>
            <w:t>Page</w:t>
          </w:r>
          <w:r w:rsidR="0068015F" w:rsidRPr="00026AD5">
            <w:rPr>
              <w:rFonts w:cs="Arial"/>
              <w:szCs w:val="24"/>
              <w:lang w:val="en-US"/>
            </w:rPr>
            <w:t xml:space="preserve"> </w:t>
          </w:r>
          <w:r w:rsidRPr="00026AD5">
            <w:rPr>
              <w:rFonts w:cs="Arial"/>
              <w:szCs w:val="24"/>
              <w:lang w:val="en-US"/>
            </w:rPr>
            <w:t>No.</w:t>
          </w:r>
        </w:p>
        <w:p w14:paraId="631EAB83" w14:textId="77777777" w:rsidR="00EC0A99" w:rsidRPr="00D83E24" w:rsidRDefault="00EC0A99" w:rsidP="003A3435">
          <w:pPr>
            <w:pStyle w:val="TOC1"/>
          </w:pPr>
        </w:p>
        <w:p w14:paraId="2D465732" w14:textId="27EA1068" w:rsidR="0091304D" w:rsidRPr="00D875F9" w:rsidRDefault="00EC0A99">
          <w:pPr>
            <w:pStyle w:val="TOC1"/>
            <w:rPr>
              <w:rFonts w:asciiTheme="minorHAnsi" w:eastAsiaTheme="minorEastAsia" w:hAnsiTheme="minorHAnsi" w:cstheme="minorBidi"/>
              <w:sz w:val="22"/>
              <w:szCs w:val="22"/>
            </w:rPr>
          </w:pPr>
          <w:r w:rsidRPr="009C1DF1">
            <w:rPr>
              <w:szCs w:val="24"/>
            </w:rPr>
            <w:fldChar w:fldCharType="begin"/>
          </w:r>
          <w:r w:rsidRPr="009C1DF1">
            <w:rPr>
              <w:szCs w:val="24"/>
            </w:rPr>
            <w:instrText xml:space="preserve"> TOC \o "1-3" \h \z \u </w:instrText>
          </w:r>
          <w:r w:rsidRPr="009C1DF1">
            <w:rPr>
              <w:szCs w:val="24"/>
            </w:rPr>
            <w:fldChar w:fldCharType="separate"/>
          </w:r>
          <w:hyperlink w:anchor="_Toc47267340" w:history="1">
            <w:r w:rsidR="0091304D" w:rsidRPr="00D875F9">
              <w:rPr>
                <w:rStyle w:val="Hyperlink"/>
              </w:rPr>
              <w:t>PD37.20</w:t>
            </w:r>
            <w:r w:rsidR="0091304D" w:rsidRPr="00D875F9">
              <w:rPr>
                <w:webHidden/>
              </w:rPr>
              <w:tab/>
            </w:r>
          </w:hyperlink>
          <w:hyperlink w:anchor="_Toc47267341" w:history="1">
            <w:r w:rsidR="0091304D" w:rsidRPr="00D875F9">
              <w:rPr>
                <w:rStyle w:val="Hyperlink"/>
              </w:rPr>
              <w:t xml:space="preserve">No. 78 Waratah Avenue, Dalkeith – x 5 Grouped </w:t>
            </w:r>
            <w:r w:rsidR="00D875F9">
              <w:rPr>
                <w:rStyle w:val="Hyperlink"/>
              </w:rPr>
              <w:t xml:space="preserve">         </w:t>
            </w:r>
            <w:r w:rsidR="0091304D" w:rsidRPr="00D875F9">
              <w:rPr>
                <w:rStyle w:val="Hyperlink"/>
              </w:rPr>
              <w:t>Dwellings</w:t>
            </w:r>
            <w:r w:rsidR="0091304D" w:rsidRPr="00D875F9">
              <w:rPr>
                <w:webHidden/>
              </w:rPr>
              <w:tab/>
            </w:r>
            <w:r w:rsidR="0091304D" w:rsidRPr="00D875F9">
              <w:rPr>
                <w:webHidden/>
              </w:rPr>
              <w:fldChar w:fldCharType="begin"/>
            </w:r>
            <w:r w:rsidR="0091304D" w:rsidRPr="00D875F9">
              <w:rPr>
                <w:webHidden/>
              </w:rPr>
              <w:instrText xml:space="preserve"> PAGEREF _Toc47267341 \h </w:instrText>
            </w:r>
            <w:r w:rsidR="0091304D" w:rsidRPr="00D875F9">
              <w:rPr>
                <w:webHidden/>
              </w:rPr>
            </w:r>
            <w:r w:rsidR="0091304D" w:rsidRPr="00D875F9">
              <w:rPr>
                <w:webHidden/>
              </w:rPr>
              <w:fldChar w:fldCharType="separate"/>
            </w:r>
            <w:r w:rsidR="003C673F">
              <w:rPr>
                <w:webHidden/>
              </w:rPr>
              <w:t>2</w:t>
            </w:r>
            <w:r w:rsidR="0091304D" w:rsidRPr="00D875F9">
              <w:rPr>
                <w:webHidden/>
              </w:rPr>
              <w:fldChar w:fldCharType="end"/>
            </w:r>
          </w:hyperlink>
        </w:p>
        <w:p w14:paraId="59E4FFCF" w14:textId="26F278E5" w:rsidR="0091304D" w:rsidRPr="00D875F9" w:rsidRDefault="00597C1D">
          <w:pPr>
            <w:pStyle w:val="TOC1"/>
            <w:rPr>
              <w:rFonts w:asciiTheme="minorHAnsi" w:eastAsiaTheme="minorEastAsia" w:hAnsiTheme="minorHAnsi" w:cstheme="minorBidi"/>
              <w:sz w:val="22"/>
              <w:szCs w:val="22"/>
            </w:rPr>
          </w:pPr>
          <w:hyperlink w:anchor="_Toc47267342" w:history="1">
            <w:r w:rsidR="0091304D" w:rsidRPr="00D875F9">
              <w:rPr>
                <w:rStyle w:val="Hyperlink"/>
              </w:rPr>
              <w:t>PD38.20</w:t>
            </w:r>
            <w:r w:rsidR="0091304D" w:rsidRPr="00D875F9">
              <w:rPr>
                <w:webHidden/>
              </w:rPr>
              <w:tab/>
            </w:r>
          </w:hyperlink>
          <w:hyperlink w:anchor="_Toc47267343" w:history="1">
            <w:r w:rsidR="0091304D" w:rsidRPr="00D875F9">
              <w:rPr>
                <w:rStyle w:val="Hyperlink"/>
              </w:rPr>
              <w:t>No.130 &amp; 132 Waratah Avenue, Dalkeith - x 9 Grouped Dwellings</w:t>
            </w:r>
            <w:r w:rsidR="0091304D" w:rsidRPr="00D875F9">
              <w:rPr>
                <w:webHidden/>
              </w:rPr>
              <w:tab/>
            </w:r>
            <w:r w:rsidR="0091304D" w:rsidRPr="00D875F9">
              <w:rPr>
                <w:webHidden/>
              </w:rPr>
              <w:fldChar w:fldCharType="begin"/>
            </w:r>
            <w:r w:rsidR="0091304D" w:rsidRPr="00D875F9">
              <w:rPr>
                <w:webHidden/>
              </w:rPr>
              <w:instrText xml:space="preserve"> PAGEREF _Toc47267343 \h </w:instrText>
            </w:r>
            <w:r w:rsidR="0091304D" w:rsidRPr="00D875F9">
              <w:rPr>
                <w:webHidden/>
              </w:rPr>
            </w:r>
            <w:r w:rsidR="0091304D" w:rsidRPr="00D875F9">
              <w:rPr>
                <w:webHidden/>
              </w:rPr>
              <w:fldChar w:fldCharType="separate"/>
            </w:r>
            <w:r w:rsidR="003C673F">
              <w:rPr>
                <w:webHidden/>
              </w:rPr>
              <w:t>26</w:t>
            </w:r>
            <w:r w:rsidR="0091304D" w:rsidRPr="00D875F9">
              <w:rPr>
                <w:webHidden/>
              </w:rPr>
              <w:fldChar w:fldCharType="end"/>
            </w:r>
          </w:hyperlink>
        </w:p>
        <w:p w14:paraId="66CAE167" w14:textId="5B199A21" w:rsidR="0091304D" w:rsidRPr="00D875F9" w:rsidRDefault="00597C1D">
          <w:pPr>
            <w:pStyle w:val="TOC1"/>
            <w:rPr>
              <w:rFonts w:asciiTheme="minorHAnsi" w:eastAsiaTheme="minorEastAsia" w:hAnsiTheme="minorHAnsi" w:cstheme="minorBidi"/>
              <w:sz w:val="22"/>
              <w:szCs w:val="22"/>
            </w:rPr>
          </w:pPr>
          <w:hyperlink w:anchor="_Toc47267344" w:history="1">
            <w:r w:rsidR="0091304D" w:rsidRPr="00D875F9">
              <w:rPr>
                <w:rStyle w:val="Hyperlink"/>
              </w:rPr>
              <w:t>PD39.20</w:t>
            </w:r>
            <w:r w:rsidR="0091304D" w:rsidRPr="00D875F9">
              <w:rPr>
                <w:webHidden/>
              </w:rPr>
              <w:tab/>
            </w:r>
          </w:hyperlink>
          <w:hyperlink w:anchor="_Toc47267345" w:history="1">
            <w:r w:rsidR="0091304D" w:rsidRPr="00D875F9">
              <w:rPr>
                <w:rStyle w:val="Hyperlink"/>
              </w:rPr>
              <w:t xml:space="preserve">No. 2 Burwood St, Nedlands – Additions to a Single </w:t>
            </w:r>
            <w:r w:rsidR="00D875F9">
              <w:rPr>
                <w:rStyle w:val="Hyperlink"/>
              </w:rPr>
              <w:t xml:space="preserve">          </w:t>
            </w:r>
            <w:r w:rsidR="0091304D" w:rsidRPr="00D875F9">
              <w:rPr>
                <w:rStyle w:val="Hyperlink"/>
              </w:rPr>
              <w:t>House (Carport) SAT Section 31</w:t>
            </w:r>
            <w:r w:rsidR="0091304D" w:rsidRPr="00D875F9">
              <w:rPr>
                <w:webHidden/>
              </w:rPr>
              <w:tab/>
            </w:r>
            <w:r w:rsidR="0091304D" w:rsidRPr="00D875F9">
              <w:rPr>
                <w:webHidden/>
              </w:rPr>
              <w:fldChar w:fldCharType="begin"/>
            </w:r>
            <w:r w:rsidR="0091304D" w:rsidRPr="00D875F9">
              <w:rPr>
                <w:webHidden/>
              </w:rPr>
              <w:instrText xml:space="preserve"> PAGEREF _Toc47267345 \h </w:instrText>
            </w:r>
            <w:r w:rsidR="0091304D" w:rsidRPr="00D875F9">
              <w:rPr>
                <w:webHidden/>
              </w:rPr>
            </w:r>
            <w:r w:rsidR="0091304D" w:rsidRPr="00D875F9">
              <w:rPr>
                <w:webHidden/>
              </w:rPr>
              <w:fldChar w:fldCharType="separate"/>
            </w:r>
            <w:r w:rsidR="003C673F">
              <w:rPr>
                <w:webHidden/>
              </w:rPr>
              <w:t>44</w:t>
            </w:r>
            <w:r w:rsidR="0091304D" w:rsidRPr="00D875F9">
              <w:rPr>
                <w:webHidden/>
              </w:rPr>
              <w:fldChar w:fldCharType="end"/>
            </w:r>
          </w:hyperlink>
        </w:p>
        <w:p w14:paraId="04A9177F" w14:textId="2FCE4FC1" w:rsidR="0091304D" w:rsidRPr="00D875F9" w:rsidRDefault="00597C1D">
          <w:pPr>
            <w:pStyle w:val="TOC1"/>
            <w:rPr>
              <w:rFonts w:asciiTheme="minorHAnsi" w:eastAsiaTheme="minorEastAsia" w:hAnsiTheme="minorHAnsi" w:cstheme="minorBidi"/>
              <w:sz w:val="22"/>
              <w:szCs w:val="22"/>
            </w:rPr>
          </w:pPr>
          <w:hyperlink w:anchor="_Toc47267346" w:history="1">
            <w:r w:rsidR="0091304D" w:rsidRPr="00D875F9">
              <w:rPr>
                <w:rStyle w:val="Hyperlink"/>
              </w:rPr>
              <w:t>PD40.20</w:t>
            </w:r>
            <w:r w:rsidR="0091304D" w:rsidRPr="00D875F9">
              <w:rPr>
                <w:webHidden/>
              </w:rPr>
              <w:tab/>
            </w:r>
          </w:hyperlink>
          <w:hyperlink w:anchor="_Toc47267347" w:history="1">
            <w:r w:rsidR="0091304D" w:rsidRPr="00D875F9">
              <w:rPr>
                <w:rStyle w:val="Hyperlink"/>
              </w:rPr>
              <w:t xml:space="preserve">Local Planning Scheme No. 3 – Local Planning Policy: </w:t>
            </w:r>
            <w:r w:rsidR="00D875F9">
              <w:rPr>
                <w:rStyle w:val="Hyperlink"/>
              </w:rPr>
              <w:t xml:space="preserve">    </w:t>
            </w:r>
            <w:r w:rsidR="0091304D" w:rsidRPr="00D875F9">
              <w:rPr>
                <w:rStyle w:val="Hyperlink"/>
              </w:rPr>
              <w:t>Jenkins Avenue Laneway and Built Form Requirements</w:t>
            </w:r>
            <w:r w:rsidR="0091304D" w:rsidRPr="00D875F9">
              <w:rPr>
                <w:webHidden/>
              </w:rPr>
              <w:tab/>
            </w:r>
            <w:r w:rsidR="0091304D" w:rsidRPr="00D875F9">
              <w:rPr>
                <w:webHidden/>
              </w:rPr>
              <w:fldChar w:fldCharType="begin"/>
            </w:r>
            <w:r w:rsidR="0091304D" w:rsidRPr="00D875F9">
              <w:rPr>
                <w:webHidden/>
              </w:rPr>
              <w:instrText xml:space="preserve"> PAGEREF _Toc47267347 \h </w:instrText>
            </w:r>
            <w:r w:rsidR="0091304D" w:rsidRPr="00D875F9">
              <w:rPr>
                <w:webHidden/>
              </w:rPr>
            </w:r>
            <w:r w:rsidR="0091304D" w:rsidRPr="00D875F9">
              <w:rPr>
                <w:webHidden/>
              </w:rPr>
              <w:fldChar w:fldCharType="separate"/>
            </w:r>
            <w:r w:rsidR="003C673F">
              <w:rPr>
                <w:webHidden/>
              </w:rPr>
              <w:t>51</w:t>
            </w:r>
            <w:r w:rsidR="0091304D" w:rsidRPr="00D875F9">
              <w:rPr>
                <w:webHidden/>
              </w:rPr>
              <w:fldChar w:fldCharType="end"/>
            </w:r>
          </w:hyperlink>
        </w:p>
        <w:p w14:paraId="528A5DF3" w14:textId="6795B6D1" w:rsidR="0091304D" w:rsidRPr="00D875F9" w:rsidRDefault="00597C1D">
          <w:pPr>
            <w:pStyle w:val="TOC1"/>
            <w:rPr>
              <w:rFonts w:asciiTheme="minorHAnsi" w:eastAsiaTheme="minorEastAsia" w:hAnsiTheme="minorHAnsi" w:cstheme="minorBidi"/>
              <w:sz w:val="22"/>
              <w:szCs w:val="22"/>
            </w:rPr>
          </w:pPr>
          <w:hyperlink w:anchor="_Toc47267348" w:history="1">
            <w:r w:rsidR="0091304D" w:rsidRPr="00D875F9">
              <w:rPr>
                <w:rStyle w:val="Hyperlink"/>
              </w:rPr>
              <w:t>PD41.20</w:t>
            </w:r>
            <w:r w:rsidR="0091304D" w:rsidRPr="00D875F9">
              <w:rPr>
                <w:webHidden/>
              </w:rPr>
              <w:tab/>
            </w:r>
          </w:hyperlink>
          <w:hyperlink w:anchor="_Toc47267349" w:history="1">
            <w:r w:rsidR="0091304D" w:rsidRPr="00D875F9">
              <w:rPr>
                <w:rStyle w:val="Hyperlink"/>
              </w:rPr>
              <w:t xml:space="preserve">Local Planning Scheme 3 – Local Planning Policy: </w:t>
            </w:r>
            <w:r w:rsidR="00D875F9">
              <w:rPr>
                <w:rStyle w:val="Hyperlink"/>
              </w:rPr>
              <w:t xml:space="preserve">            </w:t>
            </w:r>
            <w:r w:rsidR="0091304D" w:rsidRPr="00D875F9">
              <w:rPr>
                <w:rStyle w:val="Hyperlink"/>
              </w:rPr>
              <w:t>Existing Laneway Requirements</w:t>
            </w:r>
            <w:r w:rsidR="0091304D" w:rsidRPr="00D875F9">
              <w:rPr>
                <w:webHidden/>
              </w:rPr>
              <w:tab/>
            </w:r>
            <w:r w:rsidR="0091304D" w:rsidRPr="00D875F9">
              <w:rPr>
                <w:webHidden/>
              </w:rPr>
              <w:fldChar w:fldCharType="begin"/>
            </w:r>
            <w:r w:rsidR="0091304D" w:rsidRPr="00D875F9">
              <w:rPr>
                <w:webHidden/>
              </w:rPr>
              <w:instrText xml:space="preserve"> PAGEREF _Toc47267349 \h </w:instrText>
            </w:r>
            <w:r w:rsidR="0091304D" w:rsidRPr="00D875F9">
              <w:rPr>
                <w:webHidden/>
              </w:rPr>
            </w:r>
            <w:r w:rsidR="0091304D" w:rsidRPr="00D875F9">
              <w:rPr>
                <w:webHidden/>
              </w:rPr>
              <w:fldChar w:fldCharType="separate"/>
            </w:r>
            <w:r w:rsidR="003C673F">
              <w:rPr>
                <w:webHidden/>
              </w:rPr>
              <w:t>62</w:t>
            </w:r>
            <w:r w:rsidR="0091304D" w:rsidRPr="00D875F9">
              <w:rPr>
                <w:webHidden/>
              </w:rPr>
              <w:fldChar w:fldCharType="end"/>
            </w:r>
          </w:hyperlink>
        </w:p>
        <w:p w14:paraId="2460C950" w14:textId="4F01B547" w:rsidR="0091304D" w:rsidRPr="00D875F9" w:rsidRDefault="00597C1D">
          <w:pPr>
            <w:pStyle w:val="TOC1"/>
            <w:rPr>
              <w:rFonts w:asciiTheme="minorHAnsi" w:eastAsiaTheme="minorEastAsia" w:hAnsiTheme="minorHAnsi" w:cstheme="minorBidi"/>
              <w:sz w:val="22"/>
              <w:szCs w:val="22"/>
            </w:rPr>
          </w:pPr>
          <w:hyperlink w:anchor="_Toc47267350" w:history="1">
            <w:r w:rsidR="0091304D" w:rsidRPr="00D875F9">
              <w:rPr>
                <w:rStyle w:val="Hyperlink"/>
              </w:rPr>
              <w:t>PD42.20</w:t>
            </w:r>
            <w:r w:rsidR="0091304D" w:rsidRPr="00D875F9">
              <w:rPr>
                <w:webHidden/>
              </w:rPr>
              <w:tab/>
            </w:r>
          </w:hyperlink>
          <w:hyperlink w:anchor="_Toc47267351" w:history="1">
            <w:r w:rsidR="0091304D" w:rsidRPr="00D875F9">
              <w:rPr>
                <w:rStyle w:val="Hyperlink"/>
              </w:rPr>
              <w:t xml:space="preserve">Scheme Amendment No. 7 – Amendment to Density </w:t>
            </w:r>
            <w:r w:rsidR="00D875F9">
              <w:rPr>
                <w:rStyle w:val="Hyperlink"/>
              </w:rPr>
              <w:t xml:space="preserve">        </w:t>
            </w:r>
            <w:r w:rsidR="0091304D" w:rsidRPr="00D875F9">
              <w:rPr>
                <w:rStyle w:val="Hyperlink"/>
              </w:rPr>
              <w:t xml:space="preserve">Coding on Broadway, Hillway, Kingsway, Edward Street </w:t>
            </w:r>
            <w:r w:rsidR="00D875F9">
              <w:rPr>
                <w:rStyle w:val="Hyperlink"/>
              </w:rPr>
              <w:t xml:space="preserve">      </w:t>
            </w:r>
            <w:r w:rsidR="0091304D" w:rsidRPr="00D875F9">
              <w:rPr>
                <w:rStyle w:val="Hyperlink"/>
              </w:rPr>
              <w:t>and Elizabeth Street – Summary of Submissions</w:t>
            </w:r>
            <w:r w:rsidR="0091304D" w:rsidRPr="00D875F9">
              <w:rPr>
                <w:webHidden/>
              </w:rPr>
              <w:tab/>
            </w:r>
            <w:r w:rsidR="0091304D" w:rsidRPr="00D875F9">
              <w:rPr>
                <w:webHidden/>
              </w:rPr>
              <w:fldChar w:fldCharType="begin"/>
            </w:r>
            <w:r w:rsidR="0091304D" w:rsidRPr="00D875F9">
              <w:rPr>
                <w:webHidden/>
              </w:rPr>
              <w:instrText xml:space="preserve"> PAGEREF _Toc47267351 \h </w:instrText>
            </w:r>
            <w:r w:rsidR="0091304D" w:rsidRPr="00D875F9">
              <w:rPr>
                <w:webHidden/>
              </w:rPr>
            </w:r>
            <w:r w:rsidR="0091304D" w:rsidRPr="00D875F9">
              <w:rPr>
                <w:webHidden/>
              </w:rPr>
              <w:fldChar w:fldCharType="separate"/>
            </w:r>
            <w:r w:rsidR="003C673F">
              <w:rPr>
                <w:webHidden/>
              </w:rPr>
              <w:t>66</w:t>
            </w:r>
            <w:r w:rsidR="0091304D" w:rsidRPr="00D875F9">
              <w:rPr>
                <w:webHidden/>
              </w:rPr>
              <w:fldChar w:fldCharType="end"/>
            </w:r>
          </w:hyperlink>
        </w:p>
        <w:p w14:paraId="1D0E8D98" w14:textId="6563C8C8" w:rsidR="0091304D" w:rsidRPr="00D875F9" w:rsidRDefault="00597C1D">
          <w:pPr>
            <w:pStyle w:val="TOC1"/>
            <w:rPr>
              <w:rFonts w:asciiTheme="minorHAnsi" w:eastAsiaTheme="minorEastAsia" w:hAnsiTheme="minorHAnsi" w:cstheme="minorBidi"/>
              <w:sz w:val="22"/>
              <w:szCs w:val="22"/>
            </w:rPr>
          </w:pPr>
          <w:hyperlink w:anchor="_Toc47267352" w:history="1">
            <w:r w:rsidR="0091304D" w:rsidRPr="00D875F9">
              <w:rPr>
                <w:rStyle w:val="Hyperlink"/>
              </w:rPr>
              <w:t>PD43.20</w:t>
            </w:r>
            <w:r w:rsidR="0091304D" w:rsidRPr="00D875F9">
              <w:rPr>
                <w:webHidden/>
              </w:rPr>
              <w:tab/>
            </w:r>
          </w:hyperlink>
          <w:hyperlink w:anchor="_Toc47267353" w:history="1">
            <w:r w:rsidR="0091304D" w:rsidRPr="00D875F9">
              <w:rPr>
                <w:rStyle w:val="Hyperlink"/>
              </w:rPr>
              <w:t xml:space="preserve">Department of Transport’s Draft Long Term Cycle </w:t>
            </w:r>
            <w:r w:rsidR="00D875F9">
              <w:rPr>
                <w:rStyle w:val="Hyperlink"/>
              </w:rPr>
              <w:t xml:space="preserve">         </w:t>
            </w:r>
            <w:r w:rsidR="0091304D" w:rsidRPr="00D875F9">
              <w:rPr>
                <w:rStyle w:val="Hyperlink"/>
              </w:rPr>
              <w:t>Network</w:t>
            </w:r>
            <w:r w:rsidR="0091304D" w:rsidRPr="00D875F9">
              <w:rPr>
                <w:webHidden/>
              </w:rPr>
              <w:tab/>
            </w:r>
            <w:r w:rsidR="0091304D" w:rsidRPr="00D875F9">
              <w:rPr>
                <w:webHidden/>
              </w:rPr>
              <w:fldChar w:fldCharType="begin"/>
            </w:r>
            <w:r w:rsidR="0091304D" w:rsidRPr="00D875F9">
              <w:rPr>
                <w:webHidden/>
              </w:rPr>
              <w:instrText xml:space="preserve"> PAGEREF _Toc47267353 \h </w:instrText>
            </w:r>
            <w:r w:rsidR="0091304D" w:rsidRPr="00D875F9">
              <w:rPr>
                <w:webHidden/>
              </w:rPr>
            </w:r>
            <w:r w:rsidR="0091304D" w:rsidRPr="00D875F9">
              <w:rPr>
                <w:webHidden/>
              </w:rPr>
              <w:fldChar w:fldCharType="separate"/>
            </w:r>
            <w:r w:rsidR="003C673F">
              <w:rPr>
                <w:webHidden/>
              </w:rPr>
              <w:t>69</w:t>
            </w:r>
            <w:r w:rsidR="0091304D" w:rsidRPr="00D875F9">
              <w:rPr>
                <w:webHidden/>
              </w:rPr>
              <w:fldChar w:fldCharType="end"/>
            </w:r>
          </w:hyperlink>
        </w:p>
        <w:p w14:paraId="44653216" w14:textId="525AC4ED" w:rsidR="00D83E24" w:rsidRPr="009C1DF1" w:rsidRDefault="00EC0A99" w:rsidP="0096785B">
          <w:pPr>
            <w:pStyle w:val="TOC1"/>
            <w:ind w:left="0" w:firstLine="0"/>
            <w:rPr>
              <w:szCs w:val="24"/>
            </w:rPr>
          </w:pPr>
          <w:r w:rsidRPr="009C1DF1">
            <w:rPr>
              <w:szCs w:val="24"/>
            </w:rPr>
            <w:fldChar w:fldCharType="end"/>
          </w:r>
        </w:p>
      </w:sdtContent>
    </w:sdt>
    <w:p w14:paraId="0E53BF36" w14:textId="24B823C0" w:rsidR="004E51E3" w:rsidRDefault="004E51E3" w:rsidP="004E51E3">
      <w:pPr>
        <w:tabs>
          <w:tab w:val="left" w:pos="6840"/>
        </w:tabs>
        <w:spacing w:after="160" w:line="259" w:lineRule="auto"/>
        <w:contextualSpacing w:val="0"/>
        <w:rPr>
          <w:rFonts w:cs="Arial"/>
          <w:b/>
          <w:sz w:val="36"/>
          <w:szCs w:val="36"/>
        </w:rPr>
      </w:pPr>
      <w:r>
        <w:rPr>
          <w:rFonts w:cs="Arial"/>
          <w:b/>
          <w:sz w:val="36"/>
          <w:szCs w:val="36"/>
        </w:rPr>
        <w:tab/>
      </w:r>
    </w:p>
    <w:p w14:paraId="4740408F" w14:textId="06F9968E" w:rsidR="004E51E3" w:rsidRDefault="004E51E3">
      <w:pPr>
        <w:spacing w:after="160" w:line="259" w:lineRule="auto"/>
        <w:contextualSpacing w:val="0"/>
        <w:rPr>
          <w:rFonts w:cs="Arial"/>
          <w:b/>
          <w:sz w:val="36"/>
          <w:szCs w:val="36"/>
        </w:rPr>
      </w:pPr>
      <w:r>
        <w:rPr>
          <w:rFonts w:cs="Arial"/>
          <w:b/>
          <w:sz w:val="36"/>
          <w:szCs w:val="3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6763"/>
      </w:tblGrid>
      <w:tr w:rsidR="001B373F" w:rsidRPr="00C321E7" w14:paraId="02733EB3" w14:textId="77777777" w:rsidTr="004E51E3">
        <w:tc>
          <w:tcPr>
            <w:tcW w:w="2026" w:type="dxa"/>
            <w:tcBorders>
              <w:bottom w:val="single" w:sz="4" w:space="0" w:color="auto"/>
              <w:right w:val="nil"/>
            </w:tcBorders>
            <w:shd w:val="clear" w:color="auto" w:fill="auto"/>
          </w:tcPr>
          <w:p w14:paraId="4BA6124D" w14:textId="52FD3E21" w:rsidR="001B373F" w:rsidRPr="00C321E7" w:rsidRDefault="005523DA" w:rsidP="001B373F">
            <w:pPr>
              <w:keepNext/>
              <w:keepLines/>
              <w:outlineLvl w:val="0"/>
              <w:rPr>
                <w:rFonts w:eastAsia="Times New Roman" w:cs="Arial"/>
                <w:b/>
                <w:bCs/>
                <w:color w:val="000000" w:themeColor="text1"/>
                <w:sz w:val="28"/>
                <w:szCs w:val="28"/>
              </w:rPr>
            </w:pPr>
            <w:r w:rsidRPr="004E51E3">
              <w:rPr>
                <w:rFonts w:cs="Arial"/>
                <w:sz w:val="36"/>
                <w:szCs w:val="36"/>
              </w:rPr>
              <w:lastRenderedPageBreak/>
              <w:br w:type="page"/>
            </w:r>
            <w:bookmarkStart w:id="0" w:name="_Toc47267340"/>
            <w:r w:rsidR="001B373F" w:rsidRPr="00781C9D">
              <w:rPr>
                <w:rFonts w:eastAsia="Times New Roman" w:cs="Arial"/>
                <w:b/>
                <w:bCs/>
                <w:color w:val="000000" w:themeColor="text1"/>
                <w:sz w:val="28"/>
                <w:szCs w:val="28"/>
              </w:rPr>
              <w:t>PD</w:t>
            </w:r>
            <w:r w:rsidR="002F5EA6">
              <w:rPr>
                <w:rFonts w:eastAsia="Times New Roman" w:cs="Arial"/>
                <w:b/>
                <w:bCs/>
                <w:color w:val="000000" w:themeColor="text1"/>
                <w:sz w:val="28"/>
                <w:szCs w:val="28"/>
              </w:rPr>
              <w:t>37</w:t>
            </w:r>
            <w:r w:rsidR="001B373F" w:rsidRPr="00781C9D">
              <w:rPr>
                <w:rFonts w:eastAsia="Times New Roman" w:cs="Arial"/>
                <w:b/>
                <w:bCs/>
                <w:color w:val="000000" w:themeColor="text1"/>
                <w:sz w:val="28"/>
                <w:szCs w:val="28"/>
              </w:rPr>
              <w:t>.20</w:t>
            </w:r>
            <w:bookmarkEnd w:id="0"/>
          </w:p>
        </w:tc>
        <w:tc>
          <w:tcPr>
            <w:tcW w:w="6763" w:type="dxa"/>
            <w:tcBorders>
              <w:left w:val="nil"/>
              <w:bottom w:val="single" w:sz="4" w:space="0" w:color="auto"/>
            </w:tcBorders>
            <w:shd w:val="clear" w:color="auto" w:fill="auto"/>
          </w:tcPr>
          <w:p w14:paraId="3D18FB73" w14:textId="79060124" w:rsidR="001B373F" w:rsidRPr="00C321E7" w:rsidRDefault="008C7420" w:rsidP="008C7420">
            <w:pPr>
              <w:keepNext/>
              <w:keepLines/>
              <w:outlineLvl w:val="0"/>
              <w:rPr>
                <w:rFonts w:eastAsia="Times New Roman" w:cs="Arial"/>
                <w:b/>
                <w:bCs/>
                <w:color w:val="000000" w:themeColor="text1"/>
                <w:sz w:val="28"/>
                <w:szCs w:val="28"/>
              </w:rPr>
            </w:pPr>
            <w:bookmarkStart w:id="1" w:name="_Toc47267341"/>
            <w:r>
              <w:rPr>
                <w:rFonts w:eastAsia="Times New Roman" w:cs="Arial"/>
                <w:b/>
                <w:bCs/>
                <w:color w:val="000000" w:themeColor="text1"/>
                <w:sz w:val="28"/>
                <w:szCs w:val="32"/>
              </w:rPr>
              <w:t xml:space="preserve">No. 78 Waratah Avenue, Dalkeith – </w:t>
            </w:r>
            <w:r w:rsidR="009C1DF1">
              <w:rPr>
                <w:rFonts w:eastAsia="Times New Roman" w:cs="Arial"/>
                <w:b/>
                <w:bCs/>
                <w:color w:val="000000" w:themeColor="text1"/>
                <w:sz w:val="28"/>
                <w:szCs w:val="32"/>
              </w:rPr>
              <w:t>x 5 G</w:t>
            </w:r>
            <w:r>
              <w:rPr>
                <w:rFonts w:eastAsia="Times New Roman" w:cs="Arial"/>
                <w:b/>
                <w:bCs/>
                <w:color w:val="000000" w:themeColor="text1"/>
                <w:sz w:val="28"/>
                <w:szCs w:val="32"/>
              </w:rPr>
              <w:t>rouped Dwellings</w:t>
            </w:r>
            <w:bookmarkEnd w:id="1"/>
          </w:p>
        </w:tc>
      </w:tr>
      <w:tr w:rsidR="001B373F" w:rsidRPr="00C321E7" w14:paraId="1C256592" w14:textId="77777777" w:rsidTr="004E51E3">
        <w:tc>
          <w:tcPr>
            <w:tcW w:w="8789" w:type="dxa"/>
            <w:gridSpan w:val="2"/>
            <w:tcBorders>
              <w:left w:val="nil"/>
              <w:right w:val="nil"/>
            </w:tcBorders>
            <w:shd w:val="clear" w:color="auto" w:fill="auto"/>
          </w:tcPr>
          <w:p w14:paraId="1A391D4A" w14:textId="77777777" w:rsidR="001B373F" w:rsidRPr="00C321E7" w:rsidRDefault="001B373F" w:rsidP="001B373F">
            <w:pPr>
              <w:rPr>
                <w:rFonts w:cs="Arial"/>
                <w:color w:val="000000" w:themeColor="text1"/>
                <w:highlight w:val="yellow"/>
              </w:rPr>
            </w:pPr>
          </w:p>
        </w:tc>
      </w:tr>
      <w:tr w:rsidR="008C7420" w:rsidRPr="00C321E7" w14:paraId="70BCDA1A" w14:textId="77777777" w:rsidTr="004E51E3">
        <w:tc>
          <w:tcPr>
            <w:tcW w:w="2026" w:type="dxa"/>
            <w:shd w:val="clear" w:color="auto" w:fill="auto"/>
          </w:tcPr>
          <w:p w14:paraId="61B659AB" w14:textId="4A390024" w:rsidR="008C7420" w:rsidRPr="00C321E7" w:rsidRDefault="008C7420" w:rsidP="008C7420">
            <w:pPr>
              <w:rPr>
                <w:rFonts w:cs="Arial"/>
                <w:b/>
                <w:color w:val="000000" w:themeColor="text1"/>
                <w:szCs w:val="24"/>
              </w:rPr>
            </w:pPr>
            <w:r w:rsidRPr="00030CE4">
              <w:rPr>
                <w:rFonts w:cs="Arial"/>
                <w:b/>
                <w:color w:val="000000" w:themeColor="text1"/>
                <w:szCs w:val="24"/>
              </w:rPr>
              <w:t>Committee</w:t>
            </w:r>
          </w:p>
        </w:tc>
        <w:tc>
          <w:tcPr>
            <w:tcW w:w="6763" w:type="dxa"/>
            <w:shd w:val="clear" w:color="auto" w:fill="auto"/>
          </w:tcPr>
          <w:p w14:paraId="2B9AE7D6" w14:textId="777CA4CD" w:rsidR="008C7420" w:rsidRPr="00B866E6" w:rsidRDefault="008C7420" w:rsidP="008C7420">
            <w:pPr>
              <w:rPr>
                <w:rFonts w:cs="Arial"/>
                <w:iCs/>
                <w:color w:val="000000" w:themeColor="text1"/>
                <w:szCs w:val="24"/>
                <w:highlight w:val="yellow"/>
              </w:rPr>
            </w:pPr>
            <w:r w:rsidRPr="001B6EE7">
              <w:rPr>
                <w:rFonts w:cs="Arial"/>
                <w:iCs/>
                <w:color w:val="000000" w:themeColor="text1"/>
                <w:szCs w:val="24"/>
              </w:rPr>
              <w:t>11 August 2020</w:t>
            </w:r>
          </w:p>
        </w:tc>
      </w:tr>
      <w:tr w:rsidR="008C7420" w:rsidRPr="00C321E7" w14:paraId="05566DEA" w14:textId="77777777" w:rsidTr="004E51E3">
        <w:tc>
          <w:tcPr>
            <w:tcW w:w="2026" w:type="dxa"/>
            <w:shd w:val="clear" w:color="auto" w:fill="auto"/>
          </w:tcPr>
          <w:p w14:paraId="1807FDBA" w14:textId="039817AA" w:rsidR="008C7420" w:rsidRPr="00C321E7" w:rsidRDefault="008C7420" w:rsidP="008C7420">
            <w:pPr>
              <w:rPr>
                <w:rFonts w:cs="Arial"/>
                <w:b/>
                <w:color w:val="000000" w:themeColor="text1"/>
                <w:szCs w:val="24"/>
              </w:rPr>
            </w:pPr>
            <w:r w:rsidRPr="00030CE4">
              <w:rPr>
                <w:rFonts w:cs="Arial"/>
                <w:b/>
                <w:color w:val="000000" w:themeColor="text1"/>
                <w:szCs w:val="24"/>
              </w:rPr>
              <w:t>Council</w:t>
            </w:r>
          </w:p>
        </w:tc>
        <w:tc>
          <w:tcPr>
            <w:tcW w:w="6763" w:type="dxa"/>
            <w:shd w:val="clear" w:color="auto" w:fill="auto"/>
          </w:tcPr>
          <w:p w14:paraId="059D79CD" w14:textId="03CB4171" w:rsidR="008C7420" w:rsidRPr="00F426A8" w:rsidRDefault="008C7420" w:rsidP="008C7420">
            <w:pPr>
              <w:rPr>
                <w:rFonts w:cs="Arial"/>
                <w:iCs/>
                <w:color w:val="000000" w:themeColor="text1"/>
                <w:szCs w:val="24"/>
                <w:highlight w:val="yellow"/>
              </w:rPr>
            </w:pPr>
            <w:r w:rsidRPr="001B6EE7">
              <w:rPr>
                <w:rFonts w:cs="Arial"/>
                <w:iCs/>
                <w:color w:val="000000" w:themeColor="text1"/>
                <w:szCs w:val="24"/>
              </w:rPr>
              <w:t>25 August 2020</w:t>
            </w:r>
          </w:p>
        </w:tc>
      </w:tr>
      <w:tr w:rsidR="008C7420" w:rsidRPr="00C321E7" w14:paraId="73762B6C" w14:textId="77777777" w:rsidTr="004E51E3">
        <w:tc>
          <w:tcPr>
            <w:tcW w:w="2026" w:type="dxa"/>
            <w:shd w:val="clear" w:color="auto" w:fill="auto"/>
          </w:tcPr>
          <w:p w14:paraId="5FC36593" w14:textId="10E8E764" w:rsidR="008C7420" w:rsidRPr="00C321E7" w:rsidRDefault="008C7420" w:rsidP="008C7420">
            <w:pPr>
              <w:rPr>
                <w:rFonts w:cs="Arial"/>
                <w:b/>
                <w:color w:val="000000" w:themeColor="text1"/>
                <w:szCs w:val="24"/>
              </w:rPr>
            </w:pPr>
            <w:r w:rsidRPr="00595FC2">
              <w:rPr>
                <w:rFonts w:cs="Arial"/>
                <w:b/>
                <w:color w:val="000000" w:themeColor="text1"/>
                <w:szCs w:val="24"/>
              </w:rPr>
              <w:t>Applicant</w:t>
            </w:r>
          </w:p>
        </w:tc>
        <w:tc>
          <w:tcPr>
            <w:tcW w:w="6763" w:type="dxa"/>
            <w:shd w:val="clear" w:color="auto" w:fill="auto"/>
          </w:tcPr>
          <w:p w14:paraId="661CA1C0" w14:textId="279A2DFF" w:rsidR="008C7420" w:rsidRPr="00C76410" w:rsidRDefault="008C7420" w:rsidP="008C7420">
            <w:pPr>
              <w:rPr>
                <w:rFonts w:cs="Arial"/>
                <w:iCs/>
                <w:color w:val="000000" w:themeColor="text1"/>
                <w:szCs w:val="24"/>
                <w:highlight w:val="yellow"/>
              </w:rPr>
            </w:pPr>
            <w:r w:rsidRPr="001B6EE7">
              <w:rPr>
                <w:rFonts w:cs="Arial"/>
                <w:iCs/>
                <w:color w:val="000000" w:themeColor="text1"/>
                <w:szCs w:val="24"/>
              </w:rPr>
              <w:t>Urbanista Town Planning</w:t>
            </w:r>
          </w:p>
        </w:tc>
      </w:tr>
      <w:tr w:rsidR="008C7420" w:rsidRPr="00C321E7" w14:paraId="0F4CCAB3" w14:textId="77777777" w:rsidTr="004E51E3">
        <w:tc>
          <w:tcPr>
            <w:tcW w:w="2026" w:type="dxa"/>
            <w:shd w:val="clear" w:color="auto" w:fill="auto"/>
          </w:tcPr>
          <w:p w14:paraId="176CC4EC" w14:textId="09CBAD7A" w:rsidR="008C7420" w:rsidRPr="00C321E7" w:rsidRDefault="008C7420" w:rsidP="008C7420">
            <w:pPr>
              <w:rPr>
                <w:rFonts w:cs="Arial"/>
                <w:b/>
                <w:color w:val="000000" w:themeColor="text1"/>
                <w:szCs w:val="24"/>
              </w:rPr>
            </w:pPr>
            <w:r w:rsidRPr="00595FC2">
              <w:rPr>
                <w:rFonts w:cs="Arial"/>
                <w:b/>
                <w:color w:val="000000" w:themeColor="text1"/>
                <w:szCs w:val="24"/>
              </w:rPr>
              <w:t>Landowner</w:t>
            </w:r>
          </w:p>
        </w:tc>
        <w:tc>
          <w:tcPr>
            <w:tcW w:w="6763" w:type="dxa"/>
            <w:shd w:val="clear" w:color="auto" w:fill="auto"/>
          </w:tcPr>
          <w:p w14:paraId="42CB60C9" w14:textId="60E34DFA" w:rsidR="008C7420" w:rsidRPr="00C321E7" w:rsidRDefault="008C7420" w:rsidP="008C7420">
            <w:pPr>
              <w:rPr>
                <w:rFonts w:cs="Arial"/>
                <w:color w:val="000000" w:themeColor="text1"/>
                <w:szCs w:val="24"/>
              </w:rPr>
            </w:pPr>
            <w:r w:rsidRPr="001B6EE7">
              <w:rPr>
                <w:rFonts w:cs="Arial"/>
                <w:color w:val="000000" w:themeColor="text1"/>
                <w:szCs w:val="24"/>
              </w:rPr>
              <w:t>Emerald Development Alliance Pty Ltd</w:t>
            </w:r>
          </w:p>
        </w:tc>
      </w:tr>
      <w:tr w:rsidR="008C7420" w:rsidRPr="00C321E7" w14:paraId="4A162193" w14:textId="77777777" w:rsidTr="004E51E3">
        <w:tc>
          <w:tcPr>
            <w:tcW w:w="2026" w:type="dxa"/>
            <w:shd w:val="clear" w:color="auto" w:fill="auto"/>
          </w:tcPr>
          <w:p w14:paraId="1008FA0A" w14:textId="1430624C" w:rsidR="008C7420" w:rsidRPr="00C321E7" w:rsidRDefault="008C7420" w:rsidP="008C7420">
            <w:pPr>
              <w:rPr>
                <w:rFonts w:cs="Arial"/>
                <w:b/>
                <w:color w:val="000000" w:themeColor="text1"/>
                <w:szCs w:val="24"/>
              </w:rPr>
            </w:pPr>
            <w:r w:rsidRPr="00C321E7">
              <w:rPr>
                <w:rFonts w:cs="Arial"/>
                <w:b/>
                <w:color w:val="000000" w:themeColor="text1"/>
                <w:szCs w:val="24"/>
              </w:rPr>
              <w:t>Director</w:t>
            </w:r>
          </w:p>
        </w:tc>
        <w:tc>
          <w:tcPr>
            <w:tcW w:w="6763" w:type="dxa"/>
            <w:shd w:val="clear" w:color="auto" w:fill="auto"/>
            <w:vAlign w:val="center"/>
          </w:tcPr>
          <w:p w14:paraId="436D1046" w14:textId="0B334E75" w:rsidR="008C7420" w:rsidRPr="00C321E7" w:rsidRDefault="008C7420" w:rsidP="008C7420">
            <w:pPr>
              <w:rPr>
                <w:rFonts w:cs="Arial"/>
                <w:color w:val="000000" w:themeColor="text1"/>
                <w:szCs w:val="24"/>
              </w:rPr>
            </w:pPr>
            <w:r w:rsidRPr="001B6EE7">
              <w:rPr>
                <w:rFonts w:cs="Arial"/>
                <w:color w:val="000000" w:themeColor="text1"/>
                <w:szCs w:val="24"/>
              </w:rPr>
              <w:t xml:space="preserve">Peter Mickleson – Director Planning &amp; Development </w:t>
            </w:r>
          </w:p>
        </w:tc>
      </w:tr>
      <w:tr w:rsidR="008C7420" w:rsidRPr="00C321E7" w14:paraId="3681188A" w14:textId="77777777" w:rsidTr="004E51E3">
        <w:tc>
          <w:tcPr>
            <w:tcW w:w="2026" w:type="dxa"/>
            <w:shd w:val="clear" w:color="auto" w:fill="auto"/>
          </w:tcPr>
          <w:p w14:paraId="4E12DD91" w14:textId="69E43A5A" w:rsidR="008C7420" w:rsidRPr="00C321E7" w:rsidRDefault="008C7420" w:rsidP="008C7420">
            <w:pPr>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63" w:type="dxa"/>
            <w:shd w:val="clear" w:color="auto" w:fill="auto"/>
            <w:vAlign w:val="center"/>
          </w:tcPr>
          <w:p w14:paraId="4A55A1CA" w14:textId="77777777" w:rsidR="008C7420" w:rsidRPr="001B6EE7" w:rsidRDefault="008C7420" w:rsidP="008C7420">
            <w:pPr>
              <w:jc w:val="both"/>
              <w:rPr>
                <w:rFonts w:cs="Arial"/>
                <w:szCs w:val="24"/>
              </w:rPr>
            </w:pPr>
            <w:r w:rsidRPr="001B6EE7">
              <w:rPr>
                <w:rFonts w:cs="Arial"/>
                <w:szCs w:val="24"/>
              </w:rPr>
              <w:t>Nil</w:t>
            </w:r>
          </w:p>
          <w:p w14:paraId="44CAE35C" w14:textId="5A5E9762" w:rsidR="008C7420" w:rsidRPr="00C321E7" w:rsidRDefault="008C7420" w:rsidP="008C7420">
            <w:pPr>
              <w:rPr>
                <w:rFonts w:cs="Arial"/>
                <w:color w:val="000000" w:themeColor="text1"/>
                <w:szCs w:val="24"/>
              </w:rPr>
            </w:pPr>
          </w:p>
        </w:tc>
      </w:tr>
      <w:tr w:rsidR="008C7420" w:rsidRPr="00C321E7" w14:paraId="37FAE274" w14:textId="77777777" w:rsidTr="004E51E3">
        <w:trPr>
          <w:trHeight w:val="1635"/>
        </w:trPr>
        <w:tc>
          <w:tcPr>
            <w:tcW w:w="2026" w:type="dxa"/>
            <w:shd w:val="clear" w:color="auto" w:fill="auto"/>
          </w:tcPr>
          <w:p w14:paraId="33A7A26D" w14:textId="77777777" w:rsidR="008C7420" w:rsidRPr="00C321E7" w:rsidRDefault="008C7420" w:rsidP="008C7420">
            <w:pPr>
              <w:jc w:val="both"/>
              <w:rPr>
                <w:rFonts w:cs="Arial"/>
                <w:b/>
                <w:color w:val="000000" w:themeColor="text1"/>
                <w:szCs w:val="24"/>
              </w:rPr>
            </w:pPr>
            <w:r w:rsidRPr="00C321E7">
              <w:rPr>
                <w:rFonts w:cs="Arial"/>
                <w:b/>
                <w:color w:val="000000" w:themeColor="text1"/>
                <w:szCs w:val="24"/>
              </w:rPr>
              <w:t>Report Type</w:t>
            </w:r>
          </w:p>
          <w:p w14:paraId="410F0577" w14:textId="77777777" w:rsidR="008C7420" w:rsidRPr="00C321E7" w:rsidRDefault="008C7420" w:rsidP="008C7420">
            <w:pPr>
              <w:jc w:val="both"/>
              <w:rPr>
                <w:rFonts w:cs="Arial"/>
                <w:b/>
                <w:color w:val="000000" w:themeColor="text1"/>
              </w:rPr>
            </w:pPr>
          </w:p>
          <w:p w14:paraId="78518636" w14:textId="77777777" w:rsidR="008C7420" w:rsidRPr="00C321E7" w:rsidRDefault="008C7420" w:rsidP="008C7420">
            <w:pPr>
              <w:jc w:val="both"/>
              <w:rPr>
                <w:rFonts w:cs="Arial"/>
                <w:b/>
                <w:color w:val="000000" w:themeColor="text1"/>
              </w:rPr>
            </w:pPr>
          </w:p>
          <w:p w14:paraId="6A96B99B" w14:textId="77777777" w:rsidR="008C7420" w:rsidRPr="00C321E7" w:rsidRDefault="008C7420" w:rsidP="008C7420">
            <w:pPr>
              <w:jc w:val="both"/>
              <w:rPr>
                <w:rFonts w:cs="Arial"/>
                <w:color w:val="000000" w:themeColor="text1"/>
              </w:rPr>
            </w:pPr>
            <w:r w:rsidRPr="00C321E7">
              <w:rPr>
                <w:rFonts w:cs="Arial"/>
                <w:color w:val="000000" w:themeColor="text1"/>
              </w:rPr>
              <w:t>Quasi-Judicial</w:t>
            </w:r>
          </w:p>
          <w:p w14:paraId="335B500B" w14:textId="77777777" w:rsidR="008C7420" w:rsidRPr="00C321E7" w:rsidRDefault="008C7420" w:rsidP="008C7420">
            <w:pPr>
              <w:jc w:val="both"/>
              <w:rPr>
                <w:rFonts w:cs="Arial"/>
                <w:b/>
                <w:color w:val="000000" w:themeColor="text1"/>
              </w:rPr>
            </w:pPr>
          </w:p>
          <w:p w14:paraId="4BFD2F20" w14:textId="4A4E29D5" w:rsidR="008C7420" w:rsidRPr="00C321E7" w:rsidRDefault="008C7420" w:rsidP="008C7420">
            <w:pPr>
              <w:rPr>
                <w:rFonts w:cs="Arial"/>
                <w:color w:val="000000" w:themeColor="text1"/>
              </w:rPr>
            </w:pPr>
          </w:p>
        </w:tc>
        <w:tc>
          <w:tcPr>
            <w:tcW w:w="6763" w:type="dxa"/>
            <w:shd w:val="clear" w:color="auto" w:fill="auto"/>
            <w:vAlign w:val="center"/>
          </w:tcPr>
          <w:p w14:paraId="4B05C8F3" w14:textId="522CA091" w:rsidR="008C7420" w:rsidRPr="00724134" w:rsidRDefault="008C7420" w:rsidP="008C7420">
            <w:pPr>
              <w:autoSpaceDE w:val="0"/>
              <w:autoSpaceDN w:val="0"/>
              <w:adjustRightInd w:val="0"/>
              <w:jc w:val="both"/>
              <w:rPr>
                <w:rFonts w:cs="Arial"/>
                <w:iCs/>
                <w:color w:val="000000" w:themeColor="text1"/>
              </w:rPr>
            </w:pPr>
            <w:r w:rsidRPr="001B6EE7">
              <w:rPr>
                <w:rFonts w:cs="Arial"/>
                <w:iCs/>
                <w:color w:val="000000" w:themeColor="text1"/>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8C7420" w:rsidRPr="00C321E7" w14:paraId="54E29E97" w14:textId="77777777" w:rsidTr="004E51E3">
        <w:tc>
          <w:tcPr>
            <w:tcW w:w="2026" w:type="dxa"/>
            <w:shd w:val="clear" w:color="auto" w:fill="auto"/>
          </w:tcPr>
          <w:p w14:paraId="2ECE3D41" w14:textId="71D6B6AB" w:rsidR="008C7420" w:rsidRPr="00C321E7" w:rsidRDefault="008C7420" w:rsidP="008C7420">
            <w:pPr>
              <w:rPr>
                <w:rFonts w:cs="Arial"/>
                <w:b/>
                <w:color w:val="000000" w:themeColor="text1"/>
                <w:szCs w:val="24"/>
              </w:rPr>
            </w:pPr>
            <w:r w:rsidRPr="004A0B13">
              <w:rPr>
                <w:rFonts w:cs="Arial"/>
                <w:b/>
                <w:color w:val="000000" w:themeColor="text1"/>
                <w:szCs w:val="24"/>
              </w:rPr>
              <w:t>Reference</w:t>
            </w:r>
          </w:p>
        </w:tc>
        <w:tc>
          <w:tcPr>
            <w:tcW w:w="6763" w:type="dxa"/>
            <w:shd w:val="clear" w:color="auto" w:fill="auto"/>
          </w:tcPr>
          <w:p w14:paraId="51D0DE07" w14:textId="1518C0E2" w:rsidR="008C7420" w:rsidRPr="00F96118" w:rsidRDefault="008C7420" w:rsidP="008C7420">
            <w:pPr>
              <w:jc w:val="both"/>
              <w:rPr>
                <w:rFonts w:cs="Arial"/>
                <w:iCs/>
                <w:color w:val="000000" w:themeColor="text1"/>
                <w:szCs w:val="24"/>
                <w:highlight w:val="yellow"/>
              </w:rPr>
            </w:pPr>
            <w:r w:rsidRPr="001B6EE7">
              <w:rPr>
                <w:rFonts w:cs="Arial"/>
                <w:iCs/>
                <w:color w:val="000000" w:themeColor="text1"/>
                <w:szCs w:val="24"/>
              </w:rPr>
              <w:t>DA19-42171</w:t>
            </w:r>
          </w:p>
        </w:tc>
      </w:tr>
      <w:tr w:rsidR="008C7420" w:rsidRPr="00C321E7" w14:paraId="6A7CAAC9" w14:textId="77777777" w:rsidTr="004E51E3">
        <w:tc>
          <w:tcPr>
            <w:tcW w:w="2026" w:type="dxa"/>
            <w:tcBorders>
              <w:bottom w:val="single" w:sz="4" w:space="0" w:color="auto"/>
            </w:tcBorders>
            <w:shd w:val="clear" w:color="auto" w:fill="auto"/>
          </w:tcPr>
          <w:p w14:paraId="14EADDDA" w14:textId="13773733" w:rsidR="008C7420" w:rsidRPr="00C321E7" w:rsidRDefault="008C7420" w:rsidP="008C7420">
            <w:pPr>
              <w:rPr>
                <w:rFonts w:cs="Arial"/>
                <w:b/>
                <w:color w:val="000000" w:themeColor="text1"/>
                <w:szCs w:val="24"/>
              </w:rPr>
            </w:pPr>
            <w:r w:rsidRPr="004A0B13">
              <w:rPr>
                <w:rFonts w:cs="Arial"/>
                <w:b/>
                <w:color w:val="000000" w:themeColor="text1"/>
                <w:szCs w:val="24"/>
              </w:rPr>
              <w:t>Previous Item</w:t>
            </w:r>
          </w:p>
        </w:tc>
        <w:tc>
          <w:tcPr>
            <w:tcW w:w="6763" w:type="dxa"/>
            <w:tcBorders>
              <w:bottom w:val="single" w:sz="4" w:space="0" w:color="auto"/>
            </w:tcBorders>
            <w:shd w:val="clear" w:color="auto" w:fill="auto"/>
          </w:tcPr>
          <w:p w14:paraId="114DA341" w14:textId="71AC4849" w:rsidR="008C7420" w:rsidRPr="00C321E7" w:rsidRDefault="008C7420" w:rsidP="008C7420">
            <w:pPr>
              <w:jc w:val="both"/>
              <w:rPr>
                <w:rFonts w:cs="Arial"/>
                <w:color w:val="000000" w:themeColor="text1"/>
                <w:szCs w:val="24"/>
                <w:highlight w:val="yellow"/>
              </w:rPr>
            </w:pPr>
            <w:r w:rsidRPr="001B6EE7">
              <w:rPr>
                <w:rFonts w:cs="Arial"/>
                <w:iCs/>
                <w:color w:val="000000" w:themeColor="text1"/>
                <w:szCs w:val="24"/>
              </w:rPr>
              <w:t>Nil</w:t>
            </w:r>
          </w:p>
        </w:tc>
      </w:tr>
      <w:tr w:rsidR="008C7420" w:rsidRPr="00C321E7" w14:paraId="639EC359" w14:textId="77777777" w:rsidTr="004E51E3">
        <w:tc>
          <w:tcPr>
            <w:tcW w:w="2026" w:type="dxa"/>
            <w:tcBorders>
              <w:bottom w:val="single" w:sz="4" w:space="0" w:color="auto"/>
            </w:tcBorders>
            <w:shd w:val="clear" w:color="auto" w:fill="auto"/>
          </w:tcPr>
          <w:p w14:paraId="4BB0C75F" w14:textId="1C7B36C4" w:rsidR="008C7420" w:rsidRPr="00C321E7" w:rsidRDefault="008C7420" w:rsidP="008C7420">
            <w:pPr>
              <w:rPr>
                <w:rFonts w:cs="Arial"/>
                <w:b/>
                <w:color w:val="000000" w:themeColor="text1"/>
                <w:szCs w:val="24"/>
              </w:rPr>
            </w:pPr>
            <w:r w:rsidRPr="004C4B10">
              <w:rPr>
                <w:rFonts w:cs="Arial"/>
                <w:b/>
                <w:color w:val="000000" w:themeColor="text1"/>
                <w:szCs w:val="24"/>
              </w:rPr>
              <w:t>Delegation</w:t>
            </w:r>
          </w:p>
        </w:tc>
        <w:tc>
          <w:tcPr>
            <w:tcW w:w="6763" w:type="dxa"/>
            <w:tcBorders>
              <w:bottom w:val="single" w:sz="4" w:space="0" w:color="auto"/>
            </w:tcBorders>
            <w:shd w:val="clear" w:color="auto" w:fill="auto"/>
          </w:tcPr>
          <w:p w14:paraId="57DD65FF" w14:textId="795DFC79" w:rsidR="008C7420" w:rsidRPr="00C321E7" w:rsidRDefault="008C7420" w:rsidP="008C7420">
            <w:pPr>
              <w:jc w:val="both"/>
              <w:rPr>
                <w:rFonts w:cs="Arial"/>
                <w:i/>
                <w:color w:val="000000" w:themeColor="text1"/>
                <w:highlight w:val="yellow"/>
              </w:rPr>
            </w:pPr>
            <w:r w:rsidRPr="00BB11EF">
              <w:rPr>
                <w:rFonts w:cs="Arial"/>
                <w:iCs/>
                <w:color w:val="000000" w:themeColor="text1"/>
                <w:szCs w:val="24"/>
              </w:rPr>
              <w:t>In accordance with the City’s Instrument of Delegation, Council is required to determine the application due to the application proposing five dwellings.</w:t>
            </w:r>
          </w:p>
        </w:tc>
      </w:tr>
      <w:tr w:rsidR="008C7420" w:rsidRPr="00C321E7" w14:paraId="3A53339D" w14:textId="77777777" w:rsidTr="004E51E3">
        <w:tc>
          <w:tcPr>
            <w:tcW w:w="2026" w:type="dxa"/>
            <w:shd w:val="clear" w:color="auto" w:fill="auto"/>
            <w:vAlign w:val="center"/>
          </w:tcPr>
          <w:p w14:paraId="5CB913C2" w14:textId="5A18D3EA" w:rsidR="008C7420" w:rsidRPr="00C321E7" w:rsidRDefault="008C7420" w:rsidP="008C7420">
            <w:pPr>
              <w:rPr>
                <w:rFonts w:cs="Arial"/>
                <w:b/>
                <w:color w:val="000000" w:themeColor="text1"/>
                <w:szCs w:val="24"/>
              </w:rPr>
            </w:pPr>
            <w:r w:rsidRPr="004C4B10">
              <w:rPr>
                <w:rFonts w:cs="Arial"/>
                <w:b/>
                <w:color w:val="000000" w:themeColor="text1"/>
                <w:szCs w:val="24"/>
              </w:rPr>
              <w:t>Attachments</w:t>
            </w:r>
          </w:p>
        </w:tc>
        <w:tc>
          <w:tcPr>
            <w:tcW w:w="6763" w:type="dxa"/>
            <w:shd w:val="clear" w:color="auto" w:fill="auto"/>
            <w:vAlign w:val="center"/>
          </w:tcPr>
          <w:p w14:paraId="25AB93C9" w14:textId="77777777" w:rsidR="008C7420" w:rsidRPr="001B6EE7" w:rsidRDefault="008C7420" w:rsidP="008C7420">
            <w:pPr>
              <w:numPr>
                <w:ilvl w:val="0"/>
                <w:numId w:val="14"/>
              </w:numPr>
              <w:ind w:left="464" w:hanging="464"/>
              <w:rPr>
                <w:rFonts w:cs="Arial"/>
                <w:color w:val="000000" w:themeColor="text1"/>
                <w:szCs w:val="24"/>
              </w:rPr>
            </w:pPr>
            <w:r w:rsidRPr="001B6EE7">
              <w:rPr>
                <w:rFonts w:cs="Arial"/>
                <w:color w:val="000000" w:themeColor="text1"/>
                <w:szCs w:val="24"/>
              </w:rPr>
              <w:t>Applicant’s Justification Report</w:t>
            </w:r>
          </w:p>
          <w:p w14:paraId="42515A2A" w14:textId="62F0E83C" w:rsidR="008C7420" w:rsidRPr="001B6EE7" w:rsidRDefault="008C7420" w:rsidP="008C7420">
            <w:pPr>
              <w:numPr>
                <w:ilvl w:val="0"/>
                <w:numId w:val="14"/>
              </w:numPr>
              <w:ind w:left="464" w:hanging="464"/>
              <w:rPr>
                <w:rFonts w:cs="Arial"/>
                <w:color w:val="000000" w:themeColor="text1"/>
                <w:szCs w:val="24"/>
              </w:rPr>
            </w:pPr>
            <w:r w:rsidRPr="001B6EE7">
              <w:rPr>
                <w:rFonts w:cs="Arial"/>
                <w:color w:val="000000" w:themeColor="text1"/>
                <w:szCs w:val="24"/>
              </w:rPr>
              <w:t>Applicant’s Assessment Against State Planning Policy 7.0</w:t>
            </w:r>
          </w:p>
          <w:p w14:paraId="45FCD66C" w14:textId="77777777" w:rsidR="008C7420" w:rsidRPr="001B6EE7" w:rsidRDefault="008C7420" w:rsidP="008C7420">
            <w:pPr>
              <w:numPr>
                <w:ilvl w:val="0"/>
                <w:numId w:val="14"/>
              </w:numPr>
              <w:ind w:left="464" w:hanging="464"/>
              <w:rPr>
                <w:rFonts w:cs="Arial"/>
                <w:color w:val="000000" w:themeColor="text1"/>
                <w:szCs w:val="24"/>
              </w:rPr>
            </w:pPr>
            <w:r w:rsidRPr="001B6EE7">
              <w:rPr>
                <w:rFonts w:cs="Arial"/>
                <w:color w:val="000000" w:themeColor="text1"/>
                <w:szCs w:val="24"/>
              </w:rPr>
              <w:t>Acoustic Report</w:t>
            </w:r>
          </w:p>
          <w:p w14:paraId="0FBACCEC" w14:textId="77777777" w:rsidR="008C7420" w:rsidRDefault="008C7420" w:rsidP="008C7420">
            <w:pPr>
              <w:numPr>
                <w:ilvl w:val="0"/>
                <w:numId w:val="14"/>
              </w:numPr>
              <w:ind w:left="464" w:hanging="464"/>
              <w:rPr>
                <w:rFonts w:cs="Arial"/>
                <w:color w:val="000000" w:themeColor="text1"/>
                <w:szCs w:val="24"/>
              </w:rPr>
            </w:pPr>
            <w:r w:rsidRPr="001B6EE7">
              <w:rPr>
                <w:rFonts w:cs="Arial"/>
                <w:color w:val="000000" w:themeColor="text1"/>
                <w:szCs w:val="24"/>
              </w:rPr>
              <w:t>Waste Management Report</w:t>
            </w:r>
          </w:p>
          <w:p w14:paraId="56BD6186" w14:textId="0C542B7E" w:rsidR="008C7420" w:rsidRPr="00C321E7" w:rsidRDefault="008C7420" w:rsidP="008C7420">
            <w:pPr>
              <w:numPr>
                <w:ilvl w:val="0"/>
                <w:numId w:val="14"/>
              </w:numPr>
              <w:ind w:left="455" w:hanging="455"/>
              <w:jc w:val="both"/>
              <w:rPr>
                <w:rFonts w:cs="Arial"/>
                <w:color w:val="000000" w:themeColor="text1"/>
                <w:szCs w:val="24"/>
              </w:rPr>
            </w:pPr>
            <w:r>
              <w:rPr>
                <w:rFonts w:cs="Arial"/>
                <w:color w:val="000000" w:themeColor="text1"/>
                <w:szCs w:val="24"/>
              </w:rPr>
              <w:t>Summary of Submissions</w:t>
            </w:r>
          </w:p>
        </w:tc>
      </w:tr>
      <w:tr w:rsidR="008C7420" w:rsidRPr="00C321E7" w14:paraId="7A120945" w14:textId="77777777" w:rsidTr="004E51E3">
        <w:tc>
          <w:tcPr>
            <w:tcW w:w="2026" w:type="dxa"/>
            <w:tcBorders>
              <w:bottom w:val="single" w:sz="4" w:space="0" w:color="auto"/>
            </w:tcBorders>
            <w:shd w:val="clear" w:color="auto" w:fill="auto"/>
            <w:vAlign w:val="center"/>
          </w:tcPr>
          <w:p w14:paraId="4860E84A" w14:textId="2792A252" w:rsidR="008C7420" w:rsidRPr="00C321E7" w:rsidRDefault="008C7420" w:rsidP="008C7420">
            <w:pPr>
              <w:rPr>
                <w:rFonts w:cs="Arial"/>
                <w:b/>
                <w:color w:val="000000" w:themeColor="text1"/>
                <w:szCs w:val="24"/>
              </w:rPr>
            </w:pPr>
            <w:r w:rsidRPr="004C4B10">
              <w:rPr>
                <w:rFonts w:cs="Arial"/>
                <w:b/>
                <w:color w:val="000000" w:themeColor="text1"/>
                <w:szCs w:val="24"/>
              </w:rPr>
              <w:t>Confidential Attachments</w:t>
            </w:r>
          </w:p>
        </w:tc>
        <w:tc>
          <w:tcPr>
            <w:tcW w:w="6763" w:type="dxa"/>
            <w:tcBorders>
              <w:bottom w:val="single" w:sz="4" w:space="0" w:color="auto"/>
            </w:tcBorders>
            <w:shd w:val="clear" w:color="auto" w:fill="auto"/>
            <w:vAlign w:val="center"/>
          </w:tcPr>
          <w:p w14:paraId="14152544" w14:textId="3D945088" w:rsidR="008C7420" w:rsidRPr="001B6EE7" w:rsidRDefault="008C7420" w:rsidP="008C7420">
            <w:pPr>
              <w:numPr>
                <w:ilvl w:val="0"/>
                <w:numId w:val="18"/>
              </w:numPr>
              <w:ind w:left="464" w:hanging="464"/>
              <w:rPr>
                <w:rFonts w:cs="Arial"/>
                <w:color w:val="000000" w:themeColor="text1"/>
                <w:szCs w:val="24"/>
              </w:rPr>
            </w:pPr>
            <w:r w:rsidRPr="001B6EE7">
              <w:rPr>
                <w:rFonts w:cs="Arial"/>
                <w:color w:val="000000" w:themeColor="text1"/>
                <w:szCs w:val="24"/>
              </w:rPr>
              <w:t>Plans</w:t>
            </w:r>
          </w:p>
          <w:p w14:paraId="0A4366CA" w14:textId="5067EA4C" w:rsidR="008C7420" w:rsidRPr="001B6EE7" w:rsidRDefault="008C7420" w:rsidP="008C7420">
            <w:pPr>
              <w:numPr>
                <w:ilvl w:val="0"/>
                <w:numId w:val="18"/>
              </w:numPr>
              <w:ind w:left="464" w:hanging="464"/>
              <w:rPr>
                <w:rFonts w:cs="Arial"/>
                <w:color w:val="000000" w:themeColor="text1"/>
                <w:szCs w:val="24"/>
              </w:rPr>
            </w:pPr>
            <w:r w:rsidRPr="001B6EE7">
              <w:rPr>
                <w:rFonts w:cs="Arial"/>
                <w:color w:val="000000" w:themeColor="text1"/>
                <w:szCs w:val="24"/>
              </w:rPr>
              <w:t>Submissions</w:t>
            </w:r>
            <w:r>
              <w:rPr>
                <w:rFonts w:cs="Arial"/>
                <w:color w:val="000000" w:themeColor="text1"/>
                <w:szCs w:val="24"/>
              </w:rPr>
              <w:t xml:space="preserve"> </w:t>
            </w:r>
          </w:p>
          <w:p w14:paraId="56CB18FD" w14:textId="5D66EB90" w:rsidR="008C7420" w:rsidRPr="001B6EE7" w:rsidRDefault="008C7420" w:rsidP="008C7420">
            <w:pPr>
              <w:numPr>
                <w:ilvl w:val="0"/>
                <w:numId w:val="18"/>
              </w:numPr>
              <w:ind w:left="464" w:hanging="464"/>
              <w:rPr>
                <w:rFonts w:cs="Arial"/>
                <w:color w:val="000000" w:themeColor="text1"/>
                <w:szCs w:val="24"/>
              </w:rPr>
            </w:pPr>
            <w:r w:rsidRPr="001B6EE7">
              <w:rPr>
                <w:rFonts w:cs="Arial"/>
                <w:color w:val="000000" w:themeColor="text1"/>
                <w:szCs w:val="24"/>
              </w:rPr>
              <w:t xml:space="preserve">Assessment </w:t>
            </w:r>
          </w:p>
          <w:p w14:paraId="48BC478F" w14:textId="37AF5BF1" w:rsidR="008C7420" w:rsidRDefault="008C7420" w:rsidP="008C7420">
            <w:pPr>
              <w:numPr>
                <w:ilvl w:val="0"/>
                <w:numId w:val="18"/>
              </w:numPr>
              <w:ind w:left="464" w:hanging="464"/>
              <w:rPr>
                <w:rFonts w:cs="Arial"/>
                <w:color w:val="000000" w:themeColor="text1"/>
                <w:szCs w:val="24"/>
              </w:rPr>
            </w:pPr>
            <w:r w:rsidRPr="001B6EE7">
              <w:rPr>
                <w:rFonts w:cs="Arial"/>
                <w:color w:val="000000" w:themeColor="text1"/>
                <w:szCs w:val="24"/>
              </w:rPr>
              <w:t xml:space="preserve">WAPC Approved Subdivision Plan </w:t>
            </w:r>
          </w:p>
        </w:tc>
      </w:tr>
    </w:tbl>
    <w:p w14:paraId="24EFD106" w14:textId="77777777" w:rsidR="0093228A" w:rsidRPr="00C321E7" w:rsidRDefault="0093228A" w:rsidP="0093228A">
      <w:pPr>
        <w:rPr>
          <w:rFonts w:cs="Arial"/>
          <w:color w:val="000000" w:themeColor="text1"/>
          <w:szCs w:val="32"/>
        </w:rPr>
      </w:pPr>
    </w:p>
    <w:p w14:paraId="5A611AC9" w14:textId="77777777" w:rsidR="001B373F" w:rsidRPr="00140AD1" w:rsidRDefault="001B373F" w:rsidP="007E5118">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Executive Summary</w:t>
      </w:r>
    </w:p>
    <w:p w14:paraId="5A4D6FBA" w14:textId="52ABC14B" w:rsidR="001B373F" w:rsidRDefault="001B373F" w:rsidP="001B373F">
      <w:pPr>
        <w:jc w:val="both"/>
        <w:rPr>
          <w:rFonts w:cs="Arial"/>
          <w:iCs/>
          <w:color w:val="000000" w:themeColor="text1"/>
          <w:szCs w:val="24"/>
          <w:highlight w:val="yellow"/>
        </w:rPr>
      </w:pPr>
    </w:p>
    <w:p w14:paraId="71514A7D" w14:textId="49681DA1" w:rsidR="008C7420" w:rsidRDefault="008C7420" w:rsidP="008C7420">
      <w:pPr>
        <w:jc w:val="both"/>
        <w:rPr>
          <w:rFonts w:cs="Arial"/>
          <w:iCs/>
          <w:color w:val="000000" w:themeColor="text1"/>
          <w:szCs w:val="24"/>
        </w:rPr>
      </w:pPr>
      <w:r w:rsidRPr="00867E55">
        <w:rPr>
          <w:rFonts w:cs="Arial"/>
          <w:iCs/>
          <w:color w:val="000000" w:themeColor="text1"/>
          <w:szCs w:val="24"/>
        </w:rPr>
        <w:t xml:space="preserve">The </w:t>
      </w:r>
      <w:r>
        <w:rPr>
          <w:rFonts w:cs="Arial"/>
          <w:iCs/>
          <w:color w:val="000000" w:themeColor="text1"/>
          <w:szCs w:val="24"/>
        </w:rPr>
        <w:t xml:space="preserve">purpose of this report is for Council to determine a Development Application received by the City of Nedlands on 20 November 2019, for five two-storey grouped dwellings at No. 78 Waratah Avenue, Dalkeith (the subject site). Each grouped dwelling within the subject site comprises </w:t>
      </w:r>
      <w:r w:rsidR="0081238E">
        <w:rPr>
          <w:rFonts w:cs="Arial"/>
          <w:iCs/>
          <w:color w:val="000000" w:themeColor="text1"/>
          <w:szCs w:val="24"/>
        </w:rPr>
        <w:t>three-bedroom</w:t>
      </w:r>
      <w:r>
        <w:rPr>
          <w:rFonts w:cs="Arial"/>
          <w:iCs/>
          <w:color w:val="000000" w:themeColor="text1"/>
          <w:szCs w:val="24"/>
        </w:rPr>
        <w:t xml:space="preserve"> dwellings with two bathrooms and the provision of two car parking bays in a garage provided at grade.</w:t>
      </w:r>
    </w:p>
    <w:p w14:paraId="56A39BE3" w14:textId="77777777" w:rsidR="008C7420" w:rsidRDefault="008C7420" w:rsidP="008C7420">
      <w:pPr>
        <w:jc w:val="both"/>
        <w:rPr>
          <w:rFonts w:cs="Arial"/>
          <w:iCs/>
          <w:color w:val="000000" w:themeColor="text1"/>
          <w:szCs w:val="24"/>
        </w:rPr>
      </w:pPr>
    </w:p>
    <w:p w14:paraId="5DA044AE" w14:textId="77777777" w:rsidR="008C7420" w:rsidRDefault="008C7420" w:rsidP="008C7420">
      <w:pPr>
        <w:jc w:val="both"/>
        <w:rPr>
          <w:rFonts w:cs="Arial"/>
          <w:iCs/>
          <w:color w:val="000000" w:themeColor="text1"/>
          <w:szCs w:val="24"/>
        </w:rPr>
      </w:pPr>
      <w:r>
        <w:rPr>
          <w:rFonts w:cs="Arial"/>
          <w:iCs/>
          <w:color w:val="000000" w:themeColor="text1"/>
          <w:szCs w:val="24"/>
        </w:rPr>
        <w:t>The application was advertised to neighbours in accordance with the City of Nedlands Local Planning Policy – Consultation of Planning Proposals. During the consultation period, a total of ten objections were received.</w:t>
      </w:r>
    </w:p>
    <w:p w14:paraId="6877B2A8" w14:textId="77777777" w:rsidR="008C7420" w:rsidRDefault="008C7420" w:rsidP="008C7420">
      <w:pPr>
        <w:jc w:val="both"/>
        <w:rPr>
          <w:rFonts w:cs="Arial"/>
          <w:iCs/>
          <w:color w:val="000000" w:themeColor="text1"/>
          <w:szCs w:val="24"/>
        </w:rPr>
      </w:pPr>
    </w:p>
    <w:p w14:paraId="630610A9" w14:textId="26731730" w:rsidR="008C7420" w:rsidRDefault="008C7420" w:rsidP="008C7420">
      <w:pPr>
        <w:jc w:val="both"/>
        <w:rPr>
          <w:rFonts w:cs="Arial"/>
          <w:iCs/>
          <w:color w:val="000000" w:themeColor="text1"/>
          <w:szCs w:val="24"/>
        </w:rPr>
      </w:pPr>
      <w:r>
        <w:rPr>
          <w:rFonts w:cs="Arial"/>
          <w:iCs/>
          <w:color w:val="000000" w:themeColor="text1"/>
          <w:szCs w:val="24"/>
        </w:rPr>
        <w:t>It is recommended that the application be approved by Council as it is considered to satisfy the design principles of the Residential Design Codes (R-Codes) Volume 1 and is unlikely to have a significant adverse impact on the local amenity and character.</w:t>
      </w:r>
      <w:r>
        <w:rPr>
          <w:rFonts w:cs="Arial"/>
          <w:iCs/>
          <w:color w:val="000000" w:themeColor="text1"/>
          <w:szCs w:val="24"/>
        </w:rPr>
        <w:br w:type="page"/>
      </w:r>
    </w:p>
    <w:p w14:paraId="6E95943C" w14:textId="77777777" w:rsidR="008C7420" w:rsidRPr="003536A5" w:rsidRDefault="008C7420" w:rsidP="008C7420">
      <w:pPr>
        <w:jc w:val="both"/>
        <w:rPr>
          <w:rFonts w:cs="Arial"/>
          <w:iCs/>
          <w:color w:val="000000" w:themeColor="text1"/>
          <w:szCs w:val="24"/>
        </w:rPr>
      </w:pPr>
    </w:p>
    <w:p w14:paraId="51FECD63" w14:textId="77777777" w:rsidR="008C7420" w:rsidRPr="00C321E7" w:rsidRDefault="008C7420" w:rsidP="008C7420">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Recommendation to Committee</w:t>
      </w:r>
    </w:p>
    <w:p w14:paraId="371A2881" w14:textId="77777777" w:rsidR="008C7420" w:rsidRPr="00C321E7" w:rsidRDefault="008C7420" w:rsidP="008C7420">
      <w:pPr>
        <w:jc w:val="both"/>
        <w:rPr>
          <w:rFonts w:cs="Arial"/>
          <w:color w:val="000000" w:themeColor="text1"/>
          <w:szCs w:val="24"/>
        </w:rPr>
      </w:pPr>
    </w:p>
    <w:p w14:paraId="0190B907" w14:textId="77777777" w:rsidR="008C7420" w:rsidRPr="00C321E7" w:rsidRDefault="008C7420" w:rsidP="008C7420">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dated</w:t>
      </w:r>
      <w:r>
        <w:rPr>
          <w:rFonts w:cs="Arial"/>
          <w:b/>
          <w:color w:val="000000" w:themeColor="text1"/>
          <w:szCs w:val="24"/>
        </w:rPr>
        <w:t xml:space="preserve"> 20 November 2019, with amended plans received on 22 May 2020 for five (5) Grouped Dwellings at Strata Lots 1, 2 and 3 on Strata Plan 24132 (No. 78) Waratah Avenue, Dalkeith, subject to the following conditions and advice notes:</w:t>
      </w:r>
    </w:p>
    <w:p w14:paraId="2817050E" w14:textId="77777777" w:rsidR="008C7420" w:rsidRPr="00C321E7" w:rsidRDefault="008C7420" w:rsidP="008C7420">
      <w:pPr>
        <w:jc w:val="both"/>
        <w:rPr>
          <w:rFonts w:cs="Arial"/>
          <w:color w:val="000000" w:themeColor="text1"/>
          <w:szCs w:val="24"/>
        </w:rPr>
      </w:pPr>
    </w:p>
    <w:p w14:paraId="1629B6D1" w14:textId="77777777" w:rsidR="008C7420" w:rsidRDefault="008C7420" w:rsidP="008C7420">
      <w:pPr>
        <w:numPr>
          <w:ilvl w:val="0"/>
          <w:numId w:val="16"/>
        </w:numPr>
        <w:ind w:left="567" w:hanging="567"/>
        <w:contextualSpacing w:val="0"/>
        <w:jc w:val="both"/>
        <w:rPr>
          <w:rFonts w:cs="Arial"/>
          <w:b/>
          <w:color w:val="000000" w:themeColor="text1"/>
          <w:szCs w:val="24"/>
        </w:rPr>
      </w:pPr>
      <w:r w:rsidRPr="006E513B">
        <w:rPr>
          <w:rFonts w:cs="Arial"/>
          <w:b/>
          <w:color w:val="000000" w:themeColor="text1"/>
          <w:szCs w:val="24"/>
        </w:rPr>
        <w:t xml:space="preserve">This approval is for a </w:t>
      </w:r>
      <w:r w:rsidRPr="00035D30">
        <w:rPr>
          <w:rFonts w:cs="Arial"/>
          <w:b/>
          <w:color w:val="000000" w:themeColor="text1"/>
          <w:szCs w:val="24"/>
        </w:rPr>
        <w:t>‘</w:t>
      </w:r>
      <w:r w:rsidRPr="003536A5">
        <w:rPr>
          <w:rFonts w:cs="Arial"/>
          <w:b/>
          <w:color w:val="000000" w:themeColor="text1"/>
          <w:szCs w:val="24"/>
        </w:rPr>
        <w:t xml:space="preserve">Residential’ </w:t>
      </w:r>
      <w:r w:rsidRPr="00035D30">
        <w:rPr>
          <w:rFonts w:cs="Arial"/>
          <w:b/>
          <w:color w:val="000000" w:themeColor="text1"/>
          <w:szCs w:val="24"/>
        </w:rPr>
        <w:t>(grouped</w:t>
      </w:r>
      <w:r>
        <w:rPr>
          <w:rFonts w:cs="Arial"/>
          <w:b/>
          <w:color w:val="000000" w:themeColor="text1"/>
          <w:szCs w:val="24"/>
        </w:rPr>
        <w:t xml:space="preserve"> dwellings) </w:t>
      </w:r>
      <w:r w:rsidRPr="006E513B">
        <w:rPr>
          <w:rFonts w:cs="Arial"/>
          <w:b/>
          <w:color w:val="000000" w:themeColor="text1"/>
          <w:szCs w:val="24"/>
        </w:rPr>
        <w:t>and the subject land may not be used for any other use without prior approval of the City.</w:t>
      </w:r>
    </w:p>
    <w:p w14:paraId="59572EE7" w14:textId="77777777" w:rsidR="008C7420" w:rsidRPr="006E513B" w:rsidRDefault="008C7420" w:rsidP="008C7420">
      <w:pPr>
        <w:jc w:val="both"/>
        <w:rPr>
          <w:rFonts w:cs="Arial"/>
          <w:b/>
          <w:color w:val="000000" w:themeColor="text1"/>
          <w:szCs w:val="24"/>
        </w:rPr>
      </w:pPr>
    </w:p>
    <w:p w14:paraId="00AF343E" w14:textId="77777777" w:rsidR="008C7420" w:rsidRPr="00EA6E2B" w:rsidRDefault="008C7420" w:rsidP="008C7420">
      <w:pPr>
        <w:numPr>
          <w:ilvl w:val="0"/>
          <w:numId w:val="16"/>
        </w:numPr>
        <w:ind w:left="567" w:hanging="567"/>
        <w:contextualSpacing w:val="0"/>
        <w:jc w:val="both"/>
        <w:rPr>
          <w:rFonts w:cs="Arial"/>
          <w:b/>
          <w:color w:val="000000" w:themeColor="text1"/>
          <w:szCs w:val="24"/>
        </w:rPr>
      </w:pPr>
      <w:r w:rsidRPr="005D2EA0">
        <w:rPr>
          <w:rFonts w:cs="Arial"/>
          <w:b/>
          <w:color w:val="000000" w:themeColor="text1"/>
          <w:szCs w:val="24"/>
        </w:rPr>
        <w:t>Prior to the issue of a Building Permit, a detailed landscaping plan and management plan, prepared by a suitable landscape designer, shall be submitted to and approved by the City. Landscaping shall be installed and maintained in accordance with the approved landscaping plan, or any modifications approved thereto, for the lifetime of the development thereafter, to the satisfaction of the City.</w:t>
      </w:r>
    </w:p>
    <w:p w14:paraId="5C73E1EC" w14:textId="77777777" w:rsidR="008C7420" w:rsidRPr="00EA6E2B" w:rsidRDefault="008C7420" w:rsidP="008C7420">
      <w:pPr>
        <w:ind w:left="567" w:hanging="567"/>
        <w:jc w:val="both"/>
        <w:rPr>
          <w:rFonts w:cs="Arial"/>
          <w:b/>
          <w:color w:val="000000" w:themeColor="text1"/>
          <w:szCs w:val="24"/>
        </w:rPr>
      </w:pPr>
    </w:p>
    <w:p w14:paraId="64AF0BCD" w14:textId="77777777" w:rsidR="008C7420" w:rsidRDefault="008C7420" w:rsidP="008C7420">
      <w:pPr>
        <w:numPr>
          <w:ilvl w:val="0"/>
          <w:numId w:val="16"/>
        </w:numPr>
        <w:ind w:left="567" w:hanging="567"/>
        <w:contextualSpacing w:val="0"/>
        <w:jc w:val="both"/>
        <w:rPr>
          <w:rFonts w:cs="Arial"/>
          <w:b/>
          <w:color w:val="000000" w:themeColor="text1"/>
          <w:szCs w:val="24"/>
        </w:rPr>
      </w:pPr>
      <w:r w:rsidRPr="00EA6E2B">
        <w:rPr>
          <w:rFonts w:cs="Arial"/>
          <w:b/>
          <w:color w:val="000000" w:themeColor="text1"/>
          <w:szCs w:val="24"/>
        </w:rPr>
        <w:t>Waste management for the development shall comply with the approved Waste Management Plan</w:t>
      </w:r>
      <w:r>
        <w:rPr>
          <w:rFonts w:cs="Arial"/>
          <w:b/>
          <w:color w:val="000000" w:themeColor="text1"/>
          <w:szCs w:val="24"/>
        </w:rPr>
        <w:t xml:space="preserve"> (Attachment 4)</w:t>
      </w:r>
      <w:r w:rsidRPr="00EA6E2B">
        <w:rPr>
          <w:rFonts w:cs="Arial"/>
          <w:b/>
          <w:color w:val="000000" w:themeColor="text1"/>
          <w:szCs w:val="24"/>
        </w:rPr>
        <w:t xml:space="preserve"> prepared by </w:t>
      </w:r>
      <w:proofErr w:type="spellStart"/>
      <w:r w:rsidRPr="00EA6E2B">
        <w:rPr>
          <w:rFonts w:cs="Arial"/>
          <w:b/>
          <w:color w:val="000000" w:themeColor="text1"/>
          <w:szCs w:val="24"/>
        </w:rPr>
        <w:t>Dallywater</w:t>
      </w:r>
      <w:proofErr w:type="spellEnd"/>
      <w:r w:rsidRPr="00EA6E2B">
        <w:rPr>
          <w:rFonts w:cs="Arial"/>
          <w:b/>
          <w:color w:val="000000" w:themeColor="text1"/>
          <w:szCs w:val="24"/>
        </w:rPr>
        <w:t xml:space="preserve"> Consulting dated June 2020 to the satisfaction of the City of Nedlands.</w:t>
      </w:r>
    </w:p>
    <w:p w14:paraId="2A64A073" w14:textId="77777777" w:rsidR="008C7420" w:rsidRDefault="008C7420" w:rsidP="008C7420">
      <w:pPr>
        <w:jc w:val="both"/>
        <w:rPr>
          <w:rFonts w:cs="Arial"/>
          <w:b/>
          <w:color w:val="000000" w:themeColor="text1"/>
          <w:szCs w:val="24"/>
        </w:rPr>
      </w:pPr>
    </w:p>
    <w:p w14:paraId="716C219C" w14:textId="77777777" w:rsidR="008C7420" w:rsidRPr="00EA6E2B" w:rsidRDefault="008C7420" w:rsidP="008C7420">
      <w:pPr>
        <w:numPr>
          <w:ilvl w:val="0"/>
          <w:numId w:val="16"/>
        </w:numPr>
        <w:ind w:left="567" w:hanging="567"/>
        <w:contextualSpacing w:val="0"/>
        <w:jc w:val="both"/>
        <w:rPr>
          <w:rFonts w:cs="Arial"/>
          <w:b/>
          <w:color w:val="000000" w:themeColor="text1"/>
          <w:szCs w:val="24"/>
        </w:rPr>
      </w:pPr>
      <w:r w:rsidRPr="00EA6E2B">
        <w:rPr>
          <w:rFonts w:cs="Arial"/>
          <w:b/>
          <w:color w:val="000000" w:themeColor="text1"/>
          <w:szCs w:val="24"/>
        </w:rPr>
        <w:t xml:space="preserve">The acoustic report </w:t>
      </w:r>
      <w:r w:rsidRPr="00733D09">
        <w:rPr>
          <w:rFonts w:cs="Arial"/>
          <w:b/>
          <w:color w:val="000000" w:themeColor="text1"/>
          <w:szCs w:val="24"/>
        </w:rPr>
        <w:t>(</w:t>
      </w:r>
      <w:r w:rsidRPr="003536A5">
        <w:rPr>
          <w:rFonts w:cs="Arial"/>
          <w:b/>
          <w:color w:val="000000" w:themeColor="text1"/>
          <w:szCs w:val="24"/>
        </w:rPr>
        <w:t>Attachment 3)</w:t>
      </w:r>
      <w:r w:rsidRPr="00733D09">
        <w:rPr>
          <w:rFonts w:cs="Arial"/>
          <w:b/>
          <w:color w:val="000000" w:themeColor="text1"/>
          <w:szCs w:val="24"/>
        </w:rPr>
        <w:t xml:space="preserve"> prepared</w:t>
      </w:r>
      <w:r w:rsidRPr="00EA6E2B">
        <w:rPr>
          <w:rFonts w:cs="Arial"/>
          <w:b/>
          <w:color w:val="000000" w:themeColor="text1"/>
          <w:szCs w:val="24"/>
        </w:rPr>
        <w:t xml:space="preserve"> by </w:t>
      </w:r>
      <w:proofErr w:type="spellStart"/>
      <w:r w:rsidRPr="00EA6E2B">
        <w:rPr>
          <w:rFonts w:cs="Arial"/>
          <w:b/>
          <w:color w:val="000000" w:themeColor="text1"/>
          <w:szCs w:val="24"/>
        </w:rPr>
        <w:t>Sealhurst</w:t>
      </w:r>
      <w:proofErr w:type="spellEnd"/>
      <w:r w:rsidRPr="00EA6E2B">
        <w:rPr>
          <w:rFonts w:cs="Arial"/>
          <w:b/>
          <w:color w:val="000000" w:themeColor="text1"/>
          <w:szCs w:val="24"/>
        </w:rPr>
        <w:t xml:space="preserve"> dated </w:t>
      </w:r>
      <w:r>
        <w:rPr>
          <w:rFonts w:cs="Arial"/>
          <w:b/>
          <w:color w:val="000000" w:themeColor="text1"/>
          <w:szCs w:val="24"/>
        </w:rPr>
        <w:t>22 January</w:t>
      </w:r>
      <w:r w:rsidRPr="00EA6E2B">
        <w:rPr>
          <w:rFonts w:cs="Arial"/>
          <w:b/>
          <w:color w:val="000000" w:themeColor="text1"/>
          <w:szCs w:val="24"/>
        </w:rPr>
        <w:t xml:space="preserve"> 2020 forms part of this development approval and shall be complied with at all times to the satisfaction of the City of Nedlands. Recommendations contained within the acoustic report to achieve compliance with the Environmental Protection (Noise) Regulations 1997 are to be carried out and maintained for the lifetime of the development to the satisfaction of the City of Nedlands. </w:t>
      </w:r>
    </w:p>
    <w:p w14:paraId="5C524299" w14:textId="77777777" w:rsidR="008C7420" w:rsidRPr="006E513B" w:rsidRDefault="008C7420" w:rsidP="008C7420">
      <w:pPr>
        <w:jc w:val="both"/>
        <w:rPr>
          <w:rFonts w:cs="Arial"/>
          <w:b/>
          <w:color w:val="000000" w:themeColor="text1"/>
          <w:szCs w:val="24"/>
        </w:rPr>
      </w:pPr>
    </w:p>
    <w:p w14:paraId="5AD1DB32" w14:textId="77777777" w:rsidR="008C7420" w:rsidRPr="003536A5" w:rsidRDefault="008C7420" w:rsidP="008C7420">
      <w:pPr>
        <w:numPr>
          <w:ilvl w:val="0"/>
          <w:numId w:val="16"/>
        </w:numPr>
        <w:ind w:left="567" w:hanging="567"/>
        <w:contextualSpacing w:val="0"/>
        <w:jc w:val="both"/>
        <w:rPr>
          <w:rFonts w:cs="Arial"/>
          <w:b/>
          <w:color w:val="000000" w:themeColor="text1"/>
          <w:szCs w:val="24"/>
        </w:rPr>
      </w:pPr>
      <w:r w:rsidRPr="003536A5">
        <w:rPr>
          <w:rFonts w:cs="Arial"/>
          <w:b/>
          <w:color w:val="000000" w:themeColor="text1"/>
          <w:szCs w:val="24"/>
        </w:rPr>
        <w:t>The location of any bin stores shall be located behind the street alignment, screened so as not to be highly visible from the street or public place and constructed to the City’s satisfaction.</w:t>
      </w:r>
    </w:p>
    <w:p w14:paraId="3FD2F16B" w14:textId="77777777" w:rsidR="008C7420" w:rsidRPr="006E513B" w:rsidRDefault="008C7420" w:rsidP="008C7420">
      <w:pPr>
        <w:ind w:left="567" w:hanging="567"/>
        <w:jc w:val="both"/>
        <w:rPr>
          <w:rFonts w:cs="Arial"/>
          <w:b/>
          <w:color w:val="000000" w:themeColor="text1"/>
          <w:szCs w:val="24"/>
        </w:rPr>
      </w:pPr>
    </w:p>
    <w:p w14:paraId="1A847110" w14:textId="77777777" w:rsidR="008C7420" w:rsidRPr="006E513B" w:rsidRDefault="008C7420" w:rsidP="008C7420">
      <w:pPr>
        <w:numPr>
          <w:ilvl w:val="0"/>
          <w:numId w:val="16"/>
        </w:numPr>
        <w:ind w:left="567" w:hanging="567"/>
        <w:contextualSpacing w:val="0"/>
        <w:jc w:val="both"/>
        <w:rPr>
          <w:rFonts w:cs="Arial"/>
          <w:b/>
          <w:color w:val="000000" w:themeColor="text1"/>
          <w:szCs w:val="24"/>
        </w:rPr>
      </w:pPr>
      <w:r w:rsidRPr="00BA3BD8">
        <w:rPr>
          <w:rFonts w:cs="Arial"/>
          <w:b/>
          <w:color w:val="000000" w:themeColor="text1"/>
          <w:szCs w:val="24"/>
        </w:rPr>
        <w:t xml:space="preserve">All stormwater from the development, which includes permeable and </w:t>
      </w:r>
      <w:r>
        <w:rPr>
          <w:rFonts w:cs="Arial"/>
          <w:b/>
          <w:color w:val="000000" w:themeColor="text1"/>
          <w:szCs w:val="24"/>
        </w:rPr>
        <w:t>im</w:t>
      </w:r>
      <w:r w:rsidRPr="00BA3BD8">
        <w:rPr>
          <w:rFonts w:cs="Arial"/>
          <w:b/>
          <w:color w:val="000000" w:themeColor="text1"/>
          <w:szCs w:val="24"/>
        </w:rPr>
        <w:t>permeable areas shall be contained onsite. </w:t>
      </w:r>
      <w:r w:rsidRPr="006E513B">
        <w:rPr>
          <w:rFonts w:cs="Arial"/>
          <w:b/>
          <w:color w:val="000000" w:themeColor="text1"/>
          <w:szCs w:val="24"/>
        </w:rPr>
        <w:t xml:space="preserve"> </w:t>
      </w:r>
    </w:p>
    <w:p w14:paraId="65F22876" w14:textId="77777777" w:rsidR="008C7420" w:rsidRPr="006E513B" w:rsidRDefault="008C7420" w:rsidP="008C7420">
      <w:pPr>
        <w:ind w:left="567" w:hanging="567"/>
        <w:jc w:val="both"/>
        <w:rPr>
          <w:rFonts w:cs="Arial"/>
          <w:b/>
          <w:color w:val="000000" w:themeColor="text1"/>
          <w:szCs w:val="24"/>
        </w:rPr>
      </w:pPr>
    </w:p>
    <w:p w14:paraId="160712CF" w14:textId="77777777" w:rsidR="008C7420" w:rsidRDefault="008C7420" w:rsidP="008C7420">
      <w:pPr>
        <w:numPr>
          <w:ilvl w:val="0"/>
          <w:numId w:val="16"/>
        </w:numPr>
        <w:ind w:left="567" w:hanging="567"/>
        <w:contextualSpacing w:val="0"/>
        <w:jc w:val="both"/>
        <w:rPr>
          <w:rFonts w:cs="Arial"/>
          <w:b/>
          <w:color w:val="000000" w:themeColor="text1"/>
          <w:szCs w:val="24"/>
        </w:rPr>
      </w:pPr>
      <w:r w:rsidRPr="006E513B">
        <w:rPr>
          <w:rFonts w:cs="Arial"/>
          <w:b/>
          <w:color w:val="000000" w:themeColor="text1"/>
          <w:szCs w:val="24"/>
        </w:rPr>
        <w:t>All footings and structures shall be constructed wholly inside the site boundaries of the property’s Certificate of Title.</w:t>
      </w:r>
    </w:p>
    <w:p w14:paraId="28693DCE" w14:textId="77777777" w:rsidR="008C7420" w:rsidRPr="00BA3BD8" w:rsidRDefault="008C7420" w:rsidP="008C7420">
      <w:pPr>
        <w:jc w:val="both"/>
        <w:rPr>
          <w:rFonts w:cs="Arial"/>
          <w:b/>
          <w:color w:val="000000" w:themeColor="text1"/>
          <w:szCs w:val="24"/>
        </w:rPr>
      </w:pPr>
    </w:p>
    <w:p w14:paraId="6874E0EC" w14:textId="284D4755" w:rsidR="008C7420" w:rsidRDefault="008C7420" w:rsidP="008C7420">
      <w:pPr>
        <w:numPr>
          <w:ilvl w:val="0"/>
          <w:numId w:val="16"/>
        </w:numPr>
        <w:ind w:left="567" w:hanging="567"/>
        <w:contextualSpacing w:val="0"/>
        <w:jc w:val="both"/>
        <w:rPr>
          <w:rFonts w:cs="Arial"/>
          <w:b/>
          <w:color w:val="000000" w:themeColor="text1"/>
          <w:szCs w:val="24"/>
        </w:rPr>
      </w:pPr>
      <w:r w:rsidRPr="00395A78">
        <w:rPr>
          <w:rFonts w:cs="Arial"/>
          <w:b/>
          <w:color w:val="000000" w:themeColor="text1"/>
          <w:szCs w:val="24"/>
        </w:rPr>
        <w:t xml:space="preserve">Prior to occupation of the development, all major openings and unenclosed outdoor active habitable spaces, which have a floor level of more than 0.5m above natural ground level </w:t>
      </w:r>
      <w:r>
        <w:rPr>
          <w:rFonts w:cs="Arial"/>
          <w:b/>
          <w:color w:val="000000" w:themeColor="text1"/>
          <w:szCs w:val="24"/>
        </w:rPr>
        <w:t xml:space="preserve">located behind the </w:t>
      </w:r>
      <w:r w:rsidRPr="00395A78">
        <w:rPr>
          <w:rFonts w:cs="Arial"/>
          <w:b/>
          <w:color w:val="000000" w:themeColor="text1"/>
          <w:szCs w:val="24"/>
        </w:rPr>
        <w:t xml:space="preserve"> street setback </w:t>
      </w:r>
      <w:r>
        <w:rPr>
          <w:rFonts w:cs="Arial"/>
          <w:b/>
          <w:color w:val="000000" w:themeColor="text1"/>
          <w:szCs w:val="24"/>
        </w:rPr>
        <w:t>area</w:t>
      </w:r>
      <w:r w:rsidRPr="00395A78">
        <w:rPr>
          <w:rFonts w:cs="Arial"/>
          <w:b/>
          <w:color w:val="000000" w:themeColor="text1"/>
          <w:szCs w:val="24"/>
        </w:rPr>
        <w:t> shall be set</w:t>
      </w:r>
      <w:r>
        <w:rPr>
          <w:rFonts w:cs="Arial"/>
          <w:b/>
          <w:color w:val="000000" w:themeColor="text1"/>
          <w:szCs w:val="24"/>
        </w:rPr>
        <w:t xml:space="preserve"> </w:t>
      </w:r>
      <w:r w:rsidRPr="00395A78">
        <w:rPr>
          <w:rFonts w:cs="Arial"/>
          <w:b/>
          <w:color w:val="000000" w:themeColor="text1"/>
          <w:szCs w:val="24"/>
        </w:rPr>
        <w:t>back</w:t>
      </w:r>
      <w:r>
        <w:rPr>
          <w:rFonts w:cs="Arial"/>
          <w:b/>
          <w:color w:val="000000" w:themeColor="text1"/>
          <w:szCs w:val="24"/>
        </w:rPr>
        <w:t xml:space="preserve"> in accordance with element 5.4.1 of the Residential Design Codes Volume 1</w:t>
      </w:r>
      <w:r w:rsidRPr="00395A78">
        <w:rPr>
          <w:rFonts w:cs="Arial"/>
          <w:b/>
          <w:color w:val="000000" w:themeColor="text1"/>
          <w:szCs w:val="24"/>
        </w:rPr>
        <w:t xml:space="preserve">, in direct line of sight within the cone of vision from the lot boundary, a minimum distance as prescribed in C1.1 of Clause 5.4.1 – Visual Privacy of the Residential Design Codes. Alternatively, the major openings are </w:t>
      </w:r>
      <w:r>
        <w:rPr>
          <w:rFonts w:cs="Arial"/>
          <w:b/>
          <w:color w:val="000000" w:themeColor="text1"/>
          <w:szCs w:val="24"/>
        </w:rPr>
        <w:t xml:space="preserve">to be </w:t>
      </w:r>
      <w:r w:rsidRPr="00395A78">
        <w:rPr>
          <w:rFonts w:cs="Arial"/>
          <w:b/>
          <w:color w:val="000000" w:themeColor="text1"/>
          <w:szCs w:val="24"/>
        </w:rPr>
        <w:t>screened in accordance with the Residential Design Codes by either;  </w:t>
      </w:r>
    </w:p>
    <w:p w14:paraId="37B658E1" w14:textId="77777777" w:rsidR="008C7420" w:rsidRPr="00395A78" w:rsidRDefault="008C7420" w:rsidP="008C7420">
      <w:pPr>
        <w:contextualSpacing w:val="0"/>
        <w:jc w:val="both"/>
        <w:rPr>
          <w:rFonts w:cs="Arial"/>
          <w:b/>
          <w:color w:val="000000" w:themeColor="text1"/>
          <w:szCs w:val="24"/>
        </w:rPr>
      </w:pPr>
    </w:p>
    <w:p w14:paraId="66E5BCD0" w14:textId="0B8F221F" w:rsidR="008C7420" w:rsidRPr="006E513B" w:rsidRDefault="008C7420" w:rsidP="008C7420">
      <w:pPr>
        <w:numPr>
          <w:ilvl w:val="0"/>
          <w:numId w:val="21"/>
        </w:numPr>
        <w:ind w:left="1134" w:hanging="567"/>
        <w:contextualSpacing w:val="0"/>
        <w:jc w:val="both"/>
        <w:rPr>
          <w:rFonts w:cs="Arial"/>
          <w:b/>
          <w:color w:val="000000" w:themeColor="text1"/>
          <w:szCs w:val="24"/>
        </w:rPr>
      </w:pPr>
      <w:r w:rsidRPr="006E513B">
        <w:rPr>
          <w:rFonts w:cs="Arial"/>
          <w:b/>
          <w:color w:val="000000" w:themeColor="text1"/>
          <w:szCs w:val="24"/>
        </w:rPr>
        <w:t>fixed obscured or translucent glass to a height of 1.60 metres above finished floor level</w:t>
      </w:r>
      <w:r>
        <w:rPr>
          <w:rFonts w:cs="Arial"/>
          <w:b/>
          <w:color w:val="000000" w:themeColor="text1"/>
          <w:szCs w:val="24"/>
        </w:rPr>
        <w:t>;</w:t>
      </w:r>
    </w:p>
    <w:p w14:paraId="168953CD" w14:textId="13A07E12" w:rsidR="008C7420" w:rsidRDefault="00FE1DFE" w:rsidP="008C7420">
      <w:pPr>
        <w:numPr>
          <w:ilvl w:val="0"/>
          <w:numId w:val="21"/>
        </w:numPr>
        <w:ind w:left="1134" w:hanging="567"/>
        <w:contextualSpacing w:val="0"/>
        <w:jc w:val="both"/>
        <w:rPr>
          <w:rFonts w:cs="Arial"/>
          <w:b/>
          <w:color w:val="000000" w:themeColor="text1"/>
          <w:szCs w:val="24"/>
        </w:rPr>
      </w:pPr>
      <w:r>
        <w:rPr>
          <w:rFonts w:cs="Arial"/>
          <w:b/>
          <w:color w:val="000000" w:themeColor="text1"/>
          <w:szCs w:val="24"/>
        </w:rPr>
        <w:lastRenderedPageBreak/>
        <w:t>t</w:t>
      </w:r>
      <w:r w:rsidR="008C7420" w:rsidRPr="006E513B">
        <w:rPr>
          <w:rFonts w:cs="Arial"/>
          <w:b/>
          <w:color w:val="000000" w:themeColor="text1"/>
          <w:szCs w:val="24"/>
        </w:rPr>
        <w:t>imber screens, external blinds, window hoods and shutters to a height of 1.6m above finished floor level that are at least 75% obscure</w:t>
      </w:r>
      <w:r w:rsidR="008C7420">
        <w:rPr>
          <w:rFonts w:cs="Arial"/>
          <w:b/>
          <w:color w:val="000000" w:themeColor="text1"/>
          <w:szCs w:val="24"/>
        </w:rPr>
        <w:t>;</w:t>
      </w:r>
    </w:p>
    <w:p w14:paraId="2D60A9F4" w14:textId="20A46932" w:rsidR="008C7420" w:rsidRDefault="00FE1DFE" w:rsidP="008C7420">
      <w:pPr>
        <w:numPr>
          <w:ilvl w:val="0"/>
          <w:numId w:val="21"/>
        </w:numPr>
        <w:ind w:left="1134" w:hanging="567"/>
        <w:contextualSpacing w:val="0"/>
        <w:jc w:val="both"/>
        <w:rPr>
          <w:rFonts w:cs="Arial"/>
          <w:b/>
          <w:color w:val="000000" w:themeColor="text1"/>
          <w:szCs w:val="24"/>
        </w:rPr>
      </w:pPr>
      <w:r>
        <w:rPr>
          <w:rFonts w:cs="Arial"/>
          <w:b/>
          <w:color w:val="000000" w:themeColor="text1"/>
          <w:szCs w:val="24"/>
        </w:rPr>
        <w:t>a</w:t>
      </w:r>
      <w:r w:rsidR="008C7420" w:rsidRPr="006E513B">
        <w:rPr>
          <w:rFonts w:cs="Arial"/>
          <w:b/>
          <w:color w:val="000000" w:themeColor="text1"/>
          <w:szCs w:val="24"/>
        </w:rPr>
        <w:t xml:space="preserve"> minimum sill height of 1.60 metres as determined from the internal floor level; or </w:t>
      </w:r>
    </w:p>
    <w:p w14:paraId="7064BE3E" w14:textId="77777777" w:rsidR="008C7420" w:rsidRPr="006E513B" w:rsidRDefault="008C7420" w:rsidP="008C7420">
      <w:pPr>
        <w:numPr>
          <w:ilvl w:val="0"/>
          <w:numId w:val="21"/>
        </w:numPr>
        <w:ind w:left="1134" w:hanging="567"/>
        <w:contextualSpacing w:val="0"/>
        <w:jc w:val="both"/>
        <w:rPr>
          <w:rFonts w:cs="Arial"/>
          <w:b/>
          <w:color w:val="000000" w:themeColor="text1"/>
          <w:szCs w:val="24"/>
        </w:rPr>
      </w:pPr>
      <w:r w:rsidRPr="006E513B">
        <w:rPr>
          <w:rFonts w:cs="Arial"/>
          <w:b/>
          <w:color w:val="000000" w:themeColor="text1"/>
          <w:szCs w:val="24"/>
        </w:rPr>
        <w:t xml:space="preserve">an alternative method of screening approved by the City of Nedlands.  </w:t>
      </w:r>
    </w:p>
    <w:p w14:paraId="63E35119" w14:textId="77777777" w:rsidR="008C7420" w:rsidRPr="006E513B" w:rsidRDefault="008C7420" w:rsidP="008C7420">
      <w:pPr>
        <w:ind w:left="1134" w:hanging="567"/>
        <w:jc w:val="both"/>
        <w:rPr>
          <w:rFonts w:cs="Arial"/>
          <w:b/>
          <w:color w:val="000000" w:themeColor="text1"/>
          <w:szCs w:val="24"/>
        </w:rPr>
      </w:pPr>
    </w:p>
    <w:p w14:paraId="22AB2099" w14:textId="77777777" w:rsidR="008C7420" w:rsidRPr="006E513B" w:rsidRDefault="008C7420" w:rsidP="008C7420">
      <w:pPr>
        <w:ind w:left="567"/>
        <w:jc w:val="both"/>
        <w:rPr>
          <w:rFonts w:cs="Arial"/>
          <w:b/>
          <w:color w:val="000000" w:themeColor="text1"/>
          <w:szCs w:val="24"/>
        </w:rPr>
      </w:pPr>
      <w:r w:rsidRPr="006E513B">
        <w:rPr>
          <w:rFonts w:cs="Arial"/>
          <w:b/>
          <w:color w:val="000000" w:themeColor="text1"/>
          <w:szCs w:val="24"/>
        </w:rPr>
        <w:t>The required</w:t>
      </w:r>
      <w:r>
        <w:rPr>
          <w:rFonts w:cs="Arial"/>
          <w:b/>
          <w:color w:val="000000" w:themeColor="text1"/>
          <w:szCs w:val="24"/>
        </w:rPr>
        <w:t xml:space="preserve"> setbacks and/or</w:t>
      </w:r>
      <w:r w:rsidRPr="006E513B">
        <w:rPr>
          <w:rFonts w:cs="Arial"/>
          <w:b/>
          <w:color w:val="000000" w:themeColor="text1"/>
          <w:szCs w:val="24"/>
        </w:rPr>
        <w:t xml:space="preserve"> screening shall be thereafter maintained to the satisfaction of the City of Nedlands.</w:t>
      </w:r>
    </w:p>
    <w:p w14:paraId="1A0E525E" w14:textId="77777777" w:rsidR="008C7420" w:rsidRPr="006E513B" w:rsidRDefault="008C7420" w:rsidP="008C7420">
      <w:pPr>
        <w:ind w:left="567" w:hanging="567"/>
        <w:jc w:val="both"/>
        <w:rPr>
          <w:rFonts w:cs="Arial"/>
          <w:b/>
          <w:color w:val="000000" w:themeColor="text1"/>
          <w:szCs w:val="24"/>
        </w:rPr>
      </w:pPr>
    </w:p>
    <w:p w14:paraId="327AB03F" w14:textId="77777777" w:rsidR="008C7420" w:rsidRPr="006E513B" w:rsidRDefault="008C7420" w:rsidP="008C7420">
      <w:pPr>
        <w:numPr>
          <w:ilvl w:val="0"/>
          <w:numId w:val="16"/>
        </w:numPr>
        <w:ind w:left="567" w:hanging="567"/>
        <w:contextualSpacing w:val="0"/>
        <w:jc w:val="both"/>
        <w:rPr>
          <w:rFonts w:cs="Arial"/>
          <w:b/>
          <w:color w:val="000000" w:themeColor="text1"/>
          <w:szCs w:val="24"/>
        </w:rPr>
      </w:pPr>
      <w:r w:rsidRPr="006E513B">
        <w:rPr>
          <w:rFonts w:cs="Arial"/>
          <w:b/>
          <w:color w:val="000000" w:themeColor="text1"/>
          <w:szCs w:val="24"/>
        </w:rPr>
        <w:t>Prior to occupation of the development the finish of the parapet walls is to be finished externally to the same standard as the rest of the development or in:</w:t>
      </w:r>
    </w:p>
    <w:p w14:paraId="27C84165" w14:textId="4E6D346F" w:rsidR="008C7420" w:rsidRPr="006E513B" w:rsidRDefault="00FE1DFE" w:rsidP="008C7420">
      <w:pPr>
        <w:numPr>
          <w:ilvl w:val="0"/>
          <w:numId w:val="22"/>
        </w:numPr>
        <w:ind w:left="1134" w:hanging="567"/>
        <w:contextualSpacing w:val="0"/>
        <w:jc w:val="both"/>
        <w:rPr>
          <w:rFonts w:cs="Arial"/>
          <w:b/>
          <w:color w:val="000000" w:themeColor="text1"/>
          <w:szCs w:val="24"/>
        </w:rPr>
      </w:pPr>
      <w:r>
        <w:rPr>
          <w:rFonts w:cs="Arial"/>
          <w:b/>
          <w:color w:val="000000" w:themeColor="text1"/>
          <w:szCs w:val="24"/>
        </w:rPr>
        <w:t>f</w:t>
      </w:r>
      <w:r w:rsidR="008C7420" w:rsidRPr="006E513B">
        <w:rPr>
          <w:rFonts w:cs="Arial"/>
          <w:b/>
          <w:color w:val="000000" w:themeColor="text1"/>
          <w:szCs w:val="24"/>
        </w:rPr>
        <w:t>ace brick;</w:t>
      </w:r>
    </w:p>
    <w:p w14:paraId="488197BB" w14:textId="54E87634" w:rsidR="008C7420" w:rsidRPr="006E513B" w:rsidRDefault="00FE1DFE" w:rsidP="008C7420">
      <w:pPr>
        <w:numPr>
          <w:ilvl w:val="0"/>
          <w:numId w:val="22"/>
        </w:numPr>
        <w:ind w:left="1134" w:hanging="567"/>
        <w:contextualSpacing w:val="0"/>
        <w:jc w:val="both"/>
        <w:rPr>
          <w:rFonts w:cs="Arial"/>
          <w:b/>
          <w:color w:val="000000" w:themeColor="text1"/>
          <w:szCs w:val="24"/>
        </w:rPr>
      </w:pPr>
      <w:r>
        <w:rPr>
          <w:rFonts w:cs="Arial"/>
          <w:b/>
          <w:color w:val="000000" w:themeColor="text1"/>
          <w:szCs w:val="24"/>
        </w:rPr>
        <w:t>p</w:t>
      </w:r>
      <w:r w:rsidR="008C7420" w:rsidRPr="006E513B">
        <w:rPr>
          <w:rFonts w:cs="Arial"/>
          <w:b/>
          <w:color w:val="000000" w:themeColor="text1"/>
          <w:szCs w:val="24"/>
        </w:rPr>
        <w:t>ainted render</w:t>
      </w:r>
    </w:p>
    <w:p w14:paraId="2EA6CB2F" w14:textId="57F336F7" w:rsidR="008C7420" w:rsidRPr="006E513B" w:rsidRDefault="00FE1DFE" w:rsidP="008C7420">
      <w:pPr>
        <w:numPr>
          <w:ilvl w:val="0"/>
          <w:numId w:val="22"/>
        </w:numPr>
        <w:ind w:left="1134" w:hanging="567"/>
        <w:contextualSpacing w:val="0"/>
        <w:jc w:val="both"/>
        <w:rPr>
          <w:rFonts w:cs="Arial"/>
          <w:b/>
          <w:color w:val="000000" w:themeColor="text1"/>
          <w:szCs w:val="24"/>
        </w:rPr>
      </w:pPr>
      <w:r>
        <w:rPr>
          <w:rFonts w:cs="Arial"/>
          <w:b/>
          <w:color w:val="000000" w:themeColor="text1"/>
          <w:szCs w:val="24"/>
        </w:rPr>
        <w:t>p</w:t>
      </w:r>
      <w:r w:rsidR="008C7420" w:rsidRPr="006E513B">
        <w:rPr>
          <w:rFonts w:cs="Arial"/>
          <w:b/>
          <w:color w:val="000000" w:themeColor="text1"/>
          <w:szCs w:val="24"/>
        </w:rPr>
        <w:t>ainted brickwork; or</w:t>
      </w:r>
    </w:p>
    <w:p w14:paraId="4FCD9347" w14:textId="49126B06" w:rsidR="008C7420" w:rsidRPr="006E513B" w:rsidRDefault="00FE1DFE" w:rsidP="008C7420">
      <w:pPr>
        <w:numPr>
          <w:ilvl w:val="0"/>
          <w:numId w:val="22"/>
        </w:numPr>
        <w:ind w:left="1134" w:hanging="567"/>
        <w:contextualSpacing w:val="0"/>
        <w:jc w:val="both"/>
        <w:rPr>
          <w:rFonts w:cs="Arial"/>
          <w:b/>
          <w:color w:val="000000" w:themeColor="text1"/>
          <w:szCs w:val="24"/>
        </w:rPr>
      </w:pPr>
      <w:r>
        <w:rPr>
          <w:rFonts w:cs="Arial"/>
          <w:b/>
          <w:color w:val="000000" w:themeColor="text1"/>
          <w:szCs w:val="24"/>
        </w:rPr>
        <w:t>o</w:t>
      </w:r>
      <w:r w:rsidR="008C7420" w:rsidRPr="006E513B">
        <w:rPr>
          <w:rFonts w:cs="Arial"/>
          <w:b/>
          <w:color w:val="000000" w:themeColor="text1"/>
          <w:szCs w:val="24"/>
        </w:rPr>
        <w:t>ther clean material as specified on the approved plans.</w:t>
      </w:r>
    </w:p>
    <w:p w14:paraId="1C97F664" w14:textId="77777777" w:rsidR="008C7420" w:rsidRPr="006E513B" w:rsidRDefault="008C7420" w:rsidP="008C7420">
      <w:pPr>
        <w:ind w:left="1134" w:hanging="567"/>
        <w:jc w:val="both"/>
        <w:rPr>
          <w:rFonts w:cs="Arial"/>
          <w:b/>
          <w:color w:val="000000" w:themeColor="text1"/>
          <w:szCs w:val="24"/>
        </w:rPr>
      </w:pPr>
    </w:p>
    <w:p w14:paraId="0CD42DE0" w14:textId="77777777" w:rsidR="008C7420" w:rsidRPr="006E513B" w:rsidRDefault="008C7420" w:rsidP="008C7420">
      <w:pPr>
        <w:ind w:left="1134" w:hanging="567"/>
        <w:jc w:val="both"/>
        <w:rPr>
          <w:rFonts w:cs="Arial"/>
          <w:b/>
          <w:color w:val="000000" w:themeColor="text1"/>
          <w:szCs w:val="24"/>
        </w:rPr>
      </w:pPr>
      <w:r w:rsidRPr="006E513B">
        <w:rPr>
          <w:rFonts w:cs="Arial"/>
          <w:b/>
          <w:color w:val="000000" w:themeColor="text1"/>
          <w:szCs w:val="24"/>
        </w:rPr>
        <w:t>And maintained thereafter to the satisfaction of the City of Nedlands</w:t>
      </w:r>
    </w:p>
    <w:p w14:paraId="42F0B228" w14:textId="77777777" w:rsidR="008C7420" w:rsidRPr="006E513B" w:rsidRDefault="008C7420" w:rsidP="008C7420">
      <w:pPr>
        <w:ind w:left="567" w:hanging="567"/>
        <w:jc w:val="both"/>
        <w:rPr>
          <w:rFonts w:cs="Arial"/>
          <w:b/>
          <w:color w:val="000000" w:themeColor="text1"/>
          <w:szCs w:val="24"/>
        </w:rPr>
      </w:pPr>
    </w:p>
    <w:p w14:paraId="26EF82D2" w14:textId="77777777" w:rsidR="008C7420" w:rsidRPr="00D16E4A" w:rsidRDefault="008C7420" w:rsidP="008C7420">
      <w:pPr>
        <w:numPr>
          <w:ilvl w:val="0"/>
          <w:numId w:val="16"/>
        </w:numPr>
        <w:ind w:left="567" w:hanging="567"/>
        <w:contextualSpacing w:val="0"/>
        <w:jc w:val="both"/>
        <w:rPr>
          <w:rFonts w:cs="Arial"/>
          <w:b/>
          <w:color w:val="000000" w:themeColor="text1"/>
          <w:szCs w:val="24"/>
        </w:rPr>
      </w:pPr>
      <w:r>
        <w:rPr>
          <w:rFonts w:cs="Arial"/>
          <w:b/>
          <w:color w:val="000000" w:themeColor="text1"/>
          <w:szCs w:val="24"/>
        </w:rPr>
        <w:t>The parking bays and vehicle</w:t>
      </w:r>
      <w:r w:rsidRPr="00D16E4A">
        <w:rPr>
          <w:rFonts w:cs="Arial"/>
          <w:b/>
          <w:color w:val="000000" w:themeColor="text1"/>
          <w:szCs w:val="24"/>
        </w:rPr>
        <w:t xml:space="preserve"> access areas</w:t>
      </w:r>
      <w:r>
        <w:rPr>
          <w:rFonts w:cs="Arial"/>
          <w:b/>
          <w:color w:val="000000" w:themeColor="text1"/>
          <w:szCs w:val="24"/>
        </w:rPr>
        <w:t xml:space="preserve"> </w:t>
      </w:r>
      <w:r w:rsidRPr="00D16E4A">
        <w:rPr>
          <w:rFonts w:cs="Arial"/>
          <w:b/>
          <w:color w:val="000000" w:themeColor="text1"/>
          <w:szCs w:val="24"/>
        </w:rPr>
        <w:t xml:space="preserve">shall be </w:t>
      </w:r>
      <w:r>
        <w:rPr>
          <w:rFonts w:cs="Arial"/>
          <w:b/>
          <w:color w:val="000000" w:themeColor="text1"/>
          <w:szCs w:val="24"/>
        </w:rPr>
        <w:t>drained, paved</w:t>
      </w:r>
      <w:r w:rsidRPr="00D16E4A">
        <w:rPr>
          <w:rFonts w:cs="Arial"/>
          <w:b/>
          <w:color w:val="000000" w:themeColor="text1"/>
          <w:szCs w:val="24"/>
        </w:rPr>
        <w:t xml:space="preserve"> and constructed in accordance with the approved plans and are to comply with the requirements of AS/NZS 2890.1:2004 prior to the occupation or use of the development.</w:t>
      </w:r>
    </w:p>
    <w:p w14:paraId="4D7A8768" w14:textId="77777777" w:rsidR="008C7420" w:rsidRDefault="008C7420" w:rsidP="008C7420">
      <w:pPr>
        <w:ind w:left="567"/>
        <w:jc w:val="both"/>
        <w:rPr>
          <w:rFonts w:cs="Arial"/>
          <w:b/>
          <w:color w:val="000000" w:themeColor="text1"/>
          <w:szCs w:val="24"/>
        </w:rPr>
      </w:pPr>
    </w:p>
    <w:p w14:paraId="70A987CE" w14:textId="77777777" w:rsidR="008C7420" w:rsidRPr="006E513B" w:rsidRDefault="008C7420" w:rsidP="008C7420">
      <w:pPr>
        <w:numPr>
          <w:ilvl w:val="0"/>
          <w:numId w:val="16"/>
        </w:numPr>
        <w:ind w:left="567" w:hanging="567"/>
        <w:contextualSpacing w:val="0"/>
        <w:jc w:val="both"/>
        <w:rPr>
          <w:rFonts w:cs="Arial"/>
          <w:b/>
          <w:color w:val="000000" w:themeColor="text1"/>
          <w:szCs w:val="24"/>
        </w:rPr>
      </w:pPr>
      <w:r w:rsidRPr="006E513B">
        <w:rPr>
          <w:rFonts w:cs="Arial"/>
          <w:b/>
          <w:color w:val="000000" w:themeColor="text1"/>
          <w:szCs w:val="24"/>
        </w:rPr>
        <w:t xml:space="preserve">Prior to occupation of the development, the proposed </w:t>
      </w:r>
      <w:r>
        <w:rPr>
          <w:rFonts w:cs="Arial"/>
          <w:b/>
          <w:color w:val="000000" w:themeColor="text1"/>
          <w:szCs w:val="24"/>
        </w:rPr>
        <w:t xml:space="preserve">visitor </w:t>
      </w:r>
      <w:r w:rsidRPr="006E513B">
        <w:rPr>
          <w:rFonts w:cs="Arial"/>
          <w:b/>
          <w:color w:val="000000" w:themeColor="text1"/>
          <w:szCs w:val="24"/>
        </w:rPr>
        <w:t xml:space="preserve">car parking </w:t>
      </w:r>
      <w:r>
        <w:rPr>
          <w:rFonts w:cs="Arial"/>
          <w:b/>
          <w:color w:val="000000" w:themeColor="text1"/>
          <w:szCs w:val="24"/>
        </w:rPr>
        <w:t xml:space="preserve">bay shall be provided with 1.5m x 1.5m visual </w:t>
      </w:r>
      <w:r w:rsidRPr="00DF7E6D">
        <w:rPr>
          <w:rFonts w:cs="Arial"/>
          <w:b/>
          <w:color w:val="000000" w:themeColor="text1"/>
          <w:szCs w:val="24"/>
          <w:lang w:val="en-US"/>
        </w:rPr>
        <w:t>truncations in accordance with AS2890.1 on both sides of the</w:t>
      </w:r>
      <w:r>
        <w:rPr>
          <w:rFonts w:cs="Arial"/>
          <w:b/>
          <w:color w:val="000000" w:themeColor="text1"/>
          <w:szCs w:val="24"/>
          <w:lang w:val="en-US"/>
        </w:rPr>
        <w:t xml:space="preserve"> bay to the satisfaction of the City of Nedlands.</w:t>
      </w:r>
      <w:r w:rsidRPr="00DF7E6D">
        <w:rPr>
          <w:rFonts w:cs="Arial"/>
          <w:b/>
          <w:color w:val="000000" w:themeColor="text1"/>
          <w:szCs w:val="24"/>
          <w:lang w:val="en-US"/>
        </w:rPr>
        <w:t xml:space="preserve"> </w:t>
      </w:r>
    </w:p>
    <w:p w14:paraId="32CBE0AC" w14:textId="77777777" w:rsidR="008C7420" w:rsidRPr="006E513B" w:rsidRDefault="008C7420" w:rsidP="008C7420">
      <w:pPr>
        <w:ind w:left="567" w:hanging="567"/>
        <w:jc w:val="both"/>
        <w:rPr>
          <w:rFonts w:cs="Arial"/>
          <w:b/>
          <w:color w:val="000000" w:themeColor="text1"/>
          <w:szCs w:val="24"/>
        </w:rPr>
      </w:pPr>
    </w:p>
    <w:p w14:paraId="5277039F" w14:textId="77777777" w:rsidR="008C7420" w:rsidRDefault="008C7420" w:rsidP="008C7420">
      <w:pPr>
        <w:numPr>
          <w:ilvl w:val="0"/>
          <w:numId w:val="16"/>
        </w:numPr>
        <w:ind w:left="567" w:hanging="567"/>
        <w:contextualSpacing w:val="0"/>
        <w:jc w:val="both"/>
        <w:rPr>
          <w:rFonts w:cs="Arial"/>
          <w:b/>
          <w:color w:val="000000" w:themeColor="text1"/>
          <w:szCs w:val="24"/>
        </w:rPr>
      </w:pPr>
      <w:r w:rsidRPr="006E513B">
        <w:rPr>
          <w:rFonts w:cs="Arial"/>
          <w:b/>
          <w:color w:val="000000" w:themeColor="text1"/>
          <w:szCs w:val="24"/>
        </w:rPr>
        <w:t>Prior to occupation of the development, all external fixtures including, but not limited to</w:t>
      </w:r>
      <w:r>
        <w:rPr>
          <w:rFonts w:cs="Arial"/>
          <w:b/>
          <w:color w:val="000000" w:themeColor="text1"/>
          <w:szCs w:val="24"/>
        </w:rPr>
        <w:t>,</w:t>
      </w:r>
      <w:r w:rsidRPr="006E513B">
        <w:rPr>
          <w:rFonts w:cs="Arial"/>
          <w:b/>
          <w:color w:val="000000" w:themeColor="text1"/>
          <w:szCs w:val="24"/>
        </w:rPr>
        <w:t xml:space="preserve"> TV and radio antennae, satellite dishes, plumbing ventes and pipes, solar panels, air conditioners, hot water systems and utilities shall be integrated into the design of the building and not be visible from the primary street to the satisfaction of the City.</w:t>
      </w:r>
    </w:p>
    <w:p w14:paraId="3AD2BC22" w14:textId="77777777" w:rsidR="008C7420" w:rsidRPr="00A24B46" w:rsidRDefault="008C7420" w:rsidP="008C7420">
      <w:pPr>
        <w:jc w:val="both"/>
        <w:rPr>
          <w:rFonts w:cs="Arial"/>
          <w:b/>
          <w:color w:val="000000" w:themeColor="text1"/>
          <w:szCs w:val="24"/>
        </w:rPr>
      </w:pPr>
    </w:p>
    <w:p w14:paraId="4188483B" w14:textId="77777777" w:rsidR="008C7420" w:rsidRPr="00733D09" w:rsidRDefault="008C7420" w:rsidP="008C7420">
      <w:pPr>
        <w:numPr>
          <w:ilvl w:val="0"/>
          <w:numId w:val="16"/>
        </w:numPr>
        <w:ind w:left="567" w:hanging="567"/>
        <w:contextualSpacing w:val="0"/>
        <w:jc w:val="both"/>
        <w:rPr>
          <w:rFonts w:cs="Arial"/>
          <w:b/>
          <w:color w:val="000000" w:themeColor="text1"/>
          <w:szCs w:val="24"/>
        </w:rPr>
      </w:pPr>
      <w:r w:rsidRPr="00A24B46">
        <w:rPr>
          <w:rFonts w:cs="Arial"/>
          <w:b/>
          <w:color w:val="000000" w:themeColor="text1"/>
          <w:szCs w:val="24"/>
        </w:rPr>
        <w:t>Prior to the occupation of the development a lighting plan is to be implemented and maintained for the duration of the development to the satisfaction of the City.</w:t>
      </w:r>
    </w:p>
    <w:p w14:paraId="2447DE25" w14:textId="77777777" w:rsidR="008C7420" w:rsidRPr="006E513B" w:rsidRDefault="008C7420" w:rsidP="008C7420">
      <w:pPr>
        <w:ind w:left="567" w:hanging="567"/>
        <w:jc w:val="both"/>
        <w:rPr>
          <w:rFonts w:cs="Arial"/>
          <w:b/>
          <w:color w:val="000000" w:themeColor="text1"/>
          <w:szCs w:val="24"/>
        </w:rPr>
      </w:pPr>
    </w:p>
    <w:p w14:paraId="7421FBB1" w14:textId="77777777" w:rsidR="008C7420" w:rsidRPr="006E513B" w:rsidRDefault="008C7420" w:rsidP="008C7420">
      <w:pPr>
        <w:numPr>
          <w:ilvl w:val="0"/>
          <w:numId w:val="16"/>
        </w:numPr>
        <w:ind w:left="567" w:hanging="567"/>
        <w:contextualSpacing w:val="0"/>
        <w:jc w:val="both"/>
        <w:rPr>
          <w:rFonts w:cs="Arial"/>
          <w:b/>
          <w:color w:val="000000" w:themeColor="text1"/>
          <w:szCs w:val="24"/>
        </w:rPr>
      </w:pPr>
      <w:r w:rsidRPr="006E513B">
        <w:rPr>
          <w:rFonts w:cs="Arial"/>
          <w:b/>
          <w:color w:val="000000" w:themeColor="text1"/>
          <w:szCs w:val="24"/>
        </w:rPr>
        <w:t>Prior to construction or demolition works, a Construction Management Plan shall be submitted to the satisfaction of the City of Nedlands. The approved construction shall be observed at all times throughout the construction process to the satisfaction of the City.</w:t>
      </w:r>
    </w:p>
    <w:p w14:paraId="56C1B5BA" w14:textId="77777777" w:rsidR="008C7420" w:rsidRPr="006E513B" w:rsidRDefault="008C7420" w:rsidP="008C7420">
      <w:pPr>
        <w:jc w:val="both"/>
        <w:rPr>
          <w:rFonts w:cs="Arial"/>
          <w:b/>
          <w:color w:val="000000" w:themeColor="text1"/>
          <w:szCs w:val="24"/>
        </w:rPr>
      </w:pPr>
    </w:p>
    <w:p w14:paraId="6065874C" w14:textId="77777777" w:rsidR="008C7420" w:rsidRPr="006E513B" w:rsidRDefault="008C7420" w:rsidP="008C7420">
      <w:pPr>
        <w:numPr>
          <w:ilvl w:val="0"/>
          <w:numId w:val="16"/>
        </w:numPr>
        <w:ind w:left="567" w:hanging="567"/>
        <w:contextualSpacing w:val="0"/>
        <w:jc w:val="both"/>
        <w:rPr>
          <w:rFonts w:cs="Arial"/>
          <w:b/>
          <w:color w:val="000000" w:themeColor="text1"/>
          <w:szCs w:val="24"/>
        </w:rPr>
      </w:pPr>
      <w:r w:rsidRPr="006E513B">
        <w:rPr>
          <w:rFonts w:cs="Arial"/>
          <w:b/>
          <w:color w:val="000000" w:themeColor="text1"/>
          <w:szCs w:val="24"/>
        </w:rPr>
        <w:t xml:space="preserve">The development shall at all times comply with the application and the approved plans, subject to any modifications required as a consequence of any condition(s) of this approval. </w:t>
      </w:r>
    </w:p>
    <w:p w14:paraId="32044993" w14:textId="77777777" w:rsidR="008C7420" w:rsidRPr="006E513B" w:rsidRDefault="008C7420" w:rsidP="008C7420">
      <w:pPr>
        <w:ind w:left="567" w:hanging="567"/>
        <w:jc w:val="both"/>
        <w:rPr>
          <w:rFonts w:cs="Arial"/>
          <w:b/>
          <w:color w:val="000000" w:themeColor="text1"/>
          <w:szCs w:val="24"/>
        </w:rPr>
      </w:pPr>
    </w:p>
    <w:p w14:paraId="69875382" w14:textId="77777777" w:rsidR="008C7420" w:rsidRPr="006E513B" w:rsidRDefault="008C7420" w:rsidP="008C7420">
      <w:pPr>
        <w:numPr>
          <w:ilvl w:val="0"/>
          <w:numId w:val="16"/>
        </w:numPr>
        <w:ind w:left="567" w:hanging="567"/>
        <w:contextualSpacing w:val="0"/>
        <w:jc w:val="both"/>
        <w:rPr>
          <w:rFonts w:cs="Arial"/>
          <w:b/>
          <w:color w:val="000000" w:themeColor="text1"/>
          <w:szCs w:val="24"/>
        </w:rPr>
      </w:pPr>
      <w:r w:rsidRPr="006E513B">
        <w:rPr>
          <w:rFonts w:cs="Arial"/>
          <w:b/>
          <w:color w:val="000000" w:themeColor="text1"/>
          <w:szCs w:val="24"/>
        </w:rPr>
        <w:t xml:space="preserve">This decision constitutes planning approval only and is valid for a period of four years from the date of approval. If the subject development is not substantially commenced within the four-year period, the approval shall lapse and be of no further effect. </w:t>
      </w:r>
    </w:p>
    <w:p w14:paraId="079B8A88" w14:textId="77777777" w:rsidR="008C7420" w:rsidRDefault="008C7420" w:rsidP="008C7420">
      <w:pPr>
        <w:jc w:val="both"/>
        <w:rPr>
          <w:rFonts w:cs="Arial"/>
          <w:b/>
          <w:color w:val="000000" w:themeColor="text1"/>
          <w:szCs w:val="24"/>
        </w:rPr>
      </w:pPr>
    </w:p>
    <w:p w14:paraId="2246581F" w14:textId="77777777" w:rsidR="008C7420" w:rsidRPr="006E513B" w:rsidRDefault="008C7420" w:rsidP="008C7420">
      <w:pPr>
        <w:jc w:val="both"/>
        <w:rPr>
          <w:rFonts w:cs="Arial"/>
          <w:b/>
          <w:color w:val="000000" w:themeColor="text1"/>
          <w:szCs w:val="24"/>
        </w:rPr>
      </w:pPr>
      <w:r w:rsidRPr="006E513B">
        <w:rPr>
          <w:rFonts w:cs="Arial"/>
          <w:b/>
          <w:color w:val="000000" w:themeColor="text1"/>
          <w:szCs w:val="24"/>
        </w:rPr>
        <w:t>Advice Notes specific to this proposal:</w:t>
      </w:r>
    </w:p>
    <w:p w14:paraId="7FAF6736" w14:textId="77777777" w:rsidR="008C7420" w:rsidRPr="006E513B" w:rsidRDefault="008C7420" w:rsidP="008C7420">
      <w:pPr>
        <w:ind w:left="567" w:hanging="567"/>
        <w:jc w:val="both"/>
        <w:rPr>
          <w:rFonts w:cs="Arial"/>
          <w:b/>
          <w:color w:val="000000" w:themeColor="text1"/>
          <w:szCs w:val="24"/>
        </w:rPr>
      </w:pPr>
    </w:p>
    <w:p w14:paraId="07178D8A" w14:textId="77777777" w:rsidR="008C7420" w:rsidRDefault="008C7420" w:rsidP="00686B56">
      <w:pPr>
        <w:numPr>
          <w:ilvl w:val="0"/>
          <w:numId w:val="27"/>
        </w:numPr>
        <w:ind w:left="567" w:hanging="567"/>
        <w:contextualSpacing w:val="0"/>
        <w:jc w:val="both"/>
        <w:rPr>
          <w:rFonts w:cs="Arial"/>
          <w:b/>
          <w:color w:val="000000" w:themeColor="text1"/>
          <w:szCs w:val="24"/>
        </w:rPr>
      </w:pPr>
      <w:r w:rsidRPr="006E513B">
        <w:rPr>
          <w:rFonts w:cs="Arial"/>
          <w:b/>
          <w:color w:val="000000" w:themeColor="text1"/>
          <w:szCs w:val="24"/>
        </w:rPr>
        <w:t>This is a Planning Approval only and does not remove the responsibility of the applicant/owner to comply with all relevant building, health and engineering requirements of the City, or the requirements of any other external agency. The City encourages the applicant to speak with each department to understand any further requirements.</w:t>
      </w:r>
    </w:p>
    <w:p w14:paraId="2D9D919E" w14:textId="77777777" w:rsidR="008C7420" w:rsidRPr="006E513B" w:rsidRDefault="008C7420" w:rsidP="008C7420">
      <w:pPr>
        <w:jc w:val="both"/>
        <w:rPr>
          <w:rFonts w:cs="Arial"/>
          <w:b/>
          <w:color w:val="000000" w:themeColor="text1"/>
          <w:szCs w:val="24"/>
        </w:rPr>
      </w:pPr>
    </w:p>
    <w:p w14:paraId="10E833DE" w14:textId="77777777" w:rsidR="008C7420" w:rsidRPr="006E513B" w:rsidRDefault="008C7420" w:rsidP="00686B56">
      <w:pPr>
        <w:numPr>
          <w:ilvl w:val="0"/>
          <w:numId w:val="27"/>
        </w:numPr>
        <w:ind w:left="567" w:hanging="567"/>
        <w:contextualSpacing w:val="0"/>
        <w:jc w:val="both"/>
        <w:rPr>
          <w:rFonts w:cs="Arial"/>
          <w:b/>
          <w:color w:val="000000" w:themeColor="text1"/>
          <w:szCs w:val="24"/>
        </w:rPr>
      </w:pPr>
      <w:r w:rsidRPr="006E513B">
        <w:rPr>
          <w:rFonts w:cs="Arial"/>
          <w:b/>
          <w:color w:val="000000" w:themeColor="text1"/>
          <w:szCs w:val="24"/>
        </w:rPr>
        <w:t>The applicant is advised that in relation to Condition 2, the landscaping plan shall detail the following:</w:t>
      </w:r>
    </w:p>
    <w:p w14:paraId="371A7A7B" w14:textId="77777777" w:rsidR="008C7420" w:rsidRPr="006E513B" w:rsidRDefault="008C7420" w:rsidP="008C7420">
      <w:pPr>
        <w:ind w:left="567" w:hanging="567"/>
        <w:jc w:val="both"/>
        <w:rPr>
          <w:rFonts w:cs="Arial"/>
          <w:b/>
          <w:color w:val="000000" w:themeColor="text1"/>
          <w:szCs w:val="24"/>
        </w:rPr>
      </w:pPr>
    </w:p>
    <w:p w14:paraId="0DD98852" w14:textId="456926DA" w:rsidR="008C7420" w:rsidRPr="006E513B" w:rsidRDefault="00FE1DFE" w:rsidP="00686B56">
      <w:pPr>
        <w:numPr>
          <w:ilvl w:val="1"/>
          <w:numId w:val="29"/>
        </w:numPr>
        <w:ind w:left="1134" w:hanging="283"/>
        <w:contextualSpacing w:val="0"/>
        <w:jc w:val="both"/>
        <w:rPr>
          <w:rFonts w:cs="Arial"/>
          <w:b/>
          <w:color w:val="000000" w:themeColor="text1"/>
          <w:szCs w:val="24"/>
        </w:rPr>
      </w:pPr>
      <w:r>
        <w:rPr>
          <w:rFonts w:cs="Arial"/>
          <w:b/>
          <w:color w:val="000000" w:themeColor="text1"/>
          <w:szCs w:val="24"/>
        </w:rPr>
        <w:t>s</w:t>
      </w:r>
      <w:r w:rsidR="008C7420" w:rsidRPr="006E513B">
        <w:rPr>
          <w:rFonts w:cs="Arial"/>
          <w:b/>
          <w:color w:val="000000" w:themeColor="text1"/>
          <w:szCs w:val="24"/>
        </w:rPr>
        <w:t xml:space="preserve">pecies and maturity of landscaping within the front setback areas which have a minimum </w:t>
      </w:r>
      <w:proofErr w:type="spellStart"/>
      <w:r w:rsidR="008C7420" w:rsidRPr="006E513B">
        <w:rPr>
          <w:rFonts w:cs="Arial"/>
          <w:b/>
          <w:color w:val="000000" w:themeColor="text1"/>
          <w:szCs w:val="24"/>
        </w:rPr>
        <w:t>pot</w:t>
      </w:r>
      <w:proofErr w:type="spellEnd"/>
      <w:r w:rsidR="008C7420" w:rsidRPr="006E513B">
        <w:rPr>
          <w:rFonts w:cs="Arial"/>
          <w:b/>
          <w:color w:val="000000" w:themeColor="text1"/>
          <w:szCs w:val="24"/>
        </w:rPr>
        <w:t xml:space="preserve"> size of 100L;</w:t>
      </w:r>
    </w:p>
    <w:p w14:paraId="6D4F57C6" w14:textId="3856C1E8" w:rsidR="008C7420" w:rsidRPr="006E513B" w:rsidRDefault="00FE1DFE" w:rsidP="00686B56">
      <w:pPr>
        <w:numPr>
          <w:ilvl w:val="1"/>
          <w:numId w:val="29"/>
        </w:numPr>
        <w:ind w:left="1134" w:hanging="283"/>
        <w:contextualSpacing w:val="0"/>
        <w:jc w:val="both"/>
        <w:rPr>
          <w:rFonts w:cs="Arial"/>
          <w:b/>
          <w:color w:val="000000" w:themeColor="text1"/>
          <w:szCs w:val="24"/>
        </w:rPr>
      </w:pPr>
      <w:r>
        <w:rPr>
          <w:rFonts w:cs="Arial"/>
          <w:b/>
          <w:color w:val="000000" w:themeColor="text1"/>
          <w:szCs w:val="24"/>
        </w:rPr>
        <w:t>s</w:t>
      </w:r>
      <w:r w:rsidR="008C7420" w:rsidRPr="006E513B">
        <w:rPr>
          <w:rFonts w:cs="Arial"/>
          <w:b/>
          <w:color w:val="000000" w:themeColor="text1"/>
          <w:szCs w:val="24"/>
        </w:rPr>
        <w:t xml:space="preserve">pecies and maturity of landscaping proposed on the nature strip (verge) which have a minimum </w:t>
      </w:r>
      <w:proofErr w:type="spellStart"/>
      <w:r w:rsidR="008C7420" w:rsidRPr="006E513B">
        <w:rPr>
          <w:rFonts w:cs="Arial"/>
          <w:b/>
          <w:color w:val="000000" w:themeColor="text1"/>
          <w:szCs w:val="24"/>
        </w:rPr>
        <w:t>pot</w:t>
      </w:r>
      <w:proofErr w:type="spellEnd"/>
      <w:r w:rsidR="008C7420" w:rsidRPr="006E513B">
        <w:rPr>
          <w:rFonts w:cs="Arial"/>
          <w:b/>
          <w:color w:val="000000" w:themeColor="text1"/>
          <w:szCs w:val="24"/>
        </w:rPr>
        <w:t xml:space="preserve"> size of 200L;</w:t>
      </w:r>
    </w:p>
    <w:p w14:paraId="17E74AA8" w14:textId="5CA6C316" w:rsidR="008C7420" w:rsidRPr="006E513B" w:rsidRDefault="00FE1DFE" w:rsidP="00686B56">
      <w:pPr>
        <w:numPr>
          <w:ilvl w:val="1"/>
          <w:numId w:val="29"/>
        </w:numPr>
        <w:ind w:left="1134" w:hanging="283"/>
        <w:contextualSpacing w:val="0"/>
        <w:jc w:val="both"/>
        <w:rPr>
          <w:rFonts w:cs="Arial"/>
          <w:b/>
          <w:color w:val="000000" w:themeColor="text1"/>
          <w:szCs w:val="24"/>
        </w:rPr>
      </w:pPr>
      <w:r>
        <w:rPr>
          <w:rFonts w:cs="Arial"/>
          <w:b/>
          <w:color w:val="000000" w:themeColor="text1"/>
          <w:szCs w:val="24"/>
        </w:rPr>
        <w:t>s</w:t>
      </w:r>
      <w:r w:rsidR="008C7420" w:rsidRPr="006E513B">
        <w:rPr>
          <w:rFonts w:cs="Arial"/>
          <w:b/>
          <w:color w:val="000000" w:themeColor="text1"/>
          <w:szCs w:val="24"/>
        </w:rPr>
        <w:t>pecies and maturity of landscaping within each lot;</w:t>
      </w:r>
      <w:r>
        <w:rPr>
          <w:rFonts w:cs="Arial"/>
          <w:b/>
          <w:color w:val="000000" w:themeColor="text1"/>
          <w:szCs w:val="24"/>
        </w:rPr>
        <w:t xml:space="preserve"> and</w:t>
      </w:r>
    </w:p>
    <w:p w14:paraId="1F27CF19" w14:textId="0496FBF0" w:rsidR="008C7420" w:rsidRPr="006E513B" w:rsidRDefault="00FE1DFE" w:rsidP="00686B56">
      <w:pPr>
        <w:numPr>
          <w:ilvl w:val="1"/>
          <w:numId w:val="29"/>
        </w:numPr>
        <w:ind w:left="1134" w:hanging="283"/>
        <w:contextualSpacing w:val="0"/>
        <w:jc w:val="both"/>
        <w:rPr>
          <w:rFonts w:cs="Arial"/>
          <w:b/>
          <w:color w:val="000000" w:themeColor="text1"/>
          <w:szCs w:val="24"/>
        </w:rPr>
      </w:pPr>
      <w:r>
        <w:rPr>
          <w:rFonts w:cs="Arial"/>
          <w:b/>
          <w:color w:val="000000" w:themeColor="text1"/>
          <w:szCs w:val="24"/>
        </w:rPr>
        <w:t>m</w:t>
      </w:r>
      <w:r w:rsidR="008C7420" w:rsidRPr="006E513B">
        <w:rPr>
          <w:rFonts w:cs="Arial"/>
          <w:b/>
          <w:color w:val="000000" w:themeColor="text1"/>
          <w:szCs w:val="24"/>
        </w:rPr>
        <w:t>aintenance plan for all proposed landscaping on site and contingencies for replacement of dead and diseased plants</w:t>
      </w:r>
      <w:r>
        <w:rPr>
          <w:rFonts w:cs="Arial"/>
          <w:b/>
          <w:color w:val="000000" w:themeColor="text1"/>
          <w:szCs w:val="24"/>
        </w:rPr>
        <w:t>.</w:t>
      </w:r>
    </w:p>
    <w:p w14:paraId="5540B12C" w14:textId="77777777" w:rsidR="008C7420" w:rsidRPr="006E513B" w:rsidRDefault="008C7420" w:rsidP="008C7420">
      <w:pPr>
        <w:ind w:left="567" w:hanging="567"/>
        <w:jc w:val="both"/>
        <w:rPr>
          <w:rFonts w:cs="Arial"/>
          <w:b/>
          <w:color w:val="000000" w:themeColor="text1"/>
          <w:szCs w:val="24"/>
        </w:rPr>
      </w:pPr>
    </w:p>
    <w:p w14:paraId="2DD9BC94" w14:textId="77777777" w:rsidR="008C7420" w:rsidRDefault="008C7420" w:rsidP="00686B56">
      <w:pPr>
        <w:numPr>
          <w:ilvl w:val="0"/>
          <w:numId w:val="27"/>
        </w:numPr>
        <w:ind w:left="567" w:hanging="567"/>
        <w:contextualSpacing w:val="0"/>
        <w:jc w:val="both"/>
        <w:rPr>
          <w:rFonts w:cs="Arial"/>
          <w:b/>
          <w:color w:val="000000" w:themeColor="text1"/>
          <w:szCs w:val="24"/>
        </w:rPr>
      </w:pPr>
      <w:r w:rsidRPr="006E513B">
        <w:rPr>
          <w:rFonts w:cs="Arial"/>
          <w:b/>
          <w:color w:val="000000" w:themeColor="text1"/>
          <w:szCs w:val="24"/>
        </w:rPr>
        <w:t>The applicant is advised that in relation to condition 3, the maximum number of bins permitted on the verge is eight (8)</w:t>
      </w:r>
      <w:r>
        <w:rPr>
          <w:rFonts w:cs="Arial"/>
          <w:b/>
          <w:color w:val="000000" w:themeColor="text1"/>
          <w:szCs w:val="24"/>
        </w:rPr>
        <w:t xml:space="preserve"> bins at any time</w:t>
      </w:r>
      <w:r w:rsidRPr="006E513B">
        <w:rPr>
          <w:rFonts w:cs="Arial"/>
          <w:b/>
          <w:color w:val="000000" w:themeColor="text1"/>
          <w:szCs w:val="24"/>
        </w:rPr>
        <w:t>.</w:t>
      </w:r>
    </w:p>
    <w:p w14:paraId="15243A35" w14:textId="77777777" w:rsidR="008C7420" w:rsidRDefault="008C7420" w:rsidP="008C7420">
      <w:pPr>
        <w:ind w:left="567"/>
        <w:jc w:val="both"/>
        <w:rPr>
          <w:rFonts w:cs="Arial"/>
          <w:b/>
          <w:color w:val="000000" w:themeColor="text1"/>
          <w:szCs w:val="24"/>
        </w:rPr>
      </w:pPr>
    </w:p>
    <w:p w14:paraId="29D9BED3" w14:textId="77777777" w:rsidR="008C7420" w:rsidRDefault="008C7420" w:rsidP="00686B56">
      <w:pPr>
        <w:numPr>
          <w:ilvl w:val="0"/>
          <w:numId w:val="27"/>
        </w:numPr>
        <w:ind w:left="567" w:hanging="567"/>
        <w:contextualSpacing w:val="0"/>
        <w:jc w:val="both"/>
        <w:rPr>
          <w:rFonts w:cs="Arial"/>
          <w:b/>
          <w:color w:val="000000" w:themeColor="text1"/>
          <w:szCs w:val="24"/>
        </w:rPr>
      </w:pPr>
      <w:r w:rsidRPr="00912956">
        <w:rPr>
          <w:rFonts w:cs="Arial"/>
          <w:b/>
          <w:color w:val="000000" w:themeColor="text1"/>
          <w:szCs w:val="24"/>
        </w:rPr>
        <w:t>A separate noise management plan will be required to be prepared, submitted to the City and approved by the CEO if it is desired to wo</w:t>
      </w:r>
      <w:r>
        <w:rPr>
          <w:rFonts w:cs="Arial"/>
          <w:b/>
          <w:color w:val="000000" w:themeColor="text1"/>
          <w:szCs w:val="24"/>
        </w:rPr>
        <w:t>r</w:t>
      </w:r>
      <w:r w:rsidRPr="00912956">
        <w:rPr>
          <w:rFonts w:cs="Arial"/>
          <w:b/>
          <w:color w:val="000000" w:themeColor="text1"/>
          <w:szCs w:val="24"/>
        </w:rPr>
        <w:t xml:space="preserve">k outside of normal hrs of operation during construction of the project (i.e. 0700 hrs and 1900 hours on any day that is not a Sunday or Public Holiday). This will be subject to the subject to the Clause (6) of the </w:t>
      </w:r>
      <w:r w:rsidRPr="008F01E0">
        <w:rPr>
          <w:rFonts w:cs="Arial"/>
          <w:b/>
          <w:i/>
          <w:iCs/>
          <w:color w:val="000000" w:themeColor="text1"/>
          <w:szCs w:val="24"/>
        </w:rPr>
        <w:t>Environmental Protection (Noise) Regulations 1997</w:t>
      </w:r>
      <w:r w:rsidRPr="003630C0">
        <w:rPr>
          <w:rFonts w:cs="Arial"/>
          <w:b/>
          <w:color w:val="000000" w:themeColor="text1"/>
          <w:szCs w:val="24"/>
        </w:rPr>
        <w:t>, that is detailed in section 3.4.1 of the acoustic report.</w:t>
      </w:r>
    </w:p>
    <w:p w14:paraId="217A67A4" w14:textId="77777777" w:rsidR="008C7420" w:rsidRPr="000F7681" w:rsidRDefault="008C7420" w:rsidP="008C7420">
      <w:pPr>
        <w:jc w:val="both"/>
        <w:rPr>
          <w:rFonts w:cs="Arial"/>
          <w:b/>
          <w:color w:val="000000" w:themeColor="text1"/>
          <w:szCs w:val="24"/>
        </w:rPr>
      </w:pPr>
    </w:p>
    <w:p w14:paraId="6FE6C0E3" w14:textId="5AFEE06F" w:rsidR="008C7420" w:rsidRPr="006953E4" w:rsidRDefault="008C7420" w:rsidP="00686B56">
      <w:pPr>
        <w:numPr>
          <w:ilvl w:val="0"/>
          <w:numId w:val="27"/>
        </w:numPr>
        <w:tabs>
          <w:tab w:val="num" w:pos="720"/>
        </w:tabs>
        <w:ind w:left="567" w:hanging="567"/>
        <w:contextualSpacing w:val="0"/>
        <w:jc w:val="both"/>
        <w:rPr>
          <w:rFonts w:cs="Arial"/>
          <w:b/>
          <w:color w:val="000000" w:themeColor="text1"/>
          <w:szCs w:val="24"/>
        </w:rPr>
      </w:pPr>
      <w:r w:rsidRPr="006953E4">
        <w:rPr>
          <w:rFonts w:cs="Arial"/>
          <w:b/>
          <w:color w:val="000000" w:themeColor="text1"/>
          <w:szCs w:val="24"/>
        </w:rPr>
        <w:t>The proposal requires compliance with the</w:t>
      </w:r>
      <w:r w:rsidRPr="006953E4">
        <w:rPr>
          <w:rFonts w:cs="Arial"/>
          <w:b/>
          <w:i/>
          <w:iCs/>
          <w:color w:val="000000" w:themeColor="text1"/>
          <w:szCs w:val="24"/>
        </w:rPr>
        <w:t> </w:t>
      </w:r>
      <w:r w:rsidRPr="006953E4">
        <w:rPr>
          <w:rFonts w:cs="Arial"/>
          <w:b/>
          <w:color w:val="000000" w:themeColor="text1"/>
          <w:szCs w:val="24"/>
        </w:rPr>
        <w:t>City’s </w:t>
      </w:r>
      <w:r w:rsidRPr="006953E4">
        <w:rPr>
          <w:rFonts w:cs="Arial"/>
          <w:b/>
          <w:i/>
          <w:iCs/>
          <w:color w:val="000000" w:themeColor="text1"/>
          <w:szCs w:val="24"/>
        </w:rPr>
        <w:t>Health Local Laws 2017, </w:t>
      </w:r>
      <w:r w:rsidR="00FE1DFE" w:rsidRPr="006953E4">
        <w:rPr>
          <w:rFonts w:cs="Arial"/>
          <w:b/>
          <w:color w:val="000000" w:themeColor="text1"/>
          <w:szCs w:val="24"/>
        </w:rPr>
        <w:t>whi</w:t>
      </w:r>
      <w:r w:rsidR="00FE1DFE" w:rsidRPr="00FE1DFE">
        <w:rPr>
          <w:rFonts w:cs="Arial"/>
          <w:b/>
          <w:color w:val="000000" w:themeColor="text1"/>
          <w:szCs w:val="24"/>
        </w:rPr>
        <w:t>ch requires</w:t>
      </w:r>
      <w:r w:rsidRPr="00FE1DFE">
        <w:rPr>
          <w:rFonts w:cs="Arial"/>
          <w:b/>
          <w:color w:val="000000" w:themeColor="text1"/>
          <w:szCs w:val="24"/>
        </w:rPr>
        <w:t> an enclosure for the storage and cleaning of waste receptacles t</w:t>
      </w:r>
      <w:r w:rsidRPr="006953E4">
        <w:rPr>
          <w:rFonts w:cs="Arial"/>
          <w:b/>
          <w:color w:val="000000" w:themeColor="text1"/>
          <w:szCs w:val="24"/>
        </w:rPr>
        <w:t>o be provided on the premises, per the following requirements:</w:t>
      </w:r>
    </w:p>
    <w:p w14:paraId="0282BB28" w14:textId="18C3C567" w:rsidR="008C7420" w:rsidRPr="006953E4" w:rsidRDefault="00FE1DFE" w:rsidP="001E68AB">
      <w:pPr>
        <w:numPr>
          <w:ilvl w:val="1"/>
          <w:numId w:val="37"/>
        </w:numPr>
        <w:ind w:left="1134" w:hanging="283"/>
        <w:contextualSpacing w:val="0"/>
        <w:jc w:val="both"/>
        <w:rPr>
          <w:rFonts w:cs="Arial"/>
          <w:b/>
          <w:color w:val="000000" w:themeColor="text1"/>
          <w:szCs w:val="24"/>
        </w:rPr>
      </w:pPr>
      <w:r>
        <w:rPr>
          <w:rFonts w:cs="Arial"/>
          <w:b/>
          <w:color w:val="000000" w:themeColor="text1"/>
          <w:szCs w:val="24"/>
        </w:rPr>
        <w:t>sufficient in size to accommodate all receptacles used on the premises;</w:t>
      </w:r>
    </w:p>
    <w:p w14:paraId="6C529637" w14:textId="0F42BDB7" w:rsidR="008C7420" w:rsidRPr="006953E4" w:rsidRDefault="00FE1DFE" w:rsidP="001E68AB">
      <w:pPr>
        <w:numPr>
          <w:ilvl w:val="1"/>
          <w:numId w:val="37"/>
        </w:numPr>
        <w:ind w:left="1134" w:hanging="283"/>
        <w:contextualSpacing w:val="0"/>
        <w:jc w:val="both"/>
        <w:rPr>
          <w:rFonts w:cs="Arial"/>
          <w:b/>
          <w:color w:val="000000" w:themeColor="text1"/>
          <w:szCs w:val="24"/>
        </w:rPr>
      </w:pPr>
      <w:r>
        <w:rPr>
          <w:rFonts w:cs="Arial"/>
          <w:b/>
          <w:color w:val="000000" w:themeColor="text1"/>
          <w:szCs w:val="24"/>
        </w:rPr>
        <w:t>c</w:t>
      </w:r>
      <w:r w:rsidR="008C7420" w:rsidRPr="006953E4">
        <w:rPr>
          <w:rFonts w:cs="Arial"/>
          <w:b/>
          <w:color w:val="000000" w:themeColor="text1"/>
          <w:szCs w:val="24"/>
        </w:rPr>
        <w:t>onstructed of brick, concrete, corrugated compressed fibre cement sheet or other material of suitable thickness approved by the City;</w:t>
      </w:r>
    </w:p>
    <w:p w14:paraId="3759AE06" w14:textId="1A0D4E97" w:rsidR="008C7420" w:rsidRPr="006953E4" w:rsidRDefault="00FE1DFE" w:rsidP="001E68AB">
      <w:pPr>
        <w:numPr>
          <w:ilvl w:val="1"/>
          <w:numId w:val="37"/>
        </w:numPr>
        <w:ind w:left="1134" w:hanging="283"/>
        <w:contextualSpacing w:val="0"/>
        <w:jc w:val="both"/>
        <w:rPr>
          <w:rFonts w:cs="Arial"/>
          <w:b/>
          <w:color w:val="000000" w:themeColor="text1"/>
          <w:szCs w:val="24"/>
        </w:rPr>
      </w:pPr>
      <w:r>
        <w:rPr>
          <w:rFonts w:cs="Arial"/>
          <w:b/>
          <w:color w:val="000000" w:themeColor="text1"/>
          <w:szCs w:val="24"/>
        </w:rPr>
        <w:t>w</w:t>
      </w:r>
      <w:r w:rsidR="008C7420" w:rsidRPr="006953E4">
        <w:rPr>
          <w:rFonts w:cs="Arial"/>
          <w:b/>
          <w:color w:val="000000" w:themeColor="text1"/>
          <w:szCs w:val="24"/>
        </w:rPr>
        <w:t>alls not less than 1.8m in height and access of not less than 1.0 metre in width fitted with a self-closing gate;</w:t>
      </w:r>
    </w:p>
    <w:p w14:paraId="0675F845" w14:textId="0B8CA8D6" w:rsidR="008C7420" w:rsidRPr="006953E4" w:rsidRDefault="00FE1DFE" w:rsidP="001E68AB">
      <w:pPr>
        <w:numPr>
          <w:ilvl w:val="1"/>
          <w:numId w:val="37"/>
        </w:numPr>
        <w:ind w:left="1134" w:hanging="283"/>
        <w:contextualSpacing w:val="0"/>
        <w:jc w:val="both"/>
        <w:rPr>
          <w:rFonts w:cs="Arial"/>
          <w:b/>
          <w:color w:val="000000" w:themeColor="text1"/>
          <w:szCs w:val="24"/>
        </w:rPr>
      </w:pPr>
      <w:r>
        <w:rPr>
          <w:rFonts w:cs="Arial"/>
          <w:b/>
          <w:color w:val="000000" w:themeColor="text1"/>
          <w:szCs w:val="24"/>
        </w:rPr>
        <w:t>s</w:t>
      </w:r>
      <w:r w:rsidR="008C7420" w:rsidRPr="006953E4">
        <w:rPr>
          <w:rFonts w:cs="Arial"/>
          <w:b/>
          <w:color w:val="000000" w:themeColor="text1"/>
          <w:szCs w:val="24"/>
        </w:rPr>
        <w:t>mooth and impervious floor not less than 75mm thick and evenly</w:t>
      </w:r>
      <w:r>
        <w:rPr>
          <w:rFonts w:cs="Arial"/>
          <w:b/>
          <w:color w:val="000000" w:themeColor="text1"/>
          <w:szCs w:val="24"/>
        </w:rPr>
        <w:t xml:space="preserve"> </w:t>
      </w:r>
      <w:r w:rsidR="008C7420" w:rsidRPr="006953E4">
        <w:rPr>
          <w:rFonts w:cs="Arial"/>
          <w:b/>
          <w:color w:val="000000" w:themeColor="text1"/>
          <w:szCs w:val="24"/>
        </w:rPr>
        <w:t>graded to an approved liquid refuse disposal system;</w:t>
      </w:r>
    </w:p>
    <w:p w14:paraId="76C22B9B" w14:textId="286314AA" w:rsidR="008C7420" w:rsidRPr="006953E4" w:rsidRDefault="00FE1DFE" w:rsidP="001E68AB">
      <w:pPr>
        <w:numPr>
          <w:ilvl w:val="1"/>
          <w:numId w:val="37"/>
        </w:numPr>
        <w:ind w:left="1134" w:hanging="283"/>
        <w:contextualSpacing w:val="0"/>
        <w:jc w:val="both"/>
        <w:rPr>
          <w:rFonts w:cs="Arial"/>
          <w:b/>
          <w:color w:val="000000" w:themeColor="text1"/>
          <w:szCs w:val="24"/>
        </w:rPr>
      </w:pPr>
      <w:r>
        <w:rPr>
          <w:rFonts w:cs="Arial"/>
          <w:b/>
          <w:color w:val="000000" w:themeColor="text1"/>
          <w:szCs w:val="24"/>
        </w:rPr>
        <w:t>e</w:t>
      </w:r>
      <w:r w:rsidR="008C7420" w:rsidRPr="006953E4">
        <w:rPr>
          <w:rFonts w:cs="Arial"/>
          <w:b/>
          <w:color w:val="000000" w:themeColor="text1"/>
          <w:szCs w:val="24"/>
        </w:rPr>
        <w:t>asily accessible to allow for the removal of the receptacles;</w:t>
      </w:r>
    </w:p>
    <w:p w14:paraId="120FD086" w14:textId="6B58EF25" w:rsidR="008C7420" w:rsidRPr="006953E4" w:rsidRDefault="00FE1DFE" w:rsidP="001E68AB">
      <w:pPr>
        <w:numPr>
          <w:ilvl w:val="1"/>
          <w:numId w:val="37"/>
        </w:numPr>
        <w:ind w:left="1134" w:hanging="283"/>
        <w:contextualSpacing w:val="0"/>
        <w:jc w:val="both"/>
        <w:rPr>
          <w:rFonts w:cs="Arial"/>
          <w:b/>
          <w:color w:val="000000" w:themeColor="text1"/>
          <w:szCs w:val="24"/>
        </w:rPr>
      </w:pPr>
      <w:r>
        <w:rPr>
          <w:rFonts w:cs="Arial"/>
          <w:b/>
          <w:color w:val="000000" w:themeColor="text1"/>
          <w:szCs w:val="24"/>
        </w:rPr>
        <w:t>p</w:t>
      </w:r>
      <w:r w:rsidR="008C7420" w:rsidRPr="006953E4">
        <w:rPr>
          <w:rFonts w:cs="Arial"/>
          <w:b/>
          <w:color w:val="000000" w:themeColor="text1"/>
          <w:szCs w:val="24"/>
        </w:rPr>
        <w:t>rovided with a ramp into the enclosure having a gradient of no steeper</w:t>
      </w:r>
      <w:r>
        <w:rPr>
          <w:rFonts w:cs="Arial"/>
          <w:b/>
          <w:color w:val="000000" w:themeColor="text1"/>
          <w:szCs w:val="24"/>
        </w:rPr>
        <w:t xml:space="preserve"> </w:t>
      </w:r>
      <w:r w:rsidR="008C7420" w:rsidRPr="006953E4">
        <w:rPr>
          <w:rFonts w:cs="Arial"/>
          <w:b/>
          <w:color w:val="000000" w:themeColor="text1"/>
          <w:szCs w:val="24"/>
        </w:rPr>
        <w:t>than 1:8 unless otherwise approved by the City;</w:t>
      </w:r>
    </w:p>
    <w:p w14:paraId="03BF57DC" w14:textId="735D769A" w:rsidR="008C7420" w:rsidRPr="006953E4" w:rsidRDefault="00FE1DFE" w:rsidP="001E68AB">
      <w:pPr>
        <w:numPr>
          <w:ilvl w:val="1"/>
          <w:numId w:val="37"/>
        </w:numPr>
        <w:ind w:left="1134" w:hanging="283"/>
        <w:contextualSpacing w:val="0"/>
        <w:jc w:val="both"/>
        <w:rPr>
          <w:rFonts w:cs="Arial"/>
          <w:b/>
          <w:color w:val="000000" w:themeColor="text1"/>
          <w:szCs w:val="24"/>
        </w:rPr>
      </w:pPr>
      <w:r>
        <w:rPr>
          <w:rFonts w:cs="Arial"/>
          <w:b/>
          <w:color w:val="000000" w:themeColor="text1"/>
          <w:szCs w:val="24"/>
        </w:rPr>
        <w:t>p</w:t>
      </w:r>
      <w:r w:rsidR="008C7420" w:rsidRPr="006953E4">
        <w:rPr>
          <w:rFonts w:cs="Arial"/>
          <w:b/>
          <w:color w:val="000000" w:themeColor="text1"/>
          <w:szCs w:val="24"/>
        </w:rPr>
        <w:t>rovided with a tap connected to an adequate supply of water; and</w:t>
      </w:r>
    </w:p>
    <w:p w14:paraId="5E9A48B8" w14:textId="1F50DEEB" w:rsidR="008C7420" w:rsidRPr="006953E4" w:rsidRDefault="00FE1DFE" w:rsidP="001E68AB">
      <w:pPr>
        <w:numPr>
          <w:ilvl w:val="1"/>
          <w:numId w:val="37"/>
        </w:numPr>
        <w:ind w:left="1134" w:hanging="283"/>
        <w:contextualSpacing w:val="0"/>
        <w:jc w:val="both"/>
        <w:rPr>
          <w:rFonts w:cs="Arial"/>
          <w:b/>
          <w:color w:val="000000" w:themeColor="text1"/>
          <w:szCs w:val="24"/>
        </w:rPr>
      </w:pPr>
      <w:r>
        <w:rPr>
          <w:rFonts w:cs="Arial"/>
          <w:b/>
          <w:color w:val="000000" w:themeColor="text1"/>
          <w:szCs w:val="24"/>
        </w:rPr>
        <w:t>a</w:t>
      </w:r>
      <w:r w:rsidR="008C7420" w:rsidRPr="006953E4">
        <w:rPr>
          <w:rFonts w:cs="Arial"/>
          <w:b/>
          <w:color w:val="000000" w:themeColor="text1"/>
          <w:szCs w:val="24"/>
        </w:rPr>
        <w:t>dequately ventilated, such that they do not create a nuisance to residences.</w:t>
      </w:r>
    </w:p>
    <w:p w14:paraId="5FE4A4B7" w14:textId="54AB08A6" w:rsidR="00FE1DFE" w:rsidRDefault="00FE1DFE">
      <w:pPr>
        <w:spacing w:after="160" w:line="259" w:lineRule="auto"/>
        <w:contextualSpacing w:val="0"/>
        <w:rPr>
          <w:rFonts w:cs="Arial"/>
          <w:b/>
          <w:color w:val="000000" w:themeColor="text1"/>
          <w:szCs w:val="24"/>
        </w:rPr>
      </w:pPr>
      <w:r>
        <w:rPr>
          <w:rFonts w:cs="Arial"/>
          <w:b/>
          <w:color w:val="000000" w:themeColor="text1"/>
          <w:szCs w:val="24"/>
        </w:rPr>
        <w:br w:type="page"/>
      </w:r>
    </w:p>
    <w:p w14:paraId="4077B28E" w14:textId="77777777" w:rsidR="008C7420" w:rsidRPr="006E513B" w:rsidRDefault="008C7420" w:rsidP="008C7420">
      <w:pPr>
        <w:ind w:left="567" w:hanging="567"/>
        <w:jc w:val="both"/>
        <w:rPr>
          <w:rFonts w:cs="Arial"/>
          <w:b/>
          <w:color w:val="000000" w:themeColor="text1"/>
          <w:szCs w:val="24"/>
        </w:rPr>
      </w:pPr>
    </w:p>
    <w:p w14:paraId="618FF392" w14:textId="20959E59" w:rsidR="008C7420" w:rsidRPr="005A719E" w:rsidRDefault="008C7420" w:rsidP="00686B56">
      <w:pPr>
        <w:numPr>
          <w:ilvl w:val="0"/>
          <w:numId w:val="27"/>
        </w:numPr>
        <w:tabs>
          <w:tab w:val="num" w:pos="720"/>
        </w:tabs>
        <w:ind w:left="567" w:hanging="567"/>
        <w:contextualSpacing w:val="0"/>
        <w:jc w:val="both"/>
        <w:rPr>
          <w:rFonts w:cs="Arial"/>
          <w:b/>
          <w:color w:val="000000" w:themeColor="text1"/>
          <w:szCs w:val="24"/>
        </w:rPr>
      </w:pPr>
      <w:r w:rsidRPr="005A719E">
        <w:rPr>
          <w:rFonts w:cs="Arial"/>
          <w:b/>
          <w:color w:val="000000" w:themeColor="text1"/>
          <w:szCs w:val="24"/>
          <w:lang w:val="en-US"/>
        </w:rPr>
        <w:t>The applicant shall seek independent expert advice from a suitably qualified consultant* detailing the particulars of the application, specifications of the type of lighting proposed and certifying** that the proposed lighting will not cause adverse amenity impacts on the surrounding locality and comply with the relevant Australian Standard***;</w:t>
      </w:r>
    </w:p>
    <w:p w14:paraId="6A8001E0" w14:textId="77777777" w:rsidR="008C7420" w:rsidRPr="005A719E" w:rsidRDefault="008C7420" w:rsidP="008C7420">
      <w:pPr>
        <w:ind w:left="567"/>
        <w:jc w:val="both"/>
        <w:rPr>
          <w:rFonts w:cs="Arial"/>
          <w:b/>
          <w:color w:val="000000" w:themeColor="text1"/>
          <w:szCs w:val="24"/>
        </w:rPr>
      </w:pPr>
    </w:p>
    <w:p w14:paraId="4BD4E669" w14:textId="54C82C23" w:rsidR="008C7420" w:rsidRPr="005A719E" w:rsidRDefault="00C41CAF" w:rsidP="001E68AB">
      <w:pPr>
        <w:numPr>
          <w:ilvl w:val="1"/>
          <w:numId w:val="38"/>
        </w:numPr>
        <w:ind w:left="1134" w:hanging="283"/>
        <w:contextualSpacing w:val="0"/>
        <w:jc w:val="both"/>
        <w:rPr>
          <w:rFonts w:cs="Arial"/>
          <w:b/>
          <w:color w:val="000000" w:themeColor="text1"/>
          <w:szCs w:val="24"/>
        </w:rPr>
      </w:pPr>
      <w:r>
        <w:rPr>
          <w:rFonts w:cs="Arial"/>
          <w:b/>
          <w:color w:val="000000" w:themeColor="text1"/>
          <w:szCs w:val="24"/>
          <w:lang w:val="en-US"/>
        </w:rPr>
        <w:t>a</w:t>
      </w:r>
      <w:r w:rsidR="008C7420" w:rsidRPr="005A719E">
        <w:rPr>
          <w:rFonts w:cs="Arial"/>
          <w:b/>
          <w:color w:val="000000" w:themeColor="text1"/>
          <w:szCs w:val="24"/>
          <w:lang w:val="en-US"/>
        </w:rPr>
        <w:t xml:space="preserve"> full site plan indicating the proposed siting of lighting columns including details of their proposed height;</w:t>
      </w:r>
    </w:p>
    <w:p w14:paraId="41982389" w14:textId="74C0ADE6" w:rsidR="008C7420" w:rsidRPr="005A719E" w:rsidRDefault="00C41CAF" w:rsidP="001E68AB">
      <w:pPr>
        <w:numPr>
          <w:ilvl w:val="1"/>
          <w:numId w:val="38"/>
        </w:numPr>
        <w:ind w:left="1134" w:hanging="283"/>
        <w:contextualSpacing w:val="0"/>
        <w:jc w:val="both"/>
        <w:rPr>
          <w:rFonts w:cs="Arial"/>
          <w:b/>
          <w:color w:val="000000" w:themeColor="text1"/>
          <w:szCs w:val="24"/>
        </w:rPr>
      </w:pPr>
      <w:r>
        <w:rPr>
          <w:rFonts w:cs="Arial"/>
          <w:b/>
          <w:color w:val="000000" w:themeColor="text1"/>
          <w:szCs w:val="24"/>
          <w:lang w:val="en-US"/>
        </w:rPr>
        <w:t>t</w:t>
      </w:r>
      <w:r w:rsidR="008C7420" w:rsidRPr="005A719E">
        <w:rPr>
          <w:rFonts w:cs="Arial"/>
          <w:b/>
          <w:color w:val="000000" w:themeColor="text1"/>
          <w:szCs w:val="24"/>
          <w:lang w:val="en-US"/>
        </w:rPr>
        <w:t>imes of operation;</w:t>
      </w:r>
    </w:p>
    <w:p w14:paraId="04980D00" w14:textId="7A84CF8A" w:rsidR="008C7420" w:rsidRPr="005A719E" w:rsidRDefault="00C41CAF" w:rsidP="001E68AB">
      <w:pPr>
        <w:numPr>
          <w:ilvl w:val="1"/>
          <w:numId w:val="38"/>
        </w:numPr>
        <w:ind w:left="1134" w:hanging="283"/>
        <w:contextualSpacing w:val="0"/>
        <w:jc w:val="both"/>
        <w:rPr>
          <w:rFonts w:cs="Arial"/>
          <w:b/>
          <w:color w:val="000000" w:themeColor="text1"/>
          <w:szCs w:val="24"/>
        </w:rPr>
      </w:pPr>
      <w:r>
        <w:rPr>
          <w:rFonts w:cs="Arial"/>
          <w:b/>
          <w:color w:val="000000" w:themeColor="text1"/>
          <w:szCs w:val="24"/>
          <w:lang w:val="en-US"/>
        </w:rPr>
        <w:t>a</w:t>
      </w:r>
      <w:r w:rsidR="008C7420" w:rsidRPr="005A719E">
        <w:rPr>
          <w:rFonts w:cs="Arial"/>
          <w:b/>
          <w:color w:val="000000" w:themeColor="text1"/>
          <w:szCs w:val="24"/>
          <w:lang w:val="en-US"/>
        </w:rPr>
        <w:t xml:space="preserve"> Management Plan to detail the methods that will be employed to mitigate the impacts of light penetration and glare to the occupiers of adjacent property, including the use of an automatic timing device;</w:t>
      </w:r>
    </w:p>
    <w:p w14:paraId="58375E63" w14:textId="0A702E5D" w:rsidR="008C7420" w:rsidRPr="005A719E" w:rsidRDefault="00C41CAF" w:rsidP="001E68AB">
      <w:pPr>
        <w:numPr>
          <w:ilvl w:val="1"/>
          <w:numId w:val="38"/>
        </w:numPr>
        <w:ind w:left="1134" w:hanging="283"/>
        <w:contextualSpacing w:val="0"/>
        <w:jc w:val="both"/>
        <w:rPr>
          <w:rFonts w:cs="Arial"/>
          <w:b/>
          <w:color w:val="000000" w:themeColor="text1"/>
          <w:szCs w:val="24"/>
        </w:rPr>
      </w:pPr>
      <w:r>
        <w:rPr>
          <w:rFonts w:cs="Arial"/>
          <w:b/>
          <w:color w:val="000000" w:themeColor="text1"/>
          <w:szCs w:val="24"/>
          <w:lang w:val="en-US"/>
        </w:rPr>
        <w:t>d</w:t>
      </w:r>
      <w:r w:rsidR="008C7420" w:rsidRPr="005A719E">
        <w:rPr>
          <w:rFonts w:cs="Arial"/>
          <w:b/>
          <w:color w:val="000000" w:themeColor="text1"/>
          <w:szCs w:val="24"/>
          <w:lang w:val="en-US"/>
        </w:rPr>
        <w:t>etails</w:t>
      </w:r>
      <w:r>
        <w:rPr>
          <w:rFonts w:cs="Arial"/>
          <w:b/>
          <w:color w:val="000000" w:themeColor="text1"/>
          <w:szCs w:val="24"/>
          <w:lang w:val="en-US"/>
        </w:rPr>
        <w:t xml:space="preserve"> </w:t>
      </w:r>
      <w:r w:rsidR="008C7420" w:rsidRPr="005A719E">
        <w:rPr>
          <w:rFonts w:cs="Arial"/>
          <w:b/>
          <w:color w:val="000000" w:themeColor="text1"/>
          <w:szCs w:val="24"/>
          <w:lang w:val="en-US"/>
        </w:rPr>
        <w:t>of</w:t>
      </w:r>
      <w:r>
        <w:rPr>
          <w:rFonts w:cs="Arial"/>
          <w:b/>
          <w:color w:val="000000" w:themeColor="text1"/>
          <w:szCs w:val="24"/>
          <w:lang w:val="en-US"/>
        </w:rPr>
        <w:t xml:space="preserve"> </w:t>
      </w:r>
      <w:r w:rsidR="008C7420" w:rsidRPr="005A719E">
        <w:rPr>
          <w:rFonts w:cs="Arial"/>
          <w:b/>
          <w:color w:val="000000" w:themeColor="text1"/>
          <w:szCs w:val="24"/>
          <w:lang w:val="en-US"/>
        </w:rPr>
        <w:t>orientation</w:t>
      </w:r>
      <w:r>
        <w:rPr>
          <w:rFonts w:cs="Arial"/>
          <w:b/>
          <w:color w:val="000000" w:themeColor="text1"/>
          <w:szCs w:val="24"/>
          <w:lang w:val="en-US"/>
        </w:rPr>
        <w:t xml:space="preserve"> </w:t>
      </w:r>
      <w:r w:rsidR="008C7420" w:rsidRPr="005A719E">
        <w:rPr>
          <w:rFonts w:cs="Arial"/>
          <w:b/>
          <w:color w:val="000000" w:themeColor="text1"/>
          <w:szCs w:val="24"/>
          <w:lang w:val="en-US"/>
        </w:rPr>
        <w:t>and</w:t>
      </w:r>
      <w:r>
        <w:rPr>
          <w:rFonts w:cs="Arial"/>
          <w:b/>
          <w:color w:val="000000" w:themeColor="text1"/>
          <w:szCs w:val="24"/>
          <w:lang w:val="en-US"/>
        </w:rPr>
        <w:t xml:space="preserve"> </w:t>
      </w:r>
      <w:r w:rsidR="008C7420" w:rsidRPr="005A719E">
        <w:rPr>
          <w:rFonts w:cs="Arial"/>
          <w:b/>
          <w:color w:val="000000" w:themeColor="text1"/>
          <w:szCs w:val="24"/>
          <w:lang w:val="en-US"/>
        </w:rPr>
        <w:t>hooding</w:t>
      </w:r>
      <w:r>
        <w:rPr>
          <w:rFonts w:cs="Arial"/>
          <w:b/>
          <w:color w:val="000000" w:themeColor="text1"/>
          <w:szCs w:val="24"/>
          <w:lang w:val="en-US"/>
        </w:rPr>
        <w:t xml:space="preserve"> </w:t>
      </w:r>
      <w:r w:rsidR="008C7420" w:rsidRPr="005A719E">
        <w:rPr>
          <w:rFonts w:cs="Arial"/>
          <w:b/>
          <w:color w:val="000000" w:themeColor="text1"/>
          <w:szCs w:val="24"/>
          <w:lang w:val="en-US"/>
        </w:rPr>
        <w:t>and/</w:t>
      </w:r>
      <w:r>
        <w:rPr>
          <w:rFonts w:cs="Arial"/>
          <w:b/>
          <w:color w:val="000000" w:themeColor="text1"/>
          <w:szCs w:val="24"/>
          <w:lang w:val="en-US"/>
        </w:rPr>
        <w:t xml:space="preserve"> </w:t>
      </w:r>
      <w:r w:rsidR="008C7420" w:rsidRPr="005A719E">
        <w:rPr>
          <w:rFonts w:cs="Arial"/>
          <w:b/>
          <w:color w:val="000000" w:themeColor="text1"/>
          <w:szCs w:val="24"/>
          <w:lang w:val="en-US"/>
        </w:rPr>
        <w:t>or</w:t>
      </w:r>
      <w:r>
        <w:rPr>
          <w:rFonts w:cs="Arial"/>
          <w:b/>
          <w:color w:val="000000" w:themeColor="text1"/>
          <w:szCs w:val="24"/>
          <w:lang w:val="en-US"/>
        </w:rPr>
        <w:t xml:space="preserve"> </w:t>
      </w:r>
      <w:r w:rsidR="008C7420" w:rsidRPr="005A719E">
        <w:rPr>
          <w:rFonts w:cs="Arial"/>
          <w:b/>
          <w:color w:val="000000" w:themeColor="text1"/>
          <w:szCs w:val="24"/>
          <w:lang w:val="en-US"/>
        </w:rPr>
        <w:t>other</w:t>
      </w:r>
      <w:r>
        <w:rPr>
          <w:rFonts w:cs="Arial"/>
          <w:b/>
          <w:color w:val="000000" w:themeColor="text1"/>
          <w:szCs w:val="24"/>
          <w:lang w:val="en-US"/>
        </w:rPr>
        <w:t xml:space="preserve"> </w:t>
      </w:r>
      <w:r w:rsidR="008C7420" w:rsidRPr="005A719E">
        <w:rPr>
          <w:rFonts w:cs="Arial"/>
          <w:b/>
          <w:color w:val="000000" w:themeColor="text1"/>
          <w:szCs w:val="24"/>
          <w:lang w:val="en-US"/>
        </w:rPr>
        <w:t>measures</w:t>
      </w:r>
      <w:r>
        <w:rPr>
          <w:rFonts w:cs="Arial"/>
          <w:b/>
          <w:color w:val="000000" w:themeColor="text1"/>
          <w:szCs w:val="24"/>
          <w:lang w:val="en-US"/>
        </w:rPr>
        <w:t xml:space="preserve"> </w:t>
      </w:r>
      <w:r w:rsidR="008C7420" w:rsidRPr="005A719E">
        <w:rPr>
          <w:rFonts w:cs="Arial"/>
          <w:b/>
          <w:color w:val="000000" w:themeColor="text1"/>
          <w:szCs w:val="24"/>
          <w:lang w:val="en-US"/>
        </w:rPr>
        <w:t>to</w:t>
      </w:r>
      <w:r>
        <w:rPr>
          <w:rFonts w:cs="Arial"/>
          <w:b/>
          <w:color w:val="000000" w:themeColor="text1"/>
          <w:szCs w:val="24"/>
          <w:lang w:val="en-US"/>
        </w:rPr>
        <w:t xml:space="preserve"> minimise </w:t>
      </w:r>
      <w:r w:rsidR="008C7420" w:rsidRPr="005A719E">
        <w:rPr>
          <w:rFonts w:cs="Arial"/>
          <w:b/>
          <w:color w:val="000000" w:themeColor="text1"/>
          <w:szCs w:val="24"/>
          <w:lang w:val="en-US"/>
        </w:rPr>
        <w:t>their impact in the interests of pedestrian and/</w:t>
      </w:r>
      <w:r>
        <w:rPr>
          <w:rFonts w:cs="Arial"/>
          <w:b/>
          <w:color w:val="000000" w:themeColor="text1"/>
          <w:szCs w:val="24"/>
          <w:lang w:val="en-US"/>
        </w:rPr>
        <w:t xml:space="preserve"> </w:t>
      </w:r>
      <w:r w:rsidR="008C7420" w:rsidRPr="005A719E">
        <w:rPr>
          <w:rFonts w:cs="Arial"/>
          <w:b/>
          <w:color w:val="000000" w:themeColor="text1"/>
          <w:szCs w:val="24"/>
          <w:lang w:val="en-US"/>
        </w:rPr>
        <w:t>or vehicular safety and amenity; and</w:t>
      </w:r>
    </w:p>
    <w:p w14:paraId="5F2CEE4E" w14:textId="1889F1E3" w:rsidR="008C7420" w:rsidRPr="005A719E" w:rsidRDefault="00C41CAF" w:rsidP="001E68AB">
      <w:pPr>
        <w:numPr>
          <w:ilvl w:val="1"/>
          <w:numId w:val="38"/>
        </w:numPr>
        <w:ind w:left="1134" w:hanging="283"/>
        <w:contextualSpacing w:val="0"/>
        <w:jc w:val="both"/>
        <w:rPr>
          <w:rFonts w:cs="Arial"/>
          <w:b/>
          <w:color w:val="000000" w:themeColor="text1"/>
          <w:szCs w:val="24"/>
        </w:rPr>
      </w:pPr>
      <w:r>
        <w:rPr>
          <w:rFonts w:cs="Arial"/>
          <w:b/>
          <w:color w:val="000000" w:themeColor="text1"/>
          <w:szCs w:val="24"/>
          <w:lang w:val="en-US"/>
        </w:rPr>
        <w:t>d</w:t>
      </w:r>
      <w:r w:rsidR="008C7420" w:rsidRPr="005A719E">
        <w:rPr>
          <w:rFonts w:cs="Arial"/>
          <w:b/>
          <w:color w:val="000000" w:themeColor="text1"/>
          <w:szCs w:val="24"/>
          <w:lang w:val="en-US"/>
        </w:rPr>
        <w:t>etails where the proposed floodlighting is sited in close proximity to residential property, the spread of lighting from the lighting installation must be restricted in accordance with the relevant Australian Standard***.</w:t>
      </w:r>
      <w:r w:rsidR="008C7420" w:rsidRPr="005A719E">
        <w:rPr>
          <w:rFonts w:cs="Arial"/>
          <w:b/>
          <w:color w:val="000000" w:themeColor="text1"/>
          <w:szCs w:val="24"/>
        </w:rPr>
        <w:t>   </w:t>
      </w:r>
    </w:p>
    <w:p w14:paraId="59BF0738" w14:textId="77777777" w:rsidR="008C7420" w:rsidRDefault="008C7420" w:rsidP="008C7420">
      <w:pPr>
        <w:ind w:left="567"/>
        <w:jc w:val="both"/>
        <w:rPr>
          <w:rFonts w:cs="Arial"/>
          <w:b/>
          <w:color w:val="000000" w:themeColor="text1"/>
          <w:szCs w:val="24"/>
        </w:rPr>
      </w:pPr>
    </w:p>
    <w:p w14:paraId="1084C3DE" w14:textId="315ACB23" w:rsidR="008C7420" w:rsidRPr="00C5306A" w:rsidRDefault="008C7420" w:rsidP="00686B56">
      <w:pPr>
        <w:numPr>
          <w:ilvl w:val="0"/>
          <w:numId w:val="27"/>
        </w:numPr>
        <w:ind w:left="567" w:hanging="567"/>
        <w:contextualSpacing w:val="0"/>
        <w:jc w:val="both"/>
        <w:rPr>
          <w:rFonts w:cs="Arial"/>
          <w:b/>
          <w:color w:val="000000" w:themeColor="text1"/>
          <w:szCs w:val="24"/>
        </w:rPr>
      </w:pPr>
      <w:r>
        <w:rPr>
          <w:rFonts w:cs="Arial"/>
          <w:b/>
          <w:color w:val="000000" w:themeColor="text1"/>
          <w:szCs w:val="24"/>
          <w:lang w:val="en-US"/>
        </w:rPr>
        <w:t>The applicant is advised</w:t>
      </w:r>
      <w:r w:rsidR="00C41CAF">
        <w:rPr>
          <w:rFonts w:cs="Arial"/>
          <w:b/>
          <w:color w:val="000000" w:themeColor="text1"/>
          <w:szCs w:val="24"/>
          <w:lang w:val="en-US"/>
        </w:rPr>
        <w:t xml:space="preserve"> </w:t>
      </w:r>
      <w:r>
        <w:rPr>
          <w:rFonts w:cs="Arial"/>
          <w:b/>
          <w:color w:val="000000" w:themeColor="text1"/>
          <w:szCs w:val="24"/>
          <w:lang w:val="en-US"/>
        </w:rPr>
        <w:t>to</w:t>
      </w:r>
      <w:r w:rsidR="00C41CAF">
        <w:rPr>
          <w:rFonts w:cs="Arial"/>
          <w:b/>
          <w:color w:val="000000" w:themeColor="text1"/>
          <w:szCs w:val="24"/>
          <w:lang w:val="en-US"/>
        </w:rPr>
        <w:t xml:space="preserve"> </w:t>
      </w:r>
      <w:r>
        <w:rPr>
          <w:rFonts w:cs="Arial"/>
          <w:b/>
          <w:color w:val="000000" w:themeColor="text1"/>
          <w:szCs w:val="24"/>
          <w:lang w:val="en-US"/>
        </w:rPr>
        <w:t>apply</w:t>
      </w:r>
      <w:r w:rsidRPr="00FC4BB2">
        <w:rPr>
          <w:rFonts w:cs="Arial"/>
          <w:b/>
          <w:color w:val="000000" w:themeColor="text1"/>
          <w:szCs w:val="24"/>
          <w:lang w:val="en-US"/>
        </w:rPr>
        <w:t xml:space="preserve"> dust control measures during construction in accordance</w:t>
      </w:r>
      <w:r w:rsidR="00C41CAF">
        <w:rPr>
          <w:rFonts w:cs="Arial"/>
          <w:b/>
          <w:color w:val="000000" w:themeColor="text1"/>
          <w:szCs w:val="24"/>
          <w:lang w:val="en-US"/>
        </w:rPr>
        <w:t xml:space="preserve"> </w:t>
      </w:r>
      <w:r w:rsidRPr="00FC4BB2">
        <w:rPr>
          <w:rFonts w:cs="Arial"/>
          <w:b/>
          <w:color w:val="000000" w:themeColor="text1"/>
          <w:szCs w:val="24"/>
          <w:lang w:val="en-US"/>
        </w:rPr>
        <w:t>with</w:t>
      </w:r>
      <w:r w:rsidR="00C41CAF">
        <w:rPr>
          <w:rFonts w:cs="Arial"/>
          <w:b/>
          <w:color w:val="000000" w:themeColor="text1"/>
          <w:szCs w:val="24"/>
          <w:lang w:val="en-US"/>
        </w:rPr>
        <w:t xml:space="preserve"> </w:t>
      </w:r>
      <w:r w:rsidRPr="00FC4BB2">
        <w:rPr>
          <w:rFonts w:cs="Arial"/>
          <w:b/>
          <w:i/>
          <w:iCs/>
          <w:color w:val="000000" w:themeColor="text1"/>
          <w:szCs w:val="24"/>
          <w:lang w:val="en-US"/>
        </w:rPr>
        <w:t>City of</w:t>
      </w:r>
      <w:r w:rsidR="00C41CAF">
        <w:rPr>
          <w:rFonts w:cs="Arial"/>
          <w:b/>
          <w:i/>
          <w:iCs/>
          <w:color w:val="000000" w:themeColor="text1"/>
          <w:szCs w:val="24"/>
          <w:lang w:val="en-US"/>
        </w:rPr>
        <w:t xml:space="preserve"> </w:t>
      </w:r>
      <w:r w:rsidRPr="00FC4BB2">
        <w:rPr>
          <w:rFonts w:cs="Arial"/>
          <w:b/>
          <w:i/>
          <w:iCs/>
          <w:color w:val="000000" w:themeColor="text1"/>
          <w:szCs w:val="24"/>
          <w:lang w:val="en-US"/>
        </w:rPr>
        <w:t>Nedlands</w:t>
      </w:r>
      <w:r w:rsidR="00C41CAF">
        <w:rPr>
          <w:rFonts w:cs="Arial"/>
          <w:b/>
          <w:i/>
          <w:iCs/>
          <w:color w:val="000000" w:themeColor="text1"/>
          <w:szCs w:val="24"/>
          <w:lang w:val="en-US"/>
        </w:rPr>
        <w:t xml:space="preserve"> </w:t>
      </w:r>
      <w:r w:rsidRPr="00FC4BB2">
        <w:rPr>
          <w:rFonts w:cs="Arial"/>
          <w:b/>
          <w:i/>
          <w:iCs/>
          <w:color w:val="000000" w:themeColor="text1"/>
          <w:szCs w:val="24"/>
          <w:lang w:val="en-US"/>
        </w:rPr>
        <w:t xml:space="preserve">Health Local Laws </w:t>
      </w:r>
      <w:r w:rsidR="00C41CAF" w:rsidRPr="00FC4BB2">
        <w:rPr>
          <w:rFonts w:cs="Arial"/>
          <w:b/>
          <w:i/>
          <w:iCs/>
          <w:color w:val="000000" w:themeColor="text1"/>
          <w:szCs w:val="24"/>
          <w:lang w:val="en-US"/>
        </w:rPr>
        <w:t>201</w:t>
      </w:r>
      <w:r w:rsidR="00C41CAF">
        <w:rPr>
          <w:rFonts w:cs="Arial"/>
          <w:b/>
          <w:i/>
          <w:iCs/>
          <w:color w:val="000000" w:themeColor="text1"/>
          <w:szCs w:val="24"/>
          <w:lang w:val="en-US"/>
        </w:rPr>
        <w:t xml:space="preserve">7 </w:t>
      </w:r>
      <w:r w:rsidR="00C41CAF" w:rsidRPr="00194BC7">
        <w:rPr>
          <w:rFonts w:cs="Arial"/>
          <w:b/>
          <w:color w:val="000000" w:themeColor="text1"/>
          <w:szCs w:val="24"/>
          <w:lang w:val="en-US"/>
        </w:rPr>
        <w:t>and</w:t>
      </w:r>
      <w:r w:rsidRPr="00194BC7">
        <w:rPr>
          <w:rFonts w:cs="Arial"/>
          <w:b/>
          <w:color w:val="000000" w:themeColor="text1"/>
          <w:szCs w:val="24"/>
          <w:lang w:val="en-US"/>
        </w:rPr>
        <w:t xml:space="preserve"> DWER re</w:t>
      </w:r>
      <w:r w:rsidRPr="00FC4BB2">
        <w:rPr>
          <w:rFonts w:cs="Arial"/>
          <w:b/>
          <w:color w:val="000000" w:themeColor="text1"/>
          <w:szCs w:val="24"/>
          <w:lang w:val="en-US"/>
        </w:rPr>
        <w:t>quirements</w:t>
      </w:r>
      <w:r>
        <w:rPr>
          <w:rFonts w:cs="Arial"/>
          <w:b/>
          <w:color w:val="000000" w:themeColor="text1"/>
          <w:szCs w:val="24"/>
          <w:lang w:val="en-US"/>
        </w:rPr>
        <w:t>.</w:t>
      </w:r>
    </w:p>
    <w:p w14:paraId="505ACAED" w14:textId="77777777" w:rsidR="008C7420" w:rsidRPr="00C5306A" w:rsidRDefault="008C7420" w:rsidP="008C7420">
      <w:pPr>
        <w:ind w:left="567"/>
        <w:jc w:val="both"/>
        <w:rPr>
          <w:rFonts w:cs="Arial"/>
          <w:b/>
          <w:color w:val="000000" w:themeColor="text1"/>
          <w:szCs w:val="24"/>
        </w:rPr>
      </w:pPr>
    </w:p>
    <w:p w14:paraId="4627D78A" w14:textId="2AA01045" w:rsidR="008C7420" w:rsidRDefault="008C7420" w:rsidP="00686B56">
      <w:pPr>
        <w:numPr>
          <w:ilvl w:val="0"/>
          <w:numId w:val="27"/>
        </w:numPr>
        <w:ind w:left="567" w:hanging="567"/>
        <w:contextualSpacing w:val="0"/>
        <w:jc w:val="both"/>
        <w:rPr>
          <w:rFonts w:cs="Arial"/>
          <w:b/>
          <w:color w:val="000000" w:themeColor="text1"/>
          <w:szCs w:val="24"/>
        </w:rPr>
      </w:pPr>
      <w:r w:rsidRPr="00C5306A">
        <w:rPr>
          <w:rFonts w:cs="Arial"/>
          <w:b/>
          <w:color w:val="000000" w:themeColor="text1"/>
          <w:szCs w:val="24"/>
        </w:rPr>
        <w:t>The landowner is advised that all mechanical equipment (e.g. air-conditioner, swimming pool or spa) is required to comply with the</w:t>
      </w:r>
      <w:r w:rsidR="00C41CAF">
        <w:rPr>
          <w:rFonts w:cs="Arial"/>
          <w:b/>
          <w:color w:val="000000" w:themeColor="text1"/>
          <w:szCs w:val="24"/>
        </w:rPr>
        <w:t xml:space="preserve"> </w:t>
      </w:r>
      <w:r w:rsidRPr="00C5306A">
        <w:rPr>
          <w:rFonts w:cs="Arial"/>
          <w:b/>
          <w:i/>
          <w:iCs/>
          <w:color w:val="000000" w:themeColor="text1"/>
          <w:szCs w:val="24"/>
        </w:rPr>
        <w:t>Environmental Protection (Noise) Regulations 1997</w:t>
      </w:r>
      <w:r w:rsidRPr="00C5306A">
        <w:rPr>
          <w:rFonts w:cs="Arial"/>
          <w:b/>
          <w:color w:val="000000" w:themeColor="text1"/>
          <w:szCs w:val="24"/>
        </w:rPr>
        <w:t>, in relation to noise.</w:t>
      </w:r>
    </w:p>
    <w:p w14:paraId="0184A320" w14:textId="77777777" w:rsidR="008C7420" w:rsidRPr="00E16992" w:rsidRDefault="008C7420" w:rsidP="008C7420">
      <w:pPr>
        <w:jc w:val="both"/>
        <w:rPr>
          <w:rFonts w:cs="Arial"/>
          <w:b/>
          <w:color w:val="000000" w:themeColor="text1"/>
          <w:szCs w:val="24"/>
        </w:rPr>
      </w:pPr>
    </w:p>
    <w:p w14:paraId="5872BBDE" w14:textId="03D7E734" w:rsidR="008C7420" w:rsidRDefault="008C7420" w:rsidP="00686B56">
      <w:pPr>
        <w:numPr>
          <w:ilvl w:val="0"/>
          <w:numId w:val="27"/>
        </w:numPr>
        <w:ind w:left="567" w:hanging="567"/>
        <w:contextualSpacing w:val="0"/>
        <w:jc w:val="both"/>
        <w:rPr>
          <w:rFonts w:cs="Arial"/>
          <w:b/>
          <w:color w:val="000000" w:themeColor="text1"/>
          <w:szCs w:val="24"/>
        </w:rPr>
      </w:pPr>
      <w:r w:rsidRPr="00E16992">
        <w:rPr>
          <w:rFonts w:cs="Arial"/>
          <w:b/>
          <w:color w:val="000000" w:themeColor="text1"/>
          <w:szCs w:val="24"/>
        </w:rPr>
        <w:t>All internal water closets and</w:t>
      </w:r>
      <w:r w:rsidR="00194BC7">
        <w:rPr>
          <w:rFonts w:cs="Arial"/>
          <w:b/>
          <w:color w:val="000000" w:themeColor="text1"/>
          <w:szCs w:val="24"/>
        </w:rPr>
        <w:t xml:space="preserve"> </w:t>
      </w:r>
      <w:r w:rsidRPr="00E16992">
        <w:rPr>
          <w:rFonts w:cs="Arial"/>
          <w:b/>
          <w:color w:val="000000" w:themeColor="text1"/>
          <w:szCs w:val="24"/>
        </w:rPr>
        <w:t>ensuites</w:t>
      </w:r>
      <w:r w:rsidR="00194BC7">
        <w:rPr>
          <w:rFonts w:cs="Arial"/>
          <w:b/>
          <w:color w:val="000000" w:themeColor="text1"/>
          <w:szCs w:val="24"/>
        </w:rPr>
        <w:t xml:space="preserve"> </w:t>
      </w:r>
      <w:r w:rsidRPr="00E16992">
        <w:rPr>
          <w:rFonts w:cs="Arial"/>
          <w:b/>
          <w:color w:val="000000" w:themeColor="text1"/>
          <w:szCs w:val="24"/>
        </w:rPr>
        <w:t>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449E2B29" w14:textId="77777777" w:rsidR="008C7420" w:rsidRPr="0007414C" w:rsidRDefault="008C7420" w:rsidP="008C7420">
      <w:pPr>
        <w:jc w:val="both"/>
        <w:rPr>
          <w:rFonts w:cs="Arial"/>
          <w:b/>
          <w:color w:val="000000" w:themeColor="text1"/>
          <w:szCs w:val="24"/>
        </w:rPr>
      </w:pPr>
    </w:p>
    <w:p w14:paraId="02EA9E56" w14:textId="28B6F46E" w:rsidR="008C7420" w:rsidRPr="00FC4BB2" w:rsidRDefault="008C7420" w:rsidP="00686B56">
      <w:pPr>
        <w:numPr>
          <w:ilvl w:val="0"/>
          <w:numId w:val="27"/>
        </w:numPr>
        <w:ind w:left="567" w:hanging="567"/>
        <w:contextualSpacing w:val="0"/>
        <w:jc w:val="both"/>
        <w:rPr>
          <w:rFonts w:cs="Arial"/>
          <w:b/>
          <w:color w:val="000000" w:themeColor="text1"/>
          <w:szCs w:val="24"/>
        </w:rPr>
      </w:pPr>
      <w:r w:rsidRPr="000E2E77">
        <w:rPr>
          <w:rFonts w:cs="Arial"/>
          <w:b/>
          <w:color w:val="000000" w:themeColor="text1"/>
          <w:szCs w:val="24"/>
        </w:rPr>
        <w:t>All downpipes from guttering shall be connected</w:t>
      </w:r>
      <w:r w:rsidR="00194BC7">
        <w:rPr>
          <w:rFonts w:cs="Arial"/>
          <w:b/>
          <w:color w:val="000000" w:themeColor="text1"/>
          <w:szCs w:val="24"/>
        </w:rPr>
        <w:t xml:space="preserve"> </w:t>
      </w:r>
      <w:r w:rsidRPr="000E2E77">
        <w:rPr>
          <w:rFonts w:cs="Arial"/>
          <w:b/>
          <w:color w:val="000000" w:themeColor="text1"/>
          <w:szCs w:val="24"/>
        </w:rPr>
        <w:t>so as to</w:t>
      </w:r>
      <w:r w:rsidR="00194BC7">
        <w:rPr>
          <w:rFonts w:cs="Arial"/>
          <w:b/>
          <w:color w:val="000000" w:themeColor="text1"/>
          <w:szCs w:val="24"/>
        </w:rPr>
        <w:t xml:space="preserve"> </w:t>
      </w:r>
      <w:r w:rsidRPr="000E2E77">
        <w:rPr>
          <w:rFonts w:cs="Arial"/>
          <w:b/>
          <w:color w:val="000000" w:themeColor="text1"/>
          <w:szCs w:val="24"/>
        </w:rPr>
        <w:t>discharge into drains, which shall empty into a soak-well; and each soak-well shall be located at least 1.8m from any building, and at least 1.8m from the boundary of the block.</w:t>
      </w:r>
      <w:r w:rsidR="00194BC7">
        <w:rPr>
          <w:rFonts w:cs="Arial"/>
          <w:b/>
          <w:color w:val="000000" w:themeColor="text1"/>
          <w:szCs w:val="24"/>
        </w:rPr>
        <w:t xml:space="preserve"> </w:t>
      </w:r>
      <w:r w:rsidRPr="000E2E77">
        <w:rPr>
          <w:rFonts w:cs="Arial"/>
          <w:b/>
          <w:color w:val="000000" w:themeColor="text1"/>
          <w:szCs w:val="24"/>
        </w:rPr>
        <w:t xml:space="preserve"> Soak-wells of adequate capacity to contain runoff from a</w:t>
      </w:r>
      <w:r w:rsidR="00194BC7">
        <w:rPr>
          <w:rFonts w:cs="Arial"/>
          <w:b/>
          <w:color w:val="000000" w:themeColor="text1"/>
          <w:szCs w:val="24"/>
        </w:rPr>
        <w:t xml:space="preserve"> </w:t>
      </w:r>
      <w:r w:rsidR="00194BC7" w:rsidRPr="000E2E77">
        <w:rPr>
          <w:rFonts w:cs="Arial"/>
          <w:b/>
          <w:color w:val="000000" w:themeColor="text1"/>
          <w:szCs w:val="24"/>
        </w:rPr>
        <w:t>20-year</w:t>
      </w:r>
      <w:r w:rsidR="00194BC7">
        <w:rPr>
          <w:rFonts w:cs="Arial"/>
          <w:b/>
          <w:color w:val="000000" w:themeColor="text1"/>
          <w:szCs w:val="24"/>
        </w:rPr>
        <w:t xml:space="preserve"> </w:t>
      </w:r>
      <w:r w:rsidRPr="000E2E77">
        <w:rPr>
          <w:rFonts w:cs="Arial"/>
          <w:b/>
          <w:color w:val="000000" w:themeColor="text1"/>
          <w:szCs w:val="24"/>
        </w:rPr>
        <w:t>recurrent storm event. Soak-wells shall be a minimum capacity of 1.0m</w:t>
      </w:r>
      <w:r w:rsidRPr="000E2E77">
        <w:rPr>
          <w:rFonts w:cs="Arial"/>
          <w:b/>
          <w:color w:val="000000" w:themeColor="text1"/>
          <w:szCs w:val="24"/>
          <w:vertAlign w:val="superscript"/>
        </w:rPr>
        <w:t>3</w:t>
      </w:r>
      <w:r w:rsidR="00194BC7">
        <w:rPr>
          <w:rFonts w:cs="Arial"/>
          <w:b/>
          <w:color w:val="000000" w:themeColor="text1"/>
          <w:szCs w:val="24"/>
        </w:rPr>
        <w:t xml:space="preserve"> </w:t>
      </w:r>
      <w:r w:rsidRPr="000E2E77">
        <w:rPr>
          <w:rFonts w:cs="Arial"/>
          <w:b/>
          <w:color w:val="000000" w:themeColor="text1"/>
          <w:szCs w:val="24"/>
        </w:rPr>
        <w:t>for every 80m</w:t>
      </w:r>
      <w:r w:rsidRPr="000E2E77">
        <w:rPr>
          <w:rFonts w:cs="Arial"/>
          <w:b/>
          <w:color w:val="000000" w:themeColor="text1"/>
          <w:szCs w:val="24"/>
          <w:vertAlign w:val="superscript"/>
        </w:rPr>
        <w:t>2</w:t>
      </w:r>
      <w:r w:rsidR="00194BC7">
        <w:rPr>
          <w:rFonts w:cs="Arial"/>
          <w:b/>
          <w:color w:val="000000" w:themeColor="text1"/>
          <w:szCs w:val="24"/>
        </w:rPr>
        <w:t xml:space="preserve"> </w:t>
      </w:r>
      <w:r w:rsidRPr="000E2E77">
        <w:rPr>
          <w:rFonts w:cs="Arial"/>
          <w:b/>
          <w:color w:val="000000" w:themeColor="text1"/>
          <w:szCs w:val="24"/>
        </w:rPr>
        <w:t>of calculated surface area of the development.</w:t>
      </w:r>
    </w:p>
    <w:p w14:paraId="7DC905EE" w14:textId="77777777" w:rsidR="008C7420" w:rsidRPr="006E513B" w:rsidRDefault="008C7420" w:rsidP="008C7420">
      <w:pPr>
        <w:jc w:val="both"/>
        <w:rPr>
          <w:rFonts w:cs="Arial"/>
          <w:b/>
          <w:color w:val="000000" w:themeColor="text1"/>
          <w:szCs w:val="24"/>
        </w:rPr>
      </w:pPr>
    </w:p>
    <w:p w14:paraId="23F5809D" w14:textId="77777777" w:rsidR="008C7420" w:rsidRPr="006E513B" w:rsidRDefault="008C7420" w:rsidP="00686B56">
      <w:pPr>
        <w:numPr>
          <w:ilvl w:val="0"/>
          <w:numId w:val="27"/>
        </w:numPr>
        <w:ind w:left="567" w:hanging="567"/>
        <w:contextualSpacing w:val="0"/>
        <w:jc w:val="both"/>
        <w:rPr>
          <w:rFonts w:cs="Arial"/>
          <w:b/>
          <w:color w:val="000000" w:themeColor="text1"/>
          <w:szCs w:val="24"/>
        </w:rPr>
      </w:pPr>
      <w:r w:rsidRPr="006E513B">
        <w:rPr>
          <w:rFonts w:cs="Arial"/>
          <w:b/>
          <w:color w:val="000000" w:themeColor="text1"/>
          <w:szCs w:val="24"/>
        </w:rPr>
        <w:t xml:space="preserve">The applicant is advised that in relation to </w:t>
      </w:r>
      <w:r w:rsidRPr="003536A5">
        <w:rPr>
          <w:rFonts w:cs="Arial"/>
          <w:b/>
          <w:color w:val="000000" w:themeColor="text1"/>
          <w:szCs w:val="24"/>
        </w:rPr>
        <w:t>Condition 14</w:t>
      </w:r>
      <w:r w:rsidRPr="00733D09">
        <w:rPr>
          <w:rFonts w:cs="Arial"/>
          <w:b/>
          <w:color w:val="000000" w:themeColor="text1"/>
          <w:szCs w:val="24"/>
        </w:rPr>
        <w:t>, the</w:t>
      </w:r>
      <w:r w:rsidRPr="006E513B">
        <w:rPr>
          <w:rFonts w:cs="Arial"/>
          <w:b/>
          <w:color w:val="000000" w:themeColor="text1"/>
          <w:szCs w:val="24"/>
        </w:rPr>
        <w:t xml:space="preserve"> Construction Management Plan is to address but is not limited to the following matters</w:t>
      </w:r>
    </w:p>
    <w:p w14:paraId="1C53C8E6" w14:textId="77777777" w:rsidR="008C7420" w:rsidRPr="006E513B" w:rsidRDefault="008C7420" w:rsidP="008C7420">
      <w:pPr>
        <w:ind w:left="567" w:hanging="567"/>
        <w:jc w:val="both"/>
        <w:rPr>
          <w:rFonts w:cs="Arial"/>
          <w:b/>
          <w:color w:val="000000" w:themeColor="text1"/>
          <w:szCs w:val="24"/>
        </w:rPr>
      </w:pPr>
    </w:p>
    <w:p w14:paraId="554EEC6E" w14:textId="2804D4C1"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c</w:t>
      </w:r>
      <w:r w:rsidR="008C7420" w:rsidRPr="006E513B">
        <w:rPr>
          <w:rFonts w:cs="Arial"/>
          <w:b/>
          <w:color w:val="000000" w:themeColor="text1"/>
          <w:szCs w:val="24"/>
        </w:rPr>
        <w:t>onstruction operating hours;</w:t>
      </w:r>
    </w:p>
    <w:p w14:paraId="4FD11FBC" w14:textId="51ABACB0"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c</w:t>
      </w:r>
      <w:r w:rsidR="008C7420" w:rsidRPr="006E513B">
        <w:rPr>
          <w:rFonts w:cs="Arial"/>
          <w:b/>
          <w:color w:val="000000" w:themeColor="text1"/>
          <w:szCs w:val="24"/>
        </w:rPr>
        <w:t>ontact details of essential site personnel;</w:t>
      </w:r>
    </w:p>
    <w:p w14:paraId="24BB5F18" w14:textId="1837A794"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n</w:t>
      </w:r>
      <w:r w:rsidR="008C7420" w:rsidRPr="006E513B">
        <w:rPr>
          <w:rFonts w:cs="Arial"/>
          <w:b/>
          <w:color w:val="000000" w:themeColor="text1"/>
          <w:szCs w:val="24"/>
        </w:rPr>
        <w:t>oise control and vibration management;</w:t>
      </w:r>
    </w:p>
    <w:p w14:paraId="433BCF7F" w14:textId="596C7DF1"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d</w:t>
      </w:r>
      <w:r w:rsidR="008C7420" w:rsidRPr="006E513B">
        <w:rPr>
          <w:rFonts w:cs="Arial"/>
          <w:b/>
          <w:color w:val="000000" w:themeColor="text1"/>
          <w:szCs w:val="24"/>
        </w:rPr>
        <w:t>ust, sand and sediment management;</w:t>
      </w:r>
    </w:p>
    <w:p w14:paraId="68940251" w14:textId="7CD742C3"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s</w:t>
      </w:r>
      <w:r w:rsidR="008C7420" w:rsidRPr="006E513B">
        <w:rPr>
          <w:rFonts w:cs="Arial"/>
          <w:b/>
          <w:color w:val="000000" w:themeColor="text1"/>
          <w:szCs w:val="24"/>
        </w:rPr>
        <w:t>tormwater and sediment control;</w:t>
      </w:r>
    </w:p>
    <w:p w14:paraId="1129CCB3" w14:textId="6D869415"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t</w:t>
      </w:r>
      <w:r w:rsidR="008C7420" w:rsidRPr="006E513B">
        <w:rPr>
          <w:rFonts w:cs="Arial"/>
          <w:b/>
          <w:color w:val="000000" w:themeColor="text1"/>
          <w:szCs w:val="24"/>
        </w:rPr>
        <w:t>raffic and access management;</w:t>
      </w:r>
    </w:p>
    <w:p w14:paraId="0B9E9864" w14:textId="531201F9"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lastRenderedPageBreak/>
        <w:t>p</w:t>
      </w:r>
      <w:r w:rsidR="008C7420" w:rsidRPr="006E513B">
        <w:rPr>
          <w:rFonts w:cs="Arial"/>
          <w:b/>
          <w:color w:val="000000" w:themeColor="text1"/>
          <w:szCs w:val="24"/>
        </w:rPr>
        <w:t>rotection of infrastructure and street trees within the road reserve and adjoining properties;</w:t>
      </w:r>
    </w:p>
    <w:p w14:paraId="5E48F1FE" w14:textId="316A6069"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d</w:t>
      </w:r>
      <w:r w:rsidR="008C7420" w:rsidRPr="006E513B">
        <w:rPr>
          <w:rFonts w:cs="Arial"/>
          <w:b/>
          <w:color w:val="000000" w:themeColor="text1"/>
          <w:szCs w:val="24"/>
        </w:rPr>
        <w:t>ilapidation report of adjoining properties;</w:t>
      </w:r>
    </w:p>
    <w:p w14:paraId="2F7889EC" w14:textId="28A7CFC1"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s</w:t>
      </w:r>
      <w:r w:rsidR="008C7420" w:rsidRPr="006E513B">
        <w:rPr>
          <w:rFonts w:cs="Arial"/>
          <w:b/>
          <w:color w:val="000000" w:themeColor="text1"/>
          <w:szCs w:val="24"/>
        </w:rPr>
        <w:t>ecurity fencing around construction sites;</w:t>
      </w:r>
    </w:p>
    <w:p w14:paraId="3E4FE4BF" w14:textId="6AFD13A8"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s</w:t>
      </w:r>
      <w:r w:rsidR="008C7420" w:rsidRPr="006E513B">
        <w:rPr>
          <w:rFonts w:cs="Arial"/>
          <w:b/>
          <w:color w:val="000000" w:themeColor="text1"/>
          <w:szCs w:val="24"/>
        </w:rPr>
        <w:t>ite deliveries;</w:t>
      </w:r>
    </w:p>
    <w:p w14:paraId="1A074E34" w14:textId="279C50B3"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w</w:t>
      </w:r>
      <w:r w:rsidR="008C7420" w:rsidRPr="006E513B">
        <w:rPr>
          <w:rFonts w:cs="Arial"/>
          <w:b/>
          <w:color w:val="000000" w:themeColor="text1"/>
          <w:szCs w:val="24"/>
        </w:rPr>
        <w:t>aste management and materials re-use</w:t>
      </w:r>
    </w:p>
    <w:p w14:paraId="254FDA10" w14:textId="0BCDCF21"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p</w:t>
      </w:r>
      <w:r w:rsidR="008C7420" w:rsidRPr="006E513B">
        <w:rPr>
          <w:rFonts w:cs="Arial"/>
          <w:b/>
          <w:color w:val="000000" w:themeColor="text1"/>
          <w:szCs w:val="24"/>
        </w:rPr>
        <w:t>arking arrangements for contractors and subcontractors;</w:t>
      </w:r>
    </w:p>
    <w:p w14:paraId="036D61FF" w14:textId="78E4F6CD"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c</w:t>
      </w:r>
      <w:r w:rsidR="008C7420" w:rsidRPr="006E513B">
        <w:rPr>
          <w:rFonts w:cs="Arial"/>
          <w:b/>
          <w:color w:val="000000" w:themeColor="text1"/>
          <w:szCs w:val="24"/>
        </w:rPr>
        <w:t>onsultation plan with nearby properties;</w:t>
      </w:r>
      <w:r>
        <w:rPr>
          <w:rFonts w:cs="Arial"/>
          <w:b/>
          <w:color w:val="000000" w:themeColor="text1"/>
          <w:szCs w:val="24"/>
        </w:rPr>
        <w:t xml:space="preserve"> and</w:t>
      </w:r>
    </w:p>
    <w:p w14:paraId="1655205F" w14:textId="70A8D6A9" w:rsidR="008C7420" w:rsidRPr="006E513B" w:rsidRDefault="00194BC7" w:rsidP="00686B56">
      <w:pPr>
        <w:numPr>
          <w:ilvl w:val="0"/>
          <w:numId w:val="28"/>
        </w:numPr>
        <w:tabs>
          <w:tab w:val="left" w:pos="1560"/>
        </w:tabs>
        <w:ind w:left="1134" w:hanging="284"/>
        <w:contextualSpacing w:val="0"/>
        <w:jc w:val="both"/>
        <w:rPr>
          <w:rFonts w:cs="Arial"/>
          <w:b/>
          <w:color w:val="000000" w:themeColor="text1"/>
          <w:szCs w:val="24"/>
        </w:rPr>
      </w:pPr>
      <w:r>
        <w:rPr>
          <w:rFonts w:cs="Arial"/>
          <w:b/>
          <w:color w:val="000000" w:themeColor="text1"/>
          <w:szCs w:val="24"/>
        </w:rPr>
        <w:t>c</w:t>
      </w:r>
      <w:r w:rsidR="008C7420" w:rsidRPr="006E513B">
        <w:rPr>
          <w:rFonts w:cs="Arial"/>
          <w:b/>
          <w:color w:val="000000" w:themeColor="text1"/>
          <w:szCs w:val="24"/>
        </w:rPr>
        <w:t>omplaint procedure;</w:t>
      </w:r>
    </w:p>
    <w:p w14:paraId="5AC7A0D8" w14:textId="77777777" w:rsidR="008C7420" w:rsidRPr="006E513B" w:rsidRDefault="008C7420" w:rsidP="008C7420">
      <w:pPr>
        <w:ind w:left="567" w:hanging="567"/>
        <w:jc w:val="both"/>
        <w:rPr>
          <w:rFonts w:cs="Arial"/>
          <w:b/>
          <w:color w:val="000000" w:themeColor="text1"/>
          <w:szCs w:val="24"/>
        </w:rPr>
      </w:pPr>
    </w:p>
    <w:p w14:paraId="3C7874EB" w14:textId="02DD20A5" w:rsidR="008C7420" w:rsidRDefault="008C7420" w:rsidP="00686B56">
      <w:pPr>
        <w:numPr>
          <w:ilvl w:val="0"/>
          <w:numId w:val="27"/>
        </w:numPr>
        <w:ind w:left="567" w:hanging="567"/>
        <w:contextualSpacing w:val="0"/>
        <w:jc w:val="both"/>
        <w:rPr>
          <w:rFonts w:cs="Arial"/>
          <w:b/>
          <w:color w:val="000000" w:themeColor="text1"/>
          <w:szCs w:val="24"/>
        </w:rPr>
      </w:pPr>
      <w:r w:rsidRPr="00062092">
        <w:rPr>
          <w:rFonts w:cs="Arial"/>
          <w:b/>
          <w:color w:val="000000" w:themeColor="text1"/>
          <w:szCs w:val="24"/>
          <w:lang w:val="en-US"/>
        </w:rPr>
        <w:t>In accordance</w:t>
      </w:r>
      <w:r>
        <w:rPr>
          <w:rFonts w:cs="Arial"/>
          <w:b/>
          <w:color w:val="000000" w:themeColor="text1"/>
          <w:szCs w:val="24"/>
          <w:lang w:val="en-US"/>
        </w:rPr>
        <w:t xml:space="preserve"> </w:t>
      </w:r>
      <w:r w:rsidRPr="00062092">
        <w:rPr>
          <w:rFonts w:cs="Arial"/>
          <w:b/>
          <w:color w:val="000000" w:themeColor="text1"/>
          <w:szCs w:val="24"/>
          <w:lang w:val="en-US"/>
        </w:rPr>
        <w:t>with section 35, (3) (b) of the Health Local Law, Waste and recycling bins storage</w:t>
      </w:r>
      <w:r>
        <w:rPr>
          <w:rFonts w:cs="Arial"/>
          <w:b/>
          <w:color w:val="000000" w:themeColor="text1"/>
          <w:szCs w:val="24"/>
          <w:lang w:val="en-US"/>
        </w:rPr>
        <w:t xml:space="preserve"> </w:t>
      </w:r>
      <w:r w:rsidRPr="00062092">
        <w:rPr>
          <w:rFonts w:cs="Arial"/>
          <w:b/>
          <w:color w:val="000000" w:themeColor="text1"/>
          <w:szCs w:val="24"/>
          <w:lang w:val="en-US"/>
        </w:rPr>
        <w:t xml:space="preserve">enclosure in accordance with the Waste Management Plan for </w:t>
      </w:r>
      <w:r>
        <w:rPr>
          <w:rFonts w:cs="Arial"/>
          <w:b/>
          <w:color w:val="000000" w:themeColor="text1"/>
          <w:szCs w:val="24"/>
          <w:lang w:val="en-US"/>
        </w:rPr>
        <w:t xml:space="preserve">No. </w:t>
      </w:r>
      <w:r w:rsidRPr="00062092">
        <w:rPr>
          <w:rFonts w:cs="Arial"/>
          <w:b/>
          <w:color w:val="000000" w:themeColor="text1"/>
          <w:szCs w:val="24"/>
          <w:lang w:val="en-US"/>
        </w:rPr>
        <w:t>78 Waratah Avenue</w:t>
      </w:r>
      <w:r>
        <w:rPr>
          <w:rFonts w:cs="Arial"/>
          <w:b/>
          <w:color w:val="000000" w:themeColor="text1"/>
          <w:szCs w:val="24"/>
          <w:lang w:val="en-US"/>
        </w:rPr>
        <w:t>, Dalkeith.</w:t>
      </w:r>
    </w:p>
    <w:p w14:paraId="742A3129" w14:textId="77777777" w:rsidR="008C7420" w:rsidRDefault="008C7420" w:rsidP="008C7420">
      <w:pPr>
        <w:ind w:left="567"/>
        <w:jc w:val="both"/>
        <w:rPr>
          <w:rFonts w:cs="Arial"/>
          <w:b/>
          <w:color w:val="000000" w:themeColor="text1"/>
          <w:szCs w:val="24"/>
        </w:rPr>
      </w:pPr>
    </w:p>
    <w:p w14:paraId="11ACF147" w14:textId="77777777" w:rsidR="008C7420" w:rsidRDefault="008C7420" w:rsidP="00686B56">
      <w:pPr>
        <w:numPr>
          <w:ilvl w:val="0"/>
          <w:numId w:val="27"/>
        </w:numPr>
        <w:ind w:left="567" w:hanging="567"/>
        <w:contextualSpacing w:val="0"/>
        <w:jc w:val="both"/>
        <w:rPr>
          <w:rFonts w:cs="Arial"/>
          <w:b/>
          <w:color w:val="000000" w:themeColor="text1"/>
          <w:szCs w:val="24"/>
        </w:rPr>
      </w:pPr>
      <w:r w:rsidRPr="006E513B">
        <w:rPr>
          <w:rFonts w:cs="Arial"/>
          <w:b/>
          <w:color w:val="000000" w:themeColor="text1"/>
          <w:szCs w:val="24"/>
        </w:rPr>
        <w:t>The responsible entity (strata/corporate body) is responsible for the maintenance of the common property (including roads) within the development.</w:t>
      </w:r>
    </w:p>
    <w:p w14:paraId="32B0DC2D" w14:textId="77777777" w:rsidR="008C7420" w:rsidRDefault="008C7420" w:rsidP="008C7420">
      <w:pPr>
        <w:ind w:left="567"/>
        <w:jc w:val="both"/>
        <w:rPr>
          <w:rFonts w:cs="Arial"/>
          <w:b/>
          <w:color w:val="000000" w:themeColor="text1"/>
          <w:szCs w:val="24"/>
        </w:rPr>
      </w:pPr>
    </w:p>
    <w:p w14:paraId="45FB8AB5" w14:textId="77777777" w:rsidR="008C7420" w:rsidRPr="003536A5" w:rsidRDefault="008C7420" w:rsidP="00686B56">
      <w:pPr>
        <w:numPr>
          <w:ilvl w:val="0"/>
          <w:numId w:val="27"/>
        </w:numPr>
        <w:ind w:left="567" w:hanging="567"/>
        <w:contextualSpacing w:val="0"/>
        <w:jc w:val="both"/>
        <w:rPr>
          <w:rFonts w:cs="Arial"/>
          <w:b/>
          <w:color w:val="000000" w:themeColor="text1"/>
          <w:szCs w:val="24"/>
        </w:rPr>
      </w:pPr>
      <w:r w:rsidRPr="003536A5">
        <w:rPr>
          <w:rFonts w:cs="Arial"/>
          <w:b/>
          <w:color w:val="000000" w:themeColor="text1"/>
          <w:szCs w:val="24"/>
        </w:rPr>
        <w:t xml:space="preserve">All internal bins located at individual dwellings shall be purchased and maintained by the strata management or owners by private arrangement. </w:t>
      </w:r>
    </w:p>
    <w:p w14:paraId="5E050BDB" w14:textId="77777777" w:rsidR="008C7420" w:rsidRPr="008E0630" w:rsidRDefault="008C7420" w:rsidP="008C7420">
      <w:pPr>
        <w:jc w:val="both"/>
        <w:rPr>
          <w:rFonts w:cs="Arial"/>
          <w:b/>
          <w:bCs/>
          <w:color w:val="000000" w:themeColor="text1"/>
          <w:szCs w:val="24"/>
        </w:rPr>
      </w:pPr>
    </w:p>
    <w:p w14:paraId="02A4C30E" w14:textId="77777777" w:rsidR="008C7420" w:rsidRPr="006E513B" w:rsidRDefault="008C7420" w:rsidP="00686B56">
      <w:pPr>
        <w:numPr>
          <w:ilvl w:val="0"/>
          <w:numId w:val="27"/>
        </w:numPr>
        <w:ind w:left="567" w:hanging="567"/>
        <w:contextualSpacing w:val="0"/>
        <w:jc w:val="both"/>
        <w:rPr>
          <w:rFonts w:cs="Arial"/>
          <w:b/>
          <w:color w:val="000000" w:themeColor="text1"/>
          <w:szCs w:val="24"/>
        </w:rPr>
      </w:pPr>
      <w:r w:rsidRPr="006E513B">
        <w:rPr>
          <w:rFonts w:cs="Arial"/>
          <w:b/>
          <w:color w:val="000000" w:themeColor="text1"/>
          <w:szCs w:val="24"/>
        </w:rPr>
        <w:t xml:space="preserve">Any development in the nature-strip (verge), including footpaths, will require a Nature Strip Works Application (NSWA) to be lodged with, and approved by, the City's Technical Services department, prior to construction commencing. </w:t>
      </w:r>
    </w:p>
    <w:p w14:paraId="05DB922F" w14:textId="77777777" w:rsidR="008C7420" w:rsidRPr="006E513B" w:rsidRDefault="008C7420" w:rsidP="008C7420">
      <w:pPr>
        <w:ind w:left="567" w:hanging="567"/>
        <w:jc w:val="both"/>
        <w:rPr>
          <w:rFonts w:cs="Arial"/>
          <w:b/>
          <w:bCs/>
          <w:color w:val="000000" w:themeColor="text1"/>
          <w:szCs w:val="24"/>
        </w:rPr>
      </w:pPr>
    </w:p>
    <w:p w14:paraId="5383BAFD" w14:textId="77777777" w:rsidR="008C7420" w:rsidRPr="006E513B" w:rsidRDefault="008C7420" w:rsidP="00686B56">
      <w:pPr>
        <w:numPr>
          <w:ilvl w:val="0"/>
          <w:numId w:val="27"/>
        </w:numPr>
        <w:ind w:left="567" w:hanging="567"/>
        <w:contextualSpacing w:val="0"/>
        <w:jc w:val="both"/>
        <w:rPr>
          <w:rFonts w:cs="Arial"/>
          <w:b/>
          <w:color w:val="000000" w:themeColor="text1"/>
          <w:szCs w:val="24"/>
        </w:rPr>
      </w:pPr>
      <w:r w:rsidRPr="006E513B">
        <w:rPr>
          <w:rFonts w:cs="Arial"/>
          <w:b/>
          <w:color w:val="000000" w:themeColor="text1"/>
          <w:szCs w:val="24"/>
        </w:rPr>
        <w:t>Where parts of the existing dwelling/building and structures are to be demolished, a demolition permit is required prior to demolition works occurring. All works are required to comply with relevant statutory provisions.</w:t>
      </w:r>
    </w:p>
    <w:p w14:paraId="7FA9694B" w14:textId="77777777" w:rsidR="008C7420" w:rsidRPr="006E513B" w:rsidRDefault="008C7420" w:rsidP="008C7420">
      <w:pPr>
        <w:ind w:left="567" w:hanging="567"/>
        <w:jc w:val="both"/>
        <w:rPr>
          <w:rFonts w:cs="Arial"/>
          <w:b/>
          <w:bCs/>
          <w:color w:val="000000" w:themeColor="text1"/>
          <w:szCs w:val="24"/>
        </w:rPr>
      </w:pPr>
    </w:p>
    <w:p w14:paraId="21395AA8" w14:textId="77777777" w:rsidR="008C7420" w:rsidRDefault="008C7420" w:rsidP="00686B56">
      <w:pPr>
        <w:numPr>
          <w:ilvl w:val="0"/>
          <w:numId w:val="27"/>
        </w:numPr>
        <w:ind w:left="567" w:hanging="567"/>
        <w:contextualSpacing w:val="0"/>
        <w:jc w:val="both"/>
        <w:rPr>
          <w:rFonts w:cs="Arial"/>
          <w:b/>
          <w:color w:val="000000" w:themeColor="text1"/>
          <w:szCs w:val="24"/>
        </w:rPr>
      </w:pPr>
      <w:r w:rsidRPr="006E513B">
        <w:rPr>
          <w:rFonts w:cs="Arial"/>
          <w:b/>
          <w:color w:val="000000" w:themeColor="text1"/>
          <w:szCs w:val="24"/>
        </w:rPr>
        <w:t xml:space="preserve">Prior to selecting a location for an air-conditioner, the applicant is advised to consult the online </w:t>
      </w:r>
      <w:proofErr w:type="spellStart"/>
      <w:r w:rsidRPr="006E513B">
        <w:rPr>
          <w:rFonts w:cs="Arial"/>
          <w:b/>
          <w:color w:val="000000" w:themeColor="text1"/>
          <w:szCs w:val="24"/>
        </w:rPr>
        <w:t>fairair</w:t>
      </w:r>
      <w:proofErr w:type="spellEnd"/>
      <w:r w:rsidRPr="006E513B">
        <w:rPr>
          <w:rFonts w:cs="Arial"/>
          <w:b/>
          <w:color w:val="000000" w:themeColor="text1"/>
          <w:szCs w:val="24"/>
        </w:rPr>
        <w:t xml:space="preserve"> noise calculator at www.fairair.com.au and use this as guide to prevent noise affecting neighbouring properties Prior to installing mechanical equipment, the applicant is advised to consult neighbours, and if necessary, take measures to suppress noise.</w:t>
      </w:r>
    </w:p>
    <w:p w14:paraId="3057B4FA" w14:textId="77777777" w:rsidR="008C7420" w:rsidRPr="003D3577" w:rsidRDefault="008C7420" w:rsidP="008C7420">
      <w:pPr>
        <w:jc w:val="both"/>
        <w:rPr>
          <w:rFonts w:cs="Arial"/>
          <w:b/>
          <w:color w:val="000000" w:themeColor="text1"/>
          <w:szCs w:val="24"/>
        </w:rPr>
      </w:pPr>
    </w:p>
    <w:p w14:paraId="2FC69B69" w14:textId="77777777" w:rsidR="008C7420" w:rsidRDefault="008C7420" w:rsidP="00686B56">
      <w:pPr>
        <w:numPr>
          <w:ilvl w:val="0"/>
          <w:numId w:val="27"/>
        </w:numPr>
        <w:ind w:left="567" w:hanging="567"/>
        <w:contextualSpacing w:val="0"/>
        <w:jc w:val="both"/>
        <w:rPr>
          <w:rFonts w:cs="Arial"/>
          <w:b/>
          <w:color w:val="000000" w:themeColor="text1"/>
          <w:szCs w:val="24"/>
        </w:rPr>
      </w:pPr>
      <w:r w:rsidRPr="00195DBC">
        <w:rPr>
          <w:rFonts w:cs="Arial"/>
          <w:b/>
          <w:color w:val="000000" w:themeColor="text1"/>
          <w:szCs w:val="24"/>
        </w:rPr>
        <w:t>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w:t>
      </w:r>
    </w:p>
    <w:p w14:paraId="7144D4A6" w14:textId="77777777" w:rsidR="008C7420" w:rsidRPr="003D3577" w:rsidRDefault="008C7420" w:rsidP="008C7420">
      <w:pPr>
        <w:jc w:val="both"/>
        <w:rPr>
          <w:rFonts w:cs="Arial"/>
          <w:b/>
          <w:color w:val="000000" w:themeColor="text1"/>
          <w:szCs w:val="24"/>
        </w:rPr>
      </w:pPr>
    </w:p>
    <w:p w14:paraId="789EC569" w14:textId="21729707" w:rsidR="00194BC7" w:rsidRDefault="008C7420" w:rsidP="00686B56">
      <w:pPr>
        <w:numPr>
          <w:ilvl w:val="0"/>
          <w:numId w:val="27"/>
        </w:numPr>
        <w:ind w:left="567" w:hanging="567"/>
        <w:contextualSpacing w:val="0"/>
        <w:jc w:val="both"/>
        <w:rPr>
          <w:rFonts w:cs="Arial"/>
          <w:b/>
          <w:color w:val="000000" w:themeColor="text1"/>
          <w:szCs w:val="24"/>
        </w:rPr>
      </w:pPr>
      <w:r w:rsidRPr="00195DBC">
        <w:rPr>
          <w:rFonts w:cs="Arial"/>
          <w:b/>
          <w:color w:val="000000" w:themeColor="text1"/>
          <w:szCs w:val="24"/>
        </w:rPr>
        <w:t xml:space="preserve">This planning decision is confined to the authority of the </w:t>
      </w:r>
      <w:r w:rsidRPr="00194BC7">
        <w:rPr>
          <w:rFonts w:cs="Arial"/>
          <w:b/>
          <w:i/>
          <w:iCs/>
          <w:color w:val="000000" w:themeColor="text1"/>
          <w:szCs w:val="24"/>
        </w:rPr>
        <w:t>Planning and Development Act 2005</w:t>
      </w:r>
      <w:r w:rsidRPr="00195DBC">
        <w:rPr>
          <w:rFonts w:cs="Arial"/>
          <w:b/>
          <w:color w:val="000000" w:themeColor="text1"/>
          <w:szCs w:val="24"/>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65D1172A" w14:textId="011F280D" w:rsidR="008C7420" w:rsidRDefault="00194BC7" w:rsidP="00194BC7">
      <w:pPr>
        <w:spacing w:after="160" w:line="259" w:lineRule="auto"/>
        <w:contextualSpacing w:val="0"/>
        <w:rPr>
          <w:rFonts w:cs="Arial"/>
          <w:b/>
          <w:color w:val="000000" w:themeColor="text1"/>
          <w:szCs w:val="24"/>
        </w:rPr>
      </w:pPr>
      <w:r>
        <w:rPr>
          <w:rFonts w:cs="Arial"/>
          <w:b/>
          <w:color w:val="000000" w:themeColor="text1"/>
          <w:szCs w:val="24"/>
        </w:rPr>
        <w:br w:type="page"/>
      </w:r>
    </w:p>
    <w:p w14:paraId="7E083691" w14:textId="77777777" w:rsidR="008C7420" w:rsidRPr="00CE18DD" w:rsidRDefault="008C7420" w:rsidP="008C7420">
      <w:pPr>
        <w:jc w:val="both"/>
        <w:rPr>
          <w:rFonts w:cs="Arial"/>
          <w:b/>
          <w:color w:val="000000" w:themeColor="text1"/>
          <w:szCs w:val="24"/>
        </w:rPr>
      </w:pPr>
    </w:p>
    <w:p w14:paraId="1C224865" w14:textId="11ED63D0" w:rsidR="008C7420" w:rsidRPr="00194BC7" w:rsidRDefault="008C7420" w:rsidP="00686B56">
      <w:pPr>
        <w:numPr>
          <w:ilvl w:val="0"/>
          <w:numId w:val="27"/>
        </w:numPr>
        <w:ind w:left="567" w:hanging="567"/>
        <w:contextualSpacing w:val="0"/>
        <w:jc w:val="both"/>
        <w:rPr>
          <w:rStyle w:val="eop"/>
          <w:rFonts w:cs="Arial"/>
          <w:b/>
          <w:bCs/>
          <w:color w:val="000000" w:themeColor="text1"/>
          <w:szCs w:val="24"/>
        </w:rPr>
      </w:pPr>
      <w:r w:rsidRPr="00CE18DD">
        <w:rPr>
          <w:rStyle w:val="normaltextrun"/>
          <w:rFonts w:cs="Arial"/>
          <w:b/>
          <w:bCs/>
          <w:color w:val="000000"/>
          <w:szCs w:val="24"/>
          <w:shd w:val="clear" w:color="auto" w:fill="FFFFFF"/>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w:t>
      </w:r>
      <w:r w:rsidR="00194BC7">
        <w:rPr>
          <w:rStyle w:val="normaltextrun"/>
          <w:rFonts w:cs="Arial"/>
          <w:b/>
          <w:bCs/>
          <w:color w:val="000000"/>
          <w:szCs w:val="24"/>
          <w:shd w:val="clear" w:color="auto" w:fill="FFFFFF"/>
        </w:rPr>
        <w:t xml:space="preserve"> </w:t>
      </w:r>
      <w:r w:rsidRPr="00CE18DD">
        <w:rPr>
          <w:rStyle w:val="normaltextrun"/>
          <w:rFonts w:cs="Arial"/>
          <w:b/>
          <w:bCs/>
          <w:color w:val="000000"/>
          <w:szCs w:val="24"/>
          <w:shd w:val="clear" w:color="auto" w:fill="FFFFFF"/>
        </w:rPr>
        <w:t>is in compliance with</w:t>
      </w:r>
      <w:r w:rsidR="00194BC7">
        <w:rPr>
          <w:rStyle w:val="normaltextrun"/>
          <w:rFonts w:cs="Arial"/>
          <w:b/>
          <w:bCs/>
          <w:color w:val="000000"/>
          <w:szCs w:val="24"/>
          <w:shd w:val="clear" w:color="auto" w:fill="FFFFFF"/>
        </w:rPr>
        <w:t xml:space="preserve"> </w:t>
      </w:r>
      <w:r w:rsidRPr="00CE18DD">
        <w:rPr>
          <w:rStyle w:val="normaltextrun"/>
          <w:rFonts w:cs="Arial"/>
          <w:b/>
          <w:bCs/>
          <w:color w:val="000000"/>
          <w:szCs w:val="24"/>
          <w:shd w:val="clear" w:color="auto" w:fill="FFFFFF"/>
        </w:rPr>
        <w:t>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10F2F3D9" w14:textId="77777777" w:rsidR="00194BC7" w:rsidRPr="00663FE6" w:rsidRDefault="00194BC7" w:rsidP="00194BC7">
      <w:pPr>
        <w:ind w:left="567"/>
        <w:contextualSpacing w:val="0"/>
        <w:jc w:val="both"/>
        <w:rPr>
          <w:rFonts w:cs="Arial"/>
          <w:b/>
          <w:bCs/>
          <w:color w:val="000000" w:themeColor="text1"/>
          <w:szCs w:val="24"/>
        </w:rPr>
      </w:pPr>
    </w:p>
    <w:p w14:paraId="6A401DEF" w14:textId="4071125E" w:rsidR="008C7420" w:rsidRPr="00663FE6" w:rsidRDefault="008C7420" w:rsidP="00686B56">
      <w:pPr>
        <w:numPr>
          <w:ilvl w:val="0"/>
          <w:numId w:val="27"/>
        </w:numPr>
        <w:ind w:left="567" w:hanging="567"/>
        <w:contextualSpacing w:val="0"/>
        <w:jc w:val="both"/>
        <w:rPr>
          <w:rFonts w:cs="Arial"/>
          <w:b/>
          <w:bCs/>
          <w:color w:val="000000" w:themeColor="text1"/>
          <w:szCs w:val="24"/>
        </w:rPr>
      </w:pPr>
      <w:r w:rsidRPr="00663FE6">
        <w:rPr>
          <w:rFonts w:cs="Arial"/>
          <w:b/>
          <w:bCs/>
          <w:color w:val="000000" w:themeColor="text1"/>
          <w:szCs w:val="24"/>
        </w:rPr>
        <w:t>This planning approval has been issued</w:t>
      </w:r>
      <w:r w:rsidR="00194BC7">
        <w:rPr>
          <w:rFonts w:cs="Arial"/>
          <w:b/>
          <w:bCs/>
          <w:color w:val="000000" w:themeColor="text1"/>
          <w:szCs w:val="24"/>
        </w:rPr>
        <w:t xml:space="preserve"> </w:t>
      </w:r>
      <w:r w:rsidRPr="00663FE6">
        <w:rPr>
          <w:rFonts w:cs="Arial"/>
          <w:b/>
          <w:bCs/>
          <w:color w:val="000000" w:themeColor="text1"/>
          <w:szCs w:val="24"/>
        </w:rPr>
        <w:t>on the basis of</w:t>
      </w:r>
      <w:r w:rsidR="00194BC7">
        <w:rPr>
          <w:rFonts w:cs="Arial"/>
          <w:b/>
          <w:bCs/>
          <w:color w:val="000000" w:themeColor="text1"/>
          <w:szCs w:val="24"/>
        </w:rPr>
        <w:t xml:space="preserve"> </w:t>
      </w:r>
      <w:r w:rsidRPr="00663FE6">
        <w:rPr>
          <w:rFonts w:cs="Arial"/>
          <w:b/>
          <w:bCs/>
          <w:color w:val="000000" w:themeColor="text1"/>
          <w:szCs w:val="24"/>
        </w:rPr>
        <w:t>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38C95276" w14:textId="77777777" w:rsidR="008C7420" w:rsidRDefault="008C7420" w:rsidP="008C7420">
      <w:pPr>
        <w:jc w:val="both"/>
        <w:rPr>
          <w:rFonts w:cs="Arial"/>
          <w:b/>
          <w:color w:val="000000" w:themeColor="text1"/>
          <w:szCs w:val="24"/>
        </w:rPr>
      </w:pPr>
    </w:p>
    <w:p w14:paraId="5FD4A069" w14:textId="77777777" w:rsidR="008C7420" w:rsidRPr="00C321E7" w:rsidRDefault="008C7420" w:rsidP="008C7420">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Background</w:t>
      </w:r>
    </w:p>
    <w:p w14:paraId="7B1AD141" w14:textId="77777777" w:rsidR="008C7420" w:rsidRPr="00C321E7" w:rsidRDefault="008C7420" w:rsidP="008C7420">
      <w:pPr>
        <w:jc w:val="both"/>
        <w:rPr>
          <w:rFonts w:cs="Arial"/>
          <w:color w:val="000000" w:themeColor="text1"/>
        </w:rPr>
      </w:pPr>
    </w:p>
    <w:p w14:paraId="4EDAA725" w14:textId="77777777" w:rsidR="008C7420" w:rsidRPr="00C321E7" w:rsidRDefault="008C7420" w:rsidP="008C7420">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354B0C16" w14:textId="77777777" w:rsidR="008C7420" w:rsidRPr="00C321E7" w:rsidRDefault="008C7420" w:rsidP="008C7420">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4423"/>
        <w:gridCol w:w="4366"/>
      </w:tblGrid>
      <w:tr w:rsidR="008C7420" w:rsidRPr="00C321E7" w14:paraId="180341A7" w14:textId="77777777" w:rsidTr="00194BC7">
        <w:tc>
          <w:tcPr>
            <w:tcW w:w="4423" w:type="dxa"/>
            <w:vAlign w:val="center"/>
          </w:tcPr>
          <w:p w14:paraId="1B1B7313" w14:textId="77777777" w:rsidR="008C7420" w:rsidRPr="00C321E7" w:rsidRDefault="008C7420" w:rsidP="008C7420">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4366" w:type="dxa"/>
            <w:vAlign w:val="center"/>
          </w:tcPr>
          <w:p w14:paraId="071A5388" w14:textId="77777777" w:rsidR="008C7420" w:rsidRPr="00C321E7" w:rsidRDefault="008C7420" w:rsidP="008C7420">
            <w:pPr>
              <w:spacing w:line="276" w:lineRule="auto"/>
              <w:rPr>
                <w:rFonts w:cs="Arial"/>
                <w:color w:val="000000" w:themeColor="text1"/>
                <w:szCs w:val="24"/>
                <w:lang w:val="en-AU"/>
              </w:rPr>
            </w:pPr>
            <w:r>
              <w:rPr>
                <w:rFonts w:cs="Arial"/>
                <w:color w:val="000000" w:themeColor="text1"/>
                <w:szCs w:val="24"/>
                <w:lang w:val="en-AU"/>
              </w:rPr>
              <w:t>Urban</w:t>
            </w:r>
          </w:p>
        </w:tc>
      </w:tr>
      <w:tr w:rsidR="008C7420" w:rsidRPr="00C321E7" w14:paraId="464016A1" w14:textId="77777777" w:rsidTr="00194BC7">
        <w:tc>
          <w:tcPr>
            <w:tcW w:w="4423" w:type="dxa"/>
            <w:vAlign w:val="center"/>
          </w:tcPr>
          <w:p w14:paraId="4FFA74D1" w14:textId="77777777" w:rsidR="008C7420" w:rsidRPr="00C321E7" w:rsidRDefault="008C7420" w:rsidP="008C7420">
            <w:pPr>
              <w:rPr>
                <w:rFonts w:cs="Arial"/>
                <w:b/>
                <w:color w:val="000000" w:themeColor="text1"/>
                <w:szCs w:val="24"/>
                <w:lang w:val="en-AU"/>
              </w:rPr>
            </w:pPr>
            <w:r w:rsidRPr="00C321E7">
              <w:rPr>
                <w:rFonts w:cs="Arial"/>
                <w:b/>
                <w:color w:val="000000" w:themeColor="text1"/>
                <w:szCs w:val="24"/>
                <w:lang w:val="en-AU"/>
              </w:rPr>
              <w:t>Local Planning Scheme Zone</w:t>
            </w:r>
          </w:p>
        </w:tc>
        <w:tc>
          <w:tcPr>
            <w:tcW w:w="4366" w:type="dxa"/>
            <w:vAlign w:val="center"/>
          </w:tcPr>
          <w:p w14:paraId="566044E6" w14:textId="77777777" w:rsidR="008C7420" w:rsidRPr="00C321E7" w:rsidRDefault="008C7420" w:rsidP="008C7420">
            <w:pPr>
              <w:rPr>
                <w:rFonts w:cs="Arial"/>
                <w:color w:val="000000" w:themeColor="text1"/>
                <w:szCs w:val="24"/>
                <w:lang w:val="en-AU"/>
              </w:rPr>
            </w:pPr>
            <w:r>
              <w:rPr>
                <w:rFonts w:cs="Arial"/>
                <w:color w:val="000000" w:themeColor="text1"/>
                <w:szCs w:val="24"/>
                <w:lang w:val="en-AU"/>
              </w:rPr>
              <w:t>Residential</w:t>
            </w:r>
          </w:p>
        </w:tc>
      </w:tr>
      <w:tr w:rsidR="008C7420" w:rsidRPr="00C321E7" w14:paraId="5E734D35" w14:textId="77777777" w:rsidTr="00194BC7">
        <w:tc>
          <w:tcPr>
            <w:tcW w:w="4423" w:type="dxa"/>
            <w:vAlign w:val="center"/>
          </w:tcPr>
          <w:p w14:paraId="23B0E79F" w14:textId="77777777" w:rsidR="008C7420" w:rsidRPr="00C321E7" w:rsidRDefault="008C7420" w:rsidP="008C7420">
            <w:pPr>
              <w:rPr>
                <w:rFonts w:cs="Arial"/>
                <w:b/>
                <w:color w:val="000000" w:themeColor="text1"/>
                <w:szCs w:val="24"/>
                <w:lang w:val="en-AU"/>
              </w:rPr>
            </w:pPr>
            <w:r w:rsidRPr="00C321E7">
              <w:rPr>
                <w:rFonts w:cs="Arial"/>
                <w:b/>
                <w:color w:val="000000" w:themeColor="text1"/>
                <w:szCs w:val="24"/>
                <w:lang w:val="en-AU"/>
              </w:rPr>
              <w:t>R-Code</w:t>
            </w:r>
          </w:p>
        </w:tc>
        <w:tc>
          <w:tcPr>
            <w:tcW w:w="4366" w:type="dxa"/>
            <w:vAlign w:val="center"/>
          </w:tcPr>
          <w:p w14:paraId="54B27D07" w14:textId="77777777" w:rsidR="008C7420" w:rsidRPr="00C321E7" w:rsidRDefault="008C7420" w:rsidP="008C7420">
            <w:pPr>
              <w:rPr>
                <w:rFonts w:cs="Arial"/>
                <w:color w:val="000000" w:themeColor="text1"/>
                <w:szCs w:val="24"/>
                <w:lang w:val="en-AU"/>
              </w:rPr>
            </w:pPr>
            <w:r>
              <w:rPr>
                <w:rFonts w:cs="Arial"/>
                <w:color w:val="000000" w:themeColor="text1"/>
                <w:szCs w:val="24"/>
                <w:lang w:val="en-AU"/>
              </w:rPr>
              <w:t>R60</w:t>
            </w:r>
          </w:p>
        </w:tc>
      </w:tr>
      <w:tr w:rsidR="008C7420" w:rsidRPr="00C321E7" w14:paraId="6A9342A2" w14:textId="77777777" w:rsidTr="00194BC7">
        <w:tc>
          <w:tcPr>
            <w:tcW w:w="4423" w:type="dxa"/>
            <w:vAlign w:val="center"/>
          </w:tcPr>
          <w:p w14:paraId="0865D807" w14:textId="77777777" w:rsidR="008C7420" w:rsidRPr="00C321E7" w:rsidRDefault="008C7420" w:rsidP="008C7420">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4366" w:type="dxa"/>
            <w:vAlign w:val="center"/>
          </w:tcPr>
          <w:p w14:paraId="461D3BFD" w14:textId="77777777" w:rsidR="008C7420" w:rsidRPr="00755FBE" w:rsidRDefault="008C7420" w:rsidP="008C7420">
            <w:pPr>
              <w:spacing w:line="276" w:lineRule="auto"/>
              <w:rPr>
                <w:rFonts w:cs="Arial"/>
                <w:color w:val="000000" w:themeColor="text1"/>
                <w:szCs w:val="24"/>
                <w:lang w:val="en-AU"/>
              </w:rPr>
            </w:pPr>
            <w:r>
              <w:rPr>
                <w:rFonts w:cs="Arial"/>
                <w:color w:val="000000" w:themeColor="text1"/>
                <w:szCs w:val="24"/>
                <w:lang w:val="en-AU"/>
              </w:rPr>
              <w:t>Aggregate area of 1011.9m</w:t>
            </w:r>
            <w:r>
              <w:rPr>
                <w:rFonts w:cs="Arial"/>
                <w:color w:val="000000" w:themeColor="text1"/>
                <w:szCs w:val="24"/>
                <w:vertAlign w:val="superscript"/>
                <w:lang w:val="en-AU"/>
              </w:rPr>
              <w:t>2</w:t>
            </w:r>
          </w:p>
        </w:tc>
      </w:tr>
      <w:tr w:rsidR="008C7420" w:rsidRPr="00C321E7" w14:paraId="7A25A455" w14:textId="77777777" w:rsidTr="00194BC7">
        <w:tc>
          <w:tcPr>
            <w:tcW w:w="4423" w:type="dxa"/>
            <w:vAlign w:val="center"/>
          </w:tcPr>
          <w:p w14:paraId="2E702602" w14:textId="77777777" w:rsidR="008C7420" w:rsidRPr="00C321E7" w:rsidRDefault="008C7420" w:rsidP="008C7420">
            <w:pPr>
              <w:rPr>
                <w:rFonts w:cs="Arial"/>
                <w:b/>
                <w:color w:val="000000" w:themeColor="text1"/>
                <w:szCs w:val="24"/>
                <w:lang w:val="en-AU"/>
              </w:rPr>
            </w:pPr>
            <w:r w:rsidRPr="00C321E7">
              <w:rPr>
                <w:rFonts w:cs="Arial"/>
                <w:b/>
                <w:color w:val="000000" w:themeColor="text1"/>
                <w:szCs w:val="24"/>
                <w:lang w:val="en-AU"/>
              </w:rPr>
              <w:t>Additional Use</w:t>
            </w:r>
          </w:p>
        </w:tc>
        <w:tc>
          <w:tcPr>
            <w:tcW w:w="4366" w:type="dxa"/>
            <w:vAlign w:val="center"/>
          </w:tcPr>
          <w:p w14:paraId="1F6ED672" w14:textId="77777777" w:rsidR="008C7420" w:rsidRPr="00C321E7" w:rsidRDefault="008C7420" w:rsidP="008C7420">
            <w:pPr>
              <w:rPr>
                <w:rFonts w:cs="Arial"/>
                <w:color w:val="000000" w:themeColor="text1"/>
                <w:szCs w:val="24"/>
                <w:lang w:val="en-AU"/>
              </w:rPr>
            </w:pPr>
            <w:r>
              <w:rPr>
                <w:rFonts w:cs="Arial"/>
                <w:color w:val="000000" w:themeColor="text1"/>
                <w:szCs w:val="24"/>
                <w:lang w:val="en-AU"/>
              </w:rPr>
              <w:t>No</w:t>
            </w:r>
          </w:p>
        </w:tc>
      </w:tr>
      <w:tr w:rsidR="008C7420" w:rsidRPr="00C321E7" w14:paraId="7860FD9C" w14:textId="77777777" w:rsidTr="00194BC7">
        <w:tc>
          <w:tcPr>
            <w:tcW w:w="4423" w:type="dxa"/>
            <w:vAlign w:val="center"/>
          </w:tcPr>
          <w:p w14:paraId="111E57AE" w14:textId="77777777" w:rsidR="008C7420" w:rsidRPr="00C321E7" w:rsidRDefault="008C7420" w:rsidP="008C7420">
            <w:pPr>
              <w:rPr>
                <w:rFonts w:cs="Arial"/>
                <w:b/>
                <w:color w:val="000000" w:themeColor="text1"/>
                <w:szCs w:val="24"/>
                <w:lang w:val="en-AU"/>
              </w:rPr>
            </w:pPr>
            <w:r w:rsidRPr="00C321E7">
              <w:rPr>
                <w:rFonts w:cs="Arial"/>
                <w:b/>
                <w:color w:val="000000" w:themeColor="text1"/>
                <w:szCs w:val="24"/>
                <w:lang w:val="en-AU"/>
              </w:rPr>
              <w:t>Special Use</w:t>
            </w:r>
          </w:p>
        </w:tc>
        <w:tc>
          <w:tcPr>
            <w:tcW w:w="4366" w:type="dxa"/>
            <w:vAlign w:val="center"/>
          </w:tcPr>
          <w:p w14:paraId="541658FE" w14:textId="77777777" w:rsidR="008C7420" w:rsidRPr="00C321E7" w:rsidRDefault="008C7420" w:rsidP="008C7420">
            <w:pPr>
              <w:rPr>
                <w:rFonts w:cs="Arial"/>
                <w:color w:val="000000" w:themeColor="text1"/>
                <w:szCs w:val="24"/>
                <w:lang w:val="en-AU"/>
              </w:rPr>
            </w:pPr>
            <w:r>
              <w:rPr>
                <w:rFonts w:cs="Arial"/>
                <w:color w:val="000000" w:themeColor="text1"/>
                <w:szCs w:val="24"/>
                <w:lang w:val="en-AU"/>
              </w:rPr>
              <w:t>No</w:t>
            </w:r>
          </w:p>
        </w:tc>
      </w:tr>
      <w:tr w:rsidR="008C7420" w:rsidRPr="00C321E7" w14:paraId="55092874" w14:textId="77777777" w:rsidTr="00194BC7">
        <w:tc>
          <w:tcPr>
            <w:tcW w:w="4423" w:type="dxa"/>
            <w:vAlign w:val="center"/>
          </w:tcPr>
          <w:p w14:paraId="3BEE34BF" w14:textId="77777777" w:rsidR="008C7420" w:rsidRPr="00C321E7" w:rsidRDefault="008C7420" w:rsidP="008C7420">
            <w:pPr>
              <w:rPr>
                <w:rFonts w:cs="Arial"/>
                <w:b/>
                <w:color w:val="000000" w:themeColor="text1"/>
                <w:szCs w:val="24"/>
                <w:lang w:val="en-AU"/>
              </w:rPr>
            </w:pPr>
            <w:r w:rsidRPr="00C321E7">
              <w:rPr>
                <w:rFonts w:cs="Arial"/>
                <w:b/>
                <w:color w:val="000000" w:themeColor="text1"/>
                <w:szCs w:val="24"/>
                <w:lang w:val="en-AU"/>
              </w:rPr>
              <w:t>Local Development Plan</w:t>
            </w:r>
          </w:p>
        </w:tc>
        <w:tc>
          <w:tcPr>
            <w:tcW w:w="4366" w:type="dxa"/>
            <w:vAlign w:val="center"/>
          </w:tcPr>
          <w:p w14:paraId="3C6A4C98" w14:textId="77777777" w:rsidR="008C7420" w:rsidRPr="00C321E7" w:rsidRDefault="008C7420" w:rsidP="008C7420">
            <w:pPr>
              <w:rPr>
                <w:rFonts w:cs="Arial"/>
                <w:color w:val="000000" w:themeColor="text1"/>
                <w:szCs w:val="24"/>
                <w:lang w:val="en-AU"/>
              </w:rPr>
            </w:pPr>
            <w:r>
              <w:rPr>
                <w:rFonts w:cs="Arial"/>
                <w:color w:val="000000" w:themeColor="text1"/>
                <w:szCs w:val="24"/>
                <w:lang w:val="en-AU"/>
              </w:rPr>
              <w:t>No</w:t>
            </w:r>
          </w:p>
        </w:tc>
      </w:tr>
      <w:tr w:rsidR="008C7420" w:rsidRPr="00C321E7" w14:paraId="3371FD22" w14:textId="77777777" w:rsidTr="00194BC7">
        <w:tc>
          <w:tcPr>
            <w:tcW w:w="4423" w:type="dxa"/>
            <w:vAlign w:val="center"/>
          </w:tcPr>
          <w:p w14:paraId="5B61BDAF" w14:textId="77777777" w:rsidR="008C7420" w:rsidRPr="00C321E7" w:rsidRDefault="008C7420" w:rsidP="008C7420">
            <w:pPr>
              <w:rPr>
                <w:rFonts w:cs="Arial"/>
                <w:b/>
                <w:color w:val="000000" w:themeColor="text1"/>
                <w:szCs w:val="24"/>
                <w:lang w:val="en-AU"/>
              </w:rPr>
            </w:pPr>
            <w:r w:rsidRPr="00C321E7">
              <w:rPr>
                <w:rFonts w:cs="Arial"/>
                <w:b/>
                <w:color w:val="000000" w:themeColor="text1"/>
                <w:szCs w:val="24"/>
                <w:lang w:val="en-AU"/>
              </w:rPr>
              <w:t>Structure Plan</w:t>
            </w:r>
          </w:p>
        </w:tc>
        <w:tc>
          <w:tcPr>
            <w:tcW w:w="4366" w:type="dxa"/>
            <w:vAlign w:val="center"/>
          </w:tcPr>
          <w:p w14:paraId="4FB6D0B8" w14:textId="77777777" w:rsidR="008C7420" w:rsidRPr="00C321E7" w:rsidRDefault="008C7420" w:rsidP="008C7420">
            <w:pPr>
              <w:rPr>
                <w:rFonts w:cs="Arial"/>
                <w:color w:val="000000" w:themeColor="text1"/>
                <w:szCs w:val="24"/>
                <w:lang w:val="en-AU"/>
              </w:rPr>
            </w:pPr>
            <w:r>
              <w:rPr>
                <w:rFonts w:cs="Arial"/>
                <w:color w:val="000000" w:themeColor="text1"/>
                <w:szCs w:val="24"/>
                <w:lang w:val="en-AU"/>
              </w:rPr>
              <w:t>No</w:t>
            </w:r>
          </w:p>
        </w:tc>
      </w:tr>
      <w:tr w:rsidR="008C7420" w:rsidRPr="00C321E7" w14:paraId="13CAF888" w14:textId="77777777" w:rsidTr="00194BC7">
        <w:tc>
          <w:tcPr>
            <w:tcW w:w="4423" w:type="dxa"/>
            <w:vAlign w:val="center"/>
          </w:tcPr>
          <w:p w14:paraId="3708D679" w14:textId="77777777" w:rsidR="008C7420" w:rsidRPr="00C321E7" w:rsidRDefault="008C7420" w:rsidP="008C7420">
            <w:pPr>
              <w:rPr>
                <w:rFonts w:cs="Arial"/>
                <w:b/>
                <w:color w:val="000000" w:themeColor="text1"/>
                <w:szCs w:val="24"/>
                <w:lang w:val="en-AU"/>
              </w:rPr>
            </w:pPr>
            <w:r w:rsidRPr="00C321E7">
              <w:rPr>
                <w:rFonts w:cs="Arial"/>
                <w:b/>
                <w:color w:val="000000" w:themeColor="text1"/>
                <w:szCs w:val="24"/>
                <w:lang w:val="en-AU"/>
              </w:rPr>
              <w:t>Land Use</w:t>
            </w:r>
          </w:p>
        </w:tc>
        <w:tc>
          <w:tcPr>
            <w:tcW w:w="4366" w:type="dxa"/>
            <w:vAlign w:val="center"/>
          </w:tcPr>
          <w:p w14:paraId="6918A09E" w14:textId="77777777" w:rsidR="008C7420" w:rsidRDefault="008C7420" w:rsidP="008C7420">
            <w:pPr>
              <w:rPr>
                <w:rFonts w:cs="Arial"/>
                <w:color w:val="000000" w:themeColor="text1"/>
                <w:szCs w:val="24"/>
                <w:lang w:val="en-AU"/>
              </w:rPr>
            </w:pPr>
            <w:r>
              <w:rPr>
                <w:rFonts w:cs="Arial"/>
                <w:color w:val="000000" w:themeColor="text1"/>
                <w:szCs w:val="24"/>
                <w:lang w:val="en-AU"/>
              </w:rPr>
              <w:t>Existing – Residential Use for a Single House</w:t>
            </w:r>
          </w:p>
          <w:p w14:paraId="70D6C43B" w14:textId="77777777" w:rsidR="008C7420" w:rsidRDefault="008C7420" w:rsidP="008C7420">
            <w:pPr>
              <w:rPr>
                <w:rFonts w:cs="Arial"/>
                <w:color w:val="000000" w:themeColor="text1"/>
                <w:szCs w:val="24"/>
                <w:lang w:val="en-AU"/>
              </w:rPr>
            </w:pPr>
          </w:p>
          <w:p w14:paraId="7A330EC8" w14:textId="77777777" w:rsidR="008C7420" w:rsidRPr="00C321E7" w:rsidRDefault="008C7420" w:rsidP="008C7420">
            <w:pPr>
              <w:rPr>
                <w:rFonts w:cs="Arial"/>
                <w:color w:val="000000" w:themeColor="text1"/>
                <w:szCs w:val="24"/>
                <w:lang w:val="en-AU"/>
              </w:rPr>
            </w:pPr>
            <w:r>
              <w:rPr>
                <w:rFonts w:cs="Arial"/>
                <w:color w:val="000000" w:themeColor="text1"/>
                <w:szCs w:val="24"/>
                <w:lang w:val="en-AU"/>
              </w:rPr>
              <w:t>Proposed – Residential Use for Grouped Dwellings</w:t>
            </w:r>
          </w:p>
        </w:tc>
      </w:tr>
      <w:tr w:rsidR="008C7420" w:rsidRPr="00C321E7" w14:paraId="0385735E" w14:textId="77777777" w:rsidTr="00194BC7">
        <w:tc>
          <w:tcPr>
            <w:tcW w:w="4423" w:type="dxa"/>
            <w:vAlign w:val="center"/>
          </w:tcPr>
          <w:p w14:paraId="6CAD4635" w14:textId="77777777" w:rsidR="008C7420" w:rsidRPr="00C321E7" w:rsidRDefault="008C7420" w:rsidP="008C7420">
            <w:pPr>
              <w:rPr>
                <w:rFonts w:cs="Arial"/>
                <w:b/>
                <w:color w:val="000000" w:themeColor="text1"/>
                <w:szCs w:val="24"/>
                <w:lang w:val="en-AU"/>
              </w:rPr>
            </w:pPr>
            <w:r w:rsidRPr="00C321E7">
              <w:rPr>
                <w:rFonts w:cs="Arial"/>
                <w:b/>
                <w:color w:val="000000" w:themeColor="text1"/>
                <w:szCs w:val="24"/>
                <w:lang w:val="en-AU"/>
              </w:rPr>
              <w:t>Use Class</w:t>
            </w:r>
          </w:p>
        </w:tc>
        <w:tc>
          <w:tcPr>
            <w:tcW w:w="4366" w:type="dxa"/>
            <w:vAlign w:val="center"/>
          </w:tcPr>
          <w:p w14:paraId="4E6B4010" w14:textId="77777777" w:rsidR="008C7420" w:rsidRPr="00C321E7" w:rsidRDefault="008C7420" w:rsidP="008C7420">
            <w:pPr>
              <w:rPr>
                <w:rFonts w:cs="Arial"/>
                <w:color w:val="000000" w:themeColor="text1"/>
                <w:szCs w:val="24"/>
                <w:highlight w:val="yellow"/>
                <w:lang w:val="en-AU"/>
              </w:rPr>
            </w:pPr>
            <w:r w:rsidRPr="58E4F79F">
              <w:rPr>
                <w:rFonts w:cs="Arial"/>
                <w:color w:val="000000" w:themeColor="text1"/>
                <w:szCs w:val="24"/>
                <w:lang w:val="en-AU"/>
              </w:rPr>
              <w:t>Permitted (P)</w:t>
            </w:r>
          </w:p>
        </w:tc>
      </w:tr>
    </w:tbl>
    <w:p w14:paraId="31A7908D" w14:textId="77777777" w:rsidR="008C7420" w:rsidRDefault="008C7420" w:rsidP="008C7420">
      <w:pPr>
        <w:jc w:val="both"/>
        <w:rPr>
          <w:rFonts w:cs="Arial"/>
          <w:b/>
          <w:color w:val="000000" w:themeColor="text1"/>
          <w:szCs w:val="28"/>
        </w:rPr>
      </w:pPr>
    </w:p>
    <w:p w14:paraId="04613BEE" w14:textId="77777777" w:rsidR="008C7420" w:rsidRDefault="008C7420" w:rsidP="00194BC7">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r>
      <w:r>
        <w:rPr>
          <w:rFonts w:cs="Arial"/>
          <w:b/>
          <w:color w:val="000000" w:themeColor="text1"/>
          <w:szCs w:val="28"/>
        </w:rPr>
        <w:t>Subject Site Details</w:t>
      </w:r>
    </w:p>
    <w:p w14:paraId="2144D09C" w14:textId="77777777" w:rsidR="008C7420" w:rsidRDefault="008C7420" w:rsidP="008C7420">
      <w:pPr>
        <w:ind w:left="567" w:hanging="567"/>
        <w:jc w:val="both"/>
        <w:rPr>
          <w:rFonts w:cs="Arial"/>
          <w:b/>
          <w:color w:val="000000" w:themeColor="text1"/>
          <w:szCs w:val="28"/>
        </w:rPr>
      </w:pPr>
    </w:p>
    <w:p w14:paraId="6803BE85" w14:textId="6D3F12D2" w:rsidR="008C7420" w:rsidRDefault="008C7420" w:rsidP="008C7420">
      <w:pPr>
        <w:jc w:val="both"/>
        <w:rPr>
          <w:rFonts w:cs="Arial"/>
          <w:bCs/>
          <w:color w:val="000000" w:themeColor="text1"/>
          <w:szCs w:val="28"/>
        </w:rPr>
      </w:pPr>
      <w:r>
        <w:rPr>
          <w:rFonts w:cs="Arial"/>
          <w:bCs/>
          <w:color w:val="000000" w:themeColor="text1"/>
          <w:szCs w:val="28"/>
        </w:rPr>
        <w:t xml:space="preserve">The subject property currently comprises of one lot at No. 78 Waratah Avenue which is currently vacant and one lot at No. 78b Waratah Avenue which is now vacant after the recent demolition of the Single House on the lot. There is also a driveway along to the East for access to No. 78b Waratah Avenue, Dalkeith which is shown in Figure 2 </w:t>
      </w:r>
      <w:r w:rsidR="00B326A7">
        <w:rPr>
          <w:rFonts w:cs="Arial"/>
          <w:bCs/>
          <w:color w:val="000000" w:themeColor="text1"/>
          <w:szCs w:val="28"/>
        </w:rPr>
        <w:t>on the following page</w:t>
      </w:r>
      <w:r>
        <w:rPr>
          <w:rFonts w:cs="Arial"/>
          <w:bCs/>
          <w:color w:val="000000" w:themeColor="text1"/>
          <w:szCs w:val="28"/>
        </w:rPr>
        <w:t>.</w:t>
      </w:r>
    </w:p>
    <w:p w14:paraId="72B0E9F3" w14:textId="77777777" w:rsidR="008C7420" w:rsidRDefault="008C7420" w:rsidP="008C7420">
      <w:pPr>
        <w:ind w:left="567" w:hanging="567"/>
        <w:jc w:val="both"/>
        <w:rPr>
          <w:rFonts w:cs="Arial"/>
          <w:bCs/>
          <w:color w:val="000000" w:themeColor="text1"/>
          <w:szCs w:val="28"/>
        </w:rPr>
      </w:pPr>
    </w:p>
    <w:p w14:paraId="080C163A" w14:textId="77777777" w:rsidR="008C7420" w:rsidRDefault="008C7420" w:rsidP="008C7420">
      <w:pPr>
        <w:ind w:left="567" w:hanging="567"/>
        <w:jc w:val="center"/>
        <w:rPr>
          <w:rFonts w:cs="Arial"/>
          <w:bCs/>
          <w:color w:val="000000" w:themeColor="text1"/>
          <w:szCs w:val="28"/>
        </w:rPr>
      </w:pPr>
      <w:r>
        <w:rPr>
          <w:noProof/>
        </w:rPr>
        <w:lastRenderedPageBreak/>
        <w:drawing>
          <wp:inline distT="0" distB="0" distL="0" distR="0" wp14:anchorId="310D62A6" wp14:editId="698E3D97">
            <wp:extent cx="4124325" cy="409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24325" cy="4095750"/>
                    </a:xfrm>
                    <a:prstGeom prst="rect">
                      <a:avLst/>
                    </a:prstGeom>
                  </pic:spPr>
                </pic:pic>
              </a:graphicData>
            </a:graphic>
          </wp:inline>
        </w:drawing>
      </w:r>
    </w:p>
    <w:p w14:paraId="52BD67CA" w14:textId="77777777" w:rsidR="008C7420" w:rsidRDefault="008C7420" w:rsidP="008C7420">
      <w:pPr>
        <w:ind w:left="567" w:hanging="567"/>
        <w:jc w:val="center"/>
        <w:rPr>
          <w:rFonts w:cs="Arial"/>
          <w:bCs/>
          <w:color w:val="000000" w:themeColor="text1"/>
          <w:szCs w:val="28"/>
        </w:rPr>
      </w:pPr>
      <w:r>
        <w:rPr>
          <w:rFonts w:cs="Arial"/>
          <w:bCs/>
          <w:color w:val="000000" w:themeColor="text1"/>
          <w:szCs w:val="28"/>
        </w:rPr>
        <w:t>Figure 1 – Development context</w:t>
      </w:r>
    </w:p>
    <w:p w14:paraId="47439D7A" w14:textId="77777777" w:rsidR="008C7420" w:rsidRDefault="008C7420" w:rsidP="008C7420">
      <w:pPr>
        <w:ind w:left="567" w:hanging="567"/>
        <w:jc w:val="both"/>
        <w:rPr>
          <w:rFonts w:cs="Arial"/>
          <w:bCs/>
          <w:color w:val="000000" w:themeColor="text1"/>
          <w:szCs w:val="28"/>
        </w:rPr>
      </w:pPr>
    </w:p>
    <w:p w14:paraId="07FD3D25" w14:textId="77777777" w:rsidR="008C7420" w:rsidRDefault="008C7420" w:rsidP="008C7420">
      <w:pPr>
        <w:ind w:left="567" w:hanging="567"/>
        <w:jc w:val="center"/>
        <w:rPr>
          <w:rFonts w:cs="Arial"/>
          <w:bCs/>
          <w:color w:val="000000" w:themeColor="text1"/>
          <w:szCs w:val="28"/>
        </w:rPr>
      </w:pPr>
      <w:r w:rsidRPr="008656EC">
        <w:rPr>
          <w:noProof/>
        </w:rPr>
        <w:t xml:space="preserve"> </w:t>
      </w:r>
      <w:r>
        <w:rPr>
          <w:noProof/>
        </w:rPr>
        <w:drawing>
          <wp:inline distT="0" distB="0" distL="0" distR="0" wp14:anchorId="10DDB5AE" wp14:editId="248F964D">
            <wp:extent cx="2003729" cy="393690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4917" cy="3958885"/>
                    </a:xfrm>
                    <a:prstGeom prst="rect">
                      <a:avLst/>
                    </a:prstGeom>
                  </pic:spPr>
                </pic:pic>
              </a:graphicData>
            </a:graphic>
          </wp:inline>
        </w:drawing>
      </w:r>
    </w:p>
    <w:p w14:paraId="191F7688" w14:textId="77777777" w:rsidR="008C7420" w:rsidRDefault="008C7420" w:rsidP="008C7420">
      <w:pPr>
        <w:ind w:left="567" w:hanging="567"/>
        <w:jc w:val="center"/>
        <w:rPr>
          <w:rFonts w:cs="Arial"/>
          <w:bCs/>
          <w:color w:val="000000" w:themeColor="text1"/>
          <w:szCs w:val="28"/>
        </w:rPr>
      </w:pPr>
      <w:r>
        <w:rPr>
          <w:rFonts w:cs="Arial"/>
          <w:bCs/>
          <w:color w:val="000000" w:themeColor="text1"/>
          <w:szCs w:val="28"/>
        </w:rPr>
        <w:t>Figure 2 - Aerial</w:t>
      </w:r>
    </w:p>
    <w:p w14:paraId="6712FAD3" w14:textId="77777777" w:rsidR="008C7420" w:rsidRDefault="008C7420" w:rsidP="008C7420">
      <w:pPr>
        <w:jc w:val="both"/>
        <w:rPr>
          <w:rFonts w:cs="Arial"/>
          <w:bCs/>
          <w:color w:val="000000" w:themeColor="text1"/>
          <w:szCs w:val="28"/>
        </w:rPr>
      </w:pPr>
    </w:p>
    <w:p w14:paraId="5E2D4C10" w14:textId="77777777" w:rsidR="008C7420" w:rsidRDefault="008C7420" w:rsidP="008C7420">
      <w:pPr>
        <w:jc w:val="both"/>
        <w:rPr>
          <w:rFonts w:cs="Arial"/>
          <w:bCs/>
          <w:color w:val="000000" w:themeColor="text1"/>
          <w:szCs w:val="28"/>
        </w:rPr>
      </w:pPr>
      <w:r>
        <w:rPr>
          <w:rFonts w:cs="Arial"/>
          <w:bCs/>
          <w:color w:val="000000" w:themeColor="text1"/>
          <w:szCs w:val="28"/>
        </w:rPr>
        <w:t xml:space="preserve">The site slopes very gently towards the north, from a ground level of 18.29m AHD in the south eastern corner to 15.46m AHD in the north eastern corner. A sewer line runs parallel to the rear lot boundary with the adjoining property. </w:t>
      </w:r>
    </w:p>
    <w:p w14:paraId="0ACBF2BC" w14:textId="77777777" w:rsidR="008C7420" w:rsidRDefault="008C7420" w:rsidP="008C7420">
      <w:pPr>
        <w:jc w:val="both"/>
        <w:rPr>
          <w:rFonts w:cs="Arial"/>
          <w:bCs/>
          <w:color w:val="000000" w:themeColor="text1"/>
          <w:szCs w:val="28"/>
        </w:rPr>
      </w:pPr>
    </w:p>
    <w:p w14:paraId="4D2BBF82" w14:textId="77777777" w:rsidR="008C7420" w:rsidRDefault="008C7420" w:rsidP="008C7420">
      <w:pPr>
        <w:jc w:val="both"/>
        <w:rPr>
          <w:rFonts w:cs="Arial"/>
          <w:bCs/>
          <w:color w:val="000000" w:themeColor="text1"/>
          <w:szCs w:val="28"/>
        </w:rPr>
      </w:pPr>
      <w:r>
        <w:rPr>
          <w:rFonts w:cs="Arial"/>
          <w:bCs/>
          <w:color w:val="000000" w:themeColor="text1"/>
          <w:szCs w:val="28"/>
        </w:rPr>
        <w:t xml:space="preserve">As shown in the aerial map below, the subject property is surrounded by a mix of Single Houses and Grouped Dwellings to the east, south and west. To the north of the subject property, there are a variety of retail and commercial tenancies at </w:t>
      </w:r>
      <w:r w:rsidRPr="003536A5">
        <w:rPr>
          <w:rFonts w:cs="Arial"/>
          <w:bCs/>
          <w:color w:val="000000" w:themeColor="text1"/>
          <w:szCs w:val="28"/>
        </w:rPr>
        <w:t>Dalkeith Village.</w:t>
      </w:r>
      <w:r w:rsidRPr="00E56A71">
        <w:rPr>
          <w:rFonts w:cs="Arial"/>
          <w:bCs/>
          <w:color w:val="000000" w:themeColor="text1"/>
          <w:szCs w:val="28"/>
        </w:rPr>
        <w:t xml:space="preserve"> Approximately 70m to the s</w:t>
      </w:r>
      <w:r>
        <w:rPr>
          <w:rFonts w:cs="Arial"/>
          <w:color w:val="000000" w:themeColor="text1"/>
          <w:szCs w:val="28"/>
        </w:rPr>
        <w:t>outh of the subject property is the Dalkeith Primary School.</w:t>
      </w:r>
    </w:p>
    <w:p w14:paraId="225EB452" w14:textId="77777777" w:rsidR="008C7420" w:rsidRDefault="008C7420" w:rsidP="008C7420">
      <w:pPr>
        <w:jc w:val="both"/>
        <w:rPr>
          <w:rFonts w:cs="Arial"/>
          <w:bCs/>
          <w:color w:val="000000" w:themeColor="text1"/>
          <w:szCs w:val="28"/>
        </w:rPr>
      </w:pPr>
    </w:p>
    <w:p w14:paraId="26387C51" w14:textId="77777777" w:rsidR="008C7420" w:rsidRDefault="008C7420" w:rsidP="008C7420">
      <w:pPr>
        <w:jc w:val="both"/>
        <w:rPr>
          <w:rFonts w:cs="Arial"/>
          <w:color w:val="000000" w:themeColor="text1"/>
          <w:szCs w:val="24"/>
        </w:rPr>
      </w:pPr>
      <w:r w:rsidRPr="58E4F79F">
        <w:rPr>
          <w:rFonts w:cs="Arial"/>
          <w:color w:val="000000" w:themeColor="text1"/>
          <w:szCs w:val="24"/>
        </w:rPr>
        <w:t>Also shown in the map below, to the west of the subject property within the 200m radius, there are</w:t>
      </w:r>
      <w:r>
        <w:rPr>
          <w:rFonts w:cs="Arial"/>
          <w:color w:val="000000" w:themeColor="text1"/>
          <w:szCs w:val="24"/>
        </w:rPr>
        <w:t xml:space="preserve"> a variety of single subdivided lots,</w:t>
      </w:r>
      <w:r w:rsidRPr="58E4F79F">
        <w:rPr>
          <w:rFonts w:cs="Arial"/>
          <w:color w:val="000000" w:themeColor="text1"/>
          <w:szCs w:val="24"/>
        </w:rPr>
        <w:t xml:space="preserve"> grouped dwellings and built strata properties from No. 2 – No. 20 Genesta Crescent, Dalkeith which is shown below. A large majority of these dwellings along Genesta Crescent have been recently constructed</w:t>
      </w:r>
      <w:r>
        <w:rPr>
          <w:rFonts w:cs="Arial"/>
          <w:color w:val="000000" w:themeColor="text1"/>
          <w:szCs w:val="24"/>
        </w:rPr>
        <w:t>.</w:t>
      </w:r>
    </w:p>
    <w:p w14:paraId="6005F0B0" w14:textId="77777777" w:rsidR="008C7420" w:rsidRPr="00663FE6" w:rsidRDefault="008C7420" w:rsidP="008C7420">
      <w:pPr>
        <w:jc w:val="both"/>
        <w:rPr>
          <w:rFonts w:cs="Arial"/>
          <w:color w:val="000000" w:themeColor="text1"/>
          <w:szCs w:val="24"/>
        </w:rPr>
      </w:pPr>
    </w:p>
    <w:p w14:paraId="5EEF71CB" w14:textId="77777777" w:rsidR="008C7420" w:rsidRDefault="008C7420" w:rsidP="00B326A7">
      <w:pPr>
        <w:jc w:val="center"/>
        <w:rPr>
          <w:rFonts w:cs="Arial"/>
          <w:bCs/>
          <w:color w:val="000000" w:themeColor="text1"/>
          <w:szCs w:val="28"/>
        </w:rPr>
      </w:pPr>
      <w:r>
        <w:rPr>
          <w:noProof/>
        </w:rPr>
        <w:drawing>
          <wp:inline distT="0" distB="0" distL="0" distR="0" wp14:anchorId="3385C364" wp14:editId="2DA5AEBE">
            <wp:extent cx="4961614" cy="32826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88" t="19589" r="9133" b="5518"/>
                    <a:stretch/>
                  </pic:blipFill>
                  <pic:spPr bwMode="auto">
                    <a:xfrm>
                      <a:off x="0" y="0"/>
                      <a:ext cx="4961614" cy="3282668"/>
                    </a:xfrm>
                    <a:prstGeom prst="rect">
                      <a:avLst/>
                    </a:prstGeom>
                    <a:ln>
                      <a:noFill/>
                    </a:ln>
                    <a:extLst>
                      <a:ext uri="{53640926-AAD7-44D8-BBD7-CCE9431645EC}">
                        <a14:shadowObscured xmlns:a14="http://schemas.microsoft.com/office/drawing/2010/main"/>
                      </a:ext>
                    </a:extLst>
                  </pic:spPr>
                </pic:pic>
              </a:graphicData>
            </a:graphic>
          </wp:inline>
        </w:drawing>
      </w:r>
    </w:p>
    <w:p w14:paraId="22ED5B21" w14:textId="77777777" w:rsidR="008C7420" w:rsidRDefault="008C7420" w:rsidP="008C7420">
      <w:pPr>
        <w:jc w:val="both"/>
        <w:rPr>
          <w:rFonts w:cs="Arial"/>
          <w:b/>
          <w:color w:val="000000" w:themeColor="text1"/>
          <w:szCs w:val="28"/>
        </w:rPr>
      </w:pPr>
    </w:p>
    <w:p w14:paraId="06CDC76D" w14:textId="3C7A2A17" w:rsidR="008C7420" w:rsidRDefault="008C7420" w:rsidP="00194BC7">
      <w:pPr>
        <w:ind w:left="567" w:hanging="567"/>
        <w:jc w:val="both"/>
        <w:rPr>
          <w:rFonts w:cs="Arial"/>
          <w:b/>
          <w:color w:val="000000" w:themeColor="text1"/>
          <w:szCs w:val="28"/>
        </w:rPr>
      </w:pPr>
      <w:r>
        <w:rPr>
          <w:rFonts w:cs="Arial"/>
          <w:b/>
          <w:color w:val="000000" w:themeColor="text1"/>
          <w:szCs w:val="28"/>
        </w:rPr>
        <w:t>3.3</w:t>
      </w:r>
      <w:r w:rsidR="00194BC7">
        <w:rPr>
          <w:rFonts w:cs="Arial"/>
          <w:b/>
          <w:color w:val="000000" w:themeColor="text1"/>
          <w:szCs w:val="28"/>
        </w:rPr>
        <w:tab/>
      </w:r>
      <w:r>
        <w:rPr>
          <w:rFonts w:cs="Arial"/>
          <w:b/>
          <w:color w:val="000000" w:themeColor="text1"/>
          <w:szCs w:val="28"/>
        </w:rPr>
        <w:t>Subdivision</w:t>
      </w:r>
    </w:p>
    <w:p w14:paraId="1F684A2F" w14:textId="77777777" w:rsidR="008C7420" w:rsidRDefault="008C7420" w:rsidP="008C7420">
      <w:pPr>
        <w:jc w:val="both"/>
        <w:rPr>
          <w:rFonts w:cs="Arial"/>
          <w:bCs/>
          <w:color w:val="000000" w:themeColor="text1"/>
          <w:szCs w:val="28"/>
        </w:rPr>
      </w:pPr>
    </w:p>
    <w:p w14:paraId="7EF2BFA4" w14:textId="77777777" w:rsidR="008C7420" w:rsidRDefault="008C7420" w:rsidP="008C7420">
      <w:pPr>
        <w:jc w:val="both"/>
        <w:rPr>
          <w:rFonts w:cs="Arial"/>
          <w:bCs/>
          <w:color w:val="000000" w:themeColor="text1"/>
          <w:szCs w:val="28"/>
        </w:rPr>
      </w:pPr>
      <w:r>
        <w:rPr>
          <w:rFonts w:cs="Arial"/>
          <w:bCs/>
          <w:color w:val="000000" w:themeColor="text1"/>
          <w:szCs w:val="28"/>
        </w:rPr>
        <w:t xml:space="preserve">On 14 February 2020, the subject property received Subdivision Approval from the Western Australian Planning Commission (WAPC) for five lots, a visitor bay to the front (north) of the property and a common property driveway along the eastern lot boundary. </w:t>
      </w:r>
    </w:p>
    <w:p w14:paraId="41AEFD39" w14:textId="77777777" w:rsidR="008C7420" w:rsidRDefault="008C7420" w:rsidP="008C7420">
      <w:pPr>
        <w:jc w:val="both"/>
        <w:rPr>
          <w:rFonts w:cs="Arial"/>
          <w:bCs/>
          <w:color w:val="000000" w:themeColor="text1"/>
          <w:szCs w:val="28"/>
        </w:rPr>
      </w:pPr>
    </w:p>
    <w:p w14:paraId="71355D47" w14:textId="77777777" w:rsidR="008C7420" w:rsidRPr="009B3BC5" w:rsidRDefault="008C7420" w:rsidP="008C7420">
      <w:pPr>
        <w:jc w:val="both"/>
        <w:rPr>
          <w:rFonts w:cs="Arial"/>
          <w:bCs/>
          <w:color w:val="000000" w:themeColor="text1"/>
          <w:szCs w:val="28"/>
        </w:rPr>
      </w:pPr>
      <w:r>
        <w:rPr>
          <w:rFonts w:cs="Arial"/>
          <w:bCs/>
          <w:color w:val="000000" w:themeColor="text1"/>
          <w:szCs w:val="28"/>
        </w:rPr>
        <w:t xml:space="preserve">The Subdivision is still awaiting the clearance of conditions imposed by the WAPC. The approved Subdivision Plan is included as a </w:t>
      </w:r>
      <w:r w:rsidRPr="003536A5">
        <w:rPr>
          <w:rFonts w:cs="Arial"/>
          <w:b/>
          <w:color w:val="000000" w:themeColor="text1"/>
          <w:szCs w:val="28"/>
        </w:rPr>
        <w:t>Confidential Attachment 4</w:t>
      </w:r>
      <w:r>
        <w:rPr>
          <w:rFonts w:cs="Arial"/>
          <w:bCs/>
          <w:color w:val="000000" w:themeColor="text1"/>
          <w:szCs w:val="28"/>
        </w:rPr>
        <w:t xml:space="preserve"> to this report.</w:t>
      </w:r>
    </w:p>
    <w:p w14:paraId="27486A60" w14:textId="77777777" w:rsidR="008C7420" w:rsidRDefault="008C7420" w:rsidP="008C7420">
      <w:pPr>
        <w:jc w:val="both"/>
        <w:rPr>
          <w:rFonts w:cs="Arial"/>
          <w:b/>
          <w:color w:val="000000" w:themeColor="text1"/>
          <w:szCs w:val="28"/>
        </w:rPr>
      </w:pPr>
    </w:p>
    <w:p w14:paraId="2025A8D6" w14:textId="5DB94B65" w:rsidR="008C7420" w:rsidRDefault="008C7420" w:rsidP="00506215">
      <w:pPr>
        <w:ind w:left="567" w:hanging="567"/>
        <w:jc w:val="both"/>
        <w:rPr>
          <w:rFonts w:cs="Arial"/>
          <w:b/>
          <w:color w:val="000000" w:themeColor="text1"/>
          <w:szCs w:val="28"/>
        </w:rPr>
      </w:pPr>
      <w:r>
        <w:rPr>
          <w:rFonts w:cs="Arial"/>
          <w:b/>
          <w:color w:val="000000" w:themeColor="text1"/>
          <w:szCs w:val="28"/>
        </w:rPr>
        <w:t>3.4</w:t>
      </w:r>
      <w:r w:rsidR="00194BC7">
        <w:rPr>
          <w:rFonts w:cs="Arial"/>
          <w:b/>
          <w:color w:val="000000" w:themeColor="text1"/>
          <w:szCs w:val="28"/>
        </w:rPr>
        <w:tab/>
      </w:r>
      <w:r w:rsidRPr="00844172">
        <w:rPr>
          <w:rFonts w:cs="Arial"/>
          <w:b/>
          <w:color w:val="000000" w:themeColor="text1"/>
          <w:szCs w:val="28"/>
        </w:rPr>
        <w:t>Locality Plan</w:t>
      </w:r>
    </w:p>
    <w:p w14:paraId="5FCAE9EA" w14:textId="77777777" w:rsidR="008C7420" w:rsidRPr="00844172" w:rsidRDefault="008C7420" w:rsidP="008C7420">
      <w:pPr>
        <w:jc w:val="both"/>
        <w:rPr>
          <w:rFonts w:cs="Arial"/>
          <w:color w:val="000000" w:themeColor="text1"/>
          <w:szCs w:val="28"/>
        </w:rPr>
      </w:pPr>
    </w:p>
    <w:p w14:paraId="067C9D7D" w14:textId="18925644" w:rsidR="008C7420" w:rsidRDefault="008C7420" w:rsidP="008C7420">
      <w:pPr>
        <w:jc w:val="both"/>
        <w:rPr>
          <w:rFonts w:cs="Arial"/>
          <w:color w:val="000000" w:themeColor="text1"/>
          <w:szCs w:val="28"/>
        </w:rPr>
      </w:pPr>
      <w:r w:rsidRPr="00E20510">
        <w:rPr>
          <w:rFonts w:cs="Arial"/>
          <w:color w:val="000000" w:themeColor="text1"/>
          <w:szCs w:val="28"/>
        </w:rPr>
        <w:t xml:space="preserve">Following the gazettal of the Local Planning Scheme No. 3 (LPS 3) on 16 April 2019, </w:t>
      </w:r>
      <w:r w:rsidRPr="00957A99">
        <w:rPr>
          <w:rFonts w:cs="Arial"/>
          <w:color w:val="000000" w:themeColor="text1"/>
          <w:szCs w:val="28"/>
        </w:rPr>
        <w:t xml:space="preserve">the subject property of </w:t>
      </w:r>
      <w:r>
        <w:rPr>
          <w:rFonts w:cs="Arial"/>
          <w:color w:val="000000" w:themeColor="text1"/>
          <w:szCs w:val="28"/>
        </w:rPr>
        <w:t xml:space="preserve">No. 78 Waratah Avenue, Dalkeith was </w:t>
      </w:r>
      <w:r w:rsidR="0081238E">
        <w:rPr>
          <w:rFonts w:cs="Arial"/>
          <w:color w:val="000000" w:themeColor="text1"/>
          <w:szCs w:val="28"/>
        </w:rPr>
        <w:t>up coded</w:t>
      </w:r>
      <w:r>
        <w:rPr>
          <w:rFonts w:cs="Arial"/>
          <w:color w:val="000000" w:themeColor="text1"/>
          <w:szCs w:val="28"/>
        </w:rPr>
        <w:t xml:space="preserve"> from Residential R20 to Residential R60. As shown in the map below, with the gazettal of LPS 3, the following surrounding changes can be seen around the subject property:</w:t>
      </w:r>
    </w:p>
    <w:p w14:paraId="75B271F7" w14:textId="77777777" w:rsidR="008C7420" w:rsidRDefault="008C7420" w:rsidP="008C7420">
      <w:pPr>
        <w:jc w:val="both"/>
        <w:rPr>
          <w:rFonts w:cs="Arial"/>
          <w:color w:val="000000" w:themeColor="text1"/>
          <w:szCs w:val="28"/>
        </w:rPr>
      </w:pPr>
    </w:p>
    <w:p w14:paraId="59CAFB5A" w14:textId="77777777" w:rsidR="008C7420" w:rsidRPr="00052D3C" w:rsidRDefault="008C7420" w:rsidP="001E68AB">
      <w:pPr>
        <w:pStyle w:val="ListParagraph"/>
        <w:numPr>
          <w:ilvl w:val="0"/>
          <w:numId w:val="35"/>
        </w:numPr>
        <w:spacing w:line="276" w:lineRule="auto"/>
        <w:jc w:val="both"/>
        <w:rPr>
          <w:rFonts w:cs="Arial"/>
          <w:color w:val="000000" w:themeColor="text1"/>
          <w:szCs w:val="28"/>
        </w:rPr>
      </w:pPr>
      <w:r w:rsidRPr="008E0F94">
        <w:rPr>
          <w:rFonts w:cs="Arial"/>
          <w:color w:val="000000" w:themeColor="text1"/>
          <w:szCs w:val="28"/>
        </w:rPr>
        <w:t xml:space="preserve">To the </w:t>
      </w:r>
      <w:r>
        <w:rPr>
          <w:rFonts w:cs="Arial"/>
          <w:color w:val="000000" w:themeColor="text1"/>
          <w:szCs w:val="28"/>
        </w:rPr>
        <w:t>n</w:t>
      </w:r>
      <w:r w:rsidRPr="008E0F94">
        <w:rPr>
          <w:rFonts w:cs="Arial"/>
          <w:color w:val="000000" w:themeColor="text1"/>
          <w:szCs w:val="28"/>
        </w:rPr>
        <w:t xml:space="preserve">orth of the subject property at </w:t>
      </w:r>
      <w:r w:rsidRPr="003536A5">
        <w:rPr>
          <w:rFonts w:cs="Arial"/>
          <w:color w:val="000000" w:themeColor="text1"/>
          <w:szCs w:val="28"/>
        </w:rPr>
        <w:t>Dalkeith Village</w:t>
      </w:r>
      <w:r w:rsidRPr="00373E6B">
        <w:rPr>
          <w:rFonts w:cs="Arial"/>
          <w:color w:val="000000" w:themeColor="text1"/>
          <w:szCs w:val="28"/>
        </w:rPr>
        <w:t>,</w:t>
      </w:r>
      <w:r w:rsidRPr="008E0F94">
        <w:rPr>
          <w:rFonts w:cs="Arial"/>
          <w:color w:val="000000" w:themeColor="text1"/>
          <w:szCs w:val="28"/>
        </w:rPr>
        <w:t xml:space="preserve"> the properties have been up coded to Mixed Use R-AC3 </w:t>
      </w:r>
      <w:r>
        <w:rPr>
          <w:rFonts w:cs="Arial"/>
          <w:color w:val="000000" w:themeColor="text1"/>
          <w:szCs w:val="28"/>
        </w:rPr>
        <w:t>zoning.</w:t>
      </w:r>
    </w:p>
    <w:p w14:paraId="5B1997D1" w14:textId="77777777" w:rsidR="008C7420" w:rsidRPr="00052D3C" w:rsidRDefault="008C7420" w:rsidP="001E68AB">
      <w:pPr>
        <w:pStyle w:val="ListParagraph"/>
        <w:numPr>
          <w:ilvl w:val="0"/>
          <w:numId w:val="35"/>
        </w:numPr>
        <w:spacing w:line="276" w:lineRule="auto"/>
        <w:jc w:val="both"/>
        <w:rPr>
          <w:rFonts w:cs="Arial"/>
          <w:color w:val="000000" w:themeColor="text1"/>
          <w:szCs w:val="24"/>
        </w:rPr>
      </w:pPr>
      <w:r w:rsidRPr="58E4F79F">
        <w:rPr>
          <w:rFonts w:cs="Arial"/>
          <w:color w:val="000000" w:themeColor="text1"/>
          <w:szCs w:val="24"/>
        </w:rPr>
        <w:lastRenderedPageBreak/>
        <w:t xml:space="preserve">The properties to the </w:t>
      </w:r>
      <w:r>
        <w:rPr>
          <w:rFonts w:cs="Arial"/>
          <w:color w:val="000000" w:themeColor="text1"/>
          <w:szCs w:val="24"/>
        </w:rPr>
        <w:t xml:space="preserve">east </w:t>
      </w:r>
      <w:r w:rsidRPr="58E4F79F">
        <w:rPr>
          <w:rFonts w:cs="Arial"/>
          <w:color w:val="000000" w:themeColor="text1"/>
          <w:szCs w:val="24"/>
        </w:rPr>
        <w:t>of the subject property at No. 129, No. 130 and No. 133 Adelma Road have been up coded from a density of R30 to a density of R60.</w:t>
      </w:r>
    </w:p>
    <w:p w14:paraId="7FE20AE2" w14:textId="77777777" w:rsidR="008C7420" w:rsidRPr="00052D3C" w:rsidRDefault="008C7420" w:rsidP="001E68AB">
      <w:pPr>
        <w:pStyle w:val="ListParagraph"/>
        <w:numPr>
          <w:ilvl w:val="0"/>
          <w:numId w:val="35"/>
        </w:numPr>
        <w:spacing w:line="276" w:lineRule="auto"/>
        <w:jc w:val="both"/>
        <w:rPr>
          <w:rFonts w:cs="Arial"/>
          <w:color w:val="000000" w:themeColor="text1"/>
          <w:szCs w:val="24"/>
        </w:rPr>
      </w:pPr>
      <w:r w:rsidRPr="58E4F79F">
        <w:rPr>
          <w:rFonts w:cs="Arial"/>
          <w:color w:val="000000" w:themeColor="text1"/>
          <w:szCs w:val="24"/>
        </w:rPr>
        <w:t xml:space="preserve">The properties to the </w:t>
      </w:r>
      <w:r>
        <w:rPr>
          <w:rFonts w:cs="Arial"/>
          <w:color w:val="000000" w:themeColor="text1"/>
          <w:szCs w:val="24"/>
        </w:rPr>
        <w:t>west</w:t>
      </w:r>
      <w:r w:rsidRPr="58E4F79F">
        <w:rPr>
          <w:rFonts w:cs="Arial"/>
          <w:color w:val="000000" w:themeColor="text1"/>
          <w:szCs w:val="24"/>
        </w:rPr>
        <w:t xml:space="preserve"> of the subject property have been up coded from a density of R20 to a density of R60.</w:t>
      </w:r>
    </w:p>
    <w:p w14:paraId="1DC877C4" w14:textId="77777777" w:rsidR="008C7420" w:rsidRPr="008E0F94" w:rsidRDefault="008C7420" w:rsidP="001E68AB">
      <w:pPr>
        <w:pStyle w:val="ListParagraph"/>
        <w:numPr>
          <w:ilvl w:val="0"/>
          <w:numId w:val="35"/>
        </w:numPr>
        <w:spacing w:line="276" w:lineRule="auto"/>
        <w:jc w:val="both"/>
        <w:rPr>
          <w:rFonts w:cs="Arial"/>
          <w:color w:val="000000" w:themeColor="text1"/>
          <w:szCs w:val="28"/>
        </w:rPr>
      </w:pPr>
      <w:r w:rsidRPr="008E0F94">
        <w:rPr>
          <w:rFonts w:cs="Arial"/>
          <w:color w:val="000000" w:themeColor="text1"/>
          <w:szCs w:val="28"/>
        </w:rPr>
        <w:t xml:space="preserve">The properties to the </w:t>
      </w:r>
      <w:r>
        <w:rPr>
          <w:rFonts w:cs="Arial"/>
          <w:color w:val="000000" w:themeColor="text1"/>
          <w:szCs w:val="28"/>
        </w:rPr>
        <w:t>south</w:t>
      </w:r>
      <w:r w:rsidRPr="008E0F94">
        <w:rPr>
          <w:rFonts w:cs="Arial"/>
          <w:color w:val="000000" w:themeColor="text1"/>
          <w:szCs w:val="28"/>
        </w:rPr>
        <w:t xml:space="preserve"> of the subject property which gain access from Circe Circle North have not been up coded with the gazettal of LPS 3 and retain a density of R10.</w:t>
      </w:r>
    </w:p>
    <w:p w14:paraId="63D49873" w14:textId="77777777" w:rsidR="008C7420" w:rsidRDefault="008C7420" w:rsidP="008C7420">
      <w:pPr>
        <w:jc w:val="both"/>
        <w:rPr>
          <w:rFonts w:cs="Arial"/>
          <w:b/>
          <w:iCs/>
          <w:color w:val="000000" w:themeColor="text1"/>
          <w:szCs w:val="28"/>
        </w:rPr>
      </w:pPr>
    </w:p>
    <w:p w14:paraId="6DE95FE5" w14:textId="77777777" w:rsidR="008C7420" w:rsidRDefault="008C7420" w:rsidP="00452BB2">
      <w:pPr>
        <w:jc w:val="center"/>
        <w:rPr>
          <w:rFonts w:cs="Arial"/>
          <w:b/>
          <w:iCs/>
          <w:color w:val="000000" w:themeColor="text1"/>
          <w:szCs w:val="28"/>
        </w:rPr>
      </w:pPr>
      <w:r>
        <w:rPr>
          <w:noProof/>
        </w:rPr>
        <w:drawing>
          <wp:inline distT="0" distB="0" distL="0" distR="0" wp14:anchorId="482D7994" wp14:editId="1E93E986">
            <wp:extent cx="5554274" cy="3908425"/>
            <wp:effectExtent l="0" t="0" r="8890" b="0"/>
            <wp:docPr id="105217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6">
                      <a:extLst>
                        <a:ext uri="{28A0092B-C50C-407E-A947-70E740481C1C}">
                          <a14:useLocalDpi xmlns:a14="http://schemas.microsoft.com/office/drawing/2010/main" val="0"/>
                        </a:ext>
                      </a:extLst>
                    </a:blip>
                    <a:srcRect l="3257" r="5457" b="2441"/>
                    <a:stretch/>
                  </pic:blipFill>
                  <pic:spPr bwMode="auto">
                    <a:xfrm>
                      <a:off x="0" y="0"/>
                      <a:ext cx="5571741" cy="3920716"/>
                    </a:xfrm>
                    <a:prstGeom prst="rect">
                      <a:avLst/>
                    </a:prstGeom>
                    <a:ln>
                      <a:noFill/>
                    </a:ln>
                    <a:extLst>
                      <a:ext uri="{53640926-AAD7-44D8-BBD7-CCE9431645EC}">
                        <a14:shadowObscured xmlns:a14="http://schemas.microsoft.com/office/drawing/2010/main"/>
                      </a:ext>
                    </a:extLst>
                  </pic:spPr>
                </pic:pic>
              </a:graphicData>
            </a:graphic>
          </wp:inline>
        </w:drawing>
      </w:r>
    </w:p>
    <w:p w14:paraId="2D10D884" w14:textId="77777777" w:rsidR="008C7420" w:rsidRPr="00844172" w:rsidRDefault="008C7420" w:rsidP="008C7420">
      <w:pPr>
        <w:jc w:val="both"/>
        <w:rPr>
          <w:rFonts w:cs="Arial"/>
          <w:b/>
          <w:iCs/>
          <w:color w:val="000000" w:themeColor="text1"/>
          <w:szCs w:val="28"/>
        </w:rPr>
      </w:pPr>
    </w:p>
    <w:p w14:paraId="7A4F1166" w14:textId="77777777" w:rsidR="008C7420" w:rsidRPr="00844172" w:rsidRDefault="008C7420" w:rsidP="008C7420">
      <w:pPr>
        <w:pStyle w:val="ListParagraph"/>
        <w:numPr>
          <w:ilvl w:val="0"/>
          <w:numId w:val="17"/>
        </w:numPr>
        <w:ind w:left="709" w:hanging="709"/>
        <w:jc w:val="both"/>
        <w:rPr>
          <w:rFonts w:cs="Arial"/>
          <w:b/>
          <w:iCs/>
          <w:color w:val="000000" w:themeColor="text1"/>
          <w:szCs w:val="24"/>
        </w:rPr>
      </w:pPr>
      <w:r w:rsidRPr="00844172">
        <w:rPr>
          <w:rFonts w:cs="Arial"/>
          <w:b/>
          <w:iCs/>
          <w:color w:val="000000" w:themeColor="text1"/>
          <w:sz w:val="28"/>
          <w:szCs w:val="32"/>
        </w:rPr>
        <w:t>Application Details</w:t>
      </w:r>
    </w:p>
    <w:p w14:paraId="465B60E7" w14:textId="77777777" w:rsidR="008C7420" w:rsidRPr="00844172" w:rsidRDefault="008C7420" w:rsidP="008C7420">
      <w:pPr>
        <w:jc w:val="both"/>
        <w:rPr>
          <w:rFonts w:cs="Arial"/>
          <w:iCs/>
          <w:color w:val="000000" w:themeColor="text1"/>
          <w:szCs w:val="24"/>
        </w:rPr>
      </w:pPr>
    </w:p>
    <w:p w14:paraId="3AA158A8" w14:textId="77777777" w:rsidR="008C7420" w:rsidRDefault="008C7420" w:rsidP="008C7420">
      <w:pPr>
        <w:jc w:val="both"/>
        <w:rPr>
          <w:rFonts w:cs="Arial"/>
          <w:iCs/>
          <w:color w:val="000000" w:themeColor="text1"/>
          <w:szCs w:val="24"/>
        </w:rPr>
      </w:pPr>
      <w:r w:rsidRPr="00844172">
        <w:rPr>
          <w:rFonts w:cs="Arial"/>
          <w:iCs/>
          <w:color w:val="000000" w:themeColor="text1"/>
          <w:szCs w:val="24"/>
        </w:rPr>
        <w:t>The applicant seeks development</w:t>
      </w:r>
      <w:r>
        <w:rPr>
          <w:rFonts w:cs="Arial"/>
          <w:iCs/>
          <w:color w:val="000000" w:themeColor="text1"/>
          <w:szCs w:val="24"/>
        </w:rPr>
        <w:t xml:space="preserve"> approval to construct five, two-storey grouped dwellings,</w:t>
      </w:r>
      <w:r w:rsidRPr="00844172">
        <w:rPr>
          <w:rFonts w:cs="Arial"/>
          <w:iCs/>
          <w:color w:val="000000" w:themeColor="text1"/>
          <w:szCs w:val="24"/>
        </w:rPr>
        <w:t xml:space="preserve"> </w:t>
      </w:r>
      <w:r>
        <w:rPr>
          <w:rFonts w:cs="Arial"/>
          <w:iCs/>
          <w:color w:val="000000" w:themeColor="text1"/>
          <w:szCs w:val="24"/>
        </w:rPr>
        <w:t>comprising</w:t>
      </w:r>
      <w:r w:rsidRPr="00844172">
        <w:rPr>
          <w:rFonts w:cs="Arial"/>
          <w:iCs/>
          <w:color w:val="000000" w:themeColor="text1"/>
          <w:szCs w:val="24"/>
        </w:rPr>
        <w:t>:</w:t>
      </w:r>
    </w:p>
    <w:p w14:paraId="5AD2FD98" w14:textId="77777777" w:rsidR="008C7420" w:rsidRDefault="008C7420" w:rsidP="008C7420">
      <w:pPr>
        <w:jc w:val="both"/>
        <w:rPr>
          <w:rFonts w:cs="Arial"/>
          <w:iCs/>
          <w:color w:val="000000" w:themeColor="text1"/>
          <w:szCs w:val="24"/>
        </w:rPr>
      </w:pPr>
    </w:p>
    <w:p w14:paraId="6B57A4E1" w14:textId="77777777" w:rsidR="008C7420" w:rsidRDefault="008C7420" w:rsidP="001E68AB">
      <w:pPr>
        <w:pStyle w:val="ListParagraph"/>
        <w:numPr>
          <w:ilvl w:val="0"/>
          <w:numId w:val="36"/>
        </w:numPr>
        <w:jc w:val="both"/>
        <w:rPr>
          <w:rFonts w:cs="Arial"/>
          <w:iCs/>
          <w:color w:val="000000" w:themeColor="text1"/>
          <w:szCs w:val="28"/>
        </w:rPr>
      </w:pPr>
      <w:r>
        <w:rPr>
          <w:rFonts w:cs="Arial"/>
          <w:iCs/>
          <w:color w:val="000000" w:themeColor="text1"/>
          <w:szCs w:val="28"/>
        </w:rPr>
        <w:t>Three bedrooms</w:t>
      </w:r>
    </w:p>
    <w:p w14:paraId="1C5D44D3" w14:textId="77777777" w:rsidR="008C7420" w:rsidRDefault="008C7420" w:rsidP="001E68AB">
      <w:pPr>
        <w:pStyle w:val="ListParagraph"/>
        <w:numPr>
          <w:ilvl w:val="0"/>
          <w:numId w:val="36"/>
        </w:numPr>
        <w:jc w:val="both"/>
        <w:rPr>
          <w:rFonts w:cs="Arial"/>
          <w:iCs/>
          <w:color w:val="000000" w:themeColor="text1"/>
          <w:szCs w:val="28"/>
        </w:rPr>
      </w:pPr>
      <w:r>
        <w:rPr>
          <w:rFonts w:cs="Arial"/>
          <w:iCs/>
          <w:color w:val="000000" w:themeColor="text1"/>
          <w:szCs w:val="28"/>
        </w:rPr>
        <w:t>Two bathrooms</w:t>
      </w:r>
    </w:p>
    <w:p w14:paraId="41261A82" w14:textId="77777777" w:rsidR="008C7420" w:rsidRDefault="008C7420" w:rsidP="001E68AB">
      <w:pPr>
        <w:pStyle w:val="ListParagraph"/>
        <w:numPr>
          <w:ilvl w:val="0"/>
          <w:numId w:val="36"/>
        </w:numPr>
        <w:jc w:val="both"/>
        <w:rPr>
          <w:rFonts w:cs="Arial"/>
          <w:iCs/>
          <w:color w:val="000000" w:themeColor="text1"/>
          <w:szCs w:val="28"/>
        </w:rPr>
      </w:pPr>
      <w:r>
        <w:rPr>
          <w:rFonts w:cs="Arial"/>
          <w:iCs/>
          <w:color w:val="000000" w:themeColor="text1"/>
          <w:szCs w:val="28"/>
        </w:rPr>
        <w:t xml:space="preserve">Garage with two car parking bays </w:t>
      </w:r>
    </w:p>
    <w:p w14:paraId="6DD3CE7B" w14:textId="77777777" w:rsidR="008C7420" w:rsidRDefault="008C7420" w:rsidP="001E68AB">
      <w:pPr>
        <w:pStyle w:val="ListParagraph"/>
        <w:numPr>
          <w:ilvl w:val="0"/>
          <w:numId w:val="36"/>
        </w:numPr>
        <w:jc w:val="both"/>
        <w:rPr>
          <w:rFonts w:cs="Arial"/>
          <w:iCs/>
          <w:color w:val="000000" w:themeColor="text1"/>
          <w:szCs w:val="28"/>
        </w:rPr>
      </w:pPr>
      <w:r>
        <w:rPr>
          <w:rFonts w:cs="Arial"/>
          <w:iCs/>
          <w:color w:val="000000" w:themeColor="text1"/>
          <w:szCs w:val="28"/>
        </w:rPr>
        <w:t>Kitchen</w:t>
      </w:r>
    </w:p>
    <w:p w14:paraId="71A53C0B" w14:textId="77777777" w:rsidR="008C7420" w:rsidRDefault="008C7420" w:rsidP="001E68AB">
      <w:pPr>
        <w:pStyle w:val="ListParagraph"/>
        <w:numPr>
          <w:ilvl w:val="0"/>
          <w:numId w:val="36"/>
        </w:numPr>
        <w:jc w:val="both"/>
        <w:rPr>
          <w:rFonts w:cs="Arial"/>
          <w:iCs/>
          <w:color w:val="000000" w:themeColor="text1"/>
          <w:szCs w:val="28"/>
        </w:rPr>
      </w:pPr>
      <w:r>
        <w:rPr>
          <w:rFonts w:cs="Arial"/>
          <w:iCs/>
          <w:color w:val="000000" w:themeColor="text1"/>
          <w:szCs w:val="28"/>
        </w:rPr>
        <w:t>Dining Area</w:t>
      </w:r>
    </w:p>
    <w:p w14:paraId="6AFD5978" w14:textId="77777777" w:rsidR="008C7420" w:rsidRDefault="008C7420" w:rsidP="001E68AB">
      <w:pPr>
        <w:pStyle w:val="ListParagraph"/>
        <w:numPr>
          <w:ilvl w:val="0"/>
          <w:numId w:val="36"/>
        </w:numPr>
        <w:jc w:val="both"/>
        <w:rPr>
          <w:rFonts w:cs="Arial"/>
          <w:iCs/>
          <w:color w:val="000000" w:themeColor="text1"/>
          <w:szCs w:val="28"/>
        </w:rPr>
      </w:pPr>
      <w:r>
        <w:rPr>
          <w:rFonts w:cs="Arial"/>
          <w:iCs/>
          <w:color w:val="000000" w:themeColor="text1"/>
          <w:szCs w:val="28"/>
        </w:rPr>
        <w:t>Living Area</w:t>
      </w:r>
    </w:p>
    <w:p w14:paraId="145E4AF4" w14:textId="77777777" w:rsidR="008C7420" w:rsidRDefault="008C7420" w:rsidP="001E68AB">
      <w:pPr>
        <w:pStyle w:val="ListParagraph"/>
        <w:numPr>
          <w:ilvl w:val="0"/>
          <w:numId w:val="36"/>
        </w:numPr>
        <w:jc w:val="both"/>
        <w:rPr>
          <w:rFonts w:cs="Arial"/>
          <w:iCs/>
          <w:color w:val="000000" w:themeColor="text1"/>
          <w:szCs w:val="28"/>
        </w:rPr>
      </w:pPr>
      <w:r>
        <w:rPr>
          <w:rFonts w:cs="Arial"/>
          <w:iCs/>
          <w:color w:val="000000" w:themeColor="text1"/>
          <w:szCs w:val="28"/>
        </w:rPr>
        <w:t>Storage</w:t>
      </w:r>
    </w:p>
    <w:p w14:paraId="006E3DF3" w14:textId="77777777" w:rsidR="008C7420" w:rsidRDefault="008C7420" w:rsidP="001E68AB">
      <w:pPr>
        <w:pStyle w:val="ListParagraph"/>
        <w:numPr>
          <w:ilvl w:val="0"/>
          <w:numId w:val="36"/>
        </w:numPr>
        <w:jc w:val="both"/>
        <w:rPr>
          <w:rFonts w:cs="Arial"/>
          <w:iCs/>
          <w:color w:val="000000" w:themeColor="text1"/>
          <w:szCs w:val="28"/>
        </w:rPr>
      </w:pPr>
      <w:r>
        <w:rPr>
          <w:rFonts w:cs="Arial"/>
          <w:iCs/>
          <w:color w:val="000000" w:themeColor="text1"/>
          <w:szCs w:val="28"/>
        </w:rPr>
        <w:t>An outdoor living area.</w:t>
      </w:r>
    </w:p>
    <w:p w14:paraId="204B3572" w14:textId="77777777" w:rsidR="008C7420" w:rsidRPr="00F54BF5" w:rsidRDefault="008C7420" w:rsidP="008C7420">
      <w:pPr>
        <w:pStyle w:val="ListParagraph"/>
        <w:jc w:val="both"/>
        <w:rPr>
          <w:rFonts w:cs="Arial"/>
          <w:iCs/>
          <w:color w:val="000000" w:themeColor="text1"/>
          <w:szCs w:val="28"/>
        </w:rPr>
      </w:pPr>
    </w:p>
    <w:p w14:paraId="004E29AA" w14:textId="77777777" w:rsidR="008C7420" w:rsidRDefault="008C7420" w:rsidP="008C7420">
      <w:pPr>
        <w:jc w:val="both"/>
        <w:rPr>
          <w:rFonts w:cs="Arial"/>
          <w:color w:val="000000" w:themeColor="text1"/>
          <w:szCs w:val="28"/>
        </w:rPr>
      </w:pPr>
      <w:r w:rsidRPr="00613868">
        <w:rPr>
          <w:rFonts w:cs="Arial"/>
          <w:color w:val="000000" w:themeColor="text1"/>
          <w:szCs w:val="28"/>
        </w:rPr>
        <w:t>By wa</w:t>
      </w:r>
      <w:r>
        <w:rPr>
          <w:rFonts w:cs="Arial"/>
          <w:color w:val="000000" w:themeColor="text1"/>
          <w:szCs w:val="28"/>
        </w:rPr>
        <w:t xml:space="preserve">y </w:t>
      </w:r>
      <w:r w:rsidRPr="00613868">
        <w:rPr>
          <w:rFonts w:cs="Arial"/>
          <w:color w:val="000000" w:themeColor="text1"/>
          <w:szCs w:val="28"/>
        </w:rPr>
        <w:t>of justification in support of the development application the applicant has provided a</w:t>
      </w:r>
      <w:r>
        <w:rPr>
          <w:rFonts w:cs="Arial"/>
          <w:color w:val="000000" w:themeColor="text1"/>
          <w:szCs w:val="28"/>
        </w:rPr>
        <w:t xml:space="preserve"> response to the </w:t>
      </w:r>
      <w:r w:rsidRPr="00613868">
        <w:rPr>
          <w:rFonts w:cs="Arial"/>
          <w:color w:val="000000" w:themeColor="text1"/>
          <w:szCs w:val="28"/>
        </w:rPr>
        <w:t>submissions received</w:t>
      </w:r>
      <w:r>
        <w:rPr>
          <w:rFonts w:cs="Arial"/>
          <w:color w:val="000000" w:themeColor="text1"/>
          <w:szCs w:val="28"/>
        </w:rPr>
        <w:t xml:space="preserve">, which is </w:t>
      </w:r>
      <w:r w:rsidRPr="00613868">
        <w:rPr>
          <w:rFonts w:cs="Arial"/>
          <w:color w:val="000000" w:themeColor="text1"/>
          <w:szCs w:val="28"/>
        </w:rPr>
        <w:t xml:space="preserve">provided as </w:t>
      </w:r>
      <w:r w:rsidRPr="003536A5">
        <w:rPr>
          <w:rFonts w:cs="Arial"/>
          <w:b/>
          <w:bCs/>
          <w:color w:val="000000" w:themeColor="text1"/>
          <w:szCs w:val="28"/>
        </w:rPr>
        <w:t>Attachment 1</w:t>
      </w:r>
      <w:r>
        <w:rPr>
          <w:rFonts w:cs="Arial"/>
          <w:color w:val="000000" w:themeColor="text1"/>
          <w:szCs w:val="28"/>
        </w:rPr>
        <w:t xml:space="preserve"> to this report.</w:t>
      </w:r>
    </w:p>
    <w:p w14:paraId="51A1162B" w14:textId="3D4FD9E8" w:rsidR="00506215" w:rsidRDefault="00506215">
      <w:pPr>
        <w:spacing w:after="160" w:line="259" w:lineRule="auto"/>
        <w:contextualSpacing w:val="0"/>
        <w:rPr>
          <w:rFonts w:cs="Arial"/>
          <w:color w:val="000000" w:themeColor="text1"/>
          <w:szCs w:val="28"/>
        </w:rPr>
      </w:pPr>
      <w:r>
        <w:rPr>
          <w:rFonts w:cs="Arial"/>
          <w:color w:val="000000" w:themeColor="text1"/>
          <w:szCs w:val="28"/>
        </w:rPr>
        <w:br w:type="page"/>
      </w:r>
    </w:p>
    <w:p w14:paraId="3B676B8E" w14:textId="77777777" w:rsidR="008C7420" w:rsidRPr="00844172" w:rsidRDefault="008C7420" w:rsidP="008C7420">
      <w:pPr>
        <w:jc w:val="both"/>
        <w:rPr>
          <w:rFonts w:cs="Arial"/>
          <w:color w:val="000000" w:themeColor="text1"/>
          <w:szCs w:val="28"/>
        </w:rPr>
      </w:pPr>
    </w:p>
    <w:p w14:paraId="2BDC42AF" w14:textId="77777777" w:rsidR="008C7420" w:rsidRPr="00844172" w:rsidRDefault="008C7420" w:rsidP="008C7420">
      <w:pPr>
        <w:pStyle w:val="ListParagraph"/>
        <w:numPr>
          <w:ilvl w:val="0"/>
          <w:numId w:val="17"/>
        </w:numPr>
        <w:ind w:left="709" w:hanging="709"/>
        <w:jc w:val="both"/>
        <w:rPr>
          <w:rFonts w:cs="Arial"/>
          <w:b/>
          <w:color w:val="000000" w:themeColor="text1"/>
          <w:sz w:val="28"/>
          <w:szCs w:val="28"/>
        </w:rPr>
      </w:pPr>
      <w:r w:rsidRPr="00844172">
        <w:rPr>
          <w:rFonts w:cs="Arial"/>
          <w:b/>
          <w:color w:val="000000" w:themeColor="text1"/>
          <w:sz w:val="28"/>
          <w:szCs w:val="32"/>
        </w:rPr>
        <w:t>Consultation</w:t>
      </w:r>
    </w:p>
    <w:p w14:paraId="3BF6EF98" w14:textId="77777777" w:rsidR="008C7420" w:rsidRPr="00C321E7" w:rsidRDefault="008C7420" w:rsidP="008C7420">
      <w:pPr>
        <w:jc w:val="both"/>
        <w:rPr>
          <w:rFonts w:cs="Arial"/>
          <w:color w:val="000000" w:themeColor="text1"/>
          <w:szCs w:val="24"/>
        </w:rPr>
      </w:pPr>
    </w:p>
    <w:p w14:paraId="0B5260A8" w14:textId="77777777" w:rsidR="008C7420" w:rsidRPr="00C321E7" w:rsidRDefault="008C7420" w:rsidP="008C7420">
      <w:pPr>
        <w:jc w:val="both"/>
        <w:rPr>
          <w:rFonts w:cs="Arial"/>
          <w:color w:val="000000" w:themeColor="text1"/>
          <w:szCs w:val="24"/>
        </w:rPr>
      </w:pPr>
      <w:r w:rsidRPr="00C321E7">
        <w:rPr>
          <w:rFonts w:cs="Arial"/>
          <w:color w:val="000000" w:themeColor="text1"/>
          <w:szCs w:val="24"/>
        </w:rPr>
        <w:t xml:space="preserve">The </w:t>
      </w:r>
      <w:r>
        <w:rPr>
          <w:rFonts w:cs="Arial"/>
          <w:color w:val="000000" w:themeColor="text1"/>
          <w:szCs w:val="24"/>
        </w:rPr>
        <w:t>application was assessed against State Planning Policy 7.3 – Residential Design Codes (Volume 1). The application</w:t>
      </w:r>
      <w:r w:rsidRPr="00C321E7">
        <w:rPr>
          <w:rFonts w:cs="Arial"/>
          <w:color w:val="000000" w:themeColor="text1"/>
          <w:szCs w:val="24"/>
        </w:rPr>
        <w:t xml:space="preserve"> is seeking assessment under the Design Principles of the R-Codes for the following</w:t>
      </w:r>
      <w:r>
        <w:rPr>
          <w:rFonts w:cs="Arial"/>
          <w:color w:val="000000" w:themeColor="text1"/>
          <w:szCs w:val="24"/>
        </w:rPr>
        <w:t xml:space="preserve"> clauses</w:t>
      </w:r>
      <w:r w:rsidRPr="00C321E7">
        <w:rPr>
          <w:rFonts w:cs="Arial"/>
          <w:color w:val="000000" w:themeColor="text1"/>
          <w:szCs w:val="24"/>
        </w:rPr>
        <w:t>:</w:t>
      </w:r>
    </w:p>
    <w:p w14:paraId="7252B69D" w14:textId="77777777" w:rsidR="008C7420" w:rsidRDefault="008C7420" w:rsidP="008C7420">
      <w:pPr>
        <w:jc w:val="both"/>
        <w:rPr>
          <w:rFonts w:cs="Arial"/>
          <w:color w:val="000000" w:themeColor="text1"/>
          <w:szCs w:val="24"/>
        </w:rPr>
      </w:pPr>
    </w:p>
    <w:p w14:paraId="6A349DF8" w14:textId="77777777" w:rsidR="008C7420" w:rsidRDefault="008C7420" w:rsidP="001E68AB">
      <w:pPr>
        <w:pStyle w:val="ListParagraph"/>
        <w:numPr>
          <w:ilvl w:val="0"/>
          <w:numId w:val="36"/>
        </w:numPr>
        <w:jc w:val="both"/>
        <w:rPr>
          <w:rFonts w:cs="Arial"/>
          <w:color w:val="000000" w:themeColor="text1"/>
          <w:szCs w:val="24"/>
        </w:rPr>
      </w:pPr>
      <w:r>
        <w:rPr>
          <w:rFonts w:cs="Arial"/>
          <w:color w:val="000000" w:themeColor="text1"/>
          <w:szCs w:val="24"/>
        </w:rPr>
        <w:t>Clause 5.1.2 – Street Setbacks</w:t>
      </w:r>
    </w:p>
    <w:p w14:paraId="4802F31D" w14:textId="77777777" w:rsidR="008C7420" w:rsidRDefault="008C7420" w:rsidP="001E68AB">
      <w:pPr>
        <w:pStyle w:val="ListParagraph"/>
        <w:numPr>
          <w:ilvl w:val="0"/>
          <w:numId w:val="36"/>
        </w:numPr>
        <w:jc w:val="both"/>
        <w:rPr>
          <w:rFonts w:cs="Arial"/>
          <w:color w:val="000000" w:themeColor="text1"/>
          <w:szCs w:val="24"/>
        </w:rPr>
      </w:pPr>
      <w:r>
        <w:rPr>
          <w:rFonts w:cs="Arial"/>
          <w:color w:val="000000" w:themeColor="text1"/>
          <w:szCs w:val="24"/>
        </w:rPr>
        <w:t>Clause 5.1.3 – Lot Boundary Setbacks</w:t>
      </w:r>
    </w:p>
    <w:p w14:paraId="059785DB" w14:textId="77777777" w:rsidR="008C7420" w:rsidRPr="00343D51" w:rsidRDefault="008C7420" w:rsidP="001E68AB">
      <w:pPr>
        <w:pStyle w:val="ListParagraph"/>
        <w:numPr>
          <w:ilvl w:val="0"/>
          <w:numId w:val="36"/>
        </w:numPr>
        <w:jc w:val="both"/>
        <w:rPr>
          <w:rFonts w:cs="Arial"/>
          <w:color w:val="000000" w:themeColor="text1"/>
          <w:szCs w:val="24"/>
        </w:rPr>
      </w:pPr>
      <w:r>
        <w:rPr>
          <w:rFonts w:cs="Arial"/>
          <w:color w:val="000000" w:themeColor="text1"/>
          <w:szCs w:val="24"/>
        </w:rPr>
        <w:t>Clause 5.3.2 – Landscaping</w:t>
      </w:r>
    </w:p>
    <w:p w14:paraId="20F6E313" w14:textId="77777777" w:rsidR="008C7420" w:rsidRPr="00C321E7" w:rsidRDefault="008C7420" w:rsidP="008C7420">
      <w:pPr>
        <w:jc w:val="both"/>
        <w:rPr>
          <w:rFonts w:cs="Arial"/>
          <w:color w:val="000000" w:themeColor="text1"/>
          <w:szCs w:val="24"/>
        </w:rPr>
      </w:pPr>
    </w:p>
    <w:p w14:paraId="3A721270" w14:textId="77777777" w:rsidR="008C7420" w:rsidRDefault="008C7420" w:rsidP="008C7420">
      <w:pPr>
        <w:jc w:val="both"/>
        <w:rPr>
          <w:rFonts w:cs="Arial"/>
          <w:color w:val="000000" w:themeColor="text1"/>
          <w:szCs w:val="24"/>
        </w:rPr>
      </w:pPr>
      <w:r w:rsidRPr="00C321E7">
        <w:rPr>
          <w:rFonts w:cs="Arial"/>
          <w:color w:val="000000" w:themeColor="text1"/>
          <w:szCs w:val="24"/>
        </w:rPr>
        <w:t xml:space="preserve">The development application was therefore advertised in accordance with </w:t>
      </w:r>
      <w:r>
        <w:rPr>
          <w:rFonts w:cs="Arial"/>
          <w:color w:val="000000" w:themeColor="text1"/>
          <w:szCs w:val="24"/>
        </w:rPr>
        <w:t xml:space="preserve">the </w:t>
      </w:r>
      <w:r w:rsidRPr="00C321E7">
        <w:rPr>
          <w:rFonts w:cs="Arial"/>
          <w:color w:val="000000" w:themeColor="text1"/>
          <w:szCs w:val="24"/>
        </w:rPr>
        <w:t>C</w:t>
      </w:r>
      <w:r>
        <w:rPr>
          <w:rFonts w:cs="Arial"/>
          <w:color w:val="000000" w:themeColor="text1"/>
          <w:szCs w:val="24"/>
        </w:rPr>
        <w:t>ity</w:t>
      </w:r>
      <w:r w:rsidRPr="00C321E7">
        <w:rPr>
          <w:rFonts w:cs="Arial"/>
          <w:color w:val="000000" w:themeColor="text1"/>
          <w:szCs w:val="24"/>
        </w:rPr>
        <w:t xml:space="preserve">’s </w:t>
      </w:r>
      <w:r>
        <w:rPr>
          <w:rFonts w:cs="Arial"/>
          <w:color w:val="000000" w:themeColor="text1"/>
          <w:szCs w:val="24"/>
        </w:rPr>
        <w:t xml:space="preserve">Local Planning Policy - </w:t>
      </w:r>
      <w:r w:rsidRPr="00C321E7">
        <w:rPr>
          <w:rFonts w:cs="Arial"/>
          <w:color w:val="000000" w:themeColor="text1"/>
          <w:szCs w:val="24"/>
        </w:rPr>
        <w:t>Consultation</w:t>
      </w:r>
      <w:r>
        <w:rPr>
          <w:rFonts w:cs="Arial"/>
          <w:color w:val="000000" w:themeColor="text1"/>
          <w:szCs w:val="24"/>
        </w:rPr>
        <w:t xml:space="preserve"> of Planning Proposals by way of letter for a period of 14 days. The application was </w:t>
      </w:r>
      <w:r w:rsidRPr="6BDFBDEA">
        <w:rPr>
          <w:rFonts w:cs="Arial"/>
          <w:color w:val="000000" w:themeColor="text1"/>
          <w:szCs w:val="24"/>
        </w:rPr>
        <w:t>advertised</w:t>
      </w:r>
      <w:r>
        <w:rPr>
          <w:rFonts w:cs="Arial"/>
          <w:color w:val="000000" w:themeColor="text1"/>
          <w:szCs w:val="24"/>
        </w:rPr>
        <w:t xml:space="preserve"> to eight directly </w:t>
      </w:r>
      <w:r w:rsidRPr="58E4F79F">
        <w:rPr>
          <w:rFonts w:cs="Arial"/>
          <w:color w:val="000000" w:themeColor="text1"/>
          <w:szCs w:val="24"/>
        </w:rPr>
        <w:t>adjoining</w:t>
      </w:r>
      <w:r>
        <w:rPr>
          <w:rFonts w:cs="Arial"/>
          <w:color w:val="000000" w:themeColor="text1"/>
          <w:szCs w:val="24"/>
        </w:rPr>
        <w:t xml:space="preserve"> landowners and occupiers. </w:t>
      </w:r>
    </w:p>
    <w:p w14:paraId="453A37EA" w14:textId="77777777" w:rsidR="008C7420" w:rsidRDefault="008C7420" w:rsidP="008C7420">
      <w:pPr>
        <w:jc w:val="both"/>
        <w:rPr>
          <w:rFonts w:cs="Arial"/>
          <w:color w:val="000000" w:themeColor="text1"/>
          <w:szCs w:val="24"/>
        </w:rPr>
      </w:pPr>
    </w:p>
    <w:p w14:paraId="657FF50E" w14:textId="5A940EBA" w:rsidR="008C7420" w:rsidRDefault="008C7420" w:rsidP="008C7420">
      <w:pPr>
        <w:jc w:val="both"/>
        <w:rPr>
          <w:rFonts w:cs="Arial"/>
          <w:color w:val="000000" w:themeColor="text1"/>
          <w:szCs w:val="24"/>
        </w:rPr>
      </w:pPr>
      <w:r>
        <w:rPr>
          <w:rFonts w:cs="Arial"/>
          <w:color w:val="000000" w:themeColor="text1"/>
          <w:szCs w:val="24"/>
        </w:rPr>
        <w:t xml:space="preserve">During the consultation period, ten objections were </w:t>
      </w:r>
      <w:r w:rsidR="00506215">
        <w:rPr>
          <w:rFonts w:cs="Arial"/>
          <w:color w:val="000000" w:themeColor="text1"/>
          <w:szCs w:val="24"/>
        </w:rPr>
        <w:t>received,</w:t>
      </w:r>
      <w:r>
        <w:rPr>
          <w:rFonts w:cs="Arial"/>
          <w:color w:val="000000" w:themeColor="text1"/>
          <w:szCs w:val="24"/>
        </w:rPr>
        <w:t xml:space="preserve"> and the main points of discussion raised in the submissions relate to:</w:t>
      </w:r>
    </w:p>
    <w:p w14:paraId="78E90D3F" w14:textId="77777777" w:rsidR="008C7420" w:rsidRDefault="008C7420" w:rsidP="008C7420">
      <w:pPr>
        <w:jc w:val="both"/>
        <w:rPr>
          <w:rFonts w:cs="Arial"/>
          <w:color w:val="000000" w:themeColor="text1"/>
          <w:szCs w:val="24"/>
        </w:rPr>
      </w:pPr>
    </w:p>
    <w:p w14:paraId="1FAE310F" w14:textId="77777777" w:rsidR="008C7420" w:rsidRDefault="008C7420" w:rsidP="001E68AB">
      <w:pPr>
        <w:pStyle w:val="ListParagraph"/>
        <w:numPr>
          <w:ilvl w:val="0"/>
          <w:numId w:val="36"/>
        </w:numPr>
        <w:jc w:val="both"/>
        <w:rPr>
          <w:rFonts w:cs="Arial"/>
          <w:color w:val="000000" w:themeColor="text1"/>
          <w:szCs w:val="24"/>
        </w:rPr>
      </w:pPr>
      <w:r>
        <w:rPr>
          <w:rFonts w:cs="Arial"/>
          <w:color w:val="000000" w:themeColor="text1"/>
          <w:szCs w:val="24"/>
        </w:rPr>
        <w:t>L</w:t>
      </w:r>
      <w:r w:rsidRPr="003536A5">
        <w:rPr>
          <w:rFonts w:cs="Arial"/>
          <w:color w:val="000000" w:themeColor="text1"/>
          <w:szCs w:val="24"/>
        </w:rPr>
        <w:t>ot boundary setback</w:t>
      </w:r>
      <w:r>
        <w:rPr>
          <w:rFonts w:cs="Arial"/>
          <w:color w:val="000000" w:themeColor="text1"/>
          <w:szCs w:val="24"/>
        </w:rPr>
        <w:t>s</w:t>
      </w:r>
    </w:p>
    <w:p w14:paraId="34640BC4" w14:textId="77777777" w:rsidR="008C7420" w:rsidRDefault="008C7420" w:rsidP="001E68AB">
      <w:pPr>
        <w:pStyle w:val="ListParagraph"/>
        <w:numPr>
          <w:ilvl w:val="0"/>
          <w:numId w:val="36"/>
        </w:numPr>
        <w:jc w:val="both"/>
        <w:rPr>
          <w:rFonts w:cs="Arial"/>
          <w:color w:val="000000" w:themeColor="text1"/>
          <w:szCs w:val="24"/>
        </w:rPr>
      </w:pPr>
      <w:r>
        <w:rPr>
          <w:rFonts w:cs="Arial"/>
          <w:color w:val="000000" w:themeColor="text1"/>
          <w:szCs w:val="24"/>
        </w:rPr>
        <w:t>V</w:t>
      </w:r>
      <w:r w:rsidRPr="003536A5">
        <w:rPr>
          <w:rFonts w:cs="Arial"/>
          <w:color w:val="000000" w:themeColor="text1"/>
          <w:szCs w:val="24"/>
        </w:rPr>
        <w:t xml:space="preserve">isual privacy </w:t>
      </w:r>
    </w:p>
    <w:p w14:paraId="6F47E988" w14:textId="77777777" w:rsidR="008C7420" w:rsidRPr="003536A5" w:rsidRDefault="008C7420" w:rsidP="001E68AB">
      <w:pPr>
        <w:pStyle w:val="ListParagraph"/>
        <w:numPr>
          <w:ilvl w:val="0"/>
          <w:numId w:val="36"/>
        </w:numPr>
        <w:jc w:val="both"/>
        <w:rPr>
          <w:rFonts w:cs="Arial"/>
          <w:color w:val="000000" w:themeColor="text1"/>
          <w:szCs w:val="24"/>
        </w:rPr>
      </w:pPr>
      <w:r>
        <w:rPr>
          <w:rFonts w:cs="Arial"/>
          <w:color w:val="000000" w:themeColor="text1"/>
          <w:szCs w:val="24"/>
        </w:rPr>
        <w:t>O</w:t>
      </w:r>
      <w:r w:rsidRPr="003536A5">
        <w:rPr>
          <w:rFonts w:cs="Arial"/>
          <w:color w:val="000000" w:themeColor="text1"/>
          <w:szCs w:val="24"/>
        </w:rPr>
        <w:t>pen space</w:t>
      </w:r>
    </w:p>
    <w:p w14:paraId="34D6F287" w14:textId="77777777" w:rsidR="008C7420" w:rsidRDefault="008C7420" w:rsidP="008C7420">
      <w:pPr>
        <w:jc w:val="both"/>
        <w:rPr>
          <w:rFonts w:cs="Arial"/>
          <w:color w:val="000000" w:themeColor="text1"/>
          <w:szCs w:val="24"/>
        </w:rPr>
      </w:pPr>
    </w:p>
    <w:p w14:paraId="35230314" w14:textId="59F00A3B" w:rsidR="008C7420" w:rsidRPr="00C321E7" w:rsidRDefault="008C7420" w:rsidP="008C7420">
      <w:pPr>
        <w:jc w:val="both"/>
        <w:rPr>
          <w:rFonts w:cs="Arial"/>
          <w:color w:val="000000" w:themeColor="text1"/>
          <w:szCs w:val="24"/>
        </w:rPr>
      </w:pPr>
      <w:r>
        <w:rPr>
          <w:rFonts w:cs="Arial"/>
          <w:color w:val="000000" w:themeColor="text1"/>
          <w:szCs w:val="24"/>
        </w:rPr>
        <w:t xml:space="preserve">Due to the length of submissions, the summary of submissions </w:t>
      </w:r>
      <w:r w:rsidR="0081238E">
        <w:rPr>
          <w:rFonts w:cs="Arial"/>
          <w:color w:val="000000" w:themeColor="text1"/>
          <w:szCs w:val="24"/>
        </w:rPr>
        <w:t>is</w:t>
      </w:r>
      <w:r>
        <w:rPr>
          <w:rFonts w:cs="Arial"/>
          <w:color w:val="000000" w:themeColor="text1"/>
          <w:szCs w:val="24"/>
        </w:rPr>
        <w:t xml:space="preserve"> presented as a separate attachment to this report. </w:t>
      </w:r>
      <w:r w:rsidRPr="00F76D9A">
        <w:rPr>
          <w:rFonts w:cs="Arial"/>
          <w:color w:val="000000" w:themeColor="text1"/>
          <w:szCs w:val="24"/>
        </w:rPr>
        <w:t xml:space="preserve">Refer to </w:t>
      </w:r>
      <w:r w:rsidRPr="003536A5">
        <w:rPr>
          <w:rFonts w:cs="Arial"/>
          <w:b/>
          <w:bCs/>
          <w:color w:val="000000" w:themeColor="text1"/>
          <w:szCs w:val="24"/>
        </w:rPr>
        <w:t xml:space="preserve">Attachment </w:t>
      </w:r>
      <w:r w:rsidRPr="00733D09">
        <w:rPr>
          <w:rFonts w:cs="Arial"/>
          <w:b/>
          <w:bCs/>
          <w:color w:val="000000" w:themeColor="text1"/>
          <w:szCs w:val="24"/>
        </w:rPr>
        <w:t>5</w:t>
      </w:r>
      <w:r>
        <w:rPr>
          <w:rFonts w:cs="Arial"/>
          <w:b/>
          <w:bCs/>
          <w:color w:val="000000" w:themeColor="text1"/>
          <w:szCs w:val="24"/>
        </w:rPr>
        <w:t xml:space="preserve"> </w:t>
      </w:r>
      <w:r w:rsidRPr="00F76D9A">
        <w:rPr>
          <w:rFonts w:cs="Arial"/>
          <w:color w:val="000000" w:themeColor="text1"/>
          <w:szCs w:val="24"/>
        </w:rPr>
        <w:t xml:space="preserve">for the submission table which outlines the comments received and administration’s response </w:t>
      </w:r>
      <w:r>
        <w:rPr>
          <w:rFonts w:cs="Arial"/>
          <w:color w:val="000000" w:themeColor="text1"/>
          <w:szCs w:val="24"/>
        </w:rPr>
        <w:t>to each submission.</w:t>
      </w:r>
    </w:p>
    <w:p w14:paraId="1B39EE89" w14:textId="77777777" w:rsidR="008C7420" w:rsidRPr="00C321E7" w:rsidRDefault="008C7420" w:rsidP="008C7420">
      <w:pPr>
        <w:jc w:val="both"/>
        <w:rPr>
          <w:rFonts w:cs="Arial"/>
          <w:color w:val="000000" w:themeColor="text1"/>
          <w:szCs w:val="24"/>
        </w:rPr>
      </w:pPr>
    </w:p>
    <w:p w14:paraId="1880B033" w14:textId="77777777" w:rsidR="008C7420" w:rsidRPr="00C321E7" w:rsidRDefault="008C7420" w:rsidP="008C7420">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p>
    <w:p w14:paraId="1BF4515F" w14:textId="77777777" w:rsidR="008C7420" w:rsidRDefault="008C7420" w:rsidP="008C7420">
      <w:pPr>
        <w:jc w:val="both"/>
        <w:rPr>
          <w:rFonts w:cs="Arial"/>
          <w:color w:val="000000" w:themeColor="text1"/>
          <w:szCs w:val="24"/>
        </w:rPr>
      </w:pPr>
    </w:p>
    <w:p w14:paraId="37EA86FE" w14:textId="77777777" w:rsidR="008C7420" w:rsidRPr="00E33393" w:rsidRDefault="008C7420" w:rsidP="008C7420">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3B4994F7" w14:textId="77777777" w:rsidR="008C7420" w:rsidRPr="00844172" w:rsidRDefault="008C7420" w:rsidP="008C7420">
      <w:pPr>
        <w:jc w:val="both"/>
        <w:rPr>
          <w:rFonts w:cs="Arial"/>
          <w:color w:val="000000" w:themeColor="text1"/>
          <w:szCs w:val="24"/>
        </w:rPr>
      </w:pPr>
    </w:p>
    <w:p w14:paraId="10E4A7A4" w14:textId="77777777" w:rsidR="008C7420" w:rsidRPr="00844172" w:rsidRDefault="008C7420" w:rsidP="008C7420">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2F00053D" w14:textId="77777777" w:rsidR="008C7420" w:rsidRPr="00844172" w:rsidRDefault="008C7420" w:rsidP="008C7420">
      <w:pPr>
        <w:jc w:val="both"/>
        <w:rPr>
          <w:rFonts w:cs="Arial"/>
          <w:b/>
          <w:color w:val="000000" w:themeColor="text1"/>
          <w:szCs w:val="24"/>
        </w:rPr>
      </w:pPr>
    </w:p>
    <w:p w14:paraId="2ED5B3A7" w14:textId="77777777" w:rsidR="008C7420" w:rsidRPr="00636167" w:rsidRDefault="008C7420" w:rsidP="008C7420">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  </w:t>
      </w:r>
      <w:r w:rsidRPr="00636167">
        <w:rPr>
          <w:rFonts w:cs="Arial"/>
          <w:color w:val="000000" w:themeColor="text1"/>
          <w:szCs w:val="24"/>
        </w:rPr>
        <w:t xml:space="preserve">The City has assessed the application in accordance with the LPS Regulations, the assessment of which is provided in the table below against the relevant provisions: </w:t>
      </w:r>
    </w:p>
    <w:p w14:paraId="2C2219C9" w14:textId="77777777" w:rsidR="008C7420" w:rsidRDefault="008C7420" w:rsidP="008C7420">
      <w:pPr>
        <w:jc w:val="both"/>
        <w:rPr>
          <w:rFonts w:cs="Arial"/>
          <w:color w:val="000000" w:themeColor="text1"/>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386"/>
      </w:tblGrid>
      <w:tr w:rsidR="008C7420" w:rsidRPr="001349A7" w14:paraId="35833328" w14:textId="77777777" w:rsidTr="006D3421">
        <w:trPr>
          <w:trHeight w:val="149"/>
        </w:trPr>
        <w:tc>
          <w:tcPr>
            <w:tcW w:w="3681" w:type="dxa"/>
            <w:tcBorders>
              <w:bottom w:val="single" w:sz="4" w:space="0" w:color="auto"/>
            </w:tcBorders>
            <w:shd w:val="clear" w:color="auto" w:fill="E7E6E6"/>
          </w:tcPr>
          <w:p w14:paraId="3343EC97" w14:textId="77777777" w:rsidR="008C7420" w:rsidRPr="008C7420" w:rsidRDefault="008C7420" w:rsidP="008C7420">
            <w:pPr>
              <w:autoSpaceDE w:val="0"/>
              <w:autoSpaceDN w:val="0"/>
              <w:adjustRightInd w:val="0"/>
              <w:jc w:val="center"/>
              <w:rPr>
                <w:rFonts w:cs="Arial"/>
                <w:b/>
                <w:bCs/>
                <w:sz w:val="22"/>
              </w:rPr>
            </w:pPr>
            <w:r w:rsidRPr="008C7420">
              <w:rPr>
                <w:rFonts w:cs="Arial"/>
                <w:b/>
                <w:bCs/>
                <w:sz w:val="22"/>
              </w:rPr>
              <w:t>Provision</w:t>
            </w:r>
          </w:p>
        </w:tc>
        <w:tc>
          <w:tcPr>
            <w:tcW w:w="5386" w:type="dxa"/>
            <w:tcBorders>
              <w:bottom w:val="single" w:sz="4" w:space="0" w:color="auto"/>
            </w:tcBorders>
            <w:shd w:val="clear" w:color="auto" w:fill="E7E6E6"/>
          </w:tcPr>
          <w:p w14:paraId="4FD83C04" w14:textId="77777777" w:rsidR="008C7420" w:rsidRPr="008C7420" w:rsidRDefault="008C7420" w:rsidP="008C7420">
            <w:pPr>
              <w:jc w:val="center"/>
              <w:rPr>
                <w:rFonts w:cs="Arial"/>
                <w:b/>
                <w:bCs/>
                <w:sz w:val="22"/>
              </w:rPr>
            </w:pPr>
            <w:r w:rsidRPr="008C7420">
              <w:rPr>
                <w:rFonts w:cs="Arial"/>
                <w:b/>
                <w:bCs/>
                <w:sz w:val="22"/>
              </w:rPr>
              <w:t>Assessment</w:t>
            </w:r>
          </w:p>
        </w:tc>
      </w:tr>
      <w:tr w:rsidR="008C7420" w:rsidRPr="001349A7" w14:paraId="03B64F39" w14:textId="77777777" w:rsidTr="006D3421">
        <w:trPr>
          <w:trHeight w:val="941"/>
        </w:trPr>
        <w:tc>
          <w:tcPr>
            <w:tcW w:w="3681" w:type="dxa"/>
            <w:tcBorders>
              <w:bottom w:val="nil"/>
            </w:tcBorders>
            <w:shd w:val="clear" w:color="auto" w:fill="auto"/>
          </w:tcPr>
          <w:p w14:paraId="054E46DF" w14:textId="45FBA967" w:rsidR="008C7420" w:rsidRPr="00506215" w:rsidRDefault="008C7420" w:rsidP="001E68AB">
            <w:pPr>
              <w:pStyle w:val="ListParagraph"/>
              <w:numPr>
                <w:ilvl w:val="2"/>
                <w:numId w:val="38"/>
              </w:numPr>
              <w:autoSpaceDE w:val="0"/>
              <w:autoSpaceDN w:val="0"/>
              <w:adjustRightInd w:val="0"/>
              <w:ind w:left="450" w:hanging="450"/>
              <w:jc w:val="both"/>
              <w:rPr>
                <w:rFonts w:cs="Arial"/>
                <w:sz w:val="22"/>
              </w:rPr>
            </w:pPr>
            <w:r w:rsidRPr="00506215">
              <w:rPr>
                <w:rFonts w:cs="Arial"/>
                <w:sz w:val="22"/>
              </w:rPr>
              <w:t>the aims and provisions of this Scheme and any other local planning scheme operating within the Scheme area;</w:t>
            </w:r>
          </w:p>
        </w:tc>
        <w:tc>
          <w:tcPr>
            <w:tcW w:w="5386" w:type="dxa"/>
            <w:tcBorders>
              <w:bottom w:val="nil"/>
            </w:tcBorders>
            <w:shd w:val="clear" w:color="auto" w:fill="auto"/>
          </w:tcPr>
          <w:p w14:paraId="27019B7A" w14:textId="77777777" w:rsidR="008C7420" w:rsidRPr="008C7420" w:rsidRDefault="008C7420" w:rsidP="008C7420">
            <w:pPr>
              <w:jc w:val="both"/>
              <w:rPr>
                <w:rFonts w:cs="Arial"/>
                <w:sz w:val="22"/>
              </w:rPr>
            </w:pPr>
            <w:r w:rsidRPr="008C7420">
              <w:rPr>
                <w:rFonts w:cs="Arial"/>
                <w:sz w:val="22"/>
              </w:rPr>
              <w:t>Refer to Section 6.2.1 below for an assessment against of clause 9 of LPS 3 – Aims of Scheme.</w:t>
            </w:r>
          </w:p>
        </w:tc>
      </w:tr>
      <w:tr w:rsidR="008C7420" w:rsidRPr="001349A7" w14:paraId="4BE68D8C" w14:textId="77777777" w:rsidTr="006D3421">
        <w:trPr>
          <w:trHeight w:val="842"/>
        </w:trPr>
        <w:tc>
          <w:tcPr>
            <w:tcW w:w="3681" w:type="dxa"/>
            <w:shd w:val="clear" w:color="auto" w:fill="auto"/>
          </w:tcPr>
          <w:p w14:paraId="0409DE28" w14:textId="0E4B41F2" w:rsidR="008C7420" w:rsidRPr="008C7420" w:rsidRDefault="008C7420" w:rsidP="001E68AB">
            <w:pPr>
              <w:pStyle w:val="ListParagraph"/>
              <w:numPr>
                <w:ilvl w:val="2"/>
                <w:numId w:val="38"/>
              </w:numPr>
              <w:autoSpaceDE w:val="0"/>
              <w:autoSpaceDN w:val="0"/>
              <w:adjustRightInd w:val="0"/>
              <w:ind w:left="450" w:hanging="450"/>
              <w:jc w:val="both"/>
              <w:rPr>
                <w:rFonts w:cs="Arial"/>
                <w:sz w:val="22"/>
              </w:rPr>
            </w:pPr>
            <w:r w:rsidRPr="008C7420">
              <w:rPr>
                <w:rFonts w:cs="Arial"/>
                <w:sz w:val="22"/>
              </w:rPr>
              <w:t xml:space="preserve">the requirements of orderly and proper planning including any proposed local planning scheme or amendment to this Scheme that has been advertised under the Planning and Development (Local Planning Schemes) </w:t>
            </w:r>
            <w:r w:rsidRPr="008C7420">
              <w:rPr>
                <w:rFonts w:cs="Arial"/>
                <w:sz w:val="22"/>
              </w:rPr>
              <w:lastRenderedPageBreak/>
              <w:t>Regulations 2015 or any other proposed planning instrument that the local government is seriously considering adopting or approving;</w:t>
            </w:r>
          </w:p>
        </w:tc>
        <w:tc>
          <w:tcPr>
            <w:tcW w:w="5386" w:type="dxa"/>
            <w:shd w:val="clear" w:color="auto" w:fill="auto"/>
          </w:tcPr>
          <w:p w14:paraId="099C4A99" w14:textId="77777777" w:rsidR="008C7420" w:rsidRPr="008C7420" w:rsidRDefault="008C7420" w:rsidP="008C7420">
            <w:pPr>
              <w:jc w:val="both"/>
              <w:rPr>
                <w:rFonts w:cs="Arial"/>
                <w:sz w:val="22"/>
              </w:rPr>
            </w:pPr>
            <w:r w:rsidRPr="008C7420">
              <w:rPr>
                <w:rFonts w:cs="Arial"/>
                <w:sz w:val="22"/>
              </w:rPr>
              <w:lastRenderedPageBreak/>
              <w:t>The development proposal has achieved all deemed to comply and relevant design principles of the R-Codes and is consistent with the expected development within Residential R60.</w:t>
            </w:r>
          </w:p>
        </w:tc>
      </w:tr>
      <w:tr w:rsidR="008C7420" w:rsidRPr="001349A7" w14:paraId="47961E9A" w14:textId="77777777" w:rsidTr="006D3421">
        <w:trPr>
          <w:trHeight w:val="2544"/>
        </w:trPr>
        <w:tc>
          <w:tcPr>
            <w:tcW w:w="3681" w:type="dxa"/>
            <w:shd w:val="clear" w:color="auto" w:fill="auto"/>
          </w:tcPr>
          <w:p w14:paraId="66D11603" w14:textId="2C9B3231" w:rsidR="008C7420" w:rsidRPr="008C7420" w:rsidRDefault="008C7420" w:rsidP="001E68AB">
            <w:pPr>
              <w:pStyle w:val="ListParagraph"/>
              <w:numPr>
                <w:ilvl w:val="2"/>
                <w:numId w:val="38"/>
              </w:numPr>
              <w:autoSpaceDE w:val="0"/>
              <w:autoSpaceDN w:val="0"/>
              <w:adjustRightInd w:val="0"/>
              <w:ind w:left="450" w:hanging="450"/>
              <w:jc w:val="both"/>
              <w:rPr>
                <w:rFonts w:cs="Arial"/>
                <w:sz w:val="22"/>
              </w:rPr>
            </w:pPr>
            <w:r w:rsidRPr="008C7420">
              <w:rPr>
                <w:rFonts w:cs="Arial"/>
                <w:sz w:val="22"/>
              </w:rPr>
              <w:t>any approved State planning policy;</w:t>
            </w:r>
          </w:p>
        </w:tc>
        <w:tc>
          <w:tcPr>
            <w:tcW w:w="5386" w:type="dxa"/>
            <w:shd w:val="clear" w:color="auto" w:fill="auto"/>
          </w:tcPr>
          <w:p w14:paraId="7E466F57" w14:textId="77777777" w:rsidR="008C7420" w:rsidRPr="008C7420" w:rsidRDefault="008C7420" w:rsidP="008C7420">
            <w:pPr>
              <w:jc w:val="both"/>
              <w:rPr>
                <w:rFonts w:cs="Arial"/>
                <w:sz w:val="22"/>
              </w:rPr>
            </w:pPr>
            <w:r w:rsidRPr="008C7420">
              <w:rPr>
                <w:rFonts w:cs="Arial"/>
                <w:sz w:val="22"/>
              </w:rPr>
              <w:t>The development proposal is assessed against State Planning Policy 7.0 – Design of the Built Environment, with a detailed assessment provided against the 10 Design Principles under Section 6.3.1 of this report.</w:t>
            </w:r>
          </w:p>
          <w:p w14:paraId="6F2A5F47" w14:textId="77777777" w:rsidR="008C7420" w:rsidRPr="008C7420" w:rsidRDefault="008C7420" w:rsidP="008C7420">
            <w:pPr>
              <w:jc w:val="both"/>
              <w:rPr>
                <w:rFonts w:cs="Arial"/>
                <w:sz w:val="22"/>
              </w:rPr>
            </w:pPr>
            <w:r w:rsidRPr="008C7420">
              <w:rPr>
                <w:rFonts w:cs="Arial"/>
                <w:sz w:val="22"/>
              </w:rPr>
              <w:t>The development proposal is assessed against State Planning Policy 7.3 – Residential Design Codes (Volume 1), with a detailed assessment provided against the 10 Design Principles under Section 6.3.2 of this report.</w:t>
            </w:r>
          </w:p>
        </w:tc>
      </w:tr>
      <w:tr w:rsidR="008C7420" w:rsidRPr="001349A7" w14:paraId="1FA389C4" w14:textId="77777777" w:rsidTr="006D3421">
        <w:trPr>
          <w:trHeight w:val="724"/>
        </w:trPr>
        <w:tc>
          <w:tcPr>
            <w:tcW w:w="3681" w:type="dxa"/>
            <w:shd w:val="clear" w:color="auto" w:fill="auto"/>
          </w:tcPr>
          <w:p w14:paraId="6520E4DE" w14:textId="5518BBB2" w:rsidR="008C7420" w:rsidRPr="008C7420" w:rsidRDefault="008C7420" w:rsidP="008C7420">
            <w:pPr>
              <w:autoSpaceDE w:val="0"/>
              <w:autoSpaceDN w:val="0"/>
              <w:adjustRightInd w:val="0"/>
              <w:ind w:left="426" w:hanging="426"/>
              <w:jc w:val="both"/>
              <w:rPr>
                <w:rFonts w:cs="Arial"/>
                <w:sz w:val="22"/>
              </w:rPr>
            </w:pPr>
            <w:r w:rsidRPr="008C7420">
              <w:rPr>
                <w:rFonts w:cs="Arial"/>
                <w:sz w:val="22"/>
              </w:rPr>
              <w:t>(g)</w:t>
            </w:r>
            <w:r w:rsidR="00506215">
              <w:rPr>
                <w:rFonts w:cs="Arial"/>
                <w:sz w:val="22"/>
              </w:rPr>
              <w:tab/>
            </w:r>
            <w:r w:rsidRPr="008C7420">
              <w:rPr>
                <w:rFonts w:cs="Arial"/>
                <w:sz w:val="22"/>
              </w:rPr>
              <w:t>any local planning policy for the Scheme Area</w:t>
            </w:r>
          </w:p>
        </w:tc>
        <w:tc>
          <w:tcPr>
            <w:tcW w:w="5386" w:type="dxa"/>
            <w:shd w:val="clear" w:color="auto" w:fill="auto"/>
          </w:tcPr>
          <w:p w14:paraId="39F8FA35" w14:textId="77777777" w:rsidR="008C7420" w:rsidRPr="008C7420" w:rsidRDefault="008C7420" w:rsidP="008C7420">
            <w:pPr>
              <w:jc w:val="both"/>
              <w:rPr>
                <w:rFonts w:cs="Arial"/>
                <w:sz w:val="22"/>
              </w:rPr>
            </w:pPr>
            <w:r w:rsidRPr="008C7420">
              <w:rPr>
                <w:rFonts w:cs="Arial"/>
                <w:sz w:val="22"/>
              </w:rPr>
              <w:t>The proposal is considered to be complaint against the City of Nedlands Residential Development Local Planning Policy.</w:t>
            </w:r>
          </w:p>
        </w:tc>
      </w:tr>
      <w:tr w:rsidR="008C7420" w:rsidRPr="001349A7" w14:paraId="0A032A19" w14:textId="77777777" w:rsidTr="006D3421">
        <w:tc>
          <w:tcPr>
            <w:tcW w:w="3681" w:type="dxa"/>
            <w:shd w:val="clear" w:color="auto" w:fill="auto"/>
          </w:tcPr>
          <w:p w14:paraId="5FE8D4C1" w14:textId="6C6C97F5" w:rsidR="008C7420" w:rsidRPr="008C7420" w:rsidRDefault="008C7420" w:rsidP="008C7420">
            <w:pPr>
              <w:autoSpaceDE w:val="0"/>
              <w:autoSpaceDN w:val="0"/>
              <w:adjustRightInd w:val="0"/>
              <w:ind w:left="426" w:hanging="426"/>
              <w:jc w:val="both"/>
              <w:rPr>
                <w:rFonts w:cs="Arial"/>
                <w:sz w:val="22"/>
              </w:rPr>
            </w:pPr>
            <w:r w:rsidRPr="008C7420">
              <w:rPr>
                <w:rFonts w:cs="Arial"/>
                <w:sz w:val="22"/>
              </w:rPr>
              <w:t>(m)</w:t>
            </w:r>
            <w:r w:rsidR="00506215">
              <w:rPr>
                <w:rFonts w:cs="Arial"/>
                <w:sz w:val="22"/>
              </w:rPr>
              <w:tab/>
            </w:r>
            <w:r w:rsidRPr="008C7420">
              <w:rPr>
                <w:rFonts w:cs="Arial"/>
                <w:sz w:val="22"/>
              </w:rPr>
              <w:t>the compatibility of the development with its setting including the relationship of the development to development on adjoining land or on other land in the locality including, but not limited to, the likely effect of the height, bulk, scale, orientation and appearance of the development;</w:t>
            </w:r>
          </w:p>
        </w:tc>
        <w:tc>
          <w:tcPr>
            <w:tcW w:w="5386" w:type="dxa"/>
            <w:shd w:val="clear" w:color="auto" w:fill="auto"/>
          </w:tcPr>
          <w:p w14:paraId="1CCB0BE5" w14:textId="77777777" w:rsidR="00506215" w:rsidRDefault="008C7420" w:rsidP="008C7420">
            <w:pPr>
              <w:jc w:val="both"/>
              <w:rPr>
                <w:rFonts w:cs="Arial"/>
                <w:sz w:val="22"/>
              </w:rPr>
            </w:pPr>
            <w:r w:rsidRPr="008C7420">
              <w:rPr>
                <w:rFonts w:cs="Arial"/>
                <w:sz w:val="22"/>
              </w:rPr>
              <w:t xml:space="preserve">The Zoning Table in LPS 3 classifies all residential development as a ‘P’ use in the Residential Zone. The suitability of the land use is not therefore, in question. </w:t>
            </w:r>
          </w:p>
          <w:p w14:paraId="6600857D" w14:textId="77777777" w:rsidR="00506215" w:rsidRDefault="00506215" w:rsidP="008C7420">
            <w:pPr>
              <w:jc w:val="both"/>
              <w:rPr>
                <w:rFonts w:cs="Arial"/>
                <w:sz w:val="22"/>
              </w:rPr>
            </w:pPr>
          </w:p>
          <w:p w14:paraId="0236E4EE" w14:textId="3D0E080B" w:rsidR="008C7420" w:rsidRDefault="008C7420" w:rsidP="008C7420">
            <w:pPr>
              <w:jc w:val="both"/>
              <w:rPr>
                <w:rFonts w:cs="Arial"/>
                <w:sz w:val="22"/>
              </w:rPr>
            </w:pPr>
            <w:r w:rsidRPr="008C7420">
              <w:rPr>
                <w:rFonts w:cs="Arial"/>
                <w:sz w:val="22"/>
              </w:rPr>
              <w:t>The development itself is either generally consistent with or exceeds the default building height, street, side and rear setbacks of the R-Codes.</w:t>
            </w:r>
          </w:p>
          <w:p w14:paraId="5E575C98" w14:textId="77777777" w:rsidR="00506215" w:rsidRPr="008C7420" w:rsidRDefault="00506215" w:rsidP="008C7420">
            <w:pPr>
              <w:jc w:val="both"/>
              <w:rPr>
                <w:rFonts w:cs="Arial"/>
                <w:sz w:val="22"/>
              </w:rPr>
            </w:pPr>
          </w:p>
          <w:p w14:paraId="0EF938C2" w14:textId="77777777" w:rsidR="008C7420" w:rsidRPr="008C7420" w:rsidRDefault="008C7420" w:rsidP="008C7420">
            <w:pPr>
              <w:jc w:val="both"/>
              <w:rPr>
                <w:rFonts w:cs="Arial"/>
                <w:sz w:val="22"/>
              </w:rPr>
            </w:pPr>
            <w:r w:rsidRPr="008C7420">
              <w:rPr>
                <w:rFonts w:cs="Arial"/>
                <w:sz w:val="22"/>
              </w:rPr>
              <w:t>The development is consistent with the expected built form of the medium density code (R60) to which it relates.</w:t>
            </w:r>
          </w:p>
        </w:tc>
      </w:tr>
      <w:tr w:rsidR="008C7420" w:rsidRPr="001349A7" w14:paraId="44F4A18C" w14:textId="77777777" w:rsidTr="006D3421">
        <w:tc>
          <w:tcPr>
            <w:tcW w:w="3681" w:type="dxa"/>
            <w:shd w:val="clear" w:color="auto" w:fill="auto"/>
          </w:tcPr>
          <w:p w14:paraId="3672AD5E" w14:textId="65751C68" w:rsidR="008C7420" w:rsidRPr="008C7420" w:rsidRDefault="008C7420" w:rsidP="008C7420">
            <w:pPr>
              <w:autoSpaceDE w:val="0"/>
              <w:autoSpaceDN w:val="0"/>
              <w:adjustRightInd w:val="0"/>
              <w:ind w:left="426" w:hanging="426"/>
              <w:jc w:val="both"/>
              <w:rPr>
                <w:rFonts w:cs="Arial"/>
                <w:sz w:val="22"/>
              </w:rPr>
            </w:pPr>
            <w:r w:rsidRPr="008C7420">
              <w:rPr>
                <w:rFonts w:cs="Arial"/>
                <w:sz w:val="22"/>
              </w:rPr>
              <w:t>(n)</w:t>
            </w:r>
            <w:r w:rsidR="00506215">
              <w:rPr>
                <w:rFonts w:cs="Arial"/>
                <w:sz w:val="22"/>
              </w:rPr>
              <w:tab/>
            </w:r>
            <w:r w:rsidRPr="008C7420">
              <w:rPr>
                <w:rFonts w:cs="Arial"/>
                <w:sz w:val="22"/>
              </w:rPr>
              <w:t>the amenity of the locality including the following —</w:t>
            </w:r>
          </w:p>
          <w:p w14:paraId="6871B009" w14:textId="79784F30" w:rsidR="008C7420" w:rsidRPr="00506215" w:rsidRDefault="008C7420" w:rsidP="001E68AB">
            <w:pPr>
              <w:numPr>
                <w:ilvl w:val="0"/>
                <w:numId w:val="42"/>
              </w:numPr>
              <w:ind w:left="876" w:hanging="426"/>
              <w:contextualSpacing w:val="0"/>
              <w:jc w:val="both"/>
              <w:rPr>
                <w:rFonts w:cs="Arial"/>
                <w:sz w:val="22"/>
              </w:rPr>
            </w:pPr>
            <w:r w:rsidRPr="00506215">
              <w:rPr>
                <w:rFonts w:cs="Arial"/>
                <w:sz w:val="22"/>
              </w:rPr>
              <w:t>environmental impacts of the development;</w:t>
            </w:r>
          </w:p>
          <w:p w14:paraId="6C7B2EA5" w14:textId="75C8152C" w:rsidR="008C7420" w:rsidRPr="00506215" w:rsidRDefault="008C7420" w:rsidP="001E68AB">
            <w:pPr>
              <w:numPr>
                <w:ilvl w:val="0"/>
                <w:numId w:val="42"/>
              </w:numPr>
              <w:ind w:left="876" w:hanging="426"/>
              <w:contextualSpacing w:val="0"/>
              <w:jc w:val="both"/>
              <w:rPr>
                <w:rFonts w:cs="Arial"/>
                <w:sz w:val="22"/>
              </w:rPr>
            </w:pPr>
            <w:r w:rsidRPr="00506215">
              <w:rPr>
                <w:rFonts w:cs="Arial"/>
                <w:sz w:val="22"/>
              </w:rPr>
              <w:t>the character of the locality;</w:t>
            </w:r>
          </w:p>
          <w:p w14:paraId="4CB966ED" w14:textId="4356AFB9" w:rsidR="008C7420" w:rsidRPr="00506215" w:rsidRDefault="008C7420" w:rsidP="001E68AB">
            <w:pPr>
              <w:numPr>
                <w:ilvl w:val="0"/>
                <w:numId w:val="42"/>
              </w:numPr>
              <w:ind w:left="876" w:hanging="426"/>
              <w:contextualSpacing w:val="0"/>
              <w:jc w:val="both"/>
              <w:rPr>
                <w:rFonts w:cs="Arial"/>
                <w:sz w:val="22"/>
              </w:rPr>
            </w:pPr>
            <w:r w:rsidRPr="00506215">
              <w:rPr>
                <w:rFonts w:cs="Arial"/>
                <w:sz w:val="22"/>
              </w:rPr>
              <w:t>social impacts of the development;</w:t>
            </w:r>
          </w:p>
        </w:tc>
        <w:tc>
          <w:tcPr>
            <w:tcW w:w="5386" w:type="dxa"/>
            <w:shd w:val="clear" w:color="auto" w:fill="auto"/>
          </w:tcPr>
          <w:p w14:paraId="7FAE7D04" w14:textId="31925038" w:rsidR="008C7420" w:rsidRPr="008C7420" w:rsidRDefault="008C7420" w:rsidP="001E68AB">
            <w:pPr>
              <w:numPr>
                <w:ilvl w:val="0"/>
                <w:numId w:val="43"/>
              </w:numPr>
              <w:ind w:left="411" w:hanging="425"/>
              <w:contextualSpacing w:val="0"/>
              <w:jc w:val="both"/>
              <w:rPr>
                <w:rFonts w:eastAsia="MS Gothic" w:cs="Arial"/>
                <w:sz w:val="22"/>
              </w:rPr>
            </w:pPr>
            <w:r w:rsidRPr="008C7420">
              <w:rPr>
                <w:rFonts w:eastAsia="MS Gothic" w:cs="Arial"/>
                <w:sz w:val="22"/>
              </w:rPr>
              <w:t>With recommended conditions of approval, a landscaping plan is requested from the applicant for the proposed development</w:t>
            </w:r>
            <w:r w:rsidR="00506215">
              <w:rPr>
                <w:rFonts w:eastAsia="MS Gothic" w:cs="Arial"/>
                <w:sz w:val="22"/>
              </w:rPr>
              <w:t>.</w:t>
            </w:r>
          </w:p>
          <w:p w14:paraId="63FF0A5F" w14:textId="77777777" w:rsidR="008C7420" w:rsidRPr="008C7420" w:rsidRDefault="008C7420" w:rsidP="001E68AB">
            <w:pPr>
              <w:numPr>
                <w:ilvl w:val="0"/>
                <w:numId w:val="43"/>
              </w:numPr>
              <w:ind w:left="374" w:hanging="374"/>
              <w:contextualSpacing w:val="0"/>
              <w:jc w:val="both"/>
              <w:rPr>
                <w:rFonts w:eastAsia="MS Gothic" w:cs="Arial"/>
                <w:sz w:val="22"/>
              </w:rPr>
            </w:pPr>
            <w:r w:rsidRPr="008C7420">
              <w:rPr>
                <w:rFonts w:eastAsia="MS Gothic" w:cs="Arial"/>
                <w:sz w:val="22"/>
              </w:rPr>
              <w:t>The City considers that the proposed two storey grouped dwellings are consistent with the local character of this particular locality.</w:t>
            </w:r>
          </w:p>
          <w:p w14:paraId="3FB60543" w14:textId="1B1D0827" w:rsidR="008C7420" w:rsidRPr="00506215" w:rsidRDefault="008C7420" w:rsidP="001E68AB">
            <w:pPr>
              <w:numPr>
                <w:ilvl w:val="0"/>
                <w:numId w:val="43"/>
              </w:numPr>
              <w:ind w:left="374" w:hanging="374"/>
              <w:contextualSpacing w:val="0"/>
              <w:jc w:val="both"/>
              <w:rPr>
                <w:rFonts w:eastAsia="MS Gothic" w:cs="Arial"/>
                <w:sz w:val="22"/>
              </w:rPr>
            </w:pPr>
            <w:r w:rsidRPr="008C7420">
              <w:rPr>
                <w:rFonts w:eastAsia="MS Gothic" w:cs="Arial"/>
                <w:sz w:val="22"/>
              </w:rPr>
              <w:t>The development is seen to contribute to a sense of place, with its location directly opposite the existing retail and commercial centre and community services in the Dalkeith Village Town Centre. The provision of an additional dwelling typology of a Grouped Dwelling and an increased density will contribute to increased vibrancy of the local area.</w:t>
            </w:r>
          </w:p>
        </w:tc>
      </w:tr>
      <w:tr w:rsidR="008C7420" w:rsidRPr="001349A7" w14:paraId="25283073" w14:textId="77777777" w:rsidTr="006D3421">
        <w:tc>
          <w:tcPr>
            <w:tcW w:w="3681" w:type="dxa"/>
            <w:shd w:val="clear" w:color="auto" w:fill="auto"/>
          </w:tcPr>
          <w:p w14:paraId="77E65943" w14:textId="77777777" w:rsidR="008C7420" w:rsidRPr="008C7420" w:rsidRDefault="008C7420" w:rsidP="008C7420">
            <w:pPr>
              <w:autoSpaceDE w:val="0"/>
              <w:autoSpaceDN w:val="0"/>
              <w:adjustRightInd w:val="0"/>
              <w:ind w:left="426" w:hanging="426"/>
              <w:jc w:val="both"/>
              <w:rPr>
                <w:rFonts w:cs="Arial"/>
                <w:sz w:val="22"/>
              </w:rPr>
            </w:pPr>
            <w:r w:rsidRPr="008C7420">
              <w:rPr>
                <w:rFonts w:cs="Arial"/>
                <w:sz w:val="22"/>
              </w:rPr>
              <w:t>(p)</w:t>
            </w:r>
            <w:r w:rsidRPr="008C7420">
              <w:rPr>
                <w:rFonts w:cs="Arial"/>
                <w:sz w:val="22"/>
              </w:rPr>
              <w:tab/>
              <w:t xml:space="preserve">whether adequate provision has been made for the landscaping of the land to which the application relates and whether any trees or other vegetation should be preserved. </w:t>
            </w:r>
          </w:p>
        </w:tc>
        <w:tc>
          <w:tcPr>
            <w:tcW w:w="5386" w:type="dxa"/>
            <w:shd w:val="clear" w:color="auto" w:fill="auto"/>
          </w:tcPr>
          <w:p w14:paraId="5AFB64A3" w14:textId="59DB8752" w:rsidR="008C7420" w:rsidRDefault="008C7420" w:rsidP="008C7420">
            <w:pPr>
              <w:jc w:val="both"/>
              <w:rPr>
                <w:rFonts w:eastAsia="MS Gothic" w:cs="Arial"/>
                <w:sz w:val="22"/>
              </w:rPr>
            </w:pPr>
            <w:r w:rsidRPr="008C7420">
              <w:rPr>
                <w:rFonts w:eastAsia="MS Gothic" w:cs="Arial"/>
                <w:sz w:val="22"/>
              </w:rPr>
              <w:t xml:space="preserve">A landscaping plan </w:t>
            </w:r>
            <w:r w:rsidR="007B259F">
              <w:rPr>
                <w:rFonts w:eastAsia="MS Gothic" w:cs="Arial"/>
                <w:sz w:val="22"/>
              </w:rPr>
              <w:t>h</w:t>
            </w:r>
            <w:r w:rsidRPr="008C7420">
              <w:rPr>
                <w:rFonts w:eastAsia="MS Gothic" w:cs="Arial"/>
                <w:sz w:val="22"/>
              </w:rPr>
              <w:t xml:space="preserve">as been requested for this application by way of condition in the determination. </w:t>
            </w:r>
          </w:p>
          <w:p w14:paraId="55E335BF" w14:textId="77777777" w:rsidR="007B259F" w:rsidRPr="008C7420" w:rsidRDefault="007B259F" w:rsidP="008C7420">
            <w:pPr>
              <w:jc w:val="both"/>
              <w:rPr>
                <w:rFonts w:eastAsia="MS Gothic" w:cs="Arial"/>
                <w:sz w:val="22"/>
              </w:rPr>
            </w:pPr>
          </w:p>
          <w:p w14:paraId="7950A072" w14:textId="77777777" w:rsidR="008C7420" w:rsidRPr="008C7420" w:rsidRDefault="008C7420" w:rsidP="008C7420">
            <w:pPr>
              <w:jc w:val="both"/>
              <w:rPr>
                <w:rFonts w:eastAsia="MS Gothic" w:cs="Arial"/>
                <w:sz w:val="22"/>
              </w:rPr>
            </w:pPr>
            <w:r w:rsidRPr="008C7420">
              <w:rPr>
                <w:rFonts w:eastAsia="MS Gothic" w:cs="Arial"/>
                <w:sz w:val="22"/>
              </w:rPr>
              <w:t>The proposal maintains verge trees and existing mature trees along the common property driveway.</w:t>
            </w:r>
          </w:p>
        </w:tc>
      </w:tr>
      <w:tr w:rsidR="008C7420" w:rsidRPr="001349A7" w14:paraId="640B4678" w14:textId="77777777" w:rsidTr="006D3421">
        <w:trPr>
          <w:trHeight w:val="1408"/>
        </w:trPr>
        <w:tc>
          <w:tcPr>
            <w:tcW w:w="3681" w:type="dxa"/>
            <w:shd w:val="clear" w:color="auto" w:fill="auto"/>
          </w:tcPr>
          <w:p w14:paraId="11D76926" w14:textId="36B1781F" w:rsidR="008C7420" w:rsidRPr="008C7420" w:rsidRDefault="008C7420" w:rsidP="008C7420">
            <w:pPr>
              <w:ind w:left="426" w:hanging="426"/>
              <w:jc w:val="both"/>
              <w:rPr>
                <w:rFonts w:cs="Arial"/>
                <w:sz w:val="22"/>
              </w:rPr>
            </w:pPr>
            <w:r w:rsidRPr="008C7420">
              <w:rPr>
                <w:rFonts w:cs="Arial"/>
                <w:sz w:val="22"/>
              </w:rPr>
              <w:t>(x)</w:t>
            </w:r>
            <w:r w:rsidR="00506215">
              <w:rPr>
                <w:rFonts w:cs="Arial"/>
                <w:sz w:val="22"/>
              </w:rPr>
              <w:tab/>
            </w:r>
            <w:r w:rsidRPr="008C7420">
              <w:rPr>
                <w:rFonts w:cs="Arial"/>
                <w:sz w:val="22"/>
              </w:rPr>
              <w:t>the impact of the development on the community as a whole notwithstanding the impact of the development on particular individuals;</w:t>
            </w:r>
          </w:p>
        </w:tc>
        <w:tc>
          <w:tcPr>
            <w:tcW w:w="5386" w:type="dxa"/>
            <w:shd w:val="clear" w:color="auto" w:fill="auto"/>
          </w:tcPr>
          <w:p w14:paraId="0FE98138" w14:textId="0891BBE1" w:rsidR="008C7420" w:rsidRDefault="008C7420" w:rsidP="008C7420">
            <w:pPr>
              <w:jc w:val="both"/>
              <w:rPr>
                <w:rFonts w:cs="Arial"/>
                <w:sz w:val="22"/>
              </w:rPr>
            </w:pPr>
            <w:r w:rsidRPr="008C7420">
              <w:rPr>
                <w:rFonts w:cs="Arial"/>
                <w:sz w:val="22"/>
              </w:rPr>
              <w:t xml:space="preserve">The development is not considered to adversely affect the community vision for the development of the district in that it is consistent with the endorsed Local Planning Strategy. </w:t>
            </w:r>
          </w:p>
          <w:p w14:paraId="59E151E5" w14:textId="77777777" w:rsidR="007B259F" w:rsidRPr="008C7420" w:rsidRDefault="007B259F" w:rsidP="008C7420">
            <w:pPr>
              <w:jc w:val="both"/>
              <w:rPr>
                <w:rFonts w:cs="Arial"/>
                <w:sz w:val="22"/>
              </w:rPr>
            </w:pPr>
          </w:p>
          <w:p w14:paraId="0C0EED7B" w14:textId="340FB002" w:rsidR="008C7420" w:rsidRDefault="008C7420" w:rsidP="008C7420">
            <w:pPr>
              <w:jc w:val="both"/>
              <w:rPr>
                <w:rFonts w:cs="Arial"/>
                <w:sz w:val="22"/>
              </w:rPr>
            </w:pPr>
            <w:r w:rsidRPr="008C7420">
              <w:rPr>
                <w:rFonts w:cs="Arial"/>
                <w:sz w:val="22"/>
              </w:rPr>
              <w:t xml:space="preserve">The proposed development contributes to the provision of additional dwellings and an increased density in a location that contains a variety of parks, a </w:t>
            </w:r>
            <w:r w:rsidRPr="008C7420">
              <w:rPr>
                <w:rFonts w:cs="Arial"/>
                <w:sz w:val="22"/>
              </w:rPr>
              <w:lastRenderedPageBreak/>
              <w:t>community facility, a primary school and shops where the mix of activities will bring people together and strengthen local relationships.</w:t>
            </w:r>
          </w:p>
          <w:p w14:paraId="58E01331" w14:textId="77777777" w:rsidR="007B259F" w:rsidRPr="008C7420" w:rsidRDefault="007B259F" w:rsidP="008C7420">
            <w:pPr>
              <w:jc w:val="both"/>
              <w:rPr>
                <w:rFonts w:cs="Arial"/>
                <w:sz w:val="22"/>
              </w:rPr>
            </w:pPr>
          </w:p>
          <w:p w14:paraId="33B93AA3" w14:textId="77777777" w:rsidR="008C7420" w:rsidRPr="008C7420" w:rsidRDefault="008C7420" w:rsidP="008C7420">
            <w:pPr>
              <w:jc w:val="both"/>
              <w:rPr>
                <w:rFonts w:cs="Arial"/>
                <w:sz w:val="22"/>
                <w:lang w:eastAsia="en-AU"/>
              </w:rPr>
            </w:pPr>
            <w:r w:rsidRPr="008C7420">
              <w:rPr>
                <w:rFonts w:cs="Arial"/>
                <w:sz w:val="22"/>
                <w:lang w:eastAsia="en-AU"/>
              </w:rPr>
              <w:t>The development provides a degree of medium density dwelling diversity within the City by improving the range of housing availability in the area and accommodating for a wider range of demographics.</w:t>
            </w:r>
          </w:p>
        </w:tc>
      </w:tr>
    </w:tbl>
    <w:p w14:paraId="43B6DE2B" w14:textId="77777777" w:rsidR="008C7420" w:rsidRDefault="008C7420" w:rsidP="008C7420">
      <w:pPr>
        <w:jc w:val="both"/>
        <w:rPr>
          <w:rFonts w:cs="Arial"/>
          <w:color w:val="000000" w:themeColor="text1"/>
          <w:szCs w:val="24"/>
        </w:rPr>
      </w:pPr>
    </w:p>
    <w:p w14:paraId="5975F475" w14:textId="77777777" w:rsidR="008C7420" w:rsidRDefault="008C7420" w:rsidP="007B259F">
      <w:pPr>
        <w:ind w:left="567" w:hanging="567"/>
        <w:jc w:val="both"/>
        <w:rPr>
          <w:rFonts w:cs="Arial"/>
          <w:b/>
          <w:color w:val="000000" w:themeColor="text1"/>
          <w:szCs w:val="24"/>
        </w:rPr>
      </w:pPr>
      <w:r w:rsidRPr="00844172">
        <w:rPr>
          <w:rFonts w:cs="Arial"/>
          <w:b/>
          <w:color w:val="000000" w:themeColor="text1"/>
          <w:szCs w:val="24"/>
        </w:rPr>
        <w:t>6.2</w:t>
      </w:r>
      <w:r w:rsidRPr="00844172">
        <w:rPr>
          <w:rFonts w:cs="Arial"/>
          <w:b/>
          <w:color w:val="000000" w:themeColor="text1"/>
          <w:szCs w:val="24"/>
        </w:rPr>
        <w:tab/>
      </w:r>
      <w:r>
        <w:rPr>
          <w:rFonts w:cs="Arial"/>
          <w:b/>
          <w:color w:val="000000" w:themeColor="text1"/>
          <w:szCs w:val="24"/>
        </w:rPr>
        <w:t xml:space="preserve">City of Nedlands </w:t>
      </w:r>
      <w:r w:rsidRPr="00844172">
        <w:rPr>
          <w:rFonts w:cs="Arial"/>
          <w:b/>
          <w:color w:val="000000" w:themeColor="text1"/>
        </w:rPr>
        <w:t>Local</w:t>
      </w:r>
      <w:r w:rsidRPr="00844172">
        <w:rPr>
          <w:rFonts w:cs="Arial"/>
          <w:b/>
          <w:color w:val="000000" w:themeColor="text1"/>
          <w:szCs w:val="24"/>
        </w:rPr>
        <w:t xml:space="preserve"> Planning Scheme No. 3</w:t>
      </w:r>
      <w:r>
        <w:rPr>
          <w:rFonts w:cs="Arial"/>
          <w:b/>
          <w:color w:val="000000" w:themeColor="text1"/>
          <w:szCs w:val="24"/>
        </w:rPr>
        <w:t xml:space="preserve"> </w:t>
      </w:r>
    </w:p>
    <w:p w14:paraId="1D30085E" w14:textId="77777777" w:rsidR="008C7420" w:rsidRDefault="008C7420" w:rsidP="008C7420">
      <w:pPr>
        <w:ind w:left="567" w:hanging="567"/>
        <w:jc w:val="both"/>
        <w:rPr>
          <w:rFonts w:cs="Arial"/>
          <w:b/>
          <w:color w:val="000000" w:themeColor="text1"/>
          <w:szCs w:val="24"/>
        </w:rPr>
      </w:pPr>
    </w:p>
    <w:p w14:paraId="56BDCC26" w14:textId="77777777" w:rsidR="008C7420" w:rsidRDefault="008C7420" w:rsidP="008C7420">
      <w:pPr>
        <w:ind w:left="567" w:hanging="567"/>
        <w:jc w:val="both"/>
        <w:rPr>
          <w:rFonts w:cs="Arial"/>
          <w:b/>
          <w:color w:val="000000" w:themeColor="text1"/>
          <w:szCs w:val="24"/>
        </w:rPr>
      </w:pPr>
      <w:r>
        <w:rPr>
          <w:rFonts w:cs="Arial"/>
          <w:b/>
          <w:color w:val="000000" w:themeColor="text1"/>
          <w:szCs w:val="24"/>
        </w:rPr>
        <w:t>6.2.1 – Clause 9: Aims of the Scheme</w:t>
      </w:r>
    </w:p>
    <w:p w14:paraId="4A4DAB04" w14:textId="77777777" w:rsidR="008C7420" w:rsidRDefault="008C7420" w:rsidP="008C7420">
      <w:pPr>
        <w:ind w:left="567" w:hanging="567"/>
        <w:jc w:val="both"/>
        <w:rPr>
          <w:rFonts w:cs="Arial"/>
          <w:b/>
          <w:color w:val="000000" w:themeColor="text1"/>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4960"/>
        <w:gridCol w:w="1135"/>
      </w:tblGrid>
      <w:tr w:rsidR="008C7420" w:rsidRPr="00351477" w14:paraId="71936B02" w14:textId="77777777" w:rsidTr="00780579">
        <w:trPr>
          <w:trHeight w:val="223"/>
        </w:trPr>
        <w:tc>
          <w:tcPr>
            <w:tcW w:w="1639" w:type="pct"/>
            <w:shd w:val="clear" w:color="auto" w:fill="E7E6E6"/>
          </w:tcPr>
          <w:p w14:paraId="20A690CC" w14:textId="77777777" w:rsidR="008C7420" w:rsidRPr="008C7420" w:rsidRDefault="008C7420" w:rsidP="008C7420">
            <w:pPr>
              <w:jc w:val="center"/>
              <w:rPr>
                <w:rFonts w:eastAsia="Times New Roman" w:cs="Arial"/>
                <w:b/>
                <w:sz w:val="22"/>
                <w:lang w:eastAsia="en-AU"/>
              </w:rPr>
            </w:pPr>
            <w:r w:rsidRPr="008C7420">
              <w:rPr>
                <w:rFonts w:eastAsia="Times New Roman" w:cs="Arial"/>
                <w:b/>
                <w:sz w:val="22"/>
                <w:lang w:eastAsia="en-AU"/>
              </w:rPr>
              <w:t>Requirement</w:t>
            </w:r>
          </w:p>
        </w:tc>
        <w:tc>
          <w:tcPr>
            <w:tcW w:w="2735" w:type="pct"/>
            <w:shd w:val="clear" w:color="auto" w:fill="E7E6E6"/>
          </w:tcPr>
          <w:p w14:paraId="310D9B81" w14:textId="77777777" w:rsidR="008C7420" w:rsidRPr="008C7420" w:rsidRDefault="008C7420" w:rsidP="008C7420">
            <w:pPr>
              <w:jc w:val="center"/>
              <w:rPr>
                <w:rFonts w:eastAsia="Times New Roman" w:cs="Arial"/>
                <w:b/>
                <w:sz w:val="22"/>
                <w:lang w:eastAsia="en-AU"/>
              </w:rPr>
            </w:pPr>
            <w:r w:rsidRPr="008C7420">
              <w:rPr>
                <w:rFonts w:eastAsia="Times New Roman" w:cs="Arial"/>
                <w:b/>
                <w:sz w:val="22"/>
                <w:lang w:eastAsia="en-AU"/>
              </w:rPr>
              <w:t>Proposal</w:t>
            </w:r>
          </w:p>
        </w:tc>
        <w:tc>
          <w:tcPr>
            <w:tcW w:w="626" w:type="pct"/>
            <w:shd w:val="clear" w:color="auto" w:fill="E7E6E6"/>
          </w:tcPr>
          <w:p w14:paraId="721382F2" w14:textId="77777777" w:rsidR="008C7420" w:rsidRPr="008C7420" w:rsidRDefault="008C7420" w:rsidP="008C7420">
            <w:pPr>
              <w:jc w:val="center"/>
              <w:rPr>
                <w:rFonts w:eastAsia="Times New Roman" w:cs="Arial"/>
                <w:b/>
                <w:sz w:val="22"/>
                <w:lang w:eastAsia="en-AU"/>
              </w:rPr>
            </w:pPr>
            <w:r w:rsidRPr="008C7420">
              <w:rPr>
                <w:rFonts w:eastAsia="Times New Roman" w:cs="Arial"/>
                <w:b/>
                <w:sz w:val="22"/>
                <w:lang w:eastAsia="en-AU"/>
              </w:rPr>
              <w:t>Satisfies</w:t>
            </w:r>
          </w:p>
        </w:tc>
      </w:tr>
      <w:tr w:rsidR="008C7420" w:rsidRPr="00502788" w14:paraId="6366A3AA" w14:textId="77777777" w:rsidTr="00780579">
        <w:trPr>
          <w:trHeight w:val="699"/>
        </w:trPr>
        <w:tc>
          <w:tcPr>
            <w:tcW w:w="1639" w:type="pct"/>
            <w:shd w:val="clear" w:color="auto" w:fill="auto"/>
          </w:tcPr>
          <w:p w14:paraId="3F7D178C"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Protect and enhance local character and amenity</w:t>
            </w:r>
          </w:p>
        </w:tc>
        <w:tc>
          <w:tcPr>
            <w:tcW w:w="2735" w:type="pct"/>
            <w:shd w:val="clear" w:color="auto" w:fill="auto"/>
          </w:tcPr>
          <w:p w14:paraId="3CFD3E63"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surrounding area is characterised by Single Houses to the south of Waratah Avenue and a mix of retail and commercial tenancies in Dalkeith Village to the north of Waratah Avenue.</w:t>
            </w:r>
          </w:p>
          <w:p w14:paraId="5A4F1E5A" w14:textId="77777777" w:rsidR="008C7420" w:rsidRPr="008C7420" w:rsidRDefault="008C7420" w:rsidP="008C7420">
            <w:pPr>
              <w:jc w:val="both"/>
              <w:rPr>
                <w:rFonts w:eastAsia="Times New Roman" w:cs="Arial"/>
                <w:sz w:val="22"/>
                <w:lang w:eastAsia="en-AU"/>
              </w:rPr>
            </w:pPr>
          </w:p>
          <w:p w14:paraId="284C39FD"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To the west of the subject property within the 200m radius, there are single subdivided lots, grouped dwellings and built strata properties from No. 2 – No. 20 Genesta Crescent, Dalkeith which was previously shown on a map of this report. A large majority of these dwellings along Genesta Crescent have been recently constructed.</w:t>
            </w:r>
          </w:p>
          <w:p w14:paraId="0F5969D7" w14:textId="77777777" w:rsidR="008C7420" w:rsidRPr="008C7420" w:rsidRDefault="008C7420" w:rsidP="008C7420">
            <w:pPr>
              <w:jc w:val="both"/>
              <w:rPr>
                <w:rFonts w:eastAsia="Times New Roman" w:cs="Arial"/>
                <w:sz w:val="22"/>
                <w:lang w:eastAsia="en-AU"/>
              </w:rPr>
            </w:pPr>
          </w:p>
          <w:p w14:paraId="743E2928" w14:textId="6599DACC"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 xml:space="preserve">The residential dwellings are characterised by two storey, contemporary dwellings, with a mix of pitched and concealed roof forms. There are some original homes in the locality, although most homes have been designed to a contemporary style. </w:t>
            </w:r>
          </w:p>
          <w:p w14:paraId="0FBDCB63" w14:textId="77777777" w:rsidR="008C7420" w:rsidRPr="008C7420" w:rsidRDefault="008C7420" w:rsidP="008C7420">
            <w:pPr>
              <w:jc w:val="both"/>
              <w:rPr>
                <w:rFonts w:eastAsia="Times New Roman" w:cs="Arial"/>
                <w:sz w:val="22"/>
                <w:lang w:eastAsia="en-AU"/>
              </w:rPr>
            </w:pPr>
          </w:p>
          <w:p w14:paraId="7F303F25"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City considers that the proposed two storey grouped dwellings are consistent with the local character and amenity of this particular locality.</w:t>
            </w:r>
          </w:p>
          <w:p w14:paraId="78F378C2" w14:textId="77777777" w:rsidR="008C7420" w:rsidRPr="008C7420" w:rsidRDefault="008C7420" w:rsidP="008C7420">
            <w:pPr>
              <w:jc w:val="both"/>
              <w:rPr>
                <w:rFonts w:eastAsia="Times New Roman" w:cs="Arial"/>
                <w:sz w:val="22"/>
                <w:lang w:eastAsia="en-AU"/>
              </w:rPr>
            </w:pPr>
          </w:p>
          <w:p w14:paraId="2F6C904E"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Furthermore, the dwelling at Unit 1 presents as a single house to the street, rendering it relatively consistent with the existing streetscape.</w:t>
            </w:r>
          </w:p>
        </w:tc>
        <w:tc>
          <w:tcPr>
            <w:tcW w:w="626" w:type="pct"/>
            <w:shd w:val="clear" w:color="auto" w:fill="auto"/>
          </w:tcPr>
          <w:p w14:paraId="72E8D47A"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p w14:paraId="692C4BD9" w14:textId="77777777" w:rsidR="008C7420" w:rsidRPr="008C7420" w:rsidRDefault="008C7420" w:rsidP="008C7420">
            <w:pPr>
              <w:jc w:val="both"/>
              <w:rPr>
                <w:rFonts w:eastAsia="Times New Roman" w:cs="Arial"/>
                <w:strike/>
                <w:sz w:val="22"/>
                <w:lang w:eastAsia="en-AU"/>
              </w:rPr>
            </w:pPr>
          </w:p>
        </w:tc>
      </w:tr>
      <w:tr w:rsidR="008C7420" w:rsidRPr="00351477" w14:paraId="35188A9A" w14:textId="77777777" w:rsidTr="00780579">
        <w:trPr>
          <w:trHeight w:val="558"/>
        </w:trPr>
        <w:tc>
          <w:tcPr>
            <w:tcW w:w="1639" w:type="pct"/>
            <w:shd w:val="clear" w:color="auto" w:fill="auto"/>
          </w:tcPr>
          <w:p w14:paraId="73A196CF"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Respect the community vision for the development of the district;</w:t>
            </w:r>
          </w:p>
        </w:tc>
        <w:tc>
          <w:tcPr>
            <w:tcW w:w="2735" w:type="pct"/>
            <w:shd w:val="clear" w:color="auto" w:fill="auto"/>
          </w:tcPr>
          <w:p w14:paraId="19236C2D"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 xml:space="preserve">The development is not considered to adversely affect the community vision for the development of the district in that it is consistent with the endorsed Local Planning Strategy. </w:t>
            </w:r>
          </w:p>
          <w:p w14:paraId="7EF9C041" w14:textId="77777777" w:rsidR="008C7420" w:rsidRPr="008C7420" w:rsidRDefault="008C7420" w:rsidP="008C7420">
            <w:pPr>
              <w:jc w:val="both"/>
              <w:rPr>
                <w:rFonts w:eastAsia="Times New Roman" w:cs="Arial"/>
                <w:sz w:val="22"/>
                <w:lang w:eastAsia="en-AU"/>
              </w:rPr>
            </w:pPr>
          </w:p>
          <w:p w14:paraId="4E516982"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proposed development is also seen to complement the City of Nedlands Strategic Community Plan 2013 – 2020 in that the development contributes to the provision of additional dwellings and an increased density in a location that contains a variety of parks, a community facility, a primary school and shops where the mix of activities will bring people together and strengthen local relationships.</w:t>
            </w:r>
          </w:p>
        </w:tc>
        <w:tc>
          <w:tcPr>
            <w:tcW w:w="626" w:type="pct"/>
            <w:shd w:val="clear" w:color="auto" w:fill="auto"/>
          </w:tcPr>
          <w:p w14:paraId="24498FA6"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585AF063" w14:textId="77777777" w:rsidTr="00780579">
        <w:trPr>
          <w:trHeight w:val="1283"/>
        </w:trPr>
        <w:tc>
          <w:tcPr>
            <w:tcW w:w="1639" w:type="pct"/>
            <w:shd w:val="clear" w:color="auto" w:fill="auto"/>
          </w:tcPr>
          <w:p w14:paraId="098A11BC"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lastRenderedPageBreak/>
              <w:t>Achieve quality residential built form outcomes for the growing population;</w:t>
            </w:r>
          </w:p>
        </w:tc>
        <w:tc>
          <w:tcPr>
            <w:tcW w:w="2735" w:type="pct"/>
            <w:shd w:val="clear" w:color="auto" w:fill="auto"/>
          </w:tcPr>
          <w:p w14:paraId="280017D9" w14:textId="5A6BB15B"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built form of the development has been assessed and is considered to achieve the relevant design principles of the R-Codes Vol. 1 and is consistent with the expectations of the Residential R60 density coding.</w:t>
            </w:r>
          </w:p>
        </w:tc>
        <w:tc>
          <w:tcPr>
            <w:tcW w:w="626" w:type="pct"/>
            <w:shd w:val="clear" w:color="auto" w:fill="auto"/>
          </w:tcPr>
          <w:p w14:paraId="269FB7CD"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399D2642" w14:textId="77777777" w:rsidTr="00780579">
        <w:trPr>
          <w:trHeight w:val="962"/>
        </w:trPr>
        <w:tc>
          <w:tcPr>
            <w:tcW w:w="1639" w:type="pct"/>
            <w:shd w:val="clear" w:color="auto" w:fill="auto"/>
          </w:tcPr>
          <w:p w14:paraId="33C4F9A8"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To develop and support a hierarchy of activity centres;</w:t>
            </w:r>
          </w:p>
        </w:tc>
        <w:tc>
          <w:tcPr>
            <w:tcW w:w="2735" w:type="pct"/>
            <w:shd w:val="clear" w:color="auto" w:fill="auto"/>
          </w:tcPr>
          <w:p w14:paraId="723A0FE4" w14:textId="707FC373"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medium-rise development is consistent with the intent of the R60 density code.</w:t>
            </w:r>
          </w:p>
        </w:tc>
        <w:tc>
          <w:tcPr>
            <w:tcW w:w="626" w:type="pct"/>
            <w:shd w:val="clear" w:color="auto" w:fill="auto"/>
          </w:tcPr>
          <w:p w14:paraId="3880A094"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48F82762" w14:textId="77777777" w:rsidTr="00780579">
        <w:trPr>
          <w:trHeight w:val="879"/>
        </w:trPr>
        <w:tc>
          <w:tcPr>
            <w:tcW w:w="1639" w:type="pct"/>
            <w:shd w:val="clear" w:color="auto" w:fill="auto"/>
          </w:tcPr>
          <w:p w14:paraId="5CD1794F"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To integrate land use and transport systems;</w:t>
            </w:r>
          </w:p>
        </w:tc>
        <w:tc>
          <w:tcPr>
            <w:tcW w:w="2735" w:type="pct"/>
            <w:shd w:val="clear" w:color="auto" w:fill="auto"/>
          </w:tcPr>
          <w:p w14:paraId="6B27A28A"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development is located on Waratah Avenue which is categorised as a Local Distributor in the City of Nedlands Functional Road Hierarchy.</w:t>
            </w:r>
          </w:p>
          <w:p w14:paraId="6A9375FA" w14:textId="77777777" w:rsidR="008C7420" w:rsidRPr="008C7420" w:rsidRDefault="008C7420" w:rsidP="008C7420">
            <w:pPr>
              <w:jc w:val="both"/>
              <w:rPr>
                <w:rFonts w:eastAsia="Times New Roman" w:cs="Arial"/>
                <w:sz w:val="22"/>
                <w:lang w:eastAsia="en-AU"/>
              </w:rPr>
            </w:pPr>
          </w:p>
          <w:p w14:paraId="3621DCC0"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Based on Transperth data, there are bus services which frequently provide public transport options along Waratah Avenue which can provide public transport services to proposed dwellings.</w:t>
            </w:r>
          </w:p>
        </w:tc>
        <w:tc>
          <w:tcPr>
            <w:tcW w:w="626" w:type="pct"/>
            <w:shd w:val="clear" w:color="auto" w:fill="auto"/>
          </w:tcPr>
          <w:p w14:paraId="4C1E7EED"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75F861FD" w14:textId="77777777" w:rsidTr="00780579">
        <w:trPr>
          <w:trHeight w:val="60"/>
        </w:trPr>
        <w:tc>
          <w:tcPr>
            <w:tcW w:w="1639" w:type="pct"/>
            <w:shd w:val="clear" w:color="auto" w:fill="auto"/>
          </w:tcPr>
          <w:p w14:paraId="730BB9E8"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Facilitate improved multi-modal access into and around the district;</w:t>
            </w:r>
          </w:p>
        </w:tc>
        <w:tc>
          <w:tcPr>
            <w:tcW w:w="2735" w:type="pct"/>
            <w:shd w:val="clear" w:color="auto" w:fill="auto"/>
          </w:tcPr>
          <w:p w14:paraId="23E7FB49"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subject site is located in close proximity to walking and cycle networks.</w:t>
            </w:r>
          </w:p>
          <w:p w14:paraId="159FD8B1" w14:textId="77777777" w:rsidR="008C7420" w:rsidRPr="008C7420" w:rsidRDefault="008C7420" w:rsidP="008C7420">
            <w:pPr>
              <w:jc w:val="both"/>
              <w:rPr>
                <w:rFonts w:eastAsia="Times New Roman" w:cs="Arial"/>
                <w:sz w:val="22"/>
                <w:lang w:eastAsia="en-AU"/>
              </w:rPr>
            </w:pPr>
          </w:p>
          <w:p w14:paraId="3048C87B"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subject site is also in close proximity to Dalkeith Primary School to the South.</w:t>
            </w:r>
          </w:p>
        </w:tc>
        <w:tc>
          <w:tcPr>
            <w:tcW w:w="626" w:type="pct"/>
            <w:shd w:val="clear" w:color="auto" w:fill="auto"/>
          </w:tcPr>
          <w:p w14:paraId="733FE9C7"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7F96ED5E" w14:textId="77777777" w:rsidTr="00780579">
        <w:trPr>
          <w:trHeight w:val="691"/>
        </w:trPr>
        <w:tc>
          <w:tcPr>
            <w:tcW w:w="1639" w:type="pct"/>
            <w:shd w:val="clear" w:color="auto" w:fill="auto"/>
          </w:tcPr>
          <w:p w14:paraId="54D419ED"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Maintain and enhance the network of open space</w:t>
            </w:r>
          </w:p>
        </w:tc>
        <w:tc>
          <w:tcPr>
            <w:tcW w:w="2735" w:type="pct"/>
            <w:shd w:val="clear" w:color="auto" w:fill="auto"/>
          </w:tcPr>
          <w:p w14:paraId="67F36C0B"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proposed development does not impact the City’s network of open space.</w:t>
            </w:r>
          </w:p>
        </w:tc>
        <w:tc>
          <w:tcPr>
            <w:tcW w:w="626" w:type="pct"/>
            <w:shd w:val="clear" w:color="auto" w:fill="auto"/>
          </w:tcPr>
          <w:p w14:paraId="0084BEC3"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6BA6C577" w14:textId="77777777" w:rsidTr="00780579">
        <w:trPr>
          <w:trHeight w:val="489"/>
        </w:trPr>
        <w:tc>
          <w:tcPr>
            <w:tcW w:w="1639" w:type="pct"/>
            <w:shd w:val="clear" w:color="auto" w:fill="auto"/>
          </w:tcPr>
          <w:p w14:paraId="5C1D27A2"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Facilitate good public health outcomes;</w:t>
            </w:r>
          </w:p>
        </w:tc>
        <w:tc>
          <w:tcPr>
            <w:tcW w:w="2735" w:type="pct"/>
            <w:shd w:val="clear" w:color="auto" w:fill="auto"/>
          </w:tcPr>
          <w:p w14:paraId="6E403DE2" w14:textId="01932759"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development is not considered to adversely affect the desired public health outcomes.</w:t>
            </w:r>
          </w:p>
        </w:tc>
        <w:tc>
          <w:tcPr>
            <w:tcW w:w="626" w:type="pct"/>
            <w:shd w:val="clear" w:color="auto" w:fill="auto"/>
          </w:tcPr>
          <w:p w14:paraId="3192E6A3"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15E19808" w14:textId="77777777" w:rsidTr="00780579">
        <w:trPr>
          <w:trHeight w:val="681"/>
        </w:trPr>
        <w:tc>
          <w:tcPr>
            <w:tcW w:w="1639" w:type="pct"/>
            <w:shd w:val="clear" w:color="auto" w:fill="auto"/>
          </w:tcPr>
          <w:p w14:paraId="77F266A8"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Facilitate a high-quality provision of community services and facilities;</w:t>
            </w:r>
          </w:p>
        </w:tc>
        <w:tc>
          <w:tcPr>
            <w:tcW w:w="2735" w:type="pct"/>
            <w:shd w:val="clear" w:color="auto" w:fill="auto"/>
          </w:tcPr>
          <w:p w14:paraId="295921C2"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development is not considered to adversely affect the community services or facilities and will contribute to ensuring their viability.</w:t>
            </w:r>
          </w:p>
        </w:tc>
        <w:tc>
          <w:tcPr>
            <w:tcW w:w="626" w:type="pct"/>
            <w:shd w:val="clear" w:color="auto" w:fill="auto"/>
          </w:tcPr>
          <w:p w14:paraId="5B70EA83"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1CAD9F80" w14:textId="77777777" w:rsidTr="00780579">
        <w:trPr>
          <w:trHeight w:val="2042"/>
        </w:trPr>
        <w:tc>
          <w:tcPr>
            <w:tcW w:w="1639" w:type="pct"/>
            <w:shd w:val="clear" w:color="auto" w:fill="auto"/>
          </w:tcPr>
          <w:p w14:paraId="0A9228BA"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Encourage local economic development and employment opportunities;</w:t>
            </w:r>
          </w:p>
        </w:tc>
        <w:tc>
          <w:tcPr>
            <w:tcW w:w="2735" w:type="pct"/>
            <w:shd w:val="clear" w:color="auto" w:fill="auto"/>
          </w:tcPr>
          <w:p w14:paraId="13062CD0" w14:textId="77777777" w:rsidR="007B259F" w:rsidRDefault="008C7420" w:rsidP="008C7420">
            <w:pPr>
              <w:jc w:val="both"/>
              <w:rPr>
                <w:rFonts w:eastAsia="Times New Roman" w:cs="Arial"/>
                <w:sz w:val="22"/>
                <w:lang w:eastAsia="en-AU"/>
              </w:rPr>
            </w:pPr>
            <w:r w:rsidRPr="008C7420">
              <w:rPr>
                <w:rFonts w:eastAsia="Times New Roman" w:cs="Arial"/>
                <w:sz w:val="22"/>
                <w:lang w:eastAsia="en-AU"/>
              </w:rPr>
              <w:t>The development is considered to positively contribute to the support of local businesses, during and post-construction.</w:t>
            </w:r>
          </w:p>
          <w:p w14:paraId="0165A411" w14:textId="77777777" w:rsidR="007B259F" w:rsidRDefault="007B259F" w:rsidP="008C7420">
            <w:pPr>
              <w:jc w:val="both"/>
              <w:rPr>
                <w:rFonts w:eastAsia="Times New Roman" w:cs="Arial"/>
                <w:sz w:val="22"/>
                <w:lang w:eastAsia="en-AU"/>
              </w:rPr>
            </w:pPr>
          </w:p>
          <w:p w14:paraId="2431156E" w14:textId="4F3362E4"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Following the construction of the grouped dwellings, the development will be able to positively contribute to the support of local businesses at Dalkeith Village directly north of the subject site.</w:t>
            </w:r>
          </w:p>
        </w:tc>
        <w:tc>
          <w:tcPr>
            <w:tcW w:w="626" w:type="pct"/>
            <w:shd w:val="clear" w:color="auto" w:fill="auto"/>
          </w:tcPr>
          <w:p w14:paraId="0A0FD6BC"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28C020D6" w14:textId="77777777" w:rsidTr="00780579">
        <w:trPr>
          <w:trHeight w:val="979"/>
        </w:trPr>
        <w:tc>
          <w:tcPr>
            <w:tcW w:w="1639" w:type="pct"/>
            <w:shd w:val="clear" w:color="auto" w:fill="auto"/>
          </w:tcPr>
          <w:p w14:paraId="4BCCA3A0"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To maintain and enhance natural resources;</w:t>
            </w:r>
          </w:p>
        </w:tc>
        <w:tc>
          <w:tcPr>
            <w:tcW w:w="2735" w:type="pct"/>
            <w:shd w:val="clear" w:color="auto" w:fill="auto"/>
          </w:tcPr>
          <w:p w14:paraId="04AE1ED3"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development retains two verge trees and eight pine trees along the eastern lot boundary on the common property, which is considered a positive outcome for this type of application.</w:t>
            </w:r>
          </w:p>
        </w:tc>
        <w:tc>
          <w:tcPr>
            <w:tcW w:w="626" w:type="pct"/>
            <w:shd w:val="clear" w:color="auto" w:fill="auto"/>
          </w:tcPr>
          <w:p w14:paraId="26E13522"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29C8F244" w14:textId="77777777" w:rsidTr="00780579">
        <w:trPr>
          <w:trHeight w:val="1298"/>
        </w:trPr>
        <w:tc>
          <w:tcPr>
            <w:tcW w:w="1639" w:type="pct"/>
            <w:tcBorders>
              <w:top w:val="single" w:sz="4" w:space="0" w:color="auto"/>
              <w:left w:val="single" w:sz="4" w:space="0" w:color="auto"/>
              <w:bottom w:val="single" w:sz="4" w:space="0" w:color="auto"/>
              <w:right w:val="single" w:sz="4" w:space="0" w:color="auto"/>
            </w:tcBorders>
            <w:shd w:val="clear" w:color="auto" w:fill="auto"/>
          </w:tcPr>
          <w:p w14:paraId="6DB87028"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Respond to the physical and climatic conditions;</w:t>
            </w:r>
          </w:p>
        </w:tc>
        <w:tc>
          <w:tcPr>
            <w:tcW w:w="2735" w:type="pct"/>
            <w:tcBorders>
              <w:top w:val="single" w:sz="4" w:space="0" w:color="auto"/>
              <w:left w:val="single" w:sz="4" w:space="0" w:color="auto"/>
              <w:bottom w:val="single" w:sz="4" w:space="0" w:color="auto"/>
              <w:right w:val="single" w:sz="4" w:space="0" w:color="auto"/>
            </w:tcBorders>
            <w:shd w:val="clear" w:color="auto" w:fill="auto"/>
          </w:tcPr>
          <w:p w14:paraId="57B39422"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development maintains solar access to adjoining properties by having appropriate setbacks.</w:t>
            </w:r>
          </w:p>
          <w:p w14:paraId="1F46C1E2" w14:textId="77777777" w:rsidR="008C7420" w:rsidRPr="008C7420" w:rsidRDefault="008C7420" w:rsidP="008C7420">
            <w:pPr>
              <w:jc w:val="both"/>
              <w:rPr>
                <w:rFonts w:eastAsia="Times New Roman" w:cs="Arial"/>
                <w:sz w:val="22"/>
                <w:lang w:eastAsia="en-AU"/>
              </w:rPr>
            </w:pPr>
          </w:p>
          <w:p w14:paraId="7888B34B"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dwelling design encompasses cross ventilation and adequate ceilings to allow for effective air circulation.</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2F534D4B"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72A475CC" w14:textId="77777777" w:rsidTr="00780579">
        <w:trPr>
          <w:trHeight w:val="656"/>
        </w:trPr>
        <w:tc>
          <w:tcPr>
            <w:tcW w:w="1639" w:type="pct"/>
            <w:tcBorders>
              <w:top w:val="single" w:sz="4" w:space="0" w:color="auto"/>
              <w:left w:val="single" w:sz="4" w:space="0" w:color="auto"/>
              <w:bottom w:val="single" w:sz="4" w:space="0" w:color="auto"/>
              <w:right w:val="single" w:sz="4" w:space="0" w:color="auto"/>
            </w:tcBorders>
            <w:shd w:val="clear" w:color="auto" w:fill="auto"/>
          </w:tcPr>
          <w:p w14:paraId="1D02E123" w14:textId="77777777" w:rsidR="008C7420" w:rsidRPr="008C7420" w:rsidRDefault="008C7420" w:rsidP="00686B56">
            <w:pPr>
              <w:numPr>
                <w:ilvl w:val="0"/>
                <w:numId w:val="25"/>
              </w:numPr>
              <w:ind w:left="447" w:hanging="447"/>
              <w:contextualSpacing w:val="0"/>
              <w:jc w:val="both"/>
              <w:rPr>
                <w:rFonts w:eastAsia="Times New Roman" w:cs="Arial"/>
                <w:sz w:val="22"/>
                <w:lang w:eastAsia="en-AU"/>
              </w:rPr>
            </w:pPr>
            <w:r w:rsidRPr="008C7420">
              <w:rPr>
                <w:rFonts w:eastAsia="Times New Roman" w:cs="Arial"/>
                <w:sz w:val="22"/>
                <w:lang w:eastAsia="en-AU"/>
              </w:rPr>
              <w:t>Facilitate efficient supply and use of essential infrastructure;</w:t>
            </w:r>
          </w:p>
        </w:tc>
        <w:tc>
          <w:tcPr>
            <w:tcW w:w="2735" w:type="pct"/>
            <w:tcBorders>
              <w:top w:val="single" w:sz="4" w:space="0" w:color="auto"/>
              <w:left w:val="single" w:sz="4" w:space="0" w:color="auto"/>
              <w:bottom w:val="single" w:sz="4" w:space="0" w:color="auto"/>
              <w:right w:val="single" w:sz="4" w:space="0" w:color="auto"/>
            </w:tcBorders>
            <w:shd w:val="clear" w:color="auto" w:fill="auto"/>
          </w:tcPr>
          <w:p w14:paraId="1283CBAB"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development does not negatively impact this objective.</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65290B54"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bl>
    <w:p w14:paraId="2A47FC9C" w14:textId="77777777" w:rsidR="008C7420" w:rsidRDefault="008C7420" w:rsidP="008C7420">
      <w:pPr>
        <w:jc w:val="both"/>
        <w:rPr>
          <w:rFonts w:cs="Arial"/>
          <w:b/>
          <w:color w:val="000000" w:themeColor="text1"/>
          <w:szCs w:val="24"/>
        </w:rPr>
      </w:pPr>
    </w:p>
    <w:p w14:paraId="42361445" w14:textId="77777777" w:rsidR="008869F1" w:rsidRDefault="008869F1">
      <w:pPr>
        <w:spacing w:after="160" w:line="259" w:lineRule="auto"/>
        <w:contextualSpacing w:val="0"/>
        <w:rPr>
          <w:rFonts w:cs="Arial"/>
          <w:b/>
          <w:color w:val="000000" w:themeColor="text1"/>
          <w:szCs w:val="24"/>
        </w:rPr>
      </w:pPr>
      <w:r>
        <w:rPr>
          <w:rFonts w:cs="Arial"/>
          <w:b/>
          <w:color w:val="000000" w:themeColor="text1"/>
          <w:szCs w:val="24"/>
        </w:rPr>
        <w:br w:type="page"/>
      </w:r>
    </w:p>
    <w:p w14:paraId="26B2BCEC" w14:textId="7E87FE5C" w:rsidR="008C7420" w:rsidRPr="00844172" w:rsidRDefault="008C7420" w:rsidP="008C7420">
      <w:pPr>
        <w:jc w:val="both"/>
        <w:rPr>
          <w:rFonts w:cs="Arial"/>
          <w:b/>
          <w:color w:val="000000" w:themeColor="text1"/>
          <w:szCs w:val="24"/>
        </w:rPr>
      </w:pPr>
      <w:r>
        <w:rPr>
          <w:rFonts w:cs="Arial"/>
          <w:b/>
          <w:color w:val="000000" w:themeColor="text1"/>
          <w:szCs w:val="24"/>
        </w:rPr>
        <w:lastRenderedPageBreak/>
        <w:t>6.2.2 – Clause 16: Residential Zone Objectives</w:t>
      </w:r>
    </w:p>
    <w:p w14:paraId="320671D1" w14:textId="77777777" w:rsidR="008C7420" w:rsidRPr="00844172" w:rsidRDefault="008C7420" w:rsidP="008C7420">
      <w:pPr>
        <w:jc w:val="both"/>
        <w:rPr>
          <w:rFonts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4995"/>
        <w:gridCol w:w="1214"/>
      </w:tblGrid>
      <w:tr w:rsidR="008C7420" w:rsidRPr="00351477" w14:paraId="778E7C41" w14:textId="77777777" w:rsidTr="008869F1">
        <w:tc>
          <w:tcPr>
            <w:tcW w:w="15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492EBA" w14:textId="77777777" w:rsidR="008C7420" w:rsidRPr="008C7420" w:rsidRDefault="008C7420" w:rsidP="008C7420">
            <w:pPr>
              <w:jc w:val="both"/>
              <w:rPr>
                <w:rFonts w:eastAsia="Times New Roman" w:cs="Arial"/>
                <w:b/>
                <w:bCs/>
                <w:sz w:val="22"/>
                <w:lang w:eastAsia="en-AU"/>
              </w:rPr>
            </w:pPr>
            <w:r w:rsidRPr="008C7420">
              <w:rPr>
                <w:rFonts w:eastAsia="Times New Roman" w:cs="Arial"/>
                <w:b/>
                <w:bCs/>
                <w:sz w:val="22"/>
                <w:lang w:eastAsia="en-AU"/>
              </w:rPr>
              <w:t>Requirement</w:t>
            </w:r>
          </w:p>
        </w:tc>
        <w:tc>
          <w:tcPr>
            <w:tcW w:w="28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25A34" w14:textId="77777777" w:rsidR="008C7420" w:rsidRPr="008C7420" w:rsidRDefault="008C7420" w:rsidP="008C7420">
            <w:pPr>
              <w:jc w:val="both"/>
              <w:rPr>
                <w:rFonts w:eastAsia="Times New Roman" w:cs="Arial"/>
                <w:b/>
                <w:bCs/>
                <w:sz w:val="22"/>
                <w:lang w:eastAsia="en-AU"/>
              </w:rPr>
            </w:pPr>
            <w:r w:rsidRPr="008C7420">
              <w:rPr>
                <w:rFonts w:eastAsia="Times New Roman" w:cs="Arial"/>
                <w:b/>
                <w:bCs/>
                <w:sz w:val="22"/>
                <w:lang w:eastAsia="en-AU"/>
              </w:rPr>
              <w:t>Proposal</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9B656B" w14:textId="77777777" w:rsidR="008C7420" w:rsidRPr="008C7420" w:rsidRDefault="008C7420" w:rsidP="008C7420">
            <w:pPr>
              <w:jc w:val="both"/>
              <w:rPr>
                <w:rFonts w:eastAsia="Times New Roman" w:cs="Arial"/>
                <w:b/>
                <w:bCs/>
                <w:sz w:val="22"/>
                <w:lang w:eastAsia="en-AU"/>
              </w:rPr>
            </w:pPr>
            <w:r w:rsidRPr="008C7420">
              <w:rPr>
                <w:rFonts w:eastAsia="Times New Roman" w:cs="Arial"/>
                <w:b/>
                <w:bCs/>
                <w:sz w:val="22"/>
                <w:lang w:eastAsia="en-AU"/>
              </w:rPr>
              <w:t>Satisfies</w:t>
            </w:r>
          </w:p>
        </w:tc>
      </w:tr>
      <w:tr w:rsidR="008C7420" w:rsidRPr="00351477" w14:paraId="4E8837AE" w14:textId="77777777" w:rsidTr="008869F1">
        <w:tc>
          <w:tcPr>
            <w:tcW w:w="1511" w:type="pct"/>
            <w:tcBorders>
              <w:top w:val="single" w:sz="4" w:space="0" w:color="auto"/>
              <w:left w:val="single" w:sz="4" w:space="0" w:color="auto"/>
              <w:bottom w:val="single" w:sz="4" w:space="0" w:color="auto"/>
              <w:right w:val="single" w:sz="4" w:space="0" w:color="auto"/>
            </w:tcBorders>
            <w:shd w:val="clear" w:color="auto" w:fill="auto"/>
          </w:tcPr>
          <w:p w14:paraId="3041C745" w14:textId="77777777" w:rsidR="008C7420" w:rsidRPr="008C7420" w:rsidRDefault="008C7420" w:rsidP="001E68AB">
            <w:pPr>
              <w:pStyle w:val="ListParagraph"/>
              <w:numPr>
                <w:ilvl w:val="0"/>
                <w:numId w:val="39"/>
              </w:numPr>
              <w:ind w:left="447" w:hanging="425"/>
              <w:jc w:val="both"/>
              <w:rPr>
                <w:rFonts w:eastAsia="Times New Roman" w:cs="Arial"/>
                <w:sz w:val="22"/>
                <w:lang w:eastAsia="en-AU"/>
              </w:rPr>
            </w:pPr>
            <w:r w:rsidRPr="008C7420">
              <w:rPr>
                <w:rFonts w:eastAsia="Times New Roman" w:cs="Arial"/>
                <w:sz w:val="22"/>
                <w:lang w:eastAsia="en-AU"/>
              </w:rPr>
              <w:t>To provide for a range of housing and a choice of residential densities to meet the needs of the community;</w:t>
            </w:r>
          </w:p>
        </w:tc>
        <w:tc>
          <w:tcPr>
            <w:tcW w:w="2807" w:type="pct"/>
            <w:tcBorders>
              <w:top w:val="single" w:sz="4" w:space="0" w:color="auto"/>
              <w:left w:val="single" w:sz="4" w:space="0" w:color="auto"/>
              <w:bottom w:val="single" w:sz="4" w:space="0" w:color="auto"/>
              <w:right w:val="single" w:sz="4" w:space="0" w:color="auto"/>
            </w:tcBorders>
            <w:shd w:val="clear" w:color="auto" w:fill="auto"/>
          </w:tcPr>
          <w:p w14:paraId="66866D11"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proposal is considered to positively contribute to the City’s housing diversity.</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E131E8F"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011D0353" w14:textId="77777777" w:rsidTr="008869F1">
        <w:tc>
          <w:tcPr>
            <w:tcW w:w="1511" w:type="pct"/>
            <w:tcBorders>
              <w:top w:val="single" w:sz="4" w:space="0" w:color="auto"/>
              <w:left w:val="single" w:sz="4" w:space="0" w:color="auto"/>
              <w:bottom w:val="single" w:sz="4" w:space="0" w:color="auto"/>
              <w:right w:val="single" w:sz="4" w:space="0" w:color="auto"/>
            </w:tcBorders>
            <w:shd w:val="clear" w:color="auto" w:fill="auto"/>
          </w:tcPr>
          <w:p w14:paraId="5ACCDEFB" w14:textId="77777777" w:rsidR="008C7420" w:rsidRPr="008C7420" w:rsidRDefault="008C7420" w:rsidP="001E68AB">
            <w:pPr>
              <w:pStyle w:val="ListParagraph"/>
              <w:numPr>
                <w:ilvl w:val="0"/>
                <w:numId w:val="39"/>
              </w:numPr>
              <w:ind w:left="447" w:hanging="425"/>
              <w:jc w:val="both"/>
              <w:rPr>
                <w:rFonts w:eastAsia="Times New Roman" w:cs="Arial"/>
                <w:sz w:val="22"/>
                <w:lang w:eastAsia="en-AU"/>
              </w:rPr>
            </w:pPr>
            <w:r w:rsidRPr="008C7420">
              <w:rPr>
                <w:rFonts w:eastAsia="Times New Roman" w:cs="Arial"/>
                <w:sz w:val="22"/>
                <w:lang w:eastAsia="en-AU"/>
              </w:rPr>
              <w:t>To facilitate and encourage high quality design, built form and streetscapes throughout residential areas;</w:t>
            </w:r>
          </w:p>
        </w:tc>
        <w:tc>
          <w:tcPr>
            <w:tcW w:w="2807" w:type="pct"/>
            <w:tcBorders>
              <w:top w:val="single" w:sz="4" w:space="0" w:color="auto"/>
              <w:left w:val="single" w:sz="4" w:space="0" w:color="auto"/>
              <w:bottom w:val="single" w:sz="4" w:space="0" w:color="auto"/>
              <w:right w:val="single" w:sz="4" w:space="0" w:color="auto"/>
            </w:tcBorders>
            <w:shd w:val="clear" w:color="auto" w:fill="auto"/>
          </w:tcPr>
          <w:p w14:paraId="00933C0C"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 xml:space="preserve">The development has achieved an acceptable design, with an appropriate built form and streetscape presentation. It is noted that a multiple dwelling outcome may have achieved a smaller footprint and allowed a greater proportion of landscaping at the subject site. </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B734B50"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r w:rsidR="008C7420" w:rsidRPr="00351477" w14:paraId="656DD10C" w14:textId="77777777" w:rsidTr="008869F1">
        <w:tc>
          <w:tcPr>
            <w:tcW w:w="1511" w:type="pct"/>
            <w:tcBorders>
              <w:top w:val="single" w:sz="4" w:space="0" w:color="auto"/>
              <w:left w:val="single" w:sz="4" w:space="0" w:color="auto"/>
              <w:bottom w:val="single" w:sz="4" w:space="0" w:color="auto"/>
              <w:right w:val="single" w:sz="4" w:space="0" w:color="auto"/>
            </w:tcBorders>
            <w:shd w:val="clear" w:color="auto" w:fill="auto"/>
          </w:tcPr>
          <w:p w14:paraId="51153C2A" w14:textId="77777777" w:rsidR="008C7420" w:rsidRPr="008C7420" w:rsidRDefault="008C7420" w:rsidP="001E68AB">
            <w:pPr>
              <w:pStyle w:val="ListParagraph"/>
              <w:numPr>
                <w:ilvl w:val="0"/>
                <w:numId w:val="39"/>
              </w:numPr>
              <w:ind w:left="447" w:hanging="425"/>
              <w:jc w:val="both"/>
              <w:rPr>
                <w:rFonts w:eastAsia="Times New Roman" w:cs="Arial"/>
                <w:sz w:val="22"/>
                <w:lang w:eastAsia="en-AU"/>
              </w:rPr>
            </w:pPr>
            <w:r w:rsidRPr="008C7420">
              <w:rPr>
                <w:rFonts w:eastAsia="Times New Roman" w:cs="Arial"/>
                <w:sz w:val="22"/>
                <w:lang w:eastAsia="en-AU"/>
              </w:rPr>
              <w:t>To provide for a range of non-residential uses, which are compatible with and complementary to residential development;</w:t>
            </w:r>
          </w:p>
        </w:tc>
        <w:tc>
          <w:tcPr>
            <w:tcW w:w="2807" w:type="pct"/>
            <w:tcBorders>
              <w:top w:val="single" w:sz="4" w:space="0" w:color="auto"/>
              <w:left w:val="single" w:sz="4" w:space="0" w:color="auto"/>
              <w:bottom w:val="single" w:sz="4" w:space="0" w:color="auto"/>
              <w:right w:val="single" w:sz="4" w:space="0" w:color="auto"/>
            </w:tcBorders>
            <w:shd w:val="clear" w:color="auto" w:fill="auto"/>
          </w:tcPr>
          <w:p w14:paraId="36B1F183"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This objective is not applicable to the subject application as this application only proposes the use of the land for Residential purposes.</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38AF88B"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N/A</w:t>
            </w:r>
          </w:p>
        </w:tc>
      </w:tr>
      <w:tr w:rsidR="008C7420" w:rsidRPr="00351477" w14:paraId="00A6DB33" w14:textId="77777777" w:rsidTr="008869F1">
        <w:tc>
          <w:tcPr>
            <w:tcW w:w="1511" w:type="pct"/>
            <w:tcBorders>
              <w:top w:val="single" w:sz="4" w:space="0" w:color="auto"/>
              <w:left w:val="single" w:sz="4" w:space="0" w:color="auto"/>
              <w:bottom w:val="single" w:sz="4" w:space="0" w:color="auto"/>
              <w:right w:val="single" w:sz="4" w:space="0" w:color="auto"/>
            </w:tcBorders>
            <w:shd w:val="clear" w:color="auto" w:fill="auto"/>
          </w:tcPr>
          <w:p w14:paraId="40F9B06C" w14:textId="77777777" w:rsidR="008C7420" w:rsidRPr="008C7420" w:rsidRDefault="008C7420" w:rsidP="001E68AB">
            <w:pPr>
              <w:pStyle w:val="ListParagraph"/>
              <w:numPr>
                <w:ilvl w:val="0"/>
                <w:numId w:val="39"/>
              </w:numPr>
              <w:ind w:left="447" w:hanging="425"/>
              <w:jc w:val="both"/>
              <w:rPr>
                <w:rFonts w:eastAsia="Times New Roman" w:cs="Arial"/>
                <w:sz w:val="22"/>
                <w:lang w:eastAsia="en-AU"/>
              </w:rPr>
            </w:pPr>
            <w:r w:rsidRPr="008C7420">
              <w:rPr>
                <w:rFonts w:eastAsia="Times New Roman" w:cs="Arial"/>
                <w:sz w:val="22"/>
                <w:lang w:eastAsia="en-AU"/>
              </w:rPr>
              <w:t>To ensure development maintains compatibility with the desired streetscape in terms of bulk, scale, height, street alignment and setbacks;</w:t>
            </w:r>
          </w:p>
          <w:p w14:paraId="45F1EAC3" w14:textId="77777777" w:rsidR="008C7420" w:rsidRPr="008C7420" w:rsidRDefault="008C7420" w:rsidP="008C7420">
            <w:pPr>
              <w:ind w:left="447" w:hanging="425"/>
              <w:jc w:val="both"/>
              <w:rPr>
                <w:rFonts w:eastAsia="Times New Roman" w:cs="Arial"/>
                <w:sz w:val="22"/>
                <w:lang w:eastAsia="en-AU"/>
              </w:rPr>
            </w:pPr>
          </w:p>
        </w:tc>
        <w:tc>
          <w:tcPr>
            <w:tcW w:w="2807" w:type="pct"/>
            <w:tcBorders>
              <w:top w:val="single" w:sz="4" w:space="0" w:color="auto"/>
              <w:left w:val="single" w:sz="4" w:space="0" w:color="auto"/>
              <w:bottom w:val="single" w:sz="4" w:space="0" w:color="auto"/>
              <w:right w:val="single" w:sz="4" w:space="0" w:color="auto"/>
            </w:tcBorders>
            <w:shd w:val="clear" w:color="auto" w:fill="auto"/>
          </w:tcPr>
          <w:p w14:paraId="6CC81846"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The development is considered to achieve a balance between the existing streetscape character and the future character of this area.</w:t>
            </w:r>
          </w:p>
          <w:p w14:paraId="535822AD" w14:textId="77777777" w:rsidR="008C7420" w:rsidRPr="008C7420" w:rsidRDefault="008C7420" w:rsidP="008C7420">
            <w:pPr>
              <w:jc w:val="both"/>
              <w:rPr>
                <w:rFonts w:eastAsia="Times New Roman" w:cs="Arial"/>
                <w:sz w:val="22"/>
                <w:lang w:eastAsia="en-AU"/>
              </w:rPr>
            </w:pPr>
          </w:p>
          <w:p w14:paraId="77371A64" w14:textId="76D04250"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 xml:space="preserve">The City considers that the proposal complements the local character and amenity of the site, with the </w:t>
            </w:r>
            <w:r w:rsidR="0081238E" w:rsidRPr="008C7420">
              <w:rPr>
                <w:rFonts w:eastAsia="Times New Roman" w:cs="Arial"/>
                <w:sz w:val="22"/>
                <w:lang w:eastAsia="en-AU"/>
              </w:rPr>
              <w:t>two-storey</w:t>
            </w:r>
            <w:r w:rsidRPr="008C7420">
              <w:rPr>
                <w:rFonts w:eastAsia="Times New Roman" w:cs="Arial"/>
                <w:sz w:val="22"/>
                <w:lang w:eastAsia="en-AU"/>
              </w:rPr>
              <w:t xml:space="preserve"> height provision which is consistent with the surrounding area. </w:t>
            </w:r>
          </w:p>
          <w:p w14:paraId="17FC5C7A" w14:textId="77777777" w:rsidR="008C7420" w:rsidRPr="008C7420" w:rsidRDefault="008C7420" w:rsidP="008C7420">
            <w:pPr>
              <w:jc w:val="both"/>
              <w:rPr>
                <w:rFonts w:eastAsia="Times New Roman" w:cs="Arial"/>
                <w:sz w:val="22"/>
                <w:lang w:eastAsia="en-AU"/>
              </w:rPr>
            </w:pPr>
          </w:p>
          <w:p w14:paraId="47746865"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Furthermore, the dwelling at Unit 1 presents as a single house to the street, rendering it relatively consistent with the existing streetscape.</w:t>
            </w:r>
          </w:p>
          <w:p w14:paraId="57D5CDBF" w14:textId="77777777" w:rsidR="008C7420" w:rsidRPr="008C7420" w:rsidRDefault="008C7420" w:rsidP="008C7420">
            <w:pPr>
              <w:jc w:val="both"/>
              <w:rPr>
                <w:rFonts w:eastAsia="Times New Roman" w:cs="Arial"/>
                <w:sz w:val="22"/>
                <w:lang w:eastAsia="en-AU"/>
              </w:rPr>
            </w:pPr>
          </w:p>
          <w:p w14:paraId="4042F72C"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Where discretion is sought for lot boundary setbacks, the proposal is considered to satisfy the Design Principles for clause 5.1.2 – Street setback and Clause 5.1.3 – Lot Boundary Setbacks as explained in Section 6.3.2 of this report.</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4112434" w14:textId="77777777" w:rsidR="008C7420" w:rsidRPr="008C7420" w:rsidRDefault="008C7420" w:rsidP="008C7420">
            <w:pPr>
              <w:jc w:val="both"/>
              <w:rPr>
                <w:rFonts w:eastAsia="Times New Roman" w:cs="Arial"/>
                <w:sz w:val="22"/>
                <w:lang w:eastAsia="en-AU"/>
              </w:rPr>
            </w:pPr>
            <w:r w:rsidRPr="008C7420">
              <w:rPr>
                <w:rFonts w:eastAsia="Times New Roman" w:cs="Arial"/>
                <w:sz w:val="22"/>
                <w:lang w:eastAsia="en-AU"/>
              </w:rPr>
              <w:t>Yes</w:t>
            </w:r>
          </w:p>
        </w:tc>
      </w:tr>
    </w:tbl>
    <w:p w14:paraId="1C33F41E" w14:textId="77777777" w:rsidR="008C7420" w:rsidRDefault="008C7420" w:rsidP="008C7420">
      <w:pPr>
        <w:jc w:val="both"/>
        <w:rPr>
          <w:rFonts w:cs="Arial"/>
          <w:color w:val="000000" w:themeColor="text1"/>
          <w:szCs w:val="24"/>
        </w:rPr>
      </w:pPr>
    </w:p>
    <w:p w14:paraId="1028EC68" w14:textId="77777777" w:rsidR="008C7420" w:rsidRPr="00844172" w:rsidRDefault="008C7420" w:rsidP="008C7420">
      <w:pPr>
        <w:ind w:left="567" w:hanging="567"/>
        <w:jc w:val="both"/>
        <w:rPr>
          <w:rFonts w:cs="Arial"/>
          <w:b/>
          <w:color w:val="000000" w:themeColor="text1"/>
          <w:szCs w:val="24"/>
        </w:rPr>
      </w:pPr>
      <w:r w:rsidRPr="00844172">
        <w:rPr>
          <w:rFonts w:cs="Arial"/>
          <w:b/>
          <w:color w:val="000000" w:themeColor="text1"/>
          <w:szCs w:val="24"/>
        </w:rPr>
        <w:t>6.3</w:t>
      </w:r>
      <w:r w:rsidRPr="00844172">
        <w:rPr>
          <w:rFonts w:cs="Arial"/>
          <w:b/>
          <w:color w:val="000000" w:themeColor="text1"/>
          <w:szCs w:val="24"/>
        </w:rPr>
        <w:tab/>
        <w:t>Policy/Local Development Plan Consideration</w:t>
      </w:r>
    </w:p>
    <w:p w14:paraId="0D021808" w14:textId="77777777" w:rsidR="008C7420" w:rsidRDefault="008C7420" w:rsidP="008C7420">
      <w:pPr>
        <w:jc w:val="both"/>
        <w:rPr>
          <w:rFonts w:cs="Arial"/>
          <w:b/>
          <w:color w:val="000000" w:themeColor="text1"/>
          <w:szCs w:val="24"/>
        </w:rPr>
      </w:pPr>
    </w:p>
    <w:p w14:paraId="24609641" w14:textId="77777777" w:rsidR="008C7420" w:rsidRDefault="008C7420" w:rsidP="008C7420">
      <w:pPr>
        <w:jc w:val="both"/>
        <w:rPr>
          <w:rFonts w:cs="Arial"/>
          <w:b/>
          <w:color w:val="000000" w:themeColor="text1"/>
          <w:szCs w:val="24"/>
        </w:rPr>
      </w:pPr>
      <w:r>
        <w:rPr>
          <w:rFonts w:cs="Arial"/>
          <w:b/>
          <w:color w:val="000000" w:themeColor="text1"/>
          <w:szCs w:val="24"/>
        </w:rPr>
        <w:t>6.3.1</w:t>
      </w:r>
      <w:r>
        <w:rPr>
          <w:rFonts w:cs="Arial"/>
          <w:b/>
          <w:color w:val="000000" w:themeColor="text1"/>
          <w:szCs w:val="24"/>
        </w:rPr>
        <w:tab/>
        <w:t>State Planning Policy 7.0 – Design of the Built Environment</w:t>
      </w:r>
    </w:p>
    <w:p w14:paraId="2871054F" w14:textId="77777777" w:rsidR="008C7420" w:rsidRDefault="008C7420" w:rsidP="008C7420">
      <w:pPr>
        <w:jc w:val="both"/>
        <w:rPr>
          <w:rFonts w:cs="Arial"/>
          <w:b/>
          <w:color w:val="000000" w:themeColor="text1"/>
          <w:szCs w:val="24"/>
        </w:rPr>
      </w:pPr>
    </w:p>
    <w:p w14:paraId="12E560AF" w14:textId="77777777" w:rsidR="008C7420" w:rsidRDefault="008C7420" w:rsidP="008C7420">
      <w:pPr>
        <w:jc w:val="both"/>
        <w:rPr>
          <w:rFonts w:cs="Arial"/>
          <w:color w:val="000000" w:themeColor="text1"/>
          <w:szCs w:val="24"/>
        </w:rPr>
      </w:pPr>
      <w:r>
        <w:rPr>
          <w:rFonts w:cs="Arial"/>
          <w:color w:val="000000" w:themeColor="text1"/>
          <w:szCs w:val="24"/>
        </w:rPr>
        <w:t xml:space="preserve">The intent of State Planning Policy 7.0 is to address design quality and built form outcomes in Western Australia. The Policy aims to deliver the broad economic, </w:t>
      </w:r>
      <w:r w:rsidRPr="58E4F79F">
        <w:rPr>
          <w:rFonts w:cs="Arial"/>
          <w:color w:val="000000" w:themeColor="text1"/>
          <w:szCs w:val="24"/>
        </w:rPr>
        <w:t>environmental</w:t>
      </w:r>
      <w:r>
        <w:rPr>
          <w:rFonts w:cs="Arial"/>
          <w:color w:val="000000" w:themeColor="text1"/>
          <w:szCs w:val="24"/>
        </w:rPr>
        <w:t xml:space="preserve">, social and cultural benefits that derive from good design outcomes and supports consistent and </w:t>
      </w:r>
      <w:r w:rsidRPr="58E4F79F">
        <w:rPr>
          <w:rFonts w:cs="Arial"/>
          <w:color w:val="000000" w:themeColor="text1"/>
          <w:szCs w:val="24"/>
        </w:rPr>
        <w:t>robust</w:t>
      </w:r>
      <w:r>
        <w:rPr>
          <w:rFonts w:cs="Arial"/>
          <w:color w:val="000000" w:themeColor="text1"/>
          <w:szCs w:val="24"/>
        </w:rPr>
        <w:t xml:space="preserve"> design review and assessment processes in the State.</w:t>
      </w:r>
    </w:p>
    <w:p w14:paraId="04BAE585" w14:textId="77777777" w:rsidR="008C7420" w:rsidRDefault="008C7420" w:rsidP="008C7420">
      <w:pPr>
        <w:jc w:val="both"/>
        <w:rPr>
          <w:rFonts w:cs="Arial"/>
          <w:color w:val="000000" w:themeColor="text1"/>
          <w:szCs w:val="24"/>
        </w:rPr>
      </w:pPr>
    </w:p>
    <w:p w14:paraId="1103C32C" w14:textId="77777777" w:rsidR="008C7420" w:rsidRPr="00102BD7" w:rsidRDefault="008C7420" w:rsidP="008C7420">
      <w:pPr>
        <w:jc w:val="both"/>
        <w:rPr>
          <w:rFonts w:cs="Arial"/>
          <w:color w:val="000000" w:themeColor="text1"/>
          <w:szCs w:val="24"/>
        </w:rPr>
      </w:pPr>
      <w:r>
        <w:rPr>
          <w:rFonts w:cs="Arial"/>
          <w:color w:val="000000" w:themeColor="text1"/>
          <w:szCs w:val="24"/>
        </w:rPr>
        <w:t xml:space="preserve">Administration has assessed this application against the 10 Design Principles of the State Planning Policy 7.0 in the </w:t>
      </w:r>
      <w:r w:rsidRPr="58E4F79F">
        <w:rPr>
          <w:rFonts w:cs="Arial"/>
          <w:color w:val="000000" w:themeColor="text1"/>
          <w:szCs w:val="24"/>
        </w:rPr>
        <w:t>table</w:t>
      </w:r>
      <w:r>
        <w:rPr>
          <w:rFonts w:cs="Arial"/>
          <w:color w:val="000000" w:themeColor="text1"/>
          <w:szCs w:val="24"/>
        </w:rPr>
        <w:t xml:space="preserve"> below:</w:t>
      </w:r>
    </w:p>
    <w:p w14:paraId="58633262" w14:textId="77777777" w:rsidR="008C7420" w:rsidRDefault="008C7420" w:rsidP="008C7420">
      <w:pPr>
        <w:jc w:val="both"/>
        <w:rPr>
          <w:rFonts w:cs="Arial"/>
          <w:b/>
          <w:color w:val="000000" w:themeColor="text1"/>
          <w:szCs w:val="24"/>
        </w:rPr>
      </w:pP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6294"/>
      </w:tblGrid>
      <w:tr w:rsidR="008C7420" w:rsidRPr="00047015" w14:paraId="6F251B13" w14:textId="77777777" w:rsidTr="008C7420">
        <w:trPr>
          <w:trHeight w:val="227"/>
        </w:trPr>
        <w:tc>
          <w:tcPr>
            <w:tcW w:w="1537" w:type="pct"/>
            <w:shd w:val="clear" w:color="auto" w:fill="E7E6E6"/>
          </w:tcPr>
          <w:p w14:paraId="7090AF0E" w14:textId="77777777" w:rsidR="008C7420" w:rsidRPr="007B259F" w:rsidRDefault="008C7420" w:rsidP="008C7420">
            <w:pPr>
              <w:jc w:val="center"/>
              <w:rPr>
                <w:rFonts w:cs="Arial"/>
                <w:b/>
                <w:bCs/>
                <w:sz w:val="22"/>
                <w:lang w:eastAsia="en-AU"/>
              </w:rPr>
            </w:pPr>
            <w:r w:rsidRPr="007B259F">
              <w:rPr>
                <w:rFonts w:cs="Arial"/>
                <w:b/>
                <w:bCs/>
                <w:sz w:val="22"/>
                <w:lang w:eastAsia="en-AU"/>
              </w:rPr>
              <w:lastRenderedPageBreak/>
              <w:t>Design Principle</w:t>
            </w:r>
          </w:p>
        </w:tc>
        <w:tc>
          <w:tcPr>
            <w:tcW w:w="3463" w:type="pct"/>
            <w:shd w:val="clear" w:color="auto" w:fill="E7E6E6"/>
          </w:tcPr>
          <w:p w14:paraId="79989F53" w14:textId="77777777" w:rsidR="008C7420" w:rsidRPr="008C7420" w:rsidRDefault="008C7420" w:rsidP="008C7420">
            <w:pPr>
              <w:jc w:val="center"/>
              <w:rPr>
                <w:rFonts w:cs="Arial"/>
                <w:b/>
                <w:sz w:val="22"/>
                <w:lang w:eastAsia="en-AU"/>
              </w:rPr>
            </w:pPr>
            <w:r w:rsidRPr="008C7420">
              <w:rPr>
                <w:rFonts w:cs="Arial"/>
                <w:b/>
                <w:sz w:val="22"/>
                <w:lang w:eastAsia="en-AU"/>
              </w:rPr>
              <w:t>Officer Comment</w:t>
            </w:r>
          </w:p>
        </w:tc>
      </w:tr>
      <w:tr w:rsidR="008C7420" w:rsidRPr="00047015" w14:paraId="4C636550" w14:textId="77777777" w:rsidTr="008C7420">
        <w:trPr>
          <w:trHeight w:val="751"/>
        </w:trPr>
        <w:tc>
          <w:tcPr>
            <w:tcW w:w="1537" w:type="pct"/>
            <w:shd w:val="clear" w:color="auto" w:fill="auto"/>
          </w:tcPr>
          <w:p w14:paraId="7D8CA5B4"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t>Context and Character</w:t>
            </w:r>
          </w:p>
          <w:p w14:paraId="17BDE9B2" w14:textId="77777777" w:rsidR="008C7420" w:rsidRPr="007B259F" w:rsidRDefault="008C7420" w:rsidP="008C7420">
            <w:pPr>
              <w:ind w:left="720"/>
              <w:jc w:val="both"/>
              <w:rPr>
                <w:rFonts w:cs="Arial"/>
                <w:b/>
                <w:bCs/>
                <w:sz w:val="22"/>
                <w:lang w:eastAsia="en-AU"/>
              </w:rPr>
            </w:pPr>
          </w:p>
          <w:p w14:paraId="6BBB1C84" w14:textId="77777777" w:rsidR="008C7420" w:rsidRPr="007B259F" w:rsidRDefault="008C7420" w:rsidP="008C7420">
            <w:pPr>
              <w:jc w:val="both"/>
              <w:rPr>
                <w:rFonts w:cs="Arial"/>
                <w:sz w:val="22"/>
                <w:lang w:eastAsia="en-AU"/>
              </w:rPr>
            </w:pPr>
            <w:r w:rsidRPr="007B259F">
              <w:rPr>
                <w:rFonts w:cs="Arial"/>
                <w:sz w:val="22"/>
                <w:lang w:eastAsia="en-AU"/>
              </w:rPr>
              <w:t>Good design responds to and enhances the distinctive characteristics of a local area, contributing to a sense of place.</w:t>
            </w:r>
          </w:p>
        </w:tc>
        <w:tc>
          <w:tcPr>
            <w:tcW w:w="3463" w:type="pct"/>
            <w:shd w:val="clear" w:color="auto" w:fill="auto"/>
          </w:tcPr>
          <w:p w14:paraId="0441DF67" w14:textId="77777777" w:rsidR="008C7420" w:rsidRPr="008C7420" w:rsidRDefault="008C7420" w:rsidP="008C7420">
            <w:pPr>
              <w:jc w:val="both"/>
              <w:rPr>
                <w:rFonts w:cs="Arial"/>
                <w:sz w:val="22"/>
                <w:lang w:eastAsia="en-AU"/>
              </w:rPr>
            </w:pPr>
            <w:r w:rsidRPr="008C7420">
              <w:rPr>
                <w:rFonts w:cs="Arial"/>
                <w:sz w:val="22"/>
                <w:lang w:eastAsia="en-AU"/>
              </w:rPr>
              <w:t>The grouped dwellings are seen to successfully correspond to the future scale and character of the area which has recently been up-coded as a result of the gazettal of LPS 3 with the proposal of the medium density housing along an transport route on Waratah Avenue.</w:t>
            </w:r>
          </w:p>
          <w:p w14:paraId="6E24382C" w14:textId="77777777" w:rsidR="008C7420" w:rsidRPr="008C7420" w:rsidRDefault="008C7420" w:rsidP="008C7420">
            <w:pPr>
              <w:jc w:val="both"/>
              <w:rPr>
                <w:rFonts w:cs="Arial"/>
                <w:sz w:val="22"/>
                <w:lang w:eastAsia="en-AU"/>
              </w:rPr>
            </w:pPr>
          </w:p>
          <w:p w14:paraId="7E8BF44E" w14:textId="77777777" w:rsidR="008C7420" w:rsidRPr="008C7420" w:rsidRDefault="008C7420" w:rsidP="008C7420">
            <w:pPr>
              <w:jc w:val="both"/>
              <w:rPr>
                <w:rFonts w:cs="Arial"/>
                <w:sz w:val="22"/>
                <w:lang w:eastAsia="en-AU"/>
              </w:rPr>
            </w:pPr>
            <w:r w:rsidRPr="008C7420">
              <w:rPr>
                <w:rFonts w:cs="Arial"/>
                <w:sz w:val="22"/>
                <w:lang w:eastAsia="en-AU"/>
              </w:rPr>
              <w:t xml:space="preserve">The development corresponds to the natural contours of the land, with each building stepped up along the length of the common property access leg, so as to match the natural rise of the land and minimise the level difference between the subject property and adjoining sites. </w:t>
            </w:r>
          </w:p>
          <w:p w14:paraId="5A284C25" w14:textId="77777777" w:rsidR="008C7420" w:rsidRPr="008C7420" w:rsidRDefault="008C7420" w:rsidP="008C7420">
            <w:pPr>
              <w:jc w:val="both"/>
              <w:rPr>
                <w:rFonts w:cs="Arial"/>
                <w:sz w:val="22"/>
                <w:lang w:eastAsia="en-AU"/>
              </w:rPr>
            </w:pPr>
          </w:p>
          <w:p w14:paraId="56FE125D" w14:textId="77777777" w:rsidR="008C7420" w:rsidRPr="008C7420" w:rsidRDefault="008C7420" w:rsidP="008C7420">
            <w:pPr>
              <w:jc w:val="both"/>
              <w:rPr>
                <w:rFonts w:cs="Arial"/>
                <w:sz w:val="22"/>
                <w:lang w:eastAsia="en-AU"/>
              </w:rPr>
            </w:pPr>
            <w:r w:rsidRPr="008C7420">
              <w:rPr>
                <w:rFonts w:cs="Arial"/>
                <w:sz w:val="22"/>
                <w:lang w:eastAsia="en-AU"/>
              </w:rPr>
              <w:t xml:space="preserve">The development is seen to contribute to a sense of place, with its location directly opposite the existing retail and commercial centre and community services in the Dalkeith Village Town Centre. The provision of an additional dwelling typology of a Grouped Dwelling and an increased density will contribute to increased vibrancy of the local area. </w:t>
            </w:r>
          </w:p>
          <w:p w14:paraId="6C135B57" w14:textId="77777777" w:rsidR="008C7420" w:rsidRPr="008C7420" w:rsidRDefault="008C7420" w:rsidP="008C7420">
            <w:pPr>
              <w:jc w:val="both"/>
              <w:rPr>
                <w:rFonts w:cs="Arial"/>
                <w:sz w:val="22"/>
                <w:lang w:eastAsia="en-AU"/>
              </w:rPr>
            </w:pPr>
          </w:p>
          <w:p w14:paraId="3DA4057A" w14:textId="77777777" w:rsidR="008C7420" w:rsidRPr="008C7420" w:rsidRDefault="008C7420" w:rsidP="008C7420">
            <w:pPr>
              <w:jc w:val="both"/>
              <w:rPr>
                <w:rFonts w:cs="Arial"/>
                <w:sz w:val="22"/>
                <w:lang w:eastAsia="en-AU"/>
              </w:rPr>
            </w:pPr>
            <w:r w:rsidRPr="008C7420">
              <w:rPr>
                <w:rFonts w:cs="Arial"/>
                <w:sz w:val="22"/>
                <w:lang w:eastAsia="en-AU"/>
              </w:rPr>
              <w:t>The development integrates into its townscape setting, reinforcing local distinctiveness and responding sympathetically to local building forms and patterns of development with existing single subdivided lots and grouped dwellings in the close proximity of the proposed development as previously outlined in this report.</w:t>
            </w:r>
          </w:p>
          <w:p w14:paraId="5872F050" w14:textId="77777777" w:rsidR="008C7420" w:rsidRPr="008C7420" w:rsidRDefault="008C7420" w:rsidP="008C7420">
            <w:pPr>
              <w:jc w:val="both"/>
              <w:rPr>
                <w:rFonts w:cs="Arial"/>
                <w:sz w:val="22"/>
                <w:lang w:eastAsia="en-AU"/>
              </w:rPr>
            </w:pPr>
          </w:p>
          <w:p w14:paraId="4C7A027B" w14:textId="77777777" w:rsidR="008C7420" w:rsidRPr="008C7420" w:rsidRDefault="008C7420" w:rsidP="008C7420">
            <w:pPr>
              <w:jc w:val="both"/>
              <w:rPr>
                <w:rFonts w:cs="Arial"/>
                <w:sz w:val="22"/>
                <w:lang w:eastAsia="en-AU"/>
              </w:rPr>
            </w:pPr>
            <w:r w:rsidRPr="008C7420">
              <w:rPr>
                <w:rFonts w:cs="Arial"/>
                <w:sz w:val="22"/>
                <w:lang w:eastAsia="en-AU"/>
              </w:rPr>
              <w:t>The development features a dwelling to Unit 1 that is oriented to the street, including the provision of landscaping in the front setback area which contributes to the existing streetscape of Waratah Avenue.</w:t>
            </w:r>
          </w:p>
          <w:p w14:paraId="7FBE0537" w14:textId="77777777" w:rsidR="008C7420" w:rsidRPr="008C7420" w:rsidRDefault="008C7420" w:rsidP="008C7420">
            <w:pPr>
              <w:jc w:val="both"/>
              <w:rPr>
                <w:rFonts w:cs="Arial"/>
                <w:sz w:val="22"/>
                <w:lang w:eastAsia="en-AU"/>
              </w:rPr>
            </w:pPr>
            <w:r w:rsidRPr="008C7420">
              <w:rPr>
                <w:rFonts w:cs="Arial"/>
                <w:sz w:val="22"/>
                <w:lang w:eastAsia="en-AU"/>
              </w:rPr>
              <w:t xml:space="preserve"> </w:t>
            </w:r>
          </w:p>
          <w:p w14:paraId="37DB1BB2" w14:textId="77777777" w:rsidR="008C7420" w:rsidRPr="008C7420" w:rsidRDefault="008C7420" w:rsidP="008C7420">
            <w:pPr>
              <w:jc w:val="both"/>
              <w:rPr>
                <w:rFonts w:cs="Arial"/>
                <w:sz w:val="22"/>
                <w:lang w:eastAsia="en-AU"/>
              </w:rPr>
            </w:pPr>
            <w:r w:rsidRPr="008C7420">
              <w:rPr>
                <w:rFonts w:cs="Arial"/>
                <w:sz w:val="22"/>
                <w:lang w:eastAsia="en-AU"/>
              </w:rPr>
              <w:t>Whilst further tree canopy could be achieved with a multiple dwelling outcome, Administration is of the view that the development application provides a good transition in density between the R-AC3 zoning to the north and the R10 zoning directly to the south.</w:t>
            </w:r>
          </w:p>
          <w:p w14:paraId="6BC25A4C" w14:textId="77777777" w:rsidR="008C7420" w:rsidRPr="008C7420" w:rsidRDefault="008C7420" w:rsidP="008C7420">
            <w:pPr>
              <w:jc w:val="both"/>
              <w:rPr>
                <w:rFonts w:cs="Arial"/>
                <w:sz w:val="22"/>
                <w:lang w:eastAsia="en-AU"/>
              </w:rPr>
            </w:pPr>
          </w:p>
          <w:p w14:paraId="1A0EFF43" w14:textId="77777777" w:rsidR="008C7420" w:rsidRPr="008C7420" w:rsidRDefault="008C7420" w:rsidP="008C7420">
            <w:pPr>
              <w:jc w:val="both"/>
              <w:rPr>
                <w:rFonts w:cs="Arial"/>
                <w:sz w:val="22"/>
                <w:lang w:eastAsia="en-AU"/>
              </w:rPr>
            </w:pPr>
            <w:r w:rsidRPr="008C7420">
              <w:rPr>
                <w:rFonts w:cs="Arial"/>
                <w:sz w:val="22"/>
                <w:lang w:eastAsia="en-AU"/>
              </w:rPr>
              <w:t>This principle is considered to have been met as the design positively contributes to the identity of an area including adjacent sites, streetscapes and the surrounding neighbourhood.</w:t>
            </w:r>
          </w:p>
        </w:tc>
      </w:tr>
      <w:tr w:rsidR="008C7420" w:rsidRPr="00047015" w14:paraId="1841E355" w14:textId="77777777" w:rsidTr="008C7420">
        <w:trPr>
          <w:trHeight w:val="699"/>
        </w:trPr>
        <w:tc>
          <w:tcPr>
            <w:tcW w:w="1537" w:type="pct"/>
            <w:shd w:val="clear" w:color="auto" w:fill="auto"/>
          </w:tcPr>
          <w:p w14:paraId="1C327BD7"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t>Landscape Quality</w:t>
            </w:r>
          </w:p>
          <w:p w14:paraId="57C5AF69" w14:textId="77777777" w:rsidR="008C7420" w:rsidRPr="007B259F" w:rsidRDefault="008C7420" w:rsidP="008C7420">
            <w:pPr>
              <w:jc w:val="both"/>
              <w:rPr>
                <w:rFonts w:cs="Arial"/>
                <w:sz w:val="22"/>
                <w:lang w:eastAsia="en-AU"/>
              </w:rPr>
            </w:pPr>
          </w:p>
          <w:p w14:paraId="55E733D9" w14:textId="77777777" w:rsidR="008C7420" w:rsidRPr="007B259F" w:rsidRDefault="008C7420" w:rsidP="008C7420">
            <w:pPr>
              <w:jc w:val="both"/>
              <w:rPr>
                <w:rFonts w:cs="Arial"/>
                <w:sz w:val="22"/>
                <w:lang w:eastAsia="en-AU"/>
              </w:rPr>
            </w:pPr>
            <w:r w:rsidRPr="007B259F">
              <w:rPr>
                <w:rFonts w:cs="Arial"/>
                <w:sz w:val="22"/>
                <w:lang w:eastAsia="en-AU"/>
              </w:rPr>
              <w:t>Good design recognises that together landscape and buildings operate as an integrated and sustainable system, within a broader ecological context.</w:t>
            </w:r>
          </w:p>
        </w:tc>
        <w:tc>
          <w:tcPr>
            <w:tcW w:w="3463" w:type="pct"/>
            <w:shd w:val="clear" w:color="auto" w:fill="auto"/>
          </w:tcPr>
          <w:p w14:paraId="21BCEA78" w14:textId="77777777" w:rsidR="008C7420" w:rsidRPr="007B259F" w:rsidRDefault="008C7420" w:rsidP="008C7420">
            <w:pPr>
              <w:jc w:val="both"/>
              <w:rPr>
                <w:rFonts w:cs="Arial"/>
                <w:sz w:val="22"/>
                <w:lang w:eastAsia="en-AU"/>
              </w:rPr>
            </w:pPr>
            <w:r w:rsidRPr="007B259F">
              <w:rPr>
                <w:rFonts w:cs="Arial"/>
                <w:sz w:val="22"/>
                <w:lang w:eastAsia="en-AU"/>
              </w:rPr>
              <w:t>In making its recommendation to Council, Administration has considered the merit of retaining 8 mature pine trees along the eastern lot boundary along the common property driveway, which have greater ecological value than lawn or small bushes.</w:t>
            </w:r>
          </w:p>
          <w:p w14:paraId="677BC0E1" w14:textId="77777777" w:rsidR="008C7420" w:rsidRPr="007B259F" w:rsidRDefault="008C7420" w:rsidP="008C7420">
            <w:pPr>
              <w:jc w:val="both"/>
              <w:rPr>
                <w:rFonts w:cs="Arial"/>
                <w:sz w:val="22"/>
                <w:lang w:eastAsia="en-AU"/>
              </w:rPr>
            </w:pPr>
          </w:p>
          <w:p w14:paraId="11A355ED" w14:textId="77777777" w:rsidR="008C7420" w:rsidRPr="007B259F" w:rsidRDefault="008C7420" w:rsidP="008C7420">
            <w:pPr>
              <w:jc w:val="both"/>
              <w:rPr>
                <w:rFonts w:cs="Arial"/>
                <w:sz w:val="22"/>
                <w:lang w:eastAsia="en-AU"/>
              </w:rPr>
            </w:pPr>
            <w:r w:rsidRPr="007B259F">
              <w:rPr>
                <w:rFonts w:cs="Arial"/>
                <w:sz w:val="22"/>
                <w:lang w:eastAsia="en-AU"/>
              </w:rPr>
              <w:t xml:space="preserve">It is also further noted that Council’s proposed landscaping provision contained within the approved LPP – Residential Development was refused by the WAPC at its Special Committee Meeting on 30 June 2020. </w:t>
            </w:r>
          </w:p>
          <w:p w14:paraId="422424F0" w14:textId="77777777" w:rsidR="008C7420" w:rsidRPr="007B259F" w:rsidRDefault="008C7420" w:rsidP="008C7420">
            <w:pPr>
              <w:jc w:val="both"/>
              <w:rPr>
                <w:rFonts w:cs="Arial"/>
                <w:sz w:val="22"/>
                <w:lang w:eastAsia="en-AU"/>
              </w:rPr>
            </w:pPr>
          </w:p>
          <w:p w14:paraId="7FA9DBBB" w14:textId="77777777" w:rsidR="008C7420" w:rsidRPr="007B259F" w:rsidRDefault="008C7420" w:rsidP="008C7420">
            <w:pPr>
              <w:jc w:val="both"/>
              <w:rPr>
                <w:rFonts w:cs="Arial"/>
                <w:sz w:val="22"/>
                <w:lang w:eastAsia="en-AU"/>
              </w:rPr>
            </w:pPr>
            <w:r w:rsidRPr="007B259F">
              <w:rPr>
                <w:rFonts w:cs="Arial"/>
                <w:sz w:val="22"/>
                <w:lang w:eastAsia="en-AU"/>
              </w:rPr>
              <w:t xml:space="preserve">The vehicle access to all five grouped dwellings is from the common property driveway, using the existing crossover so as to maintain the two existing street trees in the front verge. </w:t>
            </w:r>
          </w:p>
          <w:p w14:paraId="325F9F41" w14:textId="77777777" w:rsidR="008C7420" w:rsidRPr="007B259F" w:rsidRDefault="008C7420" w:rsidP="008C7420">
            <w:pPr>
              <w:jc w:val="both"/>
              <w:rPr>
                <w:rFonts w:cs="Arial"/>
                <w:sz w:val="22"/>
                <w:lang w:eastAsia="en-AU"/>
              </w:rPr>
            </w:pPr>
          </w:p>
          <w:p w14:paraId="196D4015" w14:textId="77777777" w:rsidR="008C7420" w:rsidRPr="007B259F" w:rsidRDefault="008C7420" w:rsidP="008C7420">
            <w:pPr>
              <w:jc w:val="both"/>
              <w:rPr>
                <w:rFonts w:cs="Arial"/>
                <w:sz w:val="22"/>
                <w:lang w:eastAsia="en-AU"/>
              </w:rPr>
            </w:pPr>
            <w:r w:rsidRPr="007B259F">
              <w:rPr>
                <w:rFonts w:cs="Arial"/>
                <w:sz w:val="22"/>
                <w:lang w:eastAsia="en-AU"/>
              </w:rPr>
              <w:t xml:space="preserve">The combination of the retention of the two verge trees and eight mature trees on site are seen to be an outcome of good </w:t>
            </w:r>
            <w:r w:rsidRPr="007B259F">
              <w:rPr>
                <w:rFonts w:cs="Arial"/>
                <w:sz w:val="22"/>
                <w:lang w:eastAsia="en-AU"/>
              </w:rPr>
              <w:lastRenderedPageBreak/>
              <w:t>design which recognises the landscaping significance of the trees in comparison to a new development site which demolishes all trees and vegetation from the subject site.</w:t>
            </w:r>
          </w:p>
          <w:p w14:paraId="0F401357" w14:textId="77777777" w:rsidR="008C7420" w:rsidRPr="007B259F" w:rsidRDefault="008C7420" w:rsidP="008C7420">
            <w:pPr>
              <w:jc w:val="both"/>
              <w:rPr>
                <w:rFonts w:cs="Arial"/>
                <w:sz w:val="22"/>
                <w:lang w:eastAsia="en-AU"/>
              </w:rPr>
            </w:pPr>
          </w:p>
          <w:p w14:paraId="28329C71" w14:textId="77777777" w:rsidR="008C7420" w:rsidRPr="007B259F" w:rsidRDefault="008C7420" w:rsidP="008C7420">
            <w:pPr>
              <w:jc w:val="both"/>
              <w:rPr>
                <w:rFonts w:cs="Arial"/>
                <w:sz w:val="22"/>
                <w:lang w:eastAsia="en-AU"/>
              </w:rPr>
            </w:pPr>
            <w:r w:rsidRPr="007B259F">
              <w:rPr>
                <w:rFonts w:cs="Arial"/>
                <w:sz w:val="22"/>
                <w:lang w:eastAsia="en-AU"/>
              </w:rPr>
              <w:t>The proposal also includes small tree landscaping around the units as well as the existing canopy, providing shade and reducing the urban heat island effect.</w:t>
            </w:r>
          </w:p>
          <w:p w14:paraId="38A8587E" w14:textId="77777777" w:rsidR="008C7420" w:rsidRPr="007B259F" w:rsidRDefault="008C7420" w:rsidP="008C7420">
            <w:pPr>
              <w:jc w:val="both"/>
              <w:rPr>
                <w:rFonts w:cs="Arial"/>
                <w:sz w:val="22"/>
                <w:lang w:eastAsia="en-AU"/>
              </w:rPr>
            </w:pPr>
          </w:p>
          <w:p w14:paraId="2D57B184" w14:textId="77777777" w:rsidR="008C7420" w:rsidRPr="007B259F" w:rsidRDefault="008C7420" w:rsidP="008C7420">
            <w:pPr>
              <w:jc w:val="both"/>
              <w:rPr>
                <w:rFonts w:cs="Arial"/>
                <w:sz w:val="22"/>
                <w:lang w:eastAsia="en-AU"/>
              </w:rPr>
            </w:pPr>
            <w:r w:rsidRPr="007B259F">
              <w:rPr>
                <w:rFonts w:cs="Arial"/>
                <w:sz w:val="22"/>
                <w:lang w:eastAsia="en-AU"/>
              </w:rPr>
              <w:t>This principle is considered to have been met as the design protects existing environmental features and considers environmental factors such as site conditions, tree canopy and urban heat island effect by employing hard and soft landscaping that interact in a considered manner with the built form, local identity and streetscape character.</w:t>
            </w:r>
          </w:p>
        </w:tc>
      </w:tr>
      <w:tr w:rsidR="008C7420" w:rsidRPr="00047015" w14:paraId="4BB4410F" w14:textId="77777777" w:rsidTr="008C7420">
        <w:trPr>
          <w:trHeight w:val="983"/>
        </w:trPr>
        <w:tc>
          <w:tcPr>
            <w:tcW w:w="1537" w:type="pct"/>
            <w:shd w:val="clear" w:color="auto" w:fill="auto"/>
          </w:tcPr>
          <w:p w14:paraId="32BAE735"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lastRenderedPageBreak/>
              <w:t>Built form and scale</w:t>
            </w:r>
          </w:p>
          <w:p w14:paraId="47449FFD" w14:textId="77777777" w:rsidR="008C7420" w:rsidRPr="007B259F" w:rsidRDefault="008C7420" w:rsidP="008C7420">
            <w:pPr>
              <w:jc w:val="both"/>
              <w:rPr>
                <w:rFonts w:cs="Arial"/>
                <w:sz w:val="22"/>
                <w:lang w:eastAsia="en-AU"/>
              </w:rPr>
            </w:pPr>
          </w:p>
          <w:p w14:paraId="2EBA8E8B" w14:textId="77777777" w:rsidR="008C7420" w:rsidRPr="007B259F" w:rsidRDefault="008C7420" w:rsidP="008C7420">
            <w:pPr>
              <w:jc w:val="both"/>
              <w:rPr>
                <w:rFonts w:cs="Arial"/>
                <w:sz w:val="22"/>
                <w:lang w:eastAsia="en-AU"/>
              </w:rPr>
            </w:pPr>
            <w:r w:rsidRPr="007B259F">
              <w:rPr>
                <w:rFonts w:cs="Arial"/>
                <w:sz w:val="22"/>
                <w:lang w:eastAsia="en-AU"/>
              </w:rPr>
              <w:t>Good design ensures that the massing and height of development is appropriate to its setting and successfully negotiates between existing built form and the intended future character of the local area.</w:t>
            </w:r>
          </w:p>
        </w:tc>
        <w:tc>
          <w:tcPr>
            <w:tcW w:w="3463" w:type="pct"/>
            <w:shd w:val="clear" w:color="auto" w:fill="auto"/>
          </w:tcPr>
          <w:p w14:paraId="45FB37F9" w14:textId="77777777" w:rsidR="008C7420" w:rsidRPr="007B259F" w:rsidRDefault="008C7420" w:rsidP="008C7420">
            <w:pPr>
              <w:jc w:val="both"/>
              <w:rPr>
                <w:rFonts w:cs="Arial"/>
                <w:sz w:val="22"/>
                <w:lang w:eastAsia="en-AU"/>
              </w:rPr>
            </w:pPr>
            <w:r w:rsidRPr="007B259F">
              <w:rPr>
                <w:rFonts w:cs="Arial"/>
                <w:sz w:val="22"/>
                <w:lang w:eastAsia="en-AU"/>
              </w:rPr>
              <w:t>The proposal is seen to provide an appropriate built form and scale for an R60 density, with two-storey grouped dwellings which are consistent with the existing development in the locality.</w:t>
            </w:r>
          </w:p>
          <w:p w14:paraId="519F1E41" w14:textId="77777777" w:rsidR="008C7420" w:rsidRPr="007B259F" w:rsidRDefault="008C7420" w:rsidP="008C7420">
            <w:pPr>
              <w:jc w:val="both"/>
              <w:rPr>
                <w:rFonts w:cs="Arial"/>
                <w:sz w:val="22"/>
                <w:lang w:eastAsia="en-AU"/>
              </w:rPr>
            </w:pPr>
          </w:p>
          <w:p w14:paraId="60587270" w14:textId="77777777" w:rsidR="008C7420" w:rsidRPr="007B259F" w:rsidRDefault="008C7420" w:rsidP="008C7420">
            <w:pPr>
              <w:jc w:val="both"/>
              <w:rPr>
                <w:rFonts w:cs="Arial"/>
                <w:sz w:val="22"/>
                <w:lang w:eastAsia="en-AU"/>
              </w:rPr>
            </w:pPr>
            <w:r w:rsidRPr="007B259F">
              <w:rPr>
                <w:rFonts w:cs="Arial"/>
                <w:sz w:val="22"/>
                <w:lang w:eastAsia="en-AU"/>
              </w:rPr>
              <w:t>All dwellings are provided with compliant side setbacks and limited portions of parapet walls to the eastern and western lot boundaries. The parapet walls are located behind the front setback areas and designed to maintain privacy and useability of the outdoor living areas of adjoining properties.</w:t>
            </w:r>
          </w:p>
          <w:p w14:paraId="3C2B0FD3" w14:textId="77777777" w:rsidR="008C7420" w:rsidRPr="007B259F" w:rsidRDefault="008C7420" w:rsidP="008C7420">
            <w:pPr>
              <w:jc w:val="both"/>
              <w:rPr>
                <w:rFonts w:cs="Arial"/>
                <w:sz w:val="22"/>
                <w:lang w:eastAsia="en-AU"/>
              </w:rPr>
            </w:pPr>
          </w:p>
          <w:p w14:paraId="5B0AE306" w14:textId="77777777" w:rsidR="008C7420" w:rsidRPr="007B259F" w:rsidRDefault="008C7420" w:rsidP="008C7420">
            <w:pPr>
              <w:jc w:val="both"/>
              <w:rPr>
                <w:rFonts w:cs="Arial"/>
                <w:sz w:val="22"/>
                <w:lang w:eastAsia="en-AU"/>
              </w:rPr>
            </w:pPr>
            <w:r w:rsidRPr="007B259F">
              <w:rPr>
                <w:rFonts w:cs="Arial"/>
                <w:sz w:val="22"/>
                <w:lang w:eastAsia="en-AU"/>
              </w:rPr>
              <w:t>This principle is considered to have been met as the new development positively responds to the built form and topography of the surrounding buildings. The orientation and articulation of the built form delivers an outcome which is suited to the character of the adjacent streetscape and positively contributes to the amenity of the locality.</w:t>
            </w:r>
          </w:p>
        </w:tc>
      </w:tr>
      <w:tr w:rsidR="008C7420" w:rsidRPr="00047015" w14:paraId="28D1F191" w14:textId="77777777" w:rsidTr="008C7420">
        <w:trPr>
          <w:trHeight w:val="2024"/>
        </w:trPr>
        <w:tc>
          <w:tcPr>
            <w:tcW w:w="1537" w:type="pct"/>
            <w:shd w:val="clear" w:color="auto" w:fill="auto"/>
          </w:tcPr>
          <w:p w14:paraId="5D30BB28"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t>Functionality and build quality</w:t>
            </w:r>
          </w:p>
          <w:p w14:paraId="3188DE26" w14:textId="77777777" w:rsidR="008C7420" w:rsidRPr="007B259F" w:rsidRDefault="008C7420" w:rsidP="008C7420">
            <w:pPr>
              <w:jc w:val="both"/>
              <w:rPr>
                <w:rFonts w:cs="Arial"/>
                <w:sz w:val="22"/>
                <w:lang w:eastAsia="en-AU"/>
              </w:rPr>
            </w:pPr>
          </w:p>
          <w:p w14:paraId="6ABF31DE" w14:textId="77777777" w:rsidR="008C7420" w:rsidRPr="007B259F" w:rsidRDefault="008C7420" w:rsidP="008C7420">
            <w:pPr>
              <w:jc w:val="both"/>
              <w:rPr>
                <w:rFonts w:cs="Arial"/>
                <w:sz w:val="22"/>
                <w:lang w:eastAsia="en-AU"/>
              </w:rPr>
            </w:pPr>
            <w:r w:rsidRPr="007B259F">
              <w:rPr>
                <w:rFonts w:cs="Arial"/>
                <w:sz w:val="22"/>
                <w:lang w:eastAsia="en-AU"/>
              </w:rPr>
              <w:t>Good design meets the needs of users efficiently and effectively, balancing functional requirements to perform well and deliver optimum benefit over the full life cycle.</w:t>
            </w:r>
          </w:p>
        </w:tc>
        <w:tc>
          <w:tcPr>
            <w:tcW w:w="3463" w:type="pct"/>
            <w:shd w:val="clear" w:color="auto" w:fill="auto"/>
          </w:tcPr>
          <w:p w14:paraId="43E8F83A" w14:textId="77777777" w:rsidR="008C7420" w:rsidRPr="007B259F" w:rsidRDefault="008C7420" w:rsidP="008C7420">
            <w:pPr>
              <w:jc w:val="both"/>
              <w:rPr>
                <w:rFonts w:cs="Arial"/>
                <w:sz w:val="22"/>
                <w:lang w:eastAsia="en-AU"/>
              </w:rPr>
            </w:pPr>
            <w:r w:rsidRPr="007B259F">
              <w:rPr>
                <w:rFonts w:cs="Arial"/>
                <w:sz w:val="22"/>
                <w:lang w:eastAsia="en-AU"/>
              </w:rPr>
              <w:t>The development has been designed with aging-in-place in mind, with all dwellings having capacity for a lift should the need arise. The provision of the lifts enables the dwellings to be flexible and adaptable to maximise their utilisation and accommodate appropriate future requirements without the need for major modifications.</w:t>
            </w:r>
          </w:p>
          <w:p w14:paraId="5B879618" w14:textId="77777777" w:rsidR="008C7420" w:rsidRPr="007B259F" w:rsidRDefault="008C7420" w:rsidP="008C7420">
            <w:pPr>
              <w:jc w:val="both"/>
              <w:rPr>
                <w:rFonts w:cs="Arial"/>
                <w:sz w:val="22"/>
                <w:lang w:eastAsia="en-AU"/>
              </w:rPr>
            </w:pPr>
          </w:p>
          <w:p w14:paraId="7B960C6E" w14:textId="77777777" w:rsidR="008C7420" w:rsidRPr="007B259F" w:rsidRDefault="008C7420" w:rsidP="008C7420">
            <w:pPr>
              <w:jc w:val="both"/>
              <w:rPr>
                <w:rFonts w:cs="Arial"/>
                <w:sz w:val="22"/>
                <w:lang w:eastAsia="en-AU"/>
              </w:rPr>
            </w:pPr>
            <w:r w:rsidRPr="007B259F">
              <w:rPr>
                <w:rFonts w:cs="Arial"/>
                <w:sz w:val="22"/>
                <w:lang w:eastAsia="en-AU"/>
              </w:rPr>
              <w:t xml:space="preserve">All rooms are of an appropriately size and the layout is straight-forward so as to provide functional environments and spaces that are suited to their intended purpose and arranged to facilitate ease of use. </w:t>
            </w:r>
          </w:p>
          <w:p w14:paraId="4667BF83" w14:textId="77777777" w:rsidR="008C7420" w:rsidRPr="007B259F" w:rsidRDefault="008C7420" w:rsidP="008C7420">
            <w:pPr>
              <w:jc w:val="both"/>
              <w:rPr>
                <w:rFonts w:cs="Arial"/>
                <w:sz w:val="22"/>
                <w:lang w:eastAsia="en-AU"/>
              </w:rPr>
            </w:pPr>
          </w:p>
          <w:p w14:paraId="152ADFA1" w14:textId="77777777" w:rsidR="008C7420" w:rsidRPr="007B259F" w:rsidRDefault="008C7420" w:rsidP="008C7420">
            <w:pPr>
              <w:jc w:val="both"/>
              <w:rPr>
                <w:rFonts w:cs="Arial"/>
                <w:sz w:val="22"/>
                <w:lang w:eastAsia="en-AU"/>
              </w:rPr>
            </w:pPr>
            <w:r w:rsidRPr="007B259F">
              <w:rPr>
                <w:rFonts w:cs="Arial"/>
                <w:sz w:val="22"/>
                <w:lang w:eastAsia="en-AU"/>
              </w:rPr>
              <w:t>The principle is considered to have been met as the design provides functionality and build quality without detriment to the appearance, functionality and serviceability of the dwellings.</w:t>
            </w:r>
          </w:p>
        </w:tc>
      </w:tr>
      <w:tr w:rsidR="008C7420" w:rsidRPr="00047015" w14:paraId="190624A6" w14:textId="77777777" w:rsidTr="008C7420">
        <w:trPr>
          <w:trHeight w:val="1581"/>
        </w:trPr>
        <w:tc>
          <w:tcPr>
            <w:tcW w:w="1537" w:type="pct"/>
            <w:shd w:val="clear" w:color="auto" w:fill="auto"/>
          </w:tcPr>
          <w:p w14:paraId="192D057F"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t>Sustainability</w:t>
            </w:r>
          </w:p>
          <w:p w14:paraId="6F3886FE" w14:textId="77777777" w:rsidR="008C7420" w:rsidRPr="007B259F" w:rsidRDefault="008C7420" w:rsidP="008C7420">
            <w:pPr>
              <w:ind w:left="426"/>
              <w:jc w:val="both"/>
              <w:rPr>
                <w:rFonts w:cs="Arial"/>
                <w:sz w:val="22"/>
                <w:lang w:eastAsia="en-AU"/>
              </w:rPr>
            </w:pPr>
          </w:p>
          <w:p w14:paraId="669F9E68" w14:textId="77777777" w:rsidR="008C7420" w:rsidRPr="007B259F" w:rsidRDefault="008C7420" w:rsidP="008C7420">
            <w:pPr>
              <w:jc w:val="both"/>
              <w:rPr>
                <w:rFonts w:cs="Arial"/>
                <w:sz w:val="22"/>
                <w:lang w:eastAsia="en-AU"/>
              </w:rPr>
            </w:pPr>
            <w:r w:rsidRPr="007B259F">
              <w:rPr>
                <w:rFonts w:cs="Arial"/>
                <w:sz w:val="22"/>
                <w:lang w:eastAsia="en-AU"/>
              </w:rPr>
              <w:t>Good design optimises the sustainability of the built environment, delivering positive environmental, social and economic outcomes.</w:t>
            </w:r>
          </w:p>
        </w:tc>
        <w:tc>
          <w:tcPr>
            <w:tcW w:w="3463" w:type="pct"/>
            <w:shd w:val="clear" w:color="auto" w:fill="auto"/>
          </w:tcPr>
          <w:p w14:paraId="148CD76C" w14:textId="77777777" w:rsidR="008C7420" w:rsidRPr="007B259F" w:rsidRDefault="008C7420" w:rsidP="008C7420">
            <w:pPr>
              <w:jc w:val="both"/>
              <w:rPr>
                <w:rFonts w:cs="Arial"/>
                <w:sz w:val="22"/>
                <w:lang w:eastAsia="en-AU"/>
              </w:rPr>
            </w:pPr>
            <w:r w:rsidRPr="007B259F">
              <w:rPr>
                <w:rFonts w:cs="Arial"/>
                <w:sz w:val="22"/>
                <w:lang w:eastAsia="en-AU"/>
              </w:rPr>
              <w:t xml:space="preserve">The development retains two trees on the verge and eight trees along the common property driveway on the eastern lot boundary. The development also proposed additional landscaping across the site. </w:t>
            </w:r>
          </w:p>
          <w:p w14:paraId="7A310354" w14:textId="77777777" w:rsidR="008C7420" w:rsidRPr="007B259F" w:rsidRDefault="008C7420" w:rsidP="008C7420">
            <w:pPr>
              <w:jc w:val="both"/>
              <w:rPr>
                <w:rFonts w:cs="Arial"/>
                <w:sz w:val="22"/>
                <w:lang w:eastAsia="en-AU"/>
              </w:rPr>
            </w:pPr>
          </w:p>
          <w:p w14:paraId="45599717" w14:textId="77777777" w:rsidR="008C7420" w:rsidRPr="007B259F" w:rsidRDefault="008C7420" w:rsidP="008C7420">
            <w:pPr>
              <w:jc w:val="both"/>
              <w:rPr>
                <w:rFonts w:cs="Arial"/>
                <w:sz w:val="22"/>
                <w:lang w:eastAsia="en-AU"/>
              </w:rPr>
            </w:pPr>
            <w:r w:rsidRPr="007B259F">
              <w:rPr>
                <w:rFonts w:cs="Arial"/>
                <w:sz w:val="22"/>
                <w:lang w:eastAsia="en-AU"/>
              </w:rPr>
              <w:t>This principle is considered to have been met as the design responds to site conditions by providing appropriate orientation and natural ventilation.</w:t>
            </w:r>
          </w:p>
        </w:tc>
      </w:tr>
      <w:tr w:rsidR="008C7420" w:rsidRPr="00047015" w14:paraId="7C09D116" w14:textId="77777777" w:rsidTr="008C7420">
        <w:trPr>
          <w:trHeight w:val="699"/>
        </w:trPr>
        <w:tc>
          <w:tcPr>
            <w:tcW w:w="1537" w:type="pct"/>
            <w:shd w:val="clear" w:color="auto" w:fill="auto"/>
          </w:tcPr>
          <w:p w14:paraId="1BB8BF3C"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t>Amenity</w:t>
            </w:r>
          </w:p>
          <w:p w14:paraId="198D2CDA" w14:textId="77777777" w:rsidR="008C7420" w:rsidRPr="007B259F" w:rsidRDefault="008C7420" w:rsidP="008C7420">
            <w:pPr>
              <w:jc w:val="both"/>
              <w:rPr>
                <w:rFonts w:cs="Arial"/>
                <w:sz w:val="22"/>
                <w:lang w:eastAsia="en-AU"/>
              </w:rPr>
            </w:pPr>
          </w:p>
          <w:p w14:paraId="57FE68AE" w14:textId="77777777" w:rsidR="008C7420" w:rsidRPr="007B259F" w:rsidRDefault="008C7420" w:rsidP="008C7420">
            <w:pPr>
              <w:jc w:val="both"/>
              <w:rPr>
                <w:rFonts w:cs="Arial"/>
                <w:sz w:val="22"/>
                <w:lang w:eastAsia="en-AU"/>
              </w:rPr>
            </w:pPr>
            <w:r w:rsidRPr="007B259F">
              <w:rPr>
                <w:rFonts w:cs="Arial"/>
                <w:sz w:val="22"/>
                <w:lang w:eastAsia="en-AU"/>
              </w:rPr>
              <w:t xml:space="preserve">Good design provides successful places that </w:t>
            </w:r>
            <w:r w:rsidRPr="007B259F">
              <w:rPr>
                <w:rFonts w:cs="Arial"/>
                <w:sz w:val="22"/>
                <w:lang w:eastAsia="en-AU"/>
              </w:rPr>
              <w:lastRenderedPageBreak/>
              <w:t>offer a variety of uses and activities while optimising internal and external amenity for occupants, visitors, and neighbours, providing environments that are comfortable, productive and healthy.</w:t>
            </w:r>
          </w:p>
        </w:tc>
        <w:tc>
          <w:tcPr>
            <w:tcW w:w="3463" w:type="pct"/>
            <w:shd w:val="clear" w:color="auto" w:fill="auto"/>
          </w:tcPr>
          <w:p w14:paraId="5602D1F9" w14:textId="77777777" w:rsidR="008C7420" w:rsidRPr="007B259F" w:rsidRDefault="008C7420" w:rsidP="008C7420">
            <w:pPr>
              <w:jc w:val="both"/>
              <w:rPr>
                <w:rFonts w:cs="Arial"/>
                <w:sz w:val="22"/>
                <w:lang w:eastAsia="en-AU"/>
              </w:rPr>
            </w:pPr>
            <w:r w:rsidRPr="007B259F">
              <w:rPr>
                <w:rFonts w:cs="Arial"/>
                <w:sz w:val="22"/>
                <w:lang w:eastAsia="en-AU"/>
              </w:rPr>
              <w:lastRenderedPageBreak/>
              <w:t xml:space="preserve">The proposed design is seen to provide a successful mix of indoor and outdoor activity, with the provision of the outdoor living areas. </w:t>
            </w:r>
          </w:p>
          <w:p w14:paraId="453E137A" w14:textId="77777777" w:rsidR="008C7420" w:rsidRPr="007B259F" w:rsidRDefault="008C7420" w:rsidP="008C7420">
            <w:pPr>
              <w:jc w:val="both"/>
              <w:rPr>
                <w:rFonts w:cs="Arial"/>
                <w:sz w:val="22"/>
                <w:lang w:eastAsia="en-AU"/>
              </w:rPr>
            </w:pPr>
          </w:p>
          <w:p w14:paraId="797DF6E0" w14:textId="77777777" w:rsidR="008C7420" w:rsidRPr="007B259F" w:rsidRDefault="008C7420" w:rsidP="008C7420">
            <w:pPr>
              <w:jc w:val="both"/>
              <w:rPr>
                <w:rFonts w:cs="Arial"/>
                <w:sz w:val="22"/>
                <w:lang w:eastAsia="en-AU"/>
              </w:rPr>
            </w:pPr>
            <w:r w:rsidRPr="007B259F">
              <w:rPr>
                <w:rFonts w:cs="Arial"/>
                <w:sz w:val="22"/>
                <w:lang w:eastAsia="en-AU"/>
              </w:rPr>
              <w:lastRenderedPageBreak/>
              <w:t xml:space="preserve">The development itself contributes to the vitality of the locality, the provision of grouped dwellings as a medium-density housing option in close proximity to a retail and commercial centre. </w:t>
            </w:r>
          </w:p>
          <w:p w14:paraId="7074DB1F" w14:textId="77777777" w:rsidR="008C7420" w:rsidRPr="007B259F" w:rsidRDefault="008C7420" w:rsidP="008C7420">
            <w:pPr>
              <w:jc w:val="both"/>
              <w:rPr>
                <w:rFonts w:cs="Arial"/>
                <w:sz w:val="22"/>
                <w:lang w:eastAsia="en-AU"/>
              </w:rPr>
            </w:pPr>
          </w:p>
          <w:p w14:paraId="4E0715E5" w14:textId="77777777" w:rsidR="008C7420" w:rsidRPr="007B259F" w:rsidRDefault="008C7420" w:rsidP="008C7420">
            <w:pPr>
              <w:jc w:val="both"/>
              <w:rPr>
                <w:rFonts w:cs="Arial"/>
                <w:sz w:val="22"/>
                <w:lang w:eastAsia="en-AU"/>
              </w:rPr>
            </w:pPr>
            <w:r w:rsidRPr="007B259F">
              <w:rPr>
                <w:rFonts w:cs="Arial"/>
                <w:sz w:val="22"/>
                <w:lang w:eastAsia="en-AU"/>
              </w:rPr>
              <w:t xml:space="preserve">The design of the dwellings mitigates overshadowing and overlooking into the adjoining residential properties to the east, south and west.  </w:t>
            </w:r>
          </w:p>
          <w:p w14:paraId="00DFBFBF" w14:textId="77777777" w:rsidR="008C7420" w:rsidRPr="007B259F" w:rsidRDefault="008C7420" w:rsidP="008C7420">
            <w:pPr>
              <w:jc w:val="both"/>
              <w:rPr>
                <w:rFonts w:cs="Arial"/>
                <w:sz w:val="22"/>
                <w:lang w:eastAsia="en-AU"/>
              </w:rPr>
            </w:pPr>
          </w:p>
          <w:p w14:paraId="22CBB5CA" w14:textId="77777777" w:rsidR="008C7420" w:rsidRPr="007B259F" w:rsidRDefault="008C7420" w:rsidP="008C7420">
            <w:pPr>
              <w:jc w:val="both"/>
              <w:rPr>
                <w:rFonts w:cs="Arial"/>
                <w:sz w:val="22"/>
                <w:lang w:eastAsia="en-AU"/>
              </w:rPr>
            </w:pPr>
            <w:r w:rsidRPr="007B259F">
              <w:rPr>
                <w:rFonts w:cs="Arial"/>
                <w:sz w:val="22"/>
                <w:lang w:eastAsia="en-AU"/>
              </w:rPr>
              <w:t>This principle is considered to have been met as the design delivers internal amenity and includes the provision of appropriate levels of acoustic protection, visual privacy, adequate storage space, and is accessible.</w:t>
            </w:r>
          </w:p>
        </w:tc>
      </w:tr>
      <w:tr w:rsidR="008C7420" w:rsidRPr="00047015" w14:paraId="187877B8" w14:textId="77777777" w:rsidTr="008C7420">
        <w:trPr>
          <w:trHeight w:val="699"/>
        </w:trPr>
        <w:tc>
          <w:tcPr>
            <w:tcW w:w="1537" w:type="pct"/>
            <w:shd w:val="clear" w:color="auto" w:fill="auto"/>
          </w:tcPr>
          <w:p w14:paraId="1FA72202"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lastRenderedPageBreak/>
              <w:t>Legibility</w:t>
            </w:r>
          </w:p>
          <w:p w14:paraId="69D05CE6" w14:textId="77777777" w:rsidR="008C7420" w:rsidRPr="007B259F" w:rsidRDefault="008C7420" w:rsidP="008C7420">
            <w:pPr>
              <w:jc w:val="both"/>
              <w:rPr>
                <w:rFonts w:cs="Arial"/>
                <w:sz w:val="22"/>
                <w:lang w:eastAsia="en-AU"/>
              </w:rPr>
            </w:pPr>
          </w:p>
          <w:p w14:paraId="7988C9E7" w14:textId="77777777" w:rsidR="008C7420" w:rsidRPr="007B259F" w:rsidRDefault="008C7420" w:rsidP="008C7420">
            <w:pPr>
              <w:rPr>
                <w:rFonts w:cs="Arial"/>
                <w:sz w:val="22"/>
                <w:lang w:eastAsia="en-AU"/>
              </w:rPr>
            </w:pPr>
            <w:r w:rsidRPr="007B259F">
              <w:rPr>
                <w:rFonts w:cs="Arial"/>
                <w:sz w:val="22"/>
                <w:lang w:eastAsia="en-AU"/>
              </w:rPr>
              <w:t>Good design results in buildings and places that are legible, with clear connections and easily identifiable elements to help people find their way around.</w:t>
            </w:r>
          </w:p>
        </w:tc>
        <w:tc>
          <w:tcPr>
            <w:tcW w:w="3463" w:type="pct"/>
            <w:shd w:val="clear" w:color="auto" w:fill="auto"/>
          </w:tcPr>
          <w:p w14:paraId="0FB6A7C5" w14:textId="77777777" w:rsidR="008C7420" w:rsidRPr="007B259F" w:rsidRDefault="008C7420" w:rsidP="008C7420">
            <w:pPr>
              <w:jc w:val="both"/>
              <w:rPr>
                <w:rFonts w:cs="Arial"/>
                <w:sz w:val="22"/>
                <w:lang w:eastAsia="en-AU"/>
              </w:rPr>
            </w:pPr>
            <w:r w:rsidRPr="007B259F">
              <w:rPr>
                <w:rFonts w:cs="Arial"/>
                <w:sz w:val="22"/>
                <w:lang w:eastAsia="en-AU"/>
              </w:rPr>
              <w:t>The entry to Unit 1 is clear and easily accessed from the street, via a defined pedestrian path. All remaining dwellings are accessed via the communal driveway.</w:t>
            </w:r>
          </w:p>
          <w:p w14:paraId="6D4EE5FD" w14:textId="77777777" w:rsidR="008C7420" w:rsidRPr="007B259F" w:rsidRDefault="008C7420" w:rsidP="008C7420">
            <w:pPr>
              <w:jc w:val="both"/>
              <w:rPr>
                <w:rFonts w:cs="Arial"/>
                <w:sz w:val="22"/>
                <w:lang w:eastAsia="en-AU"/>
              </w:rPr>
            </w:pPr>
          </w:p>
          <w:p w14:paraId="06DA084F" w14:textId="77777777" w:rsidR="008C7420" w:rsidRPr="007B259F" w:rsidRDefault="008C7420" w:rsidP="008C7420">
            <w:pPr>
              <w:jc w:val="both"/>
              <w:rPr>
                <w:rFonts w:cs="Arial"/>
                <w:sz w:val="22"/>
                <w:lang w:eastAsia="en-AU"/>
              </w:rPr>
            </w:pPr>
            <w:r w:rsidRPr="007B259F">
              <w:rPr>
                <w:rFonts w:cs="Arial"/>
                <w:sz w:val="22"/>
                <w:lang w:eastAsia="en-AU"/>
              </w:rPr>
              <w:t xml:space="preserve">Each dwelling provides a major opening from a habitable room of the dwelling facing the street and pedestrian and vehicular driveway. </w:t>
            </w:r>
          </w:p>
          <w:p w14:paraId="757D79AA" w14:textId="77777777" w:rsidR="008C7420" w:rsidRPr="007B259F" w:rsidRDefault="008C7420" w:rsidP="008C7420">
            <w:pPr>
              <w:jc w:val="both"/>
              <w:rPr>
                <w:rFonts w:cs="Arial"/>
                <w:sz w:val="22"/>
                <w:lang w:eastAsia="en-AU"/>
              </w:rPr>
            </w:pPr>
          </w:p>
          <w:p w14:paraId="69B16D16" w14:textId="77777777" w:rsidR="008C7420" w:rsidRPr="007B259F" w:rsidRDefault="008C7420" w:rsidP="008C7420">
            <w:pPr>
              <w:jc w:val="both"/>
              <w:rPr>
                <w:rFonts w:cs="Arial"/>
                <w:sz w:val="22"/>
                <w:lang w:eastAsia="en-AU"/>
              </w:rPr>
            </w:pPr>
            <w:r w:rsidRPr="007B259F">
              <w:rPr>
                <w:rFonts w:cs="Arial"/>
                <w:sz w:val="22"/>
                <w:lang w:eastAsia="en-AU"/>
              </w:rPr>
              <w:t>The required visitor bay at the entrance of Unit 1 is also clearly defined and accessible for the use of visitors to the site.</w:t>
            </w:r>
          </w:p>
          <w:p w14:paraId="56B2C86C" w14:textId="77777777" w:rsidR="008C7420" w:rsidRPr="007B259F" w:rsidRDefault="008C7420" w:rsidP="008C7420">
            <w:pPr>
              <w:jc w:val="both"/>
              <w:rPr>
                <w:rFonts w:cs="Arial"/>
                <w:sz w:val="22"/>
                <w:lang w:eastAsia="en-AU"/>
              </w:rPr>
            </w:pPr>
          </w:p>
          <w:p w14:paraId="0C2F951F" w14:textId="27C20424" w:rsidR="008C7420" w:rsidRPr="007B259F" w:rsidRDefault="008C7420" w:rsidP="008C7420">
            <w:pPr>
              <w:jc w:val="both"/>
              <w:rPr>
                <w:rFonts w:cs="Arial"/>
                <w:sz w:val="22"/>
                <w:lang w:eastAsia="en-AU"/>
              </w:rPr>
            </w:pPr>
            <w:r w:rsidRPr="007B259F">
              <w:rPr>
                <w:rFonts w:cs="Arial"/>
                <w:sz w:val="22"/>
                <w:lang w:eastAsia="en-AU"/>
              </w:rPr>
              <w:t>This principle is considered to have been met as the design makes the site easy to navigate, with recognisable entry and exit points and being well-connected to existing movement networks including Waratah Avenue which is a Local Distributor in the</w:t>
            </w:r>
            <w:r w:rsidRPr="007B259F">
              <w:rPr>
                <w:rFonts w:eastAsia="Times New Roman" w:cs="Arial"/>
                <w:sz w:val="22"/>
                <w:lang w:eastAsia="en-AU"/>
              </w:rPr>
              <w:t xml:space="preserve"> </w:t>
            </w:r>
            <w:r w:rsidRPr="007B259F">
              <w:rPr>
                <w:rFonts w:cs="Arial"/>
                <w:sz w:val="22"/>
                <w:lang w:eastAsia="en-AU"/>
              </w:rPr>
              <w:t xml:space="preserve">City of Nedlands Functional Road Hierarchy. The sight lines are well-considered and the movement through the development is logical and intuitive. </w:t>
            </w:r>
          </w:p>
        </w:tc>
      </w:tr>
      <w:tr w:rsidR="008C7420" w:rsidRPr="00047015" w14:paraId="423C3FFC" w14:textId="77777777" w:rsidTr="008C7420">
        <w:trPr>
          <w:trHeight w:val="972"/>
        </w:trPr>
        <w:tc>
          <w:tcPr>
            <w:tcW w:w="1537" w:type="pct"/>
            <w:shd w:val="clear" w:color="auto" w:fill="auto"/>
          </w:tcPr>
          <w:p w14:paraId="60957CD2"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t>Safety</w:t>
            </w:r>
          </w:p>
          <w:p w14:paraId="61E28038" w14:textId="77777777" w:rsidR="008C7420" w:rsidRPr="007B259F" w:rsidRDefault="008C7420" w:rsidP="008C7420">
            <w:pPr>
              <w:jc w:val="both"/>
              <w:rPr>
                <w:rFonts w:cs="Arial"/>
                <w:b/>
                <w:bCs/>
                <w:sz w:val="22"/>
                <w:lang w:eastAsia="en-AU"/>
              </w:rPr>
            </w:pPr>
          </w:p>
          <w:p w14:paraId="495DCED1" w14:textId="77777777" w:rsidR="008C7420" w:rsidRPr="007B259F" w:rsidRDefault="008C7420" w:rsidP="008C7420">
            <w:pPr>
              <w:jc w:val="both"/>
              <w:rPr>
                <w:rFonts w:cs="Arial"/>
                <w:sz w:val="22"/>
                <w:lang w:eastAsia="en-AU"/>
              </w:rPr>
            </w:pPr>
            <w:r w:rsidRPr="007B259F">
              <w:rPr>
                <w:rFonts w:cs="Arial"/>
                <w:sz w:val="22"/>
                <w:lang w:eastAsia="en-AU"/>
              </w:rPr>
              <w:t>Good design optimises safety and security, minimising the risk of personal harm and supporting safe behaviour and use.</w:t>
            </w:r>
          </w:p>
        </w:tc>
        <w:tc>
          <w:tcPr>
            <w:tcW w:w="3463" w:type="pct"/>
            <w:shd w:val="clear" w:color="auto" w:fill="auto"/>
          </w:tcPr>
          <w:p w14:paraId="2ED40609" w14:textId="77777777" w:rsidR="008C7420" w:rsidRPr="007B259F" w:rsidRDefault="008C7420" w:rsidP="008C7420">
            <w:pPr>
              <w:jc w:val="both"/>
              <w:rPr>
                <w:rFonts w:cs="Arial"/>
                <w:sz w:val="22"/>
                <w:lang w:eastAsia="en-AU"/>
              </w:rPr>
            </w:pPr>
            <w:r w:rsidRPr="007B259F">
              <w:rPr>
                <w:rFonts w:cs="Arial"/>
                <w:sz w:val="22"/>
                <w:lang w:eastAsia="en-AU"/>
              </w:rPr>
              <w:t>Each dwelling has a major opening or balcony facing the driveway or street, providing adequate passive surveillance. Furthermore, there are no areas capable of being used for concealment.</w:t>
            </w:r>
          </w:p>
          <w:p w14:paraId="16F86682" w14:textId="77777777" w:rsidR="008C7420" w:rsidRPr="007B259F" w:rsidRDefault="008C7420" w:rsidP="008C7420">
            <w:pPr>
              <w:jc w:val="both"/>
              <w:rPr>
                <w:rFonts w:cs="Arial"/>
                <w:sz w:val="22"/>
                <w:lang w:eastAsia="en-AU"/>
              </w:rPr>
            </w:pPr>
          </w:p>
          <w:p w14:paraId="52813788" w14:textId="77777777" w:rsidR="008C7420" w:rsidRPr="007B259F" w:rsidRDefault="008C7420" w:rsidP="008C7420">
            <w:pPr>
              <w:jc w:val="both"/>
              <w:rPr>
                <w:rFonts w:cs="Arial"/>
                <w:sz w:val="22"/>
                <w:lang w:eastAsia="en-AU"/>
              </w:rPr>
            </w:pPr>
            <w:r w:rsidRPr="007B259F">
              <w:rPr>
                <w:rFonts w:cs="Arial"/>
                <w:sz w:val="22"/>
                <w:lang w:eastAsia="en-AU"/>
              </w:rPr>
              <w:t xml:space="preserve">This principle is considered to have been met as safety and security is promoted by maximising opportunities for passive surveillance of public and communal areas and minimising areas of concealment. The design provides a positive, clearly defined relationship between public and private spaces and addresses the need to provide optimal safety and security both within a development and to the adjacent public realm. </w:t>
            </w:r>
          </w:p>
        </w:tc>
      </w:tr>
      <w:tr w:rsidR="008C7420" w:rsidRPr="00047015" w14:paraId="0B9DC34E" w14:textId="77777777" w:rsidTr="00B326A7">
        <w:trPr>
          <w:trHeight w:val="983"/>
        </w:trPr>
        <w:tc>
          <w:tcPr>
            <w:tcW w:w="1537" w:type="pct"/>
            <w:shd w:val="clear" w:color="auto" w:fill="auto"/>
          </w:tcPr>
          <w:p w14:paraId="1C6F8FC0"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t>Community</w:t>
            </w:r>
          </w:p>
          <w:p w14:paraId="7EEA6D1F" w14:textId="77777777" w:rsidR="008C7420" w:rsidRPr="007B259F" w:rsidRDefault="008C7420" w:rsidP="008C7420">
            <w:pPr>
              <w:jc w:val="both"/>
              <w:rPr>
                <w:rFonts w:cs="Arial"/>
                <w:b/>
                <w:bCs/>
                <w:sz w:val="22"/>
                <w:lang w:eastAsia="en-AU"/>
              </w:rPr>
            </w:pPr>
          </w:p>
          <w:p w14:paraId="02693D32" w14:textId="77777777" w:rsidR="008C7420" w:rsidRPr="007B259F" w:rsidRDefault="008C7420" w:rsidP="008C7420">
            <w:pPr>
              <w:jc w:val="both"/>
              <w:rPr>
                <w:rFonts w:cs="Arial"/>
                <w:sz w:val="22"/>
                <w:lang w:eastAsia="en-AU"/>
              </w:rPr>
            </w:pPr>
            <w:r w:rsidRPr="007B259F">
              <w:rPr>
                <w:rFonts w:cs="Arial"/>
                <w:sz w:val="22"/>
                <w:lang w:eastAsia="en-AU"/>
              </w:rPr>
              <w:t>Good design responds to local community needs as well as the wider social context, providing environments that support a diverse range of people and facilitate social interaction.</w:t>
            </w:r>
          </w:p>
        </w:tc>
        <w:tc>
          <w:tcPr>
            <w:tcW w:w="3463" w:type="pct"/>
            <w:shd w:val="clear" w:color="auto" w:fill="auto"/>
          </w:tcPr>
          <w:p w14:paraId="1A5D4F41" w14:textId="77777777" w:rsidR="008C7420" w:rsidRPr="007B259F" w:rsidRDefault="008C7420" w:rsidP="008C7420">
            <w:pPr>
              <w:jc w:val="both"/>
              <w:rPr>
                <w:rFonts w:cs="Arial"/>
                <w:sz w:val="22"/>
                <w:lang w:eastAsia="en-AU"/>
              </w:rPr>
            </w:pPr>
            <w:r w:rsidRPr="007B259F">
              <w:rPr>
                <w:rFonts w:cs="Arial"/>
                <w:sz w:val="22"/>
                <w:lang w:eastAsia="en-AU"/>
              </w:rPr>
              <w:t xml:space="preserve">The development provides a degree of medium density dwelling diversity within the City by improving the range of housing availability in the area and accommodating for a wider range of demographics. </w:t>
            </w:r>
          </w:p>
          <w:p w14:paraId="08B62AEA" w14:textId="77777777" w:rsidR="008C7420" w:rsidRPr="007B259F" w:rsidRDefault="008C7420" w:rsidP="008C7420">
            <w:pPr>
              <w:jc w:val="both"/>
              <w:rPr>
                <w:rFonts w:cs="Arial"/>
                <w:sz w:val="22"/>
                <w:lang w:eastAsia="en-AU"/>
              </w:rPr>
            </w:pPr>
          </w:p>
          <w:p w14:paraId="4F990343" w14:textId="77777777" w:rsidR="008C7420" w:rsidRPr="007B259F" w:rsidRDefault="008C7420" w:rsidP="008C7420">
            <w:pPr>
              <w:jc w:val="both"/>
              <w:rPr>
                <w:rFonts w:cs="Arial"/>
                <w:sz w:val="22"/>
                <w:lang w:eastAsia="en-AU"/>
              </w:rPr>
            </w:pPr>
            <w:r w:rsidRPr="007B259F">
              <w:rPr>
                <w:rFonts w:cs="Arial"/>
                <w:sz w:val="22"/>
                <w:lang w:eastAsia="en-AU"/>
              </w:rPr>
              <w:t>The provisions of lifts in each of the units also encourages ‘aging in place’ and attracting residents looking to downsize in the local area.</w:t>
            </w:r>
          </w:p>
          <w:p w14:paraId="3C1EFA48" w14:textId="77777777" w:rsidR="008C7420" w:rsidRPr="007B259F" w:rsidRDefault="008C7420" w:rsidP="008C7420">
            <w:pPr>
              <w:jc w:val="both"/>
              <w:rPr>
                <w:rFonts w:cs="Arial"/>
                <w:sz w:val="22"/>
                <w:lang w:eastAsia="en-AU"/>
              </w:rPr>
            </w:pPr>
          </w:p>
          <w:p w14:paraId="0B7466F0" w14:textId="77777777" w:rsidR="008C7420" w:rsidRPr="007B259F" w:rsidRDefault="008C7420" w:rsidP="008C7420">
            <w:pPr>
              <w:jc w:val="both"/>
              <w:rPr>
                <w:rFonts w:cs="Arial"/>
                <w:sz w:val="22"/>
                <w:lang w:eastAsia="en-AU"/>
              </w:rPr>
            </w:pPr>
            <w:r w:rsidRPr="007B259F">
              <w:rPr>
                <w:rFonts w:cs="Arial"/>
                <w:sz w:val="22"/>
                <w:lang w:eastAsia="en-AU"/>
              </w:rPr>
              <w:t>This principle is considered to have been met</w:t>
            </w:r>
            <w:r w:rsidRPr="007B259F">
              <w:rPr>
                <w:rFonts w:cs="Arial"/>
                <w:sz w:val="22"/>
              </w:rPr>
              <w:t xml:space="preserve"> </w:t>
            </w:r>
            <w:r w:rsidRPr="007B259F">
              <w:rPr>
                <w:rFonts w:cs="Arial"/>
                <w:sz w:val="22"/>
                <w:lang w:eastAsia="en-AU"/>
              </w:rPr>
              <w:t>as the new development has the capacity to adapt to changing demographics, an ageing population, new uses and people with disability. The design provides a housing choice for different demographics and accommodating all ages and abilities.</w:t>
            </w:r>
          </w:p>
        </w:tc>
      </w:tr>
      <w:tr w:rsidR="008C7420" w:rsidRPr="00047015" w14:paraId="2C7FDB32" w14:textId="77777777" w:rsidTr="008C7420">
        <w:trPr>
          <w:trHeight w:val="1004"/>
        </w:trPr>
        <w:tc>
          <w:tcPr>
            <w:tcW w:w="1537" w:type="pct"/>
            <w:shd w:val="clear" w:color="auto" w:fill="auto"/>
          </w:tcPr>
          <w:p w14:paraId="3E5A5111" w14:textId="77777777" w:rsidR="008C7420" w:rsidRPr="007B259F" w:rsidRDefault="008C7420" w:rsidP="008C7420">
            <w:pPr>
              <w:numPr>
                <w:ilvl w:val="0"/>
                <w:numId w:val="20"/>
              </w:numPr>
              <w:ind w:left="426" w:hanging="426"/>
              <w:contextualSpacing w:val="0"/>
              <w:jc w:val="both"/>
              <w:rPr>
                <w:rFonts w:cs="Arial"/>
                <w:b/>
                <w:bCs/>
                <w:sz w:val="22"/>
                <w:lang w:eastAsia="en-AU"/>
              </w:rPr>
            </w:pPr>
            <w:r w:rsidRPr="007B259F">
              <w:rPr>
                <w:rFonts w:cs="Arial"/>
                <w:b/>
                <w:bCs/>
                <w:sz w:val="22"/>
                <w:lang w:eastAsia="en-AU"/>
              </w:rPr>
              <w:lastRenderedPageBreak/>
              <w:t xml:space="preserve">Aesthetics </w:t>
            </w:r>
          </w:p>
          <w:p w14:paraId="29E4C8D4" w14:textId="77777777" w:rsidR="008C7420" w:rsidRPr="007B259F" w:rsidRDefault="008C7420" w:rsidP="008C7420">
            <w:pPr>
              <w:jc w:val="both"/>
              <w:rPr>
                <w:rFonts w:cs="Arial"/>
                <w:b/>
                <w:bCs/>
                <w:sz w:val="22"/>
                <w:lang w:eastAsia="en-AU"/>
              </w:rPr>
            </w:pPr>
          </w:p>
          <w:p w14:paraId="48F923B7" w14:textId="77777777" w:rsidR="008C7420" w:rsidRPr="007B259F" w:rsidRDefault="008C7420" w:rsidP="008C7420">
            <w:pPr>
              <w:jc w:val="both"/>
              <w:rPr>
                <w:rFonts w:cs="Arial"/>
                <w:sz w:val="22"/>
                <w:lang w:eastAsia="en-AU"/>
              </w:rPr>
            </w:pPr>
            <w:r w:rsidRPr="007B259F">
              <w:rPr>
                <w:rFonts w:cs="Arial"/>
                <w:sz w:val="22"/>
                <w:lang w:eastAsia="en-AU"/>
              </w:rPr>
              <w:t>Good design is the product of a skilled, judicious design process that results in attractive and inviting buildings and places that engage the senses.</w:t>
            </w:r>
          </w:p>
        </w:tc>
        <w:tc>
          <w:tcPr>
            <w:tcW w:w="3463" w:type="pct"/>
            <w:shd w:val="clear" w:color="auto" w:fill="auto"/>
          </w:tcPr>
          <w:p w14:paraId="18DBEDE3" w14:textId="77777777" w:rsidR="008C7420" w:rsidRPr="007B259F" w:rsidRDefault="008C7420" w:rsidP="008C7420">
            <w:pPr>
              <w:jc w:val="both"/>
              <w:rPr>
                <w:rFonts w:cs="Arial"/>
                <w:sz w:val="22"/>
                <w:lang w:eastAsia="en-AU"/>
              </w:rPr>
            </w:pPr>
            <w:r w:rsidRPr="007B259F">
              <w:rPr>
                <w:rFonts w:cs="Arial"/>
                <w:sz w:val="22"/>
                <w:lang w:eastAsia="en-AU"/>
              </w:rPr>
              <w:t>The proposed materials are considered high-quality and the development is consistent with the contemporary homes and buildings within the surrounding area, including the existing grouped dwellings which are in the 200m vicinity of the subject property.</w:t>
            </w:r>
          </w:p>
          <w:p w14:paraId="4841DF1A" w14:textId="77777777" w:rsidR="008C7420" w:rsidRPr="007B259F" w:rsidRDefault="008C7420" w:rsidP="008C7420">
            <w:pPr>
              <w:jc w:val="both"/>
              <w:rPr>
                <w:rFonts w:cs="Arial"/>
                <w:sz w:val="22"/>
                <w:lang w:eastAsia="en-AU"/>
              </w:rPr>
            </w:pPr>
          </w:p>
          <w:p w14:paraId="2218C6C8" w14:textId="77777777" w:rsidR="008C7420" w:rsidRPr="007B259F" w:rsidRDefault="008C7420" w:rsidP="008C7420">
            <w:pPr>
              <w:jc w:val="both"/>
              <w:rPr>
                <w:rFonts w:cs="Arial"/>
                <w:sz w:val="22"/>
                <w:lang w:eastAsia="en-AU"/>
              </w:rPr>
            </w:pPr>
            <w:r w:rsidRPr="007B259F">
              <w:rPr>
                <w:rFonts w:cs="Arial"/>
                <w:sz w:val="22"/>
                <w:lang w:eastAsia="en-AU"/>
              </w:rPr>
              <w:t>The retention of the two street trees in the verge and landscaping in the front setback area is seen to soften the appearance of the development and improve upon the streetscape aesthetics of the site.</w:t>
            </w:r>
          </w:p>
          <w:p w14:paraId="2B8EB46F" w14:textId="77777777" w:rsidR="008C7420" w:rsidRPr="007B259F" w:rsidRDefault="008C7420" w:rsidP="008C7420">
            <w:pPr>
              <w:jc w:val="both"/>
              <w:rPr>
                <w:rFonts w:cs="Arial"/>
                <w:sz w:val="22"/>
                <w:lang w:eastAsia="en-AU"/>
              </w:rPr>
            </w:pPr>
          </w:p>
          <w:p w14:paraId="1CACCEA2" w14:textId="77777777" w:rsidR="008C7420" w:rsidRPr="007B259F" w:rsidRDefault="008C7420" w:rsidP="008C7420">
            <w:pPr>
              <w:jc w:val="both"/>
              <w:rPr>
                <w:rFonts w:cs="Arial"/>
                <w:sz w:val="22"/>
                <w:lang w:eastAsia="en-AU"/>
              </w:rPr>
            </w:pPr>
            <w:r w:rsidRPr="007B259F">
              <w:rPr>
                <w:rFonts w:cs="Arial"/>
                <w:sz w:val="22"/>
                <w:lang w:eastAsia="en-AU"/>
              </w:rPr>
              <w:t>This principle is considered to have been met as the design</w:t>
            </w:r>
            <w:r w:rsidRPr="007B259F">
              <w:rPr>
                <w:rFonts w:cs="Arial"/>
                <w:sz w:val="22"/>
              </w:rPr>
              <w:t xml:space="preserve"> </w:t>
            </w:r>
            <w:r w:rsidRPr="007B259F">
              <w:rPr>
                <w:rFonts w:cs="Arial"/>
                <w:sz w:val="22"/>
                <w:lang w:eastAsia="en-AU"/>
              </w:rPr>
              <w:t xml:space="preserve">delivers outcomes that are logical and guided by a consideration of the experiential qualities that it will provide. The proposal is a well-conceived design which addresses scale, the articulation of building form with detailing of materials and building elements which enables an integrated response to the character of the locality. </w:t>
            </w:r>
          </w:p>
        </w:tc>
      </w:tr>
    </w:tbl>
    <w:p w14:paraId="4008C56F" w14:textId="77777777" w:rsidR="008C7420" w:rsidRDefault="008C7420" w:rsidP="008C7420">
      <w:pPr>
        <w:jc w:val="both"/>
        <w:rPr>
          <w:rFonts w:cs="Arial"/>
          <w:b/>
          <w:color w:val="000000" w:themeColor="text1"/>
          <w:szCs w:val="24"/>
        </w:rPr>
      </w:pPr>
    </w:p>
    <w:p w14:paraId="2B8B1CFA" w14:textId="77777777" w:rsidR="008C7420" w:rsidRPr="008E0434" w:rsidRDefault="008C7420" w:rsidP="008C7420">
      <w:pPr>
        <w:jc w:val="both"/>
        <w:rPr>
          <w:rFonts w:cs="Arial"/>
          <w:color w:val="000000" w:themeColor="text1"/>
          <w:szCs w:val="24"/>
        </w:rPr>
      </w:pPr>
      <w:r>
        <w:rPr>
          <w:rFonts w:cs="Arial"/>
          <w:color w:val="000000" w:themeColor="text1"/>
          <w:szCs w:val="24"/>
        </w:rPr>
        <w:t xml:space="preserve">The applicant has also provided an assessment </w:t>
      </w:r>
      <w:r w:rsidRPr="008A59F5">
        <w:rPr>
          <w:rFonts w:cs="Arial"/>
          <w:color w:val="000000" w:themeColor="text1"/>
          <w:szCs w:val="24"/>
        </w:rPr>
        <w:t xml:space="preserve">against the 10 Design Principles of the State Planning Policy 7.0 </w:t>
      </w:r>
      <w:r>
        <w:rPr>
          <w:rFonts w:cs="Arial"/>
          <w:color w:val="000000" w:themeColor="text1"/>
          <w:szCs w:val="24"/>
        </w:rPr>
        <w:t xml:space="preserve">which is contained in </w:t>
      </w:r>
      <w:r w:rsidRPr="003536A5">
        <w:rPr>
          <w:rFonts w:cs="Arial"/>
          <w:b/>
          <w:bCs/>
          <w:color w:val="000000" w:themeColor="text1"/>
          <w:szCs w:val="24"/>
        </w:rPr>
        <w:t xml:space="preserve">Attachment </w:t>
      </w:r>
      <w:r w:rsidRPr="00E3496F">
        <w:rPr>
          <w:rFonts w:cs="Arial"/>
          <w:b/>
          <w:bCs/>
          <w:color w:val="000000" w:themeColor="text1"/>
          <w:szCs w:val="24"/>
        </w:rPr>
        <w:t>2</w:t>
      </w:r>
      <w:r>
        <w:rPr>
          <w:rFonts w:cs="Arial"/>
          <w:color w:val="000000" w:themeColor="text1"/>
          <w:szCs w:val="24"/>
        </w:rPr>
        <w:t xml:space="preserve"> to this report.</w:t>
      </w:r>
    </w:p>
    <w:p w14:paraId="12E35AA5" w14:textId="77777777" w:rsidR="008C7420" w:rsidRPr="00844172" w:rsidRDefault="008C7420" w:rsidP="008C7420">
      <w:pPr>
        <w:jc w:val="both"/>
        <w:rPr>
          <w:rFonts w:cs="Arial"/>
          <w:b/>
          <w:color w:val="000000" w:themeColor="text1"/>
          <w:szCs w:val="24"/>
        </w:rPr>
      </w:pPr>
    </w:p>
    <w:p w14:paraId="37192BC8" w14:textId="77777777" w:rsidR="008C7420" w:rsidRPr="00844172" w:rsidRDefault="008C7420" w:rsidP="008C7420">
      <w:pPr>
        <w:jc w:val="both"/>
        <w:rPr>
          <w:rFonts w:cs="Arial"/>
          <w:b/>
          <w:color w:val="000000" w:themeColor="text1"/>
          <w:szCs w:val="24"/>
        </w:rPr>
      </w:pPr>
      <w:r w:rsidRPr="00844172">
        <w:rPr>
          <w:rFonts w:cs="Arial"/>
          <w:b/>
          <w:color w:val="000000" w:themeColor="text1"/>
          <w:szCs w:val="24"/>
        </w:rPr>
        <w:t>6.3.</w:t>
      </w:r>
      <w:r>
        <w:rPr>
          <w:rFonts w:cs="Arial"/>
          <w:b/>
          <w:color w:val="000000" w:themeColor="text1"/>
          <w:szCs w:val="24"/>
        </w:rPr>
        <w:t>2</w:t>
      </w:r>
      <w:r w:rsidRPr="00844172">
        <w:rPr>
          <w:rFonts w:cs="Arial"/>
          <w:b/>
          <w:color w:val="000000" w:themeColor="text1"/>
          <w:szCs w:val="24"/>
        </w:rPr>
        <w:tab/>
      </w:r>
      <w:r>
        <w:rPr>
          <w:rFonts w:cs="Arial"/>
          <w:b/>
          <w:color w:val="000000" w:themeColor="text1"/>
          <w:szCs w:val="24"/>
        </w:rPr>
        <w:t>State Planning Policy 7.3 – Residential Design Codes (Volume 1)</w:t>
      </w:r>
    </w:p>
    <w:p w14:paraId="5BB16834" w14:textId="77777777" w:rsidR="008C7420" w:rsidRPr="00844172" w:rsidRDefault="008C7420" w:rsidP="008C7420">
      <w:pPr>
        <w:jc w:val="both"/>
        <w:rPr>
          <w:rFonts w:cs="Arial"/>
          <w:color w:val="000000" w:themeColor="text1"/>
          <w:szCs w:val="24"/>
        </w:rPr>
      </w:pPr>
    </w:p>
    <w:p w14:paraId="3FF776D8" w14:textId="77777777" w:rsidR="008C7420" w:rsidRDefault="008C7420" w:rsidP="008C7420">
      <w:pPr>
        <w:jc w:val="both"/>
        <w:rPr>
          <w:rFonts w:eastAsia="Times New Roman" w:cs="Arial"/>
          <w:szCs w:val="24"/>
          <w:lang w:eastAsia="en-AU"/>
        </w:rPr>
      </w:pPr>
      <w:r>
        <w:rPr>
          <w:rFonts w:eastAsia="Times New Roman" w:cs="Arial"/>
          <w:szCs w:val="24"/>
          <w:lang w:eastAsia="en-AU"/>
        </w:rPr>
        <w:t xml:space="preserve">Volume 1 of the R-Codes apply </w:t>
      </w:r>
      <w:r w:rsidRPr="00CF4CB0">
        <w:rPr>
          <w:rFonts w:eastAsia="Times New Roman" w:cs="Arial"/>
          <w:szCs w:val="24"/>
          <w:lang w:eastAsia="en-AU"/>
        </w:rPr>
        <w:t>to single and grouped dwellings</w:t>
      </w:r>
      <w:r w:rsidRPr="58E4F79F">
        <w:rPr>
          <w:rFonts w:eastAsia="Times New Roman" w:cs="Arial"/>
          <w:szCs w:val="24"/>
          <w:lang w:eastAsia="en-AU"/>
        </w:rPr>
        <w:t>.</w:t>
      </w:r>
      <w:r w:rsidRPr="00CF4CB0">
        <w:rPr>
          <w:rFonts w:eastAsia="Times New Roman" w:cs="Arial"/>
          <w:szCs w:val="24"/>
          <w:lang w:eastAsia="en-AU"/>
        </w:rPr>
        <w:t xml:space="preserve"> The document </w:t>
      </w:r>
      <w:r w:rsidRPr="58E4F79F">
        <w:rPr>
          <w:rFonts w:eastAsia="Times New Roman" w:cs="Arial"/>
          <w:szCs w:val="24"/>
          <w:lang w:eastAsia="en-AU"/>
        </w:rPr>
        <w:t>provides a</w:t>
      </w:r>
      <w:r w:rsidRPr="004E4EC7">
        <w:rPr>
          <w:rFonts w:eastAsia="Times New Roman" w:cs="Arial"/>
          <w:lang w:eastAsia="en-AU"/>
        </w:rPr>
        <w:t xml:space="preserve"> </w:t>
      </w:r>
      <w:r w:rsidRPr="00CF4CB0">
        <w:rPr>
          <w:rFonts w:eastAsia="Times New Roman" w:cs="Arial"/>
          <w:szCs w:val="24"/>
          <w:lang w:eastAsia="en-AU"/>
        </w:rPr>
        <w:t>comprehensive basis for control of residential development. When assessing applications for development the City must have regard to the following policy objectives:</w:t>
      </w:r>
    </w:p>
    <w:p w14:paraId="13972226" w14:textId="77777777" w:rsidR="008C7420" w:rsidRPr="00CF4CB0" w:rsidRDefault="008C7420" w:rsidP="008C7420">
      <w:pPr>
        <w:jc w:val="both"/>
        <w:rPr>
          <w:rFonts w:eastAsia="Times New Roman" w:cs="Arial"/>
          <w:szCs w:val="24"/>
          <w:lang w:eastAsia="en-AU"/>
        </w:rPr>
      </w:pPr>
    </w:p>
    <w:p w14:paraId="2805D1F0" w14:textId="77777777" w:rsidR="008C7420" w:rsidRDefault="008C7420" w:rsidP="001E68AB">
      <w:pPr>
        <w:numPr>
          <w:ilvl w:val="0"/>
          <w:numId w:val="40"/>
        </w:numPr>
        <w:contextualSpacing w:val="0"/>
        <w:jc w:val="both"/>
        <w:rPr>
          <w:rFonts w:eastAsia="Times New Roman" w:cs="Arial"/>
          <w:szCs w:val="24"/>
          <w:lang w:eastAsia="en-AU"/>
        </w:rPr>
      </w:pPr>
      <w:r w:rsidRPr="00CF4CB0">
        <w:rPr>
          <w:rFonts w:eastAsia="Times New Roman" w:cs="Arial"/>
          <w:szCs w:val="24"/>
          <w:lang w:eastAsia="en-AU"/>
        </w:rPr>
        <w:t xml:space="preserve">to provide residential development of an appropriate design for the intended residential purpose, density, context of place and scheme objectives; </w:t>
      </w:r>
    </w:p>
    <w:p w14:paraId="0253BEA1" w14:textId="77777777" w:rsidR="008C7420" w:rsidRPr="00CF4CB0" w:rsidRDefault="008C7420" w:rsidP="008C7420">
      <w:pPr>
        <w:jc w:val="both"/>
        <w:rPr>
          <w:rFonts w:eastAsia="Times New Roman" w:cs="Arial"/>
          <w:szCs w:val="24"/>
          <w:lang w:eastAsia="en-AU"/>
        </w:rPr>
      </w:pPr>
    </w:p>
    <w:p w14:paraId="61C4E32E" w14:textId="77777777" w:rsidR="008C7420" w:rsidRDefault="008C7420" w:rsidP="001E68AB">
      <w:pPr>
        <w:numPr>
          <w:ilvl w:val="0"/>
          <w:numId w:val="40"/>
        </w:numPr>
        <w:contextualSpacing w:val="0"/>
        <w:jc w:val="both"/>
        <w:rPr>
          <w:rFonts w:eastAsia="Times New Roman" w:cs="Arial"/>
          <w:szCs w:val="24"/>
          <w:lang w:eastAsia="en-AU"/>
        </w:rPr>
      </w:pPr>
      <w:r w:rsidRPr="00CF4CB0">
        <w:rPr>
          <w:rFonts w:eastAsia="Times New Roman" w:cs="Arial"/>
          <w:szCs w:val="24"/>
          <w:lang w:eastAsia="en-AU"/>
        </w:rPr>
        <w:t>to encourage design consideration of the social, environmental and economic opportunities possible from new housing, and an appropriate response to local amenity and place;</w:t>
      </w:r>
    </w:p>
    <w:p w14:paraId="594C3A7F" w14:textId="77777777" w:rsidR="008C7420" w:rsidRPr="00CF4CB0" w:rsidRDefault="008C7420" w:rsidP="008C7420">
      <w:pPr>
        <w:jc w:val="both"/>
        <w:rPr>
          <w:rFonts w:eastAsia="Times New Roman" w:cs="Arial"/>
          <w:szCs w:val="24"/>
          <w:lang w:eastAsia="en-AU"/>
        </w:rPr>
      </w:pPr>
    </w:p>
    <w:p w14:paraId="5C6D025C" w14:textId="77777777" w:rsidR="008C7420" w:rsidRDefault="008C7420" w:rsidP="001E68AB">
      <w:pPr>
        <w:numPr>
          <w:ilvl w:val="0"/>
          <w:numId w:val="40"/>
        </w:numPr>
        <w:contextualSpacing w:val="0"/>
        <w:jc w:val="both"/>
        <w:rPr>
          <w:rFonts w:eastAsia="Times New Roman" w:cs="Arial"/>
          <w:szCs w:val="24"/>
          <w:lang w:eastAsia="en-AU"/>
        </w:rPr>
      </w:pPr>
      <w:r w:rsidRPr="00CF4CB0">
        <w:rPr>
          <w:rFonts w:eastAsia="Times New Roman" w:cs="Arial"/>
          <w:szCs w:val="24"/>
          <w:lang w:eastAsia="en-AU"/>
        </w:rPr>
        <w:t>to encourage design that considers and respects heritage and local culture; and</w:t>
      </w:r>
    </w:p>
    <w:p w14:paraId="5D0076A9" w14:textId="77777777" w:rsidR="008C7420" w:rsidRPr="00CF4CB0" w:rsidRDefault="008C7420" w:rsidP="008C7420">
      <w:pPr>
        <w:jc w:val="both"/>
        <w:rPr>
          <w:rFonts w:eastAsia="Times New Roman" w:cs="Arial"/>
          <w:szCs w:val="24"/>
          <w:lang w:eastAsia="en-AU"/>
        </w:rPr>
      </w:pPr>
    </w:p>
    <w:p w14:paraId="75D5192B" w14:textId="77777777" w:rsidR="008C7420" w:rsidRPr="00CF4CB0" w:rsidRDefault="008C7420" w:rsidP="001E68AB">
      <w:pPr>
        <w:numPr>
          <w:ilvl w:val="0"/>
          <w:numId w:val="40"/>
        </w:numPr>
        <w:contextualSpacing w:val="0"/>
        <w:jc w:val="both"/>
        <w:rPr>
          <w:rFonts w:eastAsia="Times New Roman" w:cs="Arial"/>
          <w:szCs w:val="24"/>
          <w:lang w:eastAsia="en-AU"/>
        </w:rPr>
      </w:pPr>
      <w:r w:rsidRPr="00CF4CB0">
        <w:rPr>
          <w:rFonts w:eastAsia="Times New Roman" w:cs="Arial"/>
          <w:szCs w:val="24"/>
          <w:lang w:eastAsia="en-AU"/>
        </w:rPr>
        <w:t>to facilitate residential development that offers future residents the opportunities for better living choices and affordability.</w:t>
      </w:r>
    </w:p>
    <w:p w14:paraId="0B33766B" w14:textId="77777777" w:rsidR="008C7420" w:rsidRPr="00CF4CB0" w:rsidRDefault="008C7420" w:rsidP="008C7420">
      <w:pPr>
        <w:jc w:val="both"/>
        <w:rPr>
          <w:rFonts w:eastAsia="Times New Roman" w:cs="Arial"/>
          <w:szCs w:val="24"/>
          <w:lang w:eastAsia="en-AU"/>
        </w:rPr>
      </w:pPr>
    </w:p>
    <w:p w14:paraId="50529AA5" w14:textId="70A221AE" w:rsidR="008C7420" w:rsidRPr="00CF4CB0" w:rsidRDefault="008C7420" w:rsidP="008C7420">
      <w:pPr>
        <w:jc w:val="both"/>
        <w:rPr>
          <w:rFonts w:eastAsia="Times New Roman" w:cs="Arial"/>
          <w:szCs w:val="24"/>
          <w:lang w:eastAsia="en-AU"/>
        </w:rPr>
      </w:pPr>
      <w:r w:rsidRPr="00CF4CB0">
        <w:rPr>
          <w:rFonts w:eastAsia="Times New Roman" w:cs="Arial"/>
          <w:szCs w:val="24"/>
          <w:lang w:eastAsia="en-AU"/>
        </w:rPr>
        <w:t>The development</w:t>
      </w:r>
      <w:r>
        <w:rPr>
          <w:rFonts w:eastAsia="Times New Roman" w:cs="Arial"/>
          <w:szCs w:val="24"/>
          <w:lang w:eastAsia="en-AU"/>
        </w:rPr>
        <w:t xml:space="preserve"> </w:t>
      </w:r>
      <w:r w:rsidRPr="00CF4CB0">
        <w:rPr>
          <w:rFonts w:eastAsia="Times New Roman" w:cs="Arial"/>
          <w:szCs w:val="24"/>
          <w:lang w:eastAsia="en-AU"/>
        </w:rPr>
        <w:t xml:space="preserve">is consistent with all the objectives cited above. The development is of an appropriate design for the R60 density code, balances the existing streetscape character with the planned character of a medium-rise transitional area </w:t>
      </w:r>
      <w:r w:rsidRPr="58E4F79F">
        <w:rPr>
          <w:rFonts w:eastAsia="Times New Roman" w:cs="Arial"/>
          <w:szCs w:val="24"/>
          <w:lang w:eastAsia="en-AU"/>
        </w:rPr>
        <w:t>between an R-AC3 zoning to the north and an R10 zoning to the south. The proposal also</w:t>
      </w:r>
      <w:r w:rsidRPr="00CF4CB0">
        <w:rPr>
          <w:rFonts w:eastAsia="Times New Roman" w:cs="Arial"/>
          <w:szCs w:val="24"/>
          <w:lang w:eastAsia="en-AU"/>
        </w:rPr>
        <w:t xml:space="preserve"> satisfies all relevant scheme objectives</w:t>
      </w:r>
      <w:r>
        <w:rPr>
          <w:rFonts w:eastAsia="Times New Roman" w:cs="Arial"/>
          <w:szCs w:val="24"/>
          <w:lang w:eastAsia="en-AU"/>
        </w:rPr>
        <w:t xml:space="preserve"> as previously outlined</w:t>
      </w:r>
      <w:r w:rsidRPr="00CF4CB0">
        <w:rPr>
          <w:rFonts w:eastAsia="Times New Roman" w:cs="Arial"/>
          <w:szCs w:val="24"/>
          <w:lang w:eastAsia="en-AU"/>
        </w:rPr>
        <w:t xml:space="preserve">. The development proposal is considered to cater for a wider range of demographics and responds to the local context by retaining a two-storey </w:t>
      </w:r>
      <w:r>
        <w:rPr>
          <w:rFonts w:eastAsia="Times New Roman" w:cs="Arial"/>
          <w:szCs w:val="24"/>
          <w:lang w:eastAsia="en-AU"/>
        </w:rPr>
        <w:t xml:space="preserve">built </w:t>
      </w:r>
      <w:r w:rsidRPr="00CF4CB0">
        <w:rPr>
          <w:rFonts w:eastAsia="Times New Roman" w:cs="Arial"/>
          <w:szCs w:val="24"/>
          <w:lang w:eastAsia="en-AU"/>
        </w:rPr>
        <w:t>form, consistent with surrounding single houses</w:t>
      </w:r>
      <w:r w:rsidRPr="58E4F79F">
        <w:rPr>
          <w:rFonts w:eastAsia="Times New Roman" w:cs="Arial"/>
          <w:szCs w:val="24"/>
          <w:lang w:eastAsia="en-AU"/>
        </w:rPr>
        <w:t xml:space="preserve"> and grouped dwellings in the vicinity</w:t>
      </w:r>
      <w:r w:rsidRPr="00CF4CB0">
        <w:rPr>
          <w:rFonts w:eastAsia="Times New Roman" w:cs="Arial"/>
          <w:szCs w:val="24"/>
          <w:lang w:eastAsia="en-AU"/>
        </w:rPr>
        <w:t xml:space="preserve">. </w:t>
      </w:r>
    </w:p>
    <w:p w14:paraId="0C03997D" w14:textId="77777777" w:rsidR="008C7420" w:rsidRDefault="008C7420" w:rsidP="008C7420">
      <w:pPr>
        <w:jc w:val="both"/>
        <w:rPr>
          <w:rFonts w:cs="Arial"/>
          <w:color w:val="000000" w:themeColor="text1"/>
          <w:szCs w:val="24"/>
        </w:rPr>
      </w:pPr>
    </w:p>
    <w:p w14:paraId="01241952" w14:textId="77777777" w:rsidR="008C7420" w:rsidRDefault="008C7420" w:rsidP="008C7420">
      <w:pPr>
        <w:jc w:val="both"/>
        <w:rPr>
          <w:rFonts w:cs="Arial"/>
          <w:color w:val="000000" w:themeColor="text1"/>
          <w:szCs w:val="24"/>
        </w:rPr>
      </w:pPr>
      <w:r w:rsidRPr="00844172">
        <w:rPr>
          <w:rFonts w:cs="Arial"/>
          <w:color w:val="000000" w:themeColor="text1"/>
          <w:szCs w:val="24"/>
        </w:rPr>
        <w:t>The applicant is seeking asse</w:t>
      </w:r>
      <w:r w:rsidRPr="00C321E7">
        <w:rPr>
          <w:rFonts w:cs="Arial"/>
          <w:color w:val="000000" w:themeColor="text1"/>
          <w:szCs w:val="24"/>
        </w:rPr>
        <w:t>ssment under the Design Principles of the R-Codes for as addressed in the below table</w:t>
      </w:r>
      <w:r>
        <w:rPr>
          <w:rFonts w:cs="Arial"/>
          <w:color w:val="000000" w:themeColor="text1"/>
          <w:szCs w:val="24"/>
        </w:rPr>
        <w:t>s:</w:t>
      </w:r>
    </w:p>
    <w:p w14:paraId="60EC0826" w14:textId="77777777" w:rsidR="008C7420" w:rsidRDefault="008C7420" w:rsidP="008C7420">
      <w:pPr>
        <w:jc w:val="both"/>
        <w:rPr>
          <w:rFonts w:cs="Arial"/>
          <w:color w:val="000000" w:themeColor="text1"/>
          <w:szCs w:val="24"/>
        </w:rPr>
      </w:pPr>
    </w:p>
    <w:p w14:paraId="47A40813" w14:textId="77777777" w:rsidR="00B53AFB" w:rsidRDefault="00B53AFB">
      <w:pPr>
        <w:spacing w:after="160" w:line="259" w:lineRule="auto"/>
        <w:contextualSpacing w:val="0"/>
        <w:rPr>
          <w:rFonts w:cs="Arial"/>
          <w:color w:val="000000" w:themeColor="text1"/>
          <w:szCs w:val="24"/>
        </w:rPr>
      </w:pPr>
      <w:r>
        <w:rPr>
          <w:rFonts w:cs="Arial"/>
          <w:color w:val="000000" w:themeColor="text1"/>
          <w:szCs w:val="24"/>
        </w:rPr>
        <w:br w:type="page"/>
      </w:r>
    </w:p>
    <w:p w14:paraId="5A017DD5" w14:textId="7485AF53" w:rsidR="008C7420" w:rsidRPr="00B53AFB" w:rsidRDefault="008C7420" w:rsidP="008C7420">
      <w:pPr>
        <w:jc w:val="both"/>
        <w:rPr>
          <w:rFonts w:cs="Arial"/>
          <w:b/>
          <w:bCs/>
          <w:color w:val="000000" w:themeColor="text1"/>
          <w:szCs w:val="24"/>
        </w:rPr>
      </w:pPr>
      <w:r w:rsidRPr="00B53AFB">
        <w:rPr>
          <w:rFonts w:cs="Arial"/>
          <w:b/>
          <w:bCs/>
          <w:color w:val="000000" w:themeColor="text1"/>
          <w:szCs w:val="24"/>
        </w:rPr>
        <w:lastRenderedPageBreak/>
        <w:t>Clause 5.1.2 – Street Setback</w:t>
      </w:r>
    </w:p>
    <w:p w14:paraId="06454C7E" w14:textId="77777777" w:rsidR="008C7420" w:rsidRDefault="008C7420" w:rsidP="008C7420">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8C7420" w:rsidRPr="00C321E7" w14:paraId="702C4AAB" w14:textId="77777777" w:rsidTr="008C7420">
        <w:tc>
          <w:tcPr>
            <w:tcW w:w="9016" w:type="dxa"/>
            <w:shd w:val="clear" w:color="auto" w:fill="D9D9D9" w:themeFill="background1" w:themeFillShade="D9"/>
          </w:tcPr>
          <w:p w14:paraId="2B9437C5" w14:textId="77777777" w:rsidR="008C7420" w:rsidRPr="008C7420" w:rsidRDefault="008C7420" w:rsidP="008C7420">
            <w:pPr>
              <w:autoSpaceDE w:val="0"/>
              <w:autoSpaceDN w:val="0"/>
              <w:adjustRightInd w:val="0"/>
              <w:jc w:val="center"/>
              <w:rPr>
                <w:rFonts w:cs="Arial"/>
                <w:b/>
                <w:color w:val="000000" w:themeColor="text1"/>
                <w:sz w:val="22"/>
                <w:lang w:val="en-AU" w:eastAsia="en-AU"/>
              </w:rPr>
            </w:pPr>
            <w:r w:rsidRPr="008C7420">
              <w:rPr>
                <w:rFonts w:cs="Arial"/>
                <w:b/>
                <w:color w:val="000000" w:themeColor="text1"/>
                <w:sz w:val="22"/>
                <w:lang w:val="en-AU" w:eastAsia="en-AU"/>
              </w:rPr>
              <w:t>Design Principles</w:t>
            </w:r>
          </w:p>
        </w:tc>
      </w:tr>
      <w:tr w:rsidR="008C7420" w:rsidRPr="00C321E7" w14:paraId="1B58493F" w14:textId="77777777" w:rsidTr="008C7420">
        <w:tc>
          <w:tcPr>
            <w:tcW w:w="9016" w:type="dxa"/>
          </w:tcPr>
          <w:p w14:paraId="6E39749C"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P2.1 - Buildings set back from street boundaries an appropriate distance to ensure</w:t>
            </w:r>
          </w:p>
          <w:p w14:paraId="2D3B737E"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they:</w:t>
            </w:r>
          </w:p>
          <w:p w14:paraId="5CCA7520"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5DFC29FC" w14:textId="77777777" w:rsidR="008C7420" w:rsidRPr="008C7420" w:rsidRDefault="008C7420" w:rsidP="001E68AB">
            <w:pPr>
              <w:pStyle w:val="paragraph"/>
              <w:numPr>
                <w:ilvl w:val="0"/>
                <w:numId w:val="41"/>
              </w:numPr>
              <w:ind w:left="592"/>
              <w:jc w:val="both"/>
              <w:textAlignment w:val="baseline"/>
              <w:rPr>
                <w:rFonts w:ascii="Arial" w:hAnsi="Arial" w:cs="Arial"/>
                <w:sz w:val="22"/>
                <w:szCs w:val="22"/>
              </w:rPr>
            </w:pPr>
            <w:r w:rsidRPr="008C7420">
              <w:rPr>
                <w:rFonts w:ascii="Arial" w:hAnsi="Arial" w:cs="Arial"/>
                <w:sz w:val="22"/>
                <w:szCs w:val="22"/>
              </w:rPr>
              <w:t>contribute to, and are consistent with, an established streetscape;</w:t>
            </w:r>
          </w:p>
          <w:p w14:paraId="2DE38ED3" w14:textId="77777777" w:rsidR="008C7420" w:rsidRPr="008C7420" w:rsidRDefault="008C7420" w:rsidP="001E68AB">
            <w:pPr>
              <w:pStyle w:val="paragraph"/>
              <w:numPr>
                <w:ilvl w:val="0"/>
                <w:numId w:val="41"/>
              </w:numPr>
              <w:ind w:left="592"/>
              <w:jc w:val="both"/>
              <w:textAlignment w:val="baseline"/>
              <w:rPr>
                <w:rFonts w:ascii="Arial" w:hAnsi="Arial" w:cs="Arial"/>
                <w:sz w:val="22"/>
                <w:szCs w:val="22"/>
              </w:rPr>
            </w:pPr>
            <w:r w:rsidRPr="008C7420">
              <w:rPr>
                <w:rFonts w:ascii="Arial" w:hAnsi="Arial" w:cs="Arial"/>
                <w:sz w:val="22"/>
                <w:szCs w:val="22"/>
              </w:rPr>
              <w:t>provide adequate privacy and open space for dwellings;</w:t>
            </w:r>
          </w:p>
          <w:p w14:paraId="0DEB0C2C" w14:textId="77777777" w:rsidR="008C7420" w:rsidRPr="008C7420" w:rsidRDefault="008C7420" w:rsidP="001E68AB">
            <w:pPr>
              <w:pStyle w:val="paragraph"/>
              <w:numPr>
                <w:ilvl w:val="0"/>
                <w:numId w:val="41"/>
              </w:numPr>
              <w:ind w:left="592"/>
              <w:jc w:val="both"/>
              <w:textAlignment w:val="baseline"/>
              <w:rPr>
                <w:rFonts w:ascii="Arial" w:hAnsi="Arial" w:cs="Arial"/>
                <w:sz w:val="22"/>
                <w:szCs w:val="22"/>
              </w:rPr>
            </w:pPr>
            <w:r w:rsidRPr="008C7420">
              <w:rPr>
                <w:rFonts w:ascii="Arial" w:hAnsi="Arial" w:cs="Arial"/>
                <w:sz w:val="22"/>
                <w:szCs w:val="22"/>
              </w:rPr>
              <w:t>accommodate site planning requirements such as parking, landscape and utilities; and</w:t>
            </w:r>
          </w:p>
          <w:p w14:paraId="0D3EAD75" w14:textId="77777777" w:rsidR="008C7420" w:rsidRPr="008C7420" w:rsidRDefault="008C7420" w:rsidP="001E68AB">
            <w:pPr>
              <w:pStyle w:val="paragraph"/>
              <w:numPr>
                <w:ilvl w:val="0"/>
                <w:numId w:val="41"/>
              </w:numPr>
              <w:ind w:left="592"/>
              <w:jc w:val="both"/>
              <w:textAlignment w:val="baseline"/>
              <w:rPr>
                <w:rFonts w:ascii="Arial" w:hAnsi="Arial" w:cs="Arial"/>
                <w:sz w:val="22"/>
                <w:szCs w:val="22"/>
              </w:rPr>
            </w:pPr>
            <w:r w:rsidRPr="008C7420">
              <w:rPr>
                <w:rFonts w:ascii="Arial" w:hAnsi="Arial" w:cs="Arial"/>
                <w:sz w:val="22"/>
                <w:szCs w:val="22"/>
              </w:rPr>
              <w:t>allow safety clearances for easements for essential service corridors.</w:t>
            </w:r>
          </w:p>
          <w:p w14:paraId="38912132" w14:textId="77777777" w:rsidR="008C7420" w:rsidRPr="008C7420" w:rsidRDefault="008C7420" w:rsidP="008C7420">
            <w:pPr>
              <w:pStyle w:val="paragraph"/>
              <w:jc w:val="both"/>
              <w:textAlignment w:val="baseline"/>
              <w:rPr>
                <w:rFonts w:ascii="Arial" w:hAnsi="Arial" w:cs="Arial"/>
                <w:sz w:val="22"/>
                <w:szCs w:val="22"/>
              </w:rPr>
            </w:pPr>
          </w:p>
          <w:p w14:paraId="32B33DC7" w14:textId="40222179"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 xml:space="preserve">P2.2 </w:t>
            </w:r>
            <w:r w:rsidR="007B259F">
              <w:rPr>
                <w:rFonts w:cs="Arial"/>
                <w:color w:val="000000" w:themeColor="text1"/>
                <w:sz w:val="22"/>
                <w:lang w:val="en-AU" w:eastAsia="en-AU"/>
              </w:rPr>
              <w:t xml:space="preserve">- </w:t>
            </w:r>
            <w:r w:rsidRPr="008C7420">
              <w:rPr>
                <w:rFonts w:cs="Arial"/>
                <w:color w:val="000000" w:themeColor="text1"/>
                <w:sz w:val="22"/>
                <w:lang w:val="en-AU" w:eastAsia="en-AU"/>
              </w:rPr>
              <w:t>Buildings mass and form that:</w:t>
            </w:r>
          </w:p>
          <w:p w14:paraId="2155C121"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uses design features to affect the size and scale of the building;</w:t>
            </w:r>
          </w:p>
          <w:p w14:paraId="71DECD8D"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uses appropriate minor projections that do not detract from the character of the streetscape;</w:t>
            </w:r>
          </w:p>
          <w:p w14:paraId="0B808DC4"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minimises the proportion of the façade at ground level taken up by building services, vehicle entries and parking supply, blank walls, servicing infrastructure access and meters and the like; and</w:t>
            </w:r>
          </w:p>
          <w:p w14:paraId="5BAD1DAC" w14:textId="43FE4ABD"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positively contributes to the prevailing or future development context and streetscape as outlined in the local planning framework.”</w:t>
            </w:r>
          </w:p>
        </w:tc>
      </w:tr>
      <w:tr w:rsidR="008C7420" w:rsidRPr="00C321E7" w14:paraId="59A87B77" w14:textId="77777777" w:rsidTr="008C7420">
        <w:tc>
          <w:tcPr>
            <w:tcW w:w="9016" w:type="dxa"/>
            <w:shd w:val="clear" w:color="auto" w:fill="D9D9D9" w:themeFill="background1" w:themeFillShade="D9"/>
          </w:tcPr>
          <w:p w14:paraId="24FEAFBC" w14:textId="77777777" w:rsidR="008C7420" w:rsidRPr="008C7420" w:rsidRDefault="008C7420" w:rsidP="008C7420">
            <w:pPr>
              <w:autoSpaceDE w:val="0"/>
              <w:autoSpaceDN w:val="0"/>
              <w:adjustRightInd w:val="0"/>
              <w:jc w:val="center"/>
              <w:rPr>
                <w:rFonts w:cs="Arial"/>
                <w:b/>
                <w:color w:val="000000" w:themeColor="text1"/>
                <w:sz w:val="22"/>
                <w:lang w:val="en-AU" w:eastAsia="en-AU"/>
              </w:rPr>
            </w:pPr>
            <w:r w:rsidRPr="008C7420">
              <w:rPr>
                <w:rFonts w:cs="Arial"/>
                <w:b/>
                <w:color w:val="000000" w:themeColor="text1"/>
                <w:sz w:val="22"/>
                <w:lang w:val="en-AU" w:eastAsia="en-AU"/>
              </w:rPr>
              <w:t>Deemed-to-Comply Requirement</w:t>
            </w:r>
          </w:p>
        </w:tc>
      </w:tr>
      <w:tr w:rsidR="008C7420" w:rsidRPr="00C321E7" w14:paraId="65A94326" w14:textId="77777777" w:rsidTr="008C7420">
        <w:trPr>
          <w:trHeight w:val="501"/>
        </w:trPr>
        <w:tc>
          <w:tcPr>
            <w:tcW w:w="9016" w:type="dxa"/>
          </w:tcPr>
          <w:p w14:paraId="0FE880FE" w14:textId="0D86049D"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A grouped dwelling which is not adjacent to the primary street, has its main frontage to a communal street, right of way or shared pedestrian access way; the deemed-to-comply street setback is 2.5m</w:t>
            </w:r>
          </w:p>
        </w:tc>
      </w:tr>
      <w:tr w:rsidR="008C7420" w:rsidRPr="00C321E7" w14:paraId="78CC2F7F" w14:textId="77777777" w:rsidTr="008C7420">
        <w:trPr>
          <w:trHeight w:val="70"/>
        </w:trPr>
        <w:tc>
          <w:tcPr>
            <w:tcW w:w="9016" w:type="dxa"/>
            <w:shd w:val="clear" w:color="auto" w:fill="D9D9D9" w:themeFill="background1" w:themeFillShade="D9"/>
          </w:tcPr>
          <w:p w14:paraId="2981EF75" w14:textId="77777777" w:rsidR="008C7420" w:rsidRPr="008C7420" w:rsidRDefault="008C7420" w:rsidP="008C7420">
            <w:pPr>
              <w:jc w:val="center"/>
              <w:rPr>
                <w:rFonts w:cs="Arial"/>
                <w:color w:val="000000" w:themeColor="text1"/>
                <w:sz w:val="22"/>
                <w:lang w:val="en-AU"/>
              </w:rPr>
            </w:pPr>
            <w:r w:rsidRPr="008C7420">
              <w:rPr>
                <w:rFonts w:cs="Arial"/>
                <w:b/>
                <w:color w:val="000000" w:themeColor="text1"/>
                <w:sz w:val="22"/>
                <w:lang w:val="en-AU" w:eastAsia="en-AU"/>
              </w:rPr>
              <w:t>Proposed</w:t>
            </w:r>
          </w:p>
        </w:tc>
      </w:tr>
      <w:tr w:rsidR="008C7420" w:rsidRPr="00C321E7" w14:paraId="78261124" w14:textId="77777777" w:rsidTr="008C7420">
        <w:trPr>
          <w:trHeight w:val="1141"/>
        </w:trPr>
        <w:tc>
          <w:tcPr>
            <w:tcW w:w="9016" w:type="dxa"/>
          </w:tcPr>
          <w:p w14:paraId="4C470CBA"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The applicant seeks assessment under the Design Principles which are as follows:</w:t>
            </w:r>
          </w:p>
          <w:p w14:paraId="5CC0237F"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521E9681"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Unit 2:</w:t>
            </w:r>
          </w:p>
          <w:p w14:paraId="7A80A4C2" w14:textId="77777777" w:rsidR="008C7420" w:rsidRPr="008C7420" w:rsidRDefault="008C7420" w:rsidP="001E68AB">
            <w:pPr>
              <w:pStyle w:val="paragraph"/>
              <w:numPr>
                <w:ilvl w:val="0"/>
                <w:numId w:val="40"/>
              </w:numPr>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Ground: 1.7m</w:t>
            </w:r>
          </w:p>
          <w:p w14:paraId="343D94C6" w14:textId="77777777" w:rsidR="008C7420" w:rsidRPr="008C7420" w:rsidRDefault="008C7420" w:rsidP="001E68AB">
            <w:pPr>
              <w:pStyle w:val="paragraph"/>
              <w:numPr>
                <w:ilvl w:val="0"/>
                <w:numId w:val="40"/>
              </w:numPr>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Upper: 0.8m</w:t>
            </w:r>
          </w:p>
          <w:p w14:paraId="398131CB"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2C6005A0"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Unit 3:</w:t>
            </w:r>
          </w:p>
          <w:p w14:paraId="7AC48C89" w14:textId="77777777" w:rsidR="008C7420" w:rsidRPr="008C7420" w:rsidRDefault="008C7420" w:rsidP="001E68AB">
            <w:pPr>
              <w:pStyle w:val="paragraph"/>
              <w:numPr>
                <w:ilvl w:val="0"/>
                <w:numId w:val="40"/>
              </w:numPr>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Ground: 1.7m</w:t>
            </w:r>
          </w:p>
          <w:p w14:paraId="61505390" w14:textId="77777777" w:rsidR="008C7420" w:rsidRPr="008C7420" w:rsidRDefault="008C7420" w:rsidP="001E68AB">
            <w:pPr>
              <w:pStyle w:val="paragraph"/>
              <w:numPr>
                <w:ilvl w:val="0"/>
                <w:numId w:val="40"/>
              </w:numPr>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Upper: 1.0m</w:t>
            </w:r>
          </w:p>
          <w:p w14:paraId="61A29573"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354C4A53"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Unit 4:</w:t>
            </w:r>
          </w:p>
          <w:p w14:paraId="4ACC1B0F" w14:textId="77777777" w:rsidR="008C7420" w:rsidRPr="008C7420" w:rsidRDefault="008C7420" w:rsidP="001E68AB">
            <w:pPr>
              <w:pStyle w:val="paragraph"/>
              <w:numPr>
                <w:ilvl w:val="0"/>
                <w:numId w:val="40"/>
              </w:numPr>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Upper: 2.0m</w:t>
            </w:r>
          </w:p>
          <w:p w14:paraId="1336DE2D"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3AF62204"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Unit 5:</w:t>
            </w:r>
          </w:p>
          <w:p w14:paraId="0F83B9BD" w14:textId="77777777" w:rsidR="008C7420" w:rsidRPr="008C7420" w:rsidRDefault="008C7420" w:rsidP="001E68AB">
            <w:pPr>
              <w:pStyle w:val="paragraph"/>
              <w:numPr>
                <w:ilvl w:val="0"/>
                <w:numId w:val="40"/>
              </w:numPr>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Ground: 1.0m</w:t>
            </w:r>
          </w:p>
          <w:p w14:paraId="070C264D" w14:textId="7B7F5E5B" w:rsidR="008C7420" w:rsidRPr="007B259F" w:rsidRDefault="008C7420" w:rsidP="001E68AB">
            <w:pPr>
              <w:pStyle w:val="paragraph"/>
              <w:numPr>
                <w:ilvl w:val="0"/>
                <w:numId w:val="40"/>
              </w:numPr>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Upper: 0.7m</w:t>
            </w:r>
          </w:p>
        </w:tc>
      </w:tr>
      <w:tr w:rsidR="008C7420" w:rsidRPr="00C321E7" w14:paraId="48DBE102" w14:textId="77777777" w:rsidTr="008C7420">
        <w:tc>
          <w:tcPr>
            <w:tcW w:w="9016" w:type="dxa"/>
            <w:shd w:val="clear" w:color="auto" w:fill="D9D9D9" w:themeFill="background1" w:themeFillShade="D9"/>
          </w:tcPr>
          <w:p w14:paraId="676C829E" w14:textId="77777777" w:rsidR="008C7420" w:rsidRPr="008C7420" w:rsidRDefault="008C7420" w:rsidP="008C7420">
            <w:pPr>
              <w:autoSpaceDE w:val="0"/>
              <w:autoSpaceDN w:val="0"/>
              <w:adjustRightInd w:val="0"/>
              <w:jc w:val="center"/>
              <w:rPr>
                <w:rFonts w:cs="Arial"/>
                <w:b/>
                <w:color w:val="000000" w:themeColor="text1"/>
                <w:sz w:val="22"/>
                <w:lang w:val="en-AU" w:eastAsia="en-AU"/>
              </w:rPr>
            </w:pPr>
            <w:r w:rsidRPr="008C7420">
              <w:rPr>
                <w:rFonts w:cs="Arial"/>
                <w:b/>
                <w:color w:val="000000" w:themeColor="text1"/>
                <w:sz w:val="22"/>
                <w:lang w:val="en-AU" w:eastAsia="en-AU"/>
              </w:rPr>
              <w:t>Administration Assessment</w:t>
            </w:r>
          </w:p>
        </w:tc>
      </w:tr>
      <w:tr w:rsidR="008C7420" w:rsidRPr="00C321E7" w14:paraId="7A6F5390" w14:textId="77777777" w:rsidTr="008C7420">
        <w:tc>
          <w:tcPr>
            <w:tcW w:w="9016" w:type="dxa"/>
          </w:tcPr>
          <w:p w14:paraId="3653DC00"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The street setbacks to the common property driveway are seen to meet the Design Principles for the following reasons:</w:t>
            </w:r>
          </w:p>
          <w:p w14:paraId="4A2BB069"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091B7FC5"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 xml:space="preserve">The setback variations face the internal common property driveway and do not directly face the primary street. The street setbacks to the primary street – Waratah Avenue meet the deemed-to-comply provisions and as such, are consistent and contribute to the established streetscape. The reduced setbacks to an internal common property driveway is therefore not considered incongruous with its setting. </w:t>
            </w:r>
          </w:p>
          <w:p w14:paraId="7F0150F3"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708B76CE" w14:textId="6053B40E"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The two-storey bulk is predominately fixated towards the common property driveway as a means to increase si</w:t>
            </w:r>
            <w:r w:rsidR="007B259F">
              <w:rPr>
                <w:rFonts w:ascii="Arial" w:hAnsi="Arial" w:cs="Arial"/>
                <w:color w:val="000000" w:themeColor="text1"/>
                <w:sz w:val="22"/>
                <w:szCs w:val="22"/>
              </w:rPr>
              <w:t>d</w:t>
            </w:r>
            <w:r w:rsidRPr="008C7420">
              <w:rPr>
                <w:rFonts w:ascii="Arial" w:hAnsi="Arial" w:cs="Arial"/>
                <w:color w:val="000000" w:themeColor="text1"/>
                <w:sz w:val="22"/>
                <w:szCs w:val="22"/>
              </w:rPr>
              <w:t xml:space="preserve">e lot boundary setbacks to adjoining landowners with a lower density (especially at the rear) and act as a transitional built form buffer. This in turn facilitates more efficient use of a useable outdoor living space for internal residents, whilst </w:t>
            </w:r>
            <w:r w:rsidRPr="008C7420">
              <w:rPr>
                <w:rFonts w:ascii="Arial" w:hAnsi="Arial" w:cs="Arial"/>
                <w:color w:val="000000" w:themeColor="text1"/>
                <w:sz w:val="22"/>
                <w:szCs w:val="22"/>
              </w:rPr>
              <w:lastRenderedPageBreak/>
              <w:t>maintaining the amenity and privacy of adjoining sites. Collectively, this approach is considered more desirable.</w:t>
            </w:r>
          </w:p>
          <w:p w14:paraId="3159B8D8"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5A15019F"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 xml:space="preserve">Provision has been made for windows to face the common property driveway which is considered to make a positive contribution to the streetscape in terms of public surveillance and activity. Whilst the major openings facing the common property driveway provide for passive surveillance, they are also setback in compliance with the deemed-to-comply setbacks for Clause 5.4.1 – Visual Privacy. </w:t>
            </w:r>
          </w:p>
          <w:p w14:paraId="72EC11B7" w14:textId="77777777" w:rsidR="008C7420" w:rsidRPr="008C7420" w:rsidRDefault="008C7420" w:rsidP="008C7420">
            <w:pPr>
              <w:rPr>
                <w:rFonts w:cs="Arial"/>
                <w:color w:val="000000" w:themeColor="text1"/>
                <w:sz w:val="22"/>
              </w:rPr>
            </w:pPr>
          </w:p>
          <w:p w14:paraId="65709B54"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 xml:space="preserve">Each site can accommodate parking, landscaping and utilities and there are no easements or essential service corridors to apply. </w:t>
            </w:r>
          </w:p>
          <w:p w14:paraId="2C03DD7A"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2B5463BE"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 xml:space="preserve">The design of the development incorporates various articulations of the wall lengths on the ground and upper floors so as to ensure the building mass and form is not excessive. </w:t>
            </w:r>
          </w:p>
          <w:p w14:paraId="5F83425E"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499601E4"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The development utilises a range of materials and architectural treatments, including a balcony on the upper floor thereby minimising any perceived bulk as viewed from the street.</w:t>
            </w:r>
          </w:p>
          <w:p w14:paraId="1AD35754"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38CA00A4"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The height of the development is consistent with the surrounding area and is below the deemed-to-comply 10m height limit.</w:t>
            </w:r>
          </w:p>
          <w:p w14:paraId="3887663A"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3D697FF5"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In relation to the primary street, the streetscape is not dominated by building services, vehicle entries, blank walls or infrastructure. Along the primary elevation (Elevation 1 on the plan), there is no vehicle access point facing Waratah Avenue from Unit 1. There are a variety of major openings to habitable rooms which contribute to passive surveillance over the primary street. There is a visitor bay located outside Unit 1 which is a requirement for a proposal of 5 grouped dwelling. The location of the visitor bay outside Unit 1 is seen appropriate as it ensures that visitors to the site are easily able to locate the bay.</w:t>
            </w:r>
          </w:p>
          <w:p w14:paraId="135EBF63" w14:textId="77777777" w:rsidR="008C7420" w:rsidRPr="008C7420" w:rsidRDefault="008C7420" w:rsidP="008C7420">
            <w:pPr>
              <w:pStyle w:val="paragraph"/>
              <w:jc w:val="both"/>
              <w:textAlignment w:val="baseline"/>
              <w:rPr>
                <w:rFonts w:ascii="Arial" w:hAnsi="Arial" w:cs="Arial"/>
                <w:color w:val="000000" w:themeColor="text1"/>
                <w:sz w:val="22"/>
                <w:szCs w:val="22"/>
              </w:rPr>
            </w:pPr>
          </w:p>
          <w:p w14:paraId="34E0E33A" w14:textId="77777777" w:rsidR="008C7420" w:rsidRPr="008C7420" w:rsidRDefault="008C7420" w:rsidP="008C7420">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Further to the above, Administration notes that the definition of a “Secondary Street” in the R-Codes (Volume 1) is “in the case of a site that has access from more than one public road, a road that is not the primary street.” As such, the common property for this site is a secondary street for Units 2, 3, 4 and 5. For an R60 site, Table 1 of the R-Codes (Volume 1) states that a 1m secondary street setback is required. This is in contradiction to the deemed-to-comply requirement outlined in Clause 5.1.2 – Street Setbacks. However, Administration has used the higher setback requirement for assessment purposes.</w:t>
            </w:r>
          </w:p>
          <w:p w14:paraId="3279ECA1" w14:textId="77777777" w:rsidR="008C7420" w:rsidRPr="008C7420" w:rsidRDefault="008C7420" w:rsidP="008C7420">
            <w:pPr>
              <w:pStyle w:val="ListParagraph"/>
              <w:rPr>
                <w:rFonts w:cs="Arial"/>
                <w:color w:val="000000" w:themeColor="text1"/>
                <w:sz w:val="22"/>
              </w:rPr>
            </w:pPr>
          </w:p>
          <w:p w14:paraId="2EC298DE" w14:textId="062F659D" w:rsidR="008C7420" w:rsidRPr="007B259F" w:rsidRDefault="008C7420" w:rsidP="007B259F">
            <w:pPr>
              <w:pStyle w:val="paragraph"/>
              <w:jc w:val="both"/>
              <w:textAlignment w:val="baseline"/>
              <w:rPr>
                <w:rFonts w:ascii="Arial" w:hAnsi="Arial" w:cs="Arial"/>
                <w:color w:val="000000" w:themeColor="text1"/>
                <w:sz w:val="22"/>
                <w:szCs w:val="22"/>
              </w:rPr>
            </w:pPr>
            <w:r w:rsidRPr="008C7420">
              <w:rPr>
                <w:rFonts w:ascii="Arial" w:hAnsi="Arial" w:cs="Arial"/>
                <w:color w:val="000000" w:themeColor="text1"/>
                <w:sz w:val="22"/>
                <w:szCs w:val="22"/>
              </w:rPr>
              <w:t xml:space="preserve">In light of the above, the street setbacks for Units 2, 3, 4, and 5 to the common property driveway (secondary street) are not considered incongruous within its setting that would prejudice the objectives of the zone and as such, considered are to meet the Design Principles. </w:t>
            </w:r>
          </w:p>
        </w:tc>
      </w:tr>
    </w:tbl>
    <w:p w14:paraId="55A29C5B" w14:textId="77777777" w:rsidR="008C7420" w:rsidRDefault="008C7420" w:rsidP="008C7420">
      <w:pPr>
        <w:autoSpaceDE w:val="0"/>
        <w:autoSpaceDN w:val="0"/>
        <w:adjustRightInd w:val="0"/>
        <w:jc w:val="both"/>
        <w:rPr>
          <w:rFonts w:cs="Arial"/>
          <w:color w:val="000000" w:themeColor="text1"/>
          <w:szCs w:val="24"/>
          <w:lang w:eastAsia="en-AU"/>
        </w:rPr>
      </w:pPr>
    </w:p>
    <w:p w14:paraId="5A553C01" w14:textId="77777777" w:rsidR="008C7420" w:rsidRPr="00B53AFB" w:rsidRDefault="008C7420" w:rsidP="008C7420">
      <w:pPr>
        <w:autoSpaceDE w:val="0"/>
        <w:autoSpaceDN w:val="0"/>
        <w:adjustRightInd w:val="0"/>
        <w:jc w:val="both"/>
        <w:rPr>
          <w:rFonts w:cs="Arial"/>
          <w:b/>
          <w:bCs/>
          <w:color w:val="000000" w:themeColor="text1"/>
          <w:szCs w:val="24"/>
          <w:lang w:eastAsia="en-AU"/>
        </w:rPr>
      </w:pPr>
      <w:r w:rsidRPr="00B53AFB">
        <w:rPr>
          <w:rFonts w:cs="Arial"/>
          <w:b/>
          <w:bCs/>
          <w:color w:val="000000" w:themeColor="text1"/>
          <w:szCs w:val="24"/>
          <w:lang w:eastAsia="en-AU"/>
        </w:rPr>
        <w:t>Clause 5.1.3 – Lot Boundary Setbacks</w:t>
      </w:r>
    </w:p>
    <w:p w14:paraId="12EBD040" w14:textId="77777777" w:rsidR="008C7420" w:rsidRPr="007F609C" w:rsidRDefault="008C7420" w:rsidP="008C7420">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8C7420" w:rsidRPr="00802C5B" w14:paraId="68609BCC" w14:textId="77777777" w:rsidTr="008C7420">
        <w:tc>
          <w:tcPr>
            <w:tcW w:w="9016" w:type="dxa"/>
            <w:shd w:val="clear" w:color="auto" w:fill="D9D9D9" w:themeFill="background1" w:themeFillShade="D9"/>
          </w:tcPr>
          <w:p w14:paraId="7BA0F193" w14:textId="77777777" w:rsidR="008C7420" w:rsidRPr="008C7420" w:rsidRDefault="008C7420" w:rsidP="008C7420">
            <w:pPr>
              <w:autoSpaceDE w:val="0"/>
              <w:autoSpaceDN w:val="0"/>
              <w:adjustRightInd w:val="0"/>
              <w:jc w:val="center"/>
              <w:rPr>
                <w:rFonts w:cs="Arial"/>
                <w:b/>
                <w:color w:val="000000" w:themeColor="text1"/>
                <w:sz w:val="22"/>
                <w:lang w:val="en-AU" w:eastAsia="en-AU"/>
              </w:rPr>
            </w:pPr>
            <w:r w:rsidRPr="008C7420">
              <w:rPr>
                <w:rFonts w:cs="Arial"/>
                <w:b/>
                <w:color w:val="000000" w:themeColor="text1"/>
                <w:sz w:val="22"/>
                <w:lang w:val="en-AU" w:eastAsia="en-AU"/>
              </w:rPr>
              <w:t>Design Principles</w:t>
            </w:r>
          </w:p>
        </w:tc>
      </w:tr>
      <w:tr w:rsidR="008C7420" w:rsidRPr="00802C5B" w14:paraId="17117272" w14:textId="77777777" w:rsidTr="008C7420">
        <w:tc>
          <w:tcPr>
            <w:tcW w:w="9016" w:type="dxa"/>
          </w:tcPr>
          <w:p w14:paraId="5D45C3A3" w14:textId="3554700B" w:rsidR="008C7420" w:rsidRPr="008C7420" w:rsidRDefault="008C7420" w:rsidP="008C7420">
            <w:pPr>
              <w:jc w:val="both"/>
              <w:rPr>
                <w:rFonts w:cs="Arial"/>
                <w:color w:val="000000" w:themeColor="text1"/>
                <w:sz w:val="22"/>
                <w:lang w:val="en-AU"/>
              </w:rPr>
            </w:pPr>
            <w:r w:rsidRPr="008C7420">
              <w:rPr>
                <w:rFonts w:cs="Arial"/>
                <w:color w:val="000000" w:themeColor="text1"/>
                <w:sz w:val="22"/>
                <w:lang w:val="en-AU"/>
              </w:rPr>
              <w:t xml:space="preserve">P3.1 </w:t>
            </w:r>
            <w:r w:rsidR="007B259F">
              <w:rPr>
                <w:rFonts w:cs="Arial"/>
                <w:color w:val="000000" w:themeColor="text1"/>
                <w:sz w:val="22"/>
                <w:lang w:val="en-AU"/>
              </w:rPr>
              <w:t xml:space="preserve">- </w:t>
            </w:r>
            <w:r w:rsidRPr="008C7420">
              <w:rPr>
                <w:rFonts w:cs="Arial"/>
                <w:color w:val="000000" w:themeColor="text1"/>
                <w:sz w:val="22"/>
                <w:lang w:val="en-AU"/>
              </w:rPr>
              <w:t>Buildings set back from lot boundaries or adjacent buildings on the same lot so as to:</w:t>
            </w:r>
          </w:p>
          <w:p w14:paraId="586F3EF2"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reduce impacts of building bulk on adjoining properties;</w:t>
            </w:r>
          </w:p>
          <w:p w14:paraId="3ECEB7FC"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provide adequate direct sun and ventilation to the building and open spaces on the site and adjoining properties; and</w:t>
            </w:r>
          </w:p>
          <w:p w14:paraId="1B7511DF"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minimise the extent of overlooking and resultant loss of privacy on adjoining properties.</w:t>
            </w:r>
          </w:p>
          <w:p w14:paraId="753B4AE3"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7EB4CD1D" w14:textId="61705AF1"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P3.2</w:t>
            </w:r>
            <w:r w:rsidR="007B259F">
              <w:rPr>
                <w:rFonts w:cs="Arial"/>
                <w:color w:val="000000" w:themeColor="text1"/>
                <w:sz w:val="22"/>
                <w:lang w:val="en-AU" w:eastAsia="en-AU"/>
              </w:rPr>
              <w:t xml:space="preserve"> -</w:t>
            </w:r>
            <w:r w:rsidRPr="008C7420">
              <w:rPr>
                <w:rFonts w:cs="Arial"/>
                <w:color w:val="000000" w:themeColor="text1"/>
                <w:sz w:val="22"/>
                <w:lang w:val="en-AU" w:eastAsia="en-AU"/>
              </w:rPr>
              <w:t xml:space="preserve"> Buildings built up to boundaries (other than the street boundary) where this:</w:t>
            </w:r>
          </w:p>
          <w:p w14:paraId="792DCC0A"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makes more effective use of space for enhanced privacy for the occupant/s or outdoor living areas;</w:t>
            </w:r>
          </w:p>
          <w:p w14:paraId="6CF99B3C"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lastRenderedPageBreak/>
              <w:t>does not compromise the design principle contained in clause 5.1.3 P3.1;</w:t>
            </w:r>
          </w:p>
          <w:p w14:paraId="3EC53386"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does not have any adverse impact on the amenity of the adjoining property;</w:t>
            </w:r>
          </w:p>
          <w:p w14:paraId="2E5676B8"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ensures direct sun to major openings to habitable rooms and outdoor living areas for adjoining properties is not restricted; and</w:t>
            </w:r>
          </w:p>
          <w:p w14:paraId="381BA18D" w14:textId="773F5D4F"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positively contributes to the prevailing or future development context and streetscape as outlined in the local planning framework.</w:t>
            </w:r>
          </w:p>
        </w:tc>
      </w:tr>
      <w:tr w:rsidR="008C7420" w:rsidRPr="00802C5B" w14:paraId="6D7E9BA2" w14:textId="77777777" w:rsidTr="008C7420">
        <w:tc>
          <w:tcPr>
            <w:tcW w:w="9016" w:type="dxa"/>
            <w:shd w:val="clear" w:color="auto" w:fill="D9D9D9" w:themeFill="background1" w:themeFillShade="D9"/>
          </w:tcPr>
          <w:p w14:paraId="13603930" w14:textId="77777777" w:rsidR="008C7420" w:rsidRPr="008C7420" w:rsidRDefault="008C7420" w:rsidP="008C7420">
            <w:pPr>
              <w:autoSpaceDE w:val="0"/>
              <w:autoSpaceDN w:val="0"/>
              <w:adjustRightInd w:val="0"/>
              <w:jc w:val="center"/>
              <w:rPr>
                <w:rFonts w:cs="Arial"/>
                <w:b/>
                <w:color w:val="000000" w:themeColor="text1"/>
                <w:sz w:val="22"/>
                <w:lang w:val="en-AU" w:eastAsia="en-AU"/>
              </w:rPr>
            </w:pPr>
            <w:r w:rsidRPr="008C7420">
              <w:rPr>
                <w:rFonts w:cs="Arial"/>
                <w:b/>
                <w:color w:val="000000" w:themeColor="text1"/>
                <w:sz w:val="22"/>
                <w:lang w:val="en-AU" w:eastAsia="en-AU"/>
              </w:rPr>
              <w:lastRenderedPageBreak/>
              <w:t>Deemed-to-Comply Requirement</w:t>
            </w:r>
          </w:p>
        </w:tc>
      </w:tr>
      <w:tr w:rsidR="008C7420" w:rsidRPr="00802C5B" w14:paraId="15C6AB2A" w14:textId="77777777" w:rsidTr="007B259F">
        <w:trPr>
          <w:trHeight w:val="230"/>
        </w:trPr>
        <w:tc>
          <w:tcPr>
            <w:tcW w:w="9016" w:type="dxa"/>
          </w:tcPr>
          <w:p w14:paraId="2D2594B5"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Boundary walls are only deemed-to-comply to one lot boundary to the parent lot</w:t>
            </w:r>
          </w:p>
        </w:tc>
      </w:tr>
      <w:tr w:rsidR="008C7420" w:rsidRPr="00802C5B" w14:paraId="1D96E01E" w14:textId="77777777" w:rsidTr="008C7420">
        <w:trPr>
          <w:trHeight w:val="70"/>
        </w:trPr>
        <w:tc>
          <w:tcPr>
            <w:tcW w:w="9016" w:type="dxa"/>
            <w:shd w:val="clear" w:color="auto" w:fill="D9D9D9" w:themeFill="background1" w:themeFillShade="D9"/>
          </w:tcPr>
          <w:p w14:paraId="01A121B5" w14:textId="77777777" w:rsidR="008C7420" w:rsidRPr="008C7420" w:rsidRDefault="008C7420" w:rsidP="008C7420">
            <w:pPr>
              <w:jc w:val="center"/>
              <w:rPr>
                <w:rFonts w:cs="Arial"/>
                <w:color w:val="000000" w:themeColor="text1"/>
                <w:sz w:val="22"/>
                <w:highlight w:val="yellow"/>
                <w:lang w:val="en-AU"/>
              </w:rPr>
            </w:pPr>
            <w:r w:rsidRPr="008C7420">
              <w:rPr>
                <w:rFonts w:cs="Arial"/>
                <w:b/>
                <w:color w:val="000000" w:themeColor="text1"/>
                <w:sz w:val="22"/>
                <w:lang w:val="en-AU" w:eastAsia="en-AU"/>
              </w:rPr>
              <w:t>Proposed</w:t>
            </w:r>
          </w:p>
        </w:tc>
      </w:tr>
      <w:tr w:rsidR="008C7420" w:rsidRPr="00802C5B" w14:paraId="5E5A0BEC" w14:textId="77777777" w:rsidTr="008C7420">
        <w:trPr>
          <w:trHeight w:val="444"/>
        </w:trPr>
        <w:tc>
          <w:tcPr>
            <w:tcW w:w="9016" w:type="dxa"/>
          </w:tcPr>
          <w:p w14:paraId="3E4E5685" w14:textId="718E824F" w:rsidR="008C7420" w:rsidRPr="007B259F"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Boundary walls are proposed to two boundaries – along the eastern and western lot boundaries, as well as internal boundary walls.</w:t>
            </w:r>
          </w:p>
        </w:tc>
      </w:tr>
      <w:tr w:rsidR="008C7420" w:rsidRPr="00802C5B" w14:paraId="6C14C3DC" w14:textId="77777777" w:rsidTr="008C7420">
        <w:tc>
          <w:tcPr>
            <w:tcW w:w="9016" w:type="dxa"/>
            <w:shd w:val="clear" w:color="auto" w:fill="D9D9D9" w:themeFill="background1" w:themeFillShade="D9"/>
          </w:tcPr>
          <w:p w14:paraId="3F88543F" w14:textId="77777777" w:rsidR="008C7420" w:rsidRPr="008C7420" w:rsidRDefault="008C7420" w:rsidP="008C7420">
            <w:pPr>
              <w:autoSpaceDE w:val="0"/>
              <w:autoSpaceDN w:val="0"/>
              <w:adjustRightInd w:val="0"/>
              <w:jc w:val="center"/>
              <w:rPr>
                <w:rFonts w:cs="Arial"/>
                <w:b/>
                <w:color w:val="000000" w:themeColor="text1"/>
                <w:sz w:val="22"/>
                <w:lang w:val="en-AU" w:eastAsia="en-AU"/>
              </w:rPr>
            </w:pPr>
            <w:r w:rsidRPr="008C7420">
              <w:rPr>
                <w:rFonts w:cs="Arial"/>
                <w:b/>
                <w:color w:val="000000" w:themeColor="text1"/>
                <w:sz w:val="22"/>
                <w:lang w:val="en-AU" w:eastAsia="en-AU"/>
              </w:rPr>
              <w:t>Administration Assessment</w:t>
            </w:r>
          </w:p>
        </w:tc>
      </w:tr>
      <w:tr w:rsidR="008C7420" w:rsidRPr="00802C5B" w14:paraId="3B49BAFB" w14:textId="77777777" w:rsidTr="008C7420">
        <w:tc>
          <w:tcPr>
            <w:tcW w:w="9016" w:type="dxa"/>
          </w:tcPr>
          <w:p w14:paraId="73AAB9FE"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The boundary walls are supported and are considered to meet the design principle for the following reasons:</w:t>
            </w:r>
          </w:p>
          <w:p w14:paraId="77AE34D7"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712E07C6"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The development could have utilised the deemed to comply length and height permitted under Residential R60 which would have had a much greater impact on the adjoining properties. Instead the proposed boundary walls do not exceed the 3.5m height and 3.0m average height requirements. Therefore, the proposals impact on the amenity is considered lower than what is capable under the deemed to comply.</w:t>
            </w:r>
          </w:p>
          <w:p w14:paraId="0DED37E2"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6085A3CE" w14:textId="41222394" w:rsidR="008C7420" w:rsidRPr="008C7420" w:rsidRDefault="008C7420" w:rsidP="008C7420">
            <w:pPr>
              <w:jc w:val="both"/>
              <w:rPr>
                <w:rFonts w:cs="Arial"/>
                <w:color w:val="000000" w:themeColor="text1"/>
                <w:sz w:val="22"/>
                <w:lang w:val="en-AU" w:eastAsia="en-AU"/>
              </w:rPr>
            </w:pPr>
            <w:r w:rsidRPr="008C7420">
              <w:rPr>
                <w:rFonts w:cs="Arial"/>
                <w:color w:val="000000" w:themeColor="text1"/>
                <w:sz w:val="22"/>
                <w:lang w:val="en-AU" w:eastAsia="en-AU"/>
              </w:rPr>
              <w:t xml:space="preserve">The boundary walls along the western lot boundary are relatively short, and have been designed with high quality materials, minimising their impact on the overall bulk and ventilation. Only one boundary wall is presented on the eastern lot boundary for the garage at Unit 5. The boundary wall abuts the outdoor living area of the neighbouring eastern property. The proposed boundary contains no major </w:t>
            </w:r>
            <w:r w:rsidR="007B259F" w:rsidRPr="008C7420">
              <w:rPr>
                <w:rFonts w:cs="Arial"/>
                <w:color w:val="000000" w:themeColor="text1"/>
                <w:sz w:val="22"/>
                <w:lang w:val="en-AU" w:eastAsia="en-AU"/>
              </w:rPr>
              <w:t>openings and</w:t>
            </w:r>
            <w:r w:rsidRPr="008C7420">
              <w:rPr>
                <w:rFonts w:cs="Arial"/>
                <w:color w:val="000000" w:themeColor="text1"/>
                <w:sz w:val="22"/>
                <w:lang w:val="en-AU" w:eastAsia="en-AU"/>
              </w:rPr>
              <w:t xml:space="preserve"> is considered to minimise the extent of overlooking.</w:t>
            </w:r>
          </w:p>
          <w:p w14:paraId="01E9F35A"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07296B30"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In R60, building on boundary is permitted for two-thirds (66%) of the length of the balance of the lot boundary behind the front setback. On the western elevation, the total building on boundary is only proposed for 34.7% of the length of balance of the entire lot boundary behind the front setback. Therefore, of the total lot boundary length, the building on boundary represents just over half of the permitted length in the R60 zoning. On the eastern elevation, the total building on boundary is only proposes by the Garage of Unit 5 for 16% of the total lot boundary behind the front setback. This is considered relatively minor as a comparison to the permitted 66% building on boundary permitted.</w:t>
            </w:r>
          </w:p>
          <w:p w14:paraId="5B01B959"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6C3082E8"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 xml:space="preserve">The boundary walls along the western elevation have been broken up along Units 2, 3 and 4 so as not to present excessive building bulk upon the adjoining properties. </w:t>
            </w:r>
          </w:p>
          <w:p w14:paraId="1C1AEB4E"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4FC1CDE7"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 xml:space="preserve">The boundary walls do not affect overshadowing as per element 5.4.2 of the R-Codes Vol. 1 as they cast shadow onto the subject site, not an adjoining property. As such, the proposed development does not unduly compromise the direct sun and ventilation to the building and open spaces upon the adjoining properties. </w:t>
            </w:r>
          </w:p>
          <w:p w14:paraId="5904E418"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2BAF4A02"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The boundary walls allow for an efficient use of space, especially with respect to the outdoor living areas, especially for Units 2, 3 and 4.</w:t>
            </w:r>
          </w:p>
          <w:p w14:paraId="7EB6E7AB"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49E28D1F"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 xml:space="preserve">The proposed boundary walls do not contain any major openings on the walls and as such, the boundary walls ensure there is minimal overlooking and resultant loss of privacy on adjoining properties. </w:t>
            </w:r>
          </w:p>
          <w:p w14:paraId="134CBDCC"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021A054B"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 xml:space="preserve">It is considered that the proposal of the grouped dwellings contributes to the prevailing development context and streetscape of the locality, with existing grouped dwellings within the vicinity of the site. The proposal of the grouped dwellings also contributes to the future development context and streetscape of the locality, representing an appropriate development for the newly appointed R60 density code through the gazettal of LPS 3. The development is seen to complement the future development context, with various other </w:t>
            </w:r>
            <w:r w:rsidRPr="008C7420">
              <w:rPr>
                <w:rFonts w:cs="Arial"/>
                <w:color w:val="000000" w:themeColor="text1"/>
                <w:sz w:val="22"/>
                <w:lang w:val="en-AU" w:eastAsia="en-AU"/>
              </w:rPr>
              <w:lastRenderedPageBreak/>
              <w:t>properties along Waratah Avenue, including No. 116 Waratah Ave and No. 130 Waratah Ave which have recently applied for grouped dwelling proposals as a result of the increased density through LPS 3. It is noted that No. 116 Waratah Ave has received planning approval for 4 grouped dwellings and the determination of No. 130 Waratah Ave for nine grouped dwellings is about to be determined at the August OCM.</w:t>
            </w:r>
          </w:p>
        </w:tc>
      </w:tr>
    </w:tbl>
    <w:p w14:paraId="1696F386" w14:textId="77777777" w:rsidR="008C7420" w:rsidRDefault="008C7420" w:rsidP="008C7420">
      <w:pPr>
        <w:autoSpaceDE w:val="0"/>
        <w:autoSpaceDN w:val="0"/>
        <w:adjustRightInd w:val="0"/>
        <w:jc w:val="both"/>
        <w:rPr>
          <w:rFonts w:cs="Arial"/>
          <w:color w:val="000000" w:themeColor="text1"/>
          <w:szCs w:val="24"/>
          <w:lang w:eastAsia="en-AU"/>
        </w:rPr>
      </w:pPr>
    </w:p>
    <w:p w14:paraId="380918F9" w14:textId="77777777" w:rsidR="008C7420" w:rsidRPr="00B53AFB" w:rsidRDefault="008C7420" w:rsidP="008C7420">
      <w:pPr>
        <w:autoSpaceDE w:val="0"/>
        <w:autoSpaceDN w:val="0"/>
        <w:adjustRightInd w:val="0"/>
        <w:jc w:val="both"/>
        <w:rPr>
          <w:rFonts w:cs="Arial"/>
          <w:b/>
          <w:bCs/>
          <w:color w:val="000000" w:themeColor="text1"/>
          <w:szCs w:val="24"/>
          <w:lang w:eastAsia="en-AU"/>
        </w:rPr>
      </w:pPr>
      <w:r w:rsidRPr="00B53AFB">
        <w:rPr>
          <w:rFonts w:cs="Arial"/>
          <w:b/>
          <w:bCs/>
          <w:color w:val="000000" w:themeColor="text1"/>
          <w:szCs w:val="24"/>
          <w:lang w:eastAsia="en-AU"/>
        </w:rPr>
        <w:t>Clause 5.3.2 – Landscaping</w:t>
      </w:r>
    </w:p>
    <w:p w14:paraId="500FD243" w14:textId="77777777" w:rsidR="008C7420" w:rsidRPr="007F609C" w:rsidRDefault="008C7420" w:rsidP="008C7420">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8C7420" w:rsidRPr="00802C5B" w14:paraId="1036D1F2" w14:textId="77777777" w:rsidTr="008C7420">
        <w:tc>
          <w:tcPr>
            <w:tcW w:w="9016" w:type="dxa"/>
            <w:shd w:val="clear" w:color="auto" w:fill="D9D9D9" w:themeFill="background1" w:themeFillShade="D9"/>
          </w:tcPr>
          <w:p w14:paraId="0A022AF6" w14:textId="77777777" w:rsidR="008C7420" w:rsidRPr="008C7420" w:rsidRDefault="008C7420" w:rsidP="008C7420">
            <w:pPr>
              <w:autoSpaceDE w:val="0"/>
              <w:autoSpaceDN w:val="0"/>
              <w:adjustRightInd w:val="0"/>
              <w:jc w:val="center"/>
              <w:rPr>
                <w:rFonts w:cs="Arial"/>
                <w:b/>
                <w:color w:val="000000" w:themeColor="text1"/>
                <w:sz w:val="22"/>
                <w:lang w:val="en-AU" w:eastAsia="en-AU"/>
              </w:rPr>
            </w:pPr>
            <w:r w:rsidRPr="008C7420">
              <w:rPr>
                <w:rFonts w:cs="Arial"/>
                <w:b/>
                <w:color w:val="000000" w:themeColor="text1"/>
                <w:sz w:val="22"/>
                <w:lang w:val="en-AU" w:eastAsia="en-AU"/>
              </w:rPr>
              <w:t>Design Principles</w:t>
            </w:r>
          </w:p>
        </w:tc>
      </w:tr>
      <w:tr w:rsidR="008C7420" w:rsidRPr="00802C5B" w14:paraId="31BC1D7D" w14:textId="77777777" w:rsidTr="008C7420">
        <w:tc>
          <w:tcPr>
            <w:tcW w:w="9016" w:type="dxa"/>
          </w:tcPr>
          <w:p w14:paraId="2220FBB2" w14:textId="397B13FA" w:rsidR="008C7420" w:rsidRPr="008C7420" w:rsidRDefault="008C7420" w:rsidP="008C7420">
            <w:pPr>
              <w:autoSpaceDE w:val="0"/>
              <w:autoSpaceDN w:val="0"/>
              <w:adjustRightInd w:val="0"/>
              <w:jc w:val="both"/>
              <w:rPr>
                <w:rFonts w:cs="Arial"/>
                <w:sz w:val="22"/>
              </w:rPr>
            </w:pPr>
            <w:r w:rsidRPr="008C7420">
              <w:rPr>
                <w:rFonts w:cs="Arial"/>
                <w:sz w:val="22"/>
              </w:rPr>
              <w:t xml:space="preserve">P2 </w:t>
            </w:r>
            <w:r w:rsidR="007B259F">
              <w:rPr>
                <w:rFonts w:cs="Arial"/>
                <w:sz w:val="22"/>
              </w:rPr>
              <w:t xml:space="preserve">- </w:t>
            </w:r>
            <w:r w:rsidRPr="008C7420">
              <w:rPr>
                <w:rFonts w:cs="Arial"/>
                <w:sz w:val="22"/>
              </w:rPr>
              <w:t xml:space="preserve">Landscaping of grouped and multiple dwelling common property and communal open spaces that: </w:t>
            </w:r>
          </w:p>
          <w:p w14:paraId="666499C7"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 xml:space="preserve">contribute to the appearance and amenity of the development for the residents; contribute to the streetscape; </w:t>
            </w:r>
          </w:p>
          <w:p w14:paraId="3C6C5763"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 xml:space="preserve">enhance security and safety for residents; </w:t>
            </w:r>
          </w:p>
          <w:p w14:paraId="2361409E"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 xml:space="preserve">provide for microclimate; and </w:t>
            </w:r>
          </w:p>
          <w:p w14:paraId="64F8A418" w14:textId="77777777" w:rsidR="008C7420" w:rsidRPr="008C7420" w:rsidRDefault="008C7420" w:rsidP="001E68AB">
            <w:pPr>
              <w:pStyle w:val="paragraph"/>
              <w:numPr>
                <w:ilvl w:val="0"/>
                <w:numId w:val="41"/>
              </w:numPr>
              <w:ind w:left="592"/>
              <w:jc w:val="both"/>
              <w:textAlignment w:val="baseline"/>
              <w:rPr>
                <w:rFonts w:cs="Arial"/>
                <w:color w:val="000000" w:themeColor="text1"/>
                <w:sz w:val="22"/>
                <w:lang w:val="en-AU"/>
              </w:rPr>
            </w:pPr>
            <w:r w:rsidRPr="007B259F">
              <w:rPr>
                <w:rFonts w:ascii="Arial" w:hAnsi="Arial" w:cs="Arial"/>
                <w:sz w:val="22"/>
                <w:szCs w:val="22"/>
              </w:rPr>
              <w:t>retain existing trees to maintain a local sense of place.</w:t>
            </w:r>
          </w:p>
        </w:tc>
      </w:tr>
      <w:tr w:rsidR="008C7420" w:rsidRPr="00802C5B" w14:paraId="3328D8B2" w14:textId="77777777" w:rsidTr="008C7420">
        <w:tc>
          <w:tcPr>
            <w:tcW w:w="9016" w:type="dxa"/>
            <w:shd w:val="clear" w:color="auto" w:fill="D9D9D9" w:themeFill="background1" w:themeFillShade="D9"/>
          </w:tcPr>
          <w:p w14:paraId="18C4060D" w14:textId="77777777" w:rsidR="008C7420" w:rsidRPr="008C7420" w:rsidRDefault="008C7420" w:rsidP="008C7420">
            <w:pPr>
              <w:autoSpaceDE w:val="0"/>
              <w:autoSpaceDN w:val="0"/>
              <w:adjustRightInd w:val="0"/>
              <w:jc w:val="center"/>
              <w:rPr>
                <w:rFonts w:cs="Arial"/>
                <w:b/>
                <w:color w:val="000000" w:themeColor="text1"/>
                <w:sz w:val="22"/>
                <w:lang w:val="en-AU" w:eastAsia="en-AU"/>
              </w:rPr>
            </w:pPr>
            <w:r w:rsidRPr="008C7420">
              <w:rPr>
                <w:rFonts w:cs="Arial"/>
                <w:b/>
                <w:color w:val="000000" w:themeColor="text1"/>
                <w:sz w:val="22"/>
                <w:lang w:val="en-AU" w:eastAsia="en-AU"/>
              </w:rPr>
              <w:t>Deemed-to-Comply Requirement</w:t>
            </w:r>
          </w:p>
        </w:tc>
      </w:tr>
      <w:tr w:rsidR="008C7420" w:rsidRPr="00802C5B" w14:paraId="68B638E0" w14:textId="77777777" w:rsidTr="008C7420">
        <w:trPr>
          <w:trHeight w:val="699"/>
        </w:trPr>
        <w:tc>
          <w:tcPr>
            <w:tcW w:w="9016" w:type="dxa"/>
          </w:tcPr>
          <w:p w14:paraId="410DF271" w14:textId="77777777" w:rsidR="008C7420" w:rsidRPr="008C7420" w:rsidRDefault="008C7420" w:rsidP="008C7420">
            <w:pPr>
              <w:autoSpaceDE w:val="0"/>
              <w:autoSpaceDN w:val="0"/>
              <w:adjustRightInd w:val="0"/>
              <w:jc w:val="both"/>
              <w:rPr>
                <w:rFonts w:cs="Arial"/>
                <w:sz w:val="22"/>
              </w:rPr>
            </w:pPr>
            <w:r w:rsidRPr="008C7420">
              <w:rPr>
                <w:rFonts w:cs="Arial"/>
                <w:sz w:val="22"/>
              </w:rPr>
              <w:t xml:space="preserve">C2 Landscaping of grouped and multiple dwelling common property and communal open spaces in accordance with the following: </w:t>
            </w:r>
          </w:p>
          <w:p w14:paraId="4F1AA15B"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sz w:val="22"/>
              </w:rPr>
            </w:pPr>
            <w:r w:rsidRPr="008C7420">
              <w:rPr>
                <w:rFonts w:cs="Arial"/>
                <w:sz w:val="22"/>
              </w:rPr>
              <w:t xml:space="preserve">the street setback area developed without car parking, except for visitors’ bays, and with a maximum of 50 per cent hard surface; </w:t>
            </w:r>
          </w:p>
          <w:p w14:paraId="4BAD04C3"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color w:val="000000" w:themeColor="text1"/>
                <w:sz w:val="22"/>
                <w:lang w:val="en-AU" w:eastAsia="en-AU"/>
              </w:rPr>
            </w:pPr>
            <w:r w:rsidRPr="008C7420">
              <w:rPr>
                <w:rFonts w:cs="Arial"/>
                <w:sz w:val="22"/>
              </w:rPr>
              <w:t xml:space="preserve">separate pedestrian paths providing wheelchair accessibility connecting entries to all buildings with the public footpath and car parking areas; </w:t>
            </w:r>
          </w:p>
          <w:p w14:paraId="479C8B79"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color w:val="000000" w:themeColor="text1"/>
                <w:sz w:val="22"/>
                <w:lang w:val="en-AU" w:eastAsia="en-AU"/>
              </w:rPr>
            </w:pPr>
            <w:r w:rsidRPr="008C7420">
              <w:rPr>
                <w:rFonts w:cs="Arial"/>
                <w:sz w:val="22"/>
              </w:rPr>
              <w:t xml:space="preserve">landscaping between each six consecutive external car parking spaces to include shade trees; </w:t>
            </w:r>
          </w:p>
          <w:p w14:paraId="5B9F8A9B"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color w:val="000000" w:themeColor="text1"/>
                <w:sz w:val="22"/>
                <w:lang w:val="en-AU" w:eastAsia="en-AU"/>
              </w:rPr>
            </w:pPr>
            <w:r w:rsidRPr="008C7420">
              <w:rPr>
                <w:rFonts w:cs="Arial"/>
                <w:sz w:val="22"/>
              </w:rPr>
              <w:t xml:space="preserve">lighting to pathways, and communal open space and car parking areas; </w:t>
            </w:r>
          </w:p>
          <w:p w14:paraId="12953A7F"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color w:val="000000" w:themeColor="text1"/>
                <w:sz w:val="22"/>
                <w:lang w:val="en-AU" w:eastAsia="en-AU"/>
              </w:rPr>
            </w:pPr>
            <w:r w:rsidRPr="008C7420">
              <w:rPr>
                <w:rFonts w:cs="Arial"/>
                <w:sz w:val="22"/>
              </w:rPr>
              <w:t xml:space="preserve">bin storage areas conveniently located and screened from view; </w:t>
            </w:r>
          </w:p>
          <w:p w14:paraId="01F1D9FB"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color w:val="000000" w:themeColor="text1"/>
                <w:sz w:val="22"/>
                <w:lang w:val="en-AU" w:eastAsia="en-AU"/>
              </w:rPr>
            </w:pPr>
            <w:r w:rsidRPr="008C7420">
              <w:rPr>
                <w:rFonts w:cs="Arial"/>
                <w:sz w:val="22"/>
              </w:rPr>
              <w:t xml:space="preserve">trees which are greater than 3m in height shall be retained, in communal open space areas which are provided for the development; </w:t>
            </w:r>
          </w:p>
          <w:p w14:paraId="36441C5F"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color w:val="000000" w:themeColor="text1"/>
                <w:sz w:val="22"/>
                <w:lang w:val="en-AU" w:eastAsia="en-AU"/>
              </w:rPr>
            </w:pPr>
            <w:r w:rsidRPr="008C7420">
              <w:rPr>
                <w:rFonts w:cs="Arial"/>
                <w:sz w:val="22"/>
              </w:rPr>
              <w:t xml:space="preserve">adequate sight lines for pedestrians and vehicles; </w:t>
            </w:r>
          </w:p>
          <w:p w14:paraId="6E01261A"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color w:val="000000" w:themeColor="text1"/>
                <w:sz w:val="22"/>
                <w:lang w:val="en-AU" w:eastAsia="en-AU"/>
              </w:rPr>
            </w:pPr>
            <w:r w:rsidRPr="008C7420">
              <w:rPr>
                <w:rFonts w:cs="Arial"/>
                <w:sz w:val="22"/>
              </w:rPr>
              <w:t xml:space="preserve">clear line of sight between areas designated as communal open space and at least two habitable room windows; </w:t>
            </w:r>
          </w:p>
          <w:p w14:paraId="3D1FB020"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color w:val="000000" w:themeColor="text1"/>
                <w:sz w:val="22"/>
                <w:lang w:val="en-AU" w:eastAsia="en-AU"/>
              </w:rPr>
            </w:pPr>
            <w:r w:rsidRPr="008C7420">
              <w:rPr>
                <w:rFonts w:cs="Arial"/>
                <w:sz w:val="22"/>
              </w:rPr>
              <w:t xml:space="preserve">clothes drying areas which are secure and screened from view; and </w:t>
            </w:r>
          </w:p>
          <w:p w14:paraId="03B49F0F" w14:textId="77777777" w:rsidR="008C7420" w:rsidRPr="008C7420" w:rsidRDefault="008C7420" w:rsidP="00686B56">
            <w:pPr>
              <w:pStyle w:val="ListParagraph"/>
              <w:numPr>
                <w:ilvl w:val="0"/>
                <w:numId w:val="26"/>
              </w:numPr>
              <w:autoSpaceDE w:val="0"/>
              <w:autoSpaceDN w:val="0"/>
              <w:adjustRightInd w:val="0"/>
              <w:ind w:left="734" w:hanging="425"/>
              <w:jc w:val="both"/>
              <w:rPr>
                <w:rFonts w:cs="Arial"/>
                <w:color w:val="000000" w:themeColor="text1"/>
                <w:sz w:val="22"/>
                <w:lang w:val="en-AU" w:eastAsia="en-AU"/>
              </w:rPr>
            </w:pPr>
            <w:r w:rsidRPr="008C7420">
              <w:rPr>
                <w:rFonts w:cs="Arial"/>
                <w:sz w:val="22"/>
              </w:rPr>
              <w:t>unroofed visitors’ car parking spaces to be effectively screened from the street.</w:t>
            </w:r>
          </w:p>
          <w:p w14:paraId="4346B759"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0AF4B451"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sz w:val="22"/>
              </w:rPr>
              <w:t>Draft Clause 4.8.1 - C3 of the City of Nedlands Residential Development Local Planning Policy requires Single and grouped dwelling developments to provide a minimum of 20% of the site area as landscaping, measured in accordance with clause 7.2 of the policy. However, as this has been refused by the WAPC, this no longer applies.</w:t>
            </w:r>
          </w:p>
        </w:tc>
      </w:tr>
      <w:tr w:rsidR="008C7420" w:rsidRPr="00802C5B" w14:paraId="6A512C32" w14:textId="77777777" w:rsidTr="008C7420">
        <w:trPr>
          <w:trHeight w:val="70"/>
        </w:trPr>
        <w:tc>
          <w:tcPr>
            <w:tcW w:w="9016" w:type="dxa"/>
            <w:shd w:val="clear" w:color="auto" w:fill="D9D9D9" w:themeFill="background1" w:themeFillShade="D9"/>
          </w:tcPr>
          <w:p w14:paraId="31B0E515" w14:textId="77777777" w:rsidR="008C7420" w:rsidRPr="008C7420" w:rsidRDefault="008C7420" w:rsidP="008C7420">
            <w:pPr>
              <w:jc w:val="center"/>
              <w:rPr>
                <w:rFonts w:cs="Arial"/>
                <w:color w:val="000000" w:themeColor="text1"/>
                <w:sz w:val="22"/>
                <w:highlight w:val="yellow"/>
                <w:lang w:val="en-AU"/>
              </w:rPr>
            </w:pPr>
            <w:r w:rsidRPr="008C7420">
              <w:rPr>
                <w:rFonts w:cs="Arial"/>
                <w:b/>
                <w:color w:val="000000" w:themeColor="text1"/>
                <w:sz w:val="22"/>
                <w:lang w:val="en-AU" w:eastAsia="en-AU"/>
              </w:rPr>
              <w:t>Proposed</w:t>
            </w:r>
          </w:p>
        </w:tc>
      </w:tr>
      <w:tr w:rsidR="008C7420" w:rsidRPr="00802C5B" w14:paraId="6BDB7B28" w14:textId="77777777" w:rsidTr="008C7420">
        <w:trPr>
          <w:trHeight w:val="1000"/>
        </w:trPr>
        <w:tc>
          <w:tcPr>
            <w:tcW w:w="9016" w:type="dxa"/>
          </w:tcPr>
          <w:p w14:paraId="471964A3"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A lighting plan has not been included but is addressed by way of condition</w:t>
            </w:r>
          </w:p>
          <w:p w14:paraId="34369F53"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The bin store location is accessible</w:t>
            </w:r>
          </w:p>
          <w:p w14:paraId="2E8B1263" w14:textId="77777777" w:rsidR="008C7420" w:rsidRPr="007B259F" w:rsidRDefault="008C7420" w:rsidP="001E68AB">
            <w:pPr>
              <w:pStyle w:val="paragraph"/>
              <w:numPr>
                <w:ilvl w:val="0"/>
                <w:numId w:val="41"/>
              </w:numPr>
              <w:ind w:left="592"/>
              <w:jc w:val="both"/>
              <w:textAlignment w:val="baseline"/>
              <w:rPr>
                <w:rFonts w:ascii="Arial" w:hAnsi="Arial" w:cs="Arial"/>
                <w:sz w:val="22"/>
                <w:szCs w:val="22"/>
              </w:rPr>
            </w:pPr>
            <w:r w:rsidRPr="007B259F">
              <w:rPr>
                <w:rFonts w:ascii="Arial" w:hAnsi="Arial" w:cs="Arial"/>
                <w:sz w:val="22"/>
                <w:szCs w:val="22"/>
              </w:rPr>
              <w:t>Unit 2 proposes 16.6% landscaping</w:t>
            </w:r>
          </w:p>
          <w:p w14:paraId="34E90E6F" w14:textId="5372A713" w:rsidR="008C7420" w:rsidRPr="007B259F" w:rsidRDefault="008C7420" w:rsidP="001E68AB">
            <w:pPr>
              <w:pStyle w:val="paragraph"/>
              <w:numPr>
                <w:ilvl w:val="0"/>
                <w:numId w:val="41"/>
              </w:numPr>
              <w:ind w:left="592"/>
              <w:jc w:val="both"/>
              <w:textAlignment w:val="baseline"/>
              <w:rPr>
                <w:rFonts w:cs="Arial"/>
                <w:color w:val="000000" w:themeColor="text1"/>
                <w:sz w:val="22"/>
                <w:lang w:val="en-AU"/>
              </w:rPr>
            </w:pPr>
            <w:r w:rsidRPr="007B259F">
              <w:rPr>
                <w:rFonts w:ascii="Arial" w:hAnsi="Arial" w:cs="Arial"/>
                <w:sz w:val="22"/>
                <w:szCs w:val="22"/>
              </w:rPr>
              <w:t>Unit 3 proposes 16.3% landscaping</w:t>
            </w:r>
          </w:p>
        </w:tc>
      </w:tr>
      <w:tr w:rsidR="008C7420" w:rsidRPr="00802C5B" w14:paraId="4108557E" w14:textId="77777777" w:rsidTr="008C7420">
        <w:tc>
          <w:tcPr>
            <w:tcW w:w="9016" w:type="dxa"/>
            <w:shd w:val="clear" w:color="auto" w:fill="D9D9D9" w:themeFill="background1" w:themeFillShade="D9"/>
          </w:tcPr>
          <w:p w14:paraId="5E10AEA2" w14:textId="77777777" w:rsidR="008C7420" w:rsidRPr="008C7420" w:rsidRDefault="008C7420" w:rsidP="008C7420">
            <w:pPr>
              <w:autoSpaceDE w:val="0"/>
              <w:autoSpaceDN w:val="0"/>
              <w:adjustRightInd w:val="0"/>
              <w:jc w:val="center"/>
              <w:rPr>
                <w:rFonts w:cs="Arial"/>
                <w:b/>
                <w:color w:val="000000" w:themeColor="text1"/>
                <w:sz w:val="22"/>
                <w:lang w:val="en-AU" w:eastAsia="en-AU"/>
              </w:rPr>
            </w:pPr>
            <w:r w:rsidRPr="008C7420">
              <w:rPr>
                <w:rFonts w:cs="Arial"/>
                <w:b/>
                <w:color w:val="000000" w:themeColor="text1"/>
                <w:sz w:val="22"/>
                <w:lang w:val="en-AU" w:eastAsia="en-AU"/>
              </w:rPr>
              <w:t>Administration Assessment</w:t>
            </w:r>
          </w:p>
        </w:tc>
      </w:tr>
      <w:tr w:rsidR="008C7420" w:rsidRPr="00802C5B" w14:paraId="10179472" w14:textId="77777777" w:rsidTr="008C7420">
        <w:tc>
          <w:tcPr>
            <w:tcW w:w="9016" w:type="dxa"/>
          </w:tcPr>
          <w:p w14:paraId="77C4980A"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The development is considered to meet design principle P2 for the following reasons:</w:t>
            </w:r>
          </w:p>
          <w:p w14:paraId="4C09AC98"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2A2F31E4"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The proposed on-site landscaping is seen to contribute to the appearance and amenity of the development for the residents. The site plan for the grouped dwellings indicate the provision of a tree within each of the outdoor living areas for Units 2, 3, 4 and 5. In the front setback area for Unit 1, there are tree trees indicated on the site plan which contribute to presenting a more attractive streetscape. In addition to the above, there are also a variety of trees indicated along the common property driveway. The provision of these trees is seen to contribute to the amenity of the development, rendering it more attractive for the residents which will live in the dwellings.</w:t>
            </w:r>
          </w:p>
          <w:p w14:paraId="6F99B62A"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76EE6E41"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The development proposal maintains safety and security by limiting areas of concealment.</w:t>
            </w:r>
          </w:p>
          <w:p w14:paraId="34089D57"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4988D178"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The City of Nedlands does not have any tree retention policies on privately owned land at the current time. The City can limit the tree removal within the verge. The application proposes the retention of two street trees.</w:t>
            </w:r>
          </w:p>
          <w:p w14:paraId="20D8D1A5"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38EF73BE"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val="en-AU" w:eastAsia="en-AU"/>
              </w:rPr>
              <w:t>The retention of existing trees will provide shade and reduce the urban heat island impact better than grass and small shrubs along the common property driveway. As such, the landscaping is considered to provide for the microclimate. The retention of the trees is also seen to maintain a local sense of place, including the retention of two verge trees on Waratah Avenue.</w:t>
            </w:r>
          </w:p>
          <w:p w14:paraId="553820D4" w14:textId="77777777" w:rsidR="008C7420" w:rsidRPr="008C7420" w:rsidRDefault="008C7420" w:rsidP="008C7420">
            <w:pPr>
              <w:autoSpaceDE w:val="0"/>
              <w:autoSpaceDN w:val="0"/>
              <w:adjustRightInd w:val="0"/>
              <w:jc w:val="both"/>
              <w:rPr>
                <w:rFonts w:cs="Arial"/>
                <w:color w:val="000000" w:themeColor="text1"/>
                <w:sz w:val="22"/>
                <w:lang w:eastAsia="en-AU"/>
              </w:rPr>
            </w:pPr>
          </w:p>
          <w:p w14:paraId="655058EE" w14:textId="1445793D"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eastAsia="en-AU"/>
              </w:rPr>
              <w:t xml:space="preserve">The 20% landscaping requirement for each grouped dwelling under the City of Nedlands Residential Development Local Planning Policy represents a Council adopted policy position. This clause, however, no longer applies as a deemed-to-comply provision under the Residential Design Codes (Volume 1) as the amended provision was refused by the WAPC. During the assessment of the application the City gave due regard to this provision and </w:t>
            </w:r>
            <w:r w:rsidRPr="008C7420">
              <w:rPr>
                <w:rFonts w:cs="Arial"/>
                <w:color w:val="000000" w:themeColor="text1"/>
                <w:sz w:val="22"/>
                <w:lang w:val="en-AU" w:eastAsia="en-AU"/>
              </w:rPr>
              <w:t xml:space="preserve">advertised the departure. </w:t>
            </w:r>
          </w:p>
          <w:p w14:paraId="56707C39" w14:textId="77777777" w:rsidR="008C7420" w:rsidRPr="008C7420" w:rsidRDefault="008C7420" w:rsidP="008C7420">
            <w:pPr>
              <w:autoSpaceDE w:val="0"/>
              <w:autoSpaceDN w:val="0"/>
              <w:adjustRightInd w:val="0"/>
              <w:jc w:val="both"/>
              <w:rPr>
                <w:rFonts w:cs="Arial"/>
                <w:color w:val="000000" w:themeColor="text1"/>
                <w:sz w:val="22"/>
                <w:lang w:val="en-AU" w:eastAsia="en-AU"/>
              </w:rPr>
            </w:pPr>
          </w:p>
          <w:p w14:paraId="345A87C6" w14:textId="77777777" w:rsidR="008C7420" w:rsidRPr="008C7420" w:rsidRDefault="008C7420" w:rsidP="008C7420">
            <w:pPr>
              <w:autoSpaceDE w:val="0"/>
              <w:autoSpaceDN w:val="0"/>
              <w:adjustRightInd w:val="0"/>
              <w:jc w:val="both"/>
              <w:rPr>
                <w:rFonts w:cs="Arial"/>
                <w:color w:val="000000" w:themeColor="text1"/>
                <w:sz w:val="22"/>
                <w:lang w:val="en-AU" w:eastAsia="en-AU"/>
              </w:rPr>
            </w:pPr>
            <w:r w:rsidRPr="008C7420">
              <w:rPr>
                <w:rFonts w:cs="Arial"/>
                <w:color w:val="000000" w:themeColor="text1"/>
                <w:sz w:val="22"/>
                <w:lang w:eastAsia="en-AU"/>
              </w:rPr>
              <w:t>At the Special Council Meeting on 30/06/2020, the landscaping provision was refused by the WAPC and as such is no longer a deemed-to-comply requirement.</w:t>
            </w:r>
          </w:p>
        </w:tc>
      </w:tr>
    </w:tbl>
    <w:p w14:paraId="73A680E6" w14:textId="77777777" w:rsidR="008C7420" w:rsidRPr="00C321E7" w:rsidRDefault="008C7420" w:rsidP="008C7420">
      <w:pPr>
        <w:jc w:val="both"/>
        <w:rPr>
          <w:rFonts w:cs="Arial"/>
          <w:color w:val="000000" w:themeColor="text1"/>
          <w:szCs w:val="24"/>
        </w:rPr>
      </w:pPr>
    </w:p>
    <w:p w14:paraId="55ABED31" w14:textId="77777777" w:rsidR="008C7420" w:rsidRPr="00C321E7" w:rsidRDefault="008C7420" w:rsidP="008C7420">
      <w:pPr>
        <w:jc w:val="both"/>
        <w:rPr>
          <w:rFonts w:cs="Arial"/>
          <w:b/>
          <w:color w:val="000000" w:themeColor="text1"/>
          <w:szCs w:val="24"/>
        </w:rPr>
      </w:pPr>
      <w:r w:rsidRPr="00FA61CE">
        <w:rPr>
          <w:rFonts w:cs="Arial"/>
          <w:b/>
          <w:color w:val="000000" w:themeColor="text1"/>
          <w:szCs w:val="24"/>
        </w:rPr>
        <w:t>6.4</w:t>
      </w:r>
      <w:r w:rsidRPr="00FA61CE">
        <w:rPr>
          <w:rFonts w:cs="Arial"/>
          <w:b/>
          <w:color w:val="000000" w:themeColor="text1"/>
          <w:szCs w:val="24"/>
        </w:rPr>
        <w:tab/>
        <w:t xml:space="preserve">Local Planning Policy </w:t>
      </w:r>
      <w:r>
        <w:rPr>
          <w:rFonts w:cs="Arial"/>
          <w:b/>
          <w:color w:val="000000" w:themeColor="text1"/>
          <w:szCs w:val="24"/>
        </w:rPr>
        <w:t>–</w:t>
      </w:r>
      <w:r w:rsidRPr="00FA61CE">
        <w:rPr>
          <w:rFonts w:cs="Arial"/>
          <w:b/>
          <w:color w:val="000000" w:themeColor="text1"/>
          <w:szCs w:val="24"/>
        </w:rPr>
        <w:t xml:space="preserve"> </w:t>
      </w:r>
      <w:r>
        <w:rPr>
          <w:rFonts w:cs="Arial"/>
          <w:b/>
          <w:color w:val="000000" w:themeColor="text1"/>
          <w:szCs w:val="24"/>
        </w:rPr>
        <w:t xml:space="preserve">Waste Management </w:t>
      </w:r>
    </w:p>
    <w:p w14:paraId="3FB75189" w14:textId="77777777" w:rsidR="008C7420" w:rsidRDefault="008C7420" w:rsidP="008C7420">
      <w:pPr>
        <w:autoSpaceDE w:val="0"/>
        <w:autoSpaceDN w:val="0"/>
        <w:adjustRightInd w:val="0"/>
        <w:jc w:val="both"/>
        <w:rPr>
          <w:rFonts w:cs="Arial"/>
          <w:color w:val="000000" w:themeColor="text1"/>
          <w:szCs w:val="24"/>
          <w:lang w:eastAsia="en-AU"/>
        </w:rPr>
      </w:pPr>
    </w:p>
    <w:p w14:paraId="76BFBB59" w14:textId="2A549FC2" w:rsidR="008C7420" w:rsidRPr="00C321E7" w:rsidRDefault="008C7420" w:rsidP="008C7420">
      <w:pPr>
        <w:autoSpaceDE w:val="0"/>
        <w:autoSpaceDN w:val="0"/>
        <w:adjustRightInd w:val="0"/>
        <w:jc w:val="both"/>
        <w:rPr>
          <w:rFonts w:cs="Arial"/>
          <w:color w:val="000000" w:themeColor="text1"/>
          <w:szCs w:val="24"/>
          <w:lang w:eastAsia="en-AU"/>
        </w:rPr>
      </w:pPr>
      <w:r>
        <w:rPr>
          <w:rFonts w:cs="Arial"/>
          <w:color w:val="000000" w:themeColor="text1"/>
          <w:szCs w:val="24"/>
          <w:lang w:eastAsia="en-AU"/>
        </w:rPr>
        <w:t xml:space="preserve">The application was </w:t>
      </w:r>
      <w:r w:rsidR="00115A33">
        <w:rPr>
          <w:rFonts w:cs="Arial"/>
          <w:color w:val="000000" w:themeColor="text1"/>
          <w:szCs w:val="24"/>
          <w:lang w:eastAsia="en-AU"/>
        </w:rPr>
        <w:t>referred</w:t>
      </w:r>
      <w:r>
        <w:rPr>
          <w:rFonts w:cs="Arial"/>
          <w:color w:val="000000" w:themeColor="text1"/>
          <w:szCs w:val="24"/>
          <w:lang w:eastAsia="en-AU"/>
        </w:rPr>
        <w:t xml:space="preserve"> to the </w:t>
      </w:r>
      <w:r w:rsidR="00115A33">
        <w:rPr>
          <w:rFonts w:cs="Arial"/>
          <w:color w:val="000000" w:themeColor="text1"/>
          <w:szCs w:val="24"/>
          <w:lang w:eastAsia="en-AU"/>
        </w:rPr>
        <w:t>Waste Mini</w:t>
      </w:r>
      <w:r w:rsidR="000F1F94">
        <w:rPr>
          <w:rFonts w:cs="Arial"/>
          <w:color w:val="000000" w:themeColor="text1"/>
          <w:szCs w:val="24"/>
          <w:lang w:eastAsia="en-AU"/>
        </w:rPr>
        <w:t xml:space="preserve">misation </w:t>
      </w:r>
      <w:r>
        <w:rPr>
          <w:rFonts w:cs="Arial"/>
          <w:color w:val="000000" w:themeColor="text1"/>
          <w:szCs w:val="24"/>
          <w:lang w:eastAsia="en-AU"/>
        </w:rPr>
        <w:t>Coordinator</w:t>
      </w:r>
      <w:r w:rsidR="001C2929">
        <w:rPr>
          <w:rFonts w:cs="Arial"/>
          <w:color w:val="000000" w:themeColor="text1"/>
          <w:szCs w:val="24"/>
          <w:lang w:eastAsia="en-AU"/>
        </w:rPr>
        <w:t xml:space="preserve"> to</w:t>
      </w:r>
      <w:r>
        <w:rPr>
          <w:rFonts w:cs="Arial"/>
          <w:color w:val="000000" w:themeColor="text1"/>
          <w:szCs w:val="24"/>
          <w:lang w:eastAsia="en-AU"/>
        </w:rPr>
        <w:t xml:space="preserve"> assess the proposal against LPP – Waste Management and has approved the Waste Management Plan which is contained as an attachment of this report. A condition of the determination of the application requires the development to comply with the approved Waste Management Plan dated June 2020 prepared by </w:t>
      </w:r>
      <w:proofErr w:type="spellStart"/>
      <w:r>
        <w:rPr>
          <w:rFonts w:cs="Arial"/>
          <w:color w:val="000000" w:themeColor="text1"/>
          <w:szCs w:val="24"/>
          <w:lang w:eastAsia="en-AU"/>
        </w:rPr>
        <w:t>Dallywater</w:t>
      </w:r>
      <w:proofErr w:type="spellEnd"/>
      <w:r>
        <w:rPr>
          <w:rFonts w:cs="Arial"/>
          <w:color w:val="000000" w:themeColor="text1"/>
          <w:szCs w:val="24"/>
          <w:lang w:eastAsia="en-AU"/>
        </w:rPr>
        <w:t xml:space="preserve"> Consulting, to the satisfaction of the City of Nedlands.</w:t>
      </w:r>
    </w:p>
    <w:p w14:paraId="34834995" w14:textId="77777777" w:rsidR="008C7420" w:rsidRDefault="008C7420" w:rsidP="008C7420">
      <w:pPr>
        <w:autoSpaceDE w:val="0"/>
        <w:autoSpaceDN w:val="0"/>
        <w:adjustRightInd w:val="0"/>
        <w:jc w:val="both"/>
        <w:rPr>
          <w:rFonts w:cs="Arial"/>
          <w:color w:val="000000" w:themeColor="text1"/>
          <w:szCs w:val="24"/>
          <w:lang w:eastAsia="en-AU"/>
        </w:rPr>
      </w:pPr>
    </w:p>
    <w:p w14:paraId="4C508068" w14:textId="77777777" w:rsidR="008C7420" w:rsidRPr="00C321E7" w:rsidRDefault="008C7420" w:rsidP="008C7420">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475AF41E" w14:textId="77777777" w:rsidR="008C7420" w:rsidRPr="00C321E7" w:rsidRDefault="008C7420" w:rsidP="008C7420">
      <w:pPr>
        <w:jc w:val="both"/>
        <w:rPr>
          <w:rFonts w:cs="Arial"/>
          <w:b/>
          <w:color w:val="000000" w:themeColor="text1"/>
          <w:szCs w:val="28"/>
        </w:rPr>
      </w:pPr>
    </w:p>
    <w:p w14:paraId="0753F0AE" w14:textId="77777777" w:rsidR="008C7420" w:rsidRDefault="008C7420" w:rsidP="008C7420">
      <w:pPr>
        <w:jc w:val="both"/>
        <w:rPr>
          <w:rFonts w:cs="Arial"/>
          <w:iCs/>
          <w:color w:val="000000" w:themeColor="text1"/>
          <w:szCs w:val="24"/>
        </w:rPr>
      </w:pPr>
      <w:r>
        <w:rPr>
          <w:rFonts w:cs="Arial"/>
          <w:szCs w:val="24"/>
        </w:rPr>
        <w:t>Whilst the proposal is a more intense form of development than what currently exists, it is compatible with the built form and scale of the redeveloped homes that predominate Waratah Avenue. The proposal meets the key amenity related elements of R-Codes Volume 1 and as such</w:t>
      </w:r>
      <w:r w:rsidRPr="00864415">
        <w:rPr>
          <w:rFonts w:cs="Arial"/>
          <w:szCs w:val="24"/>
        </w:rPr>
        <w:t xml:space="preserve"> is unlikely to have a significant adverse impact on the local amenity of the area. The </w:t>
      </w:r>
      <w:r>
        <w:rPr>
          <w:rFonts w:cs="Arial"/>
          <w:szCs w:val="24"/>
        </w:rPr>
        <w:t>five two-storey grouped dwellings proposed at No. 78 Waratah Avenue, Dalkeith area</w:t>
      </w:r>
      <w:r w:rsidRPr="00864415">
        <w:rPr>
          <w:rFonts w:cs="Arial"/>
          <w:szCs w:val="24"/>
        </w:rPr>
        <w:t xml:space="preserve"> </w:t>
      </w:r>
      <w:r>
        <w:rPr>
          <w:rFonts w:cs="Arial"/>
          <w:szCs w:val="24"/>
        </w:rPr>
        <w:t xml:space="preserve">is </w:t>
      </w:r>
      <w:r w:rsidRPr="00864415">
        <w:rPr>
          <w:rFonts w:cs="Arial"/>
          <w:szCs w:val="24"/>
        </w:rPr>
        <w:t xml:space="preserve">considered to be </w:t>
      </w:r>
      <w:r>
        <w:rPr>
          <w:rFonts w:cs="Arial"/>
          <w:szCs w:val="24"/>
        </w:rPr>
        <w:t>consistent</w:t>
      </w:r>
      <w:r w:rsidRPr="00864415">
        <w:rPr>
          <w:rFonts w:cs="Arial"/>
          <w:szCs w:val="24"/>
        </w:rPr>
        <w:t xml:space="preserve"> with the </w:t>
      </w:r>
      <w:r>
        <w:rPr>
          <w:rFonts w:cs="Arial"/>
          <w:szCs w:val="24"/>
        </w:rPr>
        <w:t>R</w:t>
      </w:r>
      <w:r w:rsidRPr="00864415">
        <w:rPr>
          <w:rFonts w:cs="Arial"/>
          <w:szCs w:val="24"/>
        </w:rPr>
        <w:t>esidential R60 density</w:t>
      </w:r>
      <w:r>
        <w:rPr>
          <w:rFonts w:cs="Arial"/>
          <w:szCs w:val="24"/>
        </w:rPr>
        <w:t xml:space="preserve"> code and has been designed to</w:t>
      </w:r>
      <w:r w:rsidRPr="00864415">
        <w:rPr>
          <w:rFonts w:cs="Arial"/>
          <w:szCs w:val="24"/>
        </w:rPr>
        <w:t xml:space="preserve"> complement the existing </w:t>
      </w:r>
      <w:r>
        <w:rPr>
          <w:rFonts w:cs="Arial"/>
          <w:szCs w:val="24"/>
        </w:rPr>
        <w:t>streetscape. Unlike many of the standard project developments the subject proposal retains 8 on-site trees.</w:t>
      </w:r>
      <w:r w:rsidRPr="00864415">
        <w:rPr>
          <w:rFonts w:cs="Arial"/>
          <w:szCs w:val="24"/>
        </w:rPr>
        <w:t xml:space="preserve"> </w:t>
      </w:r>
      <w:r>
        <w:rPr>
          <w:rFonts w:cs="Arial"/>
          <w:szCs w:val="24"/>
        </w:rPr>
        <w:t xml:space="preserve">The proposal has been assessed and </w:t>
      </w:r>
      <w:r>
        <w:rPr>
          <w:rFonts w:cs="Arial"/>
          <w:iCs/>
          <w:color w:val="000000" w:themeColor="text1"/>
          <w:szCs w:val="24"/>
        </w:rPr>
        <w:t xml:space="preserve">satisfies the design principles of the Residential Design Codes and does not prejudice the intent of the zone or objectives of the Scheme. </w:t>
      </w:r>
    </w:p>
    <w:p w14:paraId="3A44E527" w14:textId="77777777" w:rsidR="008C7420" w:rsidRDefault="008C7420" w:rsidP="008C7420">
      <w:pPr>
        <w:jc w:val="both"/>
        <w:rPr>
          <w:rFonts w:cs="Arial"/>
          <w:szCs w:val="24"/>
        </w:rPr>
      </w:pPr>
    </w:p>
    <w:p w14:paraId="0017EDE0" w14:textId="77777777" w:rsidR="008C7420" w:rsidRPr="00864415" w:rsidRDefault="008C7420" w:rsidP="008C7420">
      <w:pPr>
        <w:jc w:val="both"/>
        <w:rPr>
          <w:rFonts w:cs="Arial"/>
          <w:iCs/>
          <w:color w:val="000000" w:themeColor="text1"/>
          <w:sz w:val="28"/>
          <w:szCs w:val="28"/>
        </w:rPr>
      </w:pPr>
      <w:r w:rsidRPr="00864415">
        <w:rPr>
          <w:rFonts w:cs="Arial"/>
          <w:szCs w:val="24"/>
        </w:rPr>
        <w:t>Accordingly, it is recommended that the application be approved by Council.</w:t>
      </w:r>
    </w:p>
    <w:p w14:paraId="22234B77" w14:textId="77777777" w:rsidR="00254EAD" w:rsidRPr="00844172" w:rsidRDefault="00254EAD" w:rsidP="001B373F">
      <w:pPr>
        <w:jc w:val="both"/>
        <w:rPr>
          <w:rFonts w:cs="Arial"/>
          <w:iCs/>
          <w:color w:val="000000" w:themeColor="text1"/>
          <w:szCs w:val="24"/>
          <w:highlight w:val="yellow"/>
        </w:rPr>
      </w:pPr>
    </w:p>
    <w:p w14:paraId="729DD318" w14:textId="132752EF" w:rsidR="00C23DEF" w:rsidRDefault="00C23DEF">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C23DEF" w:rsidRPr="00C321E7" w14:paraId="276A4EA1" w14:textId="77777777" w:rsidTr="00C23DEF">
        <w:tc>
          <w:tcPr>
            <w:tcW w:w="1872" w:type="dxa"/>
            <w:tcBorders>
              <w:bottom w:val="single" w:sz="4" w:space="0" w:color="auto"/>
              <w:right w:val="nil"/>
            </w:tcBorders>
            <w:shd w:val="clear" w:color="auto" w:fill="auto"/>
          </w:tcPr>
          <w:p w14:paraId="1D002E1B" w14:textId="6C25283F" w:rsidR="00C23DEF" w:rsidRPr="00254EAD" w:rsidRDefault="00C23DEF" w:rsidP="00C23DEF">
            <w:pPr>
              <w:keepNext/>
              <w:keepLines/>
              <w:jc w:val="both"/>
              <w:outlineLvl w:val="0"/>
              <w:rPr>
                <w:rFonts w:eastAsia="Times New Roman" w:cs="Arial"/>
                <w:b/>
                <w:bCs/>
                <w:color w:val="000000" w:themeColor="text1"/>
                <w:sz w:val="28"/>
                <w:szCs w:val="28"/>
              </w:rPr>
            </w:pPr>
            <w:bookmarkStart w:id="2" w:name="_Toc457898748"/>
            <w:bookmarkStart w:id="3" w:name="_Toc47267342"/>
            <w:r w:rsidRPr="00254EAD">
              <w:rPr>
                <w:rFonts w:eastAsia="Times New Roman" w:cs="Arial"/>
                <w:b/>
                <w:bCs/>
                <w:color w:val="000000" w:themeColor="text1"/>
                <w:sz w:val="28"/>
                <w:szCs w:val="28"/>
              </w:rPr>
              <w:lastRenderedPageBreak/>
              <w:t>PD</w:t>
            </w:r>
            <w:r w:rsidR="002F5EA6">
              <w:rPr>
                <w:rFonts w:eastAsia="Times New Roman" w:cs="Arial"/>
                <w:b/>
                <w:bCs/>
                <w:color w:val="000000" w:themeColor="text1"/>
                <w:sz w:val="28"/>
                <w:szCs w:val="28"/>
              </w:rPr>
              <w:t>38</w:t>
            </w:r>
            <w:r w:rsidRPr="00254EAD">
              <w:rPr>
                <w:rFonts w:eastAsia="Times New Roman" w:cs="Arial"/>
                <w:b/>
                <w:bCs/>
                <w:color w:val="000000" w:themeColor="text1"/>
                <w:sz w:val="28"/>
                <w:szCs w:val="28"/>
              </w:rPr>
              <w:t>.</w:t>
            </w:r>
            <w:bookmarkEnd w:id="2"/>
            <w:r w:rsidR="00CB45DD" w:rsidRPr="00254EAD">
              <w:rPr>
                <w:rFonts w:eastAsia="Times New Roman" w:cs="Arial"/>
                <w:b/>
                <w:bCs/>
                <w:color w:val="000000" w:themeColor="text1"/>
                <w:sz w:val="28"/>
                <w:szCs w:val="28"/>
              </w:rPr>
              <w:t>20</w:t>
            </w:r>
            <w:bookmarkEnd w:id="3"/>
          </w:p>
        </w:tc>
        <w:tc>
          <w:tcPr>
            <w:tcW w:w="6776" w:type="dxa"/>
            <w:tcBorders>
              <w:left w:val="nil"/>
              <w:bottom w:val="single" w:sz="4" w:space="0" w:color="auto"/>
            </w:tcBorders>
            <w:shd w:val="clear" w:color="auto" w:fill="auto"/>
          </w:tcPr>
          <w:p w14:paraId="2AF58133" w14:textId="41A160EB" w:rsidR="00C23DEF" w:rsidRPr="00254EAD" w:rsidRDefault="00447D0E" w:rsidP="00447D0E">
            <w:pPr>
              <w:keepNext/>
              <w:keepLines/>
              <w:tabs>
                <w:tab w:val="left" w:pos="1946"/>
              </w:tabs>
              <w:jc w:val="both"/>
              <w:outlineLvl w:val="0"/>
              <w:rPr>
                <w:rFonts w:eastAsia="Times New Roman" w:cs="Arial"/>
                <w:b/>
                <w:bCs/>
                <w:color w:val="000000" w:themeColor="text1"/>
                <w:sz w:val="28"/>
                <w:szCs w:val="28"/>
              </w:rPr>
            </w:pPr>
            <w:bookmarkStart w:id="4" w:name="_Toc47267343"/>
            <w:r>
              <w:rPr>
                <w:rFonts w:eastAsia="Times New Roman" w:cs="Arial"/>
                <w:b/>
                <w:bCs/>
                <w:color w:val="000000" w:themeColor="text1"/>
                <w:sz w:val="28"/>
                <w:szCs w:val="28"/>
              </w:rPr>
              <w:t>No.130 &amp; 132 Waratah Avenue, Dalkeith - x 9 Grouped Dwellings</w:t>
            </w:r>
            <w:bookmarkEnd w:id="4"/>
          </w:p>
        </w:tc>
      </w:tr>
      <w:tr w:rsidR="00C23DEF" w:rsidRPr="00C321E7" w14:paraId="142A5E45" w14:textId="77777777" w:rsidTr="00C23DEF">
        <w:tc>
          <w:tcPr>
            <w:tcW w:w="8648" w:type="dxa"/>
            <w:gridSpan w:val="2"/>
            <w:tcBorders>
              <w:left w:val="nil"/>
              <w:right w:val="nil"/>
            </w:tcBorders>
            <w:shd w:val="clear" w:color="auto" w:fill="auto"/>
          </w:tcPr>
          <w:p w14:paraId="34574CCF" w14:textId="77777777" w:rsidR="00C23DEF" w:rsidRPr="00C321E7" w:rsidRDefault="00C23DEF" w:rsidP="00C23DEF">
            <w:pPr>
              <w:jc w:val="both"/>
              <w:rPr>
                <w:rFonts w:cs="Arial"/>
                <w:color w:val="000000" w:themeColor="text1"/>
                <w:highlight w:val="yellow"/>
              </w:rPr>
            </w:pPr>
          </w:p>
        </w:tc>
      </w:tr>
      <w:tr w:rsidR="00447D0E" w:rsidRPr="00C321E7" w14:paraId="59E724EF" w14:textId="77777777" w:rsidTr="00C23DEF">
        <w:tc>
          <w:tcPr>
            <w:tcW w:w="1872" w:type="dxa"/>
            <w:shd w:val="clear" w:color="auto" w:fill="auto"/>
          </w:tcPr>
          <w:p w14:paraId="386F31F7" w14:textId="77777777" w:rsidR="00447D0E" w:rsidRPr="00C321E7" w:rsidRDefault="00447D0E" w:rsidP="00447D0E">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1CDCB3B7" w14:textId="29BBD29A" w:rsidR="00447D0E" w:rsidRPr="00C4466A" w:rsidRDefault="00447D0E" w:rsidP="00447D0E">
            <w:pPr>
              <w:jc w:val="both"/>
              <w:rPr>
                <w:rFonts w:cs="Arial"/>
                <w:iCs/>
                <w:color w:val="000000" w:themeColor="text1"/>
                <w:szCs w:val="24"/>
              </w:rPr>
            </w:pPr>
            <w:r>
              <w:rPr>
                <w:rFonts w:cs="Arial"/>
                <w:iCs/>
                <w:color w:val="000000" w:themeColor="text1"/>
                <w:szCs w:val="24"/>
              </w:rPr>
              <w:t>11 August</w:t>
            </w:r>
            <w:r w:rsidRPr="0056155D">
              <w:rPr>
                <w:rFonts w:cs="Arial"/>
                <w:iCs/>
                <w:color w:val="000000" w:themeColor="text1"/>
                <w:szCs w:val="24"/>
              </w:rPr>
              <w:t xml:space="preserve"> 2020</w:t>
            </w:r>
          </w:p>
        </w:tc>
      </w:tr>
      <w:tr w:rsidR="00447D0E" w:rsidRPr="00C321E7" w14:paraId="6D02F0E8" w14:textId="77777777" w:rsidTr="00C23DEF">
        <w:tc>
          <w:tcPr>
            <w:tcW w:w="1872" w:type="dxa"/>
            <w:shd w:val="clear" w:color="auto" w:fill="auto"/>
          </w:tcPr>
          <w:p w14:paraId="1380BA2C" w14:textId="77777777" w:rsidR="00447D0E" w:rsidRPr="00C321E7" w:rsidRDefault="00447D0E" w:rsidP="00447D0E">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4C72D930" w14:textId="258B31B8" w:rsidR="00447D0E" w:rsidRPr="00C4466A" w:rsidRDefault="00447D0E" w:rsidP="00447D0E">
            <w:pPr>
              <w:jc w:val="both"/>
              <w:rPr>
                <w:rFonts w:cs="Arial"/>
                <w:iCs/>
                <w:color w:val="000000" w:themeColor="text1"/>
                <w:szCs w:val="24"/>
              </w:rPr>
            </w:pPr>
            <w:r>
              <w:rPr>
                <w:rFonts w:cs="Arial"/>
                <w:iCs/>
                <w:color w:val="000000" w:themeColor="text1"/>
                <w:szCs w:val="24"/>
              </w:rPr>
              <w:t xml:space="preserve">25 August </w:t>
            </w:r>
            <w:r w:rsidRPr="008A5C97">
              <w:rPr>
                <w:rFonts w:cs="Arial"/>
                <w:iCs/>
                <w:color w:val="000000" w:themeColor="text1"/>
                <w:szCs w:val="24"/>
              </w:rPr>
              <w:t>2020</w:t>
            </w:r>
          </w:p>
        </w:tc>
      </w:tr>
      <w:tr w:rsidR="00447D0E" w:rsidRPr="00C321E7" w14:paraId="4125A200" w14:textId="77777777" w:rsidTr="00C23DEF">
        <w:tc>
          <w:tcPr>
            <w:tcW w:w="1872" w:type="dxa"/>
            <w:shd w:val="clear" w:color="auto" w:fill="auto"/>
          </w:tcPr>
          <w:p w14:paraId="24E0F8C2" w14:textId="77777777" w:rsidR="00447D0E" w:rsidRPr="00C321E7" w:rsidRDefault="00447D0E" w:rsidP="00447D0E">
            <w:pPr>
              <w:jc w:val="both"/>
              <w:rPr>
                <w:rFonts w:cs="Arial"/>
                <w:b/>
                <w:color w:val="000000" w:themeColor="text1"/>
                <w:szCs w:val="24"/>
              </w:rPr>
            </w:pPr>
            <w:r w:rsidRPr="00C321E7">
              <w:rPr>
                <w:rFonts w:cs="Arial"/>
                <w:b/>
                <w:color w:val="000000" w:themeColor="text1"/>
                <w:szCs w:val="24"/>
              </w:rPr>
              <w:t>Applicant</w:t>
            </w:r>
          </w:p>
        </w:tc>
        <w:tc>
          <w:tcPr>
            <w:tcW w:w="6776" w:type="dxa"/>
            <w:shd w:val="clear" w:color="auto" w:fill="auto"/>
          </w:tcPr>
          <w:p w14:paraId="65B3E358" w14:textId="67FF162A" w:rsidR="00447D0E" w:rsidRPr="00C4466A" w:rsidRDefault="00447D0E" w:rsidP="00447D0E">
            <w:pPr>
              <w:jc w:val="both"/>
              <w:rPr>
                <w:rFonts w:cs="Arial"/>
                <w:iCs/>
                <w:color w:val="000000" w:themeColor="text1"/>
                <w:szCs w:val="24"/>
              </w:rPr>
            </w:pPr>
            <w:r w:rsidRPr="008A5C97">
              <w:rPr>
                <w:rFonts w:cs="Arial"/>
                <w:iCs/>
                <w:color w:val="000000" w:themeColor="text1"/>
                <w:szCs w:val="24"/>
              </w:rPr>
              <w:t xml:space="preserve">Urbanista Town Planning </w:t>
            </w:r>
          </w:p>
        </w:tc>
      </w:tr>
      <w:tr w:rsidR="00447D0E" w:rsidRPr="00C321E7" w14:paraId="7C364177" w14:textId="77777777" w:rsidTr="00C23DEF">
        <w:tc>
          <w:tcPr>
            <w:tcW w:w="1872" w:type="dxa"/>
            <w:shd w:val="clear" w:color="auto" w:fill="auto"/>
          </w:tcPr>
          <w:p w14:paraId="5BC4BD94" w14:textId="77777777" w:rsidR="00447D0E" w:rsidRPr="00C321E7" w:rsidRDefault="00447D0E" w:rsidP="00447D0E">
            <w:pPr>
              <w:jc w:val="both"/>
              <w:rPr>
                <w:rFonts w:cs="Arial"/>
                <w:b/>
                <w:color w:val="000000" w:themeColor="text1"/>
                <w:szCs w:val="24"/>
              </w:rPr>
            </w:pPr>
            <w:r w:rsidRPr="00C321E7">
              <w:rPr>
                <w:rFonts w:cs="Arial"/>
                <w:b/>
                <w:color w:val="000000" w:themeColor="text1"/>
                <w:szCs w:val="24"/>
              </w:rPr>
              <w:t>Landowner</w:t>
            </w:r>
          </w:p>
        </w:tc>
        <w:tc>
          <w:tcPr>
            <w:tcW w:w="6776" w:type="dxa"/>
            <w:shd w:val="clear" w:color="auto" w:fill="auto"/>
          </w:tcPr>
          <w:p w14:paraId="25A9BFF8" w14:textId="40023D8C" w:rsidR="00447D0E" w:rsidRPr="00C4466A" w:rsidRDefault="00447D0E" w:rsidP="00447D0E">
            <w:pPr>
              <w:jc w:val="both"/>
              <w:rPr>
                <w:rFonts w:cs="Arial"/>
                <w:color w:val="000000" w:themeColor="text1"/>
                <w:szCs w:val="24"/>
              </w:rPr>
            </w:pPr>
            <w:r>
              <w:rPr>
                <w:rFonts w:cs="Arial"/>
                <w:color w:val="000000" w:themeColor="text1"/>
                <w:szCs w:val="24"/>
              </w:rPr>
              <w:t xml:space="preserve">Sapphire Developments Alliance Pty Ltd </w:t>
            </w:r>
            <w:r w:rsidRPr="008A5C97">
              <w:rPr>
                <w:rFonts w:cs="Arial"/>
                <w:color w:val="000000" w:themeColor="text1"/>
                <w:szCs w:val="24"/>
              </w:rPr>
              <w:t xml:space="preserve"> </w:t>
            </w:r>
          </w:p>
        </w:tc>
      </w:tr>
      <w:tr w:rsidR="00447D0E" w:rsidRPr="00C321E7" w14:paraId="5D9E10A0" w14:textId="77777777" w:rsidTr="00C23DEF">
        <w:tc>
          <w:tcPr>
            <w:tcW w:w="1872" w:type="dxa"/>
            <w:shd w:val="clear" w:color="auto" w:fill="auto"/>
          </w:tcPr>
          <w:p w14:paraId="487A7129" w14:textId="77777777" w:rsidR="00447D0E" w:rsidRPr="00C321E7" w:rsidRDefault="00447D0E" w:rsidP="00447D0E">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1C540059" w14:textId="30FFFA1A" w:rsidR="00447D0E" w:rsidRPr="00C321E7" w:rsidRDefault="00447D0E" w:rsidP="00447D0E">
            <w:pPr>
              <w:jc w:val="both"/>
              <w:rPr>
                <w:rFonts w:cs="Arial"/>
                <w:color w:val="000000" w:themeColor="text1"/>
                <w:szCs w:val="24"/>
              </w:rPr>
            </w:pPr>
            <w:r w:rsidRPr="00C321E7">
              <w:rPr>
                <w:rFonts w:cs="Arial"/>
                <w:color w:val="000000" w:themeColor="text1"/>
                <w:szCs w:val="24"/>
              </w:rPr>
              <w:t xml:space="preserve">Peter Mickleson – Director Planning &amp; Development </w:t>
            </w:r>
          </w:p>
        </w:tc>
      </w:tr>
      <w:tr w:rsidR="00447D0E" w:rsidRPr="00C321E7" w14:paraId="17AAA719" w14:textId="77777777" w:rsidTr="00C23DEF">
        <w:tc>
          <w:tcPr>
            <w:tcW w:w="1872" w:type="dxa"/>
            <w:shd w:val="clear" w:color="auto" w:fill="auto"/>
          </w:tcPr>
          <w:p w14:paraId="13F0B01B" w14:textId="77777777" w:rsidR="00447D0E" w:rsidRPr="00C321E7" w:rsidRDefault="00447D0E" w:rsidP="00447D0E">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shd w:val="clear" w:color="auto" w:fill="auto"/>
            <w:vAlign w:val="center"/>
          </w:tcPr>
          <w:p w14:paraId="672A93E8" w14:textId="77777777" w:rsidR="00447D0E" w:rsidRDefault="00447D0E" w:rsidP="00447D0E">
            <w:pPr>
              <w:jc w:val="both"/>
              <w:rPr>
                <w:rFonts w:cs="Arial"/>
                <w:szCs w:val="24"/>
                <w:highlight w:val="yellow"/>
              </w:rPr>
            </w:pPr>
          </w:p>
          <w:p w14:paraId="67790AAA" w14:textId="77777777" w:rsidR="00447D0E" w:rsidRPr="00C10B16" w:rsidRDefault="00447D0E" w:rsidP="00447D0E">
            <w:pPr>
              <w:jc w:val="both"/>
              <w:rPr>
                <w:rFonts w:cs="Arial"/>
                <w:szCs w:val="24"/>
              </w:rPr>
            </w:pPr>
            <w:r>
              <w:rPr>
                <w:rFonts w:cs="Arial"/>
                <w:szCs w:val="24"/>
              </w:rPr>
              <w:t xml:space="preserve">Nil </w:t>
            </w:r>
          </w:p>
          <w:p w14:paraId="13A0B774" w14:textId="050B0F81" w:rsidR="00447D0E" w:rsidRPr="00C321E7" w:rsidRDefault="00447D0E" w:rsidP="00447D0E">
            <w:pPr>
              <w:jc w:val="both"/>
              <w:rPr>
                <w:rFonts w:cs="Arial"/>
                <w:color w:val="000000" w:themeColor="text1"/>
                <w:szCs w:val="24"/>
              </w:rPr>
            </w:pPr>
          </w:p>
        </w:tc>
      </w:tr>
      <w:tr w:rsidR="00447D0E" w:rsidRPr="00C321E7" w14:paraId="00ED714D" w14:textId="77777777" w:rsidTr="00C23DEF">
        <w:tc>
          <w:tcPr>
            <w:tcW w:w="1872" w:type="dxa"/>
            <w:shd w:val="clear" w:color="auto" w:fill="auto"/>
          </w:tcPr>
          <w:p w14:paraId="08D92847" w14:textId="77777777" w:rsidR="00447D0E" w:rsidRPr="00C321E7" w:rsidRDefault="00447D0E" w:rsidP="00447D0E">
            <w:pPr>
              <w:jc w:val="both"/>
              <w:rPr>
                <w:rFonts w:cs="Arial"/>
                <w:b/>
                <w:color w:val="000000" w:themeColor="text1"/>
                <w:szCs w:val="24"/>
              </w:rPr>
            </w:pPr>
            <w:r w:rsidRPr="00C321E7">
              <w:rPr>
                <w:rFonts w:cs="Arial"/>
                <w:b/>
                <w:color w:val="000000" w:themeColor="text1"/>
                <w:szCs w:val="24"/>
              </w:rPr>
              <w:t>Report Type</w:t>
            </w:r>
          </w:p>
          <w:p w14:paraId="0DEAD621" w14:textId="77777777" w:rsidR="00447D0E" w:rsidRDefault="00447D0E" w:rsidP="00447D0E">
            <w:pPr>
              <w:jc w:val="both"/>
              <w:rPr>
                <w:rFonts w:cs="Arial"/>
                <w:b/>
                <w:color w:val="000000" w:themeColor="text1"/>
              </w:rPr>
            </w:pPr>
          </w:p>
          <w:p w14:paraId="0A005464" w14:textId="77777777" w:rsidR="00447D0E" w:rsidRPr="00C321E7" w:rsidRDefault="00447D0E" w:rsidP="00447D0E">
            <w:pPr>
              <w:jc w:val="both"/>
              <w:rPr>
                <w:rFonts w:cs="Arial"/>
                <w:b/>
                <w:color w:val="000000" w:themeColor="text1"/>
              </w:rPr>
            </w:pPr>
          </w:p>
          <w:p w14:paraId="49B24736" w14:textId="77777777" w:rsidR="00447D0E" w:rsidRPr="00C321E7" w:rsidRDefault="00447D0E" w:rsidP="00447D0E">
            <w:pPr>
              <w:jc w:val="both"/>
              <w:rPr>
                <w:rFonts w:cs="Arial"/>
                <w:color w:val="000000" w:themeColor="text1"/>
              </w:rPr>
            </w:pPr>
            <w:r w:rsidRPr="00C321E7">
              <w:rPr>
                <w:rFonts w:cs="Arial"/>
                <w:color w:val="000000" w:themeColor="text1"/>
              </w:rPr>
              <w:t>Quasi-Judicial</w:t>
            </w:r>
          </w:p>
        </w:tc>
        <w:tc>
          <w:tcPr>
            <w:tcW w:w="6776" w:type="dxa"/>
            <w:shd w:val="clear" w:color="auto" w:fill="auto"/>
            <w:vAlign w:val="center"/>
          </w:tcPr>
          <w:p w14:paraId="5762B603" w14:textId="4D2959A0" w:rsidR="00447D0E" w:rsidRPr="00457485" w:rsidRDefault="00447D0E" w:rsidP="00447D0E">
            <w:pPr>
              <w:autoSpaceDE w:val="0"/>
              <w:autoSpaceDN w:val="0"/>
              <w:adjustRightInd w:val="0"/>
              <w:jc w:val="both"/>
              <w:rPr>
                <w:rFonts w:cs="Arial"/>
                <w:iCs/>
                <w:color w:val="000000" w:themeColor="text1"/>
              </w:rPr>
            </w:pPr>
            <w:r w:rsidRPr="00457485">
              <w:rPr>
                <w:rFonts w:cs="Arial"/>
                <w:iCs/>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447D0E" w:rsidRPr="00C321E7" w14:paraId="38DAEEFC" w14:textId="77777777" w:rsidTr="00C23DEF">
        <w:tc>
          <w:tcPr>
            <w:tcW w:w="1872" w:type="dxa"/>
            <w:shd w:val="clear" w:color="auto" w:fill="auto"/>
          </w:tcPr>
          <w:p w14:paraId="30205324" w14:textId="77777777" w:rsidR="00447D0E" w:rsidRPr="00C321E7" w:rsidRDefault="00447D0E" w:rsidP="00447D0E">
            <w:pPr>
              <w:jc w:val="both"/>
              <w:rPr>
                <w:rFonts w:cs="Arial"/>
                <w:b/>
                <w:color w:val="000000" w:themeColor="text1"/>
                <w:szCs w:val="24"/>
              </w:rPr>
            </w:pPr>
            <w:r w:rsidRPr="00C321E7">
              <w:rPr>
                <w:rFonts w:cs="Arial"/>
                <w:b/>
                <w:color w:val="000000" w:themeColor="text1"/>
                <w:szCs w:val="24"/>
              </w:rPr>
              <w:t>Reference</w:t>
            </w:r>
          </w:p>
        </w:tc>
        <w:tc>
          <w:tcPr>
            <w:tcW w:w="6776" w:type="dxa"/>
            <w:shd w:val="clear" w:color="auto" w:fill="auto"/>
          </w:tcPr>
          <w:p w14:paraId="63226072" w14:textId="0826BC37" w:rsidR="00447D0E" w:rsidRPr="00E806FC" w:rsidRDefault="00447D0E" w:rsidP="00447D0E">
            <w:pPr>
              <w:jc w:val="both"/>
              <w:rPr>
                <w:rFonts w:cs="Arial"/>
                <w:iCs/>
                <w:color w:val="000000" w:themeColor="text1"/>
                <w:szCs w:val="24"/>
              </w:rPr>
            </w:pPr>
            <w:r w:rsidRPr="00E43A96">
              <w:rPr>
                <w:rFonts w:cs="Arial"/>
                <w:iCs/>
                <w:color w:val="000000" w:themeColor="text1"/>
                <w:szCs w:val="24"/>
              </w:rPr>
              <w:t>DA20-44526</w:t>
            </w:r>
          </w:p>
        </w:tc>
      </w:tr>
      <w:tr w:rsidR="00447D0E" w:rsidRPr="00C321E7" w14:paraId="2ED2F2B0" w14:textId="77777777" w:rsidTr="00C23DEF">
        <w:tc>
          <w:tcPr>
            <w:tcW w:w="1872" w:type="dxa"/>
            <w:tcBorders>
              <w:bottom w:val="single" w:sz="4" w:space="0" w:color="auto"/>
            </w:tcBorders>
            <w:shd w:val="clear" w:color="auto" w:fill="auto"/>
          </w:tcPr>
          <w:p w14:paraId="420F1B8E" w14:textId="77777777" w:rsidR="00447D0E" w:rsidRPr="00C321E7" w:rsidRDefault="00447D0E" w:rsidP="00447D0E">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shd w:val="clear" w:color="auto" w:fill="auto"/>
          </w:tcPr>
          <w:p w14:paraId="58A0E08A" w14:textId="510F3750" w:rsidR="00447D0E" w:rsidRPr="00E806FC" w:rsidRDefault="00447D0E" w:rsidP="00447D0E">
            <w:pPr>
              <w:jc w:val="both"/>
              <w:rPr>
                <w:rFonts w:cs="Arial"/>
                <w:iCs/>
                <w:color w:val="000000" w:themeColor="text1"/>
                <w:szCs w:val="24"/>
              </w:rPr>
            </w:pPr>
            <w:r w:rsidRPr="00D83401">
              <w:rPr>
                <w:rFonts w:cs="Arial"/>
                <w:iCs/>
                <w:color w:val="000000" w:themeColor="text1"/>
                <w:szCs w:val="24"/>
              </w:rPr>
              <w:t xml:space="preserve">Nil </w:t>
            </w:r>
          </w:p>
        </w:tc>
      </w:tr>
      <w:tr w:rsidR="00447D0E" w:rsidRPr="00C321E7" w14:paraId="3B621876" w14:textId="77777777" w:rsidTr="00C23DEF">
        <w:tc>
          <w:tcPr>
            <w:tcW w:w="1872" w:type="dxa"/>
            <w:tcBorders>
              <w:bottom w:val="single" w:sz="4" w:space="0" w:color="auto"/>
            </w:tcBorders>
            <w:shd w:val="clear" w:color="auto" w:fill="auto"/>
          </w:tcPr>
          <w:p w14:paraId="6DB51AA2" w14:textId="77777777" w:rsidR="00447D0E" w:rsidRPr="00C321E7" w:rsidRDefault="00447D0E" w:rsidP="00447D0E">
            <w:pPr>
              <w:jc w:val="both"/>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shd w:val="clear" w:color="auto" w:fill="auto"/>
          </w:tcPr>
          <w:p w14:paraId="57CBAABE" w14:textId="5C074CC1" w:rsidR="00447D0E" w:rsidRPr="00E806FC" w:rsidRDefault="00447D0E" w:rsidP="00447D0E">
            <w:pPr>
              <w:jc w:val="both"/>
              <w:rPr>
                <w:rFonts w:cs="Arial"/>
                <w:iCs/>
                <w:color w:val="000000" w:themeColor="text1"/>
              </w:rPr>
            </w:pPr>
            <w:r w:rsidRPr="00D83401">
              <w:rPr>
                <w:rFonts w:cs="Arial"/>
                <w:iCs/>
                <w:color w:val="000000" w:themeColor="text1"/>
              </w:rPr>
              <w:t xml:space="preserve">In accordance with the City’s Instrument of Delegation, Council is required to determine the application due to the number of dwellings and objections being received </w:t>
            </w:r>
          </w:p>
        </w:tc>
      </w:tr>
      <w:tr w:rsidR="00447D0E" w:rsidRPr="00C321E7" w14:paraId="4BDA55A6" w14:textId="77777777" w:rsidTr="00C23DEF">
        <w:tc>
          <w:tcPr>
            <w:tcW w:w="1872" w:type="dxa"/>
            <w:shd w:val="clear" w:color="auto" w:fill="auto"/>
            <w:vAlign w:val="center"/>
          </w:tcPr>
          <w:p w14:paraId="3D512DC0" w14:textId="77777777" w:rsidR="00447D0E" w:rsidRPr="00C321E7" w:rsidRDefault="00447D0E" w:rsidP="00447D0E">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687A2642" w14:textId="4846D298" w:rsidR="00447D0E" w:rsidRDefault="00447D0E" w:rsidP="001E68AB">
            <w:pPr>
              <w:pStyle w:val="ListParagraph"/>
              <w:numPr>
                <w:ilvl w:val="0"/>
                <w:numId w:val="44"/>
              </w:numPr>
              <w:ind w:left="453" w:hanging="425"/>
              <w:rPr>
                <w:rFonts w:cs="Arial"/>
                <w:color w:val="000000" w:themeColor="text1"/>
                <w:szCs w:val="24"/>
              </w:rPr>
            </w:pPr>
            <w:r>
              <w:rPr>
                <w:rFonts w:cs="Arial"/>
                <w:color w:val="000000" w:themeColor="text1"/>
                <w:szCs w:val="24"/>
              </w:rPr>
              <w:t xml:space="preserve">Applicant’s Response to Submissions </w:t>
            </w:r>
          </w:p>
          <w:p w14:paraId="6009FF23" w14:textId="1DC68384" w:rsidR="00733210" w:rsidRDefault="00733210" w:rsidP="001E68AB">
            <w:pPr>
              <w:pStyle w:val="ListParagraph"/>
              <w:numPr>
                <w:ilvl w:val="0"/>
                <w:numId w:val="44"/>
              </w:numPr>
              <w:ind w:left="453" w:hanging="425"/>
              <w:rPr>
                <w:rFonts w:cs="Arial"/>
                <w:color w:val="000000" w:themeColor="text1"/>
                <w:szCs w:val="24"/>
              </w:rPr>
            </w:pPr>
            <w:r>
              <w:rPr>
                <w:rFonts w:cs="Arial"/>
                <w:color w:val="000000" w:themeColor="text1"/>
                <w:szCs w:val="24"/>
              </w:rPr>
              <w:t>Summary of Submissions</w:t>
            </w:r>
          </w:p>
          <w:p w14:paraId="311A91F6" w14:textId="77777777" w:rsidR="00447D0E" w:rsidRDefault="00447D0E" w:rsidP="001E68AB">
            <w:pPr>
              <w:pStyle w:val="ListParagraph"/>
              <w:numPr>
                <w:ilvl w:val="0"/>
                <w:numId w:val="44"/>
              </w:numPr>
              <w:ind w:left="453" w:hanging="425"/>
              <w:rPr>
                <w:rFonts w:cs="Arial"/>
                <w:color w:val="000000" w:themeColor="text1"/>
                <w:szCs w:val="24"/>
              </w:rPr>
            </w:pPr>
            <w:r>
              <w:rPr>
                <w:rFonts w:cs="Arial"/>
                <w:color w:val="000000" w:themeColor="text1"/>
                <w:szCs w:val="24"/>
              </w:rPr>
              <w:t>Acoustic Report</w:t>
            </w:r>
          </w:p>
          <w:p w14:paraId="6E54F225" w14:textId="2A5A35D7" w:rsidR="00447D0E" w:rsidRPr="00447D0E" w:rsidRDefault="00447D0E" w:rsidP="001E68AB">
            <w:pPr>
              <w:pStyle w:val="ListParagraph"/>
              <w:numPr>
                <w:ilvl w:val="0"/>
                <w:numId w:val="44"/>
              </w:numPr>
              <w:ind w:left="453" w:hanging="425"/>
              <w:rPr>
                <w:rFonts w:cs="Arial"/>
                <w:color w:val="000000" w:themeColor="text1"/>
                <w:szCs w:val="24"/>
              </w:rPr>
            </w:pPr>
            <w:r>
              <w:rPr>
                <w:rFonts w:cs="Arial"/>
                <w:color w:val="000000" w:themeColor="text1"/>
                <w:szCs w:val="24"/>
              </w:rPr>
              <w:t xml:space="preserve">Waste Management Plan </w:t>
            </w:r>
          </w:p>
        </w:tc>
      </w:tr>
      <w:tr w:rsidR="00447D0E" w:rsidRPr="00C321E7" w14:paraId="1D9471B6" w14:textId="77777777" w:rsidTr="00C23DEF">
        <w:tc>
          <w:tcPr>
            <w:tcW w:w="1872" w:type="dxa"/>
            <w:tcBorders>
              <w:bottom w:val="single" w:sz="4" w:space="0" w:color="auto"/>
            </w:tcBorders>
            <w:shd w:val="clear" w:color="auto" w:fill="auto"/>
            <w:vAlign w:val="center"/>
          </w:tcPr>
          <w:p w14:paraId="1214A3D7" w14:textId="77777777" w:rsidR="00447D0E" w:rsidRPr="00C321E7" w:rsidRDefault="00447D0E" w:rsidP="00447D0E">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35628C02" w14:textId="77777777" w:rsidR="00447D0E" w:rsidRPr="009A1850" w:rsidRDefault="00447D0E" w:rsidP="001E68AB">
            <w:pPr>
              <w:numPr>
                <w:ilvl w:val="0"/>
                <w:numId w:val="45"/>
              </w:numPr>
              <w:ind w:left="464" w:hanging="464"/>
              <w:rPr>
                <w:rFonts w:cs="Arial"/>
                <w:color w:val="000000" w:themeColor="text1"/>
                <w:szCs w:val="24"/>
              </w:rPr>
            </w:pPr>
            <w:r w:rsidRPr="009A1850">
              <w:rPr>
                <w:rFonts w:cs="Arial"/>
                <w:color w:val="000000" w:themeColor="text1"/>
                <w:szCs w:val="24"/>
              </w:rPr>
              <w:t xml:space="preserve">Plans </w:t>
            </w:r>
          </w:p>
          <w:p w14:paraId="20A1EF50" w14:textId="77777777" w:rsidR="00447D0E" w:rsidRPr="009A1850" w:rsidRDefault="00447D0E" w:rsidP="001E68AB">
            <w:pPr>
              <w:numPr>
                <w:ilvl w:val="0"/>
                <w:numId w:val="45"/>
              </w:numPr>
              <w:ind w:left="464" w:hanging="464"/>
              <w:rPr>
                <w:rFonts w:cs="Arial"/>
                <w:color w:val="000000" w:themeColor="text1"/>
                <w:szCs w:val="24"/>
              </w:rPr>
            </w:pPr>
            <w:r w:rsidRPr="009A1850">
              <w:rPr>
                <w:rFonts w:cs="Arial"/>
                <w:color w:val="000000" w:themeColor="text1"/>
                <w:szCs w:val="24"/>
              </w:rPr>
              <w:t xml:space="preserve">Landscape Plan </w:t>
            </w:r>
          </w:p>
          <w:p w14:paraId="7F668795" w14:textId="77777777" w:rsidR="00447D0E" w:rsidRPr="009A1850" w:rsidRDefault="00447D0E" w:rsidP="001E68AB">
            <w:pPr>
              <w:numPr>
                <w:ilvl w:val="0"/>
                <w:numId w:val="45"/>
              </w:numPr>
              <w:ind w:left="464" w:hanging="464"/>
              <w:rPr>
                <w:rFonts w:cs="Arial"/>
                <w:color w:val="000000" w:themeColor="text1"/>
                <w:szCs w:val="24"/>
              </w:rPr>
            </w:pPr>
            <w:r w:rsidRPr="009A1850">
              <w:rPr>
                <w:rFonts w:cs="Arial"/>
                <w:color w:val="000000" w:themeColor="text1"/>
                <w:szCs w:val="24"/>
              </w:rPr>
              <w:t xml:space="preserve">Submissions </w:t>
            </w:r>
          </w:p>
          <w:p w14:paraId="63DC82D8" w14:textId="5026FC52" w:rsidR="00447D0E" w:rsidRPr="00290334" w:rsidRDefault="00447D0E" w:rsidP="001E68AB">
            <w:pPr>
              <w:numPr>
                <w:ilvl w:val="0"/>
                <w:numId w:val="45"/>
              </w:numPr>
              <w:ind w:left="464" w:hanging="464"/>
              <w:rPr>
                <w:rFonts w:cs="Arial"/>
                <w:color w:val="000000" w:themeColor="text1"/>
                <w:szCs w:val="24"/>
              </w:rPr>
            </w:pPr>
            <w:r w:rsidRPr="009A1850">
              <w:rPr>
                <w:rFonts w:cs="Arial"/>
                <w:color w:val="000000" w:themeColor="text1"/>
                <w:szCs w:val="24"/>
              </w:rPr>
              <w:t xml:space="preserve">Planning Assessment </w:t>
            </w:r>
          </w:p>
        </w:tc>
      </w:tr>
    </w:tbl>
    <w:p w14:paraId="62DB1367" w14:textId="77777777" w:rsidR="00C23DEF" w:rsidRPr="00C321E7" w:rsidRDefault="00C23DEF" w:rsidP="00D934CA">
      <w:pPr>
        <w:jc w:val="both"/>
        <w:rPr>
          <w:rFonts w:cs="Arial"/>
          <w:color w:val="000000" w:themeColor="text1"/>
          <w:szCs w:val="32"/>
        </w:rPr>
      </w:pPr>
    </w:p>
    <w:p w14:paraId="098450C8" w14:textId="77777777" w:rsidR="00C23DEF" w:rsidRPr="00C321E7" w:rsidRDefault="00C23DEF" w:rsidP="00686B56">
      <w:pPr>
        <w:pStyle w:val="ListParagraph"/>
        <w:numPr>
          <w:ilvl w:val="0"/>
          <w:numId w:val="31"/>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341BAD86" w14:textId="77777777" w:rsidR="00C23DEF" w:rsidRPr="00C321E7" w:rsidRDefault="00C23DEF" w:rsidP="00D934CA">
      <w:pPr>
        <w:jc w:val="both"/>
        <w:rPr>
          <w:rFonts w:cs="Arial"/>
          <w:color w:val="000000" w:themeColor="text1"/>
          <w:szCs w:val="32"/>
        </w:rPr>
      </w:pPr>
    </w:p>
    <w:p w14:paraId="40B891C4" w14:textId="77777777" w:rsidR="00447D0E" w:rsidRPr="006A0A1F" w:rsidRDefault="00447D0E" w:rsidP="00447D0E">
      <w:pPr>
        <w:jc w:val="both"/>
        <w:rPr>
          <w:rFonts w:cs="Arial"/>
          <w:iCs/>
          <w:color w:val="000000" w:themeColor="text1"/>
          <w:szCs w:val="32"/>
        </w:rPr>
      </w:pPr>
      <w:r w:rsidRPr="006A0A1F">
        <w:rPr>
          <w:rFonts w:cs="Arial"/>
          <w:iCs/>
          <w:color w:val="000000" w:themeColor="text1"/>
          <w:szCs w:val="32"/>
        </w:rPr>
        <w:t xml:space="preserve">The purpose of this report is for Council to determine a Development Application received from the applicant on 4 February 2020 and amended plans received on 23 April 2020 and 9 </w:t>
      </w:r>
      <w:r>
        <w:rPr>
          <w:rFonts w:cs="Arial"/>
          <w:iCs/>
          <w:color w:val="000000" w:themeColor="text1"/>
          <w:szCs w:val="32"/>
        </w:rPr>
        <w:t xml:space="preserve">&amp; 10 </w:t>
      </w:r>
      <w:r w:rsidRPr="006A0A1F">
        <w:rPr>
          <w:rFonts w:cs="Arial"/>
          <w:iCs/>
          <w:color w:val="000000" w:themeColor="text1"/>
          <w:szCs w:val="32"/>
        </w:rPr>
        <w:t xml:space="preserve">June 2020 for nine (9) two-storey grouped dwellings located at No.130 – 132 Waratah Avenue, Dalkeith. </w:t>
      </w:r>
    </w:p>
    <w:p w14:paraId="03BCF16F" w14:textId="77777777" w:rsidR="00447D0E" w:rsidRPr="006A0A1F" w:rsidRDefault="00447D0E" w:rsidP="00447D0E">
      <w:pPr>
        <w:jc w:val="both"/>
        <w:rPr>
          <w:rFonts w:cs="Arial"/>
          <w:iCs/>
          <w:color w:val="000000" w:themeColor="text1"/>
          <w:szCs w:val="32"/>
        </w:rPr>
      </w:pPr>
    </w:p>
    <w:p w14:paraId="0286F204" w14:textId="7091EF64" w:rsidR="00447D0E" w:rsidRPr="006A0A1F" w:rsidRDefault="00447D0E" w:rsidP="00447D0E">
      <w:pPr>
        <w:jc w:val="both"/>
        <w:rPr>
          <w:rFonts w:cs="Arial"/>
          <w:iCs/>
          <w:color w:val="000000" w:themeColor="text1"/>
          <w:szCs w:val="24"/>
        </w:rPr>
      </w:pPr>
      <w:r w:rsidRPr="006A0A1F">
        <w:rPr>
          <w:rFonts w:cs="Arial"/>
          <w:iCs/>
          <w:color w:val="000000" w:themeColor="text1"/>
          <w:szCs w:val="24"/>
        </w:rPr>
        <w:t>The 23 April 2020 plans w</w:t>
      </w:r>
      <w:r>
        <w:rPr>
          <w:rFonts w:cs="Arial"/>
          <w:iCs/>
          <w:color w:val="000000" w:themeColor="text1"/>
          <w:szCs w:val="24"/>
        </w:rPr>
        <w:t>ere</w:t>
      </w:r>
      <w:r w:rsidRPr="006A0A1F">
        <w:rPr>
          <w:rFonts w:cs="Arial"/>
          <w:iCs/>
          <w:color w:val="000000" w:themeColor="text1"/>
          <w:szCs w:val="24"/>
        </w:rPr>
        <w:t xml:space="preserve"> advertised to adjoining neighbours in accordance with the City’s Local Plan</w:t>
      </w:r>
      <w:r>
        <w:rPr>
          <w:rFonts w:cs="Arial"/>
          <w:iCs/>
          <w:color w:val="000000" w:themeColor="text1"/>
          <w:szCs w:val="24"/>
        </w:rPr>
        <w:t>n</w:t>
      </w:r>
      <w:r w:rsidRPr="006A0A1F">
        <w:rPr>
          <w:rFonts w:cs="Arial"/>
          <w:iCs/>
          <w:color w:val="000000" w:themeColor="text1"/>
          <w:szCs w:val="24"/>
        </w:rPr>
        <w:t>ing Policy - Consultation of Planning Proposals. At the close of the advertising period</w:t>
      </w:r>
      <w:r w:rsidR="004A4EEE">
        <w:rPr>
          <w:rFonts w:cs="Arial"/>
          <w:iCs/>
          <w:color w:val="000000" w:themeColor="text1"/>
          <w:szCs w:val="24"/>
        </w:rPr>
        <w:t xml:space="preserve"> 12 </w:t>
      </w:r>
      <w:r w:rsidRPr="006A0A1F">
        <w:rPr>
          <w:rFonts w:cs="Arial"/>
          <w:iCs/>
          <w:color w:val="000000" w:themeColor="text1"/>
          <w:szCs w:val="24"/>
        </w:rPr>
        <w:t>submissions were received all objecting to the development.</w:t>
      </w:r>
    </w:p>
    <w:p w14:paraId="0DFF29E5" w14:textId="77777777" w:rsidR="00447D0E" w:rsidRPr="006A0A1F" w:rsidRDefault="00447D0E" w:rsidP="00447D0E">
      <w:pPr>
        <w:jc w:val="both"/>
        <w:rPr>
          <w:rFonts w:cs="Arial"/>
          <w:iCs/>
          <w:color w:val="000000" w:themeColor="text1"/>
          <w:szCs w:val="24"/>
        </w:rPr>
      </w:pPr>
    </w:p>
    <w:p w14:paraId="0A0C64FE" w14:textId="77777777" w:rsidR="004A4EEE" w:rsidRDefault="00447D0E" w:rsidP="00447D0E">
      <w:pPr>
        <w:jc w:val="both"/>
        <w:rPr>
          <w:rFonts w:cs="Arial"/>
          <w:iCs/>
          <w:color w:val="000000" w:themeColor="text1"/>
          <w:szCs w:val="24"/>
        </w:rPr>
      </w:pPr>
      <w:r w:rsidRPr="006A0A1F">
        <w:rPr>
          <w:rFonts w:cs="Arial"/>
          <w:iCs/>
          <w:color w:val="000000" w:themeColor="text1"/>
          <w:szCs w:val="24"/>
        </w:rPr>
        <w:t xml:space="preserve">Amended plans were received on the 9 </w:t>
      </w:r>
      <w:r>
        <w:rPr>
          <w:rFonts w:cs="Arial"/>
          <w:iCs/>
          <w:color w:val="000000" w:themeColor="text1"/>
          <w:szCs w:val="24"/>
        </w:rPr>
        <w:t xml:space="preserve">&amp; 10 </w:t>
      </w:r>
      <w:r w:rsidRPr="006A0A1F">
        <w:rPr>
          <w:rFonts w:cs="Arial"/>
          <w:iCs/>
          <w:color w:val="000000" w:themeColor="text1"/>
          <w:szCs w:val="24"/>
        </w:rPr>
        <w:t>June 2020 in response to public submissions and comments received by Administration.</w:t>
      </w:r>
    </w:p>
    <w:p w14:paraId="2929A8CC" w14:textId="77777777" w:rsidR="004A4EEE" w:rsidRDefault="004A4EEE" w:rsidP="00447D0E">
      <w:pPr>
        <w:jc w:val="both"/>
        <w:rPr>
          <w:rFonts w:cs="Arial"/>
          <w:iCs/>
          <w:color w:val="000000" w:themeColor="text1"/>
          <w:szCs w:val="24"/>
        </w:rPr>
      </w:pPr>
    </w:p>
    <w:p w14:paraId="1658067B" w14:textId="48F2B168" w:rsidR="004A4EEE" w:rsidRPr="004A4EEE" w:rsidRDefault="004A4EEE" w:rsidP="004A4EEE">
      <w:pPr>
        <w:contextualSpacing w:val="0"/>
        <w:jc w:val="both"/>
        <w:textAlignment w:val="baseline"/>
        <w:rPr>
          <w:rFonts w:ascii="Segoe UI" w:eastAsia="Times New Roman" w:hAnsi="Segoe UI" w:cs="Segoe UI"/>
          <w:sz w:val="18"/>
          <w:szCs w:val="18"/>
          <w:lang w:eastAsia="en-AU"/>
        </w:rPr>
      </w:pPr>
      <w:r w:rsidRPr="004A4EEE">
        <w:rPr>
          <w:rFonts w:eastAsia="Times New Roman" w:cs="Arial"/>
          <w:color w:val="000000"/>
          <w:szCs w:val="24"/>
          <w:lang w:eastAsia="en-AU"/>
        </w:rPr>
        <w:t>Council is further advised that on 3 July 2020, the applicant lodged an appeal with the State Administrative Tribunal, as the application has not been determined within the 90</w:t>
      </w:r>
      <w:r>
        <w:rPr>
          <w:rFonts w:eastAsia="Times New Roman" w:cs="Arial"/>
          <w:color w:val="000000"/>
          <w:szCs w:val="24"/>
          <w:lang w:eastAsia="en-AU"/>
        </w:rPr>
        <w:t>-</w:t>
      </w:r>
      <w:r w:rsidRPr="004A4EEE">
        <w:rPr>
          <w:rFonts w:eastAsia="Times New Roman" w:cs="Arial"/>
          <w:color w:val="000000"/>
          <w:szCs w:val="24"/>
          <w:lang w:eastAsia="en-AU"/>
        </w:rPr>
        <w:t>day statutory timeframe, and therefore deemed refused.  </w:t>
      </w:r>
    </w:p>
    <w:p w14:paraId="54207F45" w14:textId="77777777" w:rsidR="004A4EEE" w:rsidRDefault="004A4EEE" w:rsidP="00447D0E">
      <w:pPr>
        <w:jc w:val="both"/>
        <w:rPr>
          <w:rFonts w:cs="Arial"/>
          <w:iCs/>
          <w:color w:val="000000" w:themeColor="text1"/>
          <w:szCs w:val="24"/>
        </w:rPr>
      </w:pPr>
    </w:p>
    <w:p w14:paraId="67C794AD" w14:textId="38A3E666" w:rsidR="00447D0E" w:rsidRDefault="00447D0E" w:rsidP="00447D0E">
      <w:pPr>
        <w:jc w:val="both"/>
        <w:rPr>
          <w:rFonts w:cs="Arial"/>
          <w:iCs/>
          <w:color w:val="000000" w:themeColor="text1"/>
          <w:szCs w:val="24"/>
        </w:rPr>
      </w:pPr>
      <w:r w:rsidRPr="006A0A1F">
        <w:rPr>
          <w:rFonts w:cs="Arial"/>
          <w:iCs/>
          <w:color w:val="000000" w:themeColor="text1"/>
          <w:szCs w:val="24"/>
        </w:rPr>
        <w:lastRenderedPageBreak/>
        <w:t>It is recommended that this application be approved by Council as it is now considered to satisfy the design principles of the Residential Design Codes (R-Codes) and is unlikely to have a significant adverse impact on the local amenit</w:t>
      </w:r>
      <w:r>
        <w:rPr>
          <w:rFonts w:cs="Arial"/>
          <w:iCs/>
          <w:color w:val="000000" w:themeColor="text1"/>
          <w:szCs w:val="24"/>
        </w:rPr>
        <w:t>y.</w:t>
      </w:r>
    </w:p>
    <w:p w14:paraId="02CAAA3B" w14:textId="77777777" w:rsidR="004A4EEE" w:rsidRDefault="004A4EEE" w:rsidP="00447D0E">
      <w:pPr>
        <w:jc w:val="both"/>
        <w:rPr>
          <w:rFonts w:cs="Arial"/>
          <w:iCs/>
          <w:color w:val="000000" w:themeColor="text1"/>
          <w:szCs w:val="24"/>
        </w:rPr>
      </w:pPr>
    </w:p>
    <w:p w14:paraId="32D13344" w14:textId="77777777" w:rsidR="00447D0E" w:rsidRPr="00C321E7" w:rsidRDefault="00447D0E" w:rsidP="00686B56">
      <w:pPr>
        <w:pStyle w:val="ListParagraph"/>
        <w:numPr>
          <w:ilvl w:val="0"/>
          <w:numId w:val="31"/>
        </w:numPr>
        <w:ind w:hanging="720"/>
        <w:jc w:val="both"/>
        <w:rPr>
          <w:rFonts w:cs="Arial"/>
          <w:b/>
          <w:color w:val="000000" w:themeColor="text1"/>
          <w:sz w:val="28"/>
          <w:szCs w:val="28"/>
        </w:rPr>
      </w:pPr>
      <w:r w:rsidRPr="00C321E7">
        <w:rPr>
          <w:rFonts w:cs="Arial"/>
          <w:b/>
          <w:color w:val="000000" w:themeColor="text1"/>
          <w:sz w:val="28"/>
          <w:szCs w:val="28"/>
        </w:rPr>
        <w:t>Recommendation to Committee</w:t>
      </w:r>
    </w:p>
    <w:p w14:paraId="1EA8834F" w14:textId="77777777" w:rsidR="00447D0E" w:rsidRPr="00C321E7" w:rsidRDefault="00447D0E" w:rsidP="00447D0E">
      <w:pPr>
        <w:jc w:val="both"/>
        <w:rPr>
          <w:rFonts w:cs="Arial"/>
          <w:color w:val="000000" w:themeColor="text1"/>
          <w:szCs w:val="24"/>
        </w:rPr>
      </w:pPr>
    </w:p>
    <w:p w14:paraId="41C22BBD" w14:textId="77777777" w:rsidR="00447D0E" w:rsidRDefault="00447D0E" w:rsidP="00447D0E">
      <w:pPr>
        <w:jc w:val="both"/>
        <w:rPr>
          <w:rFonts w:cs="Arial"/>
          <w:b/>
          <w:color w:val="000000" w:themeColor="text1"/>
          <w:szCs w:val="24"/>
        </w:rPr>
      </w:pPr>
      <w:r w:rsidRPr="00E43C2C">
        <w:rPr>
          <w:rFonts w:cs="Arial"/>
          <w:b/>
          <w:color w:val="000000" w:themeColor="text1"/>
          <w:szCs w:val="24"/>
        </w:rPr>
        <w:t xml:space="preserve">Council approves the development application dated </w:t>
      </w:r>
      <w:r>
        <w:rPr>
          <w:rFonts w:cs="Arial"/>
          <w:b/>
          <w:color w:val="000000" w:themeColor="text1"/>
          <w:szCs w:val="24"/>
        </w:rPr>
        <w:t>4 February 2020</w:t>
      </w:r>
      <w:r w:rsidRPr="00E43C2C">
        <w:rPr>
          <w:rFonts w:cs="Arial"/>
          <w:b/>
          <w:color w:val="000000" w:themeColor="text1"/>
          <w:szCs w:val="24"/>
        </w:rPr>
        <w:t xml:space="preserve"> and revised</w:t>
      </w:r>
      <w:r>
        <w:rPr>
          <w:rFonts w:cs="Arial"/>
          <w:b/>
          <w:color w:val="000000" w:themeColor="text1"/>
          <w:szCs w:val="24"/>
        </w:rPr>
        <w:t xml:space="preserve"> </w:t>
      </w:r>
      <w:r w:rsidRPr="00E43C2C">
        <w:rPr>
          <w:rFonts w:cs="Arial"/>
          <w:b/>
          <w:color w:val="000000" w:themeColor="text1"/>
          <w:szCs w:val="24"/>
        </w:rPr>
        <w:t xml:space="preserve">plans received on </w:t>
      </w:r>
      <w:r>
        <w:rPr>
          <w:rFonts w:cs="Arial"/>
          <w:b/>
          <w:color w:val="000000" w:themeColor="text1"/>
          <w:szCs w:val="24"/>
        </w:rPr>
        <w:t xml:space="preserve">9 and 10 June 2020 </w:t>
      </w:r>
      <w:r w:rsidRPr="00E43C2C">
        <w:rPr>
          <w:rFonts w:cs="Arial"/>
          <w:b/>
          <w:color w:val="000000" w:themeColor="text1"/>
          <w:szCs w:val="24"/>
        </w:rPr>
        <w:t xml:space="preserve">for </w:t>
      </w:r>
      <w:r>
        <w:rPr>
          <w:rFonts w:cs="Arial"/>
          <w:b/>
          <w:color w:val="000000" w:themeColor="text1"/>
          <w:szCs w:val="24"/>
        </w:rPr>
        <w:t>nine (9)</w:t>
      </w:r>
      <w:r w:rsidRPr="00E43C2C">
        <w:rPr>
          <w:rFonts w:cs="Arial"/>
          <w:b/>
          <w:color w:val="000000" w:themeColor="text1"/>
          <w:szCs w:val="24"/>
        </w:rPr>
        <w:t xml:space="preserve"> Grouped Dwellings at </w:t>
      </w:r>
      <w:r w:rsidRPr="00A72164">
        <w:rPr>
          <w:rFonts w:cs="Arial"/>
          <w:b/>
          <w:color w:val="000000" w:themeColor="text1"/>
          <w:szCs w:val="24"/>
        </w:rPr>
        <w:t>Lots 234 &amp; 235</w:t>
      </w:r>
      <w:r>
        <w:rPr>
          <w:rFonts w:cs="Arial"/>
          <w:b/>
          <w:color w:val="000000" w:themeColor="text1"/>
          <w:szCs w:val="24"/>
        </w:rPr>
        <w:t xml:space="preserve"> (No.130 &amp; No.132) Waratah Avenue, Dalkeith, subject </w:t>
      </w:r>
      <w:r w:rsidRPr="00E43C2C">
        <w:rPr>
          <w:rFonts w:cs="Arial"/>
          <w:b/>
          <w:color w:val="000000" w:themeColor="text1"/>
          <w:szCs w:val="24"/>
        </w:rPr>
        <w:t>to the following conditions and advice notes:</w:t>
      </w:r>
    </w:p>
    <w:p w14:paraId="5114DAC9" w14:textId="77777777" w:rsidR="00447D0E" w:rsidRDefault="00447D0E" w:rsidP="00447D0E">
      <w:pPr>
        <w:jc w:val="both"/>
        <w:rPr>
          <w:rFonts w:cs="Arial"/>
          <w:b/>
          <w:color w:val="000000" w:themeColor="text1"/>
          <w:szCs w:val="24"/>
        </w:rPr>
      </w:pPr>
    </w:p>
    <w:p w14:paraId="0E023613" w14:textId="28A4758F" w:rsidR="00447D0E" w:rsidRPr="009E305B" w:rsidRDefault="00447D0E" w:rsidP="001E68AB">
      <w:pPr>
        <w:pStyle w:val="ListParagraph"/>
        <w:numPr>
          <w:ilvl w:val="0"/>
          <w:numId w:val="48"/>
        </w:numPr>
        <w:ind w:left="567" w:hanging="567"/>
        <w:jc w:val="both"/>
        <w:rPr>
          <w:rFonts w:cs="Arial"/>
          <w:b/>
          <w:color w:val="000000" w:themeColor="text1"/>
          <w:szCs w:val="24"/>
        </w:rPr>
      </w:pPr>
      <w:r w:rsidRPr="002152CA">
        <w:rPr>
          <w:rFonts w:cs="Arial"/>
          <w:b/>
          <w:color w:val="000000" w:themeColor="text1"/>
          <w:szCs w:val="24"/>
        </w:rPr>
        <w:t>This approval is for a ‘Residential (Grouped Dwelling)’ land use as defined</w:t>
      </w:r>
      <w:r w:rsidR="009E305B">
        <w:rPr>
          <w:rFonts w:cs="Arial"/>
          <w:b/>
          <w:color w:val="000000" w:themeColor="text1"/>
          <w:szCs w:val="24"/>
        </w:rPr>
        <w:t xml:space="preserve"> </w:t>
      </w:r>
      <w:r w:rsidRPr="009E305B">
        <w:rPr>
          <w:rFonts w:cs="Arial"/>
          <w:b/>
          <w:color w:val="000000" w:themeColor="text1"/>
          <w:szCs w:val="24"/>
        </w:rPr>
        <w:t>under the City’s Local Planning Scheme No.3 and the subject land may not be used for any other use without prior approval of the City.</w:t>
      </w:r>
    </w:p>
    <w:p w14:paraId="05E11E78" w14:textId="77777777" w:rsidR="00447D0E" w:rsidRDefault="00447D0E" w:rsidP="00447D0E">
      <w:pPr>
        <w:ind w:left="567" w:hanging="567"/>
        <w:jc w:val="both"/>
        <w:rPr>
          <w:rFonts w:cs="Arial"/>
          <w:b/>
          <w:color w:val="000000" w:themeColor="text1"/>
          <w:szCs w:val="24"/>
        </w:rPr>
      </w:pPr>
    </w:p>
    <w:p w14:paraId="285A917A" w14:textId="77777777" w:rsidR="00447D0E" w:rsidRDefault="00447D0E" w:rsidP="001E68AB">
      <w:pPr>
        <w:pStyle w:val="ListParagraph"/>
        <w:numPr>
          <w:ilvl w:val="0"/>
          <w:numId w:val="48"/>
        </w:numPr>
        <w:ind w:left="567" w:hanging="567"/>
        <w:jc w:val="both"/>
        <w:rPr>
          <w:rFonts w:cs="Arial"/>
          <w:b/>
          <w:color w:val="000000" w:themeColor="text1"/>
          <w:szCs w:val="24"/>
        </w:rPr>
      </w:pPr>
      <w:r w:rsidRPr="00725547">
        <w:rPr>
          <w:rFonts w:cs="Arial"/>
          <w:b/>
          <w:color w:val="000000" w:themeColor="text1"/>
          <w:szCs w:val="24"/>
        </w:rPr>
        <w:t>Landscaping shall be installed and</w:t>
      </w:r>
      <w:r>
        <w:rPr>
          <w:rFonts w:cs="Arial"/>
          <w:b/>
          <w:color w:val="000000" w:themeColor="text1"/>
          <w:szCs w:val="24"/>
        </w:rPr>
        <w:t xml:space="preserve"> </w:t>
      </w:r>
      <w:r w:rsidRPr="00725547">
        <w:rPr>
          <w:rFonts w:cs="Arial"/>
          <w:b/>
          <w:color w:val="000000" w:themeColor="text1"/>
          <w:szCs w:val="24"/>
        </w:rPr>
        <w:t xml:space="preserve">maintained in accordance with the approved </w:t>
      </w:r>
      <w:r>
        <w:rPr>
          <w:rFonts w:cs="Arial"/>
          <w:b/>
          <w:color w:val="000000" w:themeColor="text1"/>
          <w:szCs w:val="24"/>
        </w:rPr>
        <w:t>L</w:t>
      </w:r>
      <w:r w:rsidRPr="00725547">
        <w:rPr>
          <w:rFonts w:cs="Arial"/>
          <w:b/>
          <w:color w:val="000000" w:themeColor="text1"/>
          <w:szCs w:val="24"/>
        </w:rPr>
        <w:t xml:space="preserve">andscaping </w:t>
      </w:r>
      <w:r>
        <w:rPr>
          <w:rFonts w:cs="Arial"/>
          <w:b/>
          <w:color w:val="000000" w:themeColor="text1"/>
          <w:szCs w:val="24"/>
        </w:rPr>
        <w:t>P</w:t>
      </w:r>
      <w:r w:rsidRPr="00725547">
        <w:rPr>
          <w:rFonts w:cs="Arial"/>
          <w:b/>
          <w:color w:val="000000" w:themeColor="text1"/>
          <w:szCs w:val="24"/>
        </w:rPr>
        <w:t>lan</w:t>
      </w:r>
      <w:r>
        <w:rPr>
          <w:rFonts w:cs="Arial"/>
          <w:b/>
          <w:color w:val="000000" w:themeColor="text1"/>
          <w:szCs w:val="24"/>
        </w:rPr>
        <w:t xml:space="preserve"> dated 9 June 2020</w:t>
      </w:r>
      <w:r w:rsidRPr="00725547">
        <w:rPr>
          <w:rFonts w:cs="Arial"/>
          <w:b/>
          <w:color w:val="000000" w:themeColor="text1"/>
          <w:szCs w:val="24"/>
        </w:rPr>
        <w:t>, or any</w:t>
      </w:r>
      <w:r>
        <w:rPr>
          <w:rFonts w:cs="Arial"/>
          <w:b/>
          <w:color w:val="000000" w:themeColor="text1"/>
          <w:szCs w:val="24"/>
        </w:rPr>
        <w:t xml:space="preserve"> </w:t>
      </w:r>
      <w:r w:rsidRPr="00725547">
        <w:rPr>
          <w:rFonts w:cs="Arial"/>
          <w:b/>
          <w:color w:val="000000" w:themeColor="text1"/>
          <w:szCs w:val="24"/>
        </w:rPr>
        <w:t>modifications approved thereto, for the lifetime of the development</w:t>
      </w:r>
      <w:r>
        <w:rPr>
          <w:rFonts w:cs="Arial"/>
          <w:b/>
          <w:color w:val="000000" w:themeColor="text1"/>
          <w:szCs w:val="24"/>
        </w:rPr>
        <w:t xml:space="preserve"> </w:t>
      </w:r>
      <w:r w:rsidRPr="00725547">
        <w:rPr>
          <w:rFonts w:cs="Arial"/>
          <w:b/>
          <w:color w:val="000000" w:themeColor="text1"/>
          <w:szCs w:val="24"/>
        </w:rPr>
        <w:t>thereafter, to the satisfaction of the City</w:t>
      </w:r>
      <w:r>
        <w:rPr>
          <w:rFonts w:cs="Arial"/>
          <w:b/>
          <w:color w:val="000000" w:themeColor="text1"/>
          <w:szCs w:val="24"/>
        </w:rPr>
        <w:t>.</w:t>
      </w:r>
    </w:p>
    <w:p w14:paraId="358BAB6B" w14:textId="77777777" w:rsidR="00447D0E" w:rsidRDefault="00447D0E" w:rsidP="00447D0E">
      <w:pPr>
        <w:pStyle w:val="ListParagraph"/>
        <w:ind w:left="567" w:hanging="567"/>
        <w:jc w:val="both"/>
        <w:rPr>
          <w:rFonts w:cs="Arial"/>
          <w:b/>
          <w:color w:val="000000" w:themeColor="text1"/>
          <w:szCs w:val="24"/>
        </w:rPr>
      </w:pPr>
    </w:p>
    <w:p w14:paraId="4A3C0741" w14:textId="77777777" w:rsidR="00447D0E" w:rsidRPr="00AF5BBC" w:rsidRDefault="00447D0E" w:rsidP="001E68AB">
      <w:pPr>
        <w:pStyle w:val="ListParagraph"/>
        <w:numPr>
          <w:ilvl w:val="0"/>
          <w:numId w:val="48"/>
        </w:numPr>
        <w:ind w:left="567" w:hanging="567"/>
        <w:jc w:val="both"/>
        <w:rPr>
          <w:rFonts w:cs="Arial"/>
          <w:b/>
          <w:bCs/>
          <w:color w:val="000000" w:themeColor="text1"/>
          <w:szCs w:val="24"/>
        </w:rPr>
      </w:pPr>
      <w:r w:rsidRPr="0B02A4B7">
        <w:rPr>
          <w:rFonts w:cs="Arial"/>
          <w:b/>
          <w:bCs/>
          <w:color w:val="000000" w:themeColor="text1"/>
          <w:szCs w:val="24"/>
        </w:rPr>
        <w:t xml:space="preserve">Waste management for the development shall comply with the approved Waste Management Plan prepared by </w:t>
      </w:r>
      <w:proofErr w:type="spellStart"/>
      <w:r w:rsidRPr="0B02A4B7">
        <w:rPr>
          <w:rFonts w:cs="Arial"/>
          <w:b/>
          <w:bCs/>
          <w:color w:val="000000" w:themeColor="text1"/>
          <w:szCs w:val="24"/>
        </w:rPr>
        <w:t>Dallywater</w:t>
      </w:r>
      <w:proofErr w:type="spellEnd"/>
      <w:r w:rsidRPr="0B02A4B7">
        <w:rPr>
          <w:rFonts w:cs="Arial"/>
          <w:b/>
          <w:bCs/>
          <w:color w:val="000000" w:themeColor="text1"/>
          <w:szCs w:val="24"/>
        </w:rPr>
        <w:t xml:space="preserve"> Consulting to the satisfaction of the City of Nedlands.</w:t>
      </w:r>
    </w:p>
    <w:p w14:paraId="7BEF2B37" w14:textId="77777777" w:rsidR="00447D0E" w:rsidRPr="00AF5BBC" w:rsidRDefault="00447D0E" w:rsidP="00447D0E">
      <w:pPr>
        <w:pStyle w:val="ListParagraph"/>
        <w:ind w:left="567" w:hanging="567"/>
        <w:rPr>
          <w:rFonts w:cs="Arial"/>
          <w:b/>
          <w:color w:val="000000" w:themeColor="text1"/>
          <w:szCs w:val="24"/>
        </w:rPr>
      </w:pPr>
    </w:p>
    <w:p w14:paraId="2159DEAF" w14:textId="5BA52AAC" w:rsidR="00447D0E" w:rsidRDefault="00447D0E" w:rsidP="001E68AB">
      <w:pPr>
        <w:pStyle w:val="ListParagraph"/>
        <w:numPr>
          <w:ilvl w:val="0"/>
          <w:numId w:val="48"/>
        </w:numPr>
        <w:ind w:left="567" w:hanging="567"/>
        <w:jc w:val="both"/>
        <w:rPr>
          <w:rFonts w:cs="Arial"/>
          <w:b/>
          <w:color w:val="000000" w:themeColor="text1"/>
          <w:szCs w:val="24"/>
        </w:rPr>
      </w:pPr>
      <w:r>
        <w:rPr>
          <w:rFonts w:cs="Arial"/>
          <w:b/>
          <w:color w:val="000000" w:themeColor="text1"/>
          <w:szCs w:val="24"/>
        </w:rPr>
        <w:t xml:space="preserve">The Acoustic Report prepared by </w:t>
      </w:r>
      <w:proofErr w:type="spellStart"/>
      <w:r>
        <w:rPr>
          <w:rFonts w:cs="Arial"/>
          <w:b/>
          <w:color w:val="000000" w:themeColor="text1"/>
          <w:szCs w:val="24"/>
        </w:rPr>
        <w:t>Sealhurst</w:t>
      </w:r>
      <w:proofErr w:type="spellEnd"/>
      <w:r>
        <w:rPr>
          <w:rFonts w:cs="Arial"/>
          <w:b/>
          <w:color w:val="000000" w:themeColor="text1"/>
          <w:szCs w:val="24"/>
        </w:rPr>
        <w:t xml:space="preserve"> (Revision 3) dated 8 July 2020 forms part of this development approval and shall be complied with at all times to the satisfaction of the City of Nedlands. Recommendations contained within the acoustic report to achieve compliance with the </w:t>
      </w:r>
      <w:r>
        <w:rPr>
          <w:rFonts w:cs="Arial"/>
          <w:b/>
          <w:i/>
          <w:iCs/>
          <w:color w:val="000000" w:themeColor="text1"/>
          <w:szCs w:val="24"/>
        </w:rPr>
        <w:t xml:space="preserve">Environmental Protection (Noise) Regulations 1997 </w:t>
      </w:r>
      <w:r>
        <w:rPr>
          <w:rFonts w:cs="Arial"/>
          <w:b/>
          <w:color w:val="000000" w:themeColor="text1"/>
          <w:szCs w:val="24"/>
        </w:rPr>
        <w:t xml:space="preserve">are to be carried out and maintained for the lifetime of the development to the satisfaction of the City of Nedlands. </w:t>
      </w:r>
    </w:p>
    <w:p w14:paraId="0FC0A33D" w14:textId="77777777" w:rsidR="00447D0E" w:rsidRPr="00A162BF" w:rsidRDefault="00447D0E" w:rsidP="00447D0E">
      <w:pPr>
        <w:pStyle w:val="ListParagraph"/>
        <w:ind w:left="567" w:hanging="567"/>
        <w:rPr>
          <w:rFonts w:cs="Arial"/>
          <w:b/>
          <w:color w:val="000000" w:themeColor="text1"/>
          <w:szCs w:val="24"/>
        </w:rPr>
      </w:pPr>
    </w:p>
    <w:p w14:paraId="6C430F75" w14:textId="77777777" w:rsidR="00447D0E" w:rsidRDefault="00447D0E" w:rsidP="001E68AB">
      <w:pPr>
        <w:pStyle w:val="ListParagraph"/>
        <w:numPr>
          <w:ilvl w:val="0"/>
          <w:numId w:val="48"/>
        </w:numPr>
        <w:ind w:left="567" w:hanging="567"/>
        <w:jc w:val="both"/>
        <w:rPr>
          <w:rFonts w:cs="Arial"/>
          <w:b/>
          <w:color w:val="000000" w:themeColor="text1"/>
          <w:szCs w:val="24"/>
        </w:rPr>
      </w:pPr>
      <w:r w:rsidRPr="0015187B">
        <w:rPr>
          <w:rFonts w:cs="Arial"/>
          <w:b/>
          <w:color w:val="000000" w:themeColor="text1"/>
          <w:szCs w:val="24"/>
        </w:rPr>
        <w:t>Prior to the occupation of the development the responsible entity</w:t>
      </w:r>
      <w:r>
        <w:rPr>
          <w:rFonts w:cs="Arial"/>
          <w:b/>
          <w:color w:val="000000" w:themeColor="text1"/>
          <w:szCs w:val="24"/>
        </w:rPr>
        <w:t xml:space="preserve"> </w:t>
      </w:r>
      <w:r w:rsidRPr="0015187B">
        <w:rPr>
          <w:rFonts w:cs="Arial"/>
          <w:b/>
          <w:color w:val="000000" w:themeColor="text1"/>
          <w:szCs w:val="24"/>
        </w:rPr>
        <w:t>(strata/corporate body) shall provide detailed specification</w:t>
      </w:r>
      <w:r>
        <w:rPr>
          <w:rFonts w:cs="Arial"/>
          <w:b/>
          <w:color w:val="000000" w:themeColor="text1"/>
          <w:szCs w:val="24"/>
        </w:rPr>
        <w:t>s</w:t>
      </w:r>
      <w:r w:rsidRPr="0015187B">
        <w:rPr>
          <w:rFonts w:cs="Arial"/>
          <w:b/>
          <w:color w:val="000000" w:themeColor="text1"/>
          <w:szCs w:val="24"/>
        </w:rPr>
        <w:t xml:space="preserve"> on the</w:t>
      </w:r>
      <w:r>
        <w:rPr>
          <w:rFonts w:cs="Arial"/>
          <w:b/>
          <w:color w:val="000000" w:themeColor="text1"/>
          <w:szCs w:val="24"/>
        </w:rPr>
        <w:t xml:space="preserve"> </w:t>
      </w:r>
      <w:r w:rsidRPr="0015187B">
        <w:rPr>
          <w:rFonts w:cs="Arial"/>
          <w:b/>
          <w:color w:val="000000" w:themeColor="text1"/>
          <w:szCs w:val="24"/>
        </w:rPr>
        <w:t xml:space="preserve">confirmed waste compactor for </w:t>
      </w:r>
      <w:r>
        <w:rPr>
          <w:rFonts w:cs="Arial"/>
          <w:b/>
          <w:color w:val="000000" w:themeColor="text1"/>
          <w:szCs w:val="24"/>
        </w:rPr>
        <w:t>360</w:t>
      </w:r>
      <w:r w:rsidRPr="0015187B">
        <w:rPr>
          <w:rFonts w:cs="Arial"/>
          <w:b/>
          <w:color w:val="000000" w:themeColor="text1"/>
          <w:szCs w:val="24"/>
        </w:rPr>
        <w:t xml:space="preserve">L bins and </w:t>
      </w:r>
      <w:r>
        <w:rPr>
          <w:rFonts w:cs="Arial"/>
          <w:b/>
          <w:color w:val="000000" w:themeColor="text1"/>
          <w:szCs w:val="24"/>
        </w:rPr>
        <w:t xml:space="preserve">include a </w:t>
      </w:r>
      <w:r w:rsidRPr="0015187B">
        <w:rPr>
          <w:rFonts w:cs="Arial"/>
          <w:b/>
          <w:color w:val="000000" w:themeColor="text1"/>
          <w:szCs w:val="24"/>
        </w:rPr>
        <w:t>written service agreement.</w:t>
      </w:r>
    </w:p>
    <w:p w14:paraId="63B4F376" w14:textId="77777777" w:rsidR="00447D0E" w:rsidRPr="00AF5BBC" w:rsidRDefault="00447D0E" w:rsidP="00447D0E">
      <w:pPr>
        <w:pStyle w:val="ListParagraph"/>
        <w:ind w:left="567" w:hanging="567"/>
        <w:rPr>
          <w:rFonts w:cs="Arial"/>
          <w:b/>
          <w:color w:val="000000" w:themeColor="text1"/>
          <w:szCs w:val="24"/>
        </w:rPr>
      </w:pPr>
    </w:p>
    <w:p w14:paraId="2FECEEBA" w14:textId="77777777" w:rsidR="00447D0E" w:rsidRDefault="00447D0E" w:rsidP="001E68AB">
      <w:pPr>
        <w:pStyle w:val="ListParagraph"/>
        <w:numPr>
          <w:ilvl w:val="0"/>
          <w:numId w:val="48"/>
        </w:numPr>
        <w:ind w:left="567" w:hanging="567"/>
        <w:jc w:val="both"/>
        <w:rPr>
          <w:rFonts w:cs="Arial"/>
          <w:b/>
          <w:color w:val="000000" w:themeColor="text1"/>
          <w:szCs w:val="24"/>
        </w:rPr>
      </w:pPr>
      <w:r w:rsidRPr="0014682B">
        <w:rPr>
          <w:rFonts w:cs="Arial"/>
          <w:b/>
          <w:color w:val="000000" w:themeColor="text1"/>
          <w:szCs w:val="24"/>
        </w:rPr>
        <w:t>The responsible entity (strata/corporate) shall be liable for all bin</w:t>
      </w:r>
      <w:r>
        <w:rPr>
          <w:rFonts w:cs="Arial"/>
          <w:b/>
          <w:color w:val="000000" w:themeColor="text1"/>
          <w:szCs w:val="24"/>
        </w:rPr>
        <w:t xml:space="preserve"> </w:t>
      </w:r>
      <w:r w:rsidRPr="0014682B">
        <w:rPr>
          <w:rFonts w:cs="Arial"/>
          <w:b/>
          <w:color w:val="000000" w:themeColor="text1"/>
          <w:szCs w:val="24"/>
        </w:rPr>
        <w:t>replacement costs and/or repair costs relating to any damage which m</w:t>
      </w:r>
      <w:r>
        <w:rPr>
          <w:rFonts w:cs="Arial"/>
          <w:b/>
          <w:color w:val="000000" w:themeColor="text1"/>
          <w:szCs w:val="24"/>
        </w:rPr>
        <w:t>a</w:t>
      </w:r>
      <w:r w:rsidRPr="0014682B">
        <w:rPr>
          <w:rFonts w:cs="Arial"/>
          <w:b/>
          <w:color w:val="000000" w:themeColor="text1"/>
          <w:szCs w:val="24"/>
        </w:rPr>
        <w:t>y</w:t>
      </w:r>
      <w:r>
        <w:rPr>
          <w:rFonts w:cs="Arial"/>
          <w:b/>
          <w:color w:val="000000" w:themeColor="text1"/>
          <w:szCs w:val="24"/>
        </w:rPr>
        <w:t xml:space="preserve"> </w:t>
      </w:r>
      <w:r w:rsidRPr="0014682B">
        <w:rPr>
          <w:rFonts w:cs="Arial"/>
          <w:b/>
          <w:color w:val="000000" w:themeColor="text1"/>
          <w:szCs w:val="24"/>
        </w:rPr>
        <w:t>occur as a result of the bin compaction process.</w:t>
      </w:r>
    </w:p>
    <w:p w14:paraId="2F8F2EE3" w14:textId="77777777" w:rsidR="00447D0E" w:rsidRPr="007C31D1" w:rsidRDefault="00447D0E" w:rsidP="00447D0E">
      <w:pPr>
        <w:pStyle w:val="ListParagraph"/>
        <w:ind w:left="567" w:hanging="567"/>
        <w:rPr>
          <w:rFonts w:cs="Arial"/>
          <w:b/>
          <w:color w:val="000000" w:themeColor="text1"/>
          <w:szCs w:val="24"/>
        </w:rPr>
      </w:pPr>
    </w:p>
    <w:p w14:paraId="230681B9" w14:textId="77777777" w:rsidR="00447D0E" w:rsidRPr="00A7254D" w:rsidRDefault="00447D0E" w:rsidP="001E68AB">
      <w:pPr>
        <w:pStyle w:val="ListParagraph"/>
        <w:numPr>
          <w:ilvl w:val="0"/>
          <w:numId w:val="48"/>
        </w:numPr>
        <w:ind w:left="567" w:hanging="567"/>
        <w:jc w:val="both"/>
        <w:rPr>
          <w:rFonts w:cs="Arial"/>
          <w:b/>
          <w:bCs/>
          <w:color w:val="000000" w:themeColor="text1"/>
          <w:szCs w:val="24"/>
        </w:rPr>
      </w:pPr>
      <w:r w:rsidRPr="007C31D1">
        <w:rPr>
          <w:rFonts w:cs="Arial"/>
          <w:b/>
          <w:bCs/>
          <w:szCs w:val="24"/>
        </w:rPr>
        <w:t xml:space="preserve">The location of any bin stores shall be behind the street alignment so as not to be visible from the street or public place and constructed in accordance with the </w:t>
      </w:r>
      <w:r w:rsidRPr="00E510C6">
        <w:rPr>
          <w:rFonts w:cs="Arial"/>
          <w:b/>
          <w:bCs/>
          <w:i/>
          <w:iCs/>
          <w:szCs w:val="24"/>
        </w:rPr>
        <w:t>City’s Health Local Law 1997</w:t>
      </w:r>
      <w:r w:rsidRPr="007C31D1">
        <w:rPr>
          <w:rFonts w:cs="Arial"/>
          <w:b/>
          <w:bCs/>
          <w:szCs w:val="24"/>
        </w:rPr>
        <w:t>.</w:t>
      </w:r>
    </w:p>
    <w:p w14:paraId="4BAB6615" w14:textId="77777777" w:rsidR="00447D0E" w:rsidRPr="00A7254D" w:rsidRDefault="00447D0E" w:rsidP="00447D0E">
      <w:pPr>
        <w:pStyle w:val="ListParagraph"/>
        <w:ind w:left="567" w:hanging="567"/>
        <w:rPr>
          <w:rFonts w:cs="Arial"/>
          <w:b/>
          <w:bCs/>
          <w:color w:val="000000" w:themeColor="text1"/>
          <w:szCs w:val="24"/>
        </w:rPr>
      </w:pPr>
    </w:p>
    <w:p w14:paraId="0977FF3C" w14:textId="77777777" w:rsidR="00447D0E" w:rsidRDefault="00447D0E" w:rsidP="001E68AB">
      <w:pPr>
        <w:pStyle w:val="ListParagraph"/>
        <w:numPr>
          <w:ilvl w:val="0"/>
          <w:numId w:val="48"/>
        </w:numPr>
        <w:ind w:left="567" w:hanging="567"/>
        <w:jc w:val="both"/>
        <w:rPr>
          <w:rFonts w:cs="Arial"/>
          <w:b/>
          <w:bCs/>
          <w:color w:val="000000" w:themeColor="text1"/>
          <w:szCs w:val="24"/>
        </w:rPr>
      </w:pPr>
      <w:r w:rsidRPr="00A7254D">
        <w:rPr>
          <w:rFonts w:cs="Arial"/>
          <w:b/>
          <w:bCs/>
          <w:color w:val="000000" w:themeColor="text1"/>
          <w:szCs w:val="24"/>
        </w:rPr>
        <w:t>All stormwater generated from the development shall be contained on</w:t>
      </w:r>
      <w:r>
        <w:rPr>
          <w:rFonts w:cs="Arial"/>
          <w:b/>
          <w:bCs/>
          <w:color w:val="000000" w:themeColor="text1"/>
          <w:szCs w:val="24"/>
        </w:rPr>
        <w:t xml:space="preserve"> </w:t>
      </w:r>
      <w:r w:rsidRPr="00A7254D">
        <w:rPr>
          <w:rFonts w:cs="Arial"/>
          <w:b/>
          <w:bCs/>
          <w:color w:val="000000" w:themeColor="text1"/>
          <w:szCs w:val="24"/>
        </w:rPr>
        <w:t>site</w:t>
      </w:r>
      <w:r>
        <w:rPr>
          <w:rFonts w:cs="Arial"/>
          <w:b/>
          <w:bCs/>
          <w:color w:val="000000" w:themeColor="text1"/>
          <w:szCs w:val="24"/>
        </w:rPr>
        <w:t>.</w:t>
      </w:r>
    </w:p>
    <w:p w14:paraId="5B875ED6" w14:textId="77777777" w:rsidR="00447D0E" w:rsidRPr="00A7254D" w:rsidRDefault="00447D0E" w:rsidP="00447D0E">
      <w:pPr>
        <w:pStyle w:val="ListParagraph"/>
        <w:ind w:left="567" w:hanging="567"/>
        <w:rPr>
          <w:rFonts w:cs="Arial"/>
          <w:b/>
          <w:bCs/>
          <w:color w:val="000000" w:themeColor="text1"/>
          <w:szCs w:val="24"/>
        </w:rPr>
      </w:pPr>
    </w:p>
    <w:p w14:paraId="734E20DD" w14:textId="77777777" w:rsidR="00447D0E" w:rsidRDefault="00447D0E" w:rsidP="001E68AB">
      <w:pPr>
        <w:pStyle w:val="ListParagraph"/>
        <w:numPr>
          <w:ilvl w:val="0"/>
          <w:numId w:val="48"/>
        </w:numPr>
        <w:ind w:left="567" w:hanging="567"/>
        <w:jc w:val="both"/>
        <w:rPr>
          <w:rFonts w:cs="Arial"/>
          <w:b/>
          <w:bCs/>
          <w:color w:val="000000" w:themeColor="text1"/>
          <w:szCs w:val="24"/>
        </w:rPr>
      </w:pPr>
      <w:r w:rsidRPr="00A7254D">
        <w:rPr>
          <w:rFonts w:cs="Arial"/>
          <w:b/>
          <w:bCs/>
          <w:color w:val="000000" w:themeColor="text1"/>
          <w:szCs w:val="24"/>
        </w:rPr>
        <w:t>All footings and structures shall be constructed wholly inside the site</w:t>
      </w:r>
      <w:r>
        <w:rPr>
          <w:rFonts w:cs="Arial"/>
          <w:b/>
          <w:bCs/>
          <w:color w:val="000000" w:themeColor="text1"/>
          <w:szCs w:val="24"/>
        </w:rPr>
        <w:t xml:space="preserve"> </w:t>
      </w:r>
      <w:r w:rsidRPr="00A7254D">
        <w:rPr>
          <w:rFonts w:cs="Arial"/>
          <w:b/>
          <w:bCs/>
          <w:color w:val="000000" w:themeColor="text1"/>
          <w:szCs w:val="24"/>
        </w:rPr>
        <w:t>boundaries of the property’s Certificate of Titl</w:t>
      </w:r>
      <w:r>
        <w:rPr>
          <w:rFonts w:cs="Arial"/>
          <w:b/>
          <w:bCs/>
          <w:color w:val="000000" w:themeColor="text1"/>
          <w:szCs w:val="24"/>
        </w:rPr>
        <w:t>e.</w:t>
      </w:r>
    </w:p>
    <w:p w14:paraId="174FB86C" w14:textId="77777777" w:rsidR="00447D0E" w:rsidRPr="00A7254D" w:rsidRDefault="00447D0E" w:rsidP="00447D0E">
      <w:pPr>
        <w:pStyle w:val="ListParagraph"/>
        <w:ind w:left="567" w:hanging="567"/>
        <w:rPr>
          <w:rFonts w:cs="Arial"/>
          <w:b/>
          <w:bCs/>
          <w:color w:val="000000" w:themeColor="text1"/>
          <w:szCs w:val="24"/>
        </w:rPr>
      </w:pPr>
    </w:p>
    <w:p w14:paraId="269DFAA9" w14:textId="77777777" w:rsidR="00E510C6" w:rsidRDefault="00E510C6">
      <w:pPr>
        <w:spacing w:after="160" w:line="259" w:lineRule="auto"/>
        <w:contextualSpacing w:val="0"/>
        <w:rPr>
          <w:rFonts w:cs="Arial"/>
          <w:b/>
          <w:bCs/>
          <w:szCs w:val="24"/>
        </w:rPr>
      </w:pPr>
      <w:r>
        <w:rPr>
          <w:rFonts w:cs="Arial"/>
          <w:b/>
          <w:bCs/>
          <w:szCs w:val="24"/>
        </w:rPr>
        <w:br w:type="page"/>
      </w:r>
    </w:p>
    <w:p w14:paraId="6862BDB5" w14:textId="6A85B5D7" w:rsidR="00447D0E" w:rsidRPr="00E2127C" w:rsidRDefault="00447D0E" w:rsidP="001E68AB">
      <w:pPr>
        <w:pStyle w:val="ListParagraph"/>
        <w:numPr>
          <w:ilvl w:val="0"/>
          <w:numId w:val="48"/>
        </w:numPr>
        <w:ind w:left="567" w:hanging="567"/>
        <w:jc w:val="both"/>
        <w:rPr>
          <w:rFonts w:cs="Arial"/>
          <w:b/>
          <w:bCs/>
          <w:color w:val="000000" w:themeColor="text1"/>
          <w:szCs w:val="24"/>
        </w:rPr>
      </w:pPr>
      <w:r w:rsidRPr="00E2127C">
        <w:rPr>
          <w:rFonts w:cs="Arial"/>
          <w:b/>
          <w:bCs/>
          <w:szCs w:val="24"/>
        </w:rPr>
        <w:lastRenderedPageBreak/>
        <w:t xml:space="preserve">Prior to occupation of the development all fencing/visual privacy screens and obscure glass panels to major openings and unenclosed active habitable areas as annotated on the approved plans shall be screened in accordance with the Residential Design Codes by either; </w:t>
      </w:r>
    </w:p>
    <w:p w14:paraId="2F14A49E" w14:textId="77777777" w:rsidR="00447D0E" w:rsidRPr="00E2127C" w:rsidRDefault="00447D0E" w:rsidP="00447D0E">
      <w:pPr>
        <w:pStyle w:val="ListParagraph"/>
        <w:ind w:left="567" w:hanging="567"/>
        <w:rPr>
          <w:rFonts w:cs="Arial"/>
          <w:b/>
          <w:bCs/>
          <w:szCs w:val="24"/>
        </w:rPr>
      </w:pPr>
    </w:p>
    <w:p w14:paraId="45FC0F66" w14:textId="77777777" w:rsidR="00447D0E" w:rsidRDefault="00447D0E" w:rsidP="001E68AB">
      <w:pPr>
        <w:pStyle w:val="ListParagraph"/>
        <w:numPr>
          <w:ilvl w:val="1"/>
          <w:numId w:val="49"/>
        </w:numPr>
        <w:ind w:left="993" w:hanging="426"/>
        <w:jc w:val="both"/>
        <w:rPr>
          <w:rFonts w:cs="Arial"/>
          <w:b/>
          <w:bCs/>
          <w:szCs w:val="24"/>
        </w:rPr>
      </w:pPr>
      <w:r w:rsidRPr="00E2127C">
        <w:rPr>
          <w:rFonts w:cs="Arial"/>
          <w:b/>
          <w:bCs/>
          <w:szCs w:val="24"/>
        </w:rPr>
        <w:t>fixed obscured or translucent glass to a height of 1.60 metres above finished floor level</w:t>
      </w:r>
      <w:r>
        <w:rPr>
          <w:rFonts w:cs="Arial"/>
          <w:b/>
          <w:bCs/>
          <w:szCs w:val="24"/>
        </w:rPr>
        <w:t xml:space="preserve">; </w:t>
      </w:r>
      <w:r w:rsidRPr="00E2127C">
        <w:rPr>
          <w:rFonts w:cs="Arial"/>
          <w:b/>
          <w:bCs/>
          <w:szCs w:val="24"/>
        </w:rPr>
        <w:t xml:space="preserve">or </w:t>
      </w:r>
    </w:p>
    <w:p w14:paraId="71E79943" w14:textId="2D2ABEC0" w:rsidR="00447D0E" w:rsidRDefault="00447D0E" w:rsidP="001E68AB">
      <w:pPr>
        <w:pStyle w:val="ListParagraph"/>
        <w:numPr>
          <w:ilvl w:val="1"/>
          <w:numId w:val="49"/>
        </w:numPr>
        <w:ind w:left="993" w:hanging="426"/>
        <w:jc w:val="both"/>
        <w:rPr>
          <w:rFonts w:cs="Arial"/>
          <w:b/>
          <w:bCs/>
          <w:szCs w:val="24"/>
        </w:rPr>
      </w:pPr>
      <w:r>
        <w:rPr>
          <w:rFonts w:cs="Arial"/>
          <w:b/>
          <w:bCs/>
          <w:szCs w:val="24"/>
        </w:rPr>
        <w:t>t</w:t>
      </w:r>
      <w:r w:rsidRPr="00E2127C">
        <w:rPr>
          <w:rFonts w:cs="Arial"/>
          <w:b/>
          <w:bCs/>
          <w:szCs w:val="24"/>
        </w:rPr>
        <w:t>imber screens, external blinds, window hoods and shutters to a height of 1.6m above finished floor level that are at least 75% obscure</w:t>
      </w:r>
      <w:r>
        <w:rPr>
          <w:rFonts w:cs="Arial"/>
          <w:b/>
          <w:bCs/>
          <w:szCs w:val="24"/>
        </w:rPr>
        <w:t xml:space="preserve">; or </w:t>
      </w:r>
    </w:p>
    <w:p w14:paraId="5CEF9E0B" w14:textId="6BFF570E" w:rsidR="00447D0E" w:rsidRDefault="00447D0E" w:rsidP="001E68AB">
      <w:pPr>
        <w:pStyle w:val="ListParagraph"/>
        <w:numPr>
          <w:ilvl w:val="1"/>
          <w:numId w:val="49"/>
        </w:numPr>
        <w:ind w:left="993" w:hanging="426"/>
        <w:jc w:val="both"/>
        <w:rPr>
          <w:rFonts w:cs="Arial"/>
          <w:b/>
          <w:bCs/>
          <w:szCs w:val="24"/>
        </w:rPr>
      </w:pPr>
      <w:r>
        <w:rPr>
          <w:rFonts w:cs="Arial"/>
          <w:b/>
          <w:bCs/>
          <w:szCs w:val="24"/>
        </w:rPr>
        <w:t>a</w:t>
      </w:r>
      <w:r w:rsidRPr="00E2127C">
        <w:rPr>
          <w:rFonts w:cs="Arial"/>
          <w:b/>
          <w:bCs/>
          <w:szCs w:val="24"/>
        </w:rPr>
        <w:t xml:space="preserve"> minimum sill height of 1.60 metres as determined from the internal floor level; or </w:t>
      </w:r>
    </w:p>
    <w:p w14:paraId="6F8EEBD4" w14:textId="77777777" w:rsidR="00447D0E" w:rsidRPr="00E2127C" w:rsidRDefault="00447D0E" w:rsidP="001E68AB">
      <w:pPr>
        <w:pStyle w:val="ListParagraph"/>
        <w:numPr>
          <w:ilvl w:val="1"/>
          <w:numId w:val="49"/>
        </w:numPr>
        <w:ind w:left="993" w:hanging="426"/>
        <w:jc w:val="both"/>
        <w:rPr>
          <w:rFonts w:cs="Arial"/>
          <w:b/>
          <w:bCs/>
          <w:color w:val="000000" w:themeColor="text1"/>
          <w:szCs w:val="24"/>
        </w:rPr>
      </w:pPr>
      <w:r w:rsidRPr="00E2127C">
        <w:rPr>
          <w:rFonts w:cs="Arial"/>
          <w:b/>
          <w:bCs/>
          <w:szCs w:val="24"/>
        </w:rPr>
        <w:t>an alternative method of screening approved by the City of Nedlands.</w:t>
      </w:r>
    </w:p>
    <w:p w14:paraId="58FA0A11" w14:textId="77777777" w:rsidR="00447D0E" w:rsidRPr="007B4898" w:rsidRDefault="00447D0E" w:rsidP="00447D0E">
      <w:pPr>
        <w:pStyle w:val="ListParagraph"/>
        <w:ind w:left="567" w:hanging="567"/>
        <w:jc w:val="both"/>
        <w:rPr>
          <w:rFonts w:cs="Arial"/>
          <w:b/>
          <w:color w:val="000000" w:themeColor="text1"/>
          <w:szCs w:val="24"/>
        </w:rPr>
      </w:pPr>
    </w:p>
    <w:p w14:paraId="0B61174E" w14:textId="16EB63EE" w:rsidR="00447D0E" w:rsidRDefault="00447D0E" w:rsidP="00447D0E">
      <w:pPr>
        <w:ind w:left="567"/>
        <w:jc w:val="both"/>
        <w:rPr>
          <w:rFonts w:cs="Arial"/>
          <w:b/>
          <w:color w:val="000000" w:themeColor="text1"/>
          <w:szCs w:val="24"/>
        </w:rPr>
      </w:pPr>
      <w:r w:rsidRPr="00B505AE">
        <w:rPr>
          <w:rFonts w:cs="Arial"/>
          <w:b/>
          <w:color w:val="000000" w:themeColor="text1"/>
          <w:szCs w:val="24"/>
        </w:rPr>
        <w:t>The required screening shall be thereafter maintained to the satisfaction of the</w:t>
      </w:r>
      <w:r>
        <w:rPr>
          <w:rFonts w:cs="Arial"/>
          <w:b/>
          <w:color w:val="000000" w:themeColor="text1"/>
          <w:szCs w:val="24"/>
        </w:rPr>
        <w:t xml:space="preserve"> </w:t>
      </w:r>
      <w:r w:rsidRPr="00B505AE">
        <w:rPr>
          <w:rFonts w:cs="Arial"/>
          <w:b/>
          <w:color w:val="000000" w:themeColor="text1"/>
          <w:szCs w:val="24"/>
        </w:rPr>
        <w:t>City of Nedlands.</w:t>
      </w:r>
    </w:p>
    <w:p w14:paraId="26C7B8BF" w14:textId="77777777" w:rsidR="00447D0E" w:rsidRDefault="00447D0E" w:rsidP="00447D0E">
      <w:pPr>
        <w:ind w:left="567" w:hanging="567"/>
        <w:jc w:val="both"/>
        <w:rPr>
          <w:rFonts w:cs="Arial"/>
          <w:b/>
          <w:color w:val="000000" w:themeColor="text1"/>
          <w:szCs w:val="24"/>
        </w:rPr>
      </w:pPr>
    </w:p>
    <w:p w14:paraId="57072DB5" w14:textId="77777777" w:rsidR="00447D0E" w:rsidRDefault="00447D0E" w:rsidP="001E68AB">
      <w:pPr>
        <w:pStyle w:val="ListParagraph"/>
        <w:numPr>
          <w:ilvl w:val="0"/>
          <w:numId w:val="48"/>
        </w:numPr>
        <w:ind w:left="567" w:hanging="567"/>
        <w:jc w:val="both"/>
        <w:rPr>
          <w:rFonts w:cs="Arial"/>
          <w:b/>
          <w:color w:val="000000" w:themeColor="text1"/>
          <w:szCs w:val="24"/>
        </w:rPr>
      </w:pPr>
      <w:r>
        <w:rPr>
          <w:rFonts w:cs="Arial"/>
          <w:b/>
          <w:color w:val="000000" w:themeColor="text1"/>
          <w:szCs w:val="24"/>
        </w:rPr>
        <w:t>Prior to occupation of the development, the finish of the parapet walls is to be finished externally to the same standard as the rest of the development or in:</w:t>
      </w:r>
    </w:p>
    <w:p w14:paraId="49716D0B" w14:textId="77777777" w:rsidR="00447D0E" w:rsidRDefault="00447D0E" w:rsidP="00447D0E">
      <w:pPr>
        <w:ind w:left="567" w:hanging="567"/>
        <w:jc w:val="both"/>
        <w:rPr>
          <w:rFonts w:cs="Arial"/>
          <w:b/>
          <w:color w:val="000000" w:themeColor="text1"/>
          <w:szCs w:val="24"/>
        </w:rPr>
      </w:pPr>
    </w:p>
    <w:p w14:paraId="1F71153E" w14:textId="60742114" w:rsidR="00447D0E" w:rsidRDefault="00447D0E" w:rsidP="001E68AB">
      <w:pPr>
        <w:pStyle w:val="ListParagraph"/>
        <w:numPr>
          <w:ilvl w:val="1"/>
          <w:numId w:val="48"/>
        </w:numPr>
        <w:ind w:left="993" w:hanging="426"/>
        <w:jc w:val="both"/>
        <w:rPr>
          <w:rFonts w:cs="Arial"/>
          <w:b/>
          <w:color w:val="000000" w:themeColor="text1"/>
          <w:szCs w:val="24"/>
        </w:rPr>
      </w:pPr>
      <w:r>
        <w:rPr>
          <w:rFonts w:cs="Arial"/>
          <w:b/>
          <w:color w:val="000000" w:themeColor="text1"/>
          <w:szCs w:val="24"/>
        </w:rPr>
        <w:t>face brick;</w:t>
      </w:r>
    </w:p>
    <w:p w14:paraId="5048A19F" w14:textId="658182B4" w:rsidR="00447D0E" w:rsidRDefault="00447D0E" w:rsidP="001E68AB">
      <w:pPr>
        <w:pStyle w:val="ListParagraph"/>
        <w:numPr>
          <w:ilvl w:val="1"/>
          <w:numId w:val="48"/>
        </w:numPr>
        <w:ind w:left="993" w:hanging="426"/>
        <w:jc w:val="both"/>
        <w:rPr>
          <w:rFonts w:cs="Arial"/>
          <w:b/>
          <w:color w:val="000000" w:themeColor="text1"/>
          <w:szCs w:val="24"/>
        </w:rPr>
      </w:pPr>
      <w:r>
        <w:rPr>
          <w:rFonts w:cs="Arial"/>
          <w:b/>
          <w:color w:val="000000" w:themeColor="text1"/>
          <w:szCs w:val="24"/>
        </w:rPr>
        <w:t>painted render;</w:t>
      </w:r>
    </w:p>
    <w:p w14:paraId="0D6D3026" w14:textId="344E0B25" w:rsidR="00447D0E" w:rsidRDefault="00447D0E" w:rsidP="001E68AB">
      <w:pPr>
        <w:pStyle w:val="ListParagraph"/>
        <w:numPr>
          <w:ilvl w:val="1"/>
          <w:numId w:val="48"/>
        </w:numPr>
        <w:ind w:left="993" w:hanging="426"/>
        <w:jc w:val="both"/>
        <w:rPr>
          <w:rFonts w:cs="Arial"/>
          <w:b/>
          <w:color w:val="000000" w:themeColor="text1"/>
          <w:szCs w:val="24"/>
        </w:rPr>
      </w:pPr>
      <w:r>
        <w:rPr>
          <w:rFonts w:cs="Arial"/>
          <w:b/>
          <w:color w:val="000000" w:themeColor="text1"/>
          <w:szCs w:val="24"/>
        </w:rPr>
        <w:t xml:space="preserve">panted brickwork; or </w:t>
      </w:r>
    </w:p>
    <w:p w14:paraId="30DCDE0C" w14:textId="0C55BBEF" w:rsidR="00447D0E" w:rsidRDefault="00447D0E" w:rsidP="001E68AB">
      <w:pPr>
        <w:pStyle w:val="ListParagraph"/>
        <w:numPr>
          <w:ilvl w:val="1"/>
          <w:numId w:val="48"/>
        </w:numPr>
        <w:ind w:left="993" w:hanging="426"/>
        <w:jc w:val="both"/>
        <w:rPr>
          <w:rFonts w:cs="Arial"/>
          <w:b/>
          <w:color w:val="000000" w:themeColor="text1"/>
          <w:szCs w:val="24"/>
        </w:rPr>
      </w:pPr>
      <w:r>
        <w:rPr>
          <w:rFonts w:cs="Arial"/>
          <w:b/>
          <w:color w:val="000000" w:themeColor="text1"/>
          <w:szCs w:val="24"/>
        </w:rPr>
        <w:t>other clean material as specified on the approved plans</w:t>
      </w:r>
    </w:p>
    <w:p w14:paraId="243F4DB3" w14:textId="77777777" w:rsidR="00447D0E" w:rsidRDefault="00447D0E" w:rsidP="00447D0E">
      <w:pPr>
        <w:ind w:left="567" w:hanging="567"/>
        <w:jc w:val="both"/>
        <w:rPr>
          <w:rFonts w:cs="Arial"/>
          <w:b/>
          <w:color w:val="000000" w:themeColor="text1"/>
          <w:szCs w:val="24"/>
        </w:rPr>
      </w:pPr>
    </w:p>
    <w:p w14:paraId="2B948F9D" w14:textId="77777777" w:rsidR="00447D0E" w:rsidRPr="00037456" w:rsidRDefault="00447D0E" w:rsidP="00E510C6">
      <w:pPr>
        <w:ind w:left="567"/>
        <w:jc w:val="both"/>
        <w:rPr>
          <w:rFonts w:cs="Arial"/>
          <w:b/>
          <w:color w:val="000000" w:themeColor="text1"/>
          <w:szCs w:val="24"/>
        </w:rPr>
      </w:pPr>
      <w:r>
        <w:rPr>
          <w:rFonts w:cs="Arial"/>
          <w:b/>
          <w:color w:val="000000" w:themeColor="text1"/>
          <w:szCs w:val="24"/>
        </w:rPr>
        <w:t xml:space="preserve">And maintained thereafter to the satisfaction of the City of Nedlands. </w:t>
      </w:r>
    </w:p>
    <w:p w14:paraId="7D564DBA" w14:textId="77777777" w:rsidR="00447D0E" w:rsidRDefault="00447D0E" w:rsidP="00447D0E">
      <w:pPr>
        <w:pStyle w:val="ListParagraph"/>
        <w:ind w:left="567" w:hanging="567"/>
        <w:jc w:val="both"/>
        <w:rPr>
          <w:rFonts w:cs="Arial"/>
          <w:b/>
          <w:color w:val="000000" w:themeColor="text1"/>
          <w:szCs w:val="24"/>
        </w:rPr>
      </w:pPr>
    </w:p>
    <w:p w14:paraId="72F0D4A6" w14:textId="77777777" w:rsidR="00447D0E" w:rsidRDefault="00447D0E" w:rsidP="001E68AB">
      <w:pPr>
        <w:pStyle w:val="ListParagraph"/>
        <w:numPr>
          <w:ilvl w:val="0"/>
          <w:numId w:val="48"/>
        </w:numPr>
        <w:ind w:left="567" w:hanging="567"/>
        <w:jc w:val="both"/>
        <w:rPr>
          <w:rFonts w:cs="Arial"/>
          <w:b/>
          <w:color w:val="000000" w:themeColor="text1"/>
          <w:szCs w:val="24"/>
        </w:rPr>
      </w:pPr>
      <w:r w:rsidRPr="0084179D">
        <w:rPr>
          <w:rFonts w:cs="Arial"/>
          <w:b/>
          <w:color w:val="000000" w:themeColor="text1"/>
          <w:szCs w:val="24"/>
        </w:rPr>
        <w:t>Prior to occupation of the development, the proposed car parking and vehicle access areas shall be sealed, drained, paved and line marked in accordance with the approved plans and are to comply with the requirements of AS2890.1 to the satisfaction of the City.</w:t>
      </w:r>
    </w:p>
    <w:p w14:paraId="1C1ADCB8" w14:textId="77777777" w:rsidR="00447D0E" w:rsidRDefault="00447D0E" w:rsidP="00447D0E">
      <w:pPr>
        <w:pStyle w:val="ListParagraph"/>
        <w:ind w:left="567" w:hanging="567"/>
        <w:jc w:val="both"/>
        <w:rPr>
          <w:rFonts w:cs="Arial"/>
          <w:b/>
          <w:color w:val="000000" w:themeColor="text1"/>
          <w:szCs w:val="24"/>
        </w:rPr>
      </w:pPr>
    </w:p>
    <w:p w14:paraId="4D922E6C" w14:textId="77777777" w:rsidR="00447D0E" w:rsidRDefault="00447D0E" w:rsidP="001E68AB">
      <w:pPr>
        <w:pStyle w:val="ListParagraph"/>
        <w:numPr>
          <w:ilvl w:val="0"/>
          <w:numId w:val="48"/>
        </w:numPr>
        <w:ind w:left="567" w:hanging="567"/>
        <w:jc w:val="both"/>
        <w:rPr>
          <w:rFonts w:cs="Arial"/>
          <w:b/>
          <w:color w:val="000000" w:themeColor="text1"/>
          <w:szCs w:val="24"/>
        </w:rPr>
      </w:pPr>
      <w:r w:rsidRPr="00AF7041">
        <w:rPr>
          <w:rFonts w:cs="Arial"/>
          <w:b/>
          <w:color w:val="000000" w:themeColor="text1"/>
          <w:szCs w:val="24"/>
        </w:rPr>
        <w:t>Prior to occupation of the development, all external fixtures including, but</w:t>
      </w:r>
      <w:r>
        <w:rPr>
          <w:rFonts w:cs="Arial"/>
          <w:b/>
          <w:color w:val="000000" w:themeColor="text1"/>
          <w:szCs w:val="24"/>
        </w:rPr>
        <w:t xml:space="preserve"> </w:t>
      </w:r>
      <w:r w:rsidRPr="00AF7041">
        <w:rPr>
          <w:rFonts w:cs="Arial"/>
          <w:b/>
          <w:color w:val="000000" w:themeColor="text1"/>
          <w:szCs w:val="24"/>
        </w:rPr>
        <w:t>not limited to TV and radio antennae, satellite dishes, plumbing ventes</w:t>
      </w:r>
      <w:r>
        <w:rPr>
          <w:rFonts w:cs="Arial"/>
          <w:b/>
          <w:color w:val="000000" w:themeColor="text1"/>
          <w:szCs w:val="24"/>
        </w:rPr>
        <w:t xml:space="preserve"> </w:t>
      </w:r>
      <w:r w:rsidRPr="00AF7041">
        <w:rPr>
          <w:rFonts w:cs="Arial"/>
          <w:b/>
          <w:color w:val="000000" w:themeColor="text1"/>
          <w:szCs w:val="24"/>
        </w:rPr>
        <w:t>and pipes, solar panels, air conditioners, hot water systems and utilities</w:t>
      </w:r>
      <w:r>
        <w:rPr>
          <w:rFonts w:cs="Arial"/>
          <w:b/>
          <w:color w:val="000000" w:themeColor="text1"/>
          <w:szCs w:val="24"/>
        </w:rPr>
        <w:t xml:space="preserve"> </w:t>
      </w:r>
      <w:r w:rsidRPr="00AF7041">
        <w:rPr>
          <w:rFonts w:cs="Arial"/>
          <w:b/>
          <w:color w:val="000000" w:themeColor="text1"/>
          <w:szCs w:val="24"/>
        </w:rPr>
        <w:t>shall be integrated into the design of the building and not be visible from</w:t>
      </w:r>
      <w:r>
        <w:rPr>
          <w:rFonts w:cs="Arial"/>
          <w:b/>
          <w:color w:val="000000" w:themeColor="text1"/>
          <w:szCs w:val="24"/>
        </w:rPr>
        <w:t xml:space="preserve"> </w:t>
      </w:r>
      <w:r w:rsidRPr="00AF7041">
        <w:rPr>
          <w:rFonts w:cs="Arial"/>
          <w:b/>
          <w:color w:val="000000" w:themeColor="text1"/>
          <w:szCs w:val="24"/>
        </w:rPr>
        <w:t>the primary street or secondary street to the satisfaction of the City.</w:t>
      </w:r>
    </w:p>
    <w:p w14:paraId="7C0BCC2F" w14:textId="77777777" w:rsidR="00447D0E" w:rsidRPr="00AF7041" w:rsidRDefault="00447D0E" w:rsidP="00447D0E">
      <w:pPr>
        <w:pStyle w:val="ListParagraph"/>
        <w:ind w:left="567" w:hanging="567"/>
        <w:rPr>
          <w:rFonts w:cs="Arial"/>
          <w:b/>
          <w:color w:val="000000" w:themeColor="text1"/>
          <w:szCs w:val="24"/>
        </w:rPr>
      </w:pPr>
    </w:p>
    <w:p w14:paraId="6BA516F1" w14:textId="77777777" w:rsidR="00447D0E" w:rsidRDefault="00447D0E" w:rsidP="001E68AB">
      <w:pPr>
        <w:pStyle w:val="ListParagraph"/>
        <w:numPr>
          <w:ilvl w:val="0"/>
          <w:numId w:val="48"/>
        </w:numPr>
        <w:ind w:left="567" w:hanging="567"/>
        <w:jc w:val="both"/>
        <w:rPr>
          <w:rFonts w:cs="Arial"/>
          <w:b/>
          <w:color w:val="000000" w:themeColor="text1"/>
          <w:szCs w:val="24"/>
        </w:rPr>
      </w:pPr>
      <w:r w:rsidRPr="00AF7041">
        <w:rPr>
          <w:rFonts w:cs="Arial"/>
          <w:b/>
          <w:color w:val="000000" w:themeColor="text1"/>
          <w:szCs w:val="24"/>
        </w:rPr>
        <w:t>Prior to the construction or demolition works, a Construction</w:t>
      </w:r>
      <w:r>
        <w:rPr>
          <w:rFonts w:cs="Arial"/>
          <w:b/>
          <w:color w:val="000000" w:themeColor="text1"/>
          <w:szCs w:val="24"/>
        </w:rPr>
        <w:t xml:space="preserve"> </w:t>
      </w:r>
      <w:r w:rsidRPr="00AF7041">
        <w:rPr>
          <w:rFonts w:cs="Arial"/>
          <w:b/>
          <w:color w:val="000000" w:themeColor="text1"/>
          <w:szCs w:val="24"/>
        </w:rPr>
        <w:t>Management Plan shall be submitted to the satisfaction of the City of</w:t>
      </w:r>
      <w:r>
        <w:rPr>
          <w:rFonts w:cs="Arial"/>
          <w:b/>
          <w:color w:val="000000" w:themeColor="text1"/>
          <w:szCs w:val="24"/>
        </w:rPr>
        <w:t xml:space="preserve"> </w:t>
      </w:r>
      <w:r w:rsidRPr="00AF7041">
        <w:rPr>
          <w:rFonts w:cs="Arial"/>
          <w:b/>
          <w:color w:val="000000" w:themeColor="text1"/>
          <w:szCs w:val="24"/>
        </w:rPr>
        <w:t>Nedlands. The approved Construction shall be observed at all times</w:t>
      </w:r>
      <w:r>
        <w:rPr>
          <w:rFonts w:cs="Arial"/>
          <w:b/>
          <w:color w:val="000000" w:themeColor="text1"/>
          <w:szCs w:val="24"/>
        </w:rPr>
        <w:t xml:space="preserve"> </w:t>
      </w:r>
      <w:r w:rsidRPr="00AF7041">
        <w:rPr>
          <w:rFonts w:cs="Arial"/>
          <w:b/>
          <w:color w:val="000000" w:themeColor="text1"/>
          <w:szCs w:val="24"/>
        </w:rPr>
        <w:t>throughout the construction process to the satisfaction of the City.</w:t>
      </w:r>
    </w:p>
    <w:p w14:paraId="376DFCBC" w14:textId="77777777" w:rsidR="00447D0E" w:rsidRPr="00AF7041" w:rsidRDefault="00447D0E" w:rsidP="00447D0E">
      <w:pPr>
        <w:pStyle w:val="ListParagraph"/>
        <w:ind w:left="567" w:hanging="567"/>
        <w:rPr>
          <w:rFonts w:cs="Arial"/>
          <w:b/>
          <w:color w:val="000000" w:themeColor="text1"/>
          <w:szCs w:val="24"/>
        </w:rPr>
      </w:pPr>
    </w:p>
    <w:p w14:paraId="11858267" w14:textId="77777777" w:rsidR="00447D0E" w:rsidRDefault="00447D0E" w:rsidP="001E68AB">
      <w:pPr>
        <w:pStyle w:val="ListParagraph"/>
        <w:numPr>
          <w:ilvl w:val="0"/>
          <w:numId w:val="48"/>
        </w:numPr>
        <w:ind w:left="567" w:hanging="567"/>
        <w:jc w:val="both"/>
        <w:rPr>
          <w:rFonts w:cs="Arial"/>
          <w:b/>
          <w:color w:val="000000" w:themeColor="text1"/>
          <w:szCs w:val="24"/>
        </w:rPr>
      </w:pPr>
      <w:r w:rsidRPr="007D0AEA">
        <w:rPr>
          <w:rFonts w:cs="Arial"/>
          <w:b/>
          <w:color w:val="000000" w:themeColor="text1"/>
          <w:szCs w:val="24"/>
        </w:rPr>
        <w:t>Prior to the occupation of the development</w:t>
      </w:r>
      <w:r>
        <w:rPr>
          <w:rFonts w:cs="Arial"/>
          <w:b/>
          <w:color w:val="000000" w:themeColor="text1"/>
          <w:szCs w:val="24"/>
        </w:rPr>
        <w:t>,</w:t>
      </w:r>
      <w:r w:rsidRPr="007D0AEA">
        <w:rPr>
          <w:rFonts w:cs="Arial"/>
          <w:b/>
          <w:color w:val="000000" w:themeColor="text1"/>
          <w:szCs w:val="24"/>
        </w:rPr>
        <w:t xml:space="preserve"> a lighting plan is to be</w:t>
      </w:r>
      <w:r>
        <w:rPr>
          <w:rFonts w:cs="Arial"/>
          <w:b/>
          <w:color w:val="000000" w:themeColor="text1"/>
          <w:szCs w:val="24"/>
        </w:rPr>
        <w:t xml:space="preserve"> submitted and approved by the City </w:t>
      </w:r>
      <w:r w:rsidRPr="007D0AEA">
        <w:rPr>
          <w:rFonts w:cs="Arial"/>
          <w:b/>
          <w:color w:val="000000" w:themeColor="text1"/>
          <w:szCs w:val="24"/>
        </w:rPr>
        <w:t>and maintained for the duration of the development to the</w:t>
      </w:r>
      <w:r>
        <w:rPr>
          <w:rFonts w:cs="Arial"/>
          <w:b/>
          <w:color w:val="000000" w:themeColor="text1"/>
          <w:szCs w:val="24"/>
        </w:rPr>
        <w:t xml:space="preserve"> </w:t>
      </w:r>
      <w:r w:rsidRPr="007D0AEA">
        <w:rPr>
          <w:rFonts w:cs="Arial"/>
          <w:b/>
          <w:color w:val="000000" w:themeColor="text1"/>
          <w:szCs w:val="24"/>
        </w:rPr>
        <w:t>satisfaction of the City</w:t>
      </w:r>
      <w:r>
        <w:rPr>
          <w:rFonts w:cs="Arial"/>
          <w:b/>
          <w:color w:val="000000" w:themeColor="text1"/>
          <w:szCs w:val="24"/>
        </w:rPr>
        <w:t>.</w:t>
      </w:r>
    </w:p>
    <w:p w14:paraId="49E8758B" w14:textId="77777777" w:rsidR="00447D0E" w:rsidRPr="007D0AEA" w:rsidRDefault="00447D0E" w:rsidP="00447D0E">
      <w:pPr>
        <w:pStyle w:val="ListParagraph"/>
        <w:ind w:left="567" w:hanging="567"/>
        <w:rPr>
          <w:rFonts w:cs="Arial"/>
          <w:b/>
          <w:color w:val="000000" w:themeColor="text1"/>
          <w:szCs w:val="24"/>
        </w:rPr>
      </w:pPr>
    </w:p>
    <w:p w14:paraId="75F24450" w14:textId="77777777" w:rsidR="00447D0E" w:rsidRDefault="00447D0E" w:rsidP="001E68AB">
      <w:pPr>
        <w:pStyle w:val="ListParagraph"/>
        <w:numPr>
          <w:ilvl w:val="0"/>
          <w:numId w:val="48"/>
        </w:numPr>
        <w:ind w:left="567" w:hanging="567"/>
        <w:jc w:val="both"/>
        <w:rPr>
          <w:rFonts w:cs="Arial"/>
          <w:b/>
          <w:color w:val="000000" w:themeColor="text1"/>
          <w:szCs w:val="24"/>
        </w:rPr>
      </w:pPr>
      <w:r w:rsidRPr="007D0AEA">
        <w:rPr>
          <w:rFonts w:cs="Arial"/>
          <w:b/>
          <w:color w:val="000000" w:themeColor="text1"/>
          <w:szCs w:val="24"/>
        </w:rPr>
        <w:t>The development shall at all times comply with the application and the</w:t>
      </w:r>
      <w:r>
        <w:rPr>
          <w:rFonts w:cs="Arial"/>
          <w:b/>
          <w:color w:val="000000" w:themeColor="text1"/>
          <w:szCs w:val="24"/>
        </w:rPr>
        <w:t xml:space="preserve"> </w:t>
      </w:r>
      <w:r w:rsidRPr="007D0AEA">
        <w:rPr>
          <w:rFonts w:cs="Arial"/>
          <w:b/>
          <w:color w:val="000000" w:themeColor="text1"/>
          <w:szCs w:val="24"/>
        </w:rPr>
        <w:t>approved plans, subject to any modifications required as a consequence</w:t>
      </w:r>
      <w:r>
        <w:rPr>
          <w:rFonts w:cs="Arial"/>
          <w:b/>
          <w:color w:val="000000" w:themeColor="text1"/>
          <w:szCs w:val="24"/>
        </w:rPr>
        <w:t xml:space="preserve"> </w:t>
      </w:r>
      <w:r w:rsidRPr="007D0AEA">
        <w:rPr>
          <w:rFonts w:cs="Arial"/>
          <w:b/>
          <w:color w:val="000000" w:themeColor="text1"/>
          <w:szCs w:val="24"/>
        </w:rPr>
        <w:t>of any condition(s) of this approval.</w:t>
      </w:r>
    </w:p>
    <w:p w14:paraId="6A33A3B3" w14:textId="77777777" w:rsidR="00447D0E" w:rsidRPr="007D0AEA" w:rsidRDefault="00447D0E" w:rsidP="00447D0E">
      <w:pPr>
        <w:pStyle w:val="ListParagraph"/>
        <w:ind w:left="567" w:hanging="567"/>
        <w:rPr>
          <w:rFonts w:cs="Arial"/>
          <w:b/>
          <w:color w:val="000000" w:themeColor="text1"/>
          <w:szCs w:val="24"/>
        </w:rPr>
      </w:pPr>
    </w:p>
    <w:p w14:paraId="5A1C06EE" w14:textId="77777777" w:rsidR="00447D0E" w:rsidRPr="007D0AEA" w:rsidRDefault="00447D0E" w:rsidP="001E68AB">
      <w:pPr>
        <w:pStyle w:val="ListParagraph"/>
        <w:numPr>
          <w:ilvl w:val="0"/>
          <w:numId w:val="48"/>
        </w:numPr>
        <w:ind w:left="567" w:hanging="567"/>
        <w:jc w:val="both"/>
        <w:rPr>
          <w:rFonts w:cs="Arial"/>
          <w:b/>
          <w:color w:val="000000" w:themeColor="text1"/>
          <w:szCs w:val="24"/>
        </w:rPr>
      </w:pPr>
      <w:r w:rsidRPr="007D0AEA">
        <w:rPr>
          <w:rFonts w:cs="Arial"/>
          <w:b/>
          <w:color w:val="000000" w:themeColor="text1"/>
          <w:szCs w:val="24"/>
        </w:rPr>
        <w:lastRenderedPageBreak/>
        <w:t>This decision constitutes planning approval only and is valid for a period</w:t>
      </w:r>
      <w:r>
        <w:rPr>
          <w:rFonts w:cs="Arial"/>
          <w:b/>
          <w:color w:val="000000" w:themeColor="text1"/>
          <w:szCs w:val="24"/>
        </w:rPr>
        <w:t xml:space="preserve"> </w:t>
      </w:r>
      <w:r w:rsidRPr="007D0AEA">
        <w:rPr>
          <w:rFonts w:cs="Arial"/>
          <w:b/>
          <w:color w:val="000000" w:themeColor="text1"/>
          <w:szCs w:val="24"/>
        </w:rPr>
        <w:t>of four years from the date of approval. If the subject development is not</w:t>
      </w:r>
      <w:r>
        <w:rPr>
          <w:rFonts w:cs="Arial"/>
          <w:b/>
          <w:color w:val="000000" w:themeColor="text1"/>
          <w:szCs w:val="24"/>
        </w:rPr>
        <w:t xml:space="preserve"> </w:t>
      </w:r>
      <w:r w:rsidRPr="007D0AEA">
        <w:rPr>
          <w:rFonts w:cs="Arial"/>
          <w:b/>
          <w:color w:val="000000" w:themeColor="text1"/>
          <w:szCs w:val="24"/>
        </w:rPr>
        <w:t>substantially commenced within the four-year period, the approval shall</w:t>
      </w:r>
      <w:r>
        <w:rPr>
          <w:rFonts w:cs="Arial"/>
          <w:b/>
          <w:color w:val="000000" w:themeColor="text1"/>
          <w:szCs w:val="24"/>
        </w:rPr>
        <w:t xml:space="preserve"> </w:t>
      </w:r>
      <w:r w:rsidRPr="007D0AEA">
        <w:rPr>
          <w:rFonts w:cs="Arial"/>
          <w:b/>
          <w:color w:val="000000" w:themeColor="text1"/>
          <w:szCs w:val="24"/>
        </w:rPr>
        <w:t>lapse and be of no further effect.</w:t>
      </w:r>
    </w:p>
    <w:p w14:paraId="0042D0CD" w14:textId="77777777" w:rsidR="00447D0E" w:rsidRPr="00C321E7" w:rsidRDefault="00447D0E" w:rsidP="00447D0E">
      <w:pPr>
        <w:jc w:val="both"/>
        <w:rPr>
          <w:rFonts w:cs="Arial"/>
          <w:color w:val="000000" w:themeColor="text1"/>
          <w:szCs w:val="24"/>
        </w:rPr>
      </w:pPr>
    </w:p>
    <w:p w14:paraId="1E50F103" w14:textId="3EC1253E" w:rsidR="00447D0E" w:rsidRPr="00C321E7" w:rsidRDefault="00447D0E" w:rsidP="00447D0E">
      <w:pPr>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223ABDD6" w14:textId="77777777" w:rsidR="00447D0E" w:rsidRPr="00C321E7" w:rsidRDefault="00447D0E" w:rsidP="00447D0E">
      <w:pPr>
        <w:jc w:val="both"/>
        <w:rPr>
          <w:rFonts w:cs="Arial"/>
          <w:color w:val="000000" w:themeColor="text1"/>
          <w:szCs w:val="24"/>
        </w:rPr>
      </w:pPr>
    </w:p>
    <w:p w14:paraId="42917004" w14:textId="77777777" w:rsidR="00447D0E" w:rsidRDefault="00447D0E" w:rsidP="001E68AB">
      <w:pPr>
        <w:pStyle w:val="ListParagraph"/>
        <w:numPr>
          <w:ilvl w:val="0"/>
          <w:numId w:val="46"/>
        </w:numPr>
        <w:ind w:left="567" w:hanging="567"/>
        <w:jc w:val="both"/>
        <w:rPr>
          <w:rFonts w:cs="Arial"/>
          <w:b/>
          <w:color w:val="000000" w:themeColor="text1"/>
          <w:szCs w:val="24"/>
        </w:rPr>
      </w:pPr>
      <w:r w:rsidRPr="003B01A0">
        <w:rPr>
          <w:rFonts w:cs="Arial"/>
          <w:b/>
          <w:color w:val="000000" w:themeColor="text1"/>
          <w:szCs w:val="24"/>
        </w:rPr>
        <w:t xml:space="preserve">The applicant is advised that in relation to Condition </w:t>
      </w:r>
      <w:r w:rsidRPr="00040A10">
        <w:rPr>
          <w:rFonts w:cs="Arial"/>
          <w:b/>
          <w:color w:val="000000" w:themeColor="text1"/>
          <w:szCs w:val="24"/>
        </w:rPr>
        <w:t>2</w:t>
      </w:r>
      <w:r w:rsidRPr="003B01A0">
        <w:rPr>
          <w:rFonts w:cs="Arial"/>
          <w:b/>
          <w:color w:val="000000" w:themeColor="text1"/>
          <w:szCs w:val="24"/>
        </w:rPr>
        <w:t>, the landscaping</w:t>
      </w:r>
      <w:r>
        <w:rPr>
          <w:rFonts w:cs="Arial"/>
          <w:b/>
          <w:color w:val="000000" w:themeColor="text1"/>
          <w:szCs w:val="24"/>
        </w:rPr>
        <w:t xml:space="preserve"> </w:t>
      </w:r>
      <w:r w:rsidRPr="003B01A0">
        <w:rPr>
          <w:rFonts w:cs="Arial"/>
          <w:b/>
          <w:color w:val="000000" w:themeColor="text1"/>
          <w:szCs w:val="24"/>
        </w:rPr>
        <w:t xml:space="preserve">plan shall </w:t>
      </w:r>
      <w:r>
        <w:rPr>
          <w:rFonts w:cs="Arial"/>
          <w:b/>
          <w:color w:val="000000" w:themeColor="text1"/>
          <w:szCs w:val="24"/>
        </w:rPr>
        <w:t xml:space="preserve">also detail a maintenance plan for all proposed landscaping on site </w:t>
      </w:r>
      <w:r w:rsidRPr="003B01A0">
        <w:rPr>
          <w:rFonts w:cs="Arial"/>
          <w:b/>
          <w:color w:val="000000" w:themeColor="text1"/>
          <w:szCs w:val="24"/>
        </w:rPr>
        <w:t>and</w:t>
      </w:r>
      <w:r>
        <w:rPr>
          <w:rFonts w:cs="Arial"/>
          <w:b/>
          <w:color w:val="000000" w:themeColor="text1"/>
          <w:szCs w:val="24"/>
        </w:rPr>
        <w:t xml:space="preserve"> </w:t>
      </w:r>
      <w:r w:rsidRPr="003B01A0">
        <w:rPr>
          <w:rFonts w:cs="Arial"/>
          <w:b/>
          <w:color w:val="000000" w:themeColor="text1"/>
          <w:szCs w:val="24"/>
        </w:rPr>
        <w:t>contingencies for replacement of dead and diseased plants</w:t>
      </w:r>
      <w:r>
        <w:rPr>
          <w:rFonts w:cs="Arial"/>
          <w:b/>
          <w:color w:val="000000" w:themeColor="text1"/>
          <w:szCs w:val="24"/>
        </w:rPr>
        <w:t>.</w:t>
      </w:r>
    </w:p>
    <w:p w14:paraId="608328E9" w14:textId="77777777" w:rsidR="00447D0E" w:rsidRDefault="00447D0E" w:rsidP="00447D0E">
      <w:pPr>
        <w:pStyle w:val="ListParagraph"/>
        <w:ind w:left="567" w:hanging="567"/>
        <w:jc w:val="both"/>
        <w:rPr>
          <w:rFonts w:cs="Arial"/>
          <w:b/>
          <w:color w:val="000000" w:themeColor="text1"/>
          <w:szCs w:val="24"/>
        </w:rPr>
      </w:pPr>
    </w:p>
    <w:p w14:paraId="086FA790" w14:textId="68D3E9F6" w:rsidR="00447D0E" w:rsidRPr="00447D0E" w:rsidRDefault="00447D0E" w:rsidP="001E68AB">
      <w:pPr>
        <w:pStyle w:val="ListParagraph"/>
        <w:numPr>
          <w:ilvl w:val="0"/>
          <w:numId w:val="46"/>
        </w:numPr>
        <w:ind w:left="567" w:hanging="567"/>
        <w:jc w:val="both"/>
        <w:rPr>
          <w:rFonts w:cs="Arial"/>
          <w:b/>
          <w:color w:val="000000" w:themeColor="text1"/>
          <w:szCs w:val="24"/>
        </w:rPr>
      </w:pPr>
      <w:r w:rsidRPr="000A3D91">
        <w:rPr>
          <w:rFonts w:cs="Arial"/>
          <w:b/>
          <w:color w:val="000000" w:themeColor="text1"/>
          <w:szCs w:val="24"/>
        </w:rPr>
        <w:t xml:space="preserve">The applicant is advised that in relation to Condition </w:t>
      </w:r>
      <w:r w:rsidRPr="00C017BB">
        <w:rPr>
          <w:rFonts w:cs="Arial"/>
          <w:b/>
          <w:color w:val="000000" w:themeColor="text1"/>
          <w:szCs w:val="24"/>
        </w:rPr>
        <w:t>14</w:t>
      </w:r>
      <w:r w:rsidRPr="000A3D91">
        <w:rPr>
          <w:rFonts w:cs="Arial"/>
          <w:b/>
          <w:color w:val="000000" w:themeColor="text1"/>
          <w:szCs w:val="24"/>
        </w:rPr>
        <w:t xml:space="preserve"> the Construction</w:t>
      </w:r>
      <w:r>
        <w:rPr>
          <w:rFonts w:cs="Arial"/>
          <w:b/>
          <w:color w:val="000000" w:themeColor="text1"/>
          <w:szCs w:val="24"/>
        </w:rPr>
        <w:t xml:space="preserve"> </w:t>
      </w:r>
      <w:r w:rsidRPr="00447D0E">
        <w:rPr>
          <w:rFonts w:cs="Arial"/>
          <w:b/>
          <w:color w:val="000000" w:themeColor="text1"/>
          <w:szCs w:val="24"/>
        </w:rPr>
        <w:t>Management Plan is to address but is not limited to the following matters:</w:t>
      </w:r>
    </w:p>
    <w:p w14:paraId="3E7C0346" w14:textId="77777777" w:rsidR="00447D0E" w:rsidRPr="000A3D91" w:rsidRDefault="00447D0E" w:rsidP="00447D0E">
      <w:pPr>
        <w:pStyle w:val="ListParagraph"/>
        <w:ind w:left="567" w:hanging="567"/>
        <w:jc w:val="both"/>
        <w:rPr>
          <w:rFonts w:cs="Arial"/>
          <w:b/>
          <w:color w:val="000000" w:themeColor="text1"/>
          <w:szCs w:val="24"/>
        </w:rPr>
      </w:pPr>
    </w:p>
    <w:p w14:paraId="3696649B" w14:textId="0046B2F1" w:rsidR="00447D0E" w:rsidRPr="000A3D91" w:rsidRDefault="00447D0E" w:rsidP="001E68AB">
      <w:pPr>
        <w:pStyle w:val="ListParagraph"/>
        <w:numPr>
          <w:ilvl w:val="1"/>
          <w:numId w:val="52"/>
        </w:numPr>
        <w:ind w:left="1134" w:hanging="567"/>
        <w:jc w:val="both"/>
        <w:rPr>
          <w:rFonts w:cs="Arial"/>
          <w:b/>
          <w:color w:val="000000" w:themeColor="text1"/>
          <w:szCs w:val="24"/>
        </w:rPr>
      </w:pPr>
      <w:r>
        <w:rPr>
          <w:rFonts w:cs="Arial"/>
          <w:b/>
          <w:color w:val="000000" w:themeColor="text1"/>
          <w:szCs w:val="24"/>
        </w:rPr>
        <w:t>c</w:t>
      </w:r>
      <w:r w:rsidRPr="000A3D91">
        <w:rPr>
          <w:rFonts w:cs="Arial"/>
          <w:b/>
          <w:color w:val="000000" w:themeColor="text1"/>
          <w:szCs w:val="24"/>
        </w:rPr>
        <w:t>onstruction operating hours;</w:t>
      </w:r>
    </w:p>
    <w:p w14:paraId="429E4F6C" w14:textId="6E7432FA" w:rsidR="00447D0E" w:rsidRPr="000A3D91" w:rsidRDefault="00447D0E" w:rsidP="001E68AB">
      <w:pPr>
        <w:pStyle w:val="ListParagraph"/>
        <w:numPr>
          <w:ilvl w:val="1"/>
          <w:numId w:val="52"/>
        </w:numPr>
        <w:ind w:left="1134" w:hanging="567"/>
        <w:jc w:val="both"/>
        <w:rPr>
          <w:rFonts w:cs="Arial"/>
          <w:b/>
          <w:color w:val="000000" w:themeColor="text1"/>
          <w:szCs w:val="24"/>
        </w:rPr>
      </w:pPr>
      <w:r>
        <w:rPr>
          <w:rFonts w:cs="Arial"/>
          <w:b/>
          <w:color w:val="000000" w:themeColor="text1"/>
          <w:szCs w:val="24"/>
        </w:rPr>
        <w:t>c</w:t>
      </w:r>
      <w:r w:rsidRPr="000A3D91">
        <w:rPr>
          <w:rFonts w:cs="Arial"/>
          <w:b/>
          <w:color w:val="000000" w:themeColor="text1"/>
          <w:szCs w:val="24"/>
        </w:rPr>
        <w:t>ontact details of essential site personnel;</w:t>
      </w:r>
    </w:p>
    <w:p w14:paraId="4E59B627"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Noise control and vibration management;</w:t>
      </w:r>
    </w:p>
    <w:p w14:paraId="62ADE0CA"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Dust, sand and sediment management;</w:t>
      </w:r>
    </w:p>
    <w:p w14:paraId="4395916E"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Stormwater and sediment control;</w:t>
      </w:r>
    </w:p>
    <w:p w14:paraId="5BF8FFF4"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Traffic and access management;</w:t>
      </w:r>
    </w:p>
    <w:p w14:paraId="7A80090E"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Protection of infrastructure and street trees within the road reserve</w:t>
      </w:r>
    </w:p>
    <w:p w14:paraId="1CE860FD"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and adjoining properties;</w:t>
      </w:r>
    </w:p>
    <w:p w14:paraId="19DD89FA"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Dilapidation report of adjoining properties;</w:t>
      </w:r>
    </w:p>
    <w:p w14:paraId="6302FAE8"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Security fencing around construction sites;</w:t>
      </w:r>
    </w:p>
    <w:p w14:paraId="0460943D"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Site deliveries;</w:t>
      </w:r>
    </w:p>
    <w:p w14:paraId="0823A89A" w14:textId="77777777" w:rsidR="00447D0E" w:rsidRPr="000A3D91" w:rsidRDefault="00447D0E" w:rsidP="001E68AB">
      <w:pPr>
        <w:pStyle w:val="ListParagraph"/>
        <w:numPr>
          <w:ilvl w:val="1"/>
          <w:numId w:val="52"/>
        </w:numPr>
        <w:ind w:left="1134" w:hanging="567"/>
        <w:jc w:val="both"/>
        <w:rPr>
          <w:rFonts w:cs="Arial"/>
          <w:b/>
          <w:color w:val="000000" w:themeColor="text1"/>
          <w:szCs w:val="24"/>
        </w:rPr>
      </w:pPr>
      <w:r w:rsidRPr="000A3D91">
        <w:rPr>
          <w:rFonts w:cs="Arial"/>
          <w:b/>
          <w:color w:val="000000" w:themeColor="text1"/>
          <w:szCs w:val="24"/>
        </w:rPr>
        <w:t>Waste management and materials re-use</w:t>
      </w:r>
    </w:p>
    <w:p w14:paraId="5B07D783" w14:textId="3556860B" w:rsidR="00447D0E" w:rsidRPr="000A3D91" w:rsidRDefault="00447D0E" w:rsidP="001E68AB">
      <w:pPr>
        <w:pStyle w:val="ListParagraph"/>
        <w:numPr>
          <w:ilvl w:val="1"/>
          <w:numId w:val="52"/>
        </w:numPr>
        <w:ind w:left="1134" w:hanging="567"/>
        <w:jc w:val="both"/>
        <w:rPr>
          <w:rFonts w:cs="Arial"/>
          <w:b/>
          <w:color w:val="000000" w:themeColor="text1"/>
          <w:szCs w:val="24"/>
        </w:rPr>
      </w:pPr>
      <w:r>
        <w:rPr>
          <w:rFonts w:cs="Arial"/>
          <w:b/>
          <w:color w:val="000000" w:themeColor="text1"/>
          <w:szCs w:val="24"/>
        </w:rPr>
        <w:t>p</w:t>
      </w:r>
      <w:r w:rsidRPr="000A3D91">
        <w:rPr>
          <w:rFonts w:cs="Arial"/>
          <w:b/>
          <w:color w:val="000000" w:themeColor="text1"/>
          <w:szCs w:val="24"/>
        </w:rPr>
        <w:t>arking arrangements for contractors and subcontractors;</w:t>
      </w:r>
    </w:p>
    <w:p w14:paraId="56E3A5F0" w14:textId="48A586C6" w:rsidR="00447D0E" w:rsidRPr="000A3D91" w:rsidRDefault="00447D0E" w:rsidP="001E68AB">
      <w:pPr>
        <w:pStyle w:val="ListParagraph"/>
        <w:numPr>
          <w:ilvl w:val="1"/>
          <w:numId w:val="52"/>
        </w:numPr>
        <w:ind w:left="1134" w:hanging="567"/>
        <w:jc w:val="both"/>
        <w:rPr>
          <w:rFonts w:cs="Arial"/>
          <w:b/>
          <w:color w:val="000000" w:themeColor="text1"/>
          <w:szCs w:val="24"/>
        </w:rPr>
      </w:pPr>
      <w:r>
        <w:rPr>
          <w:rFonts w:cs="Arial"/>
          <w:b/>
          <w:color w:val="000000" w:themeColor="text1"/>
          <w:szCs w:val="24"/>
        </w:rPr>
        <w:t>c</w:t>
      </w:r>
      <w:r w:rsidRPr="000A3D91">
        <w:rPr>
          <w:rFonts w:cs="Arial"/>
          <w:b/>
          <w:color w:val="000000" w:themeColor="text1"/>
          <w:szCs w:val="24"/>
        </w:rPr>
        <w:t>onsultation plan with nearby properties;</w:t>
      </w:r>
    </w:p>
    <w:p w14:paraId="7661D0DC" w14:textId="01391E80" w:rsidR="00447D0E" w:rsidRPr="003B01A0" w:rsidRDefault="00447D0E" w:rsidP="001E68AB">
      <w:pPr>
        <w:pStyle w:val="ListParagraph"/>
        <w:numPr>
          <w:ilvl w:val="1"/>
          <w:numId w:val="52"/>
        </w:numPr>
        <w:ind w:left="1134" w:hanging="567"/>
        <w:jc w:val="both"/>
        <w:rPr>
          <w:rFonts w:cs="Arial"/>
          <w:b/>
          <w:color w:val="000000" w:themeColor="text1"/>
          <w:szCs w:val="24"/>
        </w:rPr>
      </w:pPr>
      <w:r>
        <w:rPr>
          <w:rFonts w:cs="Arial"/>
          <w:b/>
          <w:color w:val="000000" w:themeColor="text1"/>
          <w:szCs w:val="24"/>
        </w:rPr>
        <w:t>c</w:t>
      </w:r>
      <w:r w:rsidRPr="000A3D91">
        <w:rPr>
          <w:rFonts w:cs="Arial"/>
          <w:b/>
          <w:color w:val="000000" w:themeColor="text1"/>
          <w:szCs w:val="24"/>
        </w:rPr>
        <w:t>omplaint procedure;</w:t>
      </w:r>
    </w:p>
    <w:p w14:paraId="21967E9C" w14:textId="77777777" w:rsidR="00447D0E" w:rsidRPr="00FA61CE" w:rsidRDefault="00447D0E" w:rsidP="00447D0E">
      <w:pPr>
        <w:pStyle w:val="ListParagraph"/>
        <w:ind w:left="567" w:hanging="567"/>
        <w:jc w:val="both"/>
        <w:rPr>
          <w:rFonts w:cs="Arial"/>
          <w:b/>
          <w:color w:val="000000" w:themeColor="text1"/>
          <w:szCs w:val="24"/>
        </w:rPr>
      </w:pPr>
    </w:p>
    <w:p w14:paraId="2583F5B9" w14:textId="77777777" w:rsidR="00447D0E" w:rsidRDefault="00447D0E" w:rsidP="001E68AB">
      <w:pPr>
        <w:pStyle w:val="ListParagraph"/>
        <w:numPr>
          <w:ilvl w:val="0"/>
          <w:numId w:val="46"/>
        </w:numPr>
        <w:ind w:left="567" w:hanging="567"/>
        <w:jc w:val="both"/>
        <w:rPr>
          <w:rFonts w:cs="Arial"/>
          <w:b/>
          <w:color w:val="000000" w:themeColor="text1"/>
          <w:szCs w:val="24"/>
        </w:rPr>
      </w:pPr>
      <w:r w:rsidRPr="00F83729">
        <w:rPr>
          <w:rFonts w:cs="Arial"/>
          <w:b/>
          <w:color w:val="000000" w:themeColor="text1"/>
          <w:szCs w:val="24"/>
        </w:rPr>
        <w:t>The responsible entity (strata/corporate body) is responsible for the</w:t>
      </w:r>
      <w:r>
        <w:rPr>
          <w:rFonts w:cs="Arial"/>
          <w:b/>
          <w:color w:val="000000" w:themeColor="text1"/>
          <w:szCs w:val="24"/>
        </w:rPr>
        <w:t xml:space="preserve"> </w:t>
      </w:r>
      <w:r w:rsidRPr="00F83729">
        <w:rPr>
          <w:rFonts w:cs="Arial"/>
          <w:b/>
          <w:color w:val="000000" w:themeColor="text1"/>
          <w:szCs w:val="24"/>
        </w:rPr>
        <w:t>maintenance of the common property (including roads) within the</w:t>
      </w:r>
      <w:r>
        <w:rPr>
          <w:rFonts w:cs="Arial"/>
          <w:b/>
          <w:color w:val="000000" w:themeColor="text1"/>
          <w:szCs w:val="24"/>
        </w:rPr>
        <w:t xml:space="preserve"> </w:t>
      </w:r>
      <w:r w:rsidRPr="00F83729">
        <w:rPr>
          <w:rFonts w:cs="Arial"/>
          <w:b/>
          <w:color w:val="000000" w:themeColor="text1"/>
          <w:szCs w:val="24"/>
        </w:rPr>
        <w:t>development.</w:t>
      </w:r>
    </w:p>
    <w:p w14:paraId="527685E2" w14:textId="77777777" w:rsidR="00447D0E" w:rsidRDefault="00447D0E" w:rsidP="00447D0E">
      <w:pPr>
        <w:pStyle w:val="ListParagraph"/>
        <w:ind w:left="567" w:hanging="567"/>
        <w:jc w:val="both"/>
        <w:rPr>
          <w:rFonts w:cs="Arial"/>
          <w:b/>
          <w:color w:val="000000" w:themeColor="text1"/>
          <w:szCs w:val="24"/>
        </w:rPr>
      </w:pPr>
    </w:p>
    <w:p w14:paraId="27FB1A7A" w14:textId="77777777" w:rsidR="00447D0E" w:rsidRPr="00BD4261" w:rsidRDefault="00447D0E" w:rsidP="001E68AB">
      <w:pPr>
        <w:pStyle w:val="ListParagraph"/>
        <w:numPr>
          <w:ilvl w:val="0"/>
          <w:numId w:val="46"/>
        </w:numPr>
        <w:ind w:left="567" w:hanging="567"/>
        <w:jc w:val="both"/>
        <w:rPr>
          <w:rFonts w:cs="Arial"/>
          <w:b/>
          <w:color w:val="000000" w:themeColor="text1"/>
          <w:szCs w:val="24"/>
        </w:rPr>
      </w:pPr>
      <w:r w:rsidRPr="00F83729">
        <w:rPr>
          <w:rFonts w:cs="Arial"/>
          <w:b/>
          <w:color w:val="000000" w:themeColor="text1"/>
          <w:szCs w:val="24"/>
        </w:rPr>
        <w:t>Any development in the nature-strip (verge), including footpaths, will</w:t>
      </w:r>
      <w:r>
        <w:rPr>
          <w:rFonts w:cs="Arial"/>
          <w:b/>
          <w:color w:val="000000" w:themeColor="text1"/>
          <w:szCs w:val="24"/>
        </w:rPr>
        <w:t xml:space="preserve"> </w:t>
      </w:r>
      <w:r w:rsidRPr="00BD4261">
        <w:rPr>
          <w:rFonts w:cs="Arial"/>
          <w:b/>
          <w:color w:val="000000" w:themeColor="text1"/>
          <w:szCs w:val="24"/>
        </w:rPr>
        <w:t>require a Nature Strip Works Application (NSWA) to be lodged with, and</w:t>
      </w:r>
      <w:r>
        <w:rPr>
          <w:rFonts w:cs="Arial"/>
          <w:b/>
          <w:color w:val="000000" w:themeColor="text1"/>
          <w:szCs w:val="24"/>
        </w:rPr>
        <w:t xml:space="preserve"> </w:t>
      </w:r>
      <w:r w:rsidRPr="00BD4261">
        <w:rPr>
          <w:rFonts w:cs="Arial"/>
          <w:b/>
          <w:color w:val="000000" w:themeColor="text1"/>
          <w:szCs w:val="24"/>
        </w:rPr>
        <w:t>approved by, the City's Technical Services department, prior to commencing construction.</w:t>
      </w:r>
    </w:p>
    <w:p w14:paraId="673378F5" w14:textId="77777777" w:rsidR="00447D0E" w:rsidRDefault="00447D0E" w:rsidP="00447D0E">
      <w:pPr>
        <w:ind w:left="567" w:hanging="567"/>
        <w:jc w:val="both"/>
        <w:rPr>
          <w:rFonts w:cs="Arial"/>
          <w:b/>
          <w:color w:val="000000" w:themeColor="text1"/>
          <w:szCs w:val="24"/>
        </w:rPr>
      </w:pPr>
    </w:p>
    <w:p w14:paraId="6B74FFC1" w14:textId="509FD01F" w:rsidR="00447D0E" w:rsidRPr="00447D0E" w:rsidRDefault="00447D0E" w:rsidP="001E68AB">
      <w:pPr>
        <w:pStyle w:val="ListParagraph"/>
        <w:numPr>
          <w:ilvl w:val="0"/>
          <w:numId w:val="46"/>
        </w:numPr>
        <w:ind w:left="567" w:hanging="567"/>
        <w:jc w:val="both"/>
        <w:rPr>
          <w:rFonts w:cs="Arial"/>
          <w:b/>
          <w:color w:val="000000" w:themeColor="text1"/>
          <w:szCs w:val="24"/>
        </w:rPr>
      </w:pPr>
      <w:r w:rsidRPr="00DA26CA">
        <w:rPr>
          <w:rFonts w:cs="Arial"/>
          <w:b/>
          <w:color w:val="000000" w:themeColor="text1"/>
          <w:szCs w:val="24"/>
        </w:rPr>
        <w:t>Where parts of the existing dwelling/building and structures are to be</w:t>
      </w:r>
      <w:r>
        <w:rPr>
          <w:rFonts w:cs="Arial"/>
          <w:b/>
          <w:color w:val="000000" w:themeColor="text1"/>
          <w:szCs w:val="24"/>
        </w:rPr>
        <w:t xml:space="preserve"> </w:t>
      </w:r>
      <w:r w:rsidRPr="00BD4261">
        <w:rPr>
          <w:rFonts w:cs="Arial"/>
          <w:b/>
          <w:color w:val="000000" w:themeColor="text1"/>
          <w:szCs w:val="24"/>
        </w:rPr>
        <w:t>demolished, a demolition permit is required prior to demolition works</w:t>
      </w:r>
      <w:r>
        <w:rPr>
          <w:rFonts w:cs="Arial"/>
          <w:b/>
          <w:color w:val="000000" w:themeColor="text1"/>
          <w:szCs w:val="24"/>
        </w:rPr>
        <w:t xml:space="preserve"> </w:t>
      </w:r>
      <w:r w:rsidRPr="00BD4261">
        <w:rPr>
          <w:rFonts w:cs="Arial"/>
          <w:b/>
          <w:color w:val="000000" w:themeColor="text1"/>
          <w:szCs w:val="24"/>
        </w:rPr>
        <w:t>occurring. All works are required to comply with relevant statutory</w:t>
      </w:r>
      <w:r>
        <w:rPr>
          <w:rFonts w:cs="Arial"/>
          <w:b/>
          <w:color w:val="000000" w:themeColor="text1"/>
          <w:szCs w:val="24"/>
        </w:rPr>
        <w:t xml:space="preserve"> </w:t>
      </w:r>
      <w:r w:rsidRPr="00447D0E">
        <w:rPr>
          <w:rFonts w:cs="Arial"/>
          <w:b/>
          <w:color w:val="000000" w:themeColor="text1"/>
          <w:szCs w:val="24"/>
        </w:rPr>
        <w:t>provisions.</w:t>
      </w:r>
    </w:p>
    <w:p w14:paraId="02846ECD" w14:textId="77777777" w:rsidR="00447D0E" w:rsidRDefault="00447D0E" w:rsidP="00447D0E">
      <w:pPr>
        <w:ind w:left="567" w:hanging="567"/>
        <w:jc w:val="both"/>
        <w:rPr>
          <w:rFonts w:cs="Arial"/>
          <w:b/>
          <w:color w:val="000000" w:themeColor="text1"/>
          <w:szCs w:val="24"/>
        </w:rPr>
      </w:pPr>
    </w:p>
    <w:p w14:paraId="3CCA3BCC" w14:textId="4490E111" w:rsidR="00447D0E" w:rsidRPr="0000367F" w:rsidRDefault="00447D0E" w:rsidP="001E68AB">
      <w:pPr>
        <w:pStyle w:val="ListParagraph"/>
        <w:numPr>
          <w:ilvl w:val="0"/>
          <w:numId w:val="46"/>
        </w:numPr>
        <w:ind w:left="567" w:hanging="567"/>
        <w:jc w:val="both"/>
        <w:rPr>
          <w:rFonts w:cs="Arial"/>
          <w:b/>
          <w:color w:val="000000" w:themeColor="text1"/>
          <w:szCs w:val="24"/>
        </w:rPr>
      </w:pPr>
      <w:r w:rsidRPr="00DA26CA">
        <w:rPr>
          <w:rFonts w:cs="Arial"/>
          <w:b/>
          <w:color w:val="000000" w:themeColor="text1"/>
          <w:szCs w:val="24"/>
        </w:rPr>
        <w:t>Prior to selecting a location for an air-conditioner, the applicant is advised</w:t>
      </w:r>
      <w:r w:rsidR="0000367F">
        <w:rPr>
          <w:rFonts w:cs="Arial"/>
          <w:b/>
          <w:color w:val="000000" w:themeColor="text1"/>
          <w:szCs w:val="24"/>
        </w:rPr>
        <w:t xml:space="preserve"> </w:t>
      </w:r>
      <w:r w:rsidRPr="0000367F">
        <w:rPr>
          <w:rFonts w:cs="Arial"/>
          <w:b/>
          <w:color w:val="000000" w:themeColor="text1"/>
          <w:szCs w:val="24"/>
        </w:rPr>
        <w:t xml:space="preserve">to consult the online </w:t>
      </w:r>
      <w:proofErr w:type="spellStart"/>
      <w:r w:rsidRPr="0000367F">
        <w:rPr>
          <w:rFonts w:cs="Arial"/>
          <w:b/>
          <w:color w:val="000000" w:themeColor="text1"/>
          <w:szCs w:val="24"/>
        </w:rPr>
        <w:t>fairair</w:t>
      </w:r>
      <w:proofErr w:type="spellEnd"/>
      <w:r w:rsidRPr="0000367F">
        <w:rPr>
          <w:rFonts w:cs="Arial"/>
          <w:b/>
          <w:color w:val="000000" w:themeColor="text1"/>
          <w:szCs w:val="24"/>
        </w:rPr>
        <w:t xml:space="preserve"> noise calculator at www.fairair.com.au and use this as guide to prevent noise affecting neighbouring properties Prior to installing mechanical equipment, the applicant is advised to consult neighbours, and if necessary, take measures to suppress noise.</w:t>
      </w:r>
    </w:p>
    <w:p w14:paraId="78E8912E" w14:textId="05172EA2" w:rsidR="0000367F" w:rsidRDefault="0000367F">
      <w:pPr>
        <w:spacing w:after="160" w:line="259" w:lineRule="auto"/>
        <w:contextualSpacing w:val="0"/>
        <w:rPr>
          <w:rFonts w:cs="Arial"/>
          <w:color w:val="000000" w:themeColor="text1"/>
          <w:szCs w:val="24"/>
        </w:rPr>
      </w:pPr>
      <w:r>
        <w:rPr>
          <w:rFonts w:cs="Arial"/>
          <w:color w:val="000000" w:themeColor="text1"/>
          <w:szCs w:val="24"/>
        </w:rPr>
        <w:br w:type="page"/>
      </w:r>
    </w:p>
    <w:p w14:paraId="6564AE14" w14:textId="77777777" w:rsidR="00447D0E" w:rsidRPr="00C321E7" w:rsidRDefault="00447D0E" w:rsidP="00447D0E">
      <w:pPr>
        <w:jc w:val="both"/>
        <w:rPr>
          <w:rFonts w:cs="Arial"/>
          <w:color w:val="000000" w:themeColor="text1"/>
          <w:szCs w:val="24"/>
        </w:rPr>
      </w:pPr>
    </w:p>
    <w:p w14:paraId="0D168567" w14:textId="77777777" w:rsidR="00447D0E" w:rsidRPr="00C321E7" w:rsidRDefault="00447D0E" w:rsidP="00686B56">
      <w:pPr>
        <w:pStyle w:val="ListParagraph"/>
        <w:numPr>
          <w:ilvl w:val="0"/>
          <w:numId w:val="31"/>
        </w:numPr>
        <w:ind w:hanging="720"/>
        <w:jc w:val="both"/>
        <w:rPr>
          <w:rFonts w:cs="Arial"/>
          <w:b/>
          <w:color w:val="000000" w:themeColor="text1"/>
          <w:sz w:val="28"/>
          <w:szCs w:val="28"/>
        </w:rPr>
      </w:pPr>
      <w:r w:rsidRPr="00C321E7">
        <w:rPr>
          <w:rFonts w:cs="Arial"/>
          <w:b/>
          <w:color w:val="000000" w:themeColor="text1"/>
          <w:sz w:val="28"/>
          <w:szCs w:val="28"/>
        </w:rPr>
        <w:t>Background</w:t>
      </w:r>
    </w:p>
    <w:p w14:paraId="34088547" w14:textId="77777777" w:rsidR="00447D0E" w:rsidRPr="00C321E7" w:rsidRDefault="00447D0E" w:rsidP="00447D0E">
      <w:pPr>
        <w:jc w:val="both"/>
        <w:rPr>
          <w:rFonts w:cs="Arial"/>
          <w:color w:val="000000" w:themeColor="text1"/>
        </w:rPr>
      </w:pPr>
    </w:p>
    <w:p w14:paraId="45EDCBDC" w14:textId="77777777" w:rsidR="00447D0E" w:rsidRPr="00C321E7" w:rsidRDefault="00447D0E" w:rsidP="00447D0E">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4EB2934F" w14:textId="77777777" w:rsidR="00447D0E" w:rsidRPr="00C321E7" w:rsidRDefault="00447D0E" w:rsidP="00447D0E">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6"/>
        <w:gridCol w:w="3173"/>
      </w:tblGrid>
      <w:tr w:rsidR="00447D0E" w:rsidRPr="00C321E7" w14:paraId="459E0E4E" w14:textId="77777777" w:rsidTr="00447D0E">
        <w:tc>
          <w:tcPr>
            <w:tcW w:w="5699" w:type="dxa"/>
            <w:vAlign w:val="center"/>
          </w:tcPr>
          <w:p w14:paraId="33CA161E" w14:textId="77777777" w:rsidR="00447D0E" w:rsidRPr="00C321E7" w:rsidRDefault="00447D0E" w:rsidP="00447D0E">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6ABF3D42" w14:textId="77777777" w:rsidR="00447D0E" w:rsidRPr="00C321E7" w:rsidRDefault="00447D0E" w:rsidP="00447D0E">
            <w:pPr>
              <w:spacing w:line="276" w:lineRule="auto"/>
              <w:rPr>
                <w:rFonts w:cs="Arial"/>
                <w:color w:val="000000" w:themeColor="text1"/>
                <w:szCs w:val="24"/>
                <w:lang w:val="en-AU"/>
              </w:rPr>
            </w:pPr>
            <w:r>
              <w:rPr>
                <w:rFonts w:cs="Arial"/>
                <w:color w:val="000000" w:themeColor="text1"/>
                <w:szCs w:val="24"/>
                <w:lang w:val="en-AU"/>
              </w:rPr>
              <w:t>Urban</w:t>
            </w:r>
          </w:p>
        </w:tc>
      </w:tr>
      <w:tr w:rsidR="00447D0E" w:rsidRPr="00C321E7" w14:paraId="62F2208A" w14:textId="77777777" w:rsidTr="00447D0E">
        <w:tc>
          <w:tcPr>
            <w:tcW w:w="5699" w:type="dxa"/>
            <w:vAlign w:val="center"/>
          </w:tcPr>
          <w:p w14:paraId="5B978D71" w14:textId="77777777" w:rsidR="00447D0E" w:rsidRPr="00C321E7" w:rsidRDefault="00447D0E" w:rsidP="00447D0E">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601A1059" w14:textId="77777777" w:rsidR="00447D0E" w:rsidRPr="00C321E7" w:rsidRDefault="00447D0E" w:rsidP="00447D0E">
            <w:pPr>
              <w:rPr>
                <w:rFonts w:cs="Arial"/>
                <w:color w:val="000000" w:themeColor="text1"/>
                <w:szCs w:val="24"/>
                <w:lang w:val="en-AU"/>
              </w:rPr>
            </w:pPr>
            <w:r>
              <w:rPr>
                <w:rFonts w:cs="Arial"/>
                <w:color w:val="000000" w:themeColor="text1"/>
                <w:szCs w:val="24"/>
                <w:lang w:val="en-AU"/>
              </w:rPr>
              <w:t xml:space="preserve">Residential </w:t>
            </w:r>
          </w:p>
        </w:tc>
      </w:tr>
      <w:tr w:rsidR="00447D0E" w:rsidRPr="00C321E7" w14:paraId="1A14F422" w14:textId="77777777" w:rsidTr="00447D0E">
        <w:tc>
          <w:tcPr>
            <w:tcW w:w="5699" w:type="dxa"/>
            <w:vAlign w:val="center"/>
          </w:tcPr>
          <w:p w14:paraId="7DD731C9" w14:textId="77777777" w:rsidR="00447D0E" w:rsidRPr="00C321E7" w:rsidRDefault="00447D0E" w:rsidP="00447D0E">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439DDC30" w14:textId="77777777" w:rsidR="00447D0E" w:rsidRPr="00C321E7" w:rsidRDefault="00447D0E" w:rsidP="00447D0E">
            <w:pPr>
              <w:rPr>
                <w:rFonts w:cs="Arial"/>
                <w:color w:val="000000" w:themeColor="text1"/>
                <w:szCs w:val="24"/>
                <w:lang w:val="en-AU"/>
              </w:rPr>
            </w:pPr>
            <w:r>
              <w:rPr>
                <w:rFonts w:cs="Arial"/>
                <w:color w:val="000000" w:themeColor="text1"/>
                <w:szCs w:val="24"/>
                <w:lang w:val="en-AU"/>
              </w:rPr>
              <w:t>R40</w:t>
            </w:r>
          </w:p>
        </w:tc>
      </w:tr>
      <w:tr w:rsidR="00447D0E" w:rsidRPr="00C321E7" w14:paraId="52C55F78" w14:textId="77777777" w:rsidTr="00447D0E">
        <w:tc>
          <w:tcPr>
            <w:tcW w:w="5699" w:type="dxa"/>
            <w:vAlign w:val="center"/>
          </w:tcPr>
          <w:p w14:paraId="30E675E6" w14:textId="77777777" w:rsidR="00447D0E" w:rsidRPr="00C321E7" w:rsidRDefault="00447D0E" w:rsidP="00447D0E">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1445BF37" w14:textId="77777777" w:rsidR="00447D0E" w:rsidRPr="00C321E7" w:rsidRDefault="00447D0E" w:rsidP="00447D0E">
            <w:pPr>
              <w:spacing w:line="276" w:lineRule="auto"/>
              <w:rPr>
                <w:rFonts w:cs="Arial"/>
                <w:color w:val="000000" w:themeColor="text1"/>
                <w:szCs w:val="24"/>
                <w:lang w:val="en-AU"/>
              </w:rPr>
            </w:pPr>
            <w:r>
              <w:rPr>
                <w:rFonts w:cs="Arial"/>
                <w:color w:val="000000" w:themeColor="text1"/>
                <w:szCs w:val="24"/>
                <w:lang w:val="en-AU"/>
              </w:rPr>
              <w:t>2,023.4m2</w:t>
            </w:r>
          </w:p>
        </w:tc>
      </w:tr>
      <w:tr w:rsidR="00447D0E" w:rsidRPr="00C321E7" w14:paraId="1B4457B2" w14:textId="77777777" w:rsidTr="00447D0E">
        <w:tc>
          <w:tcPr>
            <w:tcW w:w="5699" w:type="dxa"/>
            <w:vAlign w:val="center"/>
          </w:tcPr>
          <w:p w14:paraId="78EC6B29" w14:textId="77777777" w:rsidR="00447D0E" w:rsidRPr="00C321E7" w:rsidRDefault="00447D0E" w:rsidP="00447D0E">
            <w:pPr>
              <w:rPr>
                <w:rFonts w:cs="Arial"/>
                <w:b/>
                <w:color w:val="000000" w:themeColor="text1"/>
                <w:szCs w:val="24"/>
                <w:lang w:val="en-AU"/>
              </w:rPr>
            </w:pPr>
            <w:r w:rsidRPr="00C321E7">
              <w:rPr>
                <w:rFonts w:cs="Arial"/>
                <w:b/>
                <w:color w:val="000000" w:themeColor="text1"/>
                <w:szCs w:val="24"/>
                <w:lang w:val="en-AU"/>
              </w:rPr>
              <w:t>Additional Use</w:t>
            </w:r>
          </w:p>
        </w:tc>
        <w:tc>
          <w:tcPr>
            <w:tcW w:w="3209" w:type="dxa"/>
            <w:vAlign w:val="center"/>
          </w:tcPr>
          <w:p w14:paraId="20D80BAB" w14:textId="77777777" w:rsidR="00447D0E" w:rsidRPr="00C321E7" w:rsidRDefault="00447D0E" w:rsidP="00447D0E">
            <w:pPr>
              <w:rPr>
                <w:rFonts w:cs="Arial"/>
                <w:color w:val="000000" w:themeColor="text1"/>
                <w:szCs w:val="24"/>
                <w:lang w:val="en-AU"/>
              </w:rPr>
            </w:pPr>
            <w:r>
              <w:rPr>
                <w:rFonts w:cs="Arial"/>
                <w:color w:val="000000" w:themeColor="text1"/>
                <w:szCs w:val="24"/>
                <w:lang w:val="en-AU"/>
              </w:rPr>
              <w:t>No</w:t>
            </w:r>
          </w:p>
        </w:tc>
      </w:tr>
      <w:tr w:rsidR="00447D0E" w:rsidRPr="00C321E7" w14:paraId="5F6AAE60" w14:textId="77777777" w:rsidTr="00447D0E">
        <w:tc>
          <w:tcPr>
            <w:tcW w:w="5699" w:type="dxa"/>
            <w:vAlign w:val="center"/>
          </w:tcPr>
          <w:p w14:paraId="27E50076" w14:textId="77777777" w:rsidR="00447D0E" w:rsidRPr="00C321E7" w:rsidRDefault="00447D0E" w:rsidP="00447D0E">
            <w:pPr>
              <w:rPr>
                <w:rFonts w:cs="Arial"/>
                <w:b/>
                <w:color w:val="000000" w:themeColor="text1"/>
                <w:szCs w:val="24"/>
                <w:lang w:val="en-AU"/>
              </w:rPr>
            </w:pPr>
            <w:r w:rsidRPr="00C321E7">
              <w:rPr>
                <w:rFonts w:cs="Arial"/>
                <w:b/>
                <w:color w:val="000000" w:themeColor="text1"/>
                <w:szCs w:val="24"/>
                <w:lang w:val="en-AU"/>
              </w:rPr>
              <w:t>Special Use</w:t>
            </w:r>
          </w:p>
        </w:tc>
        <w:tc>
          <w:tcPr>
            <w:tcW w:w="3209" w:type="dxa"/>
            <w:vAlign w:val="center"/>
          </w:tcPr>
          <w:p w14:paraId="174F7C92" w14:textId="77777777" w:rsidR="00447D0E" w:rsidRPr="00C321E7" w:rsidRDefault="00447D0E" w:rsidP="00447D0E">
            <w:pPr>
              <w:rPr>
                <w:rFonts w:cs="Arial"/>
                <w:color w:val="000000" w:themeColor="text1"/>
                <w:szCs w:val="24"/>
                <w:lang w:val="en-AU"/>
              </w:rPr>
            </w:pPr>
            <w:r>
              <w:rPr>
                <w:rFonts w:cs="Arial"/>
                <w:color w:val="000000" w:themeColor="text1"/>
                <w:szCs w:val="24"/>
                <w:lang w:val="en-AU"/>
              </w:rPr>
              <w:t>No</w:t>
            </w:r>
          </w:p>
        </w:tc>
      </w:tr>
      <w:tr w:rsidR="00447D0E" w:rsidRPr="00C321E7" w14:paraId="5F9B73B0" w14:textId="77777777" w:rsidTr="00447D0E">
        <w:tc>
          <w:tcPr>
            <w:tcW w:w="5699" w:type="dxa"/>
            <w:vAlign w:val="center"/>
          </w:tcPr>
          <w:p w14:paraId="1AB081B4" w14:textId="77777777" w:rsidR="00447D0E" w:rsidRPr="00C321E7" w:rsidRDefault="00447D0E" w:rsidP="00447D0E">
            <w:pPr>
              <w:rPr>
                <w:rFonts w:cs="Arial"/>
                <w:b/>
                <w:color w:val="000000" w:themeColor="text1"/>
                <w:szCs w:val="24"/>
                <w:lang w:val="en-AU"/>
              </w:rPr>
            </w:pPr>
            <w:r w:rsidRPr="00C321E7">
              <w:rPr>
                <w:rFonts w:cs="Arial"/>
                <w:b/>
                <w:color w:val="000000" w:themeColor="text1"/>
                <w:szCs w:val="24"/>
                <w:lang w:val="en-AU"/>
              </w:rPr>
              <w:t>Local Development Plan</w:t>
            </w:r>
          </w:p>
        </w:tc>
        <w:tc>
          <w:tcPr>
            <w:tcW w:w="3209" w:type="dxa"/>
            <w:vAlign w:val="center"/>
          </w:tcPr>
          <w:p w14:paraId="006C8E4B" w14:textId="77777777" w:rsidR="00447D0E" w:rsidRPr="007B6F98" w:rsidRDefault="00447D0E" w:rsidP="00447D0E">
            <w:pPr>
              <w:rPr>
                <w:rFonts w:cs="Arial"/>
                <w:color w:val="000000" w:themeColor="text1"/>
                <w:szCs w:val="24"/>
                <w:lang w:val="en-AU"/>
              </w:rPr>
            </w:pPr>
            <w:r w:rsidRPr="007B6F98">
              <w:rPr>
                <w:rFonts w:cs="Arial"/>
                <w:color w:val="000000" w:themeColor="text1"/>
                <w:szCs w:val="24"/>
                <w:lang w:val="en-AU"/>
              </w:rPr>
              <w:t>No</w:t>
            </w:r>
          </w:p>
        </w:tc>
      </w:tr>
      <w:tr w:rsidR="00447D0E" w:rsidRPr="00C321E7" w14:paraId="27F29DED" w14:textId="77777777" w:rsidTr="00447D0E">
        <w:tc>
          <w:tcPr>
            <w:tcW w:w="5699" w:type="dxa"/>
            <w:vAlign w:val="center"/>
          </w:tcPr>
          <w:p w14:paraId="69B219BA" w14:textId="77777777" w:rsidR="00447D0E" w:rsidRPr="00C321E7" w:rsidRDefault="00447D0E" w:rsidP="00447D0E">
            <w:pPr>
              <w:rPr>
                <w:rFonts w:cs="Arial"/>
                <w:b/>
                <w:color w:val="000000" w:themeColor="text1"/>
                <w:szCs w:val="24"/>
                <w:lang w:val="en-AU"/>
              </w:rPr>
            </w:pPr>
            <w:r w:rsidRPr="00C321E7">
              <w:rPr>
                <w:rFonts w:cs="Arial"/>
                <w:b/>
                <w:color w:val="000000" w:themeColor="text1"/>
                <w:szCs w:val="24"/>
                <w:lang w:val="en-AU"/>
              </w:rPr>
              <w:t>Structure Plan</w:t>
            </w:r>
          </w:p>
        </w:tc>
        <w:tc>
          <w:tcPr>
            <w:tcW w:w="3209" w:type="dxa"/>
            <w:vAlign w:val="center"/>
          </w:tcPr>
          <w:p w14:paraId="7091E45C" w14:textId="77777777" w:rsidR="00447D0E" w:rsidRPr="007B6F98" w:rsidRDefault="00447D0E" w:rsidP="00447D0E">
            <w:pPr>
              <w:rPr>
                <w:rFonts w:cs="Arial"/>
                <w:color w:val="000000" w:themeColor="text1"/>
                <w:szCs w:val="24"/>
                <w:lang w:val="en-AU"/>
              </w:rPr>
            </w:pPr>
            <w:r w:rsidRPr="007B6F98">
              <w:rPr>
                <w:rFonts w:cs="Arial"/>
                <w:color w:val="000000" w:themeColor="text1"/>
                <w:szCs w:val="24"/>
                <w:lang w:val="en-AU"/>
              </w:rPr>
              <w:t>No</w:t>
            </w:r>
          </w:p>
        </w:tc>
      </w:tr>
      <w:tr w:rsidR="00447D0E" w:rsidRPr="00C321E7" w14:paraId="0F66FA6E" w14:textId="77777777" w:rsidTr="00447D0E">
        <w:tc>
          <w:tcPr>
            <w:tcW w:w="5699" w:type="dxa"/>
            <w:vAlign w:val="center"/>
          </w:tcPr>
          <w:p w14:paraId="21A1545B" w14:textId="77777777" w:rsidR="00447D0E" w:rsidRPr="00C321E7" w:rsidRDefault="00447D0E" w:rsidP="00447D0E">
            <w:pPr>
              <w:rPr>
                <w:rFonts w:cs="Arial"/>
                <w:b/>
                <w:color w:val="000000" w:themeColor="text1"/>
                <w:szCs w:val="24"/>
                <w:lang w:val="en-AU"/>
              </w:rPr>
            </w:pPr>
            <w:r w:rsidRPr="00C321E7">
              <w:rPr>
                <w:rFonts w:cs="Arial"/>
                <w:b/>
                <w:color w:val="000000" w:themeColor="text1"/>
                <w:szCs w:val="24"/>
                <w:lang w:val="en-AU"/>
              </w:rPr>
              <w:t>Land Use</w:t>
            </w:r>
          </w:p>
        </w:tc>
        <w:tc>
          <w:tcPr>
            <w:tcW w:w="3209" w:type="dxa"/>
            <w:vAlign w:val="center"/>
          </w:tcPr>
          <w:p w14:paraId="452DF6EF" w14:textId="77777777" w:rsidR="00447D0E" w:rsidRPr="007B6F98" w:rsidRDefault="00447D0E" w:rsidP="00447D0E">
            <w:pPr>
              <w:rPr>
                <w:rFonts w:cs="Arial"/>
                <w:color w:val="000000" w:themeColor="text1"/>
                <w:szCs w:val="24"/>
                <w:lang w:val="en-AU"/>
              </w:rPr>
            </w:pPr>
            <w:r w:rsidRPr="007B6F98">
              <w:rPr>
                <w:rFonts w:cs="Arial"/>
                <w:color w:val="000000" w:themeColor="text1"/>
                <w:szCs w:val="24"/>
                <w:lang w:val="en-AU"/>
              </w:rPr>
              <w:t>Existing – ‘Residential (Single House)’</w:t>
            </w:r>
          </w:p>
        </w:tc>
      </w:tr>
      <w:tr w:rsidR="00447D0E" w:rsidRPr="00C321E7" w14:paraId="4B6FB078" w14:textId="77777777" w:rsidTr="00447D0E">
        <w:tc>
          <w:tcPr>
            <w:tcW w:w="5699" w:type="dxa"/>
            <w:vAlign w:val="center"/>
          </w:tcPr>
          <w:p w14:paraId="7CA20C00" w14:textId="77777777" w:rsidR="00447D0E" w:rsidRPr="00C321E7" w:rsidRDefault="00447D0E" w:rsidP="00447D0E">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6FB3451F" w14:textId="77777777" w:rsidR="00447D0E" w:rsidRPr="007B6F98" w:rsidRDefault="00447D0E" w:rsidP="00447D0E">
            <w:pPr>
              <w:rPr>
                <w:rFonts w:cs="Arial"/>
                <w:color w:val="000000" w:themeColor="text1"/>
                <w:szCs w:val="24"/>
                <w:lang w:val="en-AU"/>
              </w:rPr>
            </w:pPr>
            <w:r>
              <w:rPr>
                <w:rFonts w:cs="Arial"/>
                <w:color w:val="000000" w:themeColor="text1"/>
                <w:szCs w:val="24"/>
                <w:lang w:val="en-AU"/>
              </w:rPr>
              <w:t>‘</w:t>
            </w:r>
            <w:r w:rsidRPr="007B6F98">
              <w:rPr>
                <w:rFonts w:cs="Arial"/>
                <w:color w:val="000000" w:themeColor="text1"/>
                <w:szCs w:val="24"/>
                <w:lang w:val="en-AU"/>
              </w:rPr>
              <w:t>Residential (Multiple Dwellings)</w:t>
            </w:r>
            <w:r>
              <w:rPr>
                <w:rFonts w:cs="Arial"/>
                <w:color w:val="000000" w:themeColor="text1"/>
                <w:szCs w:val="24"/>
                <w:lang w:val="en-AU"/>
              </w:rPr>
              <w:t>’ – P’</w:t>
            </w:r>
          </w:p>
        </w:tc>
      </w:tr>
    </w:tbl>
    <w:p w14:paraId="16D1CF53" w14:textId="77777777" w:rsidR="00447D0E" w:rsidRPr="00844172" w:rsidRDefault="00447D0E" w:rsidP="00447D0E">
      <w:pPr>
        <w:jc w:val="both"/>
        <w:rPr>
          <w:rFonts w:cs="Arial"/>
          <w:color w:val="000000" w:themeColor="text1"/>
          <w:szCs w:val="28"/>
        </w:rPr>
      </w:pPr>
    </w:p>
    <w:p w14:paraId="0A0B73EE" w14:textId="77777777" w:rsidR="00447D0E" w:rsidRPr="00844172" w:rsidRDefault="00447D0E" w:rsidP="00447D0E">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746B1D97" w14:textId="77777777" w:rsidR="00447D0E" w:rsidRDefault="00447D0E" w:rsidP="00447D0E">
      <w:pPr>
        <w:jc w:val="both"/>
        <w:rPr>
          <w:rFonts w:cs="Arial"/>
          <w:color w:val="000000" w:themeColor="text1"/>
          <w:szCs w:val="28"/>
        </w:rPr>
      </w:pPr>
    </w:p>
    <w:p w14:paraId="4C5B2988" w14:textId="77777777" w:rsidR="00447D0E" w:rsidRDefault="00447D0E" w:rsidP="00447D0E">
      <w:pPr>
        <w:jc w:val="both"/>
        <w:rPr>
          <w:rFonts w:cs="Arial"/>
          <w:color w:val="000000" w:themeColor="text1"/>
          <w:szCs w:val="28"/>
        </w:rPr>
      </w:pPr>
      <w:r>
        <w:rPr>
          <w:rFonts w:cs="Arial"/>
          <w:color w:val="000000" w:themeColor="text1"/>
          <w:szCs w:val="28"/>
        </w:rPr>
        <w:t xml:space="preserve">The subject property comprises of two allotments (No.130 and 132) and is located south of Waratah Avenue and east of Robert Street in the suburb of Dalkeith. </w:t>
      </w:r>
    </w:p>
    <w:p w14:paraId="60553406" w14:textId="77777777" w:rsidR="00447D0E" w:rsidRDefault="00447D0E" w:rsidP="00447D0E">
      <w:pPr>
        <w:jc w:val="both"/>
        <w:rPr>
          <w:rFonts w:cs="Arial"/>
          <w:color w:val="000000" w:themeColor="text1"/>
          <w:szCs w:val="28"/>
        </w:rPr>
      </w:pPr>
    </w:p>
    <w:p w14:paraId="3FB9C06B" w14:textId="77777777" w:rsidR="00447D0E" w:rsidRDefault="00447D0E" w:rsidP="00B326A7">
      <w:pPr>
        <w:jc w:val="center"/>
        <w:rPr>
          <w:rFonts w:cs="Arial"/>
          <w:color w:val="000000" w:themeColor="text1"/>
          <w:szCs w:val="28"/>
        </w:rPr>
      </w:pPr>
      <w:r>
        <w:rPr>
          <w:noProof/>
        </w:rPr>
        <w:drawing>
          <wp:inline distT="0" distB="0" distL="0" distR="0" wp14:anchorId="36F1D0F0" wp14:editId="75E967FE">
            <wp:extent cx="5524498" cy="4648202"/>
            <wp:effectExtent l="0" t="0" r="0" b="0"/>
            <wp:docPr id="955250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524498" cy="4648202"/>
                    </a:xfrm>
                    <a:prstGeom prst="rect">
                      <a:avLst/>
                    </a:prstGeom>
                  </pic:spPr>
                </pic:pic>
              </a:graphicData>
            </a:graphic>
          </wp:inline>
        </w:drawing>
      </w:r>
    </w:p>
    <w:p w14:paraId="54179479" w14:textId="77777777" w:rsidR="00447D0E" w:rsidRDefault="00447D0E" w:rsidP="00447D0E">
      <w:pPr>
        <w:jc w:val="both"/>
        <w:rPr>
          <w:rFonts w:cs="Arial"/>
          <w:color w:val="000000" w:themeColor="text1"/>
          <w:szCs w:val="28"/>
        </w:rPr>
      </w:pPr>
    </w:p>
    <w:p w14:paraId="0E7C9A1C" w14:textId="77777777" w:rsidR="0000367F" w:rsidRDefault="0000367F">
      <w:pPr>
        <w:spacing w:after="160" w:line="259" w:lineRule="auto"/>
        <w:contextualSpacing w:val="0"/>
        <w:rPr>
          <w:rFonts w:cs="Arial"/>
          <w:color w:val="000000" w:themeColor="text1"/>
          <w:szCs w:val="28"/>
        </w:rPr>
      </w:pPr>
      <w:r>
        <w:rPr>
          <w:rFonts w:cs="Arial"/>
          <w:color w:val="000000" w:themeColor="text1"/>
          <w:szCs w:val="28"/>
        </w:rPr>
        <w:br w:type="page"/>
      </w:r>
    </w:p>
    <w:p w14:paraId="27A7CA5D" w14:textId="62771C11" w:rsidR="00447D0E" w:rsidRDefault="00447D0E" w:rsidP="00447D0E">
      <w:pPr>
        <w:jc w:val="both"/>
        <w:rPr>
          <w:rFonts w:cs="Arial"/>
          <w:color w:val="000000" w:themeColor="text1"/>
          <w:szCs w:val="28"/>
        </w:rPr>
      </w:pPr>
      <w:r>
        <w:rPr>
          <w:rFonts w:cs="Arial"/>
          <w:color w:val="000000" w:themeColor="text1"/>
          <w:szCs w:val="28"/>
        </w:rPr>
        <w:lastRenderedPageBreak/>
        <w:t xml:space="preserve">The properties which surround the subject lots directly on Waratah Avenue are zoned ‘Residential’ and have a density coding of R40 and comprise of existing single and two-storey single houses. To the south-west and south-east are also zoned ‘Residential’ which have a density coding of R10. Directly south of the subject lots are zoned ‘Residential’ with a density coding of R20. To the north of the site are commercial tenancies zoned ‘Centre-Local’. </w:t>
      </w:r>
    </w:p>
    <w:p w14:paraId="6B0B148B" w14:textId="77777777" w:rsidR="00447D0E" w:rsidRDefault="00447D0E" w:rsidP="00447D0E">
      <w:pPr>
        <w:jc w:val="both"/>
        <w:rPr>
          <w:rFonts w:cs="Arial"/>
          <w:color w:val="000000" w:themeColor="text1"/>
          <w:szCs w:val="28"/>
        </w:rPr>
      </w:pPr>
    </w:p>
    <w:p w14:paraId="232012A2" w14:textId="77777777" w:rsidR="00447D0E" w:rsidRDefault="00447D0E" w:rsidP="00447D0E">
      <w:pPr>
        <w:jc w:val="both"/>
        <w:rPr>
          <w:rFonts w:cs="Arial"/>
          <w:iCs/>
          <w:color w:val="000000" w:themeColor="text1"/>
          <w:szCs w:val="24"/>
        </w:rPr>
      </w:pPr>
      <w:r>
        <w:rPr>
          <w:rFonts w:cs="Arial"/>
          <w:iCs/>
          <w:color w:val="000000" w:themeColor="text1"/>
          <w:szCs w:val="24"/>
        </w:rPr>
        <w:t>Directly north, the</w:t>
      </w:r>
      <w:r w:rsidRPr="00845149">
        <w:rPr>
          <w:rFonts w:cs="Arial"/>
          <w:iCs/>
          <w:color w:val="000000" w:themeColor="text1"/>
          <w:szCs w:val="24"/>
        </w:rPr>
        <w:t xml:space="preserve"> existing streetscape is characterised by single storey commercial tenancies with a nil setback and awning </w:t>
      </w:r>
      <w:r>
        <w:rPr>
          <w:rFonts w:cs="Arial"/>
          <w:iCs/>
          <w:color w:val="000000" w:themeColor="text1"/>
          <w:szCs w:val="24"/>
        </w:rPr>
        <w:t xml:space="preserve">overhanging </w:t>
      </w:r>
      <w:r w:rsidRPr="00845149">
        <w:rPr>
          <w:rFonts w:cs="Arial"/>
          <w:iCs/>
          <w:color w:val="000000" w:themeColor="text1"/>
          <w:szCs w:val="24"/>
        </w:rPr>
        <w:t xml:space="preserve">the pedestrian path. The site directly adjoins existing two-storey single houses directly to the west and south of the subject lot with reduced setbacks. </w:t>
      </w:r>
    </w:p>
    <w:p w14:paraId="20778754" w14:textId="77777777" w:rsidR="00447D0E" w:rsidRPr="00845149" w:rsidRDefault="00447D0E" w:rsidP="00447D0E">
      <w:pPr>
        <w:jc w:val="both"/>
        <w:rPr>
          <w:rFonts w:cs="Arial"/>
          <w:color w:val="000000" w:themeColor="text1"/>
          <w:szCs w:val="24"/>
        </w:rPr>
      </w:pPr>
    </w:p>
    <w:p w14:paraId="248F5704" w14:textId="77777777" w:rsidR="00447D0E" w:rsidRPr="00CA686C" w:rsidRDefault="00447D0E" w:rsidP="00B326A7">
      <w:pPr>
        <w:jc w:val="center"/>
        <w:rPr>
          <w:rFonts w:cs="Arial"/>
          <w:color w:val="000000" w:themeColor="text1"/>
          <w:szCs w:val="28"/>
        </w:rPr>
      </w:pPr>
      <w:r>
        <w:rPr>
          <w:noProof/>
        </w:rPr>
        <w:drawing>
          <wp:inline distT="0" distB="0" distL="0" distR="0" wp14:anchorId="16476F31" wp14:editId="4D815E47">
            <wp:extent cx="5605153" cy="4450092"/>
            <wp:effectExtent l="0" t="0" r="0" b="7620"/>
            <wp:docPr id="191853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605153" cy="4450092"/>
                    </a:xfrm>
                    <a:prstGeom prst="rect">
                      <a:avLst/>
                    </a:prstGeom>
                  </pic:spPr>
                </pic:pic>
              </a:graphicData>
            </a:graphic>
          </wp:inline>
        </w:drawing>
      </w:r>
    </w:p>
    <w:p w14:paraId="2A0A0275" w14:textId="77777777" w:rsidR="00447D0E" w:rsidRPr="00844172" w:rsidRDefault="00447D0E" w:rsidP="00447D0E">
      <w:pPr>
        <w:jc w:val="both"/>
        <w:rPr>
          <w:rFonts w:cs="Arial"/>
          <w:b/>
          <w:iCs/>
          <w:color w:val="000000" w:themeColor="text1"/>
          <w:szCs w:val="28"/>
        </w:rPr>
      </w:pPr>
    </w:p>
    <w:p w14:paraId="5D0CF95A" w14:textId="77777777" w:rsidR="00447D0E" w:rsidRPr="00844172" w:rsidRDefault="00447D0E" w:rsidP="00686B56">
      <w:pPr>
        <w:pStyle w:val="ListParagraph"/>
        <w:numPr>
          <w:ilvl w:val="0"/>
          <w:numId w:val="31"/>
        </w:numPr>
        <w:ind w:hanging="720"/>
        <w:jc w:val="both"/>
        <w:rPr>
          <w:rFonts w:cs="Arial"/>
          <w:b/>
          <w:iCs/>
          <w:color w:val="000000" w:themeColor="text1"/>
          <w:szCs w:val="24"/>
        </w:rPr>
      </w:pPr>
      <w:r w:rsidRPr="00844172">
        <w:rPr>
          <w:rFonts w:cs="Arial"/>
          <w:b/>
          <w:iCs/>
          <w:color w:val="000000" w:themeColor="text1"/>
          <w:sz w:val="28"/>
          <w:szCs w:val="32"/>
        </w:rPr>
        <w:t>Application Details</w:t>
      </w:r>
    </w:p>
    <w:p w14:paraId="55C6CA09" w14:textId="77777777" w:rsidR="00447D0E" w:rsidRPr="00844172" w:rsidRDefault="00447D0E" w:rsidP="00447D0E">
      <w:pPr>
        <w:jc w:val="both"/>
        <w:rPr>
          <w:rFonts w:cs="Arial"/>
          <w:iCs/>
          <w:color w:val="000000" w:themeColor="text1"/>
          <w:szCs w:val="24"/>
        </w:rPr>
      </w:pPr>
    </w:p>
    <w:p w14:paraId="46419B07" w14:textId="77777777" w:rsidR="00447D0E" w:rsidRPr="00844172" w:rsidRDefault="00447D0E" w:rsidP="00447D0E">
      <w:pPr>
        <w:jc w:val="both"/>
        <w:rPr>
          <w:rFonts w:cs="Arial"/>
          <w:iCs/>
          <w:color w:val="000000" w:themeColor="text1"/>
          <w:szCs w:val="28"/>
        </w:rPr>
      </w:pPr>
      <w:r w:rsidRPr="00844172">
        <w:rPr>
          <w:rFonts w:cs="Arial"/>
          <w:iCs/>
          <w:color w:val="000000" w:themeColor="text1"/>
          <w:szCs w:val="24"/>
        </w:rPr>
        <w:t xml:space="preserve">The applicant seeks development approval </w:t>
      </w:r>
      <w:r>
        <w:rPr>
          <w:rFonts w:cs="Arial"/>
          <w:iCs/>
          <w:color w:val="000000" w:themeColor="text1"/>
          <w:szCs w:val="24"/>
        </w:rPr>
        <w:t>for the development of nine (9) grouped dwellings located at No.130 &amp; 132 Waratah Avenue, Dalkeith</w:t>
      </w:r>
      <w:r w:rsidRPr="00844172">
        <w:rPr>
          <w:rFonts w:cs="Arial"/>
          <w:iCs/>
          <w:color w:val="000000" w:themeColor="text1"/>
          <w:szCs w:val="24"/>
        </w:rPr>
        <w:t>, details of which are as follows:</w:t>
      </w:r>
    </w:p>
    <w:p w14:paraId="5DE53AA0" w14:textId="77777777" w:rsidR="00447D0E" w:rsidRPr="00C321E7" w:rsidRDefault="00447D0E" w:rsidP="00447D0E">
      <w:pPr>
        <w:jc w:val="both"/>
        <w:rPr>
          <w:rFonts w:cs="Arial"/>
          <w:color w:val="000000" w:themeColor="text1"/>
          <w:szCs w:val="24"/>
        </w:rPr>
      </w:pPr>
    </w:p>
    <w:p w14:paraId="3E06F939" w14:textId="77777777" w:rsidR="00447D0E" w:rsidRPr="00C75BF2" w:rsidRDefault="00447D0E" w:rsidP="00447D0E">
      <w:pPr>
        <w:pStyle w:val="ListParagraph"/>
        <w:numPr>
          <w:ilvl w:val="0"/>
          <w:numId w:val="15"/>
        </w:numPr>
        <w:ind w:left="284" w:hanging="284"/>
        <w:jc w:val="both"/>
        <w:rPr>
          <w:rFonts w:eastAsia="Times New Roman" w:cs="Arial"/>
          <w:color w:val="000000" w:themeColor="text1"/>
          <w:szCs w:val="24"/>
        </w:rPr>
      </w:pPr>
      <w:r w:rsidRPr="002765A9">
        <w:rPr>
          <w:rFonts w:cs="Arial"/>
          <w:iCs/>
          <w:color w:val="000000" w:themeColor="text1"/>
          <w:szCs w:val="24"/>
        </w:rPr>
        <w:t xml:space="preserve">Two-storey </w:t>
      </w:r>
      <w:r>
        <w:rPr>
          <w:rFonts w:cs="Arial"/>
          <w:iCs/>
          <w:color w:val="000000" w:themeColor="text1"/>
          <w:szCs w:val="24"/>
        </w:rPr>
        <w:t>grouped dwellings which comprise of three (3) bedrooms and two (2) living areas;</w:t>
      </w:r>
    </w:p>
    <w:p w14:paraId="2C93C52B" w14:textId="77777777" w:rsidR="00447D0E" w:rsidRPr="00C75BF2" w:rsidRDefault="00447D0E" w:rsidP="00447D0E">
      <w:pPr>
        <w:pStyle w:val="ListParagraph"/>
        <w:numPr>
          <w:ilvl w:val="0"/>
          <w:numId w:val="15"/>
        </w:numPr>
        <w:ind w:left="284" w:hanging="284"/>
        <w:jc w:val="both"/>
        <w:rPr>
          <w:rFonts w:eastAsia="Times New Roman" w:cs="Arial"/>
          <w:color w:val="000000" w:themeColor="text1"/>
          <w:szCs w:val="24"/>
        </w:rPr>
      </w:pPr>
      <w:r>
        <w:rPr>
          <w:rFonts w:cs="Arial"/>
          <w:iCs/>
          <w:color w:val="000000" w:themeColor="text1"/>
          <w:szCs w:val="24"/>
        </w:rPr>
        <w:t>Access to eight (8) of the units is via the existing crossover with Unit 8 proposing an additional singular crossover with direct access from Waratah Avenue;</w:t>
      </w:r>
    </w:p>
    <w:p w14:paraId="3BFFC4B5" w14:textId="77777777" w:rsidR="00447D0E" w:rsidRPr="00C75BF2" w:rsidRDefault="00447D0E" w:rsidP="00447D0E">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Double garages are proposed with a visitor parking bay; and</w:t>
      </w:r>
    </w:p>
    <w:p w14:paraId="5E2A3589" w14:textId="77777777" w:rsidR="00447D0E" w:rsidRPr="00844172" w:rsidRDefault="00447D0E" w:rsidP="00447D0E">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Bin storage is located directly south of the subject site</w:t>
      </w:r>
    </w:p>
    <w:p w14:paraId="1454A42F" w14:textId="77777777" w:rsidR="00447D0E" w:rsidRDefault="00447D0E" w:rsidP="00447D0E">
      <w:pPr>
        <w:jc w:val="both"/>
        <w:rPr>
          <w:rFonts w:cs="Arial"/>
          <w:color w:val="000000" w:themeColor="text1"/>
          <w:szCs w:val="28"/>
        </w:rPr>
      </w:pPr>
    </w:p>
    <w:p w14:paraId="0E2B69A2" w14:textId="0733BB65" w:rsidR="00447D0E" w:rsidRDefault="00447D0E" w:rsidP="00447D0E">
      <w:pPr>
        <w:jc w:val="both"/>
        <w:rPr>
          <w:rFonts w:cs="Arial"/>
          <w:color w:val="000000" w:themeColor="text1"/>
          <w:szCs w:val="28"/>
        </w:rPr>
      </w:pPr>
      <w:r w:rsidRPr="009435BE">
        <w:rPr>
          <w:rFonts w:cs="Arial"/>
          <w:color w:val="000000" w:themeColor="text1"/>
          <w:szCs w:val="28"/>
        </w:rPr>
        <w:lastRenderedPageBreak/>
        <w:t xml:space="preserve">By way of justification in support of the development application the applicant has provided </w:t>
      </w:r>
      <w:r w:rsidR="00794F5B">
        <w:rPr>
          <w:rFonts w:cs="Arial"/>
          <w:color w:val="000000" w:themeColor="text1"/>
          <w:szCs w:val="28"/>
        </w:rPr>
        <w:t xml:space="preserve">justification as well as </w:t>
      </w:r>
      <w:r w:rsidRPr="009435BE">
        <w:rPr>
          <w:rFonts w:cs="Arial"/>
          <w:color w:val="000000" w:themeColor="text1"/>
          <w:szCs w:val="28"/>
        </w:rPr>
        <w:t>addressed the submissions received provided as an attachment to this report.</w:t>
      </w:r>
      <w:r>
        <w:rPr>
          <w:rFonts w:cs="Arial"/>
          <w:color w:val="000000" w:themeColor="text1"/>
          <w:szCs w:val="28"/>
        </w:rPr>
        <w:t xml:space="preserve"> It is further noted that there is a current survey strata subdivision application lodged with the Western Australian Planning Commission proposing 9 strata lots with common property, in which a decision is imminent. </w:t>
      </w:r>
    </w:p>
    <w:p w14:paraId="32801510" w14:textId="77777777" w:rsidR="00447D0E" w:rsidRPr="00844172" w:rsidRDefault="00447D0E" w:rsidP="00447D0E">
      <w:pPr>
        <w:jc w:val="both"/>
        <w:rPr>
          <w:rFonts w:cs="Arial"/>
          <w:color w:val="000000" w:themeColor="text1"/>
          <w:szCs w:val="28"/>
        </w:rPr>
      </w:pPr>
    </w:p>
    <w:p w14:paraId="76B4DCE7" w14:textId="77777777" w:rsidR="00447D0E" w:rsidRPr="00844172" w:rsidRDefault="00447D0E" w:rsidP="00686B56">
      <w:pPr>
        <w:pStyle w:val="ListParagraph"/>
        <w:numPr>
          <w:ilvl w:val="0"/>
          <w:numId w:val="31"/>
        </w:numPr>
        <w:ind w:hanging="720"/>
        <w:jc w:val="both"/>
        <w:rPr>
          <w:rFonts w:cs="Arial"/>
          <w:b/>
          <w:color w:val="000000" w:themeColor="text1"/>
          <w:sz w:val="28"/>
          <w:szCs w:val="28"/>
        </w:rPr>
      </w:pPr>
      <w:r w:rsidRPr="00844172">
        <w:rPr>
          <w:rFonts w:cs="Arial"/>
          <w:b/>
          <w:color w:val="000000" w:themeColor="text1"/>
          <w:sz w:val="28"/>
          <w:szCs w:val="32"/>
        </w:rPr>
        <w:t>Consultation</w:t>
      </w:r>
    </w:p>
    <w:p w14:paraId="138B7ECF" w14:textId="77777777" w:rsidR="00447D0E" w:rsidRPr="00C321E7" w:rsidRDefault="00447D0E" w:rsidP="00447D0E">
      <w:pPr>
        <w:jc w:val="both"/>
        <w:rPr>
          <w:rFonts w:cs="Arial"/>
          <w:color w:val="000000" w:themeColor="text1"/>
          <w:szCs w:val="24"/>
        </w:rPr>
      </w:pPr>
    </w:p>
    <w:p w14:paraId="698C8C76" w14:textId="77777777" w:rsidR="00447D0E" w:rsidRPr="00C321E7" w:rsidRDefault="00447D0E" w:rsidP="00447D0E">
      <w:pPr>
        <w:jc w:val="both"/>
        <w:rPr>
          <w:rFonts w:cs="Arial"/>
          <w:color w:val="000000" w:themeColor="text1"/>
          <w:szCs w:val="24"/>
        </w:rPr>
      </w:pPr>
      <w:r w:rsidRPr="00C321E7">
        <w:rPr>
          <w:rFonts w:cs="Arial"/>
          <w:color w:val="000000" w:themeColor="text1"/>
          <w:szCs w:val="24"/>
        </w:rPr>
        <w:t>The applicant is seeking assessment under the Design Principles of the R-Codes</w:t>
      </w:r>
      <w:r>
        <w:rPr>
          <w:rFonts w:cs="Arial"/>
          <w:color w:val="000000" w:themeColor="text1"/>
          <w:szCs w:val="24"/>
        </w:rPr>
        <w:t xml:space="preserve"> (Volume 1)</w:t>
      </w:r>
      <w:r w:rsidRPr="00C321E7">
        <w:rPr>
          <w:rFonts w:cs="Arial"/>
          <w:color w:val="000000" w:themeColor="text1"/>
          <w:szCs w:val="24"/>
        </w:rPr>
        <w:t xml:space="preserve"> for the following:</w:t>
      </w:r>
    </w:p>
    <w:p w14:paraId="4FF56CB9" w14:textId="77777777" w:rsidR="00447D0E" w:rsidRPr="00C321E7" w:rsidRDefault="00447D0E" w:rsidP="00447D0E">
      <w:pPr>
        <w:jc w:val="both"/>
        <w:rPr>
          <w:rFonts w:cs="Arial"/>
          <w:color w:val="000000" w:themeColor="text1"/>
          <w:szCs w:val="24"/>
        </w:rPr>
      </w:pPr>
    </w:p>
    <w:p w14:paraId="1558D797" w14:textId="77777777" w:rsidR="00447D0E" w:rsidRDefault="00447D0E" w:rsidP="00447D0E">
      <w:pPr>
        <w:pStyle w:val="ListParagraph"/>
        <w:numPr>
          <w:ilvl w:val="0"/>
          <w:numId w:val="15"/>
        </w:numPr>
        <w:ind w:left="567" w:hanging="425"/>
        <w:jc w:val="both"/>
        <w:rPr>
          <w:rFonts w:cs="Arial"/>
          <w:color w:val="000000" w:themeColor="text1"/>
          <w:szCs w:val="24"/>
        </w:rPr>
      </w:pPr>
      <w:r>
        <w:rPr>
          <w:rFonts w:cs="Arial"/>
          <w:color w:val="000000" w:themeColor="text1"/>
          <w:szCs w:val="24"/>
        </w:rPr>
        <w:t>Street Setbacks;</w:t>
      </w:r>
    </w:p>
    <w:p w14:paraId="0C53824B" w14:textId="77777777" w:rsidR="00447D0E" w:rsidRDefault="00447D0E" w:rsidP="00447D0E">
      <w:pPr>
        <w:pStyle w:val="ListParagraph"/>
        <w:numPr>
          <w:ilvl w:val="0"/>
          <w:numId w:val="15"/>
        </w:numPr>
        <w:ind w:left="567" w:hanging="425"/>
        <w:jc w:val="both"/>
        <w:rPr>
          <w:rFonts w:cs="Arial"/>
          <w:color w:val="000000" w:themeColor="text1"/>
          <w:szCs w:val="24"/>
        </w:rPr>
      </w:pPr>
      <w:r w:rsidRPr="00C321E7">
        <w:rPr>
          <w:rFonts w:cs="Arial"/>
          <w:color w:val="000000" w:themeColor="text1"/>
          <w:szCs w:val="24"/>
        </w:rPr>
        <w:t xml:space="preserve">Lot </w:t>
      </w:r>
      <w:r>
        <w:rPr>
          <w:rFonts w:cs="Arial"/>
          <w:color w:val="000000" w:themeColor="text1"/>
          <w:szCs w:val="24"/>
        </w:rPr>
        <w:t>B</w:t>
      </w:r>
      <w:r w:rsidRPr="00C321E7">
        <w:rPr>
          <w:rFonts w:cs="Arial"/>
          <w:color w:val="000000" w:themeColor="text1"/>
          <w:szCs w:val="24"/>
        </w:rPr>
        <w:t xml:space="preserve">oundary </w:t>
      </w:r>
      <w:r>
        <w:rPr>
          <w:rFonts w:cs="Arial"/>
          <w:color w:val="000000" w:themeColor="text1"/>
          <w:szCs w:val="24"/>
        </w:rPr>
        <w:t>S</w:t>
      </w:r>
      <w:r w:rsidRPr="00C321E7">
        <w:rPr>
          <w:rFonts w:cs="Arial"/>
          <w:color w:val="000000" w:themeColor="text1"/>
          <w:szCs w:val="24"/>
        </w:rPr>
        <w:t>etbacks</w:t>
      </w:r>
      <w:r>
        <w:rPr>
          <w:rFonts w:cs="Arial"/>
          <w:color w:val="000000" w:themeColor="text1"/>
          <w:szCs w:val="24"/>
        </w:rPr>
        <w:t>;</w:t>
      </w:r>
    </w:p>
    <w:p w14:paraId="7ABA20D4" w14:textId="77777777" w:rsidR="00447D0E" w:rsidRDefault="00447D0E" w:rsidP="00447D0E">
      <w:pPr>
        <w:pStyle w:val="ListParagraph"/>
        <w:numPr>
          <w:ilvl w:val="0"/>
          <w:numId w:val="15"/>
        </w:numPr>
        <w:ind w:left="567" w:hanging="425"/>
        <w:jc w:val="both"/>
        <w:rPr>
          <w:rFonts w:cs="Arial"/>
          <w:color w:val="000000" w:themeColor="text1"/>
          <w:szCs w:val="24"/>
        </w:rPr>
      </w:pPr>
      <w:r>
        <w:rPr>
          <w:rFonts w:cs="Arial"/>
          <w:color w:val="000000" w:themeColor="text1"/>
          <w:szCs w:val="24"/>
        </w:rPr>
        <w:t xml:space="preserve">Open Space; and </w:t>
      </w:r>
    </w:p>
    <w:p w14:paraId="518A5DF3" w14:textId="77777777" w:rsidR="00447D0E" w:rsidRDefault="00447D0E" w:rsidP="00447D0E">
      <w:pPr>
        <w:pStyle w:val="ListParagraph"/>
        <w:numPr>
          <w:ilvl w:val="0"/>
          <w:numId w:val="15"/>
        </w:numPr>
        <w:ind w:left="567" w:hanging="425"/>
        <w:jc w:val="both"/>
        <w:rPr>
          <w:rFonts w:cs="Arial"/>
          <w:color w:val="000000" w:themeColor="text1"/>
          <w:szCs w:val="24"/>
        </w:rPr>
      </w:pPr>
      <w:r>
        <w:rPr>
          <w:rFonts w:cs="Arial"/>
          <w:color w:val="000000" w:themeColor="text1"/>
          <w:szCs w:val="24"/>
        </w:rPr>
        <w:t>Outdoor Living Areas</w:t>
      </w:r>
    </w:p>
    <w:p w14:paraId="444313B6" w14:textId="77777777" w:rsidR="00447D0E" w:rsidRDefault="00447D0E" w:rsidP="00447D0E">
      <w:pPr>
        <w:jc w:val="both"/>
        <w:rPr>
          <w:rFonts w:cs="Arial"/>
          <w:color w:val="000000" w:themeColor="text1"/>
          <w:szCs w:val="24"/>
        </w:rPr>
      </w:pPr>
    </w:p>
    <w:p w14:paraId="4B653517" w14:textId="1BC5E115" w:rsidR="00232210" w:rsidRPr="00232210" w:rsidRDefault="00447D0E" w:rsidP="00232210">
      <w:pPr>
        <w:pStyle w:val="paragraph"/>
        <w:jc w:val="both"/>
        <w:textAlignment w:val="baseline"/>
        <w:rPr>
          <w:rFonts w:ascii="Arial" w:hAnsi="Arial" w:cs="Arial"/>
        </w:rPr>
      </w:pPr>
      <w:r w:rsidRPr="00232210">
        <w:rPr>
          <w:rFonts w:ascii="Arial" w:hAnsi="Arial" w:cs="Arial"/>
          <w:color w:val="000000" w:themeColor="text1"/>
        </w:rPr>
        <w:t xml:space="preserve">Consequently, the development application was advertised in accordance with the City’s Local Planning Policy - Consultation of Planning Proposals to 23 occupiers/landowners between 1 May 2020 and 15 May 2020. At the close of the advertising period, </w:t>
      </w:r>
      <w:r w:rsidR="00232210" w:rsidRPr="00232210">
        <w:rPr>
          <w:rFonts w:ascii="Arial" w:hAnsi="Arial" w:cs="Arial"/>
          <w:color w:val="000000" w:themeColor="text1"/>
        </w:rPr>
        <w:t>12</w:t>
      </w:r>
      <w:r w:rsidRPr="00232210">
        <w:rPr>
          <w:rFonts w:ascii="Arial" w:hAnsi="Arial" w:cs="Arial"/>
          <w:color w:val="000000" w:themeColor="text1"/>
        </w:rPr>
        <w:t xml:space="preserve"> submissions were received all objecting to the development</w:t>
      </w:r>
      <w:r w:rsidR="00232210" w:rsidRPr="00232210">
        <w:rPr>
          <w:rFonts w:ascii="Arial" w:hAnsi="Arial" w:cs="Arial"/>
          <w:color w:val="000000" w:themeColor="text1"/>
        </w:rPr>
        <w:t xml:space="preserve"> </w:t>
      </w:r>
      <w:r w:rsidR="004A7284">
        <w:rPr>
          <w:rFonts w:ascii="Arial" w:hAnsi="Arial" w:cs="Arial"/>
          <w:color w:val="000000" w:themeColor="text1"/>
        </w:rPr>
        <w:t>a</w:t>
      </w:r>
      <w:r w:rsidR="00232210" w:rsidRPr="00232210">
        <w:rPr>
          <w:rFonts w:ascii="Arial" w:hAnsi="Arial" w:cs="Arial"/>
          <w:color w:val="000000"/>
        </w:rPr>
        <w:t>nd summarised below of the main points: </w:t>
      </w:r>
    </w:p>
    <w:p w14:paraId="04B29883" w14:textId="52E1FAE0" w:rsidR="00232210" w:rsidRPr="00232210" w:rsidRDefault="00232210" w:rsidP="00232210">
      <w:pPr>
        <w:contextualSpacing w:val="0"/>
        <w:jc w:val="both"/>
        <w:textAlignment w:val="baseline"/>
        <w:rPr>
          <w:rFonts w:eastAsia="Times New Roman" w:cs="Arial"/>
          <w:szCs w:val="24"/>
          <w:lang w:eastAsia="en-AU"/>
        </w:rPr>
      </w:pPr>
    </w:p>
    <w:p w14:paraId="5291954F" w14:textId="51B2EC09" w:rsidR="00232210" w:rsidRPr="00232210" w:rsidRDefault="00232210" w:rsidP="001E68AB">
      <w:pPr>
        <w:numPr>
          <w:ilvl w:val="0"/>
          <w:numId w:val="74"/>
        </w:numPr>
        <w:ind w:left="360" w:firstLine="0"/>
        <w:contextualSpacing w:val="0"/>
        <w:jc w:val="both"/>
        <w:textAlignment w:val="baseline"/>
        <w:rPr>
          <w:rFonts w:eastAsia="Times New Roman" w:cs="Arial"/>
          <w:szCs w:val="24"/>
          <w:lang w:eastAsia="en-AU"/>
        </w:rPr>
      </w:pPr>
      <w:r w:rsidRPr="00232210">
        <w:rPr>
          <w:rFonts w:eastAsia="Times New Roman" w:cs="Arial"/>
          <w:color w:val="000000"/>
          <w:szCs w:val="24"/>
          <w:lang w:eastAsia="en-AU"/>
        </w:rPr>
        <w:t>Bulk and</w:t>
      </w:r>
      <w:r w:rsidR="002A28BE">
        <w:rPr>
          <w:rFonts w:eastAsia="Times New Roman" w:cs="Arial"/>
          <w:color w:val="000000"/>
          <w:szCs w:val="24"/>
          <w:lang w:eastAsia="en-AU"/>
        </w:rPr>
        <w:t xml:space="preserve"> </w:t>
      </w:r>
      <w:r w:rsidRPr="00232210">
        <w:rPr>
          <w:rFonts w:eastAsia="Times New Roman" w:cs="Arial"/>
          <w:color w:val="000000"/>
          <w:szCs w:val="24"/>
          <w:lang w:eastAsia="en-AU"/>
        </w:rPr>
        <w:t>Scale</w:t>
      </w:r>
    </w:p>
    <w:p w14:paraId="3619C89F" w14:textId="286EEB77" w:rsidR="00232210" w:rsidRPr="00232210" w:rsidRDefault="00232210" w:rsidP="001E68AB">
      <w:pPr>
        <w:numPr>
          <w:ilvl w:val="0"/>
          <w:numId w:val="74"/>
        </w:numPr>
        <w:ind w:left="360" w:firstLine="0"/>
        <w:contextualSpacing w:val="0"/>
        <w:jc w:val="both"/>
        <w:textAlignment w:val="baseline"/>
        <w:rPr>
          <w:rFonts w:eastAsia="Times New Roman" w:cs="Arial"/>
          <w:szCs w:val="24"/>
          <w:lang w:eastAsia="en-AU"/>
        </w:rPr>
      </w:pPr>
      <w:r w:rsidRPr="00232210">
        <w:rPr>
          <w:rFonts w:eastAsia="Times New Roman" w:cs="Arial"/>
          <w:color w:val="000000"/>
          <w:szCs w:val="24"/>
          <w:lang w:eastAsia="en-AU"/>
        </w:rPr>
        <w:t>Lot</w:t>
      </w:r>
      <w:r w:rsidR="002A28BE">
        <w:rPr>
          <w:rFonts w:eastAsia="Times New Roman" w:cs="Arial"/>
          <w:color w:val="000000"/>
          <w:szCs w:val="24"/>
          <w:lang w:eastAsia="en-AU"/>
        </w:rPr>
        <w:t xml:space="preserve"> </w:t>
      </w:r>
      <w:r w:rsidRPr="00232210">
        <w:rPr>
          <w:rFonts w:eastAsia="Times New Roman" w:cs="Arial"/>
          <w:color w:val="000000"/>
          <w:szCs w:val="24"/>
          <w:lang w:eastAsia="en-AU"/>
        </w:rPr>
        <w:t>Boundary Setbacks</w:t>
      </w:r>
    </w:p>
    <w:p w14:paraId="16325C33" w14:textId="2F833664" w:rsidR="00232210" w:rsidRPr="00232210" w:rsidRDefault="00232210" w:rsidP="001E68AB">
      <w:pPr>
        <w:numPr>
          <w:ilvl w:val="0"/>
          <w:numId w:val="74"/>
        </w:numPr>
        <w:ind w:left="360" w:firstLine="0"/>
        <w:contextualSpacing w:val="0"/>
        <w:jc w:val="both"/>
        <w:textAlignment w:val="baseline"/>
        <w:rPr>
          <w:rFonts w:eastAsia="Times New Roman" w:cs="Arial"/>
          <w:szCs w:val="24"/>
          <w:lang w:eastAsia="en-AU"/>
        </w:rPr>
      </w:pPr>
      <w:r w:rsidRPr="00232210">
        <w:rPr>
          <w:rFonts w:eastAsia="Times New Roman" w:cs="Arial"/>
          <w:color w:val="000000"/>
          <w:szCs w:val="24"/>
          <w:lang w:eastAsia="en-AU"/>
        </w:rPr>
        <w:t>Visual Privacy</w:t>
      </w:r>
    </w:p>
    <w:p w14:paraId="2507BB3D" w14:textId="1B752FA6" w:rsidR="00232210" w:rsidRPr="00232210" w:rsidRDefault="00232210" w:rsidP="001E68AB">
      <w:pPr>
        <w:numPr>
          <w:ilvl w:val="0"/>
          <w:numId w:val="74"/>
        </w:numPr>
        <w:ind w:left="360" w:firstLine="0"/>
        <w:contextualSpacing w:val="0"/>
        <w:jc w:val="both"/>
        <w:textAlignment w:val="baseline"/>
        <w:rPr>
          <w:rFonts w:eastAsia="Times New Roman" w:cs="Arial"/>
          <w:szCs w:val="24"/>
          <w:lang w:eastAsia="en-AU"/>
        </w:rPr>
      </w:pPr>
      <w:r w:rsidRPr="00232210">
        <w:rPr>
          <w:rFonts w:eastAsia="Times New Roman" w:cs="Arial"/>
          <w:color w:val="000000"/>
          <w:szCs w:val="24"/>
          <w:lang w:eastAsia="en-AU"/>
        </w:rPr>
        <w:t>Open Spac</w:t>
      </w:r>
      <w:r w:rsidR="002A28BE">
        <w:rPr>
          <w:rFonts w:eastAsia="Times New Roman" w:cs="Arial"/>
          <w:color w:val="000000"/>
          <w:szCs w:val="24"/>
          <w:lang w:eastAsia="en-AU"/>
        </w:rPr>
        <w:t>e</w:t>
      </w:r>
    </w:p>
    <w:p w14:paraId="34A6DB2B" w14:textId="0945506C" w:rsidR="00232210" w:rsidRPr="00232210" w:rsidRDefault="00232210" w:rsidP="001E68AB">
      <w:pPr>
        <w:numPr>
          <w:ilvl w:val="0"/>
          <w:numId w:val="74"/>
        </w:numPr>
        <w:ind w:left="360" w:firstLine="0"/>
        <w:contextualSpacing w:val="0"/>
        <w:jc w:val="both"/>
        <w:textAlignment w:val="baseline"/>
        <w:rPr>
          <w:rFonts w:eastAsia="Times New Roman" w:cs="Arial"/>
          <w:szCs w:val="24"/>
          <w:lang w:eastAsia="en-AU"/>
        </w:rPr>
      </w:pPr>
      <w:r w:rsidRPr="00232210">
        <w:rPr>
          <w:rFonts w:eastAsia="Times New Roman" w:cs="Arial"/>
          <w:color w:val="000000"/>
          <w:szCs w:val="24"/>
          <w:lang w:eastAsia="en-AU"/>
        </w:rPr>
        <w:t>Waste Management</w:t>
      </w:r>
    </w:p>
    <w:p w14:paraId="0032C975" w14:textId="432AF868" w:rsidR="00232210" w:rsidRPr="00232210" w:rsidRDefault="00232210" w:rsidP="001E68AB">
      <w:pPr>
        <w:numPr>
          <w:ilvl w:val="0"/>
          <w:numId w:val="75"/>
        </w:numPr>
        <w:ind w:left="360" w:firstLine="0"/>
        <w:contextualSpacing w:val="0"/>
        <w:jc w:val="both"/>
        <w:textAlignment w:val="baseline"/>
        <w:rPr>
          <w:rFonts w:eastAsia="Times New Roman" w:cs="Arial"/>
          <w:szCs w:val="24"/>
          <w:lang w:eastAsia="en-AU"/>
        </w:rPr>
      </w:pPr>
      <w:r w:rsidRPr="00232210">
        <w:rPr>
          <w:rFonts w:eastAsia="Times New Roman" w:cs="Arial"/>
          <w:color w:val="000000"/>
          <w:szCs w:val="24"/>
          <w:lang w:eastAsia="en-AU"/>
        </w:rPr>
        <w:t>Overshadowing</w:t>
      </w:r>
    </w:p>
    <w:p w14:paraId="36BF65CF" w14:textId="1A7CF6C0" w:rsidR="00447D0E" w:rsidRPr="0023637B" w:rsidRDefault="00447D0E" w:rsidP="00447D0E">
      <w:pPr>
        <w:jc w:val="both"/>
        <w:rPr>
          <w:rFonts w:cs="Arial"/>
          <w:color w:val="000000" w:themeColor="text1"/>
          <w:szCs w:val="24"/>
        </w:rPr>
      </w:pPr>
    </w:p>
    <w:p w14:paraId="67B17F07" w14:textId="77777777" w:rsidR="00447D0E" w:rsidRDefault="00447D0E" w:rsidP="00447D0E">
      <w:pPr>
        <w:jc w:val="both"/>
        <w:rPr>
          <w:rFonts w:cs="Arial"/>
          <w:iCs/>
          <w:color w:val="000000" w:themeColor="text1"/>
          <w:szCs w:val="24"/>
        </w:rPr>
      </w:pPr>
      <w:r w:rsidRPr="005A012D">
        <w:rPr>
          <w:rFonts w:cs="Arial"/>
          <w:color w:val="000000" w:themeColor="text1"/>
          <w:szCs w:val="24"/>
        </w:rPr>
        <w:t xml:space="preserve">Due to the number of submissions and issues raised, the City has provided a separate schedule of submissions as an attachment to this report. </w:t>
      </w:r>
      <w:r w:rsidRPr="005A012D">
        <w:rPr>
          <w:rFonts w:cs="Arial"/>
          <w:iCs/>
          <w:color w:val="000000" w:themeColor="text1"/>
          <w:szCs w:val="24"/>
        </w:rPr>
        <w:t>A full copy of all consultation feedback received by the City has been given to the Councillors prior to the Council meeting.</w:t>
      </w:r>
    </w:p>
    <w:p w14:paraId="1F631EAA" w14:textId="77777777" w:rsidR="00447D0E" w:rsidRDefault="00447D0E" w:rsidP="00447D0E">
      <w:pPr>
        <w:jc w:val="both"/>
        <w:rPr>
          <w:rFonts w:cs="Arial"/>
          <w:i/>
          <w:color w:val="000000" w:themeColor="text1"/>
          <w:szCs w:val="24"/>
        </w:rPr>
      </w:pPr>
    </w:p>
    <w:p w14:paraId="389C218C" w14:textId="77777777" w:rsidR="00447D0E" w:rsidRDefault="00447D0E" w:rsidP="00447D0E">
      <w:pPr>
        <w:jc w:val="both"/>
        <w:rPr>
          <w:rFonts w:cs="Arial"/>
          <w:iCs/>
          <w:color w:val="000000" w:themeColor="text1"/>
          <w:szCs w:val="24"/>
        </w:rPr>
      </w:pPr>
      <w:r>
        <w:rPr>
          <w:rFonts w:cs="Arial"/>
          <w:iCs/>
          <w:color w:val="000000" w:themeColor="text1"/>
          <w:szCs w:val="24"/>
        </w:rPr>
        <w:t xml:space="preserve">It is noted that the applicant has since provided amended plans dated 9 June and 10 June 2020 in order to respond to community concerns and reduce the extent of the variations sought. The plans have been modified in the following manner. </w:t>
      </w:r>
    </w:p>
    <w:p w14:paraId="58BFBDC4" w14:textId="77777777" w:rsidR="00447D0E" w:rsidRDefault="00447D0E" w:rsidP="00447D0E">
      <w:pPr>
        <w:jc w:val="both"/>
        <w:rPr>
          <w:rFonts w:cs="Arial"/>
          <w:color w:val="000000" w:themeColor="text1"/>
          <w:szCs w:val="28"/>
        </w:rPr>
      </w:pPr>
    </w:p>
    <w:p w14:paraId="4EDFF419" w14:textId="77777777" w:rsidR="00447D0E" w:rsidRDefault="00447D0E" w:rsidP="001E68AB">
      <w:pPr>
        <w:pStyle w:val="ListParagraph"/>
        <w:numPr>
          <w:ilvl w:val="0"/>
          <w:numId w:val="47"/>
        </w:numPr>
        <w:jc w:val="both"/>
        <w:rPr>
          <w:rFonts w:cs="Arial"/>
          <w:color w:val="000000" w:themeColor="text1"/>
          <w:szCs w:val="28"/>
        </w:rPr>
      </w:pPr>
      <w:r>
        <w:rPr>
          <w:rFonts w:cs="Arial"/>
          <w:color w:val="000000" w:themeColor="text1"/>
          <w:szCs w:val="28"/>
        </w:rPr>
        <w:t>A revised Landscaping Plan has been provided in which all lots have a minimum 20% landscaping provided.</w:t>
      </w:r>
    </w:p>
    <w:p w14:paraId="00A45281" w14:textId="77777777" w:rsidR="00447D0E" w:rsidRDefault="00447D0E" w:rsidP="001E68AB">
      <w:pPr>
        <w:pStyle w:val="ListParagraph"/>
        <w:numPr>
          <w:ilvl w:val="0"/>
          <w:numId w:val="47"/>
        </w:numPr>
        <w:jc w:val="both"/>
        <w:rPr>
          <w:rFonts w:cs="Arial"/>
          <w:color w:val="000000" w:themeColor="text1"/>
          <w:szCs w:val="28"/>
        </w:rPr>
      </w:pPr>
      <w:r w:rsidRPr="00965254">
        <w:rPr>
          <w:rFonts w:cs="Arial"/>
          <w:color w:val="000000" w:themeColor="text1"/>
          <w:szCs w:val="28"/>
        </w:rPr>
        <w:t xml:space="preserve">Removal of a visitor parking bay </w:t>
      </w:r>
      <w:r>
        <w:rPr>
          <w:rFonts w:cs="Arial"/>
          <w:color w:val="000000" w:themeColor="text1"/>
          <w:szCs w:val="28"/>
        </w:rPr>
        <w:t>to provide for additional landscaping</w:t>
      </w:r>
    </w:p>
    <w:p w14:paraId="3AFDD629" w14:textId="77777777" w:rsidR="00447D0E" w:rsidRDefault="00447D0E" w:rsidP="001E68AB">
      <w:pPr>
        <w:pStyle w:val="ListParagraph"/>
        <w:numPr>
          <w:ilvl w:val="0"/>
          <w:numId w:val="47"/>
        </w:numPr>
        <w:jc w:val="both"/>
        <w:rPr>
          <w:rFonts w:cs="Arial"/>
          <w:color w:val="000000" w:themeColor="text1"/>
          <w:szCs w:val="28"/>
        </w:rPr>
      </w:pPr>
      <w:r>
        <w:rPr>
          <w:rFonts w:cs="Arial"/>
          <w:color w:val="000000" w:themeColor="text1"/>
          <w:szCs w:val="28"/>
        </w:rPr>
        <w:t xml:space="preserve">Modifications to reduce the building footprint and increase open space </w:t>
      </w:r>
    </w:p>
    <w:p w14:paraId="370DBEAF" w14:textId="77777777" w:rsidR="00447D0E" w:rsidRDefault="00447D0E" w:rsidP="001E68AB">
      <w:pPr>
        <w:pStyle w:val="ListParagraph"/>
        <w:numPr>
          <w:ilvl w:val="0"/>
          <w:numId w:val="47"/>
        </w:numPr>
        <w:jc w:val="both"/>
        <w:rPr>
          <w:rFonts w:cs="Arial"/>
          <w:color w:val="000000" w:themeColor="text1"/>
          <w:szCs w:val="28"/>
        </w:rPr>
      </w:pPr>
      <w:r>
        <w:rPr>
          <w:rFonts w:cs="Arial"/>
          <w:color w:val="000000" w:themeColor="text1"/>
          <w:szCs w:val="28"/>
        </w:rPr>
        <w:t>Obscuring the window to Unit 5 stairwell</w:t>
      </w:r>
    </w:p>
    <w:p w14:paraId="25591212" w14:textId="77777777" w:rsidR="00447D0E" w:rsidRDefault="00447D0E" w:rsidP="001E68AB">
      <w:pPr>
        <w:pStyle w:val="ListParagraph"/>
        <w:numPr>
          <w:ilvl w:val="0"/>
          <w:numId w:val="47"/>
        </w:numPr>
        <w:jc w:val="both"/>
        <w:rPr>
          <w:rFonts w:cs="Arial"/>
          <w:color w:val="000000" w:themeColor="text1"/>
          <w:szCs w:val="28"/>
        </w:rPr>
      </w:pPr>
      <w:r>
        <w:rPr>
          <w:rFonts w:cs="Arial"/>
          <w:color w:val="000000" w:themeColor="text1"/>
          <w:szCs w:val="28"/>
        </w:rPr>
        <w:t>Modification to the height and treatment of the primary street wall to meet the deemed-to-comply provisions</w:t>
      </w:r>
    </w:p>
    <w:p w14:paraId="651715DA" w14:textId="77777777" w:rsidR="00447D0E" w:rsidRDefault="00447D0E" w:rsidP="001E68AB">
      <w:pPr>
        <w:pStyle w:val="ListParagraph"/>
        <w:numPr>
          <w:ilvl w:val="0"/>
          <w:numId w:val="47"/>
        </w:numPr>
        <w:jc w:val="both"/>
        <w:rPr>
          <w:rFonts w:cs="Arial"/>
          <w:color w:val="000000" w:themeColor="text1"/>
          <w:szCs w:val="28"/>
        </w:rPr>
      </w:pPr>
      <w:r>
        <w:rPr>
          <w:rFonts w:cs="Arial"/>
          <w:color w:val="000000" w:themeColor="text1"/>
          <w:szCs w:val="28"/>
        </w:rPr>
        <w:t>Justification on the garage width calculation for Unit 9 which meets the deemed-to-comply provisions due to the measurement being taken from the parent lot</w:t>
      </w:r>
    </w:p>
    <w:p w14:paraId="41AE39D1" w14:textId="77777777" w:rsidR="00447D0E" w:rsidRDefault="00447D0E" w:rsidP="001E68AB">
      <w:pPr>
        <w:pStyle w:val="ListParagraph"/>
        <w:numPr>
          <w:ilvl w:val="0"/>
          <w:numId w:val="47"/>
        </w:numPr>
        <w:jc w:val="both"/>
        <w:rPr>
          <w:rFonts w:cs="Arial"/>
          <w:color w:val="000000" w:themeColor="text1"/>
          <w:szCs w:val="28"/>
        </w:rPr>
      </w:pPr>
      <w:r>
        <w:rPr>
          <w:rFonts w:cs="Arial"/>
          <w:color w:val="000000" w:themeColor="text1"/>
          <w:szCs w:val="28"/>
        </w:rPr>
        <w:t xml:space="preserve">Justification regarding the </w:t>
      </w:r>
      <w:r w:rsidRPr="00D41046">
        <w:rPr>
          <w:rFonts w:cs="Arial"/>
          <w:color w:val="000000" w:themeColor="text1"/>
          <w:szCs w:val="28"/>
        </w:rPr>
        <w:t xml:space="preserve">ground floor level setback </w:t>
      </w:r>
      <w:r>
        <w:rPr>
          <w:rFonts w:cs="Arial"/>
          <w:color w:val="000000" w:themeColor="text1"/>
          <w:szCs w:val="28"/>
        </w:rPr>
        <w:t xml:space="preserve">calculation </w:t>
      </w:r>
      <w:r w:rsidRPr="00D41046">
        <w:rPr>
          <w:rFonts w:cs="Arial"/>
          <w:color w:val="000000" w:themeColor="text1"/>
          <w:szCs w:val="28"/>
        </w:rPr>
        <w:t xml:space="preserve">from the western boundary (dinning) at 2.07m </w:t>
      </w:r>
      <w:r>
        <w:rPr>
          <w:rFonts w:cs="Arial"/>
          <w:color w:val="000000" w:themeColor="text1"/>
          <w:szCs w:val="28"/>
        </w:rPr>
        <w:t>which meets the deemed-to-comply provisions for the length and height</w:t>
      </w:r>
    </w:p>
    <w:p w14:paraId="53ECD6CC" w14:textId="77777777" w:rsidR="00447D0E" w:rsidRDefault="00447D0E" w:rsidP="00447D0E">
      <w:pPr>
        <w:jc w:val="both"/>
        <w:rPr>
          <w:rFonts w:cs="Arial"/>
          <w:color w:val="000000" w:themeColor="text1"/>
          <w:szCs w:val="28"/>
        </w:rPr>
      </w:pPr>
    </w:p>
    <w:p w14:paraId="666C533A" w14:textId="7EFDCA7A" w:rsidR="0000367F" w:rsidRDefault="00447D0E" w:rsidP="0000367F">
      <w:pPr>
        <w:jc w:val="both"/>
        <w:rPr>
          <w:rFonts w:cs="Arial"/>
          <w:color w:val="000000" w:themeColor="text1"/>
          <w:szCs w:val="28"/>
        </w:rPr>
      </w:pPr>
      <w:r>
        <w:rPr>
          <w:rFonts w:cs="Arial"/>
          <w:color w:val="000000" w:themeColor="text1"/>
          <w:szCs w:val="28"/>
        </w:rPr>
        <w:lastRenderedPageBreak/>
        <w:t xml:space="preserve">The southern and western setback have remained unchanged in addition to the location of the bin store. </w:t>
      </w:r>
    </w:p>
    <w:p w14:paraId="694DB695" w14:textId="77777777" w:rsidR="00E546FE" w:rsidRPr="00E546FE" w:rsidRDefault="00E546FE" w:rsidP="0000367F">
      <w:pPr>
        <w:jc w:val="both"/>
        <w:rPr>
          <w:rFonts w:cs="Arial"/>
          <w:color w:val="000000" w:themeColor="text1"/>
          <w:szCs w:val="28"/>
        </w:rPr>
      </w:pPr>
    </w:p>
    <w:p w14:paraId="444D1476" w14:textId="68E2F8B6" w:rsidR="00447D0E" w:rsidRPr="005E7060" w:rsidRDefault="00447D0E" w:rsidP="00686B56">
      <w:pPr>
        <w:pStyle w:val="ListParagraph"/>
        <w:numPr>
          <w:ilvl w:val="0"/>
          <w:numId w:val="31"/>
        </w:numPr>
        <w:ind w:hanging="720"/>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5C16C6A3" w14:textId="77777777" w:rsidR="00447D0E" w:rsidRPr="00844172" w:rsidRDefault="00447D0E" w:rsidP="00447D0E">
      <w:pPr>
        <w:jc w:val="both"/>
        <w:rPr>
          <w:rFonts w:cs="Arial"/>
          <w:color w:val="000000" w:themeColor="text1"/>
          <w:szCs w:val="24"/>
        </w:rPr>
      </w:pPr>
    </w:p>
    <w:p w14:paraId="70CF37E6" w14:textId="77777777" w:rsidR="00447D0E" w:rsidRPr="00844172" w:rsidRDefault="00447D0E" w:rsidP="00447D0E">
      <w:pPr>
        <w:ind w:left="567" w:hanging="567"/>
        <w:jc w:val="both"/>
        <w:rPr>
          <w:rFonts w:cs="Arial"/>
          <w:b/>
          <w:color w:val="000000" w:themeColor="text1"/>
          <w:szCs w:val="24"/>
          <w:lang w:eastAsia="en-AU"/>
        </w:rPr>
      </w:pPr>
      <w:r w:rsidRPr="00844172">
        <w:rPr>
          <w:rFonts w:cs="Arial"/>
          <w:b/>
          <w:color w:val="000000" w:themeColor="text1"/>
          <w:szCs w:val="24"/>
          <w:lang w:eastAsia="en-AU"/>
        </w:rPr>
        <w:t>6.1</w:t>
      </w:r>
      <w:r w:rsidRPr="00844172">
        <w:rPr>
          <w:rFonts w:cs="Arial"/>
          <w:b/>
          <w:color w:val="000000" w:themeColor="text1"/>
          <w:szCs w:val="24"/>
          <w:lang w:eastAsia="en-AU"/>
        </w:rPr>
        <w:tab/>
        <w:t>Planning and Development (Local Planning Schemes) Regulations 2015</w:t>
      </w:r>
    </w:p>
    <w:p w14:paraId="58A066D8" w14:textId="77777777" w:rsidR="00447D0E" w:rsidRPr="00844172" w:rsidRDefault="00447D0E" w:rsidP="00447D0E">
      <w:pPr>
        <w:jc w:val="both"/>
        <w:rPr>
          <w:rFonts w:cs="Arial"/>
          <w:b/>
          <w:color w:val="000000" w:themeColor="text1"/>
          <w:szCs w:val="24"/>
        </w:rPr>
      </w:pPr>
    </w:p>
    <w:p w14:paraId="54D84969" w14:textId="33501779" w:rsidR="00447D0E" w:rsidRDefault="00E546FE" w:rsidP="00447D0E">
      <w:pPr>
        <w:jc w:val="both"/>
        <w:rPr>
          <w:rStyle w:val="eop"/>
          <w:rFonts w:cs="Arial"/>
          <w:color w:val="000000"/>
          <w:shd w:val="clear" w:color="auto" w:fill="FFFFFF"/>
        </w:rPr>
      </w:pPr>
      <w:r>
        <w:rPr>
          <w:rStyle w:val="normaltextrun"/>
          <w:rFonts w:cs="Arial"/>
          <w:color w:val="000000"/>
          <w:shd w:val="clear" w:color="auto" w:fill="FFFFFF"/>
          <w:lang w:val="en-GB"/>
        </w:rPr>
        <w:t>Schedule 2, Part 9, clause 67 (Matters to be considered by local government) stipulates those matters that are required to be given due regard to the extent relevant to the application. </w:t>
      </w:r>
      <w:r w:rsidR="009B6267">
        <w:rPr>
          <w:rStyle w:val="normaltextrun"/>
          <w:rFonts w:cs="Arial"/>
          <w:color w:val="000000"/>
          <w:shd w:val="clear" w:color="auto" w:fill="FFFFFF"/>
          <w:lang w:val="en-GB"/>
        </w:rPr>
        <w:t xml:space="preserve"> </w:t>
      </w:r>
      <w:r>
        <w:rPr>
          <w:rStyle w:val="normaltextrun"/>
          <w:rFonts w:cs="Arial"/>
          <w:color w:val="000000"/>
          <w:shd w:val="clear" w:color="auto" w:fill="FFFFFF"/>
          <w:lang w:val="en-GB"/>
        </w:rPr>
        <w:t>The City has assessed the application in accordance with the Local</w:t>
      </w:r>
      <w:r w:rsidR="009B6267">
        <w:rPr>
          <w:rStyle w:val="normaltextrun"/>
          <w:rFonts w:cs="Arial"/>
          <w:color w:val="000000"/>
          <w:shd w:val="clear" w:color="auto" w:fill="FFFFFF"/>
          <w:lang w:val="en-GB"/>
        </w:rPr>
        <w:t xml:space="preserve"> </w:t>
      </w:r>
      <w:r>
        <w:rPr>
          <w:rStyle w:val="normaltextrun"/>
          <w:rFonts w:cs="Arial"/>
          <w:color w:val="000000"/>
          <w:shd w:val="clear" w:color="auto" w:fill="FFFFFF"/>
          <w:lang w:val="en-GB"/>
        </w:rPr>
        <w:t>Planning Scheme Regulations, the assessment of which is provided</w:t>
      </w:r>
      <w:r w:rsidR="009B6267">
        <w:rPr>
          <w:rStyle w:val="normaltextrun"/>
          <w:rFonts w:cs="Arial"/>
          <w:color w:val="000000"/>
          <w:shd w:val="clear" w:color="auto" w:fill="FFFFFF"/>
          <w:lang w:val="en-GB"/>
        </w:rPr>
        <w:t xml:space="preserve"> </w:t>
      </w:r>
      <w:r>
        <w:rPr>
          <w:rStyle w:val="normaltextrun"/>
          <w:rFonts w:cs="Arial"/>
          <w:color w:val="000000"/>
          <w:shd w:val="clear" w:color="auto" w:fill="FFFFFF"/>
          <w:lang w:val="en-GB"/>
        </w:rPr>
        <w:t>in the table below against the relevant provisions:</w:t>
      </w:r>
      <w:r w:rsidR="009B6267">
        <w:rPr>
          <w:rStyle w:val="eop"/>
          <w:rFonts w:cs="Arial"/>
          <w:color w:val="000000"/>
          <w:shd w:val="clear" w:color="auto" w:fill="FFFFFF"/>
        </w:rPr>
        <w:t xml:space="preserve"> </w:t>
      </w:r>
    </w:p>
    <w:p w14:paraId="79CCAB60" w14:textId="3BD7738B" w:rsidR="00E546FE" w:rsidRDefault="00E546FE" w:rsidP="00447D0E">
      <w:pPr>
        <w:jc w:val="both"/>
        <w:rPr>
          <w:rStyle w:val="eop"/>
          <w:rFonts w:cs="Arial"/>
          <w:color w:val="000000"/>
          <w:shd w:val="clear" w:color="auto" w:fill="FFFFFF"/>
        </w:rPr>
      </w:pPr>
    </w:p>
    <w:tbl>
      <w:tblPr>
        <w:tblW w:w="88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4"/>
        <w:gridCol w:w="4477"/>
      </w:tblGrid>
      <w:tr w:rsidR="00E877DE" w:rsidRPr="00E877DE" w14:paraId="13B43195" w14:textId="77777777" w:rsidTr="009B6267">
        <w:tc>
          <w:tcPr>
            <w:tcW w:w="4414" w:type="dxa"/>
            <w:tcBorders>
              <w:top w:val="single" w:sz="6" w:space="0" w:color="auto"/>
              <w:left w:val="single" w:sz="6" w:space="0" w:color="auto"/>
              <w:bottom w:val="single" w:sz="6" w:space="0" w:color="auto"/>
              <w:right w:val="single" w:sz="6" w:space="0" w:color="auto"/>
            </w:tcBorders>
            <w:shd w:val="clear" w:color="auto" w:fill="D9D9D9"/>
            <w:hideMark/>
          </w:tcPr>
          <w:p w14:paraId="4219B419" w14:textId="6885B44F" w:rsidR="00E877DE" w:rsidRPr="00DC41EE" w:rsidRDefault="00E877DE" w:rsidP="00E877DE">
            <w:pPr>
              <w:contextualSpacing w:val="0"/>
              <w:jc w:val="center"/>
              <w:textAlignment w:val="baseline"/>
              <w:rPr>
                <w:rFonts w:ascii="Segoe UI" w:eastAsia="Times New Roman" w:hAnsi="Segoe UI" w:cs="Segoe UI"/>
                <w:sz w:val="22"/>
                <w:lang w:eastAsia="en-AU"/>
              </w:rPr>
            </w:pPr>
            <w:r w:rsidRPr="00DC41EE">
              <w:rPr>
                <w:rFonts w:eastAsia="Times New Roman" w:cs="Arial"/>
                <w:b/>
                <w:bCs/>
                <w:color w:val="000000"/>
                <w:sz w:val="22"/>
                <w:lang w:val="en-GB" w:eastAsia="en-AU"/>
              </w:rPr>
              <w:t>Provision</w:t>
            </w:r>
          </w:p>
        </w:tc>
        <w:tc>
          <w:tcPr>
            <w:tcW w:w="4477" w:type="dxa"/>
            <w:tcBorders>
              <w:top w:val="single" w:sz="6" w:space="0" w:color="auto"/>
              <w:left w:val="nil"/>
              <w:bottom w:val="single" w:sz="6" w:space="0" w:color="auto"/>
              <w:right w:val="single" w:sz="6" w:space="0" w:color="auto"/>
            </w:tcBorders>
            <w:shd w:val="clear" w:color="auto" w:fill="D9D9D9"/>
            <w:hideMark/>
          </w:tcPr>
          <w:p w14:paraId="6F1F029D" w14:textId="6C632459" w:rsidR="00E877DE" w:rsidRPr="00DC41EE" w:rsidRDefault="00E877DE" w:rsidP="00E877DE">
            <w:pPr>
              <w:contextualSpacing w:val="0"/>
              <w:jc w:val="center"/>
              <w:textAlignment w:val="baseline"/>
              <w:rPr>
                <w:rFonts w:ascii="Segoe UI" w:eastAsia="Times New Roman" w:hAnsi="Segoe UI" w:cs="Segoe UI"/>
                <w:sz w:val="22"/>
                <w:lang w:eastAsia="en-AU"/>
              </w:rPr>
            </w:pPr>
            <w:r w:rsidRPr="00DC41EE">
              <w:rPr>
                <w:rFonts w:eastAsia="Times New Roman" w:cs="Arial"/>
                <w:b/>
                <w:bCs/>
                <w:color w:val="000000"/>
                <w:sz w:val="22"/>
                <w:lang w:val="en-GB" w:eastAsia="en-AU"/>
              </w:rPr>
              <w:t>Assessment</w:t>
            </w:r>
          </w:p>
        </w:tc>
      </w:tr>
      <w:tr w:rsidR="00E877DE" w:rsidRPr="00E877DE" w14:paraId="1FD2482C" w14:textId="77777777" w:rsidTr="009B6267">
        <w:tc>
          <w:tcPr>
            <w:tcW w:w="4414" w:type="dxa"/>
            <w:tcBorders>
              <w:top w:val="nil"/>
              <w:left w:val="single" w:sz="6" w:space="0" w:color="auto"/>
              <w:bottom w:val="single" w:sz="6" w:space="0" w:color="auto"/>
              <w:right w:val="single" w:sz="6" w:space="0" w:color="auto"/>
            </w:tcBorders>
            <w:shd w:val="clear" w:color="auto" w:fill="auto"/>
            <w:hideMark/>
          </w:tcPr>
          <w:p w14:paraId="02DECE04" w14:textId="20EAE22A" w:rsidR="00E877DE" w:rsidRPr="00AF5927" w:rsidRDefault="00E877DE" w:rsidP="001E68AB">
            <w:pPr>
              <w:pStyle w:val="ListParagraph"/>
              <w:numPr>
                <w:ilvl w:val="0"/>
                <w:numId w:val="79"/>
              </w:numPr>
              <w:ind w:left="567" w:right="163" w:hanging="425"/>
              <w:contextualSpacing w:val="0"/>
              <w:jc w:val="both"/>
              <w:textAlignment w:val="baseline"/>
              <w:rPr>
                <w:rFonts w:eastAsia="Times New Roman" w:cs="Arial"/>
                <w:sz w:val="22"/>
                <w:lang w:eastAsia="en-AU"/>
              </w:rPr>
            </w:pPr>
            <w:r w:rsidRPr="00AF5927">
              <w:rPr>
                <w:rFonts w:eastAsia="Times New Roman" w:cs="Arial"/>
                <w:color w:val="000000"/>
                <w:sz w:val="22"/>
                <w:shd w:val="clear" w:color="auto" w:fill="FFFFFF"/>
                <w:lang w:val="en-GB" w:eastAsia="en-AU"/>
              </w:rPr>
              <w:t>the aims and provisions of this Scheme and any other local planning scheme operating within the Scheme</w:t>
            </w:r>
            <w:r w:rsidR="001E7442" w:rsidRPr="00AF5927">
              <w:rPr>
                <w:rFonts w:eastAsia="Times New Roman" w:cs="Arial"/>
                <w:color w:val="000000"/>
                <w:sz w:val="22"/>
                <w:shd w:val="clear" w:color="auto" w:fill="FFFFFF"/>
                <w:lang w:val="en-GB" w:eastAsia="en-AU"/>
              </w:rPr>
              <w:t xml:space="preserve"> </w:t>
            </w:r>
            <w:r w:rsidRPr="00AF5927">
              <w:rPr>
                <w:rFonts w:eastAsia="Times New Roman" w:cs="Arial"/>
                <w:color w:val="000000"/>
                <w:sz w:val="22"/>
                <w:shd w:val="clear" w:color="auto" w:fill="FFFFFF"/>
                <w:lang w:val="en-GB" w:eastAsia="en-AU"/>
              </w:rPr>
              <w:t>area; </w:t>
            </w:r>
          </w:p>
          <w:p w14:paraId="38921B5D" w14:textId="34DCB4CF" w:rsidR="00E877DE" w:rsidRPr="00AF5927" w:rsidRDefault="00E877DE" w:rsidP="009B6267">
            <w:pPr>
              <w:ind w:left="567" w:hanging="425"/>
              <w:contextualSpacing w:val="0"/>
              <w:jc w:val="both"/>
              <w:textAlignment w:val="baseline"/>
              <w:rPr>
                <w:rFonts w:eastAsia="Times New Roman" w:cs="Arial"/>
                <w:sz w:val="22"/>
                <w:lang w:eastAsia="en-AU"/>
              </w:rPr>
            </w:pPr>
          </w:p>
          <w:p w14:paraId="5825FFC9" w14:textId="0723E0A2" w:rsidR="00E877DE" w:rsidRPr="00AF5927" w:rsidRDefault="00E877DE" w:rsidP="001E68AB">
            <w:pPr>
              <w:pStyle w:val="ListParagraph"/>
              <w:numPr>
                <w:ilvl w:val="0"/>
                <w:numId w:val="79"/>
              </w:numPr>
              <w:ind w:left="567" w:right="151" w:hanging="425"/>
              <w:contextualSpacing w:val="0"/>
              <w:jc w:val="both"/>
              <w:textAlignment w:val="baseline"/>
              <w:rPr>
                <w:rFonts w:eastAsia="Times New Roman" w:cs="Arial"/>
                <w:sz w:val="22"/>
                <w:lang w:eastAsia="en-AU"/>
              </w:rPr>
            </w:pPr>
            <w:r w:rsidRPr="00AF5927">
              <w:rPr>
                <w:rFonts w:eastAsia="Times New Roman" w:cs="Arial"/>
                <w:color w:val="000000"/>
                <w:sz w:val="22"/>
                <w:lang w:val="en-GB" w:eastAsia="en-AU"/>
              </w:rPr>
              <w:t xml:space="preserve">the requirements of orderly and proper planning including any proposed local planning scheme or amendment to this Scheme that has been advertised under the </w:t>
            </w:r>
            <w:r w:rsidRPr="00AF5927">
              <w:rPr>
                <w:rFonts w:eastAsia="Times New Roman" w:cs="Arial"/>
                <w:i/>
                <w:iCs/>
                <w:color w:val="000000"/>
                <w:sz w:val="22"/>
                <w:lang w:val="en-GB" w:eastAsia="en-AU"/>
              </w:rPr>
              <w:t>Planning and Development (Local Planning Schemes) Regulations 2015</w:t>
            </w:r>
            <w:r w:rsidRPr="00AF5927">
              <w:rPr>
                <w:rFonts w:eastAsia="Times New Roman" w:cs="Arial"/>
                <w:color w:val="000000"/>
                <w:sz w:val="22"/>
                <w:lang w:val="en-GB" w:eastAsia="en-AU"/>
              </w:rPr>
              <w:t xml:space="preserve"> or any other proposed planning instrument that the local government is seriously considering adopting or approving;</w:t>
            </w:r>
          </w:p>
        </w:tc>
        <w:tc>
          <w:tcPr>
            <w:tcW w:w="4477" w:type="dxa"/>
            <w:tcBorders>
              <w:top w:val="nil"/>
              <w:left w:val="nil"/>
              <w:bottom w:val="single" w:sz="6" w:space="0" w:color="auto"/>
              <w:right w:val="single" w:sz="6" w:space="0" w:color="auto"/>
            </w:tcBorders>
            <w:shd w:val="clear" w:color="auto" w:fill="auto"/>
            <w:hideMark/>
          </w:tcPr>
          <w:p w14:paraId="44D2AE11" w14:textId="2377FC4B" w:rsidR="00E877DE" w:rsidRPr="00AF5927" w:rsidRDefault="00E877DE" w:rsidP="009B6267">
            <w:pPr>
              <w:ind w:left="120" w:right="91"/>
              <w:contextualSpacing w:val="0"/>
              <w:jc w:val="both"/>
              <w:textAlignment w:val="baseline"/>
              <w:rPr>
                <w:rFonts w:eastAsia="Times New Roman" w:cs="Arial"/>
                <w:sz w:val="22"/>
                <w:lang w:eastAsia="en-AU"/>
              </w:rPr>
            </w:pPr>
            <w:r w:rsidRPr="00AF5927">
              <w:rPr>
                <w:rFonts w:eastAsia="Times New Roman" w:cs="Arial"/>
                <w:color w:val="000000"/>
                <w:sz w:val="22"/>
                <w:lang w:val="en-GB" w:eastAsia="en-AU"/>
              </w:rPr>
              <w:t>Refer</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to clause 6.2</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below</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of</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an assessment against clause 9 of LPS3 – Aims of the</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Scheme.</w:t>
            </w:r>
          </w:p>
          <w:p w14:paraId="616C992A" w14:textId="4D167E38" w:rsidR="00E877DE" w:rsidRPr="00AF5927" w:rsidRDefault="00E877DE" w:rsidP="009B6267">
            <w:pPr>
              <w:ind w:left="120" w:right="91"/>
              <w:contextualSpacing w:val="0"/>
              <w:jc w:val="both"/>
              <w:textAlignment w:val="baseline"/>
              <w:rPr>
                <w:rFonts w:eastAsia="Times New Roman" w:cs="Arial"/>
                <w:sz w:val="22"/>
                <w:lang w:eastAsia="en-AU"/>
              </w:rPr>
            </w:pPr>
          </w:p>
          <w:p w14:paraId="1E3CDC0B" w14:textId="27067B84" w:rsidR="00E877DE" w:rsidRPr="00AF5927" w:rsidRDefault="00E877DE" w:rsidP="009B6267">
            <w:pPr>
              <w:ind w:left="120" w:right="91"/>
              <w:contextualSpacing w:val="0"/>
              <w:jc w:val="both"/>
              <w:textAlignment w:val="baseline"/>
              <w:rPr>
                <w:rFonts w:eastAsia="Times New Roman" w:cs="Arial"/>
                <w:sz w:val="22"/>
                <w:lang w:eastAsia="en-AU"/>
              </w:rPr>
            </w:pPr>
            <w:r w:rsidRPr="00AF5927">
              <w:rPr>
                <w:rFonts w:eastAsia="Times New Roman" w:cs="Arial"/>
                <w:color w:val="000000"/>
                <w:sz w:val="22"/>
                <w:lang w:val="en-GB" w:eastAsia="en-AU"/>
              </w:rPr>
              <w:t>There are no</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local planning scheme</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or</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policy</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amendments</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applicable to this subject site in order to have due regard to.</w:t>
            </w:r>
          </w:p>
        </w:tc>
      </w:tr>
      <w:tr w:rsidR="00E877DE" w:rsidRPr="00E877DE" w14:paraId="05548891" w14:textId="77777777" w:rsidTr="009B6267">
        <w:tc>
          <w:tcPr>
            <w:tcW w:w="4414" w:type="dxa"/>
            <w:tcBorders>
              <w:top w:val="nil"/>
              <w:left w:val="single" w:sz="6" w:space="0" w:color="auto"/>
              <w:bottom w:val="single" w:sz="6" w:space="0" w:color="auto"/>
              <w:right w:val="single" w:sz="6" w:space="0" w:color="auto"/>
            </w:tcBorders>
            <w:shd w:val="clear" w:color="auto" w:fill="auto"/>
            <w:hideMark/>
          </w:tcPr>
          <w:p w14:paraId="436551F1" w14:textId="568D5664" w:rsidR="00E877DE" w:rsidRPr="00AF5927" w:rsidRDefault="00E877DE" w:rsidP="001E68AB">
            <w:pPr>
              <w:pStyle w:val="ListParagraph"/>
              <w:numPr>
                <w:ilvl w:val="0"/>
                <w:numId w:val="79"/>
              </w:numPr>
              <w:ind w:left="567" w:right="151" w:hanging="425"/>
              <w:contextualSpacing w:val="0"/>
              <w:jc w:val="both"/>
              <w:textAlignment w:val="baseline"/>
              <w:rPr>
                <w:rFonts w:eastAsia="Times New Roman" w:cs="Arial"/>
                <w:sz w:val="22"/>
                <w:lang w:eastAsia="en-AU"/>
              </w:rPr>
            </w:pPr>
            <w:r w:rsidRPr="00AF5927">
              <w:rPr>
                <w:rFonts w:eastAsia="Times New Roman" w:cs="Arial"/>
                <w:color w:val="000000"/>
                <w:sz w:val="22"/>
                <w:shd w:val="clear" w:color="auto" w:fill="FFFFFF"/>
                <w:lang w:val="en-GB" w:eastAsia="en-AU"/>
              </w:rPr>
              <w:t>any approved State planning</w:t>
            </w:r>
            <w:r w:rsidR="001E7442" w:rsidRPr="00AF5927">
              <w:rPr>
                <w:rFonts w:eastAsia="Times New Roman" w:cs="Arial"/>
                <w:color w:val="000000"/>
                <w:sz w:val="22"/>
                <w:shd w:val="clear" w:color="auto" w:fill="FFFFFF"/>
                <w:lang w:val="en-GB" w:eastAsia="en-AU"/>
              </w:rPr>
              <w:t xml:space="preserve"> </w:t>
            </w:r>
            <w:r w:rsidRPr="00AF5927">
              <w:rPr>
                <w:rFonts w:eastAsia="Times New Roman" w:cs="Arial"/>
                <w:color w:val="000000"/>
                <w:sz w:val="22"/>
                <w:shd w:val="clear" w:color="auto" w:fill="FFFFFF"/>
                <w:lang w:val="en-GB" w:eastAsia="en-AU"/>
              </w:rPr>
              <w:t>policy; </w:t>
            </w:r>
          </w:p>
        </w:tc>
        <w:tc>
          <w:tcPr>
            <w:tcW w:w="4477" w:type="dxa"/>
            <w:tcBorders>
              <w:top w:val="nil"/>
              <w:left w:val="nil"/>
              <w:bottom w:val="single" w:sz="6" w:space="0" w:color="auto"/>
              <w:right w:val="single" w:sz="6" w:space="0" w:color="auto"/>
            </w:tcBorders>
            <w:shd w:val="clear" w:color="auto" w:fill="auto"/>
            <w:hideMark/>
          </w:tcPr>
          <w:p w14:paraId="21056644" w14:textId="09B7932D"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r w:rsidRPr="00AF5927">
              <w:rPr>
                <w:rFonts w:eastAsia="Times New Roman" w:cs="Arial"/>
                <w:color w:val="000000"/>
                <w:sz w:val="22"/>
                <w:lang w:val="en-GB" w:eastAsia="en-AU"/>
              </w:rPr>
              <w:t>The development proposal has been assessed against State Planning Policy 7.0 – Design of Built Environment, with a detailed assessment provided against the 10 Design Principles under section 6.3.1.</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In summary, the development is considered to meet each Principle.</w:t>
            </w:r>
          </w:p>
          <w:p w14:paraId="6730FEC4" w14:textId="6C50B99B"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p>
          <w:p w14:paraId="7296269F" w14:textId="465EA52A"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r w:rsidRPr="00AF5927">
              <w:rPr>
                <w:rFonts w:eastAsia="Times New Roman" w:cs="Arial"/>
                <w:color w:val="000000"/>
                <w:sz w:val="22"/>
                <w:lang w:val="en-GB" w:eastAsia="en-AU"/>
              </w:rPr>
              <w:t xml:space="preserve">The development proposal has further been assessment against </w:t>
            </w:r>
            <w:r w:rsidRPr="009B6267">
              <w:rPr>
                <w:rFonts w:eastAsia="Times New Roman" w:cs="Arial"/>
                <w:color w:val="000000"/>
                <w:sz w:val="22"/>
                <w:lang w:val="en-GB" w:eastAsia="en-AU"/>
              </w:rPr>
              <w:t>State Planning Policy 7.3</w:t>
            </w:r>
            <w:r w:rsidR="001E7442"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 Residential Design</w:t>
            </w:r>
            <w:r w:rsidR="001E7442" w:rsidRPr="009B6267">
              <w:rPr>
                <w:rFonts w:eastAsia="Times New Roman" w:cs="Arial"/>
                <w:color w:val="000000"/>
                <w:sz w:val="22"/>
                <w:lang w:val="en-GB" w:eastAsia="en-AU"/>
              </w:rPr>
              <w:t xml:space="preserve"> </w:t>
            </w:r>
            <w:r w:rsidR="004A7284" w:rsidRPr="009B6267">
              <w:rPr>
                <w:rFonts w:eastAsia="Times New Roman" w:cs="Arial"/>
                <w:color w:val="000000"/>
                <w:sz w:val="22"/>
                <w:lang w:val="en-GB" w:eastAsia="en-AU"/>
              </w:rPr>
              <w:t>Codes</w:t>
            </w:r>
            <w:r w:rsidR="001E7442"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(Volume 1)</w:t>
            </w:r>
            <w:r w:rsidRPr="00AF5927">
              <w:rPr>
                <w:rFonts w:eastAsia="Times New Roman" w:cs="Arial"/>
                <w:color w:val="000000"/>
                <w:sz w:val="22"/>
                <w:lang w:val="en-GB" w:eastAsia="en-AU"/>
              </w:rPr>
              <w:t>. All sections which vary the deemed to comply provisions</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are addressed</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under section 6.3.2.</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In summary, the development is considered</w:t>
            </w:r>
            <w:r w:rsidR="001E7442" w:rsidRPr="00AF5927">
              <w:rPr>
                <w:rFonts w:eastAsia="Times New Roman" w:cs="Arial"/>
                <w:color w:val="000000"/>
                <w:sz w:val="22"/>
                <w:lang w:val="en-GB" w:eastAsia="en-AU"/>
              </w:rPr>
              <w:t xml:space="preserve"> </w:t>
            </w:r>
            <w:r w:rsidRPr="00AF5927">
              <w:rPr>
                <w:rFonts w:eastAsia="Times New Roman" w:cs="Arial"/>
                <w:color w:val="000000"/>
                <w:sz w:val="22"/>
                <w:lang w:val="en-GB" w:eastAsia="en-AU"/>
              </w:rPr>
              <w:t>to meet the Design Principles.</w:t>
            </w:r>
          </w:p>
        </w:tc>
      </w:tr>
      <w:tr w:rsidR="00E877DE" w:rsidRPr="00E877DE" w14:paraId="0C9AB2BD" w14:textId="77777777" w:rsidTr="009B6267">
        <w:tc>
          <w:tcPr>
            <w:tcW w:w="4414" w:type="dxa"/>
            <w:tcBorders>
              <w:top w:val="nil"/>
              <w:left w:val="single" w:sz="6" w:space="0" w:color="auto"/>
              <w:bottom w:val="single" w:sz="6" w:space="0" w:color="auto"/>
              <w:right w:val="single" w:sz="6" w:space="0" w:color="auto"/>
            </w:tcBorders>
            <w:shd w:val="clear" w:color="auto" w:fill="auto"/>
            <w:hideMark/>
          </w:tcPr>
          <w:p w14:paraId="23E5D9E0" w14:textId="41FCC7FF" w:rsidR="00E877DE" w:rsidRPr="009B6267" w:rsidRDefault="009B6267" w:rsidP="001E68AB">
            <w:pPr>
              <w:pStyle w:val="ListParagraph"/>
              <w:numPr>
                <w:ilvl w:val="0"/>
                <w:numId w:val="80"/>
              </w:numPr>
              <w:ind w:right="151"/>
              <w:contextualSpacing w:val="0"/>
              <w:jc w:val="both"/>
              <w:textAlignment w:val="baseline"/>
              <w:rPr>
                <w:rFonts w:eastAsia="Times New Roman" w:cs="Arial"/>
                <w:color w:val="000000"/>
                <w:sz w:val="22"/>
                <w:shd w:val="clear" w:color="auto" w:fill="FFFFFF"/>
                <w:lang w:val="en-GB" w:eastAsia="en-AU"/>
              </w:rPr>
            </w:pPr>
            <w:r>
              <w:rPr>
                <w:rFonts w:eastAsia="Times New Roman" w:cs="Arial"/>
                <w:color w:val="000000"/>
                <w:sz w:val="22"/>
                <w:shd w:val="clear" w:color="auto" w:fill="FFFFFF"/>
                <w:lang w:val="en-GB" w:eastAsia="en-AU"/>
              </w:rPr>
              <w:t xml:space="preserve">any </w:t>
            </w:r>
            <w:r w:rsidR="00E877DE" w:rsidRPr="009B6267">
              <w:rPr>
                <w:rFonts w:eastAsia="Times New Roman" w:cs="Arial"/>
                <w:color w:val="000000"/>
                <w:sz w:val="22"/>
                <w:shd w:val="clear" w:color="auto" w:fill="FFFFFF"/>
                <w:lang w:val="en-GB" w:eastAsia="en-AU"/>
              </w:rPr>
              <w:t>local planning policy for the Scheme Area</w:t>
            </w:r>
          </w:p>
        </w:tc>
        <w:tc>
          <w:tcPr>
            <w:tcW w:w="4477" w:type="dxa"/>
            <w:tcBorders>
              <w:top w:val="nil"/>
              <w:left w:val="nil"/>
              <w:bottom w:val="single" w:sz="6" w:space="0" w:color="auto"/>
              <w:right w:val="single" w:sz="6" w:space="0" w:color="auto"/>
            </w:tcBorders>
            <w:shd w:val="clear" w:color="auto" w:fill="auto"/>
            <w:hideMark/>
          </w:tcPr>
          <w:p w14:paraId="43E428B0" w14:textId="1C5B792D"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r w:rsidRPr="00AF5927">
              <w:rPr>
                <w:rFonts w:eastAsia="Times New Roman" w:cs="Arial"/>
                <w:color w:val="000000"/>
                <w:sz w:val="22"/>
                <w:lang w:val="en-GB" w:eastAsia="en-AU"/>
              </w:rPr>
              <w:t>The City’s Residential Development</w:t>
            </w:r>
            <w:r w:rsidR="009B6267">
              <w:rPr>
                <w:rFonts w:eastAsia="Times New Roman" w:cs="Arial"/>
                <w:color w:val="000000"/>
                <w:sz w:val="22"/>
                <w:lang w:val="en-GB" w:eastAsia="en-AU"/>
              </w:rPr>
              <w:t xml:space="preserve"> </w:t>
            </w:r>
            <w:r w:rsidRPr="00AF5927">
              <w:rPr>
                <w:rFonts w:eastAsia="Times New Roman" w:cs="Arial"/>
                <w:color w:val="000000"/>
                <w:sz w:val="22"/>
                <w:lang w:val="en-GB" w:eastAsia="en-AU"/>
              </w:rPr>
              <w:t>and Waste Management Local Planning Policy have been assessed</w:t>
            </w:r>
            <w:r w:rsidR="009B6267">
              <w:rPr>
                <w:rFonts w:eastAsia="Times New Roman" w:cs="Arial"/>
                <w:color w:val="000000"/>
                <w:sz w:val="22"/>
                <w:lang w:val="en-GB" w:eastAsia="en-AU"/>
              </w:rPr>
              <w:t xml:space="preserve"> </w:t>
            </w:r>
            <w:r w:rsidRPr="00AF5927">
              <w:rPr>
                <w:rFonts w:eastAsia="Times New Roman" w:cs="Arial"/>
                <w:color w:val="000000"/>
                <w:sz w:val="22"/>
                <w:lang w:val="en-GB" w:eastAsia="en-AU"/>
              </w:rPr>
              <w:t>against</w:t>
            </w:r>
            <w:r w:rsidR="009B6267">
              <w:rPr>
                <w:rFonts w:eastAsia="Times New Roman" w:cs="Arial"/>
                <w:color w:val="000000"/>
                <w:sz w:val="22"/>
                <w:lang w:val="en-GB" w:eastAsia="en-AU"/>
              </w:rPr>
              <w:t xml:space="preserve"> </w:t>
            </w:r>
            <w:r w:rsidRPr="00AF5927">
              <w:rPr>
                <w:rFonts w:eastAsia="Times New Roman" w:cs="Arial"/>
                <w:color w:val="000000"/>
                <w:sz w:val="22"/>
                <w:lang w:val="en-GB" w:eastAsia="en-AU"/>
              </w:rPr>
              <w:t>and compliance is achieved.</w:t>
            </w:r>
          </w:p>
          <w:p w14:paraId="22F9B843" w14:textId="37F32336"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p>
          <w:p w14:paraId="71881501" w14:textId="7B275175"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r w:rsidRPr="009B6267">
              <w:rPr>
                <w:rFonts w:eastAsia="Times New Roman" w:cs="Arial"/>
                <w:color w:val="000000"/>
                <w:sz w:val="22"/>
                <w:lang w:val="en-GB" w:eastAsia="en-AU"/>
              </w:rPr>
              <w:t>It is noted that the 20% landscaping provision contained in the City’s</w:t>
            </w:r>
            <w:r w:rsidR="009B6267">
              <w:rPr>
                <w:rFonts w:eastAsia="Times New Roman" w:cs="Arial"/>
                <w:color w:val="000000"/>
                <w:sz w:val="22"/>
                <w:lang w:val="en-GB" w:eastAsia="en-AU"/>
              </w:rPr>
              <w:t xml:space="preserve"> </w:t>
            </w:r>
            <w:r w:rsidRPr="009B6267">
              <w:rPr>
                <w:rFonts w:eastAsia="Times New Roman" w:cs="Arial"/>
                <w:color w:val="000000"/>
                <w:sz w:val="22"/>
                <w:lang w:val="en-GB" w:eastAsia="en-AU"/>
              </w:rPr>
              <w:t>adopted</w:t>
            </w:r>
            <w:r w:rsidR="009B6267">
              <w:rPr>
                <w:rFonts w:eastAsia="Times New Roman" w:cs="Arial"/>
                <w:color w:val="000000"/>
                <w:sz w:val="22"/>
                <w:lang w:val="en-GB" w:eastAsia="en-AU"/>
              </w:rPr>
              <w:t xml:space="preserve"> </w:t>
            </w:r>
            <w:r w:rsidRPr="009B6267">
              <w:rPr>
                <w:rFonts w:eastAsia="Times New Roman" w:cs="Arial"/>
                <w:color w:val="000000"/>
                <w:sz w:val="22"/>
                <w:lang w:val="en-GB" w:eastAsia="en-AU"/>
              </w:rPr>
              <w:t>Residential Development Local Planning Policy has recently been refused by the Western Australian Planning Commission</w:t>
            </w:r>
            <w:r w:rsidR="009B6267">
              <w:rPr>
                <w:rFonts w:eastAsia="Times New Roman" w:cs="Arial"/>
                <w:color w:val="000000"/>
                <w:sz w:val="22"/>
                <w:lang w:val="en-GB" w:eastAsia="en-AU"/>
              </w:rPr>
              <w:t xml:space="preserve"> </w:t>
            </w:r>
            <w:r w:rsidRPr="009B6267">
              <w:rPr>
                <w:rFonts w:eastAsia="Times New Roman" w:cs="Arial"/>
                <w:color w:val="000000"/>
                <w:sz w:val="22"/>
                <w:lang w:val="en-GB" w:eastAsia="en-AU"/>
              </w:rPr>
              <w:t>on</w:t>
            </w:r>
            <w:r w:rsidR="009B6267">
              <w:rPr>
                <w:rFonts w:eastAsia="Times New Roman" w:cs="Arial"/>
                <w:color w:val="000000"/>
                <w:sz w:val="22"/>
                <w:lang w:val="en-GB" w:eastAsia="en-AU"/>
              </w:rPr>
              <w:t xml:space="preserve"> </w:t>
            </w:r>
            <w:r w:rsidRPr="009B6267">
              <w:rPr>
                <w:rFonts w:eastAsia="Times New Roman" w:cs="Arial"/>
                <w:color w:val="000000"/>
                <w:sz w:val="22"/>
                <w:lang w:val="en-GB" w:eastAsia="en-AU"/>
              </w:rPr>
              <w:t>30 June 2020</w:t>
            </w:r>
            <w:r w:rsidR="009B6267">
              <w:rPr>
                <w:rFonts w:eastAsia="Times New Roman" w:cs="Arial"/>
                <w:color w:val="000000"/>
                <w:sz w:val="22"/>
                <w:lang w:val="en-GB" w:eastAsia="en-AU"/>
              </w:rPr>
              <w:t xml:space="preserve"> </w:t>
            </w:r>
            <w:r w:rsidRPr="009B6267">
              <w:rPr>
                <w:rFonts w:eastAsia="Times New Roman" w:cs="Arial"/>
                <w:color w:val="000000"/>
                <w:sz w:val="22"/>
                <w:lang w:val="en-GB" w:eastAsia="en-AU"/>
              </w:rPr>
              <w:t>and therefore, the City can no longer have due regard to this provision.</w:t>
            </w:r>
          </w:p>
        </w:tc>
      </w:tr>
      <w:tr w:rsidR="00E877DE" w:rsidRPr="00E877DE" w14:paraId="105A417F" w14:textId="77777777" w:rsidTr="009B6267">
        <w:tc>
          <w:tcPr>
            <w:tcW w:w="4414" w:type="dxa"/>
            <w:tcBorders>
              <w:top w:val="nil"/>
              <w:left w:val="single" w:sz="6" w:space="0" w:color="auto"/>
              <w:bottom w:val="single" w:sz="6" w:space="0" w:color="auto"/>
              <w:right w:val="single" w:sz="6" w:space="0" w:color="auto"/>
            </w:tcBorders>
            <w:shd w:val="clear" w:color="auto" w:fill="auto"/>
            <w:hideMark/>
          </w:tcPr>
          <w:p w14:paraId="7A6C2CFC" w14:textId="607EF954" w:rsidR="00E877DE" w:rsidRPr="00E56454" w:rsidRDefault="00E877DE" w:rsidP="001E68AB">
            <w:pPr>
              <w:pStyle w:val="ListParagraph"/>
              <w:numPr>
                <w:ilvl w:val="0"/>
                <w:numId w:val="81"/>
              </w:numPr>
              <w:ind w:right="151"/>
              <w:contextualSpacing w:val="0"/>
              <w:jc w:val="both"/>
              <w:textAlignment w:val="baseline"/>
              <w:rPr>
                <w:rFonts w:eastAsia="Times New Roman" w:cs="Arial"/>
                <w:sz w:val="22"/>
                <w:lang w:eastAsia="en-AU"/>
              </w:rPr>
            </w:pPr>
            <w:r w:rsidRPr="00FB00DA">
              <w:rPr>
                <w:rFonts w:eastAsia="Times New Roman" w:cs="Arial"/>
                <w:color w:val="000000"/>
                <w:sz w:val="22"/>
                <w:shd w:val="clear" w:color="auto" w:fill="FFFFFF"/>
                <w:lang w:val="en-GB" w:eastAsia="en-AU"/>
              </w:rPr>
              <w:lastRenderedPageBreak/>
              <w:t>the compatibility of the development with its setting including the relationship of the development to development on adjoining land or on other land in the locality including, but not limited to, the likely effect of the height, bulk, scale, orientation and appearance of the development; </w:t>
            </w:r>
          </w:p>
        </w:tc>
        <w:tc>
          <w:tcPr>
            <w:tcW w:w="4477" w:type="dxa"/>
            <w:tcBorders>
              <w:top w:val="nil"/>
              <w:left w:val="nil"/>
              <w:bottom w:val="single" w:sz="6" w:space="0" w:color="auto"/>
              <w:right w:val="single" w:sz="6" w:space="0" w:color="auto"/>
            </w:tcBorders>
            <w:shd w:val="clear" w:color="auto" w:fill="auto"/>
            <w:hideMark/>
          </w:tcPr>
          <w:p w14:paraId="543F02C6" w14:textId="5F0AD86E" w:rsidR="00E877DE" w:rsidRPr="009B6267" w:rsidRDefault="00E877DE" w:rsidP="00E56454">
            <w:pPr>
              <w:ind w:left="120" w:right="91"/>
              <w:contextualSpacing w:val="0"/>
              <w:jc w:val="both"/>
              <w:textAlignment w:val="baseline"/>
              <w:rPr>
                <w:rFonts w:eastAsia="Times New Roman" w:cs="Arial"/>
                <w:color w:val="000000"/>
                <w:sz w:val="22"/>
                <w:lang w:val="en-GB" w:eastAsia="en-AU"/>
              </w:rPr>
            </w:pPr>
            <w:r w:rsidRPr="00AF5927">
              <w:rPr>
                <w:rFonts w:eastAsia="Times New Roman" w:cs="Arial"/>
                <w:color w:val="000000"/>
                <w:sz w:val="22"/>
                <w:lang w:val="en-GB" w:eastAsia="en-AU"/>
              </w:rPr>
              <w:t>The Zoning Table in the City’s</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Local Planning</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Scheme No.3 classifies all residential</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development as a ‘P’ use within the ‘Residential’ zone.</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The development</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is</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consistent</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with the expected built form of the medium density code of R40 to which it relates.</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It is further noted that the height of the development is below the permitted height within this locality and zoning and the</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number of lots proposed is consistent with the intended coding. A minimum 20% of landscaping has been proposed to assist in softening the built form</w:t>
            </w:r>
            <w:r w:rsidR="00E56454">
              <w:rPr>
                <w:rFonts w:eastAsia="Times New Roman" w:cs="Arial"/>
                <w:color w:val="000000"/>
                <w:sz w:val="22"/>
                <w:lang w:val="en-GB" w:eastAsia="en-AU"/>
              </w:rPr>
              <w:t xml:space="preserve"> </w:t>
            </w:r>
            <w:r w:rsidRPr="00AF5927">
              <w:rPr>
                <w:rFonts w:eastAsia="Times New Roman" w:cs="Arial"/>
                <w:color w:val="000000"/>
                <w:sz w:val="22"/>
                <w:lang w:val="en-GB" w:eastAsia="en-AU"/>
              </w:rPr>
              <w:t>and addressing the leafy green character of the locality.</w:t>
            </w:r>
          </w:p>
        </w:tc>
      </w:tr>
      <w:tr w:rsidR="00E877DE" w:rsidRPr="00E877DE" w14:paraId="71C470C7" w14:textId="77777777" w:rsidTr="009B6267">
        <w:tc>
          <w:tcPr>
            <w:tcW w:w="4414" w:type="dxa"/>
            <w:tcBorders>
              <w:top w:val="nil"/>
              <w:left w:val="single" w:sz="6" w:space="0" w:color="auto"/>
              <w:bottom w:val="single" w:sz="6" w:space="0" w:color="auto"/>
              <w:right w:val="single" w:sz="6" w:space="0" w:color="auto"/>
            </w:tcBorders>
            <w:shd w:val="clear" w:color="auto" w:fill="auto"/>
            <w:hideMark/>
          </w:tcPr>
          <w:p w14:paraId="718F5743" w14:textId="3FBCD306" w:rsidR="00E877DE" w:rsidRPr="00FB00DA" w:rsidRDefault="00E877DE" w:rsidP="001E68AB">
            <w:pPr>
              <w:pStyle w:val="ListParagraph"/>
              <w:numPr>
                <w:ilvl w:val="0"/>
                <w:numId w:val="81"/>
              </w:numPr>
              <w:ind w:right="151"/>
              <w:contextualSpacing w:val="0"/>
              <w:jc w:val="both"/>
              <w:textAlignment w:val="baseline"/>
              <w:rPr>
                <w:rFonts w:eastAsia="Times New Roman" w:cs="Arial"/>
                <w:sz w:val="22"/>
                <w:lang w:eastAsia="en-AU"/>
              </w:rPr>
            </w:pPr>
            <w:r w:rsidRPr="00FB00DA">
              <w:rPr>
                <w:rFonts w:eastAsia="Times New Roman" w:cs="Arial"/>
                <w:sz w:val="22"/>
                <w:lang w:val="en-GB" w:eastAsia="en-AU"/>
              </w:rPr>
              <w:t>the amenity of the locality including the following</w:t>
            </w:r>
            <w:r w:rsidR="0071001A">
              <w:rPr>
                <w:rFonts w:eastAsia="Times New Roman" w:cs="Arial"/>
                <w:sz w:val="22"/>
                <w:lang w:val="en-GB" w:eastAsia="en-AU"/>
              </w:rPr>
              <w:t>:</w:t>
            </w:r>
          </w:p>
          <w:p w14:paraId="23139309" w14:textId="7A3A368D" w:rsidR="00E877DE" w:rsidRPr="0071001A" w:rsidRDefault="00E877DE" w:rsidP="001E68AB">
            <w:pPr>
              <w:pStyle w:val="ListParagraph"/>
              <w:numPr>
                <w:ilvl w:val="0"/>
                <w:numId w:val="82"/>
              </w:numPr>
              <w:ind w:left="851" w:hanging="142"/>
              <w:contextualSpacing w:val="0"/>
              <w:jc w:val="both"/>
              <w:textAlignment w:val="baseline"/>
              <w:rPr>
                <w:rFonts w:eastAsia="Times New Roman" w:cs="Arial"/>
                <w:sz w:val="22"/>
                <w:lang w:eastAsia="en-AU"/>
              </w:rPr>
            </w:pPr>
            <w:r w:rsidRPr="0071001A">
              <w:rPr>
                <w:rFonts w:eastAsia="Times New Roman" w:cs="Arial"/>
                <w:sz w:val="22"/>
                <w:lang w:val="en-GB" w:eastAsia="en-AU"/>
              </w:rPr>
              <w:t>environmental</w:t>
            </w:r>
            <w:r w:rsidR="0071001A">
              <w:rPr>
                <w:rFonts w:eastAsia="Times New Roman" w:cs="Arial"/>
                <w:sz w:val="22"/>
                <w:lang w:val="en-GB" w:eastAsia="en-AU"/>
              </w:rPr>
              <w:t xml:space="preserve"> </w:t>
            </w:r>
            <w:r w:rsidRPr="0071001A">
              <w:rPr>
                <w:rFonts w:eastAsia="Times New Roman" w:cs="Arial"/>
                <w:sz w:val="22"/>
                <w:lang w:val="en-GB" w:eastAsia="en-AU"/>
              </w:rPr>
              <w:t>impacts</w:t>
            </w:r>
            <w:r w:rsidR="0071001A">
              <w:rPr>
                <w:rFonts w:eastAsia="Times New Roman" w:cs="Arial"/>
                <w:sz w:val="22"/>
                <w:lang w:val="en-GB" w:eastAsia="en-AU"/>
              </w:rPr>
              <w:t xml:space="preserve"> </w:t>
            </w:r>
            <w:r w:rsidRPr="0071001A">
              <w:rPr>
                <w:rFonts w:eastAsia="Times New Roman" w:cs="Arial"/>
                <w:sz w:val="22"/>
                <w:lang w:val="en-GB" w:eastAsia="en-AU"/>
              </w:rPr>
              <w:t>of</w:t>
            </w:r>
            <w:r w:rsidR="0071001A">
              <w:rPr>
                <w:rFonts w:eastAsia="Times New Roman" w:cs="Arial"/>
                <w:sz w:val="22"/>
                <w:lang w:val="en-GB" w:eastAsia="en-AU"/>
              </w:rPr>
              <w:t xml:space="preserve"> </w:t>
            </w:r>
            <w:r w:rsidRPr="0071001A">
              <w:rPr>
                <w:rFonts w:eastAsia="Times New Roman" w:cs="Arial"/>
                <w:sz w:val="22"/>
                <w:lang w:val="en-GB" w:eastAsia="en-AU"/>
              </w:rPr>
              <w:t>the</w:t>
            </w:r>
            <w:r w:rsidR="0071001A">
              <w:rPr>
                <w:rFonts w:eastAsia="Times New Roman" w:cs="Arial"/>
                <w:sz w:val="22"/>
                <w:lang w:val="en-GB" w:eastAsia="en-AU"/>
              </w:rPr>
              <w:t xml:space="preserve"> </w:t>
            </w:r>
            <w:r w:rsidRPr="0071001A">
              <w:rPr>
                <w:rFonts w:eastAsia="Times New Roman" w:cs="Arial"/>
                <w:sz w:val="22"/>
                <w:lang w:val="en-GB" w:eastAsia="en-AU"/>
              </w:rPr>
              <w:t>development;</w:t>
            </w:r>
            <w:r w:rsidRPr="0071001A">
              <w:rPr>
                <w:rFonts w:eastAsia="Times New Roman" w:cs="Arial"/>
                <w:sz w:val="22"/>
                <w:lang w:eastAsia="en-AU"/>
              </w:rPr>
              <w:t> </w:t>
            </w:r>
          </w:p>
          <w:p w14:paraId="40FC971D" w14:textId="4185DB28" w:rsidR="00E877DE" w:rsidRPr="0071001A" w:rsidRDefault="00E877DE" w:rsidP="001E68AB">
            <w:pPr>
              <w:pStyle w:val="ListParagraph"/>
              <w:numPr>
                <w:ilvl w:val="0"/>
                <w:numId w:val="82"/>
              </w:numPr>
              <w:ind w:left="851" w:hanging="142"/>
              <w:contextualSpacing w:val="0"/>
              <w:jc w:val="both"/>
              <w:textAlignment w:val="baseline"/>
              <w:rPr>
                <w:rFonts w:eastAsia="Times New Roman" w:cs="Arial"/>
                <w:sz w:val="22"/>
                <w:lang w:eastAsia="en-AU"/>
              </w:rPr>
            </w:pPr>
            <w:r w:rsidRPr="0071001A">
              <w:rPr>
                <w:rFonts w:eastAsia="Times New Roman" w:cs="Arial"/>
                <w:sz w:val="22"/>
                <w:lang w:val="en-GB" w:eastAsia="en-AU"/>
              </w:rPr>
              <w:t>the character of the locality;</w:t>
            </w:r>
            <w:r w:rsidRPr="0071001A">
              <w:rPr>
                <w:rFonts w:eastAsia="Times New Roman" w:cs="Arial"/>
                <w:sz w:val="22"/>
                <w:lang w:eastAsia="en-AU"/>
              </w:rPr>
              <w:t> </w:t>
            </w:r>
            <w:r w:rsidR="0071001A">
              <w:rPr>
                <w:rFonts w:eastAsia="Times New Roman" w:cs="Arial"/>
                <w:sz w:val="22"/>
                <w:lang w:eastAsia="en-AU"/>
              </w:rPr>
              <w:t xml:space="preserve"> </w:t>
            </w:r>
          </w:p>
          <w:p w14:paraId="25D3AD3C" w14:textId="2D5340CF" w:rsidR="00E877DE" w:rsidRPr="0071001A" w:rsidRDefault="00E877DE" w:rsidP="001E68AB">
            <w:pPr>
              <w:pStyle w:val="ListParagraph"/>
              <w:numPr>
                <w:ilvl w:val="0"/>
                <w:numId w:val="82"/>
              </w:numPr>
              <w:ind w:left="851" w:hanging="142"/>
              <w:contextualSpacing w:val="0"/>
              <w:jc w:val="both"/>
              <w:textAlignment w:val="baseline"/>
              <w:rPr>
                <w:rFonts w:eastAsia="Times New Roman" w:cs="Arial"/>
                <w:sz w:val="22"/>
                <w:lang w:eastAsia="en-AU"/>
              </w:rPr>
            </w:pPr>
            <w:r w:rsidRPr="0071001A">
              <w:rPr>
                <w:rFonts w:eastAsia="Times New Roman" w:cs="Arial"/>
                <w:sz w:val="22"/>
                <w:lang w:val="en-GB" w:eastAsia="en-AU"/>
              </w:rPr>
              <w:t>social impacts of the</w:t>
            </w:r>
            <w:r w:rsidR="0071001A">
              <w:rPr>
                <w:rFonts w:eastAsia="Times New Roman" w:cs="Arial"/>
                <w:sz w:val="22"/>
                <w:lang w:val="en-GB" w:eastAsia="en-AU"/>
              </w:rPr>
              <w:t xml:space="preserve"> </w:t>
            </w:r>
            <w:r w:rsidRPr="0071001A">
              <w:rPr>
                <w:rFonts w:eastAsia="Times New Roman" w:cs="Arial"/>
                <w:sz w:val="22"/>
                <w:lang w:val="en-GB" w:eastAsia="en-AU"/>
              </w:rPr>
              <w:t>development;</w:t>
            </w:r>
            <w:r w:rsidRPr="0071001A">
              <w:rPr>
                <w:rFonts w:eastAsia="Times New Roman" w:cs="Arial"/>
                <w:sz w:val="22"/>
                <w:lang w:eastAsia="en-AU"/>
              </w:rPr>
              <w:t> </w:t>
            </w:r>
          </w:p>
        </w:tc>
        <w:tc>
          <w:tcPr>
            <w:tcW w:w="4477" w:type="dxa"/>
            <w:tcBorders>
              <w:top w:val="nil"/>
              <w:left w:val="nil"/>
              <w:bottom w:val="single" w:sz="6" w:space="0" w:color="auto"/>
              <w:right w:val="single" w:sz="6" w:space="0" w:color="auto"/>
            </w:tcBorders>
            <w:shd w:val="clear" w:color="auto" w:fill="auto"/>
            <w:hideMark/>
          </w:tcPr>
          <w:p w14:paraId="44A99609" w14:textId="6295CC75" w:rsidR="00E877DE" w:rsidRDefault="00E877DE" w:rsidP="009B6267">
            <w:pPr>
              <w:ind w:left="120" w:right="91"/>
              <w:contextualSpacing w:val="0"/>
              <w:jc w:val="both"/>
              <w:textAlignment w:val="baseline"/>
              <w:rPr>
                <w:rFonts w:eastAsia="Times New Roman" w:cs="Arial"/>
                <w:color w:val="000000"/>
                <w:sz w:val="22"/>
                <w:lang w:val="en-GB" w:eastAsia="en-AU"/>
              </w:rPr>
            </w:pPr>
            <w:r w:rsidRPr="00AF5927">
              <w:rPr>
                <w:rFonts w:eastAsia="Times New Roman" w:cs="Arial"/>
                <w:color w:val="000000"/>
                <w:sz w:val="22"/>
                <w:lang w:val="en-GB" w:eastAsia="en-AU"/>
              </w:rPr>
              <w:t>A Landscaping Plan has been prepared by the applicant and its management and maintenance</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has been</w:t>
            </w:r>
            <w:r w:rsidR="0071001A">
              <w:rPr>
                <w:rFonts w:eastAsia="Times New Roman" w:cs="Arial"/>
                <w:color w:val="000000"/>
                <w:sz w:val="22"/>
                <w:lang w:val="en-GB" w:eastAsia="en-AU"/>
              </w:rPr>
              <w:t xml:space="preserve"> </w:t>
            </w:r>
            <w:r w:rsidR="004A7284" w:rsidRPr="00AF5927">
              <w:rPr>
                <w:rFonts w:eastAsia="Times New Roman" w:cs="Arial"/>
                <w:color w:val="000000"/>
                <w:sz w:val="22"/>
                <w:lang w:val="en-GB" w:eastAsia="en-AU"/>
              </w:rPr>
              <w:t>recommended</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as a condition of approval</w:t>
            </w:r>
            <w:r w:rsidR="0071001A">
              <w:rPr>
                <w:rFonts w:eastAsia="Times New Roman" w:cs="Arial"/>
                <w:color w:val="000000"/>
                <w:sz w:val="22"/>
                <w:lang w:val="en-GB" w:eastAsia="en-AU"/>
              </w:rPr>
              <w:t>.</w:t>
            </w:r>
          </w:p>
          <w:p w14:paraId="27D19DAA" w14:textId="77777777" w:rsidR="0071001A" w:rsidRPr="009B6267" w:rsidRDefault="0071001A" w:rsidP="009B6267">
            <w:pPr>
              <w:ind w:left="120" w:right="91"/>
              <w:contextualSpacing w:val="0"/>
              <w:jc w:val="both"/>
              <w:textAlignment w:val="baseline"/>
              <w:rPr>
                <w:rFonts w:eastAsia="Times New Roman" w:cs="Arial"/>
                <w:color w:val="000000"/>
                <w:sz w:val="22"/>
                <w:lang w:val="en-GB" w:eastAsia="en-AU"/>
              </w:rPr>
            </w:pPr>
          </w:p>
          <w:p w14:paraId="38EDBCCC" w14:textId="2F9A5195" w:rsidR="00E877DE" w:rsidRDefault="00E877DE" w:rsidP="009B6267">
            <w:pPr>
              <w:ind w:left="120" w:right="91"/>
              <w:contextualSpacing w:val="0"/>
              <w:jc w:val="both"/>
              <w:textAlignment w:val="baseline"/>
              <w:rPr>
                <w:rFonts w:eastAsia="Times New Roman" w:cs="Arial"/>
                <w:color w:val="000000"/>
                <w:sz w:val="22"/>
                <w:lang w:val="en-GB" w:eastAsia="en-AU"/>
              </w:rPr>
            </w:pPr>
            <w:r w:rsidRPr="00AF5927">
              <w:rPr>
                <w:rFonts w:eastAsia="Times New Roman" w:cs="Arial"/>
                <w:color w:val="000000"/>
                <w:sz w:val="22"/>
                <w:lang w:val="en-GB" w:eastAsia="en-AU"/>
              </w:rPr>
              <w:t>The two storey grouped dwellings are considered consistent with the local character which</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already</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comprises</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of</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a majority of</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two-storey dwellings. Additional landscaping has been proposed which is above the minimum</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requirements for landscaping</w:t>
            </w:r>
            <w:r w:rsidR="0071001A">
              <w:rPr>
                <w:rFonts w:eastAsia="Times New Roman" w:cs="Arial"/>
                <w:color w:val="000000"/>
                <w:sz w:val="22"/>
                <w:lang w:val="en-GB" w:eastAsia="en-AU"/>
              </w:rPr>
              <w:t>.</w:t>
            </w:r>
          </w:p>
          <w:p w14:paraId="4E389E44" w14:textId="77777777" w:rsidR="0071001A" w:rsidRPr="009B6267" w:rsidRDefault="0071001A" w:rsidP="009B6267">
            <w:pPr>
              <w:ind w:left="120" w:right="91"/>
              <w:contextualSpacing w:val="0"/>
              <w:jc w:val="both"/>
              <w:textAlignment w:val="baseline"/>
              <w:rPr>
                <w:rFonts w:eastAsia="Times New Roman" w:cs="Arial"/>
                <w:color w:val="000000"/>
                <w:sz w:val="22"/>
                <w:lang w:val="en-GB" w:eastAsia="en-AU"/>
              </w:rPr>
            </w:pPr>
          </w:p>
          <w:p w14:paraId="6702CECD" w14:textId="256C0042" w:rsidR="00E877DE" w:rsidRPr="009B6267" w:rsidRDefault="00E877DE" w:rsidP="0071001A">
            <w:pPr>
              <w:ind w:left="120" w:right="91"/>
              <w:contextualSpacing w:val="0"/>
              <w:jc w:val="both"/>
              <w:textAlignment w:val="baseline"/>
              <w:rPr>
                <w:rFonts w:eastAsia="Times New Roman" w:cs="Arial"/>
                <w:color w:val="000000"/>
                <w:sz w:val="22"/>
                <w:lang w:val="en-GB" w:eastAsia="en-AU"/>
              </w:rPr>
            </w:pPr>
            <w:r w:rsidRPr="00AF5927">
              <w:rPr>
                <w:rFonts w:eastAsia="Times New Roman" w:cs="Arial"/>
                <w:color w:val="000000"/>
                <w:sz w:val="22"/>
                <w:lang w:val="en-GB" w:eastAsia="en-AU"/>
              </w:rPr>
              <w:t>The development is seen to contribute to a sense of place, with its location directly opposite</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existing commercial/retail shops. The provision of an additional dwelling typology of grouped dwelling and an increased density will contribute to an</w:t>
            </w:r>
            <w:r w:rsidR="0071001A">
              <w:rPr>
                <w:rFonts w:eastAsia="Times New Roman" w:cs="Arial"/>
                <w:color w:val="000000"/>
                <w:sz w:val="22"/>
                <w:lang w:val="en-GB" w:eastAsia="en-AU"/>
              </w:rPr>
              <w:t xml:space="preserve"> </w:t>
            </w:r>
            <w:r w:rsidRPr="00AF5927">
              <w:rPr>
                <w:rFonts w:eastAsia="Times New Roman" w:cs="Arial"/>
                <w:color w:val="000000"/>
                <w:sz w:val="22"/>
                <w:lang w:val="en-GB" w:eastAsia="en-AU"/>
              </w:rPr>
              <w:t>increased vibrancy of the local area.</w:t>
            </w:r>
          </w:p>
        </w:tc>
      </w:tr>
      <w:tr w:rsidR="00E877DE" w:rsidRPr="00E877DE" w14:paraId="1B9B1FB3" w14:textId="77777777" w:rsidTr="009B6267">
        <w:tc>
          <w:tcPr>
            <w:tcW w:w="4414" w:type="dxa"/>
            <w:tcBorders>
              <w:top w:val="nil"/>
              <w:left w:val="single" w:sz="6" w:space="0" w:color="auto"/>
              <w:bottom w:val="single" w:sz="6" w:space="0" w:color="auto"/>
              <w:right w:val="single" w:sz="6" w:space="0" w:color="auto"/>
            </w:tcBorders>
            <w:shd w:val="clear" w:color="auto" w:fill="auto"/>
            <w:hideMark/>
          </w:tcPr>
          <w:p w14:paraId="3AD24168" w14:textId="6D9E59B2" w:rsidR="00E877DE" w:rsidRPr="007C4879" w:rsidRDefault="00E877DE" w:rsidP="001E68AB">
            <w:pPr>
              <w:pStyle w:val="ListParagraph"/>
              <w:numPr>
                <w:ilvl w:val="0"/>
                <w:numId w:val="83"/>
              </w:numPr>
              <w:ind w:right="151"/>
              <w:contextualSpacing w:val="0"/>
              <w:jc w:val="both"/>
              <w:textAlignment w:val="baseline"/>
              <w:rPr>
                <w:rFonts w:eastAsia="Times New Roman" w:cs="Arial"/>
                <w:sz w:val="22"/>
                <w:lang w:eastAsia="en-AU"/>
              </w:rPr>
            </w:pPr>
            <w:r w:rsidRPr="00AF5927">
              <w:rPr>
                <w:rFonts w:eastAsia="Times New Roman" w:cs="Arial"/>
                <w:color w:val="000000"/>
                <w:sz w:val="22"/>
                <w:shd w:val="clear" w:color="auto" w:fill="FFFFFF"/>
                <w:lang w:val="en-GB" w:eastAsia="en-AU"/>
              </w:rPr>
              <w:t>whether adequate provision has been made for the landscaping of the land to which the application relates and whether any trees or other vegetation should be preserved.</w:t>
            </w:r>
          </w:p>
        </w:tc>
        <w:tc>
          <w:tcPr>
            <w:tcW w:w="4477" w:type="dxa"/>
            <w:tcBorders>
              <w:top w:val="nil"/>
              <w:left w:val="nil"/>
              <w:bottom w:val="single" w:sz="6" w:space="0" w:color="auto"/>
              <w:right w:val="single" w:sz="6" w:space="0" w:color="auto"/>
            </w:tcBorders>
            <w:shd w:val="clear" w:color="auto" w:fill="auto"/>
            <w:hideMark/>
          </w:tcPr>
          <w:p w14:paraId="14EB229A" w14:textId="28E21328" w:rsidR="00E877DE" w:rsidRPr="009B6267" w:rsidRDefault="00E877DE" w:rsidP="007C4879">
            <w:pPr>
              <w:ind w:left="120" w:right="91"/>
              <w:contextualSpacing w:val="0"/>
              <w:jc w:val="both"/>
              <w:textAlignment w:val="baseline"/>
              <w:rPr>
                <w:rFonts w:eastAsia="Times New Roman" w:cs="Arial"/>
                <w:color w:val="000000"/>
                <w:sz w:val="22"/>
                <w:lang w:val="en-GB" w:eastAsia="en-AU"/>
              </w:rPr>
            </w:pPr>
            <w:r w:rsidRPr="009B6267">
              <w:rPr>
                <w:rFonts w:eastAsia="Times New Roman" w:cs="Arial"/>
                <w:color w:val="000000"/>
                <w:sz w:val="22"/>
                <w:lang w:val="en-GB" w:eastAsia="en-AU"/>
              </w:rPr>
              <w:t>The applicant had</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provided revised plans which</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illustrates</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all lots either meet or exceed the landscaping provision of 20%. The revised Landscaping Plan has been provided which includes the retention of two (2) existing trees on site,</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a new street tree on the verge and 11 mature trees with a mix of species and maturity within the lots and the front setback area. This revised design is considered to enhance and maintain the established streetscape which recognises the landscaping significance within</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Nedlands.</w:t>
            </w:r>
          </w:p>
        </w:tc>
      </w:tr>
      <w:tr w:rsidR="00E877DE" w:rsidRPr="00E877DE" w14:paraId="7ABD3323" w14:textId="77777777" w:rsidTr="009B6267">
        <w:tc>
          <w:tcPr>
            <w:tcW w:w="4414" w:type="dxa"/>
            <w:tcBorders>
              <w:top w:val="nil"/>
              <w:left w:val="single" w:sz="6" w:space="0" w:color="auto"/>
              <w:bottom w:val="single" w:sz="6" w:space="0" w:color="auto"/>
              <w:right w:val="single" w:sz="6" w:space="0" w:color="auto"/>
            </w:tcBorders>
            <w:shd w:val="clear" w:color="auto" w:fill="auto"/>
            <w:hideMark/>
          </w:tcPr>
          <w:p w14:paraId="291BE0E2" w14:textId="1CB7A5A9" w:rsidR="00E877DE" w:rsidRPr="00AF5927" w:rsidRDefault="00E877DE" w:rsidP="001E68AB">
            <w:pPr>
              <w:pStyle w:val="ListParagraph"/>
              <w:numPr>
                <w:ilvl w:val="0"/>
                <w:numId w:val="84"/>
              </w:numPr>
              <w:ind w:right="151"/>
              <w:contextualSpacing w:val="0"/>
              <w:jc w:val="both"/>
              <w:textAlignment w:val="baseline"/>
              <w:rPr>
                <w:rFonts w:eastAsia="Times New Roman" w:cs="Arial"/>
                <w:sz w:val="22"/>
                <w:lang w:eastAsia="en-AU"/>
              </w:rPr>
            </w:pPr>
            <w:r w:rsidRPr="00AF5927">
              <w:rPr>
                <w:rFonts w:eastAsia="Times New Roman" w:cs="Arial"/>
                <w:color w:val="000000"/>
                <w:sz w:val="22"/>
                <w:shd w:val="clear" w:color="auto" w:fill="FFFFFF"/>
                <w:lang w:val="en-GB" w:eastAsia="en-AU"/>
              </w:rPr>
              <w:t>the adequacy of</w:t>
            </w:r>
            <w:r w:rsidR="007C4879">
              <w:rPr>
                <w:rFonts w:eastAsia="Times New Roman" w:cs="Arial"/>
                <w:color w:val="000000"/>
                <w:sz w:val="22"/>
                <w:shd w:val="clear" w:color="auto" w:fill="FFFFFF"/>
                <w:lang w:val="en-GB" w:eastAsia="en-AU"/>
              </w:rPr>
              <w:t>:</w:t>
            </w:r>
          </w:p>
          <w:p w14:paraId="2D8F0330" w14:textId="6D122EB1" w:rsidR="00E877DE" w:rsidRPr="007C4879" w:rsidRDefault="00E877DE" w:rsidP="001E68AB">
            <w:pPr>
              <w:pStyle w:val="ListParagraph"/>
              <w:numPr>
                <w:ilvl w:val="2"/>
                <w:numId w:val="85"/>
              </w:numPr>
              <w:ind w:left="851" w:right="151" w:hanging="142"/>
              <w:contextualSpacing w:val="0"/>
              <w:jc w:val="both"/>
              <w:textAlignment w:val="baseline"/>
              <w:rPr>
                <w:rFonts w:eastAsia="Times New Roman" w:cs="Arial"/>
                <w:sz w:val="22"/>
                <w:lang w:eastAsia="en-AU"/>
              </w:rPr>
            </w:pPr>
            <w:r w:rsidRPr="007C4879">
              <w:rPr>
                <w:rFonts w:eastAsia="Times New Roman" w:cs="Arial"/>
                <w:color w:val="000000"/>
                <w:sz w:val="22"/>
                <w:shd w:val="clear" w:color="auto" w:fill="FFFFFF"/>
                <w:lang w:val="en-GB" w:eastAsia="en-AU"/>
              </w:rPr>
              <w:t>the proposed means of access to and egress from the site; and</w:t>
            </w:r>
          </w:p>
          <w:p w14:paraId="627A0E0B" w14:textId="0F295022" w:rsidR="00E877DE" w:rsidRPr="007C4879" w:rsidRDefault="004A7284" w:rsidP="001E68AB">
            <w:pPr>
              <w:pStyle w:val="ListParagraph"/>
              <w:numPr>
                <w:ilvl w:val="0"/>
                <w:numId w:val="85"/>
              </w:numPr>
              <w:ind w:left="851" w:right="151" w:hanging="142"/>
              <w:contextualSpacing w:val="0"/>
              <w:jc w:val="both"/>
              <w:textAlignment w:val="baseline"/>
              <w:rPr>
                <w:rFonts w:eastAsia="Times New Roman" w:cs="Arial"/>
                <w:sz w:val="22"/>
                <w:lang w:eastAsia="en-AU"/>
              </w:rPr>
            </w:pPr>
            <w:r w:rsidRPr="007C4879">
              <w:rPr>
                <w:rFonts w:eastAsia="Times New Roman" w:cs="Arial"/>
                <w:color w:val="000000"/>
                <w:sz w:val="22"/>
                <w:shd w:val="clear" w:color="auto" w:fill="FFFFFF"/>
                <w:lang w:val="en-GB" w:eastAsia="en-AU"/>
              </w:rPr>
              <w:t>arrangements</w:t>
            </w:r>
            <w:r w:rsidR="00AF5927" w:rsidRPr="007C4879">
              <w:rPr>
                <w:rFonts w:eastAsia="Times New Roman" w:cs="Arial"/>
                <w:color w:val="000000"/>
                <w:sz w:val="22"/>
                <w:shd w:val="clear" w:color="auto" w:fill="FFFFFF"/>
                <w:lang w:val="en-GB" w:eastAsia="en-AU"/>
              </w:rPr>
              <w:t xml:space="preserve"> </w:t>
            </w:r>
            <w:r w:rsidR="00E877DE" w:rsidRPr="007C4879">
              <w:rPr>
                <w:rFonts w:eastAsia="Times New Roman" w:cs="Arial"/>
                <w:color w:val="000000"/>
                <w:sz w:val="22"/>
                <w:shd w:val="clear" w:color="auto" w:fill="FFFFFF"/>
                <w:lang w:val="en-GB" w:eastAsia="en-AU"/>
              </w:rPr>
              <w:t>for the loading, unloading,</w:t>
            </w:r>
            <w:r w:rsidR="007C4879">
              <w:rPr>
                <w:rFonts w:eastAsia="Times New Roman" w:cs="Arial"/>
                <w:color w:val="000000"/>
                <w:sz w:val="22"/>
                <w:shd w:val="clear" w:color="auto" w:fill="FFFFFF"/>
                <w:lang w:val="en-GB" w:eastAsia="en-AU"/>
              </w:rPr>
              <w:t xml:space="preserve"> </w:t>
            </w:r>
            <w:r w:rsidR="00E877DE" w:rsidRPr="007C4879">
              <w:rPr>
                <w:rFonts w:eastAsia="Times New Roman" w:cs="Arial"/>
                <w:color w:val="000000"/>
                <w:sz w:val="22"/>
                <w:shd w:val="clear" w:color="auto" w:fill="FFFFFF"/>
                <w:lang w:val="en-GB" w:eastAsia="en-AU"/>
              </w:rPr>
              <w:t>manoeuvring</w:t>
            </w:r>
            <w:r w:rsidR="007C4879">
              <w:rPr>
                <w:rFonts w:eastAsia="Times New Roman" w:cs="Arial"/>
                <w:color w:val="000000"/>
                <w:sz w:val="22"/>
                <w:shd w:val="clear" w:color="auto" w:fill="FFFFFF"/>
                <w:lang w:val="en-GB" w:eastAsia="en-AU"/>
              </w:rPr>
              <w:t xml:space="preserve"> </w:t>
            </w:r>
            <w:r w:rsidR="00E877DE" w:rsidRPr="007C4879">
              <w:rPr>
                <w:rFonts w:eastAsia="Times New Roman" w:cs="Arial"/>
                <w:color w:val="000000"/>
                <w:sz w:val="22"/>
                <w:shd w:val="clear" w:color="auto" w:fill="FFFFFF"/>
                <w:lang w:val="en-GB" w:eastAsia="en-AU"/>
              </w:rPr>
              <w:t>and parking of vehicles</w:t>
            </w:r>
            <w:r w:rsidR="007C4879">
              <w:rPr>
                <w:rFonts w:eastAsia="Times New Roman" w:cs="Arial"/>
                <w:color w:val="000000"/>
                <w:sz w:val="22"/>
                <w:shd w:val="clear" w:color="auto" w:fill="FFFFFF"/>
                <w:lang w:val="en-GB" w:eastAsia="en-AU"/>
              </w:rPr>
              <w:t>.</w:t>
            </w:r>
          </w:p>
        </w:tc>
        <w:tc>
          <w:tcPr>
            <w:tcW w:w="4477" w:type="dxa"/>
            <w:tcBorders>
              <w:top w:val="nil"/>
              <w:left w:val="nil"/>
              <w:bottom w:val="single" w:sz="6" w:space="0" w:color="auto"/>
              <w:right w:val="single" w:sz="6" w:space="0" w:color="auto"/>
            </w:tcBorders>
            <w:shd w:val="clear" w:color="auto" w:fill="auto"/>
            <w:hideMark/>
          </w:tcPr>
          <w:p w14:paraId="7F79B261" w14:textId="30025AA0"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r w:rsidRPr="00AF5927">
              <w:rPr>
                <w:rFonts w:eastAsia="Times New Roman" w:cs="Arial"/>
                <w:color w:val="000000"/>
                <w:sz w:val="22"/>
                <w:lang w:val="en-GB" w:eastAsia="en-AU"/>
              </w:rPr>
              <w:t>Central access is proposed for Units 1-8 and separate access to Unit</w:t>
            </w:r>
            <w:r w:rsidR="00AF5927">
              <w:rPr>
                <w:rFonts w:eastAsia="Times New Roman" w:cs="Arial"/>
                <w:color w:val="000000"/>
                <w:sz w:val="22"/>
                <w:lang w:val="en-GB" w:eastAsia="en-AU"/>
              </w:rPr>
              <w:t xml:space="preserve"> </w:t>
            </w:r>
            <w:r w:rsidRPr="00AF5927">
              <w:rPr>
                <w:rFonts w:eastAsia="Times New Roman" w:cs="Arial"/>
                <w:color w:val="000000"/>
                <w:sz w:val="22"/>
                <w:lang w:val="en-GB" w:eastAsia="en-AU"/>
              </w:rPr>
              <w:t>9.</w:t>
            </w:r>
            <w:r w:rsidR="00AF5927">
              <w:rPr>
                <w:rFonts w:eastAsia="Times New Roman" w:cs="Arial"/>
                <w:color w:val="000000"/>
                <w:sz w:val="22"/>
                <w:lang w:val="en-GB" w:eastAsia="en-AU"/>
              </w:rPr>
              <w:t xml:space="preserve"> </w:t>
            </w:r>
            <w:r w:rsidRPr="00AF5927">
              <w:rPr>
                <w:rFonts w:eastAsia="Times New Roman" w:cs="Arial"/>
                <w:color w:val="000000"/>
                <w:sz w:val="22"/>
                <w:lang w:val="en-GB" w:eastAsia="en-AU"/>
              </w:rPr>
              <w:t>The bin store is located to the rear of the site and its suitability and location has been accepted</w:t>
            </w:r>
            <w:r w:rsidR="006F5CCE">
              <w:rPr>
                <w:rFonts w:eastAsia="Times New Roman" w:cs="Arial"/>
                <w:color w:val="000000"/>
                <w:sz w:val="22"/>
                <w:lang w:val="en-GB" w:eastAsia="en-AU"/>
              </w:rPr>
              <w:t xml:space="preserve"> </w:t>
            </w:r>
            <w:r w:rsidRPr="00AF5927">
              <w:rPr>
                <w:rFonts w:eastAsia="Times New Roman" w:cs="Arial"/>
                <w:color w:val="000000"/>
                <w:sz w:val="22"/>
                <w:lang w:val="en-GB" w:eastAsia="en-AU"/>
              </w:rPr>
              <w:t>by</w:t>
            </w:r>
            <w:r w:rsidR="00AF5927">
              <w:rPr>
                <w:rFonts w:eastAsia="Times New Roman" w:cs="Arial"/>
                <w:color w:val="000000"/>
                <w:sz w:val="22"/>
                <w:lang w:val="en-GB" w:eastAsia="en-AU"/>
              </w:rPr>
              <w:t xml:space="preserve"> </w:t>
            </w:r>
            <w:r w:rsidRPr="00AF5927">
              <w:rPr>
                <w:rFonts w:eastAsia="Times New Roman" w:cs="Arial"/>
                <w:color w:val="000000"/>
                <w:sz w:val="22"/>
                <w:lang w:val="en-GB" w:eastAsia="en-AU"/>
              </w:rPr>
              <w:t>Technical</w:t>
            </w:r>
            <w:r w:rsidR="00AF5927">
              <w:rPr>
                <w:rFonts w:eastAsia="Times New Roman" w:cs="Arial"/>
                <w:color w:val="000000"/>
                <w:sz w:val="22"/>
                <w:lang w:val="en-GB" w:eastAsia="en-AU"/>
              </w:rPr>
              <w:t xml:space="preserve"> </w:t>
            </w:r>
            <w:r w:rsidRPr="00AF5927">
              <w:rPr>
                <w:rFonts w:eastAsia="Times New Roman" w:cs="Arial"/>
                <w:color w:val="000000"/>
                <w:sz w:val="22"/>
                <w:lang w:val="en-GB" w:eastAsia="en-AU"/>
              </w:rPr>
              <w:t>Services.</w:t>
            </w:r>
          </w:p>
        </w:tc>
      </w:tr>
      <w:tr w:rsidR="00E877DE" w:rsidRPr="00E877DE" w14:paraId="386957E1" w14:textId="77777777" w:rsidTr="009B6267">
        <w:tc>
          <w:tcPr>
            <w:tcW w:w="4414" w:type="dxa"/>
            <w:tcBorders>
              <w:top w:val="nil"/>
              <w:left w:val="single" w:sz="6" w:space="0" w:color="auto"/>
              <w:bottom w:val="single" w:sz="6" w:space="0" w:color="auto"/>
              <w:right w:val="single" w:sz="6" w:space="0" w:color="auto"/>
            </w:tcBorders>
            <w:shd w:val="clear" w:color="auto" w:fill="auto"/>
            <w:hideMark/>
          </w:tcPr>
          <w:p w14:paraId="475FC851" w14:textId="251AFE1B" w:rsidR="00E877DE" w:rsidRPr="00AF5927" w:rsidRDefault="00E877DE" w:rsidP="001E68AB">
            <w:pPr>
              <w:pStyle w:val="ListParagraph"/>
              <w:numPr>
                <w:ilvl w:val="0"/>
                <w:numId w:val="86"/>
              </w:numPr>
              <w:ind w:right="151"/>
              <w:contextualSpacing w:val="0"/>
              <w:jc w:val="both"/>
              <w:textAlignment w:val="baseline"/>
              <w:rPr>
                <w:rFonts w:eastAsia="Times New Roman" w:cs="Arial"/>
                <w:sz w:val="22"/>
                <w:lang w:eastAsia="en-AU"/>
              </w:rPr>
            </w:pPr>
            <w:r w:rsidRPr="00AF5927">
              <w:rPr>
                <w:rFonts w:eastAsia="Times New Roman" w:cs="Arial"/>
                <w:color w:val="000000"/>
                <w:sz w:val="22"/>
                <w:shd w:val="clear" w:color="auto" w:fill="FFFFFF"/>
                <w:lang w:val="en-GB" w:eastAsia="en-AU"/>
              </w:rPr>
              <w:t>the impact of the development on the community</w:t>
            </w:r>
            <w:r w:rsidR="00AF5927" w:rsidRPr="00AF5927">
              <w:rPr>
                <w:rFonts w:eastAsia="Times New Roman" w:cs="Arial"/>
                <w:color w:val="000000"/>
                <w:sz w:val="22"/>
                <w:shd w:val="clear" w:color="auto" w:fill="FFFFFF"/>
                <w:lang w:val="en-GB" w:eastAsia="en-AU"/>
              </w:rPr>
              <w:t xml:space="preserve"> </w:t>
            </w:r>
            <w:r w:rsidRPr="00AF5927">
              <w:rPr>
                <w:rFonts w:eastAsia="Times New Roman" w:cs="Arial"/>
                <w:color w:val="000000"/>
                <w:sz w:val="22"/>
                <w:shd w:val="clear" w:color="auto" w:fill="FFFFFF"/>
                <w:lang w:val="en-GB" w:eastAsia="en-AU"/>
              </w:rPr>
              <w:t>as a whole notwithstanding</w:t>
            </w:r>
            <w:r w:rsidR="00AF5927" w:rsidRPr="00AF5927">
              <w:rPr>
                <w:rFonts w:eastAsia="Times New Roman" w:cs="Arial"/>
                <w:color w:val="000000"/>
                <w:sz w:val="22"/>
                <w:shd w:val="clear" w:color="auto" w:fill="FFFFFF"/>
                <w:lang w:val="en-GB" w:eastAsia="en-AU"/>
              </w:rPr>
              <w:t xml:space="preserve"> </w:t>
            </w:r>
            <w:r w:rsidRPr="00AF5927">
              <w:rPr>
                <w:rFonts w:eastAsia="Times New Roman" w:cs="Arial"/>
                <w:color w:val="000000"/>
                <w:sz w:val="22"/>
                <w:shd w:val="clear" w:color="auto" w:fill="FFFFFF"/>
                <w:lang w:val="en-GB" w:eastAsia="en-AU"/>
              </w:rPr>
              <w:t>the impact of the development on</w:t>
            </w:r>
            <w:r w:rsidR="006F5CCE">
              <w:rPr>
                <w:rFonts w:eastAsia="Times New Roman" w:cs="Arial"/>
                <w:color w:val="000000"/>
                <w:sz w:val="22"/>
                <w:shd w:val="clear" w:color="auto" w:fill="FFFFFF"/>
                <w:lang w:val="en-GB" w:eastAsia="en-AU"/>
              </w:rPr>
              <w:t xml:space="preserve"> </w:t>
            </w:r>
            <w:r w:rsidRPr="00AF5927">
              <w:rPr>
                <w:rFonts w:eastAsia="Times New Roman" w:cs="Arial"/>
                <w:color w:val="000000"/>
                <w:sz w:val="22"/>
                <w:shd w:val="clear" w:color="auto" w:fill="FFFFFF"/>
                <w:lang w:val="en-GB" w:eastAsia="en-AU"/>
              </w:rPr>
              <w:t>particular</w:t>
            </w:r>
            <w:r w:rsidR="00AF5927" w:rsidRPr="00AF5927">
              <w:rPr>
                <w:rFonts w:eastAsia="Times New Roman" w:cs="Arial"/>
                <w:color w:val="000000"/>
                <w:sz w:val="22"/>
                <w:shd w:val="clear" w:color="auto" w:fill="FFFFFF"/>
                <w:lang w:val="en-GB" w:eastAsia="en-AU"/>
              </w:rPr>
              <w:t xml:space="preserve"> </w:t>
            </w:r>
            <w:r w:rsidRPr="00AF5927">
              <w:rPr>
                <w:rFonts w:eastAsia="Times New Roman" w:cs="Arial"/>
                <w:color w:val="000000"/>
                <w:sz w:val="22"/>
                <w:shd w:val="clear" w:color="auto" w:fill="FFFFFF"/>
                <w:lang w:val="en-GB" w:eastAsia="en-AU"/>
              </w:rPr>
              <w:t>individuals; </w:t>
            </w:r>
          </w:p>
        </w:tc>
        <w:tc>
          <w:tcPr>
            <w:tcW w:w="4477" w:type="dxa"/>
            <w:tcBorders>
              <w:top w:val="nil"/>
              <w:left w:val="nil"/>
              <w:bottom w:val="single" w:sz="6" w:space="0" w:color="auto"/>
              <w:right w:val="single" w:sz="6" w:space="0" w:color="auto"/>
            </w:tcBorders>
            <w:shd w:val="clear" w:color="auto" w:fill="auto"/>
            <w:hideMark/>
          </w:tcPr>
          <w:p w14:paraId="409495FB" w14:textId="4BC7CDD9"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r w:rsidRPr="009B6267">
              <w:rPr>
                <w:rFonts w:eastAsia="Times New Roman" w:cs="Arial"/>
                <w:color w:val="000000"/>
                <w:sz w:val="22"/>
                <w:lang w:val="en-GB" w:eastAsia="en-AU"/>
              </w:rPr>
              <w:t>The development is not considered to adversely affect the community vision for the development of the district in that it is consistent with the endorsed Local Planning Strategy.  </w:t>
            </w:r>
          </w:p>
          <w:p w14:paraId="1F4A8DC2" w14:textId="5D2E1426"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p>
          <w:p w14:paraId="0A2D2193" w14:textId="027EFFF5"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r w:rsidRPr="009B6267">
              <w:rPr>
                <w:rFonts w:eastAsia="Times New Roman" w:cs="Arial"/>
                <w:color w:val="000000"/>
                <w:sz w:val="22"/>
                <w:lang w:val="en-GB" w:eastAsia="en-AU"/>
              </w:rPr>
              <w:t>The proposed development contributes to the provision of additional dwellings and an</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increased density in a location that contains a variety of parks, a community facility, a primary school and shops where the mix of activities will bring people together and strengthen local relationships. </w:t>
            </w:r>
          </w:p>
          <w:p w14:paraId="006DAC91" w14:textId="1B250BA4"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p>
          <w:p w14:paraId="3711940C" w14:textId="0D52B90C" w:rsidR="00E877DE" w:rsidRPr="009B6267" w:rsidRDefault="00E877DE" w:rsidP="009B6267">
            <w:pPr>
              <w:ind w:left="120" w:right="91"/>
              <w:contextualSpacing w:val="0"/>
              <w:jc w:val="both"/>
              <w:textAlignment w:val="baseline"/>
              <w:rPr>
                <w:rFonts w:eastAsia="Times New Roman" w:cs="Arial"/>
                <w:color w:val="000000"/>
                <w:sz w:val="22"/>
                <w:lang w:val="en-GB" w:eastAsia="en-AU"/>
              </w:rPr>
            </w:pPr>
            <w:r w:rsidRPr="009B6267">
              <w:rPr>
                <w:rFonts w:eastAsia="Times New Roman" w:cs="Arial"/>
                <w:color w:val="000000"/>
                <w:sz w:val="22"/>
                <w:lang w:val="en-GB" w:eastAsia="en-AU"/>
              </w:rPr>
              <w:t>The development provides a degree of</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medium density</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dwelling diversity within the City</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by improving the range</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of</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housing</w:t>
            </w:r>
            <w:r w:rsidR="00AF5927" w:rsidRPr="009B6267">
              <w:rPr>
                <w:rFonts w:eastAsia="Times New Roman" w:cs="Arial"/>
                <w:color w:val="000000"/>
                <w:sz w:val="22"/>
                <w:lang w:val="en-GB" w:eastAsia="en-AU"/>
              </w:rPr>
              <w:t xml:space="preserve"> </w:t>
            </w:r>
            <w:r w:rsidRPr="009B6267">
              <w:rPr>
                <w:rFonts w:eastAsia="Times New Roman" w:cs="Arial"/>
                <w:color w:val="000000"/>
                <w:sz w:val="22"/>
                <w:lang w:val="en-GB" w:eastAsia="en-AU"/>
              </w:rPr>
              <w:t>availability in the area and accommodating for a wider range of demographics. </w:t>
            </w:r>
          </w:p>
        </w:tc>
      </w:tr>
    </w:tbl>
    <w:p w14:paraId="4A4BBBB5" w14:textId="77777777" w:rsidR="00E546FE" w:rsidRDefault="00E546FE" w:rsidP="00447D0E">
      <w:pPr>
        <w:jc w:val="both"/>
        <w:rPr>
          <w:rFonts w:cs="Arial"/>
          <w:b/>
          <w:color w:val="000000" w:themeColor="text1"/>
          <w:szCs w:val="24"/>
        </w:rPr>
      </w:pPr>
    </w:p>
    <w:p w14:paraId="08851C7C" w14:textId="77777777" w:rsidR="00447D0E" w:rsidRPr="0007372D" w:rsidRDefault="00447D0E" w:rsidP="00447D0E">
      <w:pPr>
        <w:jc w:val="both"/>
        <w:rPr>
          <w:rFonts w:cs="Arial"/>
          <w:b/>
          <w:color w:val="000000" w:themeColor="text1"/>
          <w:szCs w:val="24"/>
        </w:rPr>
      </w:pPr>
      <w:r w:rsidRPr="0007372D">
        <w:rPr>
          <w:rFonts w:cs="Arial"/>
          <w:b/>
          <w:color w:val="000000" w:themeColor="text1"/>
          <w:szCs w:val="24"/>
        </w:rPr>
        <w:t>6.2</w:t>
      </w:r>
      <w:r w:rsidRPr="0007372D">
        <w:rPr>
          <w:rFonts w:cs="Arial"/>
          <w:b/>
          <w:color w:val="000000" w:themeColor="text1"/>
          <w:szCs w:val="24"/>
        </w:rPr>
        <w:tab/>
        <w:t>Local Planning Scheme No. 3</w:t>
      </w:r>
    </w:p>
    <w:p w14:paraId="75A284A1" w14:textId="77777777" w:rsidR="00447D0E" w:rsidRPr="0007372D" w:rsidRDefault="00447D0E" w:rsidP="00447D0E">
      <w:pPr>
        <w:jc w:val="both"/>
        <w:rPr>
          <w:rFonts w:cs="Arial"/>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037"/>
        <w:gridCol w:w="4513"/>
        <w:gridCol w:w="1222"/>
      </w:tblGrid>
      <w:tr w:rsidR="00447D0E" w:rsidRPr="009E305B" w14:paraId="0ADD280B" w14:textId="77777777" w:rsidTr="0000367F">
        <w:tc>
          <w:tcPr>
            <w:tcW w:w="632" w:type="pct"/>
            <w:shd w:val="clear" w:color="auto" w:fill="E7E6E6"/>
          </w:tcPr>
          <w:p w14:paraId="76C70E8B" w14:textId="77777777" w:rsidR="00447D0E" w:rsidRPr="009E305B" w:rsidRDefault="00447D0E" w:rsidP="00447D0E">
            <w:pPr>
              <w:jc w:val="both"/>
              <w:rPr>
                <w:rFonts w:cs="Arial"/>
                <w:b/>
                <w:color w:val="000000" w:themeColor="text1"/>
                <w:sz w:val="22"/>
              </w:rPr>
            </w:pPr>
            <w:r w:rsidRPr="009E305B">
              <w:rPr>
                <w:rFonts w:cs="Arial"/>
                <w:b/>
                <w:color w:val="000000" w:themeColor="text1"/>
                <w:sz w:val="22"/>
              </w:rPr>
              <w:t>Item</w:t>
            </w:r>
          </w:p>
        </w:tc>
        <w:tc>
          <w:tcPr>
            <w:tcW w:w="1145" w:type="pct"/>
            <w:shd w:val="clear" w:color="auto" w:fill="E7E6E6"/>
          </w:tcPr>
          <w:p w14:paraId="4D85E6A7" w14:textId="77777777" w:rsidR="00447D0E" w:rsidRPr="009E305B" w:rsidRDefault="00447D0E" w:rsidP="00447D0E">
            <w:pPr>
              <w:jc w:val="both"/>
              <w:rPr>
                <w:rFonts w:cs="Arial"/>
                <w:b/>
                <w:color w:val="000000" w:themeColor="text1"/>
                <w:sz w:val="22"/>
              </w:rPr>
            </w:pPr>
            <w:r w:rsidRPr="009E305B">
              <w:rPr>
                <w:rFonts w:cs="Arial"/>
                <w:b/>
                <w:color w:val="000000" w:themeColor="text1"/>
                <w:sz w:val="22"/>
              </w:rPr>
              <w:t>Requirement</w:t>
            </w:r>
          </w:p>
        </w:tc>
        <w:tc>
          <w:tcPr>
            <w:tcW w:w="2536" w:type="pct"/>
            <w:shd w:val="clear" w:color="auto" w:fill="E7E6E6"/>
          </w:tcPr>
          <w:p w14:paraId="24EE6DC2" w14:textId="77777777" w:rsidR="00447D0E" w:rsidRPr="009E305B" w:rsidRDefault="00447D0E" w:rsidP="00447D0E">
            <w:pPr>
              <w:jc w:val="both"/>
              <w:rPr>
                <w:rFonts w:cs="Arial"/>
                <w:b/>
                <w:color w:val="000000" w:themeColor="text1"/>
                <w:sz w:val="22"/>
              </w:rPr>
            </w:pPr>
            <w:r w:rsidRPr="009E305B">
              <w:rPr>
                <w:rFonts w:cs="Arial"/>
                <w:b/>
                <w:color w:val="000000" w:themeColor="text1"/>
                <w:sz w:val="22"/>
              </w:rPr>
              <w:t>Proposal</w:t>
            </w:r>
          </w:p>
        </w:tc>
        <w:tc>
          <w:tcPr>
            <w:tcW w:w="687" w:type="pct"/>
            <w:shd w:val="clear" w:color="auto" w:fill="E7E6E6"/>
          </w:tcPr>
          <w:p w14:paraId="69F58430" w14:textId="77777777" w:rsidR="00447D0E" w:rsidRPr="009E305B" w:rsidRDefault="00447D0E" w:rsidP="00447D0E">
            <w:pPr>
              <w:jc w:val="both"/>
              <w:rPr>
                <w:rFonts w:cs="Arial"/>
                <w:b/>
                <w:color w:val="000000" w:themeColor="text1"/>
                <w:sz w:val="22"/>
              </w:rPr>
            </w:pPr>
            <w:r w:rsidRPr="009E305B">
              <w:rPr>
                <w:rFonts w:cs="Arial"/>
                <w:b/>
                <w:color w:val="000000" w:themeColor="text1"/>
                <w:sz w:val="22"/>
              </w:rPr>
              <w:t>Satisfies</w:t>
            </w:r>
          </w:p>
        </w:tc>
      </w:tr>
      <w:tr w:rsidR="00447D0E" w:rsidRPr="009E305B" w14:paraId="29997C56" w14:textId="77777777" w:rsidTr="0000367F">
        <w:tc>
          <w:tcPr>
            <w:tcW w:w="632" w:type="pct"/>
            <w:shd w:val="clear" w:color="auto" w:fill="auto"/>
          </w:tcPr>
          <w:p w14:paraId="6155D21C" w14:textId="77777777" w:rsidR="00447D0E" w:rsidRPr="009E305B" w:rsidRDefault="00447D0E" w:rsidP="00447D0E">
            <w:pPr>
              <w:jc w:val="both"/>
              <w:rPr>
                <w:rFonts w:cs="Arial"/>
                <w:color w:val="000000" w:themeColor="text1"/>
                <w:sz w:val="22"/>
              </w:rPr>
            </w:pPr>
            <w:r w:rsidRPr="009E305B">
              <w:rPr>
                <w:rFonts w:cs="Arial"/>
                <w:color w:val="000000" w:themeColor="text1"/>
                <w:sz w:val="22"/>
              </w:rPr>
              <w:t>9 – Aims of Scheme</w:t>
            </w:r>
          </w:p>
        </w:tc>
        <w:tc>
          <w:tcPr>
            <w:tcW w:w="1145" w:type="pct"/>
            <w:shd w:val="clear" w:color="auto" w:fill="auto"/>
          </w:tcPr>
          <w:p w14:paraId="346A6B24"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Protect and enhance local character and amenity</w:t>
            </w:r>
          </w:p>
        </w:tc>
        <w:tc>
          <w:tcPr>
            <w:tcW w:w="2536" w:type="pct"/>
            <w:shd w:val="clear" w:color="auto" w:fill="auto"/>
          </w:tcPr>
          <w:p w14:paraId="719D1E4A" w14:textId="4EED4122" w:rsidR="00447D0E" w:rsidRPr="009E305B" w:rsidRDefault="00447D0E" w:rsidP="00447D0E">
            <w:pPr>
              <w:jc w:val="both"/>
              <w:rPr>
                <w:rFonts w:cs="Arial"/>
                <w:color w:val="000000" w:themeColor="text1"/>
                <w:sz w:val="22"/>
              </w:rPr>
            </w:pPr>
            <w:r w:rsidRPr="009E305B">
              <w:rPr>
                <w:rFonts w:cs="Arial"/>
                <w:color w:val="000000" w:themeColor="text1"/>
                <w:sz w:val="22"/>
              </w:rPr>
              <w:t xml:space="preserve">The surrounding area is characterised by single storey boutique commercial tenancies directly north of the site with a nil setback and awning </w:t>
            </w:r>
            <w:r w:rsidR="0000367F" w:rsidRPr="009E305B">
              <w:rPr>
                <w:rFonts w:cs="Arial"/>
                <w:color w:val="000000" w:themeColor="text1"/>
                <w:sz w:val="22"/>
              </w:rPr>
              <w:t>protruding</w:t>
            </w:r>
            <w:r w:rsidRPr="009E305B">
              <w:rPr>
                <w:rFonts w:cs="Arial"/>
                <w:color w:val="000000" w:themeColor="text1"/>
                <w:sz w:val="22"/>
              </w:rPr>
              <w:t xml:space="preserve"> the pedestrian pathway. Contemporary two storey single dwellings are sporadically built with a number of existing single storey character homes, majority with front fencing in a variety of styles.  </w:t>
            </w:r>
          </w:p>
          <w:p w14:paraId="339FF166" w14:textId="77777777" w:rsidR="00447D0E" w:rsidRPr="009E305B" w:rsidRDefault="00447D0E" w:rsidP="00447D0E">
            <w:pPr>
              <w:jc w:val="both"/>
              <w:rPr>
                <w:rFonts w:cs="Arial"/>
                <w:color w:val="000000" w:themeColor="text1"/>
                <w:sz w:val="22"/>
              </w:rPr>
            </w:pPr>
          </w:p>
          <w:p w14:paraId="10708980" w14:textId="77777777" w:rsidR="00447D0E" w:rsidRDefault="00447D0E" w:rsidP="00447D0E">
            <w:pPr>
              <w:jc w:val="both"/>
              <w:rPr>
                <w:rFonts w:cs="Arial"/>
                <w:color w:val="000000" w:themeColor="text1"/>
                <w:sz w:val="22"/>
              </w:rPr>
            </w:pPr>
            <w:r w:rsidRPr="009E305B">
              <w:rPr>
                <w:rFonts w:cs="Arial"/>
                <w:color w:val="000000" w:themeColor="text1"/>
                <w:sz w:val="22"/>
              </w:rPr>
              <w:t>The City acknowledges that the proposed built form, which responds to the Residential R40 code is a departure from the existing built form in that it is proposing grouped dwellings. However, the development is limited to two storeys in height and additional landscaping provided, rendering it relatively consistent and sympathetic with the existing streetscape. This is considered more appropriate than multiple dwellings which could be developed on the site.</w:t>
            </w:r>
          </w:p>
          <w:p w14:paraId="0ACFDA14" w14:textId="0C18047B" w:rsidR="00E877DE" w:rsidRPr="009E305B" w:rsidRDefault="00E877DE" w:rsidP="00447D0E">
            <w:pPr>
              <w:jc w:val="both"/>
              <w:rPr>
                <w:rFonts w:cs="Arial"/>
                <w:color w:val="000000" w:themeColor="text1"/>
                <w:sz w:val="22"/>
              </w:rPr>
            </w:pPr>
          </w:p>
        </w:tc>
        <w:tc>
          <w:tcPr>
            <w:tcW w:w="687" w:type="pct"/>
            <w:shd w:val="clear" w:color="auto" w:fill="auto"/>
          </w:tcPr>
          <w:p w14:paraId="62EDE74A"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p w14:paraId="5BCEDA4C" w14:textId="77777777" w:rsidR="00447D0E" w:rsidRPr="009E305B" w:rsidRDefault="00447D0E" w:rsidP="00447D0E">
            <w:pPr>
              <w:jc w:val="both"/>
              <w:rPr>
                <w:rFonts w:cs="Arial"/>
                <w:color w:val="000000" w:themeColor="text1"/>
                <w:sz w:val="22"/>
              </w:rPr>
            </w:pPr>
          </w:p>
        </w:tc>
      </w:tr>
      <w:tr w:rsidR="00447D0E" w:rsidRPr="009E305B" w14:paraId="284771A0" w14:textId="77777777" w:rsidTr="0000367F">
        <w:tc>
          <w:tcPr>
            <w:tcW w:w="632" w:type="pct"/>
            <w:shd w:val="clear" w:color="auto" w:fill="auto"/>
          </w:tcPr>
          <w:p w14:paraId="0043CA36" w14:textId="77777777" w:rsidR="00447D0E" w:rsidRPr="009E305B" w:rsidRDefault="00447D0E" w:rsidP="00447D0E">
            <w:pPr>
              <w:jc w:val="both"/>
              <w:rPr>
                <w:rFonts w:cs="Arial"/>
                <w:color w:val="000000" w:themeColor="text1"/>
                <w:sz w:val="22"/>
              </w:rPr>
            </w:pPr>
          </w:p>
        </w:tc>
        <w:tc>
          <w:tcPr>
            <w:tcW w:w="1145" w:type="pct"/>
            <w:shd w:val="clear" w:color="auto" w:fill="auto"/>
          </w:tcPr>
          <w:p w14:paraId="43B11A5C"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Respect the community vision for the development of the district;</w:t>
            </w:r>
          </w:p>
        </w:tc>
        <w:tc>
          <w:tcPr>
            <w:tcW w:w="2536" w:type="pct"/>
            <w:shd w:val="clear" w:color="auto" w:fill="auto"/>
          </w:tcPr>
          <w:p w14:paraId="7C4D23B8" w14:textId="77777777" w:rsidR="00447D0E" w:rsidRPr="009E305B" w:rsidRDefault="00447D0E" w:rsidP="00447D0E">
            <w:pPr>
              <w:jc w:val="both"/>
              <w:rPr>
                <w:rFonts w:cs="Arial"/>
                <w:color w:val="000000" w:themeColor="text1"/>
                <w:sz w:val="22"/>
              </w:rPr>
            </w:pPr>
            <w:r w:rsidRPr="009E305B">
              <w:rPr>
                <w:rFonts w:cs="Arial"/>
                <w:color w:val="000000" w:themeColor="text1"/>
                <w:sz w:val="22"/>
              </w:rPr>
              <w:t xml:space="preserve">The development is not considered to adversely affect the community vision for the development of the district in that it reflects the endorsed Local Planning Strategy. </w:t>
            </w:r>
          </w:p>
        </w:tc>
        <w:tc>
          <w:tcPr>
            <w:tcW w:w="687" w:type="pct"/>
            <w:shd w:val="clear" w:color="auto" w:fill="auto"/>
          </w:tcPr>
          <w:p w14:paraId="36605270"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611A579F" w14:textId="77777777" w:rsidTr="0000367F">
        <w:tc>
          <w:tcPr>
            <w:tcW w:w="632" w:type="pct"/>
            <w:shd w:val="clear" w:color="auto" w:fill="auto"/>
          </w:tcPr>
          <w:p w14:paraId="57DEBFEB" w14:textId="77777777" w:rsidR="00447D0E" w:rsidRPr="009E305B" w:rsidRDefault="00447D0E" w:rsidP="00447D0E">
            <w:pPr>
              <w:jc w:val="both"/>
              <w:rPr>
                <w:rFonts w:cs="Arial"/>
                <w:color w:val="000000" w:themeColor="text1"/>
                <w:sz w:val="22"/>
              </w:rPr>
            </w:pPr>
          </w:p>
        </w:tc>
        <w:tc>
          <w:tcPr>
            <w:tcW w:w="1145" w:type="pct"/>
            <w:shd w:val="clear" w:color="auto" w:fill="auto"/>
          </w:tcPr>
          <w:p w14:paraId="17758E70"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Achieve quality residential built form outcomes for the growing population;</w:t>
            </w:r>
          </w:p>
        </w:tc>
        <w:tc>
          <w:tcPr>
            <w:tcW w:w="2536" w:type="pct"/>
            <w:shd w:val="clear" w:color="auto" w:fill="auto"/>
          </w:tcPr>
          <w:p w14:paraId="13E62007"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The built form of the development has been assessed and is considered to achieve or can be made to achieve all relevant design principles of the R-Codes Vol. 1 and is consistent with the expectations of the Residential R40 density coding.</w:t>
            </w:r>
          </w:p>
        </w:tc>
        <w:tc>
          <w:tcPr>
            <w:tcW w:w="687" w:type="pct"/>
            <w:shd w:val="clear" w:color="auto" w:fill="auto"/>
          </w:tcPr>
          <w:p w14:paraId="7E676F00"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bl>
    <w:p w14:paraId="77B40A4F" w14:textId="77777777" w:rsidR="0000367F" w:rsidRPr="009E305B" w:rsidRDefault="0000367F">
      <w:pPr>
        <w:rPr>
          <w:rFonts w:cs="Arial"/>
          <w:sz w:val="22"/>
        </w:rPr>
      </w:pPr>
      <w:r w:rsidRPr="009E305B">
        <w:rPr>
          <w:rFonts w:cs="Arial"/>
          <w:sz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037"/>
        <w:gridCol w:w="4513"/>
        <w:gridCol w:w="1222"/>
      </w:tblGrid>
      <w:tr w:rsidR="00447D0E" w:rsidRPr="009E305B" w14:paraId="1600465E" w14:textId="77777777" w:rsidTr="0000367F">
        <w:tc>
          <w:tcPr>
            <w:tcW w:w="632" w:type="pct"/>
            <w:shd w:val="clear" w:color="auto" w:fill="auto"/>
          </w:tcPr>
          <w:p w14:paraId="4AA05C15" w14:textId="4151BC5D" w:rsidR="00447D0E" w:rsidRPr="009E305B" w:rsidRDefault="00447D0E" w:rsidP="00447D0E">
            <w:pPr>
              <w:jc w:val="both"/>
              <w:rPr>
                <w:rFonts w:cs="Arial"/>
                <w:color w:val="000000" w:themeColor="text1"/>
                <w:sz w:val="22"/>
              </w:rPr>
            </w:pPr>
          </w:p>
        </w:tc>
        <w:tc>
          <w:tcPr>
            <w:tcW w:w="1145" w:type="pct"/>
            <w:shd w:val="clear" w:color="auto" w:fill="auto"/>
          </w:tcPr>
          <w:p w14:paraId="04F96BFF"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To develop and support a hierarchy of activity centres;</w:t>
            </w:r>
          </w:p>
        </w:tc>
        <w:tc>
          <w:tcPr>
            <w:tcW w:w="2536" w:type="pct"/>
            <w:shd w:val="clear" w:color="auto" w:fill="auto"/>
          </w:tcPr>
          <w:p w14:paraId="6FB0CB5C" w14:textId="77777777" w:rsidR="00447D0E" w:rsidRPr="009E305B" w:rsidRDefault="00447D0E" w:rsidP="00447D0E">
            <w:pPr>
              <w:jc w:val="both"/>
              <w:rPr>
                <w:rFonts w:cs="Arial"/>
                <w:color w:val="000000" w:themeColor="text1"/>
                <w:sz w:val="22"/>
              </w:rPr>
            </w:pPr>
            <w:r w:rsidRPr="009E305B">
              <w:rPr>
                <w:rFonts w:cs="Arial"/>
                <w:color w:val="000000" w:themeColor="text1"/>
                <w:sz w:val="22"/>
              </w:rPr>
              <w:t xml:space="preserve">The medium-rise development is consistent with the intent of the R40 density code identified by Local Planning Scheme No. 3. </w:t>
            </w:r>
          </w:p>
        </w:tc>
        <w:tc>
          <w:tcPr>
            <w:tcW w:w="687" w:type="pct"/>
            <w:shd w:val="clear" w:color="auto" w:fill="auto"/>
          </w:tcPr>
          <w:p w14:paraId="6C766B53"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1777BADA" w14:textId="77777777" w:rsidTr="0000367F">
        <w:tc>
          <w:tcPr>
            <w:tcW w:w="632" w:type="pct"/>
            <w:shd w:val="clear" w:color="auto" w:fill="auto"/>
          </w:tcPr>
          <w:p w14:paraId="23983754" w14:textId="77777777" w:rsidR="00447D0E" w:rsidRPr="009E305B" w:rsidRDefault="00447D0E" w:rsidP="00447D0E">
            <w:pPr>
              <w:jc w:val="both"/>
              <w:rPr>
                <w:rFonts w:cs="Arial"/>
                <w:color w:val="000000" w:themeColor="text1"/>
                <w:sz w:val="22"/>
              </w:rPr>
            </w:pPr>
          </w:p>
        </w:tc>
        <w:tc>
          <w:tcPr>
            <w:tcW w:w="1145" w:type="pct"/>
            <w:shd w:val="clear" w:color="auto" w:fill="auto"/>
          </w:tcPr>
          <w:p w14:paraId="218F4751"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To integrate land use and transport systems;</w:t>
            </w:r>
          </w:p>
        </w:tc>
        <w:tc>
          <w:tcPr>
            <w:tcW w:w="2536" w:type="pct"/>
            <w:shd w:val="clear" w:color="auto" w:fill="auto"/>
          </w:tcPr>
          <w:p w14:paraId="10AFB1F0"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The development is located approximately 40m from a bus route on Waratah Avenue.</w:t>
            </w:r>
          </w:p>
        </w:tc>
        <w:tc>
          <w:tcPr>
            <w:tcW w:w="687" w:type="pct"/>
            <w:shd w:val="clear" w:color="auto" w:fill="auto"/>
          </w:tcPr>
          <w:p w14:paraId="3F4A10EA"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1CE94BE7" w14:textId="77777777" w:rsidTr="0000367F">
        <w:tc>
          <w:tcPr>
            <w:tcW w:w="632" w:type="pct"/>
            <w:shd w:val="clear" w:color="auto" w:fill="auto"/>
          </w:tcPr>
          <w:p w14:paraId="6747E880" w14:textId="77777777" w:rsidR="00447D0E" w:rsidRPr="009E305B" w:rsidRDefault="00447D0E" w:rsidP="00447D0E">
            <w:pPr>
              <w:jc w:val="both"/>
              <w:rPr>
                <w:rFonts w:cs="Arial"/>
                <w:color w:val="000000" w:themeColor="text1"/>
                <w:sz w:val="22"/>
              </w:rPr>
            </w:pPr>
          </w:p>
        </w:tc>
        <w:tc>
          <w:tcPr>
            <w:tcW w:w="1145" w:type="pct"/>
            <w:shd w:val="clear" w:color="auto" w:fill="auto"/>
          </w:tcPr>
          <w:p w14:paraId="4CAF7641"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Facilitate improved multi-modal access into and around the district;</w:t>
            </w:r>
          </w:p>
        </w:tc>
        <w:tc>
          <w:tcPr>
            <w:tcW w:w="2536" w:type="pct"/>
            <w:shd w:val="clear" w:color="auto" w:fill="auto"/>
          </w:tcPr>
          <w:p w14:paraId="025869D8" w14:textId="77777777" w:rsidR="00447D0E" w:rsidRPr="009E305B" w:rsidRDefault="00447D0E" w:rsidP="00447D0E">
            <w:pPr>
              <w:jc w:val="both"/>
              <w:rPr>
                <w:rFonts w:cs="Arial"/>
                <w:color w:val="000000" w:themeColor="text1"/>
                <w:sz w:val="22"/>
              </w:rPr>
            </w:pPr>
            <w:r w:rsidRPr="009E305B">
              <w:rPr>
                <w:rFonts w:cs="Arial"/>
                <w:color w:val="000000" w:themeColor="text1"/>
                <w:sz w:val="22"/>
              </w:rPr>
              <w:t xml:space="preserve">The site is well located to walking networks including a path which directly adjoins the site </w:t>
            </w:r>
          </w:p>
        </w:tc>
        <w:tc>
          <w:tcPr>
            <w:tcW w:w="687" w:type="pct"/>
            <w:shd w:val="clear" w:color="auto" w:fill="auto"/>
          </w:tcPr>
          <w:p w14:paraId="14E128DC"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25D52F20" w14:textId="77777777" w:rsidTr="0000367F">
        <w:tc>
          <w:tcPr>
            <w:tcW w:w="632" w:type="pct"/>
            <w:shd w:val="clear" w:color="auto" w:fill="auto"/>
          </w:tcPr>
          <w:p w14:paraId="3D11AE71" w14:textId="77777777" w:rsidR="00447D0E" w:rsidRPr="009E305B" w:rsidRDefault="00447D0E" w:rsidP="00447D0E">
            <w:pPr>
              <w:jc w:val="both"/>
              <w:rPr>
                <w:rFonts w:cs="Arial"/>
                <w:color w:val="000000" w:themeColor="text1"/>
                <w:sz w:val="22"/>
              </w:rPr>
            </w:pPr>
          </w:p>
        </w:tc>
        <w:tc>
          <w:tcPr>
            <w:tcW w:w="1145" w:type="pct"/>
            <w:shd w:val="clear" w:color="auto" w:fill="auto"/>
          </w:tcPr>
          <w:p w14:paraId="6A5DF080"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Maintain and enhance the network of open space;</w:t>
            </w:r>
          </w:p>
        </w:tc>
        <w:tc>
          <w:tcPr>
            <w:tcW w:w="2536" w:type="pct"/>
            <w:shd w:val="clear" w:color="auto" w:fill="auto"/>
          </w:tcPr>
          <w:p w14:paraId="30E05B55"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The development does not impact the City’s network of open space.</w:t>
            </w:r>
          </w:p>
        </w:tc>
        <w:tc>
          <w:tcPr>
            <w:tcW w:w="687" w:type="pct"/>
            <w:shd w:val="clear" w:color="auto" w:fill="auto"/>
          </w:tcPr>
          <w:p w14:paraId="2A1C96E2"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725CEC69" w14:textId="77777777" w:rsidTr="0000367F">
        <w:tc>
          <w:tcPr>
            <w:tcW w:w="632" w:type="pct"/>
            <w:shd w:val="clear" w:color="auto" w:fill="auto"/>
          </w:tcPr>
          <w:p w14:paraId="7E7D9BFD" w14:textId="77777777" w:rsidR="00447D0E" w:rsidRPr="009E305B" w:rsidRDefault="00447D0E" w:rsidP="00447D0E">
            <w:pPr>
              <w:jc w:val="both"/>
              <w:rPr>
                <w:rFonts w:cs="Arial"/>
                <w:color w:val="000000" w:themeColor="text1"/>
                <w:sz w:val="22"/>
              </w:rPr>
            </w:pPr>
          </w:p>
        </w:tc>
        <w:tc>
          <w:tcPr>
            <w:tcW w:w="1145" w:type="pct"/>
            <w:shd w:val="clear" w:color="auto" w:fill="auto"/>
          </w:tcPr>
          <w:p w14:paraId="33D6300C"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Facilitate good public health outcomes;</w:t>
            </w:r>
          </w:p>
        </w:tc>
        <w:tc>
          <w:tcPr>
            <w:tcW w:w="2536" w:type="pct"/>
            <w:shd w:val="clear" w:color="auto" w:fill="auto"/>
          </w:tcPr>
          <w:p w14:paraId="3AFE0F02"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The development is not considered to adversely affect the desired public health outcomes.</w:t>
            </w:r>
          </w:p>
        </w:tc>
        <w:tc>
          <w:tcPr>
            <w:tcW w:w="687" w:type="pct"/>
            <w:shd w:val="clear" w:color="auto" w:fill="auto"/>
          </w:tcPr>
          <w:p w14:paraId="3F92809D"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26874E04" w14:textId="77777777" w:rsidTr="0000367F">
        <w:tc>
          <w:tcPr>
            <w:tcW w:w="632" w:type="pct"/>
            <w:shd w:val="clear" w:color="auto" w:fill="auto"/>
          </w:tcPr>
          <w:p w14:paraId="71E66F21" w14:textId="77777777" w:rsidR="00447D0E" w:rsidRPr="009E305B" w:rsidRDefault="00447D0E" w:rsidP="00447D0E">
            <w:pPr>
              <w:jc w:val="both"/>
              <w:rPr>
                <w:rFonts w:cs="Arial"/>
                <w:color w:val="000000" w:themeColor="text1"/>
                <w:sz w:val="22"/>
              </w:rPr>
            </w:pPr>
          </w:p>
        </w:tc>
        <w:tc>
          <w:tcPr>
            <w:tcW w:w="1145" w:type="pct"/>
            <w:shd w:val="clear" w:color="auto" w:fill="auto"/>
          </w:tcPr>
          <w:p w14:paraId="30422FEA"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Facilitate a high-quality provision of community services and facilities;</w:t>
            </w:r>
          </w:p>
        </w:tc>
        <w:tc>
          <w:tcPr>
            <w:tcW w:w="2536" w:type="pct"/>
            <w:shd w:val="clear" w:color="auto" w:fill="auto"/>
          </w:tcPr>
          <w:p w14:paraId="7634DF46"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The development is not considered to adversely affect the community services or facilities and will contribute to ensuring their viability.</w:t>
            </w:r>
          </w:p>
        </w:tc>
        <w:tc>
          <w:tcPr>
            <w:tcW w:w="687" w:type="pct"/>
            <w:shd w:val="clear" w:color="auto" w:fill="auto"/>
          </w:tcPr>
          <w:p w14:paraId="65667444"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03EFE479" w14:textId="77777777" w:rsidTr="0000367F">
        <w:tc>
          <w:tcPr>
            <w:tcW w:w="632" w:type="pct"/>
            <w:shd w:val="clear" w:color="auto" w:fill="auto"/>
          </w:tcPr>
          <w:p w14:paraId="2FC8A5DA" w14:textId="77777777" w:rsidR="00447D0E" w:rsidRPr="009E305B" w:rsidRDefault="00447D0E" w:rsidP="00447D0E">
            <w:pPr>
              <w:jc w:val="both"/>
              <w:rPr>
                <w:rFonts w:cs="Arial"/>
                <w:color w:val="000000" w:themeColor="text1"/>
                <w:sz w:val="22"/>
              </w:rPr>
            </w:pPr>
          </w:p>
        </w:tc>
        <w:tc>
          <w:tcPr>
            <w:tcW w:w="1145" w:type="pct"/>
            <w:shd w:val="clear" w:color="auto" w:fill="auto"/>
          </w:tcPr>
          <w:p w14:paraId="3F8F7117"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Encourage local economic development and employment opportunities;</w:t>
            </w:r>
          </w:p>
        </w:tc>
        <w:tc>
          <w:tcPr>
            <w:tcW w:w="2536" w:type="pct"/>
            <w:shd w:val="clear" w:color="auto" w:fill="auto"/>
          </w:tcPr>
          <w:p w14:paraId="7CF25179"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The development is considered to positively contribute to the support of local businesses, during and post-construction.</w:t>
            </w:r>
          </w:p>
        </w:tc>
        <w:tc>
          <w:tcPr>
            <w:tcW w:w="687" w:type="pct"/>
            <w:shd w:val="clear" w:color="auto" w:fill="auto"/>
          </w:tcPr>
          <w:p w14:paraId="772C9227"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04339AD5" w14:textId="77777777" w:rsidTr="0000367F">
        <w:tc>
          <w:tcPr>
            <w:tcW w:w="632" w:type="pct"/>
            <w:shd w:val="clear" w:color="auto" w:fill="auto"/>
          </w:tcPr>
          <w:p w14:paraId="251CA4A4" w14:textId="77777777" w:rsidR="00447D0E" w:rsidRPr="009E305B" w:rsidRDefault="00447D0E" w:rsidP="00447D0E">
            <w:pPr>
              <w:jc w:val="both"/>
              <w:rPr>
                <w:rFonts w:cs="Arial"/>
                <w:color w:val="000000" w:themeColor="text1"/>
                <w:sz w:val="22"/>
              </w:rPr>
            </w:pPr>
          </w:p>
        </w:tc>
        <w:tc>
          <w:tcPr>
            <w:tcW w:w="1145" w:type="pct"/>
            <w:shd w:val="clear" w:color="auto" w:fill="auto"/>
          </w:tcPr>
          <w:p w14:paraId="56E4E146"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To maintain and enhance natural resources;</w:t>
            </w:r>
          </w:p>
        </w:tc>
        <w:tc>
          <w:tcPr>
            <w:tcW w:w="2536" w:type="pct"/>
            <w:shd w:val="clear" w:color="auto" w:fill="auto"/>
          </w:tcPr>
          <w:p w14:paraId="7B8435CA" w14:textId="1FD4EC0C" w:rsidR="00447D0E" w:rsidRPr="009E305B" w:rsidRDefault="00447D0E" w:rsidP="00447D0E">
            <w:pPr>
              <w:jc w:val="both"/>
              <w:rPr>
                <w:rFonts w:cs="Arial"/>
                <w:color w:val="000000" w:themeColor="text1"/>
                <w:sz w:val="22"/>
              </w:rPr>
            </w:pPr>
            <w:r w:rsidRPr="009E305B">
              <w:rPr>
                <w:rFonts w:cs="Arial"/>
                <w:color w:val="000000" w:themeColor="text1"/>
                <w:sz w:val="22"/>
              </w:rPr>
              <w:t xml:space="preserve">The development retains two trees, which is considered a positive outcome for this type of application. In addition, a new street tree is </w:t>
            </w:r>
            <w:r w:rsidR="0081238E" w:rsidRPr="009E305B">
              <w:rPr>
                <w:rFonts w:cs="Arial"/>
                <w:color w:val="000000" w:themeColor="text1"/>
                <w:sz w:val="22"/>
              </w:rPr>
              <w:t>proposed,</w:t>
            </w:r>
            <w:r w:rsidRPr="009E305B">
              <w:rPr>
                <w:rFonts w:cs="Arial"/>
                <w:color w:val="000000" w:themeColor="text1"/>
                <w:sz w:val="22"/>
              </w:rPr>
              <w:t xml:space="preserve"> and each lot comprises of a minimum 20% landscaping with a mix of species and maturity. This assists and reinforces the leafy green character of the locality.  </w:t>
            </w:r>
          </w:p>
        </w:tc>
        <w:tc>
          <w:tcPr>
            <w:tcW w:w="687" w:type="pct"/>
            <w:shd w:val="clear" w:color="auto" w:fill="auto"/>
          </w:tcPr>
          <w:p w14:paraId="1A1073B5"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38B128E1" w14:textId="77777777" w:rsidTr="0000367F">
        <w:tc>
          <w:tcPr>
            <w:tcW w:w="632" w:type="pct"/>
            <w:tcBorders>
              <w:top w:val="single" w:sz="4" w:space="0" w:color="auto"/>
              <w:left w:val="single" w:sz="4" w:space="0" w:color="auto"/>
              <w:bottom w:val="single" w:sz="4" w:space="0" w:color="auto"/>
              <w:right w:val="single" w:sz="4" w:space="0" w:color="auto"/>
            </w:tcBorders>
            <w:shd w:val="clear" w:color="auto" w:fill="auto"/>
          </w:tcPr>
          <w:p w14:paraId="4AC79A12" w14:textId="77777777" w:rsidR="00447D0E" w:rsidRPr="009E305B" w:rsidRDefault="00447D0E" w:rsidP="00447D0E">
            <w:pPr>
              <w:jc w:val="both"/>
              <w:rPr>
                <w:rFonts w:cs="Arial"/>
                <w:color w:val="000000" w:themeColor="text1"/>
                <w:sz w:val="22"/>
              </w:rPr>
            </w:pPr>
          </w:p>
        </w:tc>
        <w:tc>
          <w:tcPr>
            <w:tcW w:w="1145" w:type="pct"/>
            <w:tcBorders>
              <w:top w:val="single" w:sz="4" w:space="0" w:color="auto"/>
              <w:left w:val="single" w:sz="4" w:space="0" w:color="auto"/>
              <w:bottom w:val="single" w:sz="4" w:space="0" w:color="auto"/>
              <w:right w:val="single" w:sz="4" w:space="0" w:color="auto"/>
            </w:tcBorders>
            <w:shd w:val="clear" w:color="auto" w:fill="auto"/>
          </w:tcPr>
          <w:p w14:paraId="666E8352"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Respond to the physical and climatic conditions;</w:t>
            </w:r>
          </w:p>
        </w:tc>
        <w:tc>
          <w:tcPr>
            <w:tcW w:w="2536" w:type="pct"/>
            <w:tcBorders>
              <w:top w:val="single" w:sz="4" w:space="0" w:color="auto"/>
              <w:left w:val="single" w:sz="4" w:space="0" w:color="auto"/>
              <w:bottom w:val="single" w:sz="4" w:space="0" w:color="auto"/>
              <w:right w:val="single" w:sz="4" w:space="0" w:color="auto"/>
            </w:tcBorders>
            <w:shd w:val="clear" w:color="auto" w:fill="auto"/>
          </w:tcPr>
          <w:p w14:paraId="38B0D860" w14:textId="77777777" w:rsidR="00447D0E" w:rsidRPr="009E305B" w:rsidRDefault="00447D0E" w:rsidP="00447D0E">
            <w:pPr>
              <w:jc w:val="both"/>
              <w:rPr>
                <w:rFonts w:cs="Arial"/>
                <w:color w:val="000000" w:themeColor="text1"/>
                <w:sz w:val="22"/>
              </w:rPr>
            </w:pPr>
            <w:r w:rsidRPr="009E305B">
              <w:rPr>
                <w:rFonts w:cs="Arial"/>
                <w:color w:val="000000" w:themeColor="text1"/>
                <w:sz w:val="22"/>
              </w:rPr>
              <w:t xml:space="preserve">The development maintains solar access to adjoining properties by having appropriate setbacks. The dwelling design encompasses cross ventilation and adequate ceilings to allow for effective air circulation. </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7369B0D1"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74A4D8C0" w14:textId="77777777" w:rsidTr="0000367F">
        <w:tc>
          <w:tcPr>
            <w:tcW w:w="632" w:type="pct"/>
            <w:tcBorders>
              <w:top w:val="single" w:sz="4" w:space="0" w:color="auto"/>
              <w:left w:val="single" w:sz="4" w:space="0" w:color="auto"/>
              <w:bottom w:val="single" w:sz="4" w:space="0" w:color="auto"/>
              <w:right w:val="single" w:sz="4" w:space="0" w:color="auto"/>
            </w:tcBorders>
            <w:shd w:val="clear" w:color="auto" w:fill="auto"/>
          </w:tcPr>
          <w:p w14:paraId="7F7A0964" w14:textId="77777777" w:rsidR="00447D0E" w:rsidRPr="009E305B" w:rsidRDefault="00447D0E" w:rsidP="00447D0E">
            <w:pPr>
              <w:jc w:val="both"/>
              <w:rPr>
                <w:rFonts w:cs="Arial"/>
                <w:color w:val="000000" w:themeColor="text1"/>
                <w:sz w:val="22"/>
              </w:rPr>
            </w:pPr>
          </w:p>
        </w:tc>
        <w:tc>
          <w:tcPr>
            <w:tcW w:w="1145" w:type="pct"/>
            <w:tcBorders>
              <w:top w:val="single" w:sz="4" w:space="0" w:color="auto"/>
              <w:left w:val="single" w:sz="4" w:space="0" w:color="auto"/>
              <w:bottom w:val="single" w:sz="4" w:space="0" w:color="auto"/>
              <w:right w:val="single" w:sz="4" w:space="0" w:color="auto"/>
            </w:tcBorders>
            <w:shd w:val="clear" w:color="auto" w:fill="auto"/>
          </w:tcPr>
          <w:p w14:paraId="07C73060" w14:textId="77777777" w:rsidR="00447D0E" w:rsidRPr="009E305B" w:rsidRDefault="00447D0E" w:rsidP="00686B56">
            <w:pPr>
              <w:numPr>
                <w:ilvl w:val="0"/>
                <w:numId w:val="25"/>
              </w:numPr>
              <w:ind w:left="354"/>
              <w:contextualSpacing w:val="0"/>
              <w:jc w:val="both"/>
              <w:rPr>
                <w:rFonts w:cs="Arial"/>
                <w:color w:val="000000" w:themeColor="text1"/>
                <w:sz w:val="22"/>
              </w:rPr>
            </w:pPr>
            <w:r w:rsidRPr="009E305B">
              <w:rPr>
                <w:rFonts w:cs="Arial"/>
                <w:color w:val="000000" w:themeColor="text1"/>
                <w:sz w:val="22"/>
              </w:rPr>
              <w:t>Facilitate efficient supply and use of essential infrastructure;</w:t>
            </w:r>
          </w:p>
        </w:tc>
        <w:tc>
          <w:tcPr>
            <w:tcW w:w="2536" w:type="pct"/>
            <w:tcBorders>
              <w:top w:val="single" w:sz="4" w:space="0" w:color="auto"/>
              <w:left w:val="single" w:sz="4" w:space="0" w:color="auto"/>
              <w:bottom w:val="single" w:sz="4" w:space="0" w:color="auto"/>
              <w:right w:val="single" w:sz="4" w:space="0" w:color="auto"/>
            </w:tcBorders>
            <w:shd w:val="clear" w:color="auto" w:fill="auto"/>
          </w:tcPr>
          <w:p w14:paraId="7F978DD7"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The development does not negatively impact this objective.</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74296F6F"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05F39C61" w14:textId="77777777" w:rsidTr="0000367F">
        <w:tc>
          <w:tcPr>
            <w:tcW w:w="632" w:type="pct"/>
            <w:tcBorders>
              <w:top w:val="single" w:sz="4" w:space="0" w:color="auto"/>
              <w:left w:val="single" w:sz="4" w:space="0" w:color="auto"/>
              <w:bottom w:val="single" w:sz="4" w:space="0" w:color="auto"/>
              <w:right w:val="single" w:sz="4" w:space="0" w:color="auto"/>
            </w:tcBorders>
            <w:shd w:val="clear" w:color="auto" w:fill="auto"/>
          </w:tcPr>
          <w:p w14:paraId="731C3F73" w14:textId="77777777" w:rsidR="00447D0E" w:rsidRPr="009E305B" w:rsidRDefault="00447D0E" w:rsidP="00447D0E">
            <w:pPr>
              <w:jc w:val="both"/>
              <w:rPr>
                <w:rFonts w:cs="Arial"/>
                <w:color w:val="000000" w:themeColor="text1"/>
                <w:sz w:val="22"/>
              </w:rPr>
            </w:pPr>
            <w:r w:rsidRPr="009E305B">
              <w:rPr>
                <w:rFonts w:cs="Arial"/>
                <w:color w:val="000000" w:themeColor="text1"/>
                <w:sz w:val="22"/>
              </w:rPr>
              <w:t>16.2 – Land Use</w:t>
            </w:r>
          </w:p>
        </w:tc>
        <w:tc>
          <w:tcPr>
            <w:tcW w:w="1145" w:type="pct"/>
            <w:tcBorders>
              <w:top w:val="single" w:sz="4" w:space="0" w:color="auto"/>
              <w:left w:val="single" w:sz="4" w:space="0" w:color="auto"/>
              <w:bottom w:val="single" w:sz="4" w:space="0" w:color="auto"/>
              <w:right w:val="single" w:sz="4" w:space="0" w:color="auto"/>
            </w:tcBorders>
            <w:shd w:val="clear" w:color="auto" w:fill="auto"/>
          </w:tcPr>
          <w:p w14:paraId="1DBB08CE" w14:textId="77777777" w:rsidR="00447D0E" w:rsidRPr="009E305B" w:rsidRDefault="00447D0E" w:rsidP="00447D0E">
            <w:pPr>
              <w:jc w:val="both"/>
              <w:rPr>
                <w:rFonts w:cs="Arial"/>
                <w:color w:val="000000" w:themeColor="text1"/>
                <w:sz w:val="22"/>
              </w:rPr>
            </w:pPr>
            <w:r w:rsidRPr="009E305B">
              <w:rPr>
                <w:rFonts w:cs="Arial"/>
                <w:color w:val="000000" w:themeColor="text1"/>
                <w:sz w:val="22"/>
              </w:rPr>
              <w:t>Residential Zone Objectives</w:t>
            </w:r>
          </w:p>
        </w:tc>
        <w:tc>
          <w:tcPr>
            <w:tcW w:w="2536" w:type="pct"/>
            <w:tcBorders>
              <w:top w:val="single" w:sz="4" w:space="0" w:color="auto"/>
              <w:left w:val="single" w:sz="4" w:space="0" w:color="auto"/>
              <w:bottom w:val="single" w:sz="4" w:space="0" w:color="auto"/>
              <w:right w:val="single" w:sz="4" w:space="0" w:color="auto"/>
            </w:tcBorders>
            <w:shd w:val="clear" w:color="auto" w:fill="auto"/>
          </w:tcPr>
          <w:p w14:paraId="2B4D7B36" w14:textId="77777777" w:rsidR="00447D0E" w:rsidRPr="009E305B" w:rsidRDefault="00447D0E" w:rsidP="00447D0E">
            <w:pPr>
              <w:jc w:val="both"/>
              <w:rPr>
                <w:rFonts w:cs="Arial"/>
                <w:color w:val="000000" w:themeColor="text1"/>
                <w:sz w:val="22"/>
              </w:rPr>
            </w:pP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567C9F2E" w14:textId="77777777" w:rsidR="00447D0E" w:rsidRPr="009E305B" w:rsidRDefault="00447D0E" w:rsidP="00447D0E">
            <w:pPr>
              <w:jc w:val="both"/>
              <w:rPr>
                <w:rFonts w:cs="Arial"/>
                <w:color w:val="000000" w:themeColor="text1"/>
                <w:sz w:val="22"/>
              </w:rPr>
            </w:pPr>
          </w:p>
        </w:tc>
      </w:tr>
      <w:tr w:rsidR="00447D0E" w:rsidRPr="009E305B" w14:paraId="3B0C6AF0" w14:textId="77777777" w:rsidTr="0000367F">
        <w:tc>
          <w:tcPr>
            <w:tcW w:w="632" w:type="pct"/>
            <w:tcBorders>
              <w:top w:val="single" w:sz="4" w:space="0" w:color="auto"/>
              <w:left w:val="single" w:sz="4" w:space="0" w:color="auto"/>
              <w:bottom w:val="single" w:sz="4" w:space="0" w:color="auto"/>
              <w:right w:val="single" w:sz="4" w:space="0" w:color="auto"/>
            </w:tcBorders>
            <w:shd w:val="clear" w:color="auto" w:fill="auto"/>
          </w:tcPr>
          <w:p w14:paraId="6DC2E198" w14:textId="77777777" w:rsidR="00447D0E" w:rsidRPr="009E305B" w:rsidRDefault="00447D0E" w:rsidP="00447D0E">
            <w:pPr>
              <w:jc w:val="both"/>
              <w:rPr>
                <w:rFonts w:cs="Arial"/>
                <w:color w:val="000000" w:themeColor="text1"/>
                <w:sz w:val="22"/>
              </w:rPr>
            </w:pPr>
          </w:p>
        </w:tc>
        <w:tc>
          <w:tcPr>
            <w:tcW w:w="1145" w:type="pct"/>
            <w:tcBorders>
              <w:top w:val="single" w:sz="4" w:space="0" w:color="auto"/>
              <w:left w:val="single" w:sz="4" w:space="0" w:color="auto"/>
              <w:bottom w:val="single" w:sz="4" w:space="0" w:color="auto"/>
              <w:right w:val="single" w:sz="4" w:space="0" w:color="auto"/>
            </w:tcBorders>
            <w:shd w:val="clear" w:color="auto" w:fill="auto"/>
          </w:tcPr>
          <w:p w14:paraId="68557270" w14:textId="77777777" w:rsidR="00447D0E" w:rsidRPr="009E305B" w:rsidRDefault="00447D0E" w:rsidP="00447D0E">
            <w:pPr>
              <w:jc w:val="both"/>
              <w:rPr>
                <w:rFonts w:cs="Arial"/>
                <w:color w:val="000000" w:themeColor="text1"/>
                <w:sz w:val="22"/>
              </w:rPr>
            </w:pPr>
            <w:r w:rsidRPr="009E305B">
              <w:rPr>
                <w:rFonts w:cs="Arial"/>
                <w:color w:val="000000" w:themeColor="text1"/>
                <w:sz w:val="22"/>
              </w:rPr>
              <w:t xml:space="preserve">To provide for a range of housing and a choice of </w:t>
            </w:r>
            <w:r w:rsidRPr="009E305B">
              <w:rPr>
                <w:rFonts w:cs="Arial"/>
                <w:color w:val="000000" w:themeColor="text1"/>
                <w:sz w:val="22"/>
              </w:rPr>
              <w:lastRenderedPageBreak/>
              <w:t>residential densities to meet the needs of the community;</w:t>
            </w:r>
          </w:p>
        </w:tc>
        <w:tc>
          <w:tcPr>
            <w:tcW w:w="2536" w:type="pct"/>
            <w:tcBorders>
              <w:top w:val="single" w:sz="4" w:space="0" w:color="auto"/>
              <w:left w:val="single" w:sz="4" w:space="0" w:color="auto"/>
              <w:bottom w:val="single" w:sz="4" w:space="0" w:color="auto"/>
              <w:right w:val="single" w:sz="4" w:space="0" w:color="auto"/>
            </w:tcBorders>
            <w:shd w:val="clear" w:color="auto" w:fill="auto"/>
          </w:tcPr>
          <w:p w14:paraId="31141405" w14:textId="77777777" w:rsidR="00447D0E" w:rsidRPr="009E305B" w:rsidRDefault="00447D0E" w:rsidP="00447D0E">
            <w:pPr>
              <w:jc w:val="both"/>
              <w:rPr>
                <w:rFonts w:cs="Arial"/>
                <w:color w:val="000000" w:themeColor="text1"/>
                <w:sz w:val="22"/>
              </w:rPr>
            </w:pPr>
            <w:r w:rsidRPr="009E305B">
              <w:rPr>
                <w:rFonts w:cs="Arial"/>
                <w:color w:val="000000" w:themeColor="text1"/>
                <w:sz w:val="22"/>
              </w:rPr>
              <w:lastRenderedPageBreak/>
              <w:t>The proposal is considered to provide a type of housing that will contribute to the City’s housing diversity.</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A50DBC8"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451269CA" w14:textId="77777777" w:rsidTr="0000367F">
        <w:tc>
          <w:tcPr>
            <w:tcW w:w="632" w:type="pct"/>
            <w:tcBorders>
              <w:top w:val="single" w:sz="4" w:space="0" w:color="auto"/>
              <w:left w:val="single" w:sz="4" w:space="0" w:color="auto"/>
              <w:bottom w:val="single" w:sz="4" w:space="0" w:color="auto"/>
              <w:right w:val="single" w:sz="4" w:space="0" w:color="auto"/>
            </w:tcBorders>
            <w:shd w:val="clear" w:color="auto" w:fill="auto"/>
          </w:tcPr>
          <w:p w14:paraId="666F4683" w14:textId="77777777" w:rsidR="00447D0E" w:rsidRPr="009E305B" w:rsidRDefault="00447D0E" w:rsidP="00447D0E">
            <w:pPr>
              <w:jc w:val="both"/>
              <w:rPr>
                <w:rFonts w:cs="Arial"/>
                <w:color w:val="000000" w:themeColor="text1"/>
                <w:sz w:val="22"/>
              </w:rPr>
            </w:pPr>
          </w:p>
        </w:tc>
        <w:tc>
          <w:tcPr>
            <w:tcW w:w="1145" w:type="pct"/>
            <w:tcBorders>
              <w:top w:val="single" w:sz="4" w:space="0" w:color="auto"/>
              <w:left w:val="single" w:sz="4" w:space="0" w:color="auto"/>
              <w:bottom w:val="single" w:sz="4" w:space="0" w:color="auto"/>
              <w:right w:val="single" w:sz="4" w:space="0" w:color="auto"/>
            </w:tcBorders>
            <w:shd w:val="clear" w:color="auto" w:fill="auto"/>
          </w:tcPr>
          <w:p w14:paraId="55F0FAD0"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To facilitate and encourage high quality design, built form and streetscapes throughout residential areas;</w:t>
            </w:r>
          </w:p>
        </w:tc>
        <w:tc>
          <w:tcPr>
            <w:tcW w:w="2536" w:type="pct"/>
            <w:tcBorders>
              <w:top w:val="single" w:sz="4" w:space="0" w:color="auto"/>
              <w:left w:val="single" w:sz="4" w:space="0" w:color="auto"/>
              <w:bottom w:val="single" w:sz="4" w:space="0" w:color="auto"/>
              <w:right w:val="single" w:sz="4" w:space="0" w:color="auto"/>
            </w:tcBorders>
            <w:shd w:val="clear" w:color="auto" w:fill="auto"/>
          </w:tcPr>
          <w:p w14:paraId="18D2D4A2" w14:textId="77777777" w:rsidR="00447D0E" w:rsidRPr="009E305B" w:rsidRDefault="00447D0E" w:rsidP="00447D0E">
            <w:pPr>
              <w:jc w:val="both"/>
              <w:rPr>
                <w:rFonts w:cs="Arial"/>
                <w:color w:val="000000" w:themeColor="text1"/>
                <w:sz w:val="22"/>
              </w:rPr>
            </w:pPr>
            <w:r w:rsidRPr="009E305B">
              <w:rPr>
                <w:rFonts w:cs="Arial"/>
                <w:color w:val="000000" w:themeColor="text1"/>
                <w:sz w:val="22"/>
              </w:rPr>
              <w:t xml:space="preserve">The development has achieved a quality design, with an appropriate built form and streetscape presentation with a landscaped emphasis to the street and the adjoining sites. </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B3400DF"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r w:rsidR="00447D0E" w:rsidRPr="009E305B" w14:paraId="297D777C" w14:textId="77777777" w:rsidTr="0000367F">
        <w:tc>
          <w:tcPr>
            <w:tcW w:w="632" w:type="pct"/>
            <w:tcBorders>
              <w:top w:val="single" w:sz="4" w:space="0" w:color="auto"/>
              <w:left w:val="single" w:sz="4" w:space="0" w:color="auto"/>
              <w:bottom w:val="single" w:sz="4" w:space="0" w:color="auto"/>
              <w:right w:val="single" w:sz="4" w:space="0" w:color="auto"/>
            </w:tcBorders>
            <w:shd w:val="clear" w:color="auto" w:fill="auto"/>
          </w:tcPr>
          <w:p w14:paraId="6E71511B" w14:textId="77777777" w:rsidR="00447D0E" w:rsidRPr="009E305B" w:rsidRDefault="00447D0E" w:rsidP="00447D0E">
            <w:pPr>
              <w:jc w:val="both"/>
              <w:rPr>
                <w:rFonts w:cs="Arial"/>
                <w:color w:val="000000" w:themeColor="text1"/>
                <w:sz w:val="22"/>
              </w:rPr>
            </w:pPr>
          </w:p>
        </w:tc>
        <w:tc>
          <w:tcPr>
            <w:tcW w:w="1145" w:type="pct"/>
            <w:tcBorders>
              <w:top w:val="single" w:sz="4" w:space="0" w:color="auto"/>
              <w:left w:val="single" w:sz="4" w:space="0" w:color="auto"/>
              <w:bottom w:val="single" w:sz="4" w:space="0" w:color="auto"/>
              <w:right w:val="single" w:sz="4" w:space="0" w:color="auto"/>
            </w:tcBorders>
            <w:shd w:val="clear" w:color="auto" w:fill="auto"/>
          </w:tcPr>
          <w:p w14:paraId="0C417A23"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To provide for a range of non-residential uses, which are compatible with and complementary to residential development;</w:t>
            </w:r>
          </w:p>
        </w:tc>
        <w:tc>
          <w:tcPr>
            <w:tcW w:w="2536" w:type="pct"/>
            <w:tcBorders>
              <w:top w:val="single" w:sz="4" w:space="0" w:color="auto"/>
              <w:left w:val="single" w:sz="4" w:space="0" w:color="auto"/>
              <w:bottom w:val="single" w:sz="4" w:space="0" w:color="auto"/>
              <w:right w:val="single" w:sz="4" w:space="0" w:color="auto"/>
            </w:tcBorders>
            <w:shd w:val="clear" w:color="auto" w:fill="auto"/>
          </w:tcPr>
          <w:p w14:paraId="46F757F9"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This objective is not applicable to the subject application.</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19F6BB55" w14:textId="77777777" w:rsidR="00447D0E" w:rsidRPr="009E305B" w:rsidRDefault="00447D0E" w:rsidP="00447D0E">
            <w:pPr>
              <w:jc w:val="both"/>
              <w:rPr>
                <w:rFonts w:cs="Arial"/>
                <w:color w:val="000000" w:themeColor="text1"/>
                <w:sz w:val="22"/>
              </w:rPr>
            </w:pPr>
            <w:r w:rsidRPr="009E305B">
              <w:rPr>
                <w:rFonts w:cs="Arial"/>
                <w:color w:val="000000" w:themeColor="text1"/>
                <w:sz w:val="22"/>
              </w:rPr>
              <w:t>N/A</w:t>
            </w:r>
          </w:p>
        </w:tc>
      </w:tr>
      <w:tr w:rsidR="00447D0E" w:rsidRPr="009E305B" w14:paraId="53EE3820" w14:textId="77777777" w:rsidTr="0000367F">
        <w:tc>
          <w:tcPr>
            <w:tcW w:w="632" w:type="pct"/>
            <w:tcBorders>
              <w:top w:val="single" w:sz="4" w:space="0" w:color="auto"/>
              <w:left w:val="single" w:sz="4" w:space="0" w:color="auto"/>
              <w:bottom w:val="single" w:sz="4" w:space="0" w:color="auto"/>
              <w:right w:val="single" w:sz="4" w:space="0" w:color="auto"/>
            </w:tcBorders>
            <w:shd w:val="clear" w:color="auto" w:fill="auto"/>
          </w:tcPr>
          <w:p w14:paraId="4D5D8E16" w14:textId="77777777" w:rsidR="00447D0E" w:rsidRPr="009E305B" w:rsidRDefault="00447D0E" w:rsidP="00447D0E">
            <w:pPr>
              <w:jc w:val="both"/>
              <w:rPr>
                <w:rFonts w:cs="Arial"/>
                <w:color w:val="000000" w:themeColor="text1"/>
                <w:sz w:val="22"/>
              </w:rPr>
            </w:pPr>
          </w:p>
        </w:tc>
        <w:tc>
          <w:tcPr>
            <w:tcW w:w="1145" w:type="pct"/>
            <w:tcBorders>
              <w:top w:val="single" w:sz="4" w:space="0" w:color="auto"/>
              <w:left w:val="single" w:sz="4" w:space="0" w:color="auto"/>
              <w:bottom w:val="single" w:sz="4" w:space="0" w:color="auto"/>
              <w:right w:val="single" w:sz="4" w:space="0" w:color="auto"/>
            </w:tcBorders>
            <w:shd w:val="clear" w:color="auto" w:fill="auto"/>
          </w:tcPr>
          <w:p w14:paraId="1920CB1F" w14:textId="77777777" w:rsidR="00447D0E" w:rsidRPr="009E305B" w:rsidRDefault="00447D0E" w:rsidP="00447D0E">
            <w:pPr>
              <w:jc w:val="both"/>
              <w:rPr>
                <w:rFonts w:cs="Arial"/>
                <w:color w:val="000000" w:themeColor="text1"/>
                <w:sz w:val="22"/>
              </w:rPr>
            </w:pPr>
            <w:r w:rsidRPr="009E305B">
              <w:rPr>
                <w:rFonts w:cs="Arial"/>
                <w:color w:val="000000" w:themeColor="text1"/>
                <w:sz w:val="22"/>
              </w:rPr>
              <w:t>To ensure development maintains compatibility with the desired streetscape in terms of bulk, scale, height, street alignment and setbacks;</w:t>
            </w:r>
          </w:p>
        </w:tc>
        <w:tc>
          <w:tcPr>
            <w:tcW w:w="2536" w:type="pct"/>
            <w:tcBorders>
              <w:top w:val="single" w:sz="4" w:space="0" w:color="auto"/>
              <w:left w:val="single" w:sz="4" w:space="0" w:color="auto"/>
              <w:bottom w:val="single" w:sz="4" w:space="0" w:color="auto"/>
              <w:right w:val="single" w:sz="4" w:space="0" w:color="auto"/>
            </w:tcBorders>
            <w:shd w:val="clear" w:color="auto" w:fill="auto"/>
          </w:tcPr>
          <w:p w14:paraId="1A1D11AC" w14:textId="3E7638FB" w:rsidR="00447D0E" w:rsidRPr="009E305B" w:rsidRDefault="00447D0E" w:rsidP="00447D0E">
            <w:pPr>
              <w:jc w:val="both"/>
              <w:rPr>
                <w:rFonts w:cs="Arial"/>
                <w:color w:val="000000" w:themeColor="text1"/>
                <w:sz w:val="22"/>
              </w:rPr>
            </w:pPr>
            <w:r w:rsidRPr="009E305B">
              <w:rPr>
                <w:rFonts w:cs="Arial"/>
                <w:color w:val="000000" w:themeColor="text1"/>
                <w:sz w:val="22"/>
              </w:rPr>
              <w:t xml:space="preserve">The development is considered to strike the balance between the existing streetscape character and the future character of this area. Grouped Dwellings in this locality are considered more </w:t>
            </w:r>
            <w:r w:rsidR="0000367F" w:rsidRPr="009E305B">
              <w:rPr>
                <w:rFonts w:cs="Arial"/>
                <w:color w:val="000000" w:themeColor="text1"/>
                <w:sz w:val="22"/>
              </w:rPr>
              <w:t>appropriate</w:t>
            </w:r>
            <w:r w:rsidRPr="009E305B">
              <w:rPr>
                <w:rFonts w:cs="Arial"/>
                <w:color w:val="000000" w:themeColor="text1"/>
                <w:sz w:val="22"/>
              </w:rPr>
              <w:t xml:space="preserve"> than Multiple Dwellings which could also be developed on the site. </w:t>
            </w:r>
          </w:p>
        </w:tc>
        <w:tc>
          <w:tcPr>
            <w:tcW w:w="687" w:type="pct"/>
            <w:tcBorders>
              <w:top w:val="single" w:sz="4" w:space="0" w:color="auto"/>
              <w:left w:val="single" w:sz="4" w:space="0" w:color="auto"/>
              <w:bottom w:val="single" w:sz="4" w:space="0" w:color="auto"/>
              <w:right w:val="single" w:sz="4" w:space="0" w:color="auto"/>
            </w:tcBorders>
            <w:shd w:val="clear" w:color="auto" w:fill="auto"/>
          </w:tcPr>
          <w:p w14:paraId="683BA9CE" w14:textId="77777777" w:rsidR="00447D0E" w:rsidRPr="009E305B" w:rsidRDefault="00447D0E" w:rsidP="00447D0E">
            <w:pPr>
              <w:jc w:val="both"/>
              <w:rPr>
                <w:rFonts w:cs="Arial"/>
                <w:color w:val="000000" w:themeColor="text1"/>
                <w:sz w:val="22"/>
              </w:rPr>
            </w:pPr>
            <w:r w:rsidRPr="009E305B">
              <w:rPr>
                <w:rFonts w:cs="Arial"/>
                <w:color w:val="000000" w:themeColor="text1"/>
                <w:sz w:val="22"/>
              </w:rPr>
              <w:t>Yes</w:t>
            </w:r>
          </w:p>
        </w:tc>
      </w:tr>
    </w:tbl>
    <w:p w14:paraId="74EBF9DD" w14:textId="77777777" w:rsidR="00447D0E" w:rsidRPr="00844172" w:rsidRDefault="00447D0E" w:rsidP="00447D0E">
      <w:pPr>
        <w:jc w:val="both"/>
        <w:rPr>
          <w:rFonts w:cs="Arial"/>
          <w:color w:val="000000" w:themeColor="text1"/>
          <w:szCs w:val="24"/>
        </w:rPr>
      </w:pPr>
    </w:p>
    <w:p w14:paraId="1BDD961D" w14:textId="77777777" w:rsidR="00447D0E" w:rsidRPr="00844172" w:rsidRDefault="00447D0E" w:rsidP="00447D0E">
      <w:pPr>
        <w:ind w:left="567" w:hanging="567"/>
        <w:jc w:val="both"/>
        <w:rPr>
          <w:rFonts w:cs="Arial"/>
          <w:b/>
          <w:color w:val="000000" w:themeColor="text1"/>
          <w:szCs w:val="24"/>
        </w:rPr>
      </w:pPr>
      <w:r w:rsidRPr="00844172">
        <w:rPr>
          <w:rFonts w:cs="Arial"/>
          <w:b/>
          <w:color w:val="000000" w:themeColor="text1"/>
          <w:szCs w:val="24"/>
        </w:rPr>
        <w:t>6.3</w:t>
      </w:r>
      <w:r w:rsidRPr="00844172">
        <w:rPr>
          <w:rFonts w:cs="Arial"/>
          <w:b/>
          <w:color w:val="000000" w:themeColor="text1"/>
          <w:szCs w:val="24"/>
        </w:rPr>
        <w:tab/>
        <w:t>Policy/Local Development Plan Consideration</w:t>
      </w:r>
    </w:p>
    <w:p w14:paraId="1ED48FB5" w14:textId="77777777" w:rsidR="00447D0E" w:rsidRPr="00844172" w:rsidRDefault="00447D0E" w:rsidP="00447D0E">
      <w:pPr>
        <w:jc w:val="both"/>
        <w:rPr>
          <w:rFonts w:cs="Arial"/>
          <w:b/>
          <w:color w:val="000000" w:themeColor="text1"/>
          <w:szCs w:val="24"/>
        </w:rPr>
      </w:pPr>
    </w:p>
    <w:p w14:paraId="5B99DCEE" w14:textId="1745B059" w:rsidR="00447D0E" w:rsidRPr="0029204A" w:rsidRDefault="00447D0E" w:rsidP="00447D0E">
      <w:pPr>
        <w:jc w:val="both"/>
        <w:rPr>
          <w:rFonts w:cs="Arial"/>
          <w:b/>
          <w:color w:val="000000" w:themeColor="text1"/>
          <w:szCs w:val="24"/>
        </w:rPr>
      </w:pPr>
      <w:r>
        <w:rPr>
          <w:rFonts w:cs="Arial"/>
          <w:b/>
          <w:color w:val="000000" w:themeColor="text1"/>
          <w:szCs w:val="24"/>
        </w:rPr>
        <w:t>6.3.1</w:t>
      </w:r>
      <w:r w:rsidR="009E305B">
        <w:rPr>
          <w:rFonts w:cs="Arial"/>
          <w:b/>
          <w:color w:val="000000" w:themeColor="text1"/>
          <w:szCs w:val="24"/>
        </w:rPr>
        <w:tab/>
      </w:r>
      <w:r w:rsidRPr="0029204A">
        <w:rPr>
          <w:rFonts w:cs="Arial"/>
          <w:b/>
          <w:color w:val="000000" w:themeColor="text1"/>
          <w:szCs w:val="24"/>
        </w:rPr>
        <w:t>Design of the Built Environment (State Planning Policy 7.0)</w:t>
      </w:r>
    </w:p>
    <w:p w14:paraId="38BD8FEC" w14:textId="77777777" w:rsidR="00447D0E" w:rsidRPr="0029204A" w:rsidRDefault="00447D0E" w:rsidP="00447D0E">
      <w:pPr>
        <w:jc w:val="both"/>
        <w:rPr>
          <w:rFonts w:cs="Arial"/>
          <w:b/>
          <w:color w:val="000000" w:themeColor="text1"/>
          <w:szCs w:val="24"/>
        </w:rPr>
      </w:pPr>
      <w:r w:rsidRPr="0029204A">
        <w:rPr>
          <w:rFonts w:cs="Arial"/>
          <w:b/>
          <w:color w:val="000000" w:themeColor="text1"/>
          <w:szCs w:val="24"/>
        </w:rPr>
        <w:t xml:space="preserve"> </w:t>
      </w:r>
    </w:p>
    <w:p w14:paraId="5B471511" w14:textId="2DE4E3FC" w:rsidR="00447D0E" w:rsidRPr="0029204A" w:rsidRDefault="00447D0E" w:rsidP="00447D0E">
      <w:pPr>
        <w:jc w:val="both"/>
        <w:rPr>
          <w:rFonts w:cs="Arial"/>
          <w:bCs/>
          <w:color w:val="000000" w:themeColor="text1"/>
          <w:szCs w:val="24"/>
        </w:rPr>
      </w:pPr>
      <w:r w:rsidRPr="00F42B1D">
        <w:rPr>
          <w:rFonts w:cs="Arial"/>
          <w:bCs/>
          <w:color w:val="000000" w:themeColor="text1"/>
          <w:szCs w:val="24"/>
        </w:rPr>
        <w:t>The City considers that the proposed development adequately responds to the variations proposed and on balance is considered appropriate in its context.</w:t>
      </w:r>
    </w:p>
    <w:p w14:paraId="64AE0CE3" w14:textId="77777777" w:rsidR="00447D0E" w:rsidRDefault="00447D0E" w:rsidP="00447D0E">
      <w:pPr>
        <w:jc w:val="both"/>
        <w:rPr>
          <w:rFonts w:cs="Arial"/>
          <w:b/>
          <w:color w:val="000000" w:themeColor="text1"/>
          <w:szCs w:val="24"/>
        </w:rPr>
      </w:pPr>
    </w:p>
    <w:tbl>
      <w:tblPr>
        <w:tblStyle w:val="TableGrid"/>
        <w:tblW w:w="0" w:type="auto"/>
        <w:tblLook w:val="04A0" w:firstRow="1" w:lastRow="0" w:firstColumn="1" w:lastColumn="0" w:noHBand="0" w:noVBand="1"/>
      </w:tblPr>
      <w:tblGrid>
        <w:gridCol w:w="3256"/>
        <w:gridCol w:w="5641"/>
      </w:tblGrid>
      <w:tr w:rsidR="00447D0E" w14:paraId="3D1DC2CF" w14:textId="77777777" w:rsidTr="00E877DE">
        <w:tc>
          <w:tcPr>
            <w:tcW w:w="3256" w:type="dxa"/>
            <w:shd w:val="clear" w:color="auto" w:fill="D9D9D9" w:themeFill="background1" w:themeFillShade="D9"/>
          </w:tcPr>
          <w:p w14:paraId="0CDFCAAD" w14:textId="0431598E" w:rsidR="00447D0E" w:rsidRPr="009E305B" w:rsidRDefault="00447D0E" w:rsidP="009E305B">
            <w:pPr>
              <w:jc w:val="center"/>
              <w:rPr>
                <w:rFonts w:cs="Arial"/>
                <w:b/>
                <w:color w:val="000000" w:themeColor="text1"/>
                <w:sz w:val="22"/>
                <w:lang w:val="en-AU"/>
              </w:rPr>
            </w:pPr>
            <w:r w:rsidRPr="009E305B">
              <w:rPr>
                <w:rFonts w:cs="Arial"/>
                <w:b/>
                <w:color w:val="000000" w:themeColor="text1"/>
                <w:sz w:val="22"/>
                <w:lang w:val="en-AU"/>
              </w:rPr>
              <w:t>Design Principle</w:t>
            </w:r>
          </w:p>
        </w:tc>
        <w:tc>
          <w:tcPr>
            <w:tcW w:w="5641" w:type="dxa"/>
            <w:shd w:val="clear" w:color="auto" w:fill="D9D9D9" w:themeFill="background1" w:themeFillShade="D9"/>
          </w:tcPr>
          <w:p w14:paraId="006EFE48" w14:textId="74453E13" w:rsidR="00447D0E" w:rsidRPr="009E305B" w:rsidRDefault="00447D0E" w:rsidP="009E305B">
            <w:pPr>
              <w:jc w:val="center"/>
              <w:rPr>
                <w:rFonts w:cs="Arial"/>
                <w:b/>
                <w:color w:val="000000" w:themeColor="text1"/>
                <w:sz w:val="22"/>
                <w:lang w:val="en-AU"/>
              </w:rPr>
            </w:pPr>
            <w:r w:rsidRPr="009E305B">
              <w:rPr>
                <w:rFonts w:cs="Arial"/>
                <w:b/>
                <w:color w:val="000000" w:themeColor="text1"/>
                <w:sz w:val="22"/>
                <w:lang w:val="en-AU"/>
              </w:rPr>
              <w:t>Officer Comment</w:t>
            </w:r>
          </w:p>
        </w:tc>
      </w:tr>
      <w:tr w:rsidR="00447D0E" w14:paraId="13C33C2C" w14:textId="77777777" w:rsidTr="00E877DE">
        <w:tc>
          <w:tcPr>
            <w:tcW w:w="3256" w:type="dxa"/>
          </w:tcPr>
          <w:p w14:paraId="39C750F3"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t xml:space="preserve">Context and Character </w:t>
            </w:r>
          </w:p>
        </w:tc>
        <w:tc>
          <w:tcPr>
            <w:tcW w:w="5641" w:type="dxa"/>
          </w:tcPr>
          <w:p w14:paraId="7C8EF7BE" w14:textId="7EA2CA9D" w:rsidR="00447D0E" w:rsidRPr="009E305B" w:rsidRDefault="00447D0E" w:rsidP="009E305B">
            <w:pPr>
              <w:jc w:val="both"/>
              <w:rPr>
                <w:rFonts w:cs="Arial"/>
                <w:sz w:val="22"/>
              </w:rPr>
            </w:pPr>
            <w:r w:rsidRPr="009E305B">
              <w:rPr>
                <w:rFonts w:cs="Arial"/>
                <w:sz w:val="22"/>
              </w:rPr>
              <w:t xml:space="preserve">The built form is considered to be sympathetic to its surrounding development and is developing to the higher density coding potential. A combination of materials and existing style is present within the locality which this design draws on. The incorporation of landscaping elements, particularly visible from the primary street is considered to soften the built form and maintains the leafy green character of the locality.  </w:t>
            </w:r>
          </w:p>
        </w:tc>
      </w:tr>
      <w:tr w:rsidR="00447D0E" w14:paraId="3DD27227" w14:textId="77777777" w:rsidTr="00E877DE">
        <w:tc>
          <w:tcPr>
            <w:tcW w:w="3256" w:type="dxa"/>
          </w:tcPr>
          <w:p w14:paraId="43E8191C"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t xml:space="preserve">Landscape Quality </w:t>
            </w:r>
          </w:p>
        </w:tc>
        <w:tc>
          <w:tcPr>
            <w:tcW w:w="5641" w:type="dxa"/>
          </w:tcPr>
          <w:p w14:paraId="22DAC55E" w14:textId="35018A39" w:rsidR="00447D0E" w:rsidRPr="009E305B" w:rsidRDefault="00447D0E" w:rsidP="009E305B">
            <w:pPr>
              <w:jc w:val="both"/>
              <w:rPr>
                <w:rFonts w:cs="Arial"/>
                <w:sz w:val="22"/>
              </w:rPr>
            </w:pPr>
            <w:r w:rsidRPr="009E305B">
              <w:rPr>
                <w:rFonts w:cs="Arial"/>
                <w:sz w:val="22"/>
              </w:rPr>
              <w:t xml:space="preserve">The 20% landscaping provision contained in the City’s approved Residential Development Local Planning Policy has recently been refused by the Western Australian Planning Commission on 30 June 2020. Despite this, the applicant had provided revised plans which illustrates all lots either meet or exceed the landscaping provision of 20%. The revised Landscaping Plan has been provided which includes the retention of two (2) existing trees on site, a new street tree on the verge and 11 mature trees with a mix of species and </w:t>
            </w:r>
            <w:r w:rsidRPr="009E305B">
              <w:rPr>
                <w:rFonts w:cs="Arial"/>
                <w:sz w:val="22"/>
              </w:rPr>
              <w:lastRenderedPageBreak/>
              <w:t>maturity within the lots and the front setback area. This revised design is considered to enhance and maintain the established streetscape which recognises the landscaping significance within Nedlands.</w:t>
            </w:r>
          </w:p>
        </w:tc>
      </w:tr>
      <w:tr w:rsidR="00447D0E" w14:paraId="00CED531" w14:textId="77777777" w:rsidTr="00E877DE">
        <w:tc>
          <w:tcPr>
            <w:tcW w:w="3256" w:type="dxa"/>
          </w:tcPr>
          <w:p w14:paraId="4D721530"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lastRenderedPageBreak/>
              <w:t xml:space="preserve">Built Form and Scale </w:t>
            </w:r>
          </w:p>
        </w:tc>
        <w:tc>
          <w:tcPr>
            <w:tcW w:w="5641" w:type="dxa"/>
          </w:tcPr>
          <w:p w14:paraId="1F906065" w14:textId="17207DC8" w:rsidR="00447D0E" w:rsidRPr="009E305B" w:rsidRDefault="00447D0E" w:rsidP="009E305B">
            <w:pPr>
              <w:jc w:val="both"/>
              <w:rPr>
                <w:rFonts w:cs="Arial"/>
                <w:sz w:val="22"/>
              </w:rPr>
            </w:pPr>
            <w:r w:rsidRPr="009E305B">
              <w:rPr>
                <w:rFonts w:cs="Arial"/>
                <w:sz w:val="22"/>
              </w:rPr>
              <w:t xml:space="preserve">The two-storey grouped dwellings are now considered sympathetic and characteristic of the existing and emerging dwellings within the locality. The development is not considered to negatively impact the surrounding properties by way of building height, setbacks or overshadowing. </w:t>
            </w:r>
          </w:p>
        </w:tc>
      </w:tr>
      <w:tr w:rsidR="00447D0E" w14:paraId="1117DBB8" w14:textId="77777777" w:rsidTr="00E877DE">
        <w:tc>
          <w:tcPr>
            <w:tcW w:w="3256" w:type="dxa"/>
          </w:tcPr>
          <w:p w14:paraId="19D56BC1"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t xml:space="preserve">Functionality and Build Quality </w:t>
            </w:r>
          </w:p>
        </w:tc>
        <w:tc>
          <w:tcPr>
            <w:tcW w:w="5641" w:type="dxa"/>
          </w:tcPr>
          <w:p w14:paraId="576321E3" w14:textId="39F92797" w:rsidR="00447D0E" w:rsidRPr="009E305B" w:rsidRDefault="00447D0E" w:rsidP="009E305B">
            <w:pPr>
              <w:jc w:val="both"/>
              <w:rPr>
                <w:rFonts w:cs="Arial"/>
                <w:bCs/>
                <w:color w:val="000000" w:themeColor="text1"/>
                <w:sz w:val="22"/>
                <w:lang w:val="en-AU"/>
              </w:rPr>
            </w:pPr>
            <w:r w:rsidRPr="009E305B">
              <w:rPr>
                <w:rFonts w:cs="Arial"/>
                <w:bCs/>
                <w:color w:val="000000" w:themeColor="text1"/>
                <w:sz w:val="22"/>
                <w:lang w:val="en-AU"/>
              </w:rPr>
              <w:t xml:space="preserve">A mix of materials and design provide a well detailed build. The proposal includes two living spaces and inclusion of a lift making it an </w:t>
            </w:r>
            <w:r w:rsidR="009E305B" w:rsidRPr="009E305B">
              <w:rPr>
                <w:rFonts w:cs="Arial"/>
                <w:bCs/>
                <w:color w:val="000000" w:themeColor="text1"/>
                <w:sz w:val="22"/>
                <w:lang w:val="en-AU"/>
              </w:rPr>
              <w:t>adaptable</w:t>
            </w:r>
            <w:r w:rsidRPr="009E305B">
              <w:rPr>
                <w:rFonts w:cs="Arial"/>
                <w:bCs/>
                <w:color w:val="000000" w:themeColor="text1"/>
                <w:sz w:val="22"/>
                <w:lang w:val="en-AU"/>
              </w:rPr>
              <w:t>, functional and accessible dwelling for all demographics.</w:t>
            </w:r>
          </w:p>
        </w:tc>
      </w:tr>
      <w:tr w:rsidR="00447D0E" w14:paraId="74E58401" w14:textId="77777777" w:rsidTr="00E877DE">
        <w:tc>
          <w:tcPr>
            <w:tcW w:w="3256" w:type="dxa"/>
          </w:tcPr>
          <w:p w14:paraId="5B54E055"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t xml:space="preserve">Sustainability </w:t>
            </w:r>
          </w:p>
        </w:tc>
        <w:tc>
          <w:tcPr>
            <w:tcW w:w="5641" w:type="dxa"/>
          </w:tcPr>
          <w:p w14:paraId="418A622F" w14:textId="2670949D" w:rsidR="00447D0E" w:rsidRPr="009E305B" w:rsidRDefault="00447D0E" w:rsidP="009E305B">
            <w:pPr>
              <w:jc w:val="both"/>
              <w:rPr>
                <w:rFonts w:cs="Arial"/>
                <w:bCs/>
                <w:color w:val="000000" w:themeColor="text1"/>
                <w:sz w:val="22"/>
                <w:lang w:val="en-AU"/>
              </w:rPr>
            </w:pPr>
            <w:r w:rsidRPr="009E305B">
              <w:rPr>
                <w:rFonts w:cs="Arial"/>
                <w:bCs/>
                <w:color w:val="000000" w:themeColor="text1"/>
                <w:sz w:val="22"/>
                <w:lang w:val="en-AU"/>
              </w:rPr>
              <w:t xml:space="preserve">Predominately north facing outdoor living areas are provided for the proposed dwellings and design is supported as it maximises the northern aspect of the site. </w:t>
            </w:r>
          </w:p>
        </w:tc>
      </w:tr>
      <w:tr w:rsidR="00447D0E" w14:paraId="47471A9C" w14:textId="77777777" w:rsidTr="00E877DE">
        <w:tc>
          <w:tcPr>
            <w:tcW w:w="3256" w:type="dxa"/>
          </w:tcPr>
          <w:p w14:paraId="24061FE3"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t xml:space="preserve">Amenity </w:t>
            </w:r>
          </w:p>
        </w:tc>
        <w:tc>
          <w:tcPr>
            <w:tcW w:w="5641" w:type="dxa"/>
          </w:tcPr>
          <w:p w14:paraId="5CF893B3" w14:textId="48020CD2" w:rsidR="00447D0E" w:rsidRPr="009E305B" w:rsidRDefault="00447D0E" w:rsidP="009E305B">
            <w:pPr>
              <w:jc w:val="both"/>
              <w:rPr>
                <w:rFonts w:cs="Arial"/>
                <w:bCs/>
                <w:color w:val="000000" w:themeColor="text1"/>
                <w:sz w:val="22"/>
                <w:lang w:val="en-AU"/>
              </w:rPr>
            </w:pPr>
            <w:r w:rsidRPr="009E305B">
              <w:rPr>
                <w:rFonts w:cs="Arial"/>
                <w:bCs/>
                <w:color w:val="000000" w:themeColor="text1"/>
                <w:sz w:val="22"/>
                <w:lang w:val="en-AU"/>
              </w:rPr>
              <w:t xml:space="preserve">Based on the design elements, the built form, scale and revised landscaping quality provide an improved built form to that of the existing dwellings on site. </w:t>
            </w:r>
          </w:p>
        </w:tc>
      </w:tr>
      <w:tr w:rsidR="00447D0E" w14:paraId="79A59025" w14:textId="77777777" w:rsidTr="00E877DE">
        <w:tc>
          <w:tcPr>
            <w:tcW w:w="3256" w:type="dxa"/>
          </w:tcPr>
          <w:p w14:paraId="0DD4B1AF"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t xml:space="preserve">Legibility </w:t>
            </w:r>
          </w:p>
        </w:tc>
        <w:tc>
          <w:tcPr>
            <w:tcW w:w="5641" w:type="dxa"/>
          </w:tcPr>
          <w:p w14:paraId="32E44130" w14:textId="11B2C090" w:rsidR="00447D0E" w:rsidRPr="009E305B" w:rsidRDefault="00447D0E" w:rsidP="009E305B">
            <w:pPr>
              <w:jc w:val="both"/>
              <w:rPr>
                <w:rFonts w:cs="Arial"/>
                <w:sz w:val="22"/>
              </w:rPr>
            </w:pPr>
            <w:r w:rsidRPr="009E305B">
              <w:rPr>
                <w:rFonts w:cs="Arial"/>
                <w:sz w:val="22"/>
              </w:rPr>
              <w:t>The design provides for a clear and definable pedestrian and vehicle entrances which provides for a clear delineation of spaces from the public and private realm. A combination of lifts and stairs have been provided to the site to cater for a variety of prospective buyers.</w:t>
            </w:r>
          </w:p>
        </w:tc>
      </w:tr>
      <w:tr w:rsidR="00447D0E" w14:paraId="15585CD9" w14:textId="77777777" w:rsidTr="00E877DE">
        <w:tc>
          <w:tcPr>
            <w:tcW w:w="3256" w:type="dxa"/>
          </w:tcPr>
          <w:p w14:paraId="5F97E71B"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t xml:space="preserve">Safety </w:t>
            </w:r>
          </w:p>
        </w:tc>
        <w:tc>
          <w:tcPr>
            <w:tcW w:w="5641" w:type="dxa"/>
          </w:tcPr>
          <w:p w14:paraId="02691BB3" w14:textId="119219D9" w:rsidR="00447D0E" w:rsidRPr="009E305B" w:rsidRDefault="00447D0E" w:rsidP="009E305B">
            <w:pPr>
              <w:jc w:val="both"/>
              <w:rPr>
                <w:rFonts w:cs="Arial"/>
                <w:sz w:val="22"/>
              </w:rPr>
            </w:pPr>
            <w:r w:rsidRPr="009E305B">
              <w:rPr>
                <w:rFonts w:cs="Arial"/>
                <w:sz w:val="22"/>
              </w:rPr>
              <w:t xml:space="preserve">Major openings and balconies are provided to the public realm and designed to offer for passive surveillance of the street and common property. </w:t>
            </w:r>
          </w:p>
        </w:tc>
      </w:tr>
      <w:tr w:rsidR="00447D0E" w14:paraId="68823259" w14:textId="77777777" w:rsidTr="00E877DE">
        <w:tc>
          <w:tcPr>
            <w:tcW w:w="3256" w:type="dxa"/>
          </w:tcPr>
          <w:p w14:paraId="79EEBADC"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t xml:space="preserve">Community </w:t>
            </w:r>
          </w:p>
        </w:tc>
        <w:tc>
          <w:tcPr>
            <w:tcW w:w="5641" w:type="dxa"/>
          </w:tcPr>
          <w:p w14:paraId="0FAFDB71" w14:textId="12EFB5DC" w:rsidR="00447D0E" w:rsidRPr="009E305B" w:rsidRDefault="00447D0E" w:rsidP="009E305B">
            <w:pPr>
              <w:jc w:val="both"/>
              <w:rPr>
                <w:rFonts w:cs="Arial"/>
                <w:bCs/>
                <w:color w:val="000000" w:themeColor="text1"/>
                <w:sz w:val="22"/>
                <w:lang w:val="en-AU"/>
              </w:rPr>
            </w:pPr>
            <w:r w:rsidRPr="009E305B">
              <w:rPr>
                <w:rFonts w:cs="Arial"/>
                <w:bCs/>
                <w:color w:val="000000" w:themeColor="text1"/>
                <w:sz w:val="22"/>
                <w:lang w:val="en-AU"/>
              </w:rPr>
              <w:t>The development provides for medium density dwelling diversity improving the range of housing available in the area and accommodating for a wider range of demographics. The provision of lifts in each of the units also encourage ‘aging in place’ and attracting residents looking to downsize in the local area. An additional verge tree is also proposed which in turn enhances the streetscape and amenity for the community.</w:t>
            </w:r>
          </w:p>
        </w:tc>
      </w:tr>
      <w:tr w:rsidR="00447D0E" w14:paraId="61F61D77" w14:textId="77777777" w:rsidTr="00E877DE">
        <w:tc>
          <w:tcPr>
            <w:tcW w:w="3256" w:type="dxa"/>
          </w:tcPr>
          <w:p w14:paraId="65D2784A" w14:textId="77777777" w:rsidR="00447D0E" w:rsidRPr="009E305B" w:rsidRDefault="00447D0E" w:rsidP="001E68AB">
            <w:pPr>
              <w:pStyle w:val="ListParagraph"/>
              <w:numPr>
                <w:ilvl w:val="2"/>
                <w:numId w:val="50"/>
              </w:numPr>
              <w:ind w:left="450" w:hanging="425"/>
              <w:jc w:val="both"/>
              <w:rPr>
                <w:rFonts w:cs="Arial"/>
                <w:b/>
                <w:color w:val="000000" w:themeColor="text1"/>
                <w:sz w:val="22"/>
                <w:lang w:val="en-AU"/>
              </w:rPr>
            </w:pPr>
            <w:r w:rsidRPr="009E305B">
              <w:rPr>
                <w:rFonts w:cs="Arial"/>
                <w:b/>
                <w:color w:val="000000" w:themeColor="text1"/>
                <w:sz w:val="22"/>
                <w:lang w:val="en-AU"/>
              </w:rPr>
              <w:t xml:space="preserve">Aesthetics </w:t>
            </w:r>
          </w:p>
        </w:tc>
        <w:tc>
          <w:tcPr>
            <w:tcW w:w="5641" w:type="dxa"/>
          </w:tcPr>
          <w:p w14:paraId="565DA7AB" w14:textId="77777777" w:rsidR="00447D0E" w:rsidRPr="009E305B" w:rsidRDefault="00447D0E" w:rsidP="009E305B">
            <w:pPr>
              <w:jc w:val="both"/>
              <w:rPr>
                <w:rFonts w:cs="Arial"/>
                <w:b/>
                <w:color w:val="000000" w:themeColor="text1"/>
                <w:sz w:val="22"/>
                <w:lang w:val="en-AU"/>
              </w:rPr>
            </w:pPr>
            <w:r w:rsidRPr="009E305B">
              <w:rPr>
                <w:rFonts w:cs="Arial"/>
                <w:sz w:val="22"/>
              </w:rPr>
              <w:t>Contrasting renders and materials, multiple openings facing the street and partially curved walls add visual interest to the design which is considered complementary to the locality. </w:t>
            </w:r>
          </w:p>
        </w:tc>
      </w:tr>
    </w:tbl>
    <w:p w14:paraId="39D54FF9" w14:textId="77777777" w:rsidR="00447D0E" w:rsidRDefault="00447D0E" w:rsidP="00447D0E">
      <w:pPr>
        <w:jc w:val="both"/>
        <w:rPr>
          <w:rFonts w:cs="Arial"/>
          <w:b/>
          <w:color w:val="000000" w:themeColor="text1"/>
          <w:szCs w:val="24"/>
        </w:rPr>
      </w:pPr>
    </w:p>
    <w:p w14:paraId="4769D2F5" w14:textId="112086ED" w:rsidR="00447D0E" w:rsidRPr="00857C34" w:rsidRDefault="00447D0E" w:rsidP="001E68AB">
      <w:pPr>
        <w:pStyle w:val="ListParagraph"/>
        <w:numPr>
          <w:ilvl w:val="2"/>
          <w:numId w:val="51"/>
        </w:numPr>
        <w:jc w:val="both"/>
        <w:rPr>
          <w:rFonts w:cs="Arial"/>
          <w:b/>
          <w:color w:val="000000" w:themeColor="text1"/>
          <w:szCs w:val="24"/>
        </w:rPr>
      </w:pPr>
      <w:r w:rsidRPr="00857C34">
        <w:rPr>
          <w:rFonts w:cs="Arial"/>
          <w:b/>
          <w:color w:val="000000" w:themeColor="text1"/>
          <w:szCs w:val="24"/>
        </w:rPr>
        <w:t>Residential Design Codes – Volume 1 (State Planning Policy 7.3)</w:t>
      </w:r>
    </w:p>
    <w:p w14:paraId="41CED021" w14:textId="77777777" w:rsidR="00447D0E" w:rsidRPr="00844172" w:rsidRDefault="00447D0E" w:rsidP="00447D0E">
      <w:pPr>
        <w:jc w:val="both"/>
        <w:rPr>
          <w:rFonts w:cs="Arial"/>
          <w:color w:val="000000" w:themeColor="text1"/>
          <w:szCs w:val="24"/>
        </w:rPr>
      </w:pPr>
    </w:p>
    <w:p w14:paraId="361354A3" w14:textId="77777777" w:rsidR="00447D0E" w:rsidRPr="00857C34" w:rsidRDefault="00447D0E" w:rsidP="00447D0E">
      <w:pPr>
        <w:jc w:val="both"/>
        <w:rPr>
          <w:rFonts w:cs="Arial"/>
          <w:color w:val="000000" w:themeColor="text1"/>
          <w:szCs w:val="24"/>
        </w:rPr>
      </w:pPr>
      <w:r w:rsidRPr="00C036FC">
        <w:rPr>
          <w:rFonts w:cs="Arial"/>
          <w:color w:val="000000" w:themeColor="text1"/>
          <w:szCs w:val="24"/>
        </w:rPr>
        <w:t>The applicant is seeking assessment under the Design Principles of the R-Codes for Street Setbacks, Lot Boundary Setbacks, Open Space, Outdoor Living Areas</w:t>
      </w:r>
      <w:r>
        <w:rPr>
          <w:rFonts w:cs="Arial"/>
          <w:color w:val="000000" w:themeColor="text1"/>
          <w:szCs w:val="24"/>
        </w:rPr>
        <w:t xml:space="preserve"> and </w:t>
      </w:r>
      <w:r w:rsidRPr="00C036FC">
        <w:rPr>
          <w:rFonts w:cs="Arial"/>
          <w:color w:val="000000" w:themeColor="text1"/>
          <w:szCs w:val="24"/>
        </w:rPr>
        <w:t>Setback of Garages and Carport</w:t>
      </w:r>
      <w:r w:rsidRPr="00857C34">
        <w:rPr>
          <w:rFonts w:cs="Arial"/>
          <w:color w:val="000000" w:themeColor="text1"/>
          <w:szCs w:val="24"/>
        </w:rPr>
        <w:t xml:space="preserve"> as addressed in the below tables:</w:t>
      </w:r>
    </w:p>
    <w:p w14:paraId="1EA2B21B" w14:textId="77777777" w:rsidR="00447D0E" w:rsidRDefault="00447D0E" w:rsidP="00447D0E">
      <w:pPr>
        <w:autoSpaceDE w:val="0"/>
        <w:autoSpaceDN w:val="0"/>
        <w:adjustRightInd w:val="0"/>
        <w:jc w:val="both"/>
        <w:rPr>
          <w:rFonts w:cs="Arial"/>
          <w:b/>
          <w:color w:val="000000" w:themeColor="text1"/>
          <w:szCs w:val="24"/>
        </w:rPr>
      </w:pPr>
    </w:p>
    <w:p w14:paraId="629774D2" w14:textId="77777777" w:rsidR="00447D0E" w:rsidRPr="0086661B" w:rsidRDefault="00447D0E" w:rsidP="00447D0E">
      <w:pPr>
        <w:autoSpaceDE w:val="0"/>
        <w:autoSpaceDN w:val="0"/>
        <w:adjustRightInd w:val="0"/>
        <w:jc w:val="both"/>
        <w:rPr>
          <w:rFonts w:cs="Arial"/>
          <w:b/>
          <w:bCs/>
          <w:color w:val="000000" w:themeColor="text1"/>
          <w:szCs w:val="24"/>
          <w:lang w:eastAsia="en-AU"/>
        </w:rPr>
      </w:pPr>
      <w:r>
        <w:rPr>
          <w:rFonts w:cs="Arial"/>
          <w:b/>
          <w:bCs/>
          <w:color w:val="000000" w:themeColor="text1"/>
          <w:szCs w:val="24"/>
          <w:lang w:eastAsia="en-AU"/>
        </w:rPr>
        <w:t>Street Setbacks (Clause 5.1.2)</w:t>
      </w:r>
    </w:p>
    <w:p w14:paraId="67699346" w14:textId="77777777" w:rsidR="00447D0E" w:rsidRPr="00C321E7" w:rsidRDefault="00447D0E" w:rsidP="00447D0E">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447D0E" w:rsidRPr="00C321E7" w14:paraId="3C769141" w14:textId="77777777" w:rsidTr="007F2295">
        <w:tc>
          <w:tcPr>
            <w:tcW w:w="8897" w:type="dxa"/>
            <w:shd w:val="clear" w:color="auto" w:fill="D9D9D9" w:themeFill="background1" w:themeFillShade="D9"/>
          </w:tcPr>
          <w:p w14:paraId="5843CF5A" w14:textId="77777777" w:rsidR="00447D0E" w:rsidRPr="009E305B" w:rsidRDefault="00447D0E" w:rsidP="009E305B">
            <w:pPr>
              <w:autoSpaceDE w:val="0"/>
              <w:autoSpaceDN w:val="0"/>
              <w:adjustRightInd w:val="0"/>
              <w:jc w:val="center"/>
              <w:rPr>
                <w:rFonts w:cs="Arial"/>
                <w:b/>
                <w:color w:val="000000" w:themeColor="text1"/>
                <w:sz w:val="22"/>
                <w:lang w:val="en-AU" w:eastAsia="en-AU"/>
              </w:rPr>
            </w:pPr>
            <w:r w:rsidRPr="009E305B">
              <w:rPr>
                <w:rFonts w:cs="Arial"/>
                <w:b/>
                <w:color w:val="000000" w:themeColor="text1"/>
                <w:sz w:val="22"/>
                <w:lang w:val="en-AU" w:eastAsia="en-AU"/>
              </w:rPr>
              <w:t>Design Principles</w:t>
            </w:r>
          </w:p>
        </w:tc>
      </w:tr>
      <w:tr w:rsidR="00447D0E" w:rsidRPr="00C321E7" w14:paraId="5C215C71" w14:textId="77777777" w:rsidTr="007F2295">
        <w:tc>
          <w:tcPr>
            <w:tcW w:w="8897" w:type="dxa"/>
          </w:tcPr>
          <w:p w14:paraId="2BAF311F" w14:textId="77777777" w:rsidR="00447D0E" w:rsidRPr="009E305B" w:rsidRDefault="00447D0E" w:rsidP="009E305B">
            <w:pPr>
              <w:autoSpaceDE w:val="0"/>
              <w:autoSpaceDN w:val="0"/>
              <w:adjustRightInd w:val="0"/>
              <w:jc w:val="both"/>
              <w:rPr>
                <w:rFonts w:cs="Arial"/>
                <w:color w:val="000000" w:themeColor="text1"/>
                <w:sz w:val="22"/>
                <w:lang w:val="en-AU" w:eastAsia="en-AU"/>
              </w:rPr>
            </w:pPr>
            <w:r w:rsidRPr="009E305B">
              <w:rPr>
                <w:rFonts w:cs="Arial"/>
                <w:color w:val="000000" w:themeColor="text1"/>
                <w:sz w:val="22"/>
                <w:lang w:val="en-AU" w:eastAsia="en-AU"/>
              </w:rPr>
              <w:t>P2.1 - Buildings set back from street boundaries an appropriate distance to ensure</w:t>
            </w:r>
          </w:p>
          <w:p w14:paraId="7AFC492D" w14:textId="77777777" w:rsidR="00447D0E" w:rsidRPr="009E305B" w:rsidRDefault="00447D0E" w:rsidP="009E305B">
            <w:pPr>
              <w:autoSpaceDE w:val="0"/>
              <w:autoSpaceDN w:val="0"/>
              <w:adjustRightInd w:val="0"/>
              <w:jc w:val="both"/>
              <w:rPr>
                <w:rFonts w:cs="Arial"/>
                <w:color w:val="000000" w:themeColor="text1"/>
                <w:sz w:val="22"/>
                <w:lang w:val="en-AU" w:eastAsia="en-AU"/>
              </w:rPr>
            </w:pPr>
            <w:r w:rsidRPr="009E305B">
              <w:rPr>
                <w:rFonts w:cs="Arial"/>
                <w:color w:val="000000" w:themeColor="text1"/>
                <w:sz w:val="22"/>
                <w:lang w:val="en-AU" w:eastAsia="en-AU"/>
              </w:rPr>
              <w:t>they:</w:t>
            </w:r>
          </w:p>
          <w:p w14:paraId="3B903829" w14:textId="77777777" w:rsidR="00447D0E" w:rsidRPr="009E305B" w:rsidRDefault="00447D0E" w:rsidP="009E305B">
            <w:pPr>
              <w:autoSpaceDE w:val="0"/>
              <w:autoSpaceDN w:val="0"/>
              <w:adjustRightInd w:val="0"/>
              <w:jc w:val="both"/>
              <w:rPr>
                <w:rFonts w:cs="Arial"/>
                <w:color w:val="000000" w:themeColor="text1"/>
                <w:sz w:val="22"/>
                <w:lang w:val="en-AU" w:eastAsia="en-AU"/>
              </w:rPr>
            </w:pPr>
          </w:p>
          <w:p w14:paraId="26C75DA1" w14:textId="77777777" w:rsidR="00447D0E" w:rsidRPr="009E305B" w:rsidRDefault="00447D0E" w:rsidP="001E68AB">
            <w:pPr>
              <w:pStyle w:val="paragraph"/>
              <w:numPr>
                <w:ilvl w:val="0"/>
                <w:numId w:val="41"/>
              </w:numPr>
              <w:ind w:left="592"/>
              <w:jc w:val="both"/>
              <w:textAlignment w:val="baseline"/>
              <w:rPr>
                <w:rFonts w:ascii="Arial" w:hAnsi="Arial" w:cs="Arial"/>
                <w:sz w:val="22"/>
                <w:szCs w:val="22"/>
              </w:rPr>
            </w:pPr>
            <w:r w:rsidRPr="009E305B">
              <w:rPr>
                <w:rFonts w:ascii="Arial" w:hAnsi="Arial" w:cs="Arial"/>
                <w:sz w:val="22"/>
                <w:szCs w:val="22"/>
              </w:rPr>
              <w:t>contribute to, and are consistent with, an established streetscape;</w:t>
            </w:r>
          </w:p>
          <w:p w14:paraId="495FB012" w14:textId="77777777" w:rsidR="00447D0E" w:rsidRPr="009E305B" w:rsidRDefault="00447D0E" w:rsidP="001E68AB">
            <w:pPr>
              <w:pStyle w:val="paragraph"/>
              <w:numPr>
                <w:ilvl w:val="0"/>
                <w:numId w:val="41"/>
              </w:numPr>
              <w:ind w:left="592"/>
              <w:jc w:val="both"/>
              <w:textAlignment w:val="baseline"/>
              <w:rPr>
                <w:rFonts w:ascii="Arial" w:hAnsi="Arial" w:cs="Arial"/>
                <w:sz w:val="22"/>
                <w:szCs w:val="22"/>
              </w:rPr>
            </w:pPr>
            <w:r w:rsidRPr="009E305B">
              <w:rPr>
                <w:rFonts w:ascii="Arial" w:hAnsi="Arial" w:cs="Arial"/>
                <w:sz w:val="22"/>
                <w:szCs w:val="22"/>
              </w:rPr>
              <w:t>provide adequate privacy and open space for dwellings;</w:t>
            </w:r>
          </w:p>
          <w:p w14:paraId="76F2806C" w14:textId="77777777" w:rsidR="00447D0E" w:rsidRPr="009E305B" w:rsidRDefault="00447D0E" w:rsidP="001E68AB">
            <w:pPr>
              <w:pStyle w:val="paragraph"/>
              <w:numPr>
                <w:ilvl w:val="0"/>
                <w:numId w:val="41"/>
              </w:numPr>
              <w:ind w:left="592"/>
              <w:jc w:val="both"/>
              <w:textAlignment w:val="baseline"/>
              <w:rPr>
                <w:rFonts w:ascii="Arial" w:hAnsi="Arial" w:cs="Arial"/>
                <w:sz w:val="22"/>
                <w:szCs w:val="22"/>
              </w:rPr>
            </w:pPr>
            <w:r w:rsidRPr="009E305B">
              <w:rPr>
                <w:rFonts w:ascii="Arial" w:hAnsi="Arial" w:cs="Arial"/>
                <w:sz w:val="22"/>
                <w:szCs w:val="22"/>
              </w:rPr>
              <w:lastRenderedPageBreak/>
              <w:t>accommodate site planning requirements such as parking, landscape and utilities; and</w:t>
            </w:r>
          </w:p>
          <w:p w14:paraId="34452821" w14:textId="1F35E084" w:rsidR="00447D0E" w:rsidRPr="009E305B" w:rsidRDefault="00447D0E" w:rsidP="001E68AB">
            <w:pPr>
              <w:pStyle w:val="paragraph"/>
              <w:numPr>
                <w:ilvl w:val="0"/>
                <w:numId w:val="41"/>
              </w:numPr>
              <w:ind w:left="592"/>
              <w:jc w:val="both"/>
              <w:textAlignment w:val="baseline"/>
              <w:rPr>
                <w:rFonts w:ascii="Arial" w:hAnsi="Arial" w:cs="Arial"/>
                <w:sz w:val="22"/>
                <w:szCs w:val="22"/>
              </w:rPr>
            </w:pPr>
            <w:r w:rsidRPr="009E305B">
              <w:rPr>
                <w:rFonts w:ascii="Arial" w:hAnsi="Arial" w:cs="Arial"/>
                <w:sz w:val="22"/>
                <w:szCs w:val="22"/>
              </w:rPr>
              <w:t>allow safety clearances for easements for essential service corridors.</w:t>
            </w:r>
          </w:p>
        </w:tc>
      </w:tr>
      <w:tr w:rsidR="00447D0E" w:rsidRPr="00C321E7" w14:paraId="7FB073C0" w14:textId="77777777" w:rsidTr="007F2295">
        <w:tc>
          <w:tcPr>
            <w:tcW w:w="8897" w:type="dxa"/>
            <w:shd w:val="clear" w:color="auto" w:fill="D9D9D9" w:themeFill="background1" w:themeFillShade="D9"/>
          </w:tcPr>
          <w:p w14:paraId="06E44ED2" w14:textId="7E7ED474" w:rsidR="00447D0E" w:rsidRPr="009E305B" w:rsidRDefault="00447D0E" w:rsidP="009E305B">
            <w:pPr>
              <w:autoSpaceDE w:val="0"/>
              <w:autoSpaceDN w:val="0"/>
              <w:adjustRightInd w:val="0"/>
              <w:jc w:val="center"/>
              <w:rPr>
                <w:rFonts w:cs="Arial"/>
                <w:b/>
                <w:color w:val="000000" w:themeColor="text1"/>
                <w:sz w:val="22"/>
                <w:lang w:val="en-AU" w:eastAsia="en-AU"/>
              </w:rPr>
            </w:pPr>
            <w:r w:rsidRPr="009E305B">
              <w:rPr>
                <w:rFonts w:cs="Arial"/>
                <w:b/>
                <w:color w:val="000000" w:themeColor="text1"/>
                <w:sz w:val="22"/>
                <w:lang w:val="en-AU" w:eastAsia="en-AU"/>
              </w:rPr>
              <w:lastRenderedPageBreak/>
              <w:t>Deemed-to-Comply Requirement</w:t>
            </w:r>
          </w:p>
        </w:tc>
      </w:tr>
      <w:tr w:rsidR="00447D0E" w:rsidRPr="00C321E7" w14:paraId="74ED33C0" w14:textId="77777777" w:rsidTr="007F2295">
        <w:trPr>
          <w:trHeight w:val="248"/>
        </w:trPr>
        <w:tc>
          <w:tcPr>
            <w:tcW w:w="8897" w:type="dxa"/>
          </w:tcPr>
          <w:p w14:paraId="28150770" w14:textId="77777777" w:rsidR="00447D0E" w:rsidRDefault="0087190C" w:rsidP="009E305B">
            <w:pPr>
              <w:autoSpaceDE w:val="0"/>
              <w:autoSpaceDN w:val="0"/>
              <w:adjustRightInd w:val="0"/>
              <w:jc w:val="both"/>
              <w:rPr>
                <w:rStyle w:val="eop"/>
                <w:rFonts w:cs="Arial"/>
                <w:color w:val="000000"/>
                <w:sz w:val="22"/>
                <w:shd w:val="clear" w:color="auto" w:fill="FFFFFF"/>
              </w:rPr>
            </w:pPr>
            <w:r>
              <w:rPr>
                <w:rStyle w:val="normaltextrun"/>
                <w:rFonts w:cs="Arial"/>
                <w:color w:val="000000"/>
                <w:sz w:val="22"/>
                <w:shd w:val="clear" w:color="auto" w:fill="FFFFFF"/>
              </w:rPr>
              <w:t>C2.2: Buildings set back from the primary (4m and average 2m) and secondary street (2.5m) boundary in accordance with Table 1.</w:t>
            </w:r>
            <w:r>
              <w:rPr>
                <w:rStyle w:val="eop"/>
                <w:rFonts w:cs="Arial"/>
                <w:color w:val="000000"/>
                <w:sz w:val="22"/>
                <w:shd w:val="clear" w:color="auto" w:fill="FFFFFF"/>
              </w:rPr>
              <w:t> </w:t>
            </w:r>
          </w:p>
          <w:p w14:paraId="75D12E61" w14:textId="5A025F76" w:rsidR="0087190C" w:rsidRPr="009E305B" w:rsidRDefault="0087190C" w:rsidP="009E305B">
            <w:pPr>
              <w:autoSpaceDE w:val="0"/>
              <w:autoSpaceDN w:val="0"/>
              <w:adjustRightInd w:val="0"/>
              <w:jc w:val="both"/>
              <w:rPr>
                <w:rFonts w:cs="Arial"/>
                <w:color w:val="000000" w:themeColor="text1"/>
                <w:sz w:val="22"/>
                <w:lang w:val="en-AU" w:eastAsia="en-AU"/>
              </w:rPr>
            </w:pPr>
          </w:p>
        </w:tc>
      </w:tr>
      <w:tr w:rsidR="00447D0E" w:rsidRPr="00C321E7" w14:paraId="235B229A" w14:textId="77777777" w:rsidTr="007F2295">
        <w:trPr>
          <w:trHeight w:val="70"/>
        </w:trPr>
        <w:tc>
          <w:tcPr>
            <w:tcW w:w="8897" w:type="dxa"/>
            <w:shd w:val="clear" w:color="auto" w:fill="D9D9D9" w:themeFill="background1" w:themeFillShade="D9"/>
          </w:tcPr>
          <w:p w14:paraId="4AE737F9" w14:textId="264B2F2F" w:rsidR="00447D0E" w:rsidRPr="009E305B" w:rsidRDefault="00447D0E" w:rsidP="009E305B">
            <w:pPr>
              <w:jc w:val="center"/>
              <w:rPr>
                <w:rFonts w:cs="Arial"/>
                <w:i/>
                <w:color w:val="000000" w:themeColor="text1"/>
                <w:sz w:val="22"/>
                <w:lang w:val="en-AU"/>
              </w:rPr>
            </w:pPr>
            <w:r w:rsidRPr="009E305B">
              <w:rPr>
                <w:rFonts w:cs="Arial"/>
                <w:b/>
                <w:color w:val="000000" w:themeColor="text1"/>
                <w:sz w:val="22"/>
                <w:lang w:val="en-AU" w:eastAsia="en-AU"/>
              </w:rPr>
              <w:t>Proposed</w:t>
            </w:r>
          </w:p>
        </w:tc>
      </w:tr>
      <w:tr w:rsidR="00447D0E" w:rsidRPr="00C321E7" w14:paraId="2AA3EC55" w14:textId="77777777" w:rsidTr="007F2295">
        <w:trPr>
          <w:trHeight w:val="842"/>
        </w:trPr>
        <w:tc>
          <w:tcPr>
            <w:tcW w:w="8897" w:type="dxa"/>
          </w:tcPr>
          <w:p w14:paraId="7A4B2AEF" w14:textId="77777777" w:rsidR="00447D0E" w:rsidRPr="009E305B" w:rsidRDefault="00447D0E" w:rsidP="009E305B">
            <w:pPr>
              <w:pStyle w:val="paragraph"/>
              <w:jc w:val="both"/>
              <w:textAlignment w:val="baseline"/>
              <w:rPr>
                <w:rFonts w:ascii="Arial" w:hAnsi="Arial" w:cs="Arial"/>
                <w:iCs/>
                <w:color w:val="000000" w:themeColor="text1"/>
                <w:sz w:val="22"/>
                <w:szCs w:val="22"/>
              </w:rPr>
            </w:pPr>
            <w:r w:rsidRPr="009E305B">
              <w:rPr>
                <w:rFonts w:ascii="Arial" w:hAnsi="Arial" w:cs="Arial"/>
                <w:iCs/>
                <w:color w:val="000000" w:themeColor="text1"/>
                <w:sz w:val="22"/>
                <w:szCs w:val="22"/>
              </w:rPr>
              <w:t>The applicant seeks assessment under the Design Principles which are as follows:</w:t>
            </w:r>
          </w:p>
          <w:p w14:paraId="30BB0D7C" w14:textId="77777777" w:rsidR="00447D0E" w:rsidRPr="009E305B" w:rsidRDefault="00447D0E" w:rsidP="009E305B">
            <w:pPr>
              <w:pStyle w:val="paragraph"/>
              <w:jc w:val="both"/>
              <w:textAlignment w:val="baseline"/>
              <w:rPr>
                <w:rFonts w:ascii="Arial" w:hAnsi="Arial" w:cs="Arial"/>
                <w:iCs/>
                <w:color w:val="000000" w:themeColor="text1"/>
                <w:sz w:val="22"/>
                <w:szCs w:val="22"/>
              </w:rPr>
            </w:pPr>
          </w:p>
          <w:p w14:paraId="7DCB23B4" w14:textId="77777777" w:rsidR="0087190C" w:rsidRPr="0087190C" w:rsidRDefault="0087190C" w:rsidP="001E68AB">
            <w:pPr>
              <w:numPr>
                <w:ilvl w:val="0"/>
                <w:numId w:val="41"/>
              </w:numPr>
              <w:contextualSpacing w:val="0"/>
              <w:jc w:val="both"/>
              <w:textAlignment w:val="baseline"/>
              <w:rPr>
                <w:rFonts w:eastAsia="Times New Roman" w:cs="Arial"/>
                <w:sz w:val="22"/>
                <w:lang w:eastAsia="en-AU"/>
              </w:rPr>
            </w:pPr>
            <w:r w:rsidRPr="0087190C">
              <w:rPr>
                <w:rFonts w:eastAsia="Times New Roman" w:cs="Arial"/>
                <w:color w:val="000000"/>
                <w:sz w:val="22"/>
                <w:lang w:eastAsia="en-AU"/>
              </w:rPr>
              <w:t>Unit 1 ground level and upper ground levels are setback from the primary street 2.3m and 1.57m </w:t>
            </w:r>
          </w:p>
          <w:p w14:paraId="76062404" w14:textId="77777777" w:rsidR="0087190C" w:rsidRPr="0087190C" w:rsidRDefault="0087190C" w:rsidP="001E68AB">
            <w:pPr>
              <w:numPr>
                <w:ilvl w:val="0"/>
                <w:numId w:val="41"/>
              </w:numPr>
              <w:contextualSpacing w:val="0"/>
              <w:jc w:val="both"/>
              <w:textAlignment w:val="baseline"/>
              <w:rPr>
                <w:rFonts w:eastAsia="Times New Roman" w:cs="Arial"/>
                <w:sz w:val="22"/>
                <w:lang w:eastAsia="en-AU"/>
              </w:rPr>
            </w:pPr>
            <w:r w:rsidRPr="0087190C">
              <w:rPr>
                <w:rFonts w:eastAsia="Times New Roman" w:cs="Arial"/>
                <w:color w:val="000000"/>
                <w:sz w:val="22"/>
                <w:lang w:eastAsia="en-AU"/>
              </w:rPr>
              <w:t>Units 1-8 ground level and upper ground levels are setback from the secondary street between 0.30m – 1m </w:t>
            </w:r>
          </w:p>
          <w:p w14:paraId="13010EDD" w14:textId="29A33A73" w:rsidR="0087190C" w:rsidRPr="0087190C" w:rsidRDefault="0087190C" w:rsidP="0087190C">
            <w:pPr>
              <w:ind w:left="720"/>
              <w:contextualSpacing w:val="0"/>
              <w:jc w:val="both"/>
              <w:textAlignment w:val="baseline"/>
              <w:rPr>
                <w:rFonts w:eastAsia="Times New Roman" w:cs="Arial"/>
                <w:sz w:val="22"/>
                <w:lang w:eastAsia="en-AU"/>
              </w:rPr>
            </w:pPr>
          </w:p>
        </w:tc>
      </w:tr>
      <w:tr w:rsidR="00447D0E" w:rsidRPr="00C321E7" w14:paraId="52E4B74F" w14:textId="77777777" w:rsidTr="007F2295">
        <w:tc>
          <w:tcPr>
            <w:tcW w:w="8897" w:type="dxa"/>
            <w:shd w:val="clear" w:color="auto" w:fill="D9D9D9" w:themeFill="background1" w:themeFillShade="D9"/>
          </w:tcPr>
          <w:p w14:paraId="6DAE4D9F" w14:textId="77777777" w:rsidR="00447D0E" w:rsidRPr="009E305B" w:rsidRDefault="00447D0E" w:rsidP="009E305B">
            <w:pPr>
              <w:autoSpaceDE w:val="0"/>
              <w:autoSpaceDN w:val="0"/>
              <w:adjustRightInd w:val="0"/>
              <w:jc w:val="center"/>
              <w:rPr>
                <w:rFonts w:cs="Arial"/>
                <w:b/>
                <w:color w:val="000000" w:themeColor="text1"/>
                <w:sz w:val="22"/>
                <w:lang w:val="en-AU" w:eastAsia="en-AU"/>
              </w:rPr>
            </w:pPr>
            <w:r w:rsidRPr="009E305B">
              <w:rPr>
                <w:rFonts w:cs="Arial"/>
                <w:b/>
                <w:color w:val="000000" w:themeColor="text1"/>
                <w:sz w:val="22"/>
                <w:lang w:val="en-AU" w:eastAsia="en-AU"/>
              </w:rPr>
              <w:t>Administration Assessment</w:t>
            </w:r>
          </w:p>
        </w:tc>
      </w:tr>
      <w:tr w:rsidR="00447D0E" w:rsidRPr="00C321E7" w14:paraId="7713F1F1" w14:textId="77777777" w:rsidTr="007F2295">
        <w:tc>
          <w:tcPr>
            <w:tcW w:w="8897" w:type="dxa"/>
          </w:tcPr>
          <w:p w14:paraId="2B5936EE" w14:textId="77777777" w:rsidR="00447D0E" w:rsidRPr="009E305B" w:rsidRDefault="00447D0E" w:rsidP="009E305B">
            <w:pPr>
              <w:pStyle w:val="paragraph"/>
              <w:jc w:val="both"/>
              <w:textAlignment w:val="baseline"/>
              <w:rPr>
                <w:rFonts w:ascii="Arial" w:hAnsi="Arial" w:cs="Arial"/>
                <w:iCs/>
                <w:color w:val="000000" w:themeColor="text1"/>
                <w:sz w:val="22"/>
                <w:szCs w:val="22"/>
              </w:rPr>
            </w:pPr>
            <w:r w:rsidRPr="009E305B">
              <w:rPr>
                <w:rFonts w:ascii="Arial" w:hAnsi="Arial" w:cs="Arial"/>
                <w:iCs/>
                <w:color w:val="000000" w:themeColor="text1"/>
                <w:sz w:val="22"/>
                <w:szCs w:val="22"/>
              </w:rPr>
              <w:t>The applicant seeks assessment under the Design Principles which are as follows:</w:t>
            </w:r>
          </w:p>
          <w:p w14:paraId="189D0B26" w14:textId="77777777" w:rsidR="00447D0E" w:rsidRPr="009E305B" w:rsidRDefault="00447D0E" w:rsidP="009E305B">
            <w:pPr>
              <w:pStyle w:val="paragraph"/>
              <w:jc w:val="both"/>
              <w:textAlignment w:val="baseline"/>
              <w:rPr>
                <w:rFonts w:ascii="Arial" w:hAnsi="Arial" w:cs="Arial"/>
                <w:iCs/>
                <w:color w:val="000000" w:themeColor="text1"/>
                <w:sz w:val="22"/>
                <w:szCs w:val="22"/>
              </w:rPr>
            </w:pPr>
          </w:p>
          <w:p w14:paraId="5BC17D9B" w14:textId="571846C6" w:rsidR="00447D0E" w:rsidRPr="009E305B"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9E305B">
              <w:rPr>
                <w:rFonts w:ascii="Arial" w:hAnsi="Arial" w:cs="Arial"/>
                <w:iCs/>
                <w:color w:val="000000" w:themeColor="text1"/>
                <w:sz w:val="22"/>
                <w:szCs w:val="22"/>
              </w:rPr>
              <w:t>The setback variations face the internal common property driveway and does not directly face the primary street</w:t>
            </w:r>
            <w:r w:rsidR="00676429">
              <w:rPr>
                <w:rFonts w:ascii="Arial" w:hAnsi="Arial" w:cs="Arial"/>
                <w:iCs/>
                <w:color w:val="000000" w:themeColor="text1"/>
                <w:sz w:val="22"/>
                <w:szCs w:val="22"/>
              </w:rPr>
              <w:t>, with the exception of Unit 1</w:t>
            </w:r>
            <w:r w:rsidRPr="009E305B">
              <w:rPr>
                <w:rFonts w:ascii="Arial" w:hAnsi="Arial" w:cs="Arial"/>
                <w:iCs/>
                <w:color w:val="000000" w:themeColor="text1"/>
                <w:sz w:val="22"/>
                <w:szCs w:val="22"/>
              </w:rPr>
              <w:t xml:space="preserve">. Notwithstanding, the existing streetscape is characterised by single storey commercial tenancies directly north of the site with a nil setback and awning protruding over the pedestrian path. The reduced setbacks to an internal common property driveway is therefore not considered incongruous with its setting. The majority of the façade is otherwise activated and </w:t>
            </w:r>
            <w:r w:rsidR="009E305B" w:rsidRPr="009E305B">
              <w:rPr>
                <w:rFonts w:ascii="Arial" w:hAnsi="Arial" w:cs="Arial"/>
                <w:iCs/>
                <w:color w:val="000000" w:themeColor="text1"/>
                <w:sz w:val="22"/>
                <w:szCs w:val="22"/>
              </w:rPr>
              <w:t>orientated</w:t>
            </w:r>
            <w:r w:rsidRPr="009E305B">
              <w:rPr>
                <w:rFonts w:ascii="Arial" w:hAnsi="Arial" w:cs="Arial"/>
                <w:iCs/>
                <w:color w:val="000000" w:themeColor="text1"/>
                <w:sz w:val="22"/>
                <w:szCs w:val="22"/>
              </w:rPr>
              <w:t xml:space="preserve"> towards the street. </w:t>
            </w:r>
          </w:p>
          <w:p w14:paraId="28FC841E" w14:textId="77777777" w:rsidR="00447D0E" w:rsidRPr="009E305B" w:rsidRDefault="00447D0E" w:rsidP="004405AF">
            <w:pPr>
              <w:pStyle w:val="paragraph"/>
              <w:ind w:left="592"/>
              <w:jc w:val="both"/>
              <w:textAlignment w:val="baseline"/>
              <w:rPr>
                <w:rFonts w:ascii="Arial" w:hAnsi="Arial" w:cs="Arial"/>
                <w:iCs/>
                <w:color w:val="000000" w:themeColor="text1"/>
                <w:sz w:val="22"/>
                <w:szCs w:val="22"/>
              </w:rPr>
            </w:pPr>
          </w:p>
          <w:p w14:paraId="7A654072" w14:textId="4C6481DA" w:rsidR="00447D0E" w:rsidRPr="009E305B"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9E305B">
              <w:rPr>
                <w:rFonts w:ascii="Arial" w:hAnsi="Arial" w:cs="Arial"/>
                <w:iCs/>
                <w:color w:val="000000" w:themeColor="text1"/>
                <w:sz w:val="22"/>
                <w:szCs w:val="22"/>
              </w:rPr>
              <w:t xml:space="preserve">The two-storey bulk is predominately focussed towards the common property driveway as a means to increase setbacks to adjoining properties with a lower density and act as a </w:t>
            </w:r>
            <w:r w:rsidR="009E305B" w:rsidRPr="009E305B">
              <w:rPr>
                <w:rFonts w:ascii="Arial" w:hAnsi="Arial" w:cs="Arial"/>
                <w:iCs/>
                <w:color w:val="000000" w:themeColor="text1"/>
                <w:sz w:val="22"/>
                <w:szCs w:val="22"/>
              </w:rPr>
              <w:t>transitional</w:t>
            </w:r>
            <w:r w:rsidRPr="009E305B">
              <w:rPr>
                <w:rFonts w:ascii="Arial" w:hAnsi="Arial" w:cs="Arial"/>
                <w:iCs/>
                <w:color w:val="000000" w:themeColor="text1"/>
                <w:sz w:val="22"/>
                <w:szCs w:val="22"/>
              </w:rPr>
              <w:t xml:space="preserve"> built form buffer. This in turn </w:t>
            </w:r>
            <w:r w:rsidR="009E305B" w:rsidRPr="009E305B">
              <w:rPr>
                <w:rFonts w:ascii="Arial" w:hAnsi="Arial" w:cs="Arial"/>
                <w:iCs/>
                <w:color w:val="000000" w:themeColor="text1"/>
                <w:sz w:val="22"/>
                <w:szCs w:val="22"/>
              </w:rPr>
              <w:t>facilitates</w:t>
            </w:r>
            <w:r w:rsidRPr="009E305B">
              <w:rPr>
                <w:rFonts w:ascii="Arial" w:hAnsi="Arial" w:cs="Arial"/>
                <w:iCs/>
                <w:color w:val="000000" w:themeColor="text1"/>
                <w:sz w:val="22"/>
                <w:szCs w:val="22"/>
              </w:rPr>
              <w:t xml:space="preserve"> more efficient use of a useable outdoor living space for internal residents, whilst maintaining the amenity and privacy of adjoining sites. Collectively, this approach is considered more desirable.</w:t>
            </w:r>
          </w:p>
          <w:p w14:paraId="1966558B" w14:textId="77777777" w:rsidR="00447D0E" w:rsidRPr="009E305B" w:rsidRDefault="00447D0E" w:rsidP="004405AF">
            <w:pPr>
              <w:pStyle w:val="paragraph"/>
              <w:ind w:left="592"/>
              <w:jc w:val="both"/>
              <w:textAlignment w:val="baseline"/>
              <w:rPr>
                <w:rFonts w:ascii="Arial" w:hAnsi="Arial" w:cs="Arial"/>
                <w:iCs/>
                <w:color w:val="000000" w:themeColor="text1"/>
                <w:sz w:val="22"/>
                <w:szCs w:val="22"/>
              </w:rPr>
            </w:pPr>
          </w:p>
          <w:p w14:paraId="05EC805A" w14:textId="77777777" w:rsidR="00447D0E" w:rsidRPr="009E305B"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9E305B">
              <w:rPr>
                <w:rFonts w:ascii="Arial" w:hAnsi="Arial" w:cs="Arial"/>
                <w:iCs/>
                <w:color w:val="000000" w:themeColor="text1"/>
                <w:sz w:val="22"/>
                <w:szCs w:val="22"/>
              </w:rPr>
              <w:t xml:space="preserve">Provision has been made for windows to face the common property driveway which is considered to make a positive contribution to the streetscape in terms of public surveillance and activity. There is no direct overlooking across each dwelling and therefore it to allows for sufficient internal privacy. </w:t>
            </w:r>
          </w:p>
          <w:p w14:paraId="5D04C1C7" w14:textId="77777777" w:rsidR="00447D0E" w:rsidRPr="009E305B" w:rsidRDefault="00447D0E" w:rsidP="004405AF">
            <w:pPr>
              <w:pStyle w:val="paragraph"/>
              <w:ind w:left="592"/>
              <w:jc w:val="both"/>
              <w:textAlignment w:val="baseline"/>
              <w:rPr>
                <w:rFonts w:ascii="Arial" w:hAnsi="Arial" w:cs="Arial"/>
                <w:iCs/>
                <w:color w:val="000000" w:themeColor="text1"/>
                <w:sz w:val="22"/>
                <w:szCs w:val="22"/>
              </w:rPr>
            </w:pPr>
          </w:p>
          <w:p w14:paraId="1A8ADB44" w14:textId="77777777" w:rsidR="00447D0E" w:rsidRPr="009E305B"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9E305B">
              <w:rPr>
                <w:rFonts w:ascii="Arial" w:hAnsi="Arial" w:cs="Arial"/>
                <w:iCs/>
                <w:color w:val="000000" w:themeColor="text1"/>
                <w:sz w:val="22"/>
                <w:szCs w:val="22"/>
              </w:rPr>
              <w:t>The development utilises a range of materials and architectural treatments thereby minimising any perceived bulk as viewed from the street. The height of the development is consistent with the surrounding area and is below the permitted 10m height limit (proposed 7.4m).</w:t>
            </w:r>
          </w:p>
          <w:p w14:paraId="5C0A8FBA" w14:textId="77777777" w:rsidR="00447D0E" w:rsidRPr="009E305B" w:rsidRDefault="00447D0E" w:rsidP="004405AF">
            <w:pPr>
              <w:pStyle w:val="paragraph"/>
              <w:ind w:left="592"/>
              <w:jc w:val="both"/>
              <w:textAlignment w:val="baseline"/>
              <w:rPr>
                <w:rFonts w:ascii="Arial" w:hAnsi="Arial" w:cs="Arial"/>
                <w:iCs/>
                <w:color w:val="000000" w:themeColor="text1"/>
                <w:sz w:val="22"/>
                <w:szCs w:val="22"/>
              </w:rPr>
            </w:pPr>
          </w:p>
          <w:p w14:paraId="1C38AC1D" w14:textId="77777777" w:rsidR="00447D0E" w:rsidRPr="009E305B"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9E305B">
              <w:rPr>
                <w:rFonts w:ascii="Arial" w:hAnsi="Arial" w:cs="Arial"/>
                <w:iCs/>
                <w:color w:val="000000" w:themeColor="text1"/>
                <w:sz w:val="22"/>
                <w:szCs w:val="22"/>
              </w:rPr>
              <w:t xml:space="preserve">Each site can accommodate parking, landscaping and utilities and there are no easements or essential service corridors to apply. Additional landscaping has been proposed by way of mature trees and varying landscaping treatments, which in addition to, includes a new street tree which further soften the built form and contribute and maintains the leafy green character of the locality. Each unit provides a minimum of 20% landscaping which is above and beyond the R-Code requirements and assist in softening the building façade giving the illusion of a larger setback. </w:t>
            </w:r>
          </w:p>
          <w:p w14:paraId="452F8A55" w14:textId="77777777" w:rsidR="00447D0E" w:rsidRPr="009E305B" w:rsidRDefault="00447D0E" w:rsidP="009E305B">
            <w:pPr>
              <w:pStyle w:val="ListParagraph"/>
              <w:rPr>
                <w:rFonts w:cs="Arial"/>
                <w:iCs/>
                <w:color w:val="000000" w:themeColor="text1"/>
                <w:sz w:val="22"/>
              </w:rPr>
            </w:pPr>
          </w:p>
          <w:p w14:paraId="235460D8" w14:textId="234C24CC" w:rsidR="00447D0E" w:rsidRPr="004405AF" w:rsidRDefault="00447D0E" w:rsidP="004405AF">
            <w:pPr>
              <w:pStyle w:val="paragraph"/>
              <w:jc w:val="both"/>
              <w:textAlignment w:val="baseline"/>
              <w:rPr>
                <w:rFonts w:ascii="Arial" w:hAnsi="Arial" w:cs="Arial"/>
                <w:iCs/>
                <w:color w:val="000000" w:themeColor="text1"/>
                <w:sz w:val="22"/>
                <w:szCs w:val="22"/>
              </w:rPr>
            </w:pPr>
            <w:r w:rsidRPr="009E305B">
              <w:rPr>
                <w:rFonts w:ascii="Arial" w:hAnsi="Arial" w:cs="Arial"/>
                <w:iCs/>
                <w:color w:val="000000" w:themeColor="text1"/>
                <w:sz w:val="22"/>
                <w:szCs w:val="22"/>
              </w:rPr>
              <w:t xml:space="preserve">Accordingly, the street setbacks are not considered incongruous within its setting that would prejudice the objectives of the zone and as such, considered to meet the Design Principles. </w:t>
            </w:r>
          </w:p>
        </w:tc>
      </w:tr>
    </w:tbl>
    <w:p w14:paraId="5335A296" w14:textId="77777777" w:rsidR="00447D0E" w:rsidRDefault="00447D0E" w:rsidP="00447D0E">
      <w:pPr>
        <w:autoSpaceDE w:val="0"/>
        <w:autoSpaceDN w:val="0"/>
        <w:adjustRightInd w:val="0"/>
        <w:jc w:val="both"/>
        <w:rPr>
          <w:rFonts w:cs="Arial"/>
          <w:b/>
          <w:color w:val="000000" w:themeColor="text1"/>
          <w:szCs w:val="24"/>
        </w:rPr>
      </w:pPr>
    </w:p>
    <w:p w14:paraId="105C7A20" w14:textId="77777777" w:rsidR="00997EE8" w:rsidRDefault="00997EE8">
      <w:pPr>
        <w:spacing w:after="160" w:line="259" w:lineRule="auto"/>
        <w:contextualSpacing w:val="0"/>
        <w:rPr>
          <w:rFonts w:cs="Arial"/>
          <w:b/>
          <w:bCs/>
          <w:color w:val="000000" w:themeColor="text1"/>
          <w:szCs w:val="24"/>
          <w:lang w:eastAsia="en-AU"/>
        </w:rPr>
      </w:pPr>
      <w:r>
        <w:rPr>
          <w:rFonts w:cs="Arial"/>
          <w:b/>
          <w:bCs/>
          <w:color w:val="000000" w:themeColor="text1"/>
          <w:szCs w:val="24"/>
          <w:lang w:eastAsia="en-AU"/>
        </w:rPr>
        <w:br w:type="page"/>
      </w:r>
    </w:p>
    <w:p w14:paraId="0111C512" w14:textId="51B7B9B7" w:rsidR="00447D0E" w:rsidRPr="0086661B" w:rsidRDefault="00447D0E" w:rsidP="00447D0E">
      <w:pPr>
        <w:autoSpaceDE w:val="0"/>
        <w:autoSpaceDN w:val="0"/>
        <w:adjustRightInd w:val="0"/>
        <w:jc w:val="both"/>
        <w:rPr>
          <w:rFonts w:cs="Arial"/>
          <w:b/>
          <w:bCs/>
          <w:color w:val="000000" w:themeColor="text1"/>
          <w:szCs w:val="24"/>
          <w:lang w:eastAsia="en-AU"/>
        </w:rPr>
      </w:pPr>
      <w:r>
        <w:rPr>
          <w:rFonts w:cs="Arial"/>
          <w:b/>
          <w:bCs/>
          <w:color w:val="000000" w:themeColor="text1"/>
          <w:szCs w:val="24"/>
          <w:lang w:eastAsia="en-AU"/>
        </w:rPr>
        <w:lastRenderedPageBreak/>
        <w:t>Lot Boundary Setbacks (Clause 5.1.3)</w:t>
      </w:r>
    </w:p>
    <w:p w14:paraId="21C2070D" w14:textId="77777777" w:rsidR="00447D0E" w:rsidRPr="00C321E7" w:rsidRDefault="00447D0E" w:rsidP="00447D0E">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447D0E" w:rsidRPr="007F2295" w14:paraId="1956031F" w14:textId="77777777" w:rsidTr="007F2295">
        <w:tc>
          <w:tcPr>
            <w:tcW w:w="8897" w:type="dxa"/>
            <w:shd w:val="clear" w:color="auto" w:fill="D9D9D9" w:themeFill="background1" w:themeFillShade="D9"/>
          </w:tcPr>
          <w:p w14:paraId="2B954A74" w14:textId="77777777" w:rsidR="00447D0E" w:rsidRPr="007F2295" w:rsidRDefault="00447D0E" w:rsidP="004405AF">
            <w:pPr>
              <w:autoSpaceDE w:val="0"/>
              <w:autoSpaceDN w:val="0"/>
              <w:adjustRightInd w:val="0"/>
              <w:jc w:val="center"/>
              <w:rPr>
                <w:rFonts w:cs="Arial"/>
                <w:b/>
                <w:color w:val="000000" w:themeColor="text1"/>
                <w:sz w:val="22"/>
                <w:lang w:val="en-AU" w:eastAsia="en-AU"/>
              </w:rPr>
            </w:pPr>
            <w:r w:rsidRPr="007F2295">
              <w:rPr>
                <w:rFonts w:cs="Arial"/>
                <w:b/>
                <w:color w:val="000000" w:themeColor="text1"/>
                <w:sz w:val="22"/>
                <w:lang w:val="en-AU" w:eastAsia="en-AU"/>
              </w:rPr>
              <w:t>Design Principles</w:t>
            </w:r>
          </w:p>
        </w:tc>
      </w:tr>
      <w:tr w:rsidR="00447D0E" w:rsidRPr="007F2295" w14:paraId="0B7663C1" w14:textId="77777777" w:rsidTr="007F2295">
        <w:tc>
          <w:tcPr>
            <w:tcW w:w="8897" w:type="dxa"/>
          </w:tcPr>
          <w:p w14:paraId="13C27639" w14:textId="77777777" w:rsidR="00447D0E" w:rsidRPr="007F2295" w:rsidRDefault="00447D0E" w:rsidP="004405AF">
            <w:pPr>
              <w:jc w:val="both"/>
              <w:rPr>
                <w:rFonts w:cs="Arial"/>
                <w:iCs/>
                <w:color w:val="000000" w:themeColor="text1"/>
                <w:sz w:val="22"/>
                <w:lang w:val="en-AU"/>
              </w:rPr>
            </w:pPr>
            <w:r w:rsidRPr="007F2295">
              <w:rPr>
                <w:rFonts w:cs="Arial"/>
                <w:iCs/>
                <w:color w:val="000000" w:themeColor="text1"/>
                <w:sz w:val="22"/>
                <w:lang w:val="en-AU"/>
              </w:rPr>
              <w:t>P3.1 Buildings set back from lot boundaries or adjacent buildings on the same lot so as to:</w:t>
            </w:r>
          </w:p>
          <w:p w14:paraId="263E1C26" w14:textId="77777777" w:rsidR="00447D0E" w:rsidRPr="007F2295" w:rsidRDefault="00447D0E" w:rsidP="004405AF">
            <w:pPr>
              <w:jc w:val="both"/>
              <w:rPr>
                <w:rFonts w:cs="Arial"/>
                <w:iCs/>
                <w:color w:val="000000" w:themeColor="text1"/>
                <w:sz w:val="22"/>
                <w:lang w:val="en-AU"/>
              </w:rPr>
            </w:pPr>
          </w:p>
          <w:p w14:paraId="37CA98D0"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reduce impacts of building bulk on adjoining properties;</w:t>
            </w:r>
          </w:p>
          <w:p w14:paraId="72552BD4"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provide adequate direct sun and ventilation to the building and open spaces on the site and adjoining properties; and</w:t>
            </w:r>
          </w:p>
          <w:p w14:paraId="58713E78" w14:textId="4B515DEF" w:rsidR="00676429" w:rsidRPr="00997EE8"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minimise the extent of overlooking and resultant loss of privacy on adjoining properties</w:t>
            </w:r>
          </w:p>
        </w:tc>
      </w:tr>
      <w:tr w:rsidR="00447D0E" w:rsidRPr="007F2295" w14:paraId="6A9C33E3" w14:textId="77777777" w:rsidTr="007F2295">
        <w:tc>
          <w:tcPr>
            <w:tcW w:w="8897" w:type="dxa"/>
            <w:shd w:val="clear" w:color="auto" w:fill="D9D9D9" w:themeFill="background1" w:themeFillShade="D9"/>
          </w:tcPr>
          <w:p w14:paraId="57DD94A4" w14:textId="1681EA01" w:rsidR="00447D0E" w:rsidRPr="007F2295" w:rsidRDefault="00447D0E" w:rsidP="004405AF">
            <w:pPr>
              <w:autoSpaceDE w:val="0"/>
              <w:autoSpaceDN w:val="0"/>
              <w:adjustRightInd w:val="0"/>
              <w:jc w:val="center"/>
              <w:rPr>
                <w:rFonts w:cs="Arial"/>
                <w:b/>
                <w:color w:val="000000" w:themeColor="text1"/>
                <w:sz w:val="22"/>
                <w:lang w:val="en-AU" w:eastAsia="en-AU"/>
              </w:rPr>
            </w:pPr>
            <w:r w:rsidRPr="007F2295">
              <w:rPr>
                <w:rFonts w:cs="Arial"/>
                <w:b/>
                <w:color w:val="000000" w:themeColor="text1"/>
                <w:sz w:val="22"/>
                <w:lang w:val="en-AU" w:eastAsia="en-AU"/>
              </w:rPr>
              <w:t>Deemed-to-Comply Requirement</w:t>
            </w:r>
          </w:p>
        </w:tc>
      </w:tr>
      <w:tr w:rsidR="00447D0E" w:rsidRPr="007F2295" w14:paraId="1DDD2162" w14:textId="77777777" w:rsidTr="007F2295">
        <w:trPr>
          <w:trHeight w:val="448"/>
        </w:trPr>
        <w:tc>
          <w:tcPr>
            <w:tcW w:w="8897" w:type="dxa"/>
          </w:tcPr>
          <w:p w14:paraId="07DBFF48" w14:textId="0424C928" w:rsidR="00447D0E" w:rsidRPr="007F2295" w:rsidRDefault="00447D0E" w:rsidP="004405AF">
            <w:pPr>
              <w:autoSpaceDE w:val="0"/>
              <w:autoSpaceDN w:val="0"/>
              <w:adjustRightInd w:val="0"/>
              <w:jc w:val="both"/>
              <w:rPr>
                <w:rFonts w:cs="Arial"/>
                <w:color w:val="000000" w:themeColor="text1"/>
                <w:sz w:val="22"/>
                <w:lang w:val="en-AU" w:eastAsia="en-AU"/>
              </w:rPr>
            </w:pPr>
            <w:r w:rsidRPr="007F2295">
              <w:rPr>
                <w:rStyle w:val="normaltextrun"/>
                <w:rFonts w:cs="Arial"/>
                <w:color w:val="000000"/>
                <w:sz w:val="22"/>
                <w:shd w:val="clear" w:color="auto" w:fill="FFFFFF"/>
              </w:rPr>
              <w:t>C3.1 (</w:t>
            </w:r>
            <w:proofErr w:type="spellStart"/>
            <w:r w:rsidRPr="007F2295">
              <w:rPr>
                <w:rStyle w:val="spellingerror"/>
                <w:rFonts w:cs="Arial"/>
                <w:color w:val="000000"/>
                <w:sz w:val="22"/>
                <w:shd w:val="clear" w:color="auto" w:fill="FFFFFF"/>
              </w:rPr>
              <w:t>i</w:t>
            </w:r>
            <w:proofErr w:type="spellEnd"/>
            <w:r w:rsidRPr="007F2295">
              <w:rPr>
                <w:rStyle w:val="normaltextrun"/>
                <w:rFonts w:cs="Arial"/>
                <w:color w:val="000000"/>
                <w:sz w:val="22"/>
                <w:shd w:val="clear" w:color="auto" w:fill="FFFFFF"/>
              </w:rPr>
              <w:t>) buildings setback from lot boundaries in accordance with Table</w:t>
            </w:r>
            <w:r w:rsidR="004405AF" w:rsidRPr="007F2295">
              <w:rPr>
                <w:rStyle w:val="normaltextrun"/>
                <w:rFonts w:cs="Arial"/>
                <w:color w:val="000000"/>
                <w:sz w:val="22"/>
                <w:shd w:val="clear" w:color="auto" w:fill="FFFFFF"/>
              </w:rPr>
              <w:t xml:space="preserve"> </w:t>
            </w:r>
            <w:r w:rsidRPr="007F2295">
              <w:rPr>
                <w:rStyle w:val="normaltextrun"/>
                <w:rFonts w:cs="Arial"/>
                <w:color w:val="000000"/>
                <w:sz w:val="22"/>
                <w:shd w:val="clear" w:color="auto" w:fill="FFFFFF"/>
              </w:rPr>
              <w:t>1, Tables</w:t>
            </w:r>
            <w:r w:rsidR="004405AF" w:rsidRPr="007F2295">
              <w:rPr>
                <w:rStyle w:val="normaltextrun"/>
                <w:rFonts w:cs="Arial"/>
                <w:color w:val="000000"/>
                <w:sz w:val="22"/>
                <w:shd w:val="clear" w:color="auto" w:fill="FFFFFF"/>
              </w:rPr>
              <w:t xml:space="preserve"> </w:t>
            </w:r>
            <w:r w:rsidRPr="007F2295">
              <w:rPr>
                <w:rStyle w:val="normaltextrun"/>
                <w:rFonts w:cs="Arial"/>
                <w:color w:val="000000"/>
                <w:sz w:val="22"/>
                <w:shd w:val="clear" w:color="auto" w:fill="FFFFFF"/>
              </w:rPr>
              <w:t>2a &amp; Table 2b</w:t>
            </w:r>
            <w:r w:rsidR="004405AF" w:rsidRPr="007F2295">
              <w:rPr>
                <w:rStyle w:val="normaltextrun"/>
                <w:rFonts w:cs="Arial"/>
                <w:color w:val="000000"/>
                <w:sz w:val="22"/>
                <w:shd w:val="clear" w:color="auto" w:fill="FFFFFF"/>
              </w:rPr>
              <w:t xml:space="preserve"> </w:t>
            </w:r>
            <w:r w:rsidRPr="007F2295">
              <w:rPr>
                <w:rStyle w:val="normaltextrun"/>
                <w:rFonts w:cs="Arial"/>
                <w:color w:val="000000"/>
                <w:sz w:val="22"/>
                <w:shd w:val="clear" w:color="auto" w:fill="FFFFFF"/>
              </w:rPr>
              <w:t>(refer to Figure Series 3 &amp; 4)</w:t>
            </w:r>
            <w:r w:rsidR="004405AF" w:rsidRPr="007F2295">
              <w:rPr>
                <w:rStyle w:val="normaltextrun"/>
                <w:rFonts w:cs="Arial"/>
                <w:color w:val="000000"/>
                <w:sz w:val="22"/>
                <w:shd w:val="clear" w:color="auto" w:fill="FFFFFF"/>
              </w:rPr>
              <w:t xml:space="preserve"> </w:t>
            </w:r>
            <w:r w:rsidRPr="007F2295">
              <w:rPr>
                <w:rStyle w:val="normaltextrun"/>
                <w:rFonts w:cs="Arial"/>
                <w:color w:val="000000"/>
                <w:sz w:val="22"/>
                <w:shd w:val="clear" w:color="auto" w:fill="FFFFFF"/>
              </w:rPr>
              <w:t>(2.1m)</w:t>
            </w:r>
          </w:p>
        </w:tc>
      </w:tr>
      <w:tr w:rsidR="00447D0E" w:rsidRPr="007F2295" w14:paraId="5B28E8F9" w14:textId="77777777" w:rsidTr="007F2295">
        <w:trPr>
          <w:trHeight w:val="70"/>
        </w:trPr>
        <w:tc>
          <w:tcPr>
            <w:tcW w:w="8897" w:type="dxa"/>
            <w:shd w:val="clear" w:color="auto" w:fill="D9D9D9" w:themeFill="background1" w:themeFillShade="D9"/>
          </w:tcPr>
          <w:p w14:paraId="4756773B" w14:textId="77777777" w:rsidR="00447D0E" w:rsidRPr="007F2295" w:rsidRDefault="00447D0E" w:rsidP="004405AF">
            <w:pPr>
              <w:jc w:val="center"/>
              <w:rPr>
                <w:rFonts w:cs="Arial"/>
                <w:i/>
                <w:color w:val="000000" w:themeColor="text1"/>
                <w:sz w:val="22"/>
                <w:highlight w:val="yellow"/>
                <w:lang w:val="en-AU"/>
              </w:rPr>
            </w:pPr>
            <w:r w:rsidRPr="007F2295">
              <w:rPr>
                <w:rFonts w:cs="Arial"/>
                <w:b/>
                <w:color w:val="000000" w:themeColor="text1"/>
                <w:sz w:val="22"/>
                <w:lang w:val="en-AU" w:eastAsia="en-AU"/>
              </w:rPr>
              <w:t>Proposed</w:t>
            </w:r>
          </w:p>
        </w:tc>
      </w:tr>
      <w:tr w:rsidR="00447D0E" w:rsidRPr="007F2295" w14:paraId="3397F449" w14:textId="77777777" w:rsidTr="007F2295">
        <w:trPr>
          <w:trHeight w:val="1508"/>
        </w:trPr>
        <w:tc>
          <w:tcPr>
            <w:tcW w:w="8897" w:type="dxa"/>
          </w:tcPr>
          <w:p w14:paraId="4B7E90CB" w14:textId="77777777" w:rsidR="00447D0E" w:rsidRPr="007F2295" w:rsidRDefault="00447D0E" w:rsidP="004405AF">
            <w:pPr>
              <w:pStyle w:val="paragraph"/>
              <w:jc w:val="both"/>
              <w:textAlignment w:val="baseline"/>
              <w:rPr>
                <w:rStyle w:val="normaltextrun"/>
                <w:rFonts w:ascii="Arial" w:hAnsi="Arial" w:cs="Arial"/>
                <w:color w:val="000000"/>
                <w:sz w:val="22"/>
                <w:szCs w:val="22"/>
              </w:rPr>
            </w:pPr>
            <w:r w:rsidRPr="007F2295">
              <w:rPr>
                <w:rStyle w:val="normaltextrun"/>
                <w:rFonts w:ascii="Arial" w:hAnsi="Arial" w:cs="Arial"/>
                <w:color w:val="000000"/>
                <w:sz w:val="22"/>
                <w:szCs w:val="22"/>
              </w:rPr>
              <w:t>The applicant seeks assessment under the Design Principles which are as follows:</w:t>
            </w:r>
          </w:p>
          <w:p w14:paraId="51858AA5" w14:textId="77777777" w:rsidR="00447D0E" w:rsidRPr="007F2295" w:rsidRDefault="00447D0E" w:rsidP="004405AF">
            <w:pPr>
              <w:pStyle w:val="paragraph"/>
              <w:jc w:val="both"/>
              <w:textAlignment w:val="baseline"/>
              <w:rPr>
                <w:rStyle w:val="normaltextrun"/>
                <w:rFonts w:ascii="Arial" w:hAnsi="Arial" w:cs="Arial"/>
                <w:color w:val="000000"/>
                <w:sz w:val="22"/>
                <w:szCs w:val="22"/>
              </w:rPr>
            </w:pPr>
          </w:p>
          <w:p w14:paraId="0B24C00D" w14:textId="1DB670C1"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Unit 5 (south) – upper floor level is setback from the southern boundary at 1.8m in lieu of 2.1m</w:t>
            </w:r>
          </w:p>
          <w:p w14:paraId="3BC299ED" w14:textId="54961DB9" w:rsidR="00676429" w:rsidRPr="00997EE8" w:rsidRDefault="00447D0E" w:rsidP="001E68AB">
            <w:pPr>
              <w:pStyle w:val="paragraph"/>
              <w:numPr>
                <w:ilvl w:val="0"/>
                <w:numId w:val="41"/>
              </w:numPr>
              <w:ind w:left="592"/>
              <w:jc w:val="both"/>
              <w:textAlignment w:val="baseline"/>
              <w:rPr>
                <w:rFonts w:ascii="Arial" w:hAnsi="Arial" w:cs="Arial"/>
                <w:color w:val="000000"/>
                <w:sz w:val="22"/>
                <w:szCs w:val="22"/>
              </w:rPr>
            </w:pPr>
            <w:r w:rsidRPr="007F2295">
              <w:rPr>
                <w:rFonts w:ascii="Arial" w:hAnsi="Arial" w:cs="Arial"/>
                <w:iCs/>
                <w:color w:val="000000" w:themeColor="text1"/>
                <w:sz w:val="22"/>
                <w:szCs w:val="22"/>
              </w:rPr>
              <w:t>Unit 9</w:t>
            </w:r>
            <w:r w:rsidR="004405AF"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(west) –</w:t>
            </w:r>
            <w:r w:rsidR="004405AF"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upper floor level setback from the western boundary</w:t>
            </w:r>
            <w:r w:rsidR="004405AF"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(bedroom 1) setback at</w:t>
            </w:r>
            <w:r w:rsidR="004405AF"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4.5m in lieu of 4.8m</w:t>
            </w:r>
          </w:p>
        </w:tc>
      </w:tr>
      <w:tr w:rsidR="00447D0E" w:rsidRPr="00C321E7" w14:paraId="3880ED58" w14:textId="77777777" w:rsidTr="007F2295">
        <w:tc>
          <w:tcPr>
            <w:tcW w:w="8897" w:type="dxa"/>
            <w:shd w:val="clear" w:color="auto" w:fill="D9D9D9" w:themeFill="background1" w:themeFillShade="D9"/>
          </w:tcPr>
          <w:p w14:paraId="67837088" w14:textId="77777777" w:rsidR="00447D0E" w:rsidRPr="004405AF" w:rsidRDefault="00447D0E" w:rsidP="004405AF">
            <w:pPr>
              <w:autoSpaceDE w:val="0"/>
              <w:autoSpaceDN w:val="0"/>
              <w:adjustRightInd w:val="0"/>
              <w:jc w:val="center"/>
              <w:rPr>
                <w:rFonts w:cs="Arial"/>
                <w:b/>
                <w:color w:val="000000" w:themeColor="text1"/>
                <w:sz w:val="22"/>
                <w:lang w:val="en-AU" w:eastAsia="en-AU"/>
              </w:rPr>
            </w:pPr>
            <w:r w:rsidRPr="004405AF">
              <w:rPr>
                <w:rFonts w:cs="Arial"/>
                <w:b/>
                <w:color w:val="000000" w:themeColor="text1"/>
                <w:sz w:val="22"/>
                <w:lang w:val="en-AU" w:eastAsia="en-AU"/>
              </w:rPr>
              <w:t>Administration Assessment</w:t>
            </w:r>
          </w:p>
        </w:tc>
      </w:tr>
      <w:tr w:rsidR="00447D0E" w:rsidRPr="00C321E7" w14:paraId="5E79B28B" w14:textId="77777777" w:rsidTr="007F2295">
        <w:tc>
          <w:tcPr>
            <w:tcW w:w="8897" w:type="dxa"/>
          </w:tcPr>
          <w:p w14:paraId="2F6F5947" w14:textId="77777777" w:rsidR="00447D0E" w:rsidRPr="004405AF" w:rsidRDefault="00447D0E" w:rsidP="004405AF">
            <w:pPr>
              <w:autoSpaceDE w:val="0"/>
              <w:autoSpaceDN w:val="0"/>
              <w:adjustRightInd w:val="0"/>
              <w:jc w:val="both"/>
              <w:rPr>
                <w:rFonts w:cs="Arial"/>
                <w:iCs/>
                <w:color w:val="000000" w:themeColor="text1"/>
                <w:sz w:val="22"/>
                <w:lang w:val="en-AU"/>
              </w:rPr>
            </w:pPr>
            <w:r w:rsidRPr="004405AF">
              <w:rPr>
                <w:rFonts w:cs="Arial"/>
                <w:iCs/>
                <w:color w:val="000000" w:themeColor="text1"/>
                <w:sz w:val="22"/>
                <w:lang w:val="en-AU"/>
              </w:rPr>
              <w:t xml:space="preserve">Administration consider that the development meets the Design Principles as - </w:t>
            </w:r>
          </w:p>
          <w:p w14:paraId="5DC0D182" w14:textId="77777777" w:rsidR="00447D0E" w:rsidRPr="004405AF" w:rsidRDefault="00447D0E" w:rsidP="004405AF">
            <w:pPr>
              <w:autoSpaceDE w:val="0"/>
              <w:autoSpaceDN w:val="0"/>
              <w:adjustRightInd w:val="0"/>
              <w:jc w:val="both"/>
              <w:rPr>
                <w:rFonts w:cs="Arial"/>
                <w:iCs/>
                <w:color w:val="000000" w:themeColor="text1"/>
                <w:sz w:val="22"/>
                <w:lang w:val="en-AU" w:eastAsia="en-AU"/>
              </w:rPr>
            </w:pPr>
          </w:p>
          <w:p w14:paraId="49324477"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 xml:space="preserve">The calculation of the setback is based on the length and height of the wall. If the applicant were to further articulate the wall of Unit 5, it  would actually result in the majority of the wall being setback closer to the southern boundary at 1.2m and meet the deemed-to-comply provisions (as shown on the attached plans). This could in turn potentially impact the viability of the proposed landscaping on the southern boundary. </w:t>
            </w:r>
          </w:p>
          <w:p w14:paraId="287953B6" w14:textId="77777777" w:rsidR="00447D0E" w:rsidRPr="007F2295" w:rsidRDefault="00447D0E" w:rsidP="007F2295">
            <w:pPr>
              <w:pStyle w:val="paragraph"/>
              <w:ind w:left="592"/>
              <w:jc w:val="both"/>
              <w:textAlignment w:val="baseline"/>
              <w:rPr>
                <w:rFonts w:ascii="Arial" w:hAnsi="Arial" w:cs="Arial"/>
                <w:iCs/>
                <w:color w:val="000000" w:themeColor="text1"/>
                <w:sz w:val="22"/>
                <w:szCs w:val="22"/>
              </w:rPr>
            </w:pPr>
          </w:p>
          <w:p w14:paraId="518D35B9"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 xml:space="preserve">The proposed setback for Unit 5 complies with solar access to the adjoining site to the south (at a maximum of 14.4%, whereas the deemed-to-comply requirements allow for a maximum of 25%). Due to the orientation of the site, the adjoining western lot is not impacted by overshadowing from Unit 9. </w:t>
            </w:r>
          </w:p>
          <w:p w14:paraId="3152D46C" w14:textId="77777777" w:rsidR="00447D0E" w:rsidRPr="007F2295" w:rsidRDefault="00447D0E" w:rsidP="007F2295">
            <w:pPr>
              <w:pStyle w:val="paragraph"/>
              <w:ind w:left="592"/>
              <w:jc w:val="both"/>
              <w:textAlignment w:val="baseline"/>
              <w:rPr>
                <w:rFonts w:ascii="Arial" w:hAnsi="Arial" w:cs="Arial"/>
                <w:iCs/>
                <w:color w:val="000000" w:themeColor="text1"/>
                <w:sz w:val="22"/>
                <w:szCs w:val="22"/>
              </w:rPr>
            </w:pPr>
          </w:p>
          <w:p w14:paraId="51AC0162" w14:textId="736BA97E"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All windows to Unit 5 (south) have obscure glazing which has since extended to the window to the stairwell as an additional (</w:t>
            </w:r>
            <w:r w:rsidR="004405AF" w:rsidRPr="007F2295">
              <w:rPr>
                <w:rFonts w:ascii="Arial" w:hAnsi="Arial" w:cs="Arial"/>
                <w:iCs/>
                <w:color w:val="000000" w:themeColor="text1"/>
                <w:sz w:val="22"/>
                <w:szCs w:val="22"/>
              </w:rPr>
              <w:t>non-mandatory</w:t>
            </w:r>
            <w:r w:rsidRPr="007F2295">
              <w:rPr>
                <w:rFonts w:ascii="Arial" w:hAnsi="Arial" w:cs="Arial"/>
                <w:iCs/>
                <w:color w:val="000000" w:themeColor="text1"/>
                <w:sz w:val="22"/>
                <w:szCs w:val="22"/>
              </w:rPr>
              <w:t xml:space="preserve">) measure to assist with concerns raised by adjoining landowners. Unit 9 (west) complies with visual privacy setback. </w:t>
            </w:r>
          </w:p>
          <w:p w14:paraId="4EBDF7C0" w14:textId="77777777" w:rsidR="00447D0E" w:rsidRPr="007F2295" w:rsidRDefault="00447D0E" w:rsidP="007F2295">
            <w:pPr>
              <w:pStyle w:val="paragraph"/>
              <w:ind w:left="592"/>
              <w:jc w:val="both"/>
              <w:textAlignment w:val="baseline"/>
              <w:rPr>
                <w:rFonts w:ascii="Arial" w:hAnsi="Arial" w:cs="Arial"/>
                <w:iCs/>
                <w:color w:val="000000" w:themeColor="text1"/>
                <w:sz w:val="22"/>
                <w:szCs w:val="22"/>
              </w:rPr>
            </w:pPr>
          </w:p>
          <w:p w14:paraId="68D650D9"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 xml:space="preserve">The landscaping treatments has been revised to include mature tree species on the southern boundary to Unit 5 and western boundary to Unit 9 to further reduce perceived visual bulk from adjoining properties.  Furthermore, the overall building height is below the maximum 10m height limit (proposed 7.4m). </w:t>
            </w:r>
          </w:p>
          <w:p w14:paraId="00E87558" w14:textId="77777777" w:rsidR="00447D0E" w:rsidRPr="004405AF" w:rsidRDefault="00447D0E" w:rsidP="004405AF">
            <w:pPr>
              <w:autoSpaceDE w:val="0"/>
              <w:autoSpaceDN w:val="0"/>
              <w:adjustRightInd w:val="0"/>
              <w:jc w:val="both"/>
              <w:rPr>
                <w:rFonts w:cs="Arial"/>
                <w:iCs/>
                <w:color w:val="000000" w:themeColor="text1"/>
                <w:sz w:val="22"/>
                <w:lang w:val="en-AU" w:eastAsia="en-AU"/>
              </w:rPr>
            </w:pPr>
          </w:p>
          <w:p w14:paraId="6AD73E30" w14:textId="67E06C17" w:rsidR="00447D0E" w:rsidRPr="004405AF" w:rsidRDefault="004405AF" w:rsidP="004405AF">
            <w:pPr>
              <w:autoSpaceDE w:val="0"/>
              <w:autoSpaceDN w:val="0"/>
              <w:adjustRightInd w:val="0"/>
              <w:jc w:val="both"/>
              <w:rPr>
                <w:rFonts w:cs="Arial"/>
                <w:iCs/>
                <w:color w:val="000000" w:themeColor="text1"/>
                <w:sz w:val="22"/>
                <w:lang w:val="en-AU" w:eastAsia="en-AU"/>
              </w:rPr>
            </w:pPr>
            <w:r w:rsidRPr="004405AF">
              <w:rPr>
                <w:rFonts w:cs="Arial"/>
                <w:iCs/>
                <w:color w:val="000000" w:themeColor="text1"/>
                <w:sz w:val="22"/>
                <w:lang w:val="en-AU" w:eastAsia="en-AU"/>
              </w:rPr>
              <w:t>Accordingly</w:t>
            </w:r>
            <w:r w:rsidR="00447D0E" w:rsidRPr="004405AF">
              <w:rPr>
                <w:rFonts w:cs="Arial"/>
                <w:iCs/>
                <w:color w:val="000000" w:themeColor="text1"/>
                <w:sz w:val="22"/>
                <w:lang w:val="en-AU" w:eastAsia="en-AU"/>
              </w:rPr>
              <w:t xml:space="preserve">, the lot boundary setbacks are considered to meet the Design Principles. </w:t>
            </w:r>
          </w:p>
        </w:tc>
      </w:tr>
    </w:tbl>
    <w:p w14:paraId="7DC3691E" w14:textId="77777777" w:rsidR="00447D0E" w:rsidRDefault="00447D0E" w:rsidP="00447D0E">
      <w:pPr>
        <w:jc w:val="both"/>
        <w:rPr>
          <w:rFonts w:cs="Arial"/>
          <w:color w:val="000000" w:themeColor="text1"/>
          <w:szCs w:val="24"/>
        </w:rPr>
      </w:pPr>
    </w:p>
    <w:p w14:paraId="4CA48FF2" w14:textId="77777777" w:rsidR="00447D0E" w:rsidRPr="0086661B" w:rsidRDefault="00447D0E" w:rsidP="00447D0E">
      <w:pPr>
        <w:autoSpaceDE w:val="0"/>
        <w:autoSpaceDN w:val="0"/>
        <w:adjustRightInd w:val="0"/>
        <w:jc w:val="both"/>
        <w:rPr>
          <w:rFonts w:cs="Arial"/>
          <w:b/>
          <w:bCs/>
          <w:color w:val="000000" w:themeColor="text1"/>
          <w:szCs w:val="24"/>
          <w:lang w:eastAsia="en-AU"/>
        </w:rPr>
      </w:pPr>
      <w:r>
        <w:rPr>
          <w:rFonts w:cs="Arial"/>
          <w:b/>
          <w:bCs/>
          <w:color w:val="000000" w:themeColor="text1"/>
          <w:szCs w:val="24"/>
          <w:lang w:eastAsia="en-AU"/>
        </w:rPr>
        <w:t>Open Space (Clause 5.1.4)</w:t>
      </w:r>
    </w:p>
    <w:p w14:paraId="60330E0E" w14:textId="77777777" w:rsidR="00447D0E" w:rsidRPr="00C321E7" w:rsidRDefault="00447D0E" w:rsidP="00447D0E">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447D0E" w:rsidRPr="00C321E7" w14:paraId="54634D58" w14:textId="77777777" w:rsidTr="007F2295">
        <w:tc>
          <w:tcPr>
            <w:tcW w:w="8897" w:type="dxa"/>
            <w:shd w:val="clear" w:color="auto" w:fill="D9D9D9" w:themeFill="background1" w:themeFillShade="D9"/>
          </w:tcPr>
          <w:p w14:paraId="21AF1271" w14:textId="77777777" w:rsidR="00447D0E" w:rsidRPr="007F2295" w:rsidRDefault="00447D0E" w:rsidP="00447D0E">
            <w:pPr>
              <w:autoSpaceDE w:val="0"/>
              <w:autoSpaceDN w:val="0"/>
              <w:adjustRightInd w:val="0"/>
              <w:jc w:val="center"/>
              <w:rPr>
                <w:rFonts w:cs="Arial"/>
                <w:b/>
                <w:color w:val="000000" w:themeColor="text1"/>
                <w:sz w:val="22"/>
                <w:lang w:val="en-AU" w:eastAsia="en-AU"/>
              </w:rPr>
            </w:pPr>
            <w:r w:rsidRPr="007F2295">
              <w:rPr>
                <w:rFonts w:cs="Arial"/>
                <w:b/>
                <w:color w:val="000000" w:themeColor="text1"/>
                <w:sz w:val="22"/>
                <w:lang w:val="en-AU" w:eastAsia="en-AU"/>
              </w:rPr>
              <w:t>Design Principles</w:t>
            </w:r>
          </w:p>
        </w:tc>
      </w:tr>
      <w:tr w:rsidR="00447D0E" w:rsidRPr="007F2295" w14:paraId="2EFDD388" w14:textId="77777777" w:rsidTr="007F2295">
        <w:tc>
          <w:tcPr>
            <w:tcW w:w="8897" w:type="dxa"/>
          </w:tcPr>
          <w:p w14:paraId="57C459FB" w14:textId="77777777" w:rsidR="00447D0E" w:rsidRPr="007F2295" w:rsidRDefault="00447D0E" w:rsidP="00447D0E">
            <w:pPr>
              <w:autoSpaceDE w:val="0"/>
              <w:autoSpaceDN w:val="0"/>
              <w:adjustRightInd w:val="0"/>
              <w:jc w:val="both"/>
              <w:rPr>
                <w:rFonts w:cs="Arial"/>
                <w:color w:val="000000" w:themeColor="text1"/>
                <w:sz w:val="22"/>
                <w:lang w:val="en-AU" w:eastAsia="en-AU"/>
              </w:rPr>
            </w:pPr>
            <w:r w:rsidRPr="007F2295">
              <w:rPr>
                <w:rFonts w:cs="Arial"/>
                <w:color w:val="000000" w:themeColor="text1"/>
                <w:sz w:val="22"/>
                <w:lang w:val="en-AU" w:eastAsia="en-AU"/>
              </w:rPr>
              <w:t>P4 – Development incorporates suitable open space for its context to:</w:t>
            </w:r>
          </w:p>
          <w:p w14:paraId="22BCCB0D" w14:textId="77777777" w:rsidR="00447D0E" w:rsidRPr="007F2295" w:rsidRDefault="00447D0E" w:rsidP="00447D0E">
            <w:pPr>
              <w:autoSpaceDE w:val="0"/>
              <w:autoSpaceDN w:val="0"/>
              <w:adjustRightInd w:val="0"/>
              <w:jc w:val="both"/>
              <w:rPr>
                <w:rFonts w:cs="Arial"/>
                <w:color w:val="000000" w:themeColor="text1"/>
                <w:sz w:val="22"/>
                <w:lang w:val="en-AU" w:eastAsia="en-AU"/>
              </w:rPr>
            </w:pPr>
          </w:p>
          <w:p w14:paraId="3FC680FF"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Reflect the existing and/or desired streetscape character or as outlined under the local planning framework;</w:t>
            </w:r>
          </w:p>
          <w:p w14:paraId="3D4F9738"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Provide access to natural sunlight for the dwelling;</w:t>
            </w:r>
          </w:p>
          <w:p w14:paraId="31691E5B" w14:textId="5C438721"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 xml:space="preserve">Reduce building bulk on the site, consistent with the expectations of the applicable density code and/or as outlined in the local planning </w:t>
            </w:r>
            <w:r w:rsidR="007F2295" w:rsidRPr="007F2295">
              <w:rPr>
                <w:rFonts w:ascii="Arial" w:hAnsi="Arial" w:cs="Arial"/>
                <w:iCs/>
                <w:color w:val="000000" w:themeColor="text1"/>
                <w:sz w:val="22"/>
                <w:szCs w:val="22"/>
              </w:rPr>
              <w:t>framework</w:t>
            </w:r>
            <w:r w:rsidRPr="007F2295">
              <w:rPr>
                <w:rFonts w:ascii="Arial" w:hAnsi="Arial" w:cs="Arial"/>
                <w:iCs/>
                <w:color w:val="000000" w:themeColor="text1"/>
                <w:sz w:val="22"/>
                <w:szCs w:val="22"/>
              </w:rPr>
              <w:t>;</w:t>
            </w:r>
          </w:p>
          <w:p w14:paraId="28BE48D3"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lastRenderedPageBreak/>
              <w:t>Provide an attractive setting for the buildings, landscape, vegetation and streetscape;</w:t>
            </w:r>
          </w:p>
          <w:p w14:paraId="42360F82" w14:textId="4A4F5CA3" w:rsidR="00447D0E" w:rsidRPr="007F2295" w:rsidRDefault="00447D0E" w:rsidP="001E68AB">
            <w:pPr>
              <w:pStyle w:val="paragraph"/>
              <w:numPr>
                <w:ilvl w:val="0"/>
                <w:numId w:val="41"/>
              </w:numPr>
              <w:ind w:left="592"/>
              <w:jc w:val="both"/>
              <w:textAlignment w:val="baseline"/>
              <w:rPr>
                <w:rFonts w:cs="Arial"/>
                <w:color w:val="000000" w:themeColor="text1"/>
                <w:sz w:val="22"/>
                <w:szCs w:val="22"/>
                <w:lang w:val="en-AU"/>
              </w:rPr>
            </w:pPr>
            <w:r w:rsidRPr="007F2295">
              <w:rPr>
                <w:rFonts w:ascii="Arial" w:hAnsi="Arial" w:cs="Arial"/>
                <w:iCs/>
                <w:color w:val="000000" w:themeColor="text1"/>
                <w:sz w:val="22"/>
                <w:szCs w:val="22"/>
              </w:rPr>
              <w:t xml:space="preserve">Provide opportunities for residents to use space external to the dwelling for outdoor pursuits and access within/around the site; and provide space for external fixtures and essential facilities </w:t>
            </w:r>
          </w:p>
        </w:tc>
      </w:tr>
      <w:tr w:rsidR="00447D0E" w:rsidRPr="007F2295" w14:paraId="198F787F" w14:textId="77777777" w:rsidTr="007F2295">
        <w:tc>
          <w:tcPr>
            <w:tcW w:w="8897" w:type="dxa"/>
            <w:shd w:val="clear" w:color="auto" w:fill="D9D9D9" w:themeFill="background1" w:themeFillShade="D9"/>
          </w:tcPr>
          <w:p w14:paraId="5AA8D20F" w14:textId="61A1A4D1" w:rsidR="00447D0E" w:rsidRPr="007F2295" w:rsidRDefault="00447D0E" w:rsidP="00447D0E">
            <w:pPr>
              <w:autoSpaceDE w:val="0"/>
              <w:autoSpaceDN w:val="0"/>
              <w:adjustRightInd w:val="0"/>
              <w:jc w:val="center"/>
              <w:rPr>
                <w:rFonts w:cs="Arial"/>
                <w:b/>
                <w:color w:val="000000" w:themeColor="text1"/>
                <w:sz w:val="22"/>
                <w:lang w:val="en-AU" w:eastAsia="en-AU"/>
              </w:rPr>
            </w:pPr>
            <w:r w:rsidRPr="007F2295">
              <w:rPr>
                <w:rFonts w:cs="Arial"/>
                <w:b/>
                <w:color w:val="000000" w:themeColor="text1"/>
                <w:sz w:val="22"/>
                <w:lang w:val="en-AU" w:eastAsia="en-AU"/>
              </w:rPr>
              <w:lastRenderedPageBreak/>
              <w:t>Deemed-to-Comply Requirement</w:t>
            </w:r>
          </w:p>
        </w:tc>
      </w:tr>
      <w:tr w:rsidR="00447D0E" w:rsidRPr="007F2295" w14:paraId="4EE6A56E" w14:textId="77777777" w:rsidTr="007F2295">
        <w:trPr>
          <w:trHeight w:val="1015"/>
        </w:trPr>
        <w:tc>
          <w:tcPr>
            <w:tcW w:w="8897" w:type="dxa"/>
          </w:tcPr>
          <w:p w14:paraId="31C43309" w14:textId="4E9B9E32" w:rsidR="00447D0E" w:rsidRPr="007F2295" w:rsidRDefault="00447D0E" w:rsidP="00447D0E">
            <w:pPr>
              <w:autoSpaceDE w:val="0"/>
              <w:autoSpaceDN w:val="0"/>
              <w:adjustRightInd w:val="0"/>
              <w:jc w:val="both"/>
              <w:rPr>
                <w:rFonts w:cs="Arial"/>
                <w:color w:val="000000" w:themeColor="text1"/>
                <w:sz w:val="22"/>
                <w:lang w:val="en-AU" w:eastAsia="en-AU"/>
              </w:rPr>
            </w:pPr>
            <w:r w:rsidRPr="007F2295">
              <w:rPr>
                <w:rStyle w:val="normaltextrun"/>
                <w:rFonts w:cs="Arial"/>
                <w:color w:val="000000"/>
                <w:sz w:val="22"/>
                <w:shd w:val="clear" w:color="auto" w:fill="FFFFFF"/>
              </w:rPr>
              <w:t>C4: Open space provided in accordance with Table 1 (45% open space).</w:t>
            </w:r>
            <w:r w:rsidR="007F2295" w:rsidRPr="007F2295">
              <w:rPr>
                <w:rStyle w:val="normaltextrun"/>
                <w:rFonts w:cs="Arial"/>
                <w:color w:val="000000"/>
                <w:sz w:val="22"/>
                <w:shd w:val="clear" w:color="auto" w:fill="FFFFFF"/>
              </w:rPr>
              <w:t xml:space="preserve"> </w:t>
            </w:r>
            <w:r w:rsidRPr="007F2295">
              <w:rPr>
                <w:rStyle w:val="normaltextrun"/>
                <w:rFonts w:cs="Arial"/>
                <w:color w:val="000000"/>
                <w:sz w:val="22"/>
                <w:shd w:val="clear" w:color="auto" w:fill="FFFFFF"/>
              </w:rPr>
              <w:t xml:space="preserve"> The site of the grouped dwelling, for the purpose of calculating the open space requirement, shall include the area allocated for the exclusive use of that dwelling and the proportionate share of any associated common property.</w:t>
            </w:r>
          </w:p>
        </w:tc>
      </w:tr>
      <w:tr w:rsidR="00447D0E" w:rsidRPr="007F2295" w14:paraId="235D2F0A" w14:textId="77777777" w:rsidTr="007F2295">
        <w:trPr>
          <w:trHeight w:val="70"/>
        </w:trPr>
        <w:tc>
          <w:tcPr>
            <w:tcW w:w="8897" w:type="dxa"/>
            <w:shd w:val="clear" w:color="auto" w:fill="D9D9D9" w:themeFill="background1" w:themeFillShade="D9"/>
          </w:tcPr>
          <w:p w14:paraId="0165398B" w14:textId="77777777" w:rsidR="00447D0E" w:rsidRPr="007F2295" w:rsidRDefault="00447D0E" w:rsidP="00447D0E">
            <w:pPr>
              <w:jc w:val="center"/>
              <w:rPr>
                <w:rFonts w:cs="Arial"/>
                <w:i/>
                <w:color w:val="000000" w:themeColor="text1"/>
                <w:sz w:val="22"/>
                <w:highlight w:val="yellow"/>
                <w:lang w:val="en-AU"/>
              </w:rPr>
            </w:pPr>
            <w:r w:rsidRPr="007F2295">
              <w:rPr>
                <w:rFonts w:cs="Arial"/>
                <w:b/>
                <w:color w:val="000000" w:themeColor="text1"/>
                <w:sz w:val="22"/>
                <w:lang w:val="en-AU" w:eastAsia="en-AU"/>
              </w:rPr>
              <w:t>Proposed</w:t>
            </w:r>
          </w:p>
        </w:tc>
      </w:tr>
      <w:tr w:rsidR="00447D0E" w:rsidRPr="007F2295" w14:paraId="224B8734" w14:textId="77777777" w:rsidTr="007F2295">
        <w:trPr>
          <w:trHeight w:val="699"/>
        </w:trPr>
        <w:tc>
          <w:tcPr>
            <w:tcW w:w="8897" w:type="dxa"/>
          </w:tcPr>
          <w:p w14:paraId="2BAB5D38" w14:textId="3EA09B46"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Unit 1 proposes</w:t>
            </w:r>
            <w:r w:rsidR="007F2295"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42% open space</w:t>
            </w:r>
          </w:p>
          <w:p w14:paraId="6823EAEF" w14:textId="3271A958"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Unit 2 proposes</w:t>
            </w:r>
            <w:r w:rsidR="007F2295"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39% open space</w:t>
            </w:r>
          </w:p>
          <w:p w14:paraId="44F8B880" w14:textId="4D7A516F"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Unit 3 proposes</w:t>
            </w:r>
            <w:r w:rsidR="007F2295"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41% open space</w:t>
            </w:r>
          </w:p>
          <w:p w14:paraId="14CAF300" w14:textId="6892FF91"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Unit 6 proposes</w:t>
            </w:r>
            <w:r w:rsidR="007F2295"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42% open space</w:t>
            </w:r>
          </w:p>
          <w:p w14:paraId="48D8FB13" w14:textId="6A633B42"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Unit 7 proposes</w:t>
            </w:r>
            <w:r w:rsidR="007F2295"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42% open space</w:t>
            </w:r>
          </w:p>
          <w:p w14:paraId="4724EAF5" w14:textId="7BE54E28"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Unit 8 proposes</w:t>
            </w:r>
            <w:r w:rsidR="007F2295" w:rsidRPr="007F2295">
              <w:rPr>
                <w:rFonts w:ascii="Arial" w:hAnsi="Arial" w:cs="Arial"/>
                <w:iCs/>
                <w:color w:val="000000" w:themeColor="text1"/>
                <w:sz w:val="22"/>
                <w:szCs w:val="22"/>
              </w:rPr>
              <w:t xml:space="preserve"> </w:t>
            </w:r>
            <w:r w:rsidRPr="007F2295">
              <w:rPr>
                <w:rFonts w:ascii="Arial" w:hAnsi="Arial" w:cs="Arial"/>
                <w:iCs/>
                <w:color w:val="000000" w:themeColor="text1"/>
                <w:sz w:val="22"/>
                <w:szCs w:val="22"/>
              </w:rPr>
              <w:t>43% open space</w:t>
            </w:r>
          </w:p>
          <w:p w14:paraId="6E5697C9" w14:textId="77777777" w:rsidR="00447D0E" w:rsidRPr="007F2295" w:rsidRDefault="00447D0E" w:rsidP="00447D0E">
            <w:pPr>
              <w:pStyle w:val="paragraph"/>
              <w:jc w:val="both"/>
              <w:textAlignment w:val="baseline"/>
              <w:rPr>
                <w:rStyle w:val="eop"/>
                <w:rFonts w:ascii="Arial" w:eastAsia="Calibri" w:hAnsi="Arial" w:cs="Arial"/>
                <w:sz w:val="22"/>
                <w:szCs w:val="22"/>
              </w:rPr>
            </w:pPr>
          </w:p>
          <w:p w14:paraId="17869D41" w14:textId="07B8C7DF" w:rsidR="00447D0E" w:rsidRPr="007F2295" w:rsidRDefault="00447D0E" w:rsidP="007F2295">
            <w:pPr>
              <w:pStyle w:val="paragraph"/>
              <w:jc w:val="both"/>
              <w:textAlignment w:val="baseline"/>
              <w:rPr>
                <w:rFonts w:ascii="Arial" w:hAnsi="Arial" w:cs="Arial"/>
                <w:sz w:val="22"/>
                <w:szCs w:val="22"/>
              </w:rPr>
            </w:pPr>
            <w:r w:rsidRPr="007F2295">
              <w:rPr>
                <w:rStyle w:val="eop"/>
                <w:rFonts w:ascii="Arial" w:eastAsia="Calibri" w:hAnsi="Arial" w:cs="Arial"/>
                <w:sz w:val="22"/>
                <w:szCs w:val="22"/>
              </w:rPr>
              <w:t>It is noted that Unit 4 (45%), Unit 5 (49%) and Unit 9 (47%) meet the deemed-to-comply provisions</w:t>
            </w:r>
            <w:r w:rsidR="003F3CC5">
              <w:rPr>
                <w:rStyle w:val="eop"/>
                <w:rFonts w:ascii="Arial" w:eastAsia="Calibri" w:hAnsi="Arial" w:cs="Arial"/>
                <w:sz w:val="22"/>
                <w:szCs w:val="22"/>
              </w:rPr>
              <w:t>.</w:t>
            </w:r>
            <w:r w:rsidRPr="007F2295">
              <w:rPr>
                <w:rStyle w:val="eop"/>
                <w:rFonts w:ascii="Arial" w:eastAsia="Calibri" w:hAnsi="Arial" w:cs="Arial"/>
                <w:sz w:val="22"/>
                <w:szCs w:val="22"/>
              </w:rPr>
              <w:t xml:space="preserve"> </w:t>
            </w:r>
          </w:p>
        </w:tc>
      </w:tr>
      <w:tr w:rsidR="00447D0E" w:rsidRPr="00C321E7" w14:paraId="6885C6CC" w14:textId="77777777" w:rsidTr="007F2295">
        <w:tc>
          <w:tcPr>
            <w:tcW w:w="8897" w:type="dxa"/>
            <w:shd w:val="clear" w:color="auto" w:fill="D9D9D9" w:themeFill="background1" w:themeFillShade="D9"/>
          </w:tcPr>
          <w:p w14:paraId="468E9F65" w14:textId="77777777" w:rsidR="00447D0E" w:rsidRPr="007F2295" w:rsidRDefault="00447D0E" w:rsidP="00447D0E">
            <w:pPr>
              <w:autoSpaceDE w:val="0"/>
              <w:autoSpaceDN w:val="0"/>
              <w:adjustRightInd w:val="0"/>
              <w:jc w:val="center"/>
              <w:rPr>
                <w:rFonts w:cs="Arial"/>
                <w:b/>
                <w:color w:val="000000" w:themeColor="text1"/>
                <w:sz w:val="22"/>
                <w:lang w:val="en-AU" w:eastAsia="en-AU"/>
              </w:rPr>
            </w:pPr>
            <w:r w:rsidRPr="007F2295">
              <w:rPr>
                <w:rFonts w:cs="Arial"/>
                <w:b/>
                <w:color w:val="000000" w:themeColor="text1"/>
                <w:sz w:val="22"/>
                <w:lang w:val="en-AU" w:eastAsia="en-AU"/>
              </w:rPr>
              <w:t>Administration Assessment</w:t>
            </w:r>
          </w:p>
        </w:tc>
      </w:tr>
      <w:tr w:rsidR="00447D0E" w:rsidRPr="00C321E7" w14:paraId="773A1052" w14:textId="77777777" w:rsidTr="007F2295">
        <w:tc>
          <w:tcPr>
            <w:tcW w:w="8897" w:type="dxa"/>
          </w:tcPr>
          <w:p w14:paraId="7C65760C" w14:textId="77777777" w:rsidR="00447D0E" w:rsidRPr="007F2295" w:rsidRDefault="00447D0E" w:rsidP="00447D0E">
            <w:pPr>
              <w:autoSpaceDE w:val="0"/>
              <w:autoSpaceDN w:val="0"/>
              <w:adjustRightInd w:val="0"/>
              <w:jc w:val="both"/>
              <w:rPr>
                <w:rFonts w:cs="Arial"/>
                <w:iCs/>
                <w:color w:val="000000" w:themeColor="text1"/>
                <w:sz w:val="22"/>
                <w:lang w:val="en-AU"/>
              </w:rPr>
            </w:pPr>
            <w:r w:rsidRPr="007F2295">
              <w:rPr>
                <w:rFonts w:cs="Arial"/>
                <w:iCs/>
                <w:color w:val="000000" w:themeColor="text1"/>
                <w:sz w:val="22"/>
                <w:lang w:val="en-AU"/>
              </w:rPr>
              <w:t xml:space="preserve">Administration consider that the proposed development meets the Design Principles as – </w:t>
            </w:r>
          </w:p>
          <w:p w14:paraId="5B6E9D13" w14:textId="77777777" w:rsidR="00447D0E" w:rsidRPr="007F2295" w:rsidRDefault="00447D0E" w:rsidP="00447D0E">
            <w:pPr>
              <w:autoSpaceDE w:val="0"/>
              <w:autoSpaceDN w:val="0"/>
              <w:adjustRightInd w:val="0"/>
              <w:jc w:val="both"/>
              <w:rPr>
                <w:rFonts w:cs="Arial"/>
                <w:iCs/>
                <w:color w:val="000000" w:themeColor="text1"/>
                <w:sz w:val="22"/>
                <w:lang w:val="en-AU"/>
              </w:rPr>
            </w:pPr>
          </w:p>
          <w:p w14:paraId="3D8CBF57" w14:textId="5E41C063"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 xml:space="preserve">Overall, the proposal achieves an average of 43% of open space for the site which includes the </w:t>
            </w:r>
            <w:r w:rsidR="007F2295" w:rsidRPr="007F2295">
              <w:rPr>
                <w:rFonts w:ascii="Arial" w:hAnsi="Arial" w:cs="Arial"/>
                <w:iCs/>
                <w:color w:val="000000" w:themeColor="text1"/>
                <w:sz w:val="22"/>
                <w:szCs w:val="22"/>
              </w:rPr>
              <w:t>cantilevered</w:t>
            </w:r>
            <w:r w:rsidRPr="007F2295">
              <w:rPr>
                <w:rFonts w:ascii="Arial" w:hAnsi="Arial" w:cs="Arial"/>
                <w:iCs/>
                <w:color w:val="000000" w:themeColor="text1"/>
                <w:sz w:val="22"/>
                <w:szCs w:val="22"/>
              </w:rPr>
              <w:t xml:space="preserve"> upper floor space as a conservative approach to the assessment. However, the </w:t>
            </w:r>
            <w:r w:rsidR="007F2295" w:rsidRPr="007F2295">
              <w:rPr>
                <w:rFonts w:ascii="Arial" w:hAnsi="Arial" w:cs="Arial"/>
                <w:iCs/>
                <w:color w:val="000000" w:themeColor="text1"/>
                <w:sz w:val="22"/>
                <w:szCs w:val="22"/>
              </w:rPr>
              <w:t>canter leaver</w:t>
            </w:r>
            <w:r w:rsidRPr="007F2295">
              <w:rPr>
                <w:rFonts w:ascii="Arial" w:hAnsi="Arial" w:cs="Arial"/>
                <w:iCs/>
                <w:color w:val="000000" w:themeColor="text1"/>
                <w:sz w:val="22"/>
                <w:szCs w:val="22"/>
              </w:rPr>
              <w:t xml:space="preserve"> acts like an eave overhang, which the R-Codes excludes from site coverage and would therefore achieve an average of 45%. The effect of the lesser open space is similar to that of a dwelling with eaves and not as a means to increase the building footprint</w:t>
            </w:r>
          </w:p>
          <w:p w14:paraId="5B95337C" w14:textId="77777777" w:rsidR="00447D0E" w:rsidRPr="007F2295" w:rsidRDefault="00447D0E" w:rsidP="007F2295">
            <w:pPr>
              <w:pStyle w:val="paragraph"/>
              <w:ind w:left="592"/>
              <w:jc w:val="both"/>
              <w:textAlignment w:val="baseline"/>
              <w:rPr>
                <w:rFonts w:ascii="Arial" w:hAnsi="Arial" w:cs="Arial"/>
                <w:iCs/>
                <w:color w:val="000000" w:themeColor="text1"/>
                <w:sz w:val="22"/>
                <w:szCs w:val="22"/>
              </w:rPr>
            </w:pPr>
          </w:p>
          <w:p w14:paraId="05E515CF"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The north-south orientation of the site, allows natural sunlight to each dwelling and to outdoor living areas, including north facing courtyards contributing to the street.</w:t>
            </w:r>
          </w:p>
          <w:p w14:paraId="4082600B" w14:textId="77777777" w:rsidR="00447D0E" w:rsidRPr="007F2295" w:rsidRDefault="00447D0E" w:rsidP="007F2295">
            <w:pPr>
              <w:pStyle w:val="paragraph"/>
              <w:ind w:left="592"/>
              <w:jc w:val="both"/>
              <w:textAlignment w:val="baseline"/>
              <w:rPr>
                <w:rFonts w:ascii="Arial" w:hAnsi="Arial" w:cs="Arial"/>
                <w:iCs/>
                <w:color w:val="000000" w:themeColor="text1"/>
                <w:sz w:val="22"/>
                <w:szCs w:val="22"/>
              </w:rPr>
            </w:pPr>
          </w:p>
          <w:p w14:paraId="64AB6886"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 xml:space="preserve">As shown on the plans, each unit provides for an accessible outdoor living area at ground level which includes a combination of spaces such as a partially covered courtyard, dense landscaping pockets, areas for essential facilities. There is space for functional purposes such as clothes drying and essential facilities. There are leisure opportunities for a range of domestic activities such as gardening, children’s play area or outdoor entertaining. </w:t>
            </w:r>
          </w:p>
          <w:p w14:paraId="1ED5D76A" w14:textId="77777777" w:rsidR="00447D0E" w:rsidRPr="007F2295" w:rsidRDefault="00447D0E" w:rsidP="007F2295">
            <w:pPr>
              <w:pStyle w:val="paragraph"/>
              <w:ind w:left="592"/>
              <w:jc w:val="both"/>
              <w:textAlignment w:val="baseline"/>
              <w:rPr>
                <w:rFonts w:ascii="Arial" w:hAnsi="Arial" w:cs="Arial"/>
                <w:iCs/>
                <w:color w:val="000000" w:themeColor="text1"/>
                <w:sz w:val="22"/>
                <w:szCs w:val="22"/>
              </w:rPr>
            </w:pPr>
          </w:p>
          <w:p w14:paraId="0CB5C538" w14:textId="433EDE55"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 xml:space="preserve">As a designated storeroom has been </w:t>
            </w:r>
            <w:r w:rsidR="007F2295" w:rsidRPr="007F2295">
              <w:rPr>
                <w:rFonts w:ascii="Arial" w:hAnsi="Arial" w:cs="Arial"/>
                <w:iCs/>
                <w:color w:val="000000" w:themeColor="text1"/>
                <w:sz w:val="22"/>
                <w:szCs w:val="22"/>
              </w:rPr>
              <w:t>incorporated within</w:t>
            </w:r>
            <w:r w:rsidRPr="007F2295">
              <w:rPr>
                <w:rFonts w:ascii="Arial" w:hAnsi="Arial" w:cs="Arial"/>
                <w:iCs/>
                <w:color w:val="000000" w:themeColor="text1"/>
                <w:sz w:val="22"/>
                <w:szCs w:val="22"/>
              </w:rPr>
              <w:t xml:space="preserve"> the garage, this means no additional outbuildings would be required that would compromise the extent useable open space. </w:t>
            </w:r>
          </w:p>
          <w:p w14:paraId="345BA24D" w14:textId="77777777" w:rsidR="00447D0E" w:rsidRPr="007F2295" w:rsidRDefault="00447D0E" w:rsidP="007F2295">
            <w:pPr>
              <w:pStyle w:val="paragraph"/>
              <w:ind w:left="592"/>
              <w:jc w:val="both"/>
              <w:textAlignment w:val="baseline"/>
              <w:rPr>
                <w:rFonts w:ascii="Arial" w:hAnsi="Arial" w:cs="Arial"/>
                <w:iCs/>
                <w:color w:val="000000" w:themeColor="text1"/>
                <w:sz w:val="22"/>
                <w:szCs w:val="22"/>
              </w:rPr>
            </w:pPr>
          </w:p>
          <w:p w14:paraId="3A6E3D37"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 xml:space="preserve">A minimum 20% of landscaping has been provided throughout the site and is considered to provide an attractive setting for the internal amenity for future residents. Notable attempts have been made to contribute to the streetscape by orientating garages away from the primary street and featuring front gardens with landscaping treatments. </w:t>
            </w:r>
          </w:p>
          <w:p w14:paraId="322F2745" w14:textId="77777777" w:rsidR="00447D0E" w:rsidRPr="007F2295" w:rsidRDefault="00447D0E" w:rsidP="007F2295">
            <w:pPr>
              <w:pStyle w:val="paragraph"/>
              <w:ind w:left="592"/>
              <w:jc w:val="both"/>
              <w:textAlignment w:val="baseline"/>
              <w:rPr>
                <w:rFonts w:ascii="Arial" w:hAnsi="Arial" w:cs="Arial"/>
                <w:iCs/>
                <w:color w:val="000000" w:themeColor="text1"/>
                <w:sz w:val="22"/>
                <w:szCs w:val="22"/>
              </w:rPr>
            </w:pPr>
          </w:p>
          <w:p w14:paraId="5602560F" w14:textId="77777777" w:rsidR="00447D0E" w:rsidRPr="007F2295" w:rsidRDefault="00447D0E" w:rsidP="001E68AB">
            <w:pPr>
              <w:pStyle w:val="paragraph"/>
              <w:numPr>
                <w:ilvl w:val="0"/>
                <w:numId w:val="41"/>
              </w:numPr>
              <w:ind w:left="592"/>
              <w:jc w:val="both"/>
              <w:textAlignment w:val="baseline"/>
              <w:rPr>
                <w:rFonts w:ascii="Arial" w:hAnsi="Arial" w:cs="Arial"/>
                <w:iCs/>
                <w:color w:val="000000" w:themeColor="text1"/>
                <w:sz w:val="22"/>
                <w:szCs w:val="22"/>
              </w:rPr>
            </w:pPr>
            <w:r w:rsidRPr="007F2295">
              <w:rPr>
                <w:rFonts w:ascii="Arial" w:hAnsi="Arial" w:cs="Arial"/>
                <w:iCs/>
                <w:color w:val="000000" w:themeColor="text1"/>
                <w:sz w:val="22"/>
                <w:szCs w:val="22"/>
              </w:rPr>
              <w:t xml:space="preserve">It is important to note that the manner in which open space is used may vary over the life of the dwelling and is more likely to be reduced than increased. Therefore, it is important to retain flexibility and accordingly, R-Codes Volume 1 should not unduly constrain how open space is provided. </w:t>
            </w:r>
          </w:p>
          <w:p w14:paraId="32AC6F0B" w14:textId="77777777" w:rsidR="00447D0E" w:rsidRPr="007F2295" w:rsidRDefault="00447D0E" w:rsidP="00447D0E">
            <w:pPr>
              <w:pStyle w:val="ListParagraph"/>
              <w:rPr>
                <w:rFonts w:cs="Arial"/>
                <w:i/>
                <w:color w:val="000000" w:themeColor="text1"/>
                <w:sz w:val="22"/>
                <w:lang w:val="en-AU"/>
              </w:rPr>
            </w:pPr>
          </w:p>
          <w:p w14:paraId="7AFDD750" w14:textId="02C67D96" w:rsidR="00447D0E" w:rsidRPr="007F2295" w:rsidRDefault="00447D0E" w:rsidP="00447D0E">
            <w:pPr>
              <w:autoSpaceDE w:val="0"/>
              <w:autoSpaceDN w:val="0"/>
              <w:adjustRightInd w:val="0"/>
              <w:jc w:val="both"/>
              <w:rPr>
                <w:rFonts w:cs="Arial"/>
                <w:iCs/>
                <w:color w:val="000000" w:themeColor="text1"/>
                <w:sz w:val="22"/>
                <w:lang w:val="en-AU"/>
              </w:rPr>
            </w:pPr>
            <w:r w:rsidRPr="007F2295">
              <w:rPr>
                <w:rFonts w:cs="Arial"/>
                <w:iCs/>
                <w:color w:val="000000" w:themeColor="text1"/>
                <w:sz w:val="22"/>
                <w:lang w:val="en-AU"/>
              </w:rPr>
              <w:t xml:space="preserve">Accordingly, the amount of open space provided is considered to meet the Design Principles. </w:t>
            </w:r>
          </w:p>
        </w:tc>
      </w:tr>
    </w:tbl>
    <w:p w14:paraId="1BF2D5CD" w14:textId="13CC9579" w:rsidR="00447D0E" w:rsidRPr="00427C0B" w:rsidRDefault="00447D0E" w:rsidP="00447D0E">
      <w:pPr>
        <w:jc w:val="both"/>
        <w:rPr>
          <w:rFonts w:cs="Arial"/>
          <w:b/>
          <w:bCs/>
          <w:color w:val="000000" w:themeColor="text1"/>
          <w:szCs w:val="24"/>
        </w:rPr>
      </w:pPr>
      <w:r>
        <w:rPr>
          <w:rFonts w:cs="Arial"/>
          <w:b/>
          <w:bCs/>
          <w:color w:val="000000" w:themeColor="text1"/>
          <w:szCs w:val="24"/>
        </w:rPr>
        <w:lastRenderedPageBreak/>
        <w:t>Setback of Garages and Carports (Clause 5.2.1)</w:t>
      </w:r>
    </w:p>
    <w:p w14:paraId="4E00E932" w14:textId="77777777" w:rsidR="00447D0E" w:rsidRDefault="00447D0E" w:rsidP="00447D0E">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447D0E" w:rsidRPr="00C321E7" w14:paraId="27FA30CA" w14:textId="77777777" w:rsidTr="00447D0E">
        <w:tc>
          <w:tcPr>
            <w:tcW w:w="9016" w:type="dxa"/>
            <w:shd w:val="clear" w:color="auto" w:fill="D9D9D9" w:themeFill="background1" w:themeFillShade="D9"/>
          </w:tcPr>
          <w:p w14:paraId="39C3CF73" w14:textId="77777777" w:rsidR="00447D0E" w:rsidRPr="007F2295" w:rsidRDefault="00447D0E" w:rsidP="00447D0E">
            <w:pPr>
              <w:autoSpaceDE w:val="0"/>
              <w:autoSpaceDN w:val="0"/>
              <w:adjustRightInd w:val="0"/>
              <w:jc w:val="center"/>
              <w:rPr>
                <w:rFonts w:cs="Arial"/>
                <w:b/>
                <w:color w:val="000000" w:themeColor="text1"/>
                <w:sz w:val="22"/>
                <w:lang w:val="en-AU" w:eastAsia="en-AU"/>
              </w:rPr>
            </w:pPr>
            <w:r w:rsidRPr="007F2295">
              <w:rPr>
                <w:rFonts w:cs="Arial"/>
                <w:b/>
                <w:color w:val="000000" w:themeColor="text1"/>
                <w:sz w:val="22"/>
                <w:lang w:val="en-AU" w:eastAsia="en-AU"/>
              </w:rPr>
              <w:t>Design Principles</w:t>
            </w:r>
          </w:p>
        </w:tc>
      </w:tr>
      <w:tr w:rsidR="00447D0E" w:rsidRPr="00C321E7" w14:paraId="6DD5A259" w14:textId="77777777" w:rsidTr="00447D0E">
        <w:tc>
          <w:tcPr>
            <w:tcW w:w="9016" w:type="dxa"/>
          </w:tcPr>
          <w:p w14:paraId="503A7635" w14:textId="5F0222AF" w:rsidR="00447D0E" w:rsidRPr="007F2295" w:rsidRDefault="00447D0E" w:rsidP="00447D0E">
            <w:pPr>
              <w:autoSpaceDE w:val="0"/>
              <w:autoSpaceDN w:val="0"/>
              <w:adjustRightInd w:val="0"/>
              <w:jc w:val="both"/>
              <w:rPr>
                <w:rFonts w:cs="Arial"/>
                <w:color w:val="000000" w:themeColor="text1"/>
                <w:sz w:val="22"/>
                <w:lang w:val="en-AU" w:eastAsia="en-AU"/>
              </w:rPr>
            </w:pPr>
            <w:r w:rsidRPr="007F2295">
              <w:rPr>
                <w:rFonts w:cs="Arial"/>
                <w:color w:val="000000" w:themeColor="text1"/>
                <w:sz w:val="22"/>
                <w:lang w:val="en-AU" w:eastAsia="en-AU"/>
              </w:rPr>
              <w:t>P1 – The Setting back of carports and garages to maintain clear sight lines along the street and not to detract from the streetscape or appearance of dwellings; or obstruct views of dwellings from the street and vice versa</w:t>
            </w:r>
            <w:r w:rsidR="007F2295">
              <w:rPr>
                <w:rFonts w:cs="Arial"/>
                <w:color w:val="000000" w:themeColor="text1"/>
                <w:sz w:val="22"/>
                <w:lang w:val="en-AU" w:eastAsia="en-AU"/>
              </w:rPr>
              <w:t>.</w:t>
            </w:r>
          </w:p>
        </w:tc>
      </w:tr>
      <w:tr w:rsidR="00447D0E" w:rsidRPr="00C321E7" w14:paraId="2C93CE8F" w14:textId="77777777" w:rsidTr="00447D0E">
        <w:tc>
          <w:tcPr>
            <w:tcW w:w="9016" w:type="dxa"/>
            <w:shd w:val="clear" w:color="auto" w:fill="D9D9D9" w:themeFill="background1" w:themeFillShade="D9"/>
          </w:tcPr>
          <w:p w14:paraId="37C21B08" w14:textId="77777777" w:rsidR="00447D0E" w:rsidRPr="007F2295" w:rsidRDefault="00447D0E" w:rsidP="00447D0E">
            <w:pPr>
              <w:autoSpaceDE w:val="0"/>
              <w:autoSpaceDN w:val="0"/>
              <w:adjustRightInd w:val="0"/>
              <w:jc w:val="center"/>
              <w:rPr>
                <w:rFonts w:cs="Arial"/>
                <w:b/>
                <w:color w:val="000000" w:themeColor="text1"/>
                <w:sz w:val="22"/>
                <w:lang w:val="en-AU" w:eastAsia="en-AU"/>
              </w:rPr>
            </w:pPr>
            <w:r w:rsidRPr="007F2295">
              <w:rPr>
                <w:rFonts w:cs="Arial"/>
                <w:b/>
                <w:color w:val="000000" w:themeColor="text1"/>
                <w:sz w:val="22"/>
                <w:lang w:val="en-AU" w:eastAsia="en-AU"/>
              </w:rPr>
              <w:t>Deemed-to-Comply Requirement</w:t>
            </w:r>
          </w:p>
        </w:tc>
      </w:tr>
      <w:tr w:rsidR="00447D0E" w:rsidRPr="00C321E7" w14:paraId="33407DB0" w14:textId="77777777" w:rsidTr="007F2295">
        <w:trPr>
          <w:trHeight w:val="555"/>
        </w:trPr>
        <w:tc>
          <w:tcPr>
            <w:tcW w:w="9016" w:type="dxa"/>
          </w:tcPr>
          <w:p w14:paraId="06B39AA6" w14:textId="6FF98038" w:rsidR="00447D0E" w:rsidRPr="007F2295" w:rsidRDefault="00447D0E" w:rsidP="00447D0E">
            <w:pPr>
              <w:autoSpaceDE w:val="0"/>
              <w:autoSpaceDN w:val="0"/>
              <w:adjustRightInd w:val="0"/>
              <w:jc w:val="both"/>
              <w:rPr>
                <w:rFonts w:cs="Arial"/>
                <w:color w:val="000000"/>
                <w:sz w:val="22"/>
                <w:shd w:val="clear" w:color="auto" w:fill="FFFFFF"/>
              </w:rPr>
            </w:pPr>
            <w:r w:rsidRPr="007F2295">
              <w:rPr>
                <w:rStyle w:val="normaltextrun"/>
                <w:rFonts w:cs="Arial"/>
                <w:sz w:val="22"/>
              </w:rPr>
              <w:t xml:space="preserve">C1.4 Garage and carport setback 1.5m as per Table 1 to secondary street – whichever is the greater </w:t>
            </w:r>
          </w:p>
        </w:tc>
      </w:tr>
      <w:tr w:rsidR="00447D0E" w:rsidRPr="00C321E7" w14:paraId="68C592B6" w14:textId="77777777" w:rsidTr="00447D0E">
        <w:trPr>
          <w:trHeight w:val="70"/>
        </w:trPr>
        <w:tc>
          <w:tcPr>
            <w:tcW w:w="9016" w:type="dxa"/>
            <w:shd w:val="clear" w:color="auto" w:fill="D9D9D9" w:themeFill="background1" w:themeFillShade="D9"/>
          </w:tcPr>
          <w:p w14:paraId="4C22A94B" w14:textId="77777777" w:rsidR="00447D0E" w:rsidRPr="007F2295" w:rsidRDefault="00447D0E" w:rsidP="00447D0E">
            <w:pPr>
              <w:jc w:val="center"/>
              <w:rPr>
                <w:rFonts w:cs="Arial"/>
                <w:i/>
                <w:color w:val="000000" w:themeColor="text1"/>
                <w:sz w:val="22"/>
                <w:highlight w:val="yellow"/>
                <w:lang w:val="en-AU"/>
              </w:rPr>
            </w:pPr>
            <w:r w:rsidRPr="007F2295">
              <w:rPr>
                <w:rFonts w:cs="Arial"/>
                <w:b/>
                <w:color w:val="000000" w:themeColor="text1"/>
                <w:sz w:val="22"/>
                <w:lang w:val="en-AU" w:eastAsia="en-AU"/>
              </w:rPr>
              <w:t>Proposed</w:t>
            </w:r>
          </w:p>
        </w:tc>
      </w:tr>
      <w:tr w:rsidR="00447D0E" w:rsidRPr="00C321E7" w14:paraId="5D227557" w14:textId="77777777" w:rsidTr="007F2295">
        <w:trPr>
          <w:trHeight w:val="283"/>
        </w:trPr>
        <w:tc>
          <w:tcPr>
            <w:tcW w:w="9016" w:type="dxa"/>
          </w:tcPr>
          <w:p w14:paraId="7EFA2320" w14:textId="77777777" w:rsidR="00447D0E" w:rsidRPr="007F2295" w:rsidRDefault="00447D0E" w:rsidP="001E68AB">
            <w:pPr>
              <w:pStyle w:val="paragraph"/>
              <w:numPr>
                <w:ilvl w:val="0"/>
                <w:numId w:val="41"/>
              </w:numPr>
              <w:ind w:left="592"/>
              <w:jc w:val="both"/>
              <w:textAlignment w:val="baseline"/>
              <w:rPr>
                <w:rFonts w:ascii="Arial" w:hAnsi="Arial" w:cs="Arial"/>
                <w:color w:val="000000" w:themeColor="text1"/>
                <w:sz w:val="22"/>
                <w:szCs w:val="22"/>
                <w:lang w:val="en-AU"/>
              </w:rPr>
            </w:pPr>
            <w:r w:rsidRPr="007F2295">
              <w:rPr>
                <w:rFonts w:ascii="Arial" w:hAnsi="Arial" w:cs="Arial"/>
                <w:sz w:val="22"/>
                <w:szCs w:val="22"/>
              </w:rPr>
              <w:t>Garages to Units 2 &amp; 8 are set back at 0.5m</w:t>
            </w:r>
          </w:p>
        </w:tc>
      </w:tr>
      <w:tr w:rsidR="00447D0E" w:rsidRPr="00C321E7" w14:paraId="273034E1" w14:textId="77777777" w:rsidTr="00447D0E">
        <w:tc>
          <w:tcPr>
            <w:tcW w:w="9016" w:type="dxa"/>
            <w:shd w:val="clear" w:color="auto" w:fill="D9D9D9" w:themeFill="background1" w:themeFillShade="D9"/>
          </w:tcPr>
          <w:p w14:paraId="0DFC680B" w14:textId="77777777" w:rsidR="00447D0E" w:rsidRPr="007F2295" w:rsidRDefault="00447D0E" w:rsidP="00447D0E">
            <w:pPr>
              <w:autoSpaceDE w:val="0"/>
              <w:autoSpaceDN w:val="0"/>
              <w:adjustRightInd w:val="0"/>
              <w:jc w:val="center"/>
              <w:rPr>
                <w:rFonts w:cs="Arial"/>
                <w:b/>
                <w:color w:val="000000" w:themeColor="text1"/>
                <w:sz w:val="22"/>
                <w:lang w:val="en-AU" w:eastAsia="en-AU"/>
              </w:rPr>
            </w:pPr>
            <w:r w:rsidRPr="007F2295">
              <w:rPr>
                <w:rFonts w:cs="Arial"/>
                <w:b/>
                <w:color w:val="000000" w:themeColor="text1"/>
                <w:sz w:val="22"/>
                <w:lang w:val="en-AU" w:eastAsia="en-AU"/>
              </w:rPr>
              <w:t>Administration Assessment</w:t>
            </w:r>
          </w:p>
        </w:tc>
      </w:tr>
      <w:tr w:rsidR="00447D0E" w:rsidRPr="00C321E7" w14:paraId="79961648" w14:textId="77777777" w:rsidTr="00447D0E">
        <w:tc>
          <w:tcPr>
            <w:tcW w:w="9016" w:type="dxa"/>
          </w:tcPr>
          <w:p w14:paraId="0AD94B90" w14:textId="77777777" w:rsidR="00447D0E" w:rsidRPr="007F2295" w:rsidRDefault="00447D0E" w:rsidP="00447D0E">
            <w:pPr>
              <w:autoSpaceDE w:val="0"/>
              <w:autoSpaceDN w:val="0"/>
              <w:adjustRightInd w:val="0"/>
              <w:jc w:val="both"/>
              <w:rPr>
                <w:rFonts w:cs="Arial"/>
                <w:iCs/>
                <w:color w:val="000000" w:themeColor="text1"/>
                <w:sz w:val="22"/>
                <w:lang w:val="en-AU"/>
              </w:rPr>
            </w:pPr>
            <w:r w:rsidRPr="007F2295">
              <w:rPr>
                <w:rFonts w:cs="Arial"/>
                <w:iCs/>
                <w:color w:val="000000" w:themeColor="text1"/>
                <w:sz w:val="22"/>
                <w:lang w:val="en-AU"/>
              </w:rPr>
              <w:t>Administration consider that this aspect meets the design principles as:</w:t>
            </w:r>
          </w:p>
          <w:p w14:paraId="4D348F7B" w14:textId="77777777" w:rsidR="00447D0E" w:rsidRPr="007F2295" w:rsidRDefault="00447D0E" w:rsidP="00447D0E">
            <w:pPr>
              <w:autoSpaceDE w:val="0"/>
              <w:autoSpaceDN w:val="0"/>
              <w:adjustRightInd w:val="0"/>
              <w:jc w:val="both"/>
              <w:rPr>
                <w:rFonts w:cs="Arial"/>
                <w:iCs/>
                <w:color w:val="000000" w:themeColor="text1"/>
                <w:sz w:val="22"/>
                <w:lang w:val="en-AU"/>
              </w:rPr>
            </w:pPr>
          </w:p>
          <w:p w14:paraId="7471360D" w14:textId="77777777" w:rsidR="00447D0E" w:rsidRPr="007F2295" w:rsidRDefault="00447D0E" w:rsidP="001E68AB">
            <w:pPr>
              <w:pStyle w:val="paragraph"/>
              <w:numPr>
                <w:ilvl w:val="0"/>
                <w:numId w:val="41"/>
              </w:numPr>
              <w:ind w:left="592"/>
              <w:jc w:val="both"/>
              <w:textAlignment w:val="baseline"/>
              <w:rPr>
                <w:rFonts w:ascii="Arial" w:hAnsi="Arial" w:cs="Arial"/>
                <w:sz w:val="22"/>
                <w:szCs w:val="22"/>
              </w:rPr>
            </w:pPr>
            <w:r w:rsidRPr="007F2295">
              <w:rPr>
                <w:rFonts w:ascii="Arial" w:hAnsi="Arial" w:cs="Arial"/>
                <w:sz w:val="22"/>
                <w:szCs w:val="22"/>
              </w:rPr>
              <w:t>The central driveway already provides for two-way access, thereby providing for adequate sightlines for oncoming vehicles entering and exiting the site.</w:t>
            </w:r>
          </w:p>
          <w:p w14:paraId="70940523" w14:textId="7E7670BA" w:rsidR="00447D0E" w:rsidRPr="007F2295" w:rsidRDefault="00447D0E" w:rsidP="001E68AB">
            <w:pPr>
              <w:pStyle w:val="paragraph"/>
              <w:numPr>
                <w:ilvl w:val="0"/>
                <w:numId w:val="41"/>
              </w:numPr>
              <w:ind w:left="592"/>
              <w:jc w:val="both"/>
              <w:textAlignment w:val="baseline"/>
              <w:rPr>
                <w:rFonts w:ascii="Arial" w:hAnsi="Arial" w:cs="Arial"/>
                <w:sz w:val="22"/>
                <w:szCs w:val="22"/>
              </w:rPr>
            </w:pPr>
            <w:r w:rsidRPr="007F2295">
              <w:rPr>
                <w:rFonts w:ascii="Arial" w:hAnsi="Arial" w:cs="Arial"/>
                <w:sz w:val="22"/>
                <w:szCs w:val="22"/>
              </w:rPr>
              <w:t xml:space="preserve">Only 2 Units have a garage with a setback of 0.5m and faces the central driveway, away from the primary street. As such, it is not considered dominant to the streetscape. Additional landscaping further softens the built form. </w:t>
            </w:r>
          </w:p>
        </w:tc>
      </w:tr>
    </w:tbl>
    <w:p w14:paraId="0DE1D10E" w14:textId="77777777" w:rsidR="00447D0E" w:rsidRDefault="00447D0E" w:rsidP="00447D0E">
      <w:pPr>
        <w:jc w:val="both"/>
        <w:rPr>
          <w:rFonts w:cs="Arial"/>
          <w:color w:val="000000" w:themeColor="text1"/>
          <w:szCs w:val="24"/>
        </w:rPr>
      </w:pPr>
    </w:p>
    <w:p w14:paraId="2B1DB42B" w14:textId="7B89AE34" w:rsidR="00447D0E" w:rsidRPr="00427C0B" w:rsidRDefault="00447D0E" w:rsidP="00447D0E">
      <w:pPr>
        <w:jc w:val="both"/>
        <w:rPr>
          <w:rFonts w:cs="Arial"/>
          <w:b/>
          <w:bCs/>
          <w:color w:val="000000" w:themeColor="text1"/>
          <w:szCs w:val="24"/>
        </w:rPr>
      </w:pPr>
      <w:r>
        <w:rPr>
          <w:rFonts w:cs="Arial"/>
          <w:b/>
          <w:bCs/>
          <w:color w:val="000000" w:themeColor="text1"/>
          <w:szCs w:val="24"/>
        </w:rPr>
        <w:t>Outdoor Living Areas (Clause 5.3.1)</w:t>
      </w:r>
    </w:p>
    <w:p w14:paraId="2D95A44C" w14:textId="77777777" w:rsidR="00447D0E" w:rsidRDefault="00447D0E" w:rsidP="00447D0E">
      <w:pPr>
        <w:jc w:val="both"/>
        <w:rPr>
          <w:rFonts w:cs="Arial"/>
          <w:color w:val="000000" w:themeColor="text1"/>
          <w:szCs w:val="24"/>
        </w:rPr>
      </w:pPr>
    </w:p>
    <w:tbl>
      <w:tblPr>
        <w:tblStyle w:val="TableGrid"/>
        <w:tblW w:w="0" w:type="auto"/>
        <w:tblLook w:val="04A0" w:firstRow="1" w:lastRow="0" w:firstColumn="1" w:lastColumn="0" w:noHBand="0" w:noVBand="1"/>
      </w:tblPr>
      <w:tblGrid>
        <w:gridCol w:w="8897"/>
      </w:tblGrid>
      <w:tr w:rsidR="00447D0E" w:rsidRPr="00C321E7" w14:paraId="2AF3CCD1" w14:textId="77777777" w:rsidTr="00447D0E">
        <w:tc>
          <w:tcPr>
            <w:tcW w:w="9016" w:type="dxa"/>
            <w:shd w:val="clear" w:color="auto" w:fill="D9D9D9" w:themeFill="background1" w:themeFillShade="D9"/>
          </w:tcPr>
          <w:p w14:paraId="60CCC6CF" w14:textId="77777777" w:rsidR="00447D0E" w:rsidRPr="007F2295" w:rsidRDefault="00447D0E" w:rsidP="00447D0E">
            <w:pPr>
              <w:autoSpaceDE w:val="0"/>
              <w:autoSpaceDN w:val="0"/>
              <w:adjustRightInd w:val="0"/>
              <w:jc w:val="center"/>
              <w:rPr>
                <w:rFonts w:cs="Arial"/>
                <w:b/>
                <w:color w:val="000000" w:themeColor="text1"/>
                <w:sz w:val="22"/>
                <w:lang w:val="en-AU" w:eastAsia="en-AU"/>
              </w:rPr>
            </w:pPr>
            <w:r w:rsidRPr="007F2295">
              <w:rPr>
                <w:rFonts w:cs="Arial"/>
                <w:b/>
                <w:color w:val="000000" w:themeColor="text1"/>
                <w:sz w:val="22"/>
                <w:lang w:val="en-AU" w:eastAsia="en-AU"/>
              </w:rPr>
              <w:t>Design Principles</w:t>
            </w:r>
          </w:p>
        </w:tc>
      </w:tr>
      <w:tr w:rsidR="00447D0E" w:rsidRPr="00C321E7" w14:paraId="62634DD6" w14:textId="77777777" w:rsidTr="00447D0E">
        <w:tc>
          <w:tcPr>
            <w:tcW w:w="9016" w:type="dxa"/>
          </w:tcPr>
          <w:p w14:paraId="6F43AE0D" w14:textId="77777777" w:rsidR="00447D0E" w:rsidRPr="00164762" w:rsidRDefault="00447D0E" w:rsidP="00447D0E">
            <w:pPr>
              <w:autoSpaceDE w:val="0"/>
              <w:autoSpaceDN w:val="0"/>
              <w:adjustRightInd w:val="0"/>
              <w:jc w:val="both"/>
              <w:rPr>
                <w:rFonts w:cs="Arial"/>
                <w:color w:val="000000" w:themeColor="text1"/>
                <w:sz w:val="22"/>
                <w:lang w:val="en-AU" w:eastAsia="en-AU"/>
              </w:rPr>
            </w:pPr>
            <w:r w:rsidRPr="00164762">
              <w:rPr>
                <w:rFonts w:cs="Arial"/>
                <w:color w:val="000000" w:themeColor="text1"/>
                <w:sz w:val="22"/>
                <w:lang w:val="en-AU" w:eastAsia="en-AU"/>
              </w:rPr>
              <w:t>P1.1 – Outdoor living areas which provide spaces:</w:t>
            </w:r>
          </w:p>
          <w:p w14:paraId="12791C31" w14:textId="77777777" w:rsidR="00447D0E" w:rsidRPr="00164762" w:rsidRDefault="00447D0E" w:rsidP="00447D0E">
            <w:pPr>
              <w:autoSpaceDE w:val="0"/>
              <w:autoSpaceDN w:val="0"/>
              <w:adjustRightInd w:val="0"/>
              <w:jc w:val="both"/>
              <w:rPr>
                <w:rFonts w:cs="Arial"/>
                <w:color w:val="000000" w:themeColor="text1"/>
                <w:sz w:val="22"/>
                <w:lang w:val="en-AU" w:eastAsia="en-AU"/>
              </w:rPr>
            </w:pPr>
          </w:p>
          <w:p w14:paraId="4B3B33D4" w14:textId="77777777" w:rsidR="00447D0E" w:rsidRPr="00164762" w:rsidRDefault="00447D0E" w:rsidP="001E68AB">
            <w:pPr>
              <w:pStyle w:val="paragraph"/>
              <w:numPr>
                <w:ilvl w:val="0"/>
                <w:numId w:val="41"/>
              </w:numPr>
              <w:ind w:left="592"/>
              <w:jc w:val="both"/>
              <w:textAlignment w:val="baseline"/>
              <w:rPr>
                <w:rFonts w:ascii="Arial" w:hAnsi="Arial" w:cs="Arial"/>
                <w:sz w:val="22"/>
                <w:szCs w:val="22"/>
              </w:rPr>
            </w:pPr>
            <w:r w:rsidRPr="00164762">
              <w:rPr>
                <w:rFonts w:ascii="Arial" w:hAnsi="Arial" w:cs="Arial"/>
                <w:sz w:val="22"/>
                <w:szCs w:val="22"/>
              </w:rPr>
              <w:t>Capable of use in conjunction with a habitable room of the dwelling;</w:t>
            </w:r>
          </w:p>
          <w:p w14:paraId="3940366A" w14:textId="77777777" w:rsidR="00447D0E" w:rsidRPr="00164762" w:rsidRDefault="00447D0E" w:rsidP="001E68AB">
            <w:pPr>
              <w:pStyle w:val="paragraph"/>
              <w:numPr>
                <w:ilvl w:val="0"/>
                <w:numId w:val="41"/>
              </w:numPr>
              <w:ind w:left="592"/>
              <w:jc w:val="both"/>
              <w:textAlignment w:val="baseline"/>
              <w:rPr>
                <w:rFonts w:ascii="Arial" w:hAnsi="Arial" w:cs="Arial"/>
                <w:sz w:val="22"/>
                <w:szCs w:val="22"/>
              </w:rPr>
            </w:pPr>
            <w:r w:rsidRPr="00164762">
              <w:rPr>
                <w:rFonts w:ascii="Arial" w:hAnsi="Arial" w:cs="Arial"/>
                <w:sz w:val="22"/>
                <w:szCs w:val="22"/>
              </w:rPr>
              <w:t xml:space="preserve">Open to winter sun and ventilation; and </w:t>
            </w:r>
          </w:p>
          <w:p w14:paraId="5D535EA8" w14:textId="0FBED83C" w:rsidR="00447D0E" w:rsidRPr="00164762" w:rsidRDefault="00447D0E" w:rsidP="001E68AB">
            <w:pPr>
              <w:pStyle w:val="paragraph"/>
              <w:numPr>
                <w:ilvl w:val="0"/>
                <w:numId w:val="41"/>
              </w:numPr>
              <w:ind w:left="592"/>
              <w:jc w:val="both"/>
              <w:textAlignment w:val="baseline"/>
              <w:rPr>
                <w:rFonts w:ascii="Arial" w:hAnsi="Arial" w:cs="Arial"/>
                <w:sz w:val="22"/>
                <w:szCs w:val="22"/>
              </w:rPr>
            </w:pPr>
            <w:r w:rsidRPr="00164762">
              <w:rPr>
                <w:rFonts w:ascii="Arial" w:hAnsi="Arial" w:cs="Arial"/>
                <w:sz w:val="22"/>
                <w:szCs w:val="22"/>
              </w:rPr>
              <w:t>Optimise use of the northern aspect of the site</w:t>
            </w:r>
            <w:r w:rsidR="00164762" w:rsidRPr="00164762">
              <w:rPr>
                <w:rFonts w:ascii="Arial" w:hAnsi="Arial" w:cs="Arial"/>
                <w:sz w:val="22"/>
                <w:szCs w:val="22"/>
              </w:rPr>
              <w:t>.</w:t>
            </w:r>
          </w:p>
        </w:tc>
      </w:tr>
      <w:tr w:rsidR="00447D0E" w:rsidRPr="00C321E7" w14:paraId="2C3A6ADB" w14:textId="77777777" w:rsidTr="00447D0E">
        <w:tc>
          <w:tcPr>
            <w:tcW w:w="9016" w:type="dxa"/>
            <w:shd w:val="clear" w:color="auto" w:fill="D9D9D9" w:themeFill="background1" w:themeFillShade="D9"/>
          </w:tcPr>
          <w:p w14:paraId="16ADFFC8" w14:textId="77777777" w:rsidR="00447D0E" w:rsidRPr="00164762" w:rsidRDefault="00447D0E" w:rsidP="00447D0E">
            <w:pPr>
              <w:autoSpaceDE w:val="0"/>
              <w:autoSpaceDN w:val="0"/>
              <w:adjustRightInd w:val="0"/>
              <w:jc w:val="center"/>
              <w:rPr>
                <w:rFonts w:cs="Arial"/>
                <w:b/>
                <w:color w:val="000000" w:themeColor="text1"/>
                <w:sz w:val="22"/>
                <w:lang w:val="en-AU" w:eastAsia="en-AU"/>
              </w:rPr>
            </w:pPr>
            <w:r w:rsidRPr="00164762">
              <w:rPr>
                <w:rFonts w:cs="Arial"/>
                <w:b/>
                <w:color w:val="000000" w:themeColor="text1"/>
                <w:sz w:val="22"/>
                <w:lang w:val="en-AU" w:eastAsia="en-AU"/>
              </w:rPr>
              <w:t>Deemed-to-Comply Requirement</w:t>
            </w:r>
          </w:p>
        </w:tc>
      </w:tr>
      <w:tr w:rsidR="00447D0E" w:rsidRPr="00C321E7" w14:paraId="28A15DB5" w14:textId="77777777" w:rsidTr="00447D0E">
        <w:trPr>
          <w:trHeight w:val="1680"/>
        </w:trPr>
        <w:tc>
          <w:tcPr>
            <w:tcW w:w="9016" w:type="dxa"/>
          </w:tcPr>
          <w:p w14:paraId="322BD41E" w14:textId="77777777" w:rsidR="00447D0E" w:rsidRPr="00164762" w:rsidRDefault="00447D0E" w:rsidP="00447D0E">
            <w:pPr>
              <w:jc w:val="both"/>
              <w:textAlignment w:val="baseline"/>
              <w:rPr>
                <w:rFonts w:cs="Arial"/>
                <w:color w:val="000000" w:themeColor="text1"/>
                <w:sz w:val="22"/>
                <w:lang w:val="en-AU" w:eastAsia="en-AU"/>
              </w:rPr>
            </w:pPr>
            <w:r w:rsidRPr="00164762">
              <w:rPr>
                <w:rFonts w:cs="Arial"/>
                <w:color w:val="000000" w:themeColor="text1"/>
                <w:sz w:val="22"/>
                <w:lang w:val="en-AU" w:eastAsia="en-AU"/>
              </w:rPr>
              <w:t>C1.1 – An outdoor living area to be provided:</w:t>
            </w:r>
          </w:p>
          <w:p w14:paraId="56754249" w14:textId="77777777" w:rsidR="00447D0E" w:rsidRPr="00164762" w:rsidRDefault="00447D0E" w:rsidP="00447D0E">
            <w:pPr>
              <w:jc w:val="both"/>
              <w:textAlignment w:val="baseline"/>
              <w:rPr>
                <w:rFonts w:cs="Arial"/>
                <w:color w:val="000000" w:themeColor="text1"/>
                <w:sz w:val="22"/>
                <w:lang w:val="en-AU" w:eastAsia="en-AU"/>
              </w:rPr>
            </w:pPr>
          </w:p>
          <w:p w14:paraId="6B7CDDFB" w14:textId="77777777" w:rsidR="00447D0E" w:rsidRPr="00164762" w:rsidRDefault="00447D0E" w:rsidP="001E68AB">
            <w:pPr>
              <w:pStyle w:val="paragraph"/>
              <w:numPr>
                <w:ilvl w:val="0"/>
                <w:numId w:val="41"/>
              </w:numPr>
              <w:ind w:left="592"/>
              <w:jc w:val="both"/>
              <w:textAlignment w:val="baseline"/>
              <w:rPr>
                <w:rFonts w:ascii="Arial" w:hAnsi="Arial" w:cs="Arial"/>
                <w:sz w:val="22"/>
                <w:szCs w:val="22"/>
              </w:rPr>
            </w:pPr>
            <w:r w:rsidRPr="00164762">
              <w:rPr>
                <w:rFonts w:ascii="Arial" w:hAnsi="Arial" w:cs="Arial"/>
                <w:sz w:val="22"/>
                <w:szCs w:val="22"/>
              </w:rPr>
              <w:t>In accordance with Table 1;</w:t>
            </w:r>
          </w:p>
          <w:p w14:paraId="305CE2DE" w14:textId="77777777" w:rsidR="00447D0E" w:rsidRPr="00164762" w:rsidRDefault="00447D0E" w:rsidP="001E68AB">
            <w:pPr>
              <w:pStyle w:val="paragraph"/>
              <w:numPr>
                <w:ilvl w:val="0"/>
                <w:numId w:val="41"/>
              </w:numPr>
              <w:ind w:left="592"/>
              <w:jc w:val="both"/>
              <w:textAlignment w:val="baseline"/>
              <w:rPr>
                <w:rFonts w:ascii="Arial" w:hAnsi="Arial" w:cs="Arial"/>
                <w:sz w:val="22"/>
                <w:szCs w:val="22"/>
              </w:rPr>
            </w:pPr>
            <w:r w:rsidRPr="00164762">
              <w:rPr>
                <w:rFonts w:ascii="Arial" w:hAnsi="Arial" w:cs="Arial"/>
                <w:sz w:val="22"/>
                <w:szCs w:val="22"/>
              </w:rPr>
              <w:t>Behind the street setback area;</w:t>
            </w:r>
          </w:p>
          <w:p w14:paraId="76781BB6" w14:textId="77777777" w:rsidR="00447D0E" w:rsidRPr="00164762" w:rsidRDefault="00447D0E" w:rsidP="001E68AB">
            <w:pPr>
              <w:pStyle w:val="paragraph"/>
              <w:numPr>
                <w:ilvl w:val="0"/>
                <w:numId w:val="41"/>
              </w:numPr>
              <w:ind w:left="592"/>
              <w:jc w:val="both"/>
              <w:textAlignment w:val="baseline"/>
              <w:rPr>
                <w:rFonts w:ascii="Arial" w:hAnsi="Arial" w:cs="Arial"/>
                <w:sz w:val="22"/>
                <w:szCs w:val="22"/>
              </w:rPr>
            </w:pPr>
            <w:r w:rsidRPr="00164762">
              <w:rPr>
                <w:rFonts w:ascii="Arial" w:hAnsi="Arial" w:cs="Arial"/>
                <w:sz w:val="22"/>
                <w:szCs w:val="22"/>
              </w:rPr>
              <w:t>Directly accessible from a habitable room of the dwelling;</w:t>
            </w:r>
          </w:p>
          <w:p w14:paraId="78CC16BD" w14:textId="77777777" w:rsidR="00447D0E" w:rsidRPr="00164762" w:rsidRDefault="00447D0E" w:rsidP="001E68AB">
            <w:pPr>
              <w:pStyle w:val="paragraph"/>
              <w:numPr>
                <w:ilvl w:val="0"/>
                <w:numId w:val="41"/>
              </w:numPr>
              <w:ind w:left="592"/>
              <w:jc w:val="both"/>
              <w:textAlignment w:val="baseline"/>
              <w:rPr>
                <w:rFonts w:ascii="Arial" w:hAnsi="Arial" w:cs="Arial"/>
                <w:sz w:val="22"/>
                <w:szCs w:val="22"/>
              </w:rPr>
            </w:pPr>
            <w:r w:rsidRPr="00164762">
              <w:rPr>
                <w:rFonts w:ascii="Arial" w:hAnsi="Arial" w:cs="Arial"/>
                <w:sz w:val="22"/>
                <w:szCs w:val="22"/>
              </w:rPr>
              <w:t xml:space="preserve">With a minimum length and width dimension of 4m; and </w:t>
            </w:r>
          </w:p>
          <w:p w14:paraId="0B3C7000" w14:textId="55D0C189" w:rsidR="00447D0E" w:rsidRPr="00164762" w:rsidRDefault="00447D0E" w:rsidP="001E68AB">
            <w:pPr>
              <w:pStyle w:val="paragraph"/>
              <w:numPr>
                <w:ilvl w:val="0"/>
                <w:numId w:val="41"/>
              </w:numPr>
              <w:ind w:left="592"/>
              <w:jc w:val="both"/>
              <w:textAlignment w:val="baseline"/>
              <w:rPr>
                <w:rFonts w:cs="Arial"/>
                <w:color w:val="000000" w:themeColor="text1"/>
                <w:sz w:val="22"/>
                <w:szCs w:val="22"/>
                <w:lang w:val="en-AU"/>
              </w:rPr>
            </w:pPr>
            <w:r w:rsidRPr="00164762">
              <w:rPr>
                <w:rFonts w:ascii="Arial" w:hAnsi="Arial" w:cs="Arial"/>
                <w:sz w:val="22"/>
                <w:szCs w:val="22"/>
              </w:rPr>
              <w:t>To have at least two-thirds of the required area without permanent roof cover</w:t>
            </w:r>
            <w:r w:rsidR="00164762" w:rsidRPr="00164762">
              <w:rPr>
                <w:rFonts w:ascii="Arial" w:hAnsi="Arial" w:cs="Arial"/>
                <w:sz w:val="22"/>
                <w:szCs w:val="22"/>
              </w:rPr>
              <w:t>.</w:t>
            </w:r>
          </w:p>
        </w:tc>
      </w:tr>
      <w:tr w:rsidR="00447D0E" w:rsidRPr="00C321E7" w14:paraId="51D4E015" w14:textId="77777777" w:rsidTr="00447D0E">
        <w:trPr>
          <w:trHeight w:val="70"/>
        </w:trPr>
        <w:tc>
          <w:tcPr>
            <w:tcW w:w="9016" w:type="dxa"/>
            <w:shd w:val="clear" w:color="auto" w:fill="D9D9D9" w:themeFill="background1" w:themeFillShade="D9"/>
          </w:tcPr>
          <w:p w14:paraId="5194BAF3" w14:textId="77777777" w:rsidR="00447D0E" w:rsidRPr="00164762" w:rsidRDefault="00447D0E" w:rsidP="00447D0E">
            <w:pPr>
              <w:jc w:val="center"/>
              <w:rPr>
                <w:rFonts w:cs="Arial"/>
                <w:i/>
                <w:color w:val="000000" w:themeColor="text1"/>
                <w:sz w:val="22"/>
                <w:highlight w:val="yellow"/>
                <w:lang w:val="en-AU"/>
              </w:rPr>
            </w:pPr>
            <w:r w:rsidRPr="00164762">
              <w:rPr>
                <w:rFonts w:cs="Arial"/>
                <w:b/>
                <w:color w:val="000000" w:themeColor="text1"/>
                <w:sz w:val="22"/>
                <w:lang w:val="en-AU" w:eastAsia="en-AU"/>
              </w:rPr>
              <w:t>Proposed</w:t>
            </w:r>
          </w:p>
        </w:tc>
      </w:tr>
      <w:tr w:rsidR="00447D0E" w:rsidRPr="00C321E7" w14:paraId="4FFC854E" w14:textId="77777777" w:rsidTr="00164762">
        <w:trPr>
          <w:trHeight w:val="343"/>
        </w:trPr>
        <w:tc>
          <w:tcPr>
            <w:tcW w:w="9016" w:type="dxa"/>
          </w:tcPr>
          <w:p w14:paraId="58FBD3E3" w14:textId="77777777" w:rsidR="00447D0E" w:rsidRPr="00164762" w:rsidRDefault="00447D0E" w:rsidP="001E68AB">
            <w:pPr>
              <w:pStyle w:val="paragraph"/>
              <w:numPr>
                <w:ilvl w:val="0"/>
                <w:numId w:val="41"/>
              </w:numPr>
              <w:ind w:left="592"/>
              <w:jc w:val="both"/>
              <w:textAlignment w:val="baseline"/>
              <w:rPr>
                <w:rFonts w:ascii="Arial" w:hAnsi="Arial" w:cs="Arial"/>
                <w:sz w:val="22"/>
                <w:szCs w:val="22"/>
              </w:rPr>
            </w:pPr>
            <w:r w:rsidRPr="00164762">
              <w:rPr>
                <w:rStyle w:val="normaltextrun"/>
                <w:rFonts w:ascii="Arial" w:hAnsi="Arial" w:cs="Arial"/>
                <w:color w:val="000000"/>
                <w:sz w:val="22"/>
                <w:szCs w:val="22"/>
              </w:rPr>
              <w:t xml:space="preserve">Outdoor living area to Unit 1 is partially within the front setback area  </w:t>
            </w:r>
            <w:r w:rsidRPr="00164762">
              <w:rPr>
                <w:rStyle w:val="eop"/>
                <w:rFonts w:ascii="Arial" w:eastAsia="Calibri" w:hAnsi="Arial" w:cs="Arial"/>
                <w:sz w:val="22"/>
                <w:szCs w:val="22"/>
              </w:rPr>
              <w:t> </w:t>
            </w:r>
          </w:p>
        </w:tc>
      </w:tr>
      <w:tr w:rsidR="00447D0E" w:rsidRPr="00C321E7" w14:paraId="0CB5CD1F" w14:textId="77777777" w:rsidTr="00447D0E">
        <w:tc>
          <w:tcPr>
            <w:tcW w:w="9016" w:type="dxa"/>
            <w:shd w:val="clear" w:color="auto" w:fill="D9D9D9" w:themeFill="background1" w:themeFillShade="D9"/>
          </w:tcPr>
          <w:p w14:paraId="2592D302" w14:textId="77777777" w:rsidR="00447D0E" w:rsidRPr="00164762" w:rsidRDefault="00447D0E" w:rsidP="00447D0E">
            <w:pPr>
              <w:autoSpaceDE w:val="0"/>
              <w:autoSpaceDN w:val="0"/>
              <w:adjustRightInd w:val="0"/>
              <w:jc w:val="center"/>
              <w:rPr>
                <w:rFonts w:cs="Arial"/>
                <w:b/>
                <w:color w:val="000000" w:themeColor="text1"/>
                <w:sz w:val="22"/>
                <w:lang w:val="en-AU" w:eastAsia="en-AU"/>
              </w:rPr>
            </w:pPr>
            <w:r w:rsidRPr="00164762">
              <w:rPr>
                <w:rFonts w:cs="Arial"/>
                <w:b/>
                <w:color w:val="000000" w:themeColor="text1"/>
                <w:sz w:val="22"/>
                <w:lang w:val="en-AU" w:eastAsia="en-AU"/>
              </w:rPr>
              <w:t>Administration Assessment</w:t>
            </w:r>
          </w:p>
        </w:tc>
      </w:tr>
      <w:tr w:rsidR="00447D0E" w:rsidRPr="00C321E7" w14:paraId="72857879" w14:textId="77777777" w:rsidTr="00447D0E">
        <w:tc>
          <w:tcPr>
            <w:tcW w:w="9016" w:type="dxa"/>
          </w:tcPr>
          <w:p w14:paraId="27DF8561" w14:textId="77777777" w:rsidR="00447D0E" w:rsidRPr="00164762" w:rsidRDefault="00447D0E" w:rsidP="00447D0E">
            <w:pPr>
              <w:autoSpaceDE w:val="0"/>
              <w:autoSpaceDN w:val="0"/>
              <w:adjustRightInd w:val="0"/>
              <w:jc w:val="both"/>
              <w:rPr>
                <w:rFonts w:cs="Arial"/>
                <w:iCs/>
                <w:color w:val="000000" w:themeColor="text1"/>
                <w:sz w:val="22"/>
                <w:lang w:val="en-AU"/>
              </w:rPr>
            </w:pPr>
            <w:r w:rsidRPr="00164762">
              <w:rPr>
                <w:rFonts w:cs="Arial"/>
                <w:iCs/>
                <w:color w:val="000000" w:themeColor="text1"/>
                <w:sz w:val="22"/>
                <w:lang w:val="en-AU"/>
              </w:rPr>
              <w:t xml:space="preserve">Administration consider that the development meets the Design Principles as - </w:t>
            </w:r>
          </w:p>
          <w:p w14:paraId="450CA637" w14:textId="77777777" w:rsidR="00447D0E" w:rsidRPr="00164762" w:rsidRDefault="00447D0E" w:rsidP="00447D0E">
            <w:pPr>
              <w:autoSpaceDE w:val="0"/>
              <w:autoSpaceDN w:val="0"/>
              <w:adjustRightInd w:val="0"/>
              <w:jc w:val="both"/>
              <w:rPr>
                <w:rFonts w:cs="Arial"/>
                <w:iCs/>
                <w:color w:val="000000" w:themeColor="text1"/>
                <w:sz w:val="22"/>
                <w:lang w:val="en-AU"/>
              </w:rPr>
            </w:pPr>
          </w:p>
          <w:p w14:paraId="11516CDE" w14:textId="77777777" w:rsidR="00447D0E" w:rsidRPr="00164762" w:rsidRDefault="00447D0E" w:rsidP="001E68AB">
            <w:pPr>
              <w:pStyle w:val="paragraph"/>
              <w:numPr>
                <w:ilvl w:val="0"/>
                <w:numId w:val="41"/>
              </w:numPr>
              <w:ind w:left="592"/>
              <w:jc w:val="both"/>
              <w:textAlignment w:val="baseline"/>
              <w:rPr>
                <w:rStyle w:val="normaltextrun"/>
                <w:rFonts w:ascii="Arial" w:hAnsi="Arial"/>
                <w:color w:val="000000"/>
                <w:sz w:val="22"/>
                <w:szCs w:val="22"/>
              </w:rPr>
            </w:pPr>
            <w:r w:rsidRPr="00164762">
              <w:rPr>
                <w:rStyle w:val="normaltextrun"/>
                <w:rFonts w:ascii="Arial" w:hAnsi="Arial"/>
                <w:color w:val="000000"/>
                <w:sz w:val="22"/>
                <w:szCs w:val="22"/>
              </w:rPr>
              <w:t>As the outdoor living area connects to the kitchen/dining and main living area it is considered capable of use in conjunction with these rooms.</w:t>
            </w:r>
          </w:p>
          <w:p w14:paraId="7BCA2ECD" w14:textId="301D9FD6" w:rsidR="00447D0E" w:rsidRPr="00164762" w:rsidRDefault="00447D0E" w:rsidP="001E68AB">
            <w:pPr>
              <w:pStyle w:val="paragraph"/>
              <w:numPr>
                <w:ilvl w:val="0"/>
                <w:numId w:val="41"/>
              </w:numPr>
              <w:ind w:left="592"/>
              <w:jc w:val="both"/>
              <w:textAlignment w:val="baseline"/>
              <w:rPr>
                <w:rStyle w:val="normaltextrun"/>
                <w:rFonts w:ascii="Arial" w:hAnsi="Arial"/>
                <w:color w:val="000000"/>
                <w:sz w:val="22"/>
                <w:szCs w:val="22"/>
              </w:rPr>
            </w:pPr>
            <w:r w:rsidRPr="00164762">
              <w:rPr>
                <w:rStyle w:val="normaltextrun"/>
                <w:rFonts w:ascii="Arial" w:hAnsi="Arial"/>
                <w:color w:val="000000"/>
                <w:sz w:val="22"/>
                <w:szCs w:val="22"/>
              </w:rPr>
              <w:t xml:space="preserve">It is open to winter sun and ventilation and </w:t>
            </w:r>
            <w:r w:rsidR="007F2295" w:rsidRPr="00164762">
              <w:rPr>
                <w:rStyle w:val="normaltextrun"/>
                <w:rFonts w:ascii="Arial" w:hAnsi="Arial"/>
                <w:color w:val="000000"/>
                <w:sz w:val="22"/>
                <w:szCs w:val="22"/>
              </w:rPr>
              <w:t>optimises</w:t>
            </w:r>
            <w:r w:rsidRPr="00164762">
              <w:rPr>
                <w:rStyle w:val="normaltextrun"/>
                <w:rFonts w:ascii="Arial" w:hAnsi="Arial"/>
                <w:color w:val="000000"/>
                <w:sz w:val="22"/>
                <w:szCs w:val="22"/>
              </w:rPr>
              <w:t xml:space="preserve"> the use of the northern aspect of the site due to its orientation.</w:t>
            </w:r>
          </w:p>
          <w:p w14:paraId="16726A7B" w14:textId="77777777" w:rsidR="00447D0E" w:rsidRPr="00164762" w:rsidRDefault="00447D0E" w:rsidP="001E68AB">
            <w:pPr>
              <w:pStyle w:val="paragraph"/>
              <w:numPr>
                <w:ilvl w:val="0"/>
                <w:numId w:val="41"/>
              </w:numPr>
              <w:ind w:left="592"/>
              <w:jc w:val="both"/>
              <w:textAlignment w:val="baseline"/>
              <w:rPr>
                <w:rFonts w:cs="Arial"/>
                <w:iCs/>
                <w:color w:val="000000" w:themeColor="text1"/>
                <w:sz w:val="22"/>
                <w:szCs w:val="22"/>
                <w:lang w:val="en-AU"/>
              </w:rPr>
            </w:pPr>
            <w:r w:rsidRPr="00164762">
              <w:rPr>
                <w:rStyle w:val="normaltextrun"/>
                <w:rFonts w:ascii="Arial" w:hAnsi="Arial"/>
                <w:color w:val="000000"/>
                <w:sz w:val="22"/>
                <w:szCs w:val="22"/>
              </w:rPr>
              <w:t>It is also large enough to be functional and usable and aids public surveillance whilst also maintaining privacy with visually permeable fencing.</w:t>
            </w:r>
            <w:r w:rsidRPr="00164762">
              <w:rPr>
                <w:rFonts w:cs="Arial"/>
                <w:iCs/>
                <w:color w:val="000000" w:themeColor="text1"/>
                <w:sz w:val="22"/>
                <w:szCs w:val="22"/>
                <w:lang w:val="en-AU"/>
              </w:rPr>
              <w:t xml:space="preserve">  </w:t>
            </w:r>
          </w:p>
          <w:p w14:paraId="3E6BBBD6" w14:textId="77777777" w:rsidR="00447D0E" w:rsidRPr="00164762" w:rsidRDefault="00447D0E" w:rsidP="00447D0E">
            <w:pPr>
              <w:autoSpaceDE w:val="0"/>
              <w:autoSpaceDN w:val="0"/>
              <w:adjustRightInd w:val="0"/>
              <w:jc w:val="both"/>
              <w:rPr>
                <w:rFonts w:cs="Arial"/>
                <w:color w:val="000000" w:themeColor="text1"/>
                <w:sz w:val="22"/>
                <w:lang w:val="en-AU" w:eastAsia="en-AU"/>
              </w:rPr>
            </w:pPr>
          </w:p>
          <w:p w14:paraId="370C6B84" w14:textId="0965FBB6" w:rsidR="00447D0E" w:rsidRPr="00164762" w:rsidRDefault="00447D0E" w:rsidP="00447D0E">
            <w:pPr>
              <w:autoSpaceDE w:val="0"/>
              <w:autoSpaceDN w:val="0"/>
              <w:adjustRightInd w:val="0"/>
              <w:jc w:val="both"/>
              <w:rPr>
                <w:rFonts w:cs="Arial"/>
                <w:color w:val="000000" w:themeColor="text1"/>
                <w:sz w:val="22"/>
                <w:lang w:val="en-AU" w:eastAsia="en-AU"/>
              </w:rPr>
            </w:pPr>
            <w:r w:rsidRPr="00164762">
              <w:rPr>
                <w:rFonts w:cs="Arial"/>
                <w:color w:val="000000" w:themeColor="text1"/>
                <w:sz w:val="22"/>
                <w:lang w:val="en-AU" w:eastAsia="en-AU"/>
              </w:rPr>
              <w:t>Accordingly, it is considered that this variation meets the Design Principles.</w:t>
            </w:r>
          </w:p>
        </w:tc>
      </w:tr>
    </w:tbl>
    <w:p w14:paraId="056BABC7" w14:textId="77777777" w:rsidR="00447D0E" w:rsidRDefault="00447D0E" w:rsidP="00447D0E">
      <w:pPr>
        <w:jc w:val="both"/>
        <w:rPr>
          <w:rFonts w:cs="Arial"/>
          <w:color w:val="000000" w:themeColor="text1"/>
          <w:szCs w:val="24"/>
        </w:rPr>
      </w:pPr>
    </w:p>
    <w:p w14:paraId="00FE6339" w14:textId="77777777" w:rsidR="00997EE8" w:rsidRDefault="00997EE8">
      <w:pPr>
        <w:spacing w:after="160" w:line="259" w:lineRule="auto"/>
        <w:contextualSpacing w:val="0"/>
        <w:rPr>
          <w:rFonts w:cs="Arial"/>
          <w:b/>
          <w:color w:val="000000" w:themeColor="text1"/>
          <w:szCs w:val="24"/>
        </w:rPr>
      </w:pPr>
      <w:r>
        <w:rPr>
          <w:rFonts w:cs="Arial"/>
          <w:b/>
          <w:color w:val="000000" w:themeColor="text1"/>
          <w:szCs w:val="24"/>
        </w:rPr>
        <w:br w:type="page"/>
      </w:r>
    </w:p>
    <w:p w14:paraId="1CA470EE" w14:textId="74A53565" w:rsidR="00447D0E" w:rsidRPr="004274B7" w:rsidRDefault="00447D0E" w:rsidP="001E68AB">
      <w:pPr>
        <w:pStyle w:val="ListParagraph"/>
        <w:numPr>
          <w:ilvl w:val="2"/>
          <w:numId w:val="51"/>
        </w:numPr>
        <w:jc w:val="both"/>
        <w:rPr>
          <w:rFonts w:cs="Arial"/>
          <w:b/>
          <w:color w:val="000000" w:themeColor="text1"/>
          <w:szCs w:val="24"/>
        </w:rPr>
      </w:pPr>
      <w:r w:rsidRPr="004274B7">
        <w:rPr>
          <w:rFonts w:cs="Arial"/>
          <w:b/>
          <w:color w:val="000000" w:themeColor="text1"/>
          <w:szCs w:val="24"/>
        </w:rPr>
        <w:lastRenderedPageBreak/>
        <w:t xml:space="preserve">Local Planning Policy – Waste Management Plan </w:t>
      </w:r>
    </w:p>
    <w:p w14:paraId="6B8D295C" w14:textId="77777777" w:rsidR="00447D0E" w:rsidRDefault="00447D0E" w:rsidP="00447D0E">
      <w:pPr>
        <w:jc w:val="both"/>
        <w:rPr>
          <w:rFonts w:cs="Arial"/>
          <w:b/>
          <w:color w:val="000000" w:themeColor="text1"/>
          <w:szCs w:val="24"/>
        </w:rPr>
      </w:pPr>
    </w:p>
    <w:p w14:paraId="21789287" w14:textId="77777777" w:rsidR="00447D0E" w:rsidRDefault="00447D0E" w:rsidP="00447D0E">
      <w:pPr>
        <w:jc w:val="both"/>
        <w:rPr>
          <w:rFonts w:cs="Arial"/>
          <w:color w:val="000000" w:themeColor="text1"/>
          <w:szCs w:val="24"/>
        </w:rPr>
      </w:pPr>
      <w:r w:rsidRPr="0B02A4B7">
        <w:rPr>
          <w:rFonts w:cs="Arial"/>
          <w:color w:val="000000" w:themeColor="text1"/>
          <w:szCs w:val="24"/>
        </w:rPr>
        <w:t xml:space="preserve">A Waste Management Plan has been prepared by </w:t>
      </w:r>
      <w:proofErr w:type="spellStart"/>
      <w:r w:rsidRPr="0B02A4B7">
        <w:rPr>
          <w:rFonts w:cs="Arial"/>
          <w:color w:val="000000" w:themeColor="text1"/>
          <w:szCs w:val="24"/>
        </w:rPr>
        <w:t>Dallywater</w:t>
      </w:r>
      <w:proofErr w:type="spellEnd"/>
      <w:r w:rsidRPr="0B02A4B7">
        <w:rPr>
          <w:rFonts w:cs="Arial"/>
          <w:color w:val="000000" w:themeColor="text1"/>
          <w:szCs w:val="24"/>
        </w:rPr>
        <w:t xml:space="preserve"> Consulting dated 9 June 2020 which proposes a communal bin storage area to be located </w:t>
      </w:r>
      <w:r>
        <w:rPr>
          <w:rFonts w:cs="Arial"/>
          <w:color w:val="000000" w:themeColor="text1"/>
          <w:szCs w:val="24"/>
        </w:rPr>
        <w:t>on the southern boundary</w:t>
      </w:r>
      <w:r w:rsidRPr="0B02A4B7">
        <w:rPr>
          <w:rFonts w:cs="Arial"/>
          <w:color w:val="000000" w:themeColor="text1"/>
          <w:szCs w:val="24"/>
        </w:rPr>
        <w:t xml:space="preserve">, in line with the City’s Policy. A total of 8 x 240L bins are proposed comprising of 3 waste bins and 5 recycling bins (with compaction 2:1) for all dwellings. </w:t>
      </w:r>
    </w:p>
    <w:p w14:paraId="299A124C" w14:textId="77777777" w:rsidR="00447D0E" w:rsidRDefault="00447D0E" w:rsidP="00447D0E">
      <w:pPr>
        <w:jc w:val="both"/>
        <w:rPr>
          <w:rFonts w:cs="Arial"/>
          <w:color w:val="000000" w:themeColor="text1"/>
          <w:szCs w:val="24"/>
        </w:rPr>
      </w:pPr>
    </w:p>
    <w:p w14:paraId="16BCAB81" w14:textId="77777777" w:rsidR="00447D0E" w:rsidRDefault="00447D0E" w:rsidP="00447D0E">
      <w:pPr>
        <w:jc w:val="both"/>
        <w:rPr>
          <w:rFonts w:cs="Arial"/>
          <w:color w:val="000000" w:themeColor="text1"/>
          <w:szCs w:val="24"/>
        </w:rPr>
      </w:pPr>
      <w:r w:rsidRPr="0B02A4B7">
        <w:rPr>
          <w:rFonts w:cs="Arial"/>
          <w:color w:val="000000" w:themeColor="text1"/>
          <w:szCs w:val="24"/>
        </w:rPr>
        <w:t xml:space="preserve">Administration considers that it would be more appropriate for Units 1-8 to utilise the common bin store with compaction, whilst Unit 9 would have 2 bins, given this subject property has its own direct frontage to Waratah. Applying this, there would be a total of 7 x 240L bins on the verge in total. </w:t>
      </w:r>
    </w:p>
    <w:p w14:paraId="5F0C28B0" w14:textId="77777777" w:rsidR="00447D0E" w:rsidRDefault="00447D0E" w:rsidP="00447D0E">
      <w:pPr>
        <w:jc w:val="both"/>
        <w:rPr>
          <w:rFonts w:cs="Arial"/>
          <w:bCs/>
          <w:color w:val="000000" w:themeColor="text1"/>
          <w:szCs w:val="24"/>
        </w:rPr>
      </w:pPr>
    </w:p>
    <w:p w14:paraId="7081C3F2" w14:textId="77777777" w:rsidR="00447D0E" w:rsidRDefault="00447D0E" w:rsidP="00447D0E">
      <w:pPr>
        <w:jc w:val="both"/>
        <w:rPr>
          <w:rFonts w:cs="Arial"/>
          <w:color w:val="000000" w:themeColor="text1"/>
          <w:szCs w:val="24"/>
        </w:rPr>
      </w:pPr>
      <w:r w:rsidRPr="0B02A4B7">
        <w:rPr>
          <w:rFonts w:cs="Arial"/>
          <w:color w:val="000000" w:themeColor="text1"/>
          <w:szCs w:val="24"/>
        </w:rPr>
        <w:t>Clause 3.1.5 of the Waste Management Guidelines recommends a maximum of 4 x 240L waste bins and 4 x 240L recycling bins to be placed on the verge for kerbside collection, in which more than 8 bins would require internal service arrangements. The intent of this provision is to preserve the amenity of the streetscape and avoid a proliferation of bins on collection day.</w:t>
      </w:r>
    </w:p>
    <w:p w14:paraId="3D471D37" w14:textId="77777777" w:rsidR="00447D0E" w:rsidRDefault="00447D0E" w:rsidP="00447D0E">
      <w:pPr>
        <w:jc w:val="both"/>
        <w:rPr>
          <w:rFonts w:cs="Arial"/>
          <w:bCs/>
          <w:color w:val="000000" w:themeColor="text1"/>
          <w:szCs w:val="24"/>
        </w:rPr>
      </w:pPr>
      <w:r>
        <w:rPr>
          <w:rFonts w:cs="Arial"/>
          <w:bCs/>
          <w:color w:val="000000" w:themeColor="text1"/>
          <w:szCs w:val="24"/>
        </w:rPr>
        <w:t xml:space="preserve"> </w:t>
      </w:r>
    </w:p>
    <w:p w14:paraId="6C389C06" w14:textId="77777777" w:rsidR="00447D0E" w:rsidRDefault="00447D0E" w:rsidP="00447D0E">
      <w:pPr>
        <w:jc w:val="both"/>
        <w:rPr>
          <w:rFonts w:cs="Arial"/>
          <w:color w:val="000000" w:themeColor="text1"/>
          <w:szCs w:val="24"/>
        </w:rPr>
      </w:pPr>
      <w:r w:rsidRPr="0B02A4B7">
        <w:rPr>
          <w:rFonts w:cs="Arial"/>
          <w:color w:val="000000" w:themeColor="text1"/>
          <w:szCs w:val="24"/>
        </w:rPr>
        <w:t xml:space="preserve">Although the proposal includes 3 waste bins and 5 recycling at 240L, on aggregate and with two lots being amalgamated, in both circumstances it does not exceed a total of 8 bins and is therefore considered consistent with the intent of the Policy. It is further noted that there is sufficient capacity on the verge to accommodate the maximum number of bins and on alternative weeks, there will be just 3 waste bins at a maximum on Waratah Avenue. </w:t>
      </w:r>
    </w:p>
    <w:p w14:paraId="52C6723D" w14:textId="77777777" w:rsidR="00447D0E" w:rsidRDefault="00447D0E" w:rsidP="00447D0E">
      <w:pPr>
        <w:jc w:val="both"/>
        <w:rPr>
          <w:rFonts w:cs="Arial"/>
          <w:bCs/>
          <w:color w:val="000000" w:themeColor="text1"/>
          <w:szCs w:val="24"/>
        </w:rPr>
      </w:pPr>
    </w:p>
    <w:p w14:paraId="221962E8" w14:textId="2A2BBED9" w:rsidR="00447D0E" w:rsidRDefault="00164762" w:rsidP="00447D0E">
      <w:pPr>
        <w:jc w:val="both"/>
        <w:rPr>
          <w:rFonts w:cs="Arial"/>
          <w:color w:val="000000" w:themeColor="text1"/>
          <w:szCs w:val="24"/>
        </w:rPr>
      </w:pPr>
      <w:r w:rsidRPr="0B02A4B7">
        <w:rPr>
          <w:rFonts w:cs="Arial"/>
          <w:color w:val="000000" w:themeColor="text1"/>
          <w:szCs w:val="24"/>
        </w:rPr>
        <w:t>An Acoustic Report</w:t>
      </w:r>
      <w:r w:rsidR="00447D0E" w:rsidRPr="0B02A4B7">
        <w:rPr>
          <w:rFonts w:cs="Arial"/>
          <w:color w:val="000000" w:themeColor="text1"/>
          <w:szCs w:val="24"/>
        </w:rPr>
        <w:t xml:space="preserve"> prepared by </w:t>
      </w:r>
      <w:proofErr w:type="spellStart"/>
      <w:r w:rsidR="00447D0E" w:rsidRPr="0B02A4B7">
        <w:rPr>
          <w:rFonts w:cs="Arial"/>
          <w:color w:val="000000" w:themeColor="text1"/>
          <w:szCs w:val="24"/>
        </w:rPr>
        <w:t>Sealhurst</w:t>
      </w:r>
      <w:proofErr w:type="spellEnd"/>
      <w:r w:rsidR="00447D0E" w:rsidRPr="0B02A4B7">
        <w:rPr>
          <w:rFonts w:cs="Arial"/>
          <w:color w:val="000000" w:themeColor="text1"/>
          <w:szCs w:val="24"/>
        </w:rPr>
        <w:t xml:space="preserve"> (Revision 3) dated 8 July 2020 accompanies this application and concludes that the overall compaction processing time of 4 minutes per week between 7am – 7pm will achieve compliance with the </w:t>
      </w:r>
      <w:r w:rsidR="00447D0E" w:rsidRPr="0B02A4B7">
        <w:rPr>
          <w:rFonts w:cs="Arial"/>
          <w:i/>
          <w:iCs/>
          <w:color w:val="000000" w:themeColor="text1"/>
          <w:szCs w:val="24"/>
        </w:rPr>
        <w:t>Environmental Protection (Noise) Regulations 1997</w:t>
      </w:r>
      <w:r w:rsidR="00447D0E" w:rsidRPr="0B02A4B7">
        <w:rPr>
          <w:rFonts w:cs="Arial"/>
          <w:color w:val="000000" w:themeColor="text1"/>
          <w:szCs w:val="24"/>
        </w:rPr>
        <w:t>. Administration are satisfied with the conclusions within this report to ensure no adverse impact on the adjoining properties.</w:t>
      </w:r>
    </w:p>
    <w:p w14:paraId="42F42277" w14:textId="77777777" w:rsidR="00447D0E" w:rsidRDefault="00447D0E" w:rsidP="00447D0E">
      <w:pPr>
        <w:jc w:val="both"/>
        <w:rPr>
          <w:rFonts w:cs="Arial"/>
          <w:color w:val="000000" w:themeColor="text1"/>
          <w:szCs w:val="24"/>
        </w:rPr>
      </w:pPr>
    </w:p>
    <w:p w14:paraId="31A6F5D0" w14:textId="77777777" w:rsidR="00447D0E" w:rsidRPr="00C321E7" w:rsidRDefault="00447D0E" w:rsidP="00447D0E">
      <w:pPr>
        <w:pStyle w:val="ListParagraph"/>
        <w:numPr>
          <w:ilvl w:val="0"/>
          <w:numId w:val="17"/>
        </w:numPr>
        <w:ind w:left="709" w:hanging="709"/>
        <w:jc w:val="both"/>
        <w:rPr>
          <w:rFonts w:cs="Arial"/>
          <w:b/>
          <w:color w:val="000000" w:themeColor="text1"/>
          <w:sz w:val="28"/>
          <w:szCs w:val="28"/>
        </w:rPr>
      </w:pPr>
      <w:r w:rsidRPr="00C321E7">
        <w:rPr>
          <w:rFonts w:cs="Arial"/>
          <w:b/>
          <w:color w:val="000000" w:themeColor="text1"/>
          <w:sz w:val="28"/>
          <w:szCs w:val="28"/>
        </w:rPr>
        <w:t>Conclusion</w:t>
      </w:r>
    </w:p>
    <w:p w14:paraId="6D31019B" w14:textId="77777777" w:rsidR="00447D0E" w:rsidRPr="00C321E7" w:rsidRDefault="00447D0E" w:rsidP="00447D0E">
      <w:pPr>
        <w:jc w:val="both"/>
        <w:rPr>
          <w:rFonts w:cs="Arial"/>
          <w:b/>
          <w:color w:val="000000" w:themeColor="text1"/>
          <w:szCs w:val="28"/>
        </w:rPr>
      </w:pPr>
    </w:p>
    <w:p w14:paraId="0C17775F" w14:textId="77777777" w:rsidR="00447D0E" w:rsidRDefault="00447D0E" w:rsidP="00447D0E">
      <w:pPr>
        <w:jc w:val="both"/>
        <w:rPr>
          <w:rFonts w:cs="Arial"/>
          <w:iCs/>
          <w:color w:val="000000" w:themeColor="text1"/>
          <w:szCs w:val="24"/>
        </w:rPr>
      </w:pPr>
      <w:r>
        <w:rPr>
          <w:rFonts w:cs="Arial"/>
          <w:iCs/>
          <w:color w:val="000000" w:themeColor="text1"/>
          <w:szCs w:val="24"/>
        </w:rPr>
        <w:t xml:space="preserve">This application proposes nine two-storey grouped dwellings located at No.130 &amp; 132 Waratah Avenue, Dalkeith which is coded R40. </w:t>
      </w:r>
    </w:p>
    <w:p w14:paraId="7B4B25E4" w14:textId="77777777" w:rsidR="00447D0E" w:rsidRDefault="00447D0E" w:rsidP="00447D0E">
      <w:pPr>
        <w:jc w:val="both"/>
        <w:rPr>
          <w:rFonts w:cs="Arial"/>
          <w:iCs/>
          <w:color w:val="000000" w:themeColor="text1"/>
          <w:szCs w:val="24"/>
        </w:rPr>
      </w:pPr>
    </w:p>
    <w:p w14:paraId="0CF98661" w14:textId="77777777" w:rsidR="00447D0E" w:rsidRDefault="00447D0E" w:rsidP="00447D0E">
      <w:pPr>
        <w:jc w:val="both"/>
        <w:rPr>
          <w:rFonts w:cs="Arial"/>
          <w:iCs/>
          <w:color w:val="000000" w:themeColor="text1"/>
          <w:szCs w:val="24"/>
        </w:rPr>
      </w:pPr>
      <w:r w:rsidRPr="00102AA6">
        <w:rPr>
          <w:rFonts w:cs="Arial"/>
          <w:iCs/>
          <w:color w:val="000000" w:themeColor="text1"/>
          <w:szCs w:val="24"/>
        </w:rPr>
        <w:t>The application has been referred to Council for a decision by virtue of the number</w:t>
      </w:r>
      <w:r>
        <w:rPr>
          <w:rFonts w:cs="Arial"/>
          <w:iCs/>
          <w:color w:val="000000" w:themeColor="text1"/>
          <w:szCs w:val="24"/>
        </w:rPr>
        <w:t xml:space="preserve"> </w:t>
      </w:r>
      <w:r w:rsidRPr="00102AA6">
        <w:rPr>
          <w:rFonts w:cs="Arial"/>
          <w:iCs/>
          <w:color w:val="000000" w:themeColor="text1"/>
          <w:szCs w:val="24"/>
        </w:rPr>
        <w:t>of grouped dwellings proposed (being greater than five) and 1</w:t>
      </w:r>
      <w:r>
        <w:rPr>
          <w:rFonts w:cs="Arial"/>
          <w:iCs/>
          <w:color w:val="000000" w:themeColor="text1"/>
          <w:szCs w:val="24"/>
        </w:rPr>
        <w:t>0</w:t>
      </w:r>
      <w:r w:rsidRPr="00102AA6">
        <w:rPr>
          <w:rFonts w:cs="Arial"/>
          <w:iCs/>
          <w:color w:val="000000" w:themeColor="text1"/>
          <w:szCs w:val="24"/>
        </w:rPr>
        <w:t xml:space="preserve"> objection</w:t>
      </w:r>
      <w:r>
        <w:rPr>
          <w:rFonts w:cs="Arial"/>
          <w:iCs/>
          <w:color w:val="000000" w:themeColor="text1"/>
          <w:szCs w:val="24"/>
        </w:rPr>
        <w:t>s</w:t>
      </w:r>
      <w:r w:rsidRPr="00102AA6">
        <w:rPr>
          <w:rFonts w:cs="Arial"/>
          <w:iCs/>
          <w:color w:val="000000" w:themeColor="text1"/>
          <w:szCs w:val="24"/>
        </w:rPr>
        <w:t xml:space="preserve"> being</w:t>
      </w:r>
      <w:r>
        <w:rPr>
          <w:rFonts w:cs="Arial"/>
          <w:iCs/>
          <w:color w:val="000000" w:themeColor="text1"/>
          <w:szCs w:val="24"/>
        </w:rPr>
        <w:t xml:space="preserve"> </w:t>
      </w:r>
      <w:r w:rsidRPr="00102AA6">
        <w:rPr>
          <w:rFonts w:cs="Arial"/>
          <w:iCs/>
          <w:color w:val="000000" w:themeColor="text1"/>
          <w:szCs w:val="24"/>
        </w:rPr>
        <w:t>received</w:t>
      </w:r>
      <w:r>
        <w:rPr>
          <w:rFonts w:cs="Arial"/>
          <w:iCs/>
          <w:color w:val="000000" w:themeColor="text1"/>
          <w:szCs w:val="24"/>
        </w:rPr>
        <w:t xml:space="preserve">. The development originally presented a number of variations at the time of advertising, particularly with respect to lot boundary setbacks, open space and landscaping. </w:t>
      </w:r>
    </w:p>
    <w:p w14:paraId="5BA4F61A" w14:textId="77777777" w:rsidR="00447D0E" w:rsidRDefault="00447D0E" w:rsidP="00447D0E">
      <w:pPr>
        <w:jc w:val="both"/>
        <w:rPr>
          <w:rFonts w:cs="Arial"/>
          <w:iCs/>
          <w:color w:val="000000" w:themeColor="text1"/>
          <w:szCs w:val="24"/>
        </w:rPr>
      </w:pPr>
    </w:p>
    <w:p w14:paraId="62822C7E" w14:textId="77777777" w:rsidR="00447D0E" w:rsidRPr="00A85FA3" w:rsidRDefault="00447D0E" w:rsidP="00447D0E">
      <w:pPr>
        <w:jc w:val="both"/>
        <w:rPr>
          <w:rFonts w:cs="Arial"/>
          <w:iCs/>
          <w:color w:val="000000" w:themeColor="text1"/>
          <w:szCs w:val="24"/>
        </w:rPr>
      </w:pPr>
      <w:r>
        <w:rPr>
          <w:rFonts w:cs="Arial"/>
          <w:iCs/>
          <w:color w:val="000000" w:themeColor="text1"/>
          <w:szCs w:val="24"/>
        </w:rPr>
        <w:t xml:space="preserve">As a result of the advertising and Administration concerns, the applicant made modifications to their plans to either remove or reduce the extent of variations proposed. Administration now considers that the development satisfies the design principles of the Residential Design Codes and does not prejudice the intent of the zone or objectives of the Scheme. Approval with conditions is recommended.   </w:t>
      </w:r>
    </w:p>
    <w:p w14:paraId="66A561B4" w14:textId="6B4545CC" w:rsidR="00164762" w:rsidRDefault="00164762">
      <w:pPr>
        <w:spacing w:after="160" w:line="259" w:lineRule="auto"/>
        <w:contextualSpacing w:val="0"/>
        <w:rPr>
          <w:rFonts w:cs="Arial"/>
          <w:color w:val="000000" w:themeColor="text1"/>
          <w:szCs w:val="32"/>
        </w:rPr>
      </w:pPr>
      <w:r>
        <w:rPr>
          <w:rFonts w:cs="Arial"/>
          <w:color w:val="000000" w:themeColor="text1"/>
          <w:szCs w:val="32"/>
        </w:rPr>
        <w:br w:type="page"/>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A107E8" w:rsidRPr="00C321E7" w14:paraId="3BE26E0A" w14:textId="77777777" w:rsidTr="00A107E8">
        <w:tc>
          <w:tcPr>
            <w:tcW w:w="1872" w:type="dxa"/>
            <w:tcBorders>
              <w:bottom w:val="single" w:sz="4" w:space="0" w:color="auto"/>
              <w:right w:val="nil"/>
            </w:tcBorders>
            <w:shd w:val="clear" w:color="auto" w:fill="auto"/>
          </w:tcPr>
          <w:p w14:paraId="1E110AD4" w14:textId="46CC20B9" w:rsidR="00A107E8" w:rsidRPr="00C321E7" w:rsidRDefault="00A107E8" w:rsidP="00A107E8">
            <w:pPr>
              <w:keepNext/>
              <w:keepLines/>
              <w:jc w:val="both"/>
              <w:outlineLvl w:val="0"/>
              <w:rPr>
                <w:rFonts w:eastAsia="Times New Roman" w:cs="Arial"/>
                <w:b/>
                <w:bCs/>
                <w:color w:val="000000" w:themeColor="text1"/>
                <w:sz w:val="28"/>
                <w:szCs w:val="28"/>
              </w:rPr>
            </w:pPr>
            <w:bookmarkStart w:id="5" w:name="_Toc47267344"/>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39</w:t>
            </w:r>
            <w:r w:rsidRPr="00C321E7">
              <w:rPr>
                <w:rFonts w:eastAsia="Times New Roman" w:cs="Arial"/>
                <w:b/>
                <w:bCs/>
                <w:color w:val="000000" w:themeColor="text1"/>
                <w:sz w:val="28"/>
                <w:szCs w:val="28"/>
              </w:rPr>
              <w:t>.</w:t>
            </w:r>
            <w:r>
              <w:rPr>
                <w:rFonts w:eastAsia="Times New Roman" w:cs="Arial"/>
                <w:b/>
                <w:bCs/>
                <w:color w:val="000000" w:themeColor="text1"/>
                <w:sz w:val="28"/>
                <w:szCs w:val="28"/>
              </w:rPr>
              <w:t>20</w:t>
            </w:r>
            <w:bookmarkEnd w:id="5"/>
          </w:p>
        </w:tc>
        <w:tc>
          <w:tcPr>
            <w:tcW w:w="6776" w:type="dxa"/>
            <w:tcBorders>
              <w:left w:val="nil"/>
              <w:bottom w:val="single" w:sz="4" w:space="0" w:color="auto"/>
              <w:right w:val="single" w:sz="4" w:space="0" w:color="auto"/>
            </w:tcBorders>
          </w:tcPr>
          <w:p w14:paraId="2BBE945D" w14:textId="5877BEF8" w:rsidR="00A107E8" w:rsidRPr="00C321E7" w:rsidRDefault="00286E55" w:rsidP="00A107E8">
            <w:pPr>
              <w:keepNext/>
              <w:keepLines/>
              <w:jc w:val="both"/>
              <w:outlineLvl w:val="0"/>
              <w:rPr>
                <w:rFonts w:eastAsia="Times New Roman" w:cs="Arial"/>
                <w:b/>
                <w:bCs/>
                <w:color w:val="000000" w:themeColor="text1"/>
                <w:sz w:val="28"/>
                <w:szCs w:val="28"/>
              </w:rPr>
            </w:pPr>
            <w:bookmarkStart w:id="6" w:name="_Toc47267345"/>
            <w:r>
              <w:rPr>
                <w:rFonts w:eastAsia="Times New Roman" w:cs="Arial"/>
                <w:b/>
                <w:bCs/>
                <w:color w:val="000000" w:themeColor="text1"/>
                <w:sz w:val="28"/>
                <w:szCs w:val="32"/>
              </w:rPr>
              <w:t xml:space="preserve">No. </w:t>
            </w:r>
            <w:r w:rsidR="00A107E8">
              <w:rPr>
                <w:rFonts w:eastAsia="Times New Roman" w:cs="Arial"/>
                <w:b/>
                <w:bCs/>
                <w:color w:val="000000" w:themeColor="text1"/>
                <w:sz w:val="28"/>
                <w:szCs w:val="32"/>
              </w:rPr>
              <w:t>2 Burwood St, Nedlands – Additions to a Single House (Carport) SAT Section 31</w:t>
            </w:r>
            <w:bookmarkEnd w:id="6"/>
          </w:p>
        </w:tc>
      </w:tr>
      <w:tr w:rsidR="00A107E8" w:rsidRPr="00C321E7" w14:paraId="4FEBE4C3" w14:textId="494E7C77" w:rsidTr="00A107E8">
        <w:tc>
          <w:tcPr>
            <w:tcW w:w="8648" w:type="dxa"/>
            <w:gridSpan w:val="2"/>
            <w:tcBorders>
              <w:left w:val="nil"/>
              <w:right w:val="nil"/>
            </w:tcBorders>
            <w:shd w:val="clear" w:color="auto" w:fill="auto"/>
          </w:tcPr>
          <w:p w14:paraId="78A43E03" w14:textId="77777777" w:rsidR="00A107E8" w:rsidRPr="00C321E7" w:rsidRDefault="00A107E8" w:rsidP="00A107E8">
            <w:pPr>
              <w:jc w:val="both"/>
              <w:rPr>
                <w:rFonts w:cs="Arial"/>
                <w:color w:val="000000" w:themeColor="text1"/>
                <w:highlight w:val="yellow"/>
              </w:rPr>
            </w:pPr>
          </w:p>
        </w:tc>
      </w:tr>
      <w:tr w:rsidR="00A107E8" w:rsidRPr="00C321E7" w14:paraId="23F54466" w14:textId="77777777" w:rsidTr="00A107E8">
        <w:tc>
          <w:tcPr>
            <w:tcW w:w="1872" w:type="dxa"/>
            <w:shd w:val="clear" w:color="auto" w:fill="auto"/>
          </w:tcPr>
          <w:p w14:paraId="27B3E76E"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Committee</w:t>
            </w:r>
          </w:p>
        </w:tc>
        <w:tc>
          <w:tcPr>
            <w:tcW w:w="6776" w:type="dxa"/>
          </w:tcPr>
          <w:p w14:paraId="6AF7414A" w14:textId="4B8C800A" w:rsidR="00A107E8" w:rsidRPr="001616FF" w:rsidRDefault="00A107E8" w:rsidP="00A107E8">
            <w:pPr>
              <w:jc w:val="both"/>
              <w:rPr>
                <w:rFonts w:cs="Arial"/>
                <w:iCs/>
                <w:color w:val="000000" w:themeColor="text1"/>
                <w:szCs w:val="24"/>
              </w:rPr>
            </w:pPr>
            <w:r w:rsidRPr="00115EA5">
              <w:rPr>
                <w:rFonts w:cs="Arial"/>
                <w:iCs/>
                <w:color w:val="000000" w:themeColor="text1"/>
                <w:szCs w:val="24"/>
              </w:rPr>
              <w:t>11 August 2020</w:t>
            </w:r>
          </w:p>
        </w:tc>
      </w:tr>
      <w:tr w:rsidR="00A107E8" w:rsidRPr="00C321E7" w14:paraId="0892E929" w14:textId="77777777" w:rsidTr="00A107E8">
        <w:tc>
          <w:tcPr>
            <w:tcW w:w="1872" w:type="dxa"/>
            <w:shd w:val="clear" w:color="auto" w:fill="auto"/>
          </w:tcPr>
          <w:p w14:paraId="134DCF07"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Council</w:t>
            </w:r>
          </w:p>
        </w:tc>
        <w:tc>
          <w:tcPr>
            <w:tcW w:w="6776" w:type="dxa"/>
          </w:tcPr>
          <w:p w14:paraId="0A5CB8B5" w14:textId="0D463D57" w:rsidR="00A107E8" w:rsidRPr="001616FF" w:rsidRDefault="00A107E8" w:rsidP="00A107E8">
            <w:pPr>
              <w:jc w:val="both"/>
              <w:rPr>
                <w:rFonts w:cs="Arial"/>
                <w:iCs/>
                <w:color w:val="000000" w:themeColor="text1"/>
                <w:szCs w:val="24"/>
              </w:rPr>
            </w:pPr>
            <w:r w:rsidRPr="00115EA5">
              <w:rPr>
                <w:rFonts w:cs="Arial"/>
                <w:iCs/>
                <w:color w:val="000000" w:themeColor="text1"/>
                <w:szCs w:val="24"/>
              </w:rPr>
              <w:t>2</w:t>
            </w:r>
            <w:r>
              <w:rPr>
                <w:rFonts w:cs="Arial"/>
                <w:iCs/>
                <w:color w:val="000000" w:themeColor="text1"/>
                <w:szCs w:val="24"/>
              </w:rPr>
              <w:t>5</w:t>
            </w:r>
            <w:r w:rsidRPr="00115EA5">
              <w:rPr>
                <w:rFonts w:cs="Arial"/>
                <w:iCs/>
                <w:color w:val="000000" w:themeColor="text1"/>
                <w:szCs w:val="24"/>
              </w:rPr>
              <w:t xml:space="preserve"> August 2020</w:t>
            </w:r>
          </w:p>
        </w:tc>
      </w:tr>
      <w:tr w:rsidR="00A107E8" w:rsidRPr="00C321E7" w14:paraId="68F0A1D5" w14:textId="77777777" w:rsidTr="00A107E8">
        <w:tc>
          <w:tcPr>
            <w:tcW w:w="1872" w:type="dxa"/>
            <w:shd w:val="clear" w:color="auto" w:fill="auto"/>
          </w:tcPr>
          <w:p w14:paraId="070770C9"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Applicant</w:t>
            </w:r>
          </w:p>
        </w:tc>
        <w:tc>
          <w:tcPr>
            <w:tcW w:w="6776" w:type="dxa"/>
          </w:tcPr>
          <w:p w14:paraId="429D4FEC" w14:textId="1A0BA346" w:rsidR="00A107E8" w:rsidRPr="001616FF" w:rsidRDefault="00A107E8" w:rsidP="00A107E8">
            <w:pPr>
              <w:jc w:val="both"/>
              <w:rPr>
                <w:rFonts w:cs="Arial"/>
                <w:iCs/>
                <w:color w:val="000000" w:themeColor="text1"/>
                <w:szCs w:val="24"/>
              </w:rPr>
            </w:pPr>
            <w:r w:rsidRPr="00184F1E">
              <w:rPr>
                <w:rFonts w:cs="Arial"/>
                <w:color w:val="000000" w:themeColor="text1"/>
                <w:szCs w:val="24"/>
              </w:rPr>
              <w:t>John Edwards</w:t>
            </w:r>
          </w:p>
        </w:tc>
      </w:tr>
      <w:tr w:rsidR="00A107E8" w:rsidRPr="00C321E7" w14:paraId="31D2E1BF" w14:textId="77777777" w:rsidTr="00A107E8">
        <w:tc>
          <w:tcPr>
            <w:tcW w:w="1872" w:type="dxa"/>
            <w:shd w:val="clear" w:color="auto" w:fill="auto"/>
          </w:tcPr>
          <w:p w14:paraId="727D4463"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Landowner</w:t>
            </w:r>
          </w:p>
        </w:tc>
        <w:tc>
          <w:tcPr>
            <w:tcW w:w="6776" w:type="dxa"/>
          </w:tcPr>
          <w:p w14:paraId="051441AC" w14:textId="4B836C67" w:rsidR="00A107E8" w:rsidRPr="001616FF" w:rsidRDefault="00A107E8" w:rsidP="00A107E8">
            <w:pPr>
              <w:jc w:val="both"/>
              <w:rPr>
                <w:rFonts w:cs="Arial"/>
                <w:color w:val="000000" w:themeColor="text1"/>
                <w:szCs w:val="24"/>
              </w:rPr>
            </w:pPr>
            <w:r w:rsidRPr="00184F1E">
              <w:rPr>
                <w:rFonts w:cs="Arial"/>
                <w:color w:val="000000" w:themeColor="text1"/>
                <w:szCs w:val="24"/>
              </w:rPr>
              <w:t>John Edwards</w:t>
            </w:r>
          </w:p>
        </w:tc>
      </w:tr>
      <w:tr w:rsidR="00A107E8" w:rsidRPr="00C321E7" w14:paraId="48E54757" w14:textId="77777777" w:rsidTr="00A107E8">
        <w:tc>
          <w:tcPr>
            <w:tcW w:w="1872" w:type="dxa"/>
            <w:shd w:val="clear" w:color="auto" w:fill="auto"/>
          </w:tcPr>
          <w:p w14:paraId="022B3C73"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Director</w:t>
            </w:r>
          </w:p>
        </w:tc>
        <w:tc>
          <w:tcPr>
            <w:tcW w:w="6776" w:type="dxa"/>
            <w:vAlign w:val="center"/>
          </w:tcPr>
          <w:p w14:paraId="20B4AE22" w14:textId="0BE27932" w:rsidR="00A107E8" w:rsidRPr="00C321E7" w:rsidRDefault="00A107E8" w:rsidP="00A107E8">
            <w:pPr>
              <w:jc w:val="both"/>
              <w:rPr>
                <w:rFonts w:cs="Arial"/>
                <w:color w:val="000000" w:themeColor="text1"/>
                <w:szCs w:val="24"/>
              </w:rPr>
            </w:pPr>
            <w:r w:rsidRPr="00C321E7">
              <w:rPr>
                <w:rFonts w:cs="Arial"/>
                <w:color w:val="000000" w:themeColor="text1"/>
                <w:szCs w:val="24"/>
              </w:rPr>
              <w:t xml:space="preserve">Peter Mickleson – Director Planning &amp; Development </w:t>
            </w:r>
          </w:p>
        </w:tc>
      </w:tr>
      <w:tr w:rsidR="00A107E8" w:rsidRPr="00C321E7" w14:paraId="0D2EDD11" w14:textId="77777777" w:rsidTr="00A107E8">
        <w:tc>
          <w:tcPr>
            <w:tcW w:w="1872" w:type="dxa"/>
            <w:shd w:val="clear" w:color="auto" w:fill="auto"/>
          </w:tcPr>
          <w:p w14:paraId="1EEEB291" w14:textId="77777777" w:rsidR="00A107E8" w:rsidRPr="00C321E7" w:rsidRDefault="00A107E8" w:rsidP="00A107E8">
            <w:pPr>
              <w:jc w:val="both"/>
              <w:rPr>
                <w:rFonts w:cs="Arial"/>
                <w:b/>
                <w:color w:val="000000" w:themeColor="text1"/>
                <w:szCs w:val="24"/>
              </w:rPr>
            </w:pPr>
            <w:r w:rsidRPr="00EB74A7">
              <w:rPr>
                <w:rStyle w:val="normaltextrun1"/>
                <w:rFonts w:cs="Arial"/>
                <w:b/>
                <w:bCs/>
                <w:szCs w:val="24"/>
              </w:rPr>
              <w:t xml:space="preserve">Employee Disclosure under </w:t>
            </w:r>
            <w:r w:rsidRPr="00EB74A7">
              <w:rPr>
                <w:rStyle w:val="normaltextrun1"/>
                <w:rFonts w:cs="Arial"/>
                <w:b/>
                <w:bCs/>
                <w:i/>
                <w:iCs/>
                <w:szCs w:val="24"/>
              </w:rPr>
              <w:t>section 5.70 Local Government Act 1995</w:t>
            </w:r>
            <w:r w:rsidRPr="00EB74A7">
              <w:rPr>
                <w:rStyle w:val="eop"/>
                <w:rFonts w:cs="Arial"/>
                <w:szCs w:val="24"/>
              </w:rPr>
              <w:t> </w:t>
            </w:r>
          </w:p>
        </w:tc>
        <w:tc>
          <w:tcPr>
            <w:tcW w:w="6776" w:type="dxa"/>
            <w:vAlign w:val="center"/>
          </w:tcPr>
          <w:p w14:paraId="0A503B79" w14:textId="77777777" w:rsidR="00A107E8" w:rsidRPr="00C10B16" w:rsidRDefault="00A107E8" w:rsidP="00A107E8">
            <w:pPr>
              <w:jc w:val="both"/>
              <w:rPr>
                <w:rFonts w:cs="Arial"/>
                <w:szCs w:val="24"/>
              </w:rPr>
            </w:pPr>
            <w:r>
              <w:rPr>
                <w:rFonts w:cs="Arial"/>
                <w:szCs w:val="24"/>
              </w:rPr>
              <w:t>Nil</w:t>
            </w:r>
          </w:p>
          <w:p w14:paraId="7AE99EBC" w14:textId="77777777" w:rsidR="00A107E8" w:rsidRPr="00C321E7" w:rsidRDefault="00A107E8" w:rsidP="00A107E8">
            <w:pPr>
              <w:jc w:val="both"/>
              <w:rPr>
                <w:rFonts w:cs="Arial"/>
                <w:color w:val="000000" w:themeColor="text1"/>
                <w:szCs w:val="24"/>
              </w:rPr>
            </w:pPr>
          </w:p>
        </w:tc>
      </w:tr>
      <w:tr w:rsidR="00A107E8" w:rsidRPr="00C321E7" w14:paraId="59B630D6" w14:textId="77777777" w:rsidTr="00A107E8">
        <w:tc>
          <w:tcPr>
            <w:tcW w:w="1872" w:type="dxa"/>
            <w:shd w:val="clear" w:color="auto" w:fill="auto"/>
          </w:tcPr>
          <w:p w14:paraId="59E38C66"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Report Type</w:t>
            </w:r>
          </w:p>
          <w:p w14:paraId="098DF9E1" w14:textId="77777777" w:rsidR="00A107E8" w:rsidRPr="00C321E7" w:rsidRDefault="00A107E8" w:rsidP="00A107E8">
            <w:pPr>
              <w:jc w:val="both"/>
              <w:rPr>
                <w:rFonts w:cs="Arial"/>
                <w:b/>
                <w:color w:val="000000" w:themeColor="text1"/>
              </w:rPr>
            </w:pPr>
          </w:p>
          <w:p w14:paraId="26B7D188" w14:textId="77777777" w:rsidR="00A107E8" w:rsidRPr="00C321E7" w:rsidRDefault="00A107E8" w:rsidP="00A107E8">
            <w:pPr>
              <w:jc w:val="both"/>
              <w:rPr>
                <w:rFonts w:cs="Arial"/>
                <w:b/>
                <w:color w:val="000000" w:themeColor="text1"/>
              </w:rPr>
            </w:pPr>
          </w:p>
          <w:p w14:paraId="74EE08FF" w14:textId="77777777" w:rsidR="00A107E8" w:rsidRPr="00C321E7" w:rsidRDefault="00A107E8" w:rsidP="00A107E8">
            <w:pPr>
              <w:jc w:val="both"/>
              <w:rPr>
                <w:rFonts w:cs="Arial"/>
                <w:color w:val="000000" w:themeColor="text1"/>
              </w:rPr>
            </w:pPr>
            <w:r w:rsidRPr="00C321E7">
              <w:rPr>
                <w:rFonts w:cs="Arial"/>
                <w:color w:val="000000" w:themeColor="text1"/>
              </w:rPr>
              <w:t>Quasi-Judicial</w:t>
            </w:r>
          </w:p>
          <w:p w14:paraId="6ADC207C" w14:textId="77777777" w:rsidR="00A107E8" w:rsidRPr="00C321E7" w:rsidRDefault="00A107E8" w:rsidP="00A107E8">
            <w:pPr>
              <w:jc w:val="both"/>
              <w:rPr>
                <w:rFonts w:cs="Arial"/>
                <w:b/>
                <w:color w:val="000000" w:themeColor="text1"/>
              </w:rPr>
            </w:pPr>
          </w:p>
          <w:p w14:paraId="41A34D90" w14:textId="77777777" w:rsidR="00A107E8" w:rsidRPr="00C321E7" w:rsidRDefault="00A107E8" w:rsidP="00A107E8">
            <w:pPr>
              <w:autoSpaceDE w:val="0"/>
              <w:autoSpaceDN w:val="0"/>
              <w:adjustRightInd w:val="0"/>
              <w:jc w:val="both"/>
              <w:rPr>
                <w:rFonts w:cs="Arial"/>
                <w:color w:val="000000" w:themeColor="text1"/>
              </w:rPr>
            </w:pPr>
          </w:p>
        </w:tc>
        <w:tc>
          <w:tcPr>
            <w:tcW w:w="6776" w:type="dxa"/>
            <w:vAlign w:val="center"/>
          </w:tcPr>
          <w:p w14:paraId="704EA5A9" w14:textId="43064F4C" w:rsidR="00A107E8" w:rsidRPr="00457485" w:rsidRDefault="00A107E8" w:rsidP="00A107E8">
            <w:pPr>
              <w:autoSpaceDE w:val="0"/>
              <w:autoSpaceDN w:val="0"/>
              <w:adjustRightInd w:val="0"/>
              <w:jc w:val="both"/>
              <w:rPr>
                <w:rFonts w:cs="Arial"/>
                <w:iCs/>
                <w:color w:val="000000" w:themeColor="text1"/>
              </w:rPr>
            </w:pPr>
            <w:r w:rsidRPr="00457485">
              <w:rPr>
                <w:rFonts w:cs="Arial"/>
                <w:iCs/>
                <w:color w:val="000000" w:themeColor="text1"/>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A107E8" w:rsidRPr="00C321E7" w14:paraId="6441017D" w14:textId="77777777" w:rsidTr="00A107E8">
        <w:tc>
          <w:tcPr>
            <w:tcW w:w="1872" w:type="dxa"/>
            <w:shd w:val="clear" w:color="auto" w:fill="auto"/>
          </w:tcPr>
          <w:p w14:paraId="3D7C5E94"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Reference</w:t>
            </w:r>
          </w:p>
        </w:tc>
        <w:tc>
          <w:tcPr>
            <w:tcW w:w="6776" w:type="dxa"/>
          </w:tcPr>
          <w:p w14:paraId="00A1F6F4" w14:textId="641CF53E" w:rsidR="00A107E8" w:rsidRPr="000D70AF" w:rsidRDefault="00A107E8" w:rsidP="00A107E8">
            <w:pPr>
              <w:jc w:val="both"/>
              <w:rPr>
                <w:rFonts w:cs="Arial"/>
                <w:iCs/>
                <w:color w:val="000000" w:themeColor="text1"/>
                <w:szCs w:val="24"/>
              </w:rPr>
            </w:pPr>
            <w:r w:rsidRPr="002D31DF">
              <w:rPr>
                <w:rFonts w:cs="Arial"/>
                <w:iCs/>
                <w:color w:val="000000" w:themeColor="text1"/>
                <w:szCs w:val="24"/>
              </w:rPr>
              <w:t>PD49-19</w:t>
            </w:r>
          </w:p>
        </w:tc>
      </w:tr>
      <w:tr w:rsidR="00A107E8" w:rsidRPr="00C321E7" w14:paraId="00FE9E35" w14:textId="77777777" w:rsidTr="00A107E8">
        <w:tc>
          <w:tcPr>
            <w:tcW w:w="1872" w:type="dxa"/>
            <w:tcBorders>
              <w:bottom w:val="single" w:sz="4" w:space="0" w:color="auto"/>
            </w:tcBorders>
            <w:shd w:val="clear" w:color="auto" w:fill="auto"/>
          </w:tcPr>
          <w:p w14:paraId="2CE2F59F"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Previous Item</w:t>
            </w:r>
          </w:p>
        </w:tc>
        <w:tc>
          <w:tcPr>
            <w:tcW w:w="6776" w:type="dxa"/>
            <w:tcBorders>
              <w:bottom w:val="single" w:sz="4" w:space="0" w:color="auto"/>
            </w:tcBorders>
          </w:tcPr>
          <w:p w14:paraId="68DCBECD" w14:textId="45F9352C" w:rsidR="00A107E8" w:rsidRPr="000D70AF" w:rsidRDefault="00A107E8" w:rsidP="00A107E8">
            <w:pPr>
              <w:jc w:val="both"/>
              <w:rPr>
                <w:rFonts w:cs="Arial"/>
                <w:iCs/>
                <w:color w:val="000000" w:themeColor="text1"/>
                <w:szCs w:val="24"/>
              </w:rPr>
            </w:pPr>
            <w:r w:rsidRPr="005F6A8F">
              <w:rPr>
                <w:rFonts w:cs="Arial"/>
                <w:iCs/>
                <w:color w:val="000000" w:themeColor="text1"/>
                <w:szCs w:val="24"/>
              </w:rPr>
              <w:t>DA19/37053</w:t>
            </w:r>
          </w:p>
        </w:tc>
      </w:tr>
      <w:tr w:rsidR="00A107E8" w:rsidRPr="00C321E7" w14:paraId="36D70882" w14:textId="77777777" w:rsidTr="00A107E8">
        <w:tc>
          <w:tcPr>
            <w:tcW w:w="1872" w:type="dxa"/>
            <w:tcBorders>
              <w:bottom w:val="single" w:sz="4" w:space="0" w:color="auto"/>
            </w:tcBorders>
            <w:shd w:val="clear" w:color="auto" w:fill="auto"/>
          </w:tcPr>
          <w:p w14:paraId="43080FFA"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Delegation</w:t>
            </w:r>
          </w:p>
        </w:tc>
        <w:tc>
          <w:tcPr>
            <w:tcW w:w="6776" w:type="dxa"/>
            <w:tcBorders>
              <w:bottom w:val="single" w:sz="4" w:space="0" w:color="auto"/>
            </w:tcBorders>
          </w:tcPr>
          <w:p w14:paraId="042124DB" w14:textId="0479B72C" w:rsidR="00A107E8" w:rsidRPr="000D70AF" w:rsidRDefault="00A107E8" w:rsidP="00A107E8">
            <w:pPr>
              <w:jc w:val="both"/>
              <w:rPr>
                <w:rFonts w:cs="Arial"/>
                <w:iCs/>
                <w:color w:val="000000" w:themeColor="text1"/>
              </w:rPr>
            </w:pPr>
            <w:r w:rsidRPr="00207999">
              <w:rPr>
                <w:rFonts w:cs="Arial"/>
                <w:iCs/>
                <w:color w:val="000000" w:themeColor="text1"/>
              </w:rPr>
              <w:t xml:space="preserve">The landowner has </w:t>
            </w:r>
            <w:r>
              <w:rPr>
                <w:rFonts w:cs="Arial"/>
                <w:iCs/>
                <w:color w:val="000000" w:themeColor="text1"/>
              </w:rPr>
              <w:t>applied for a review of</w:t>
            </w:r>
            <w:r w:rsidRPr="00207999">
              <w:rPr>
                <w:rFonts w:cs="Arial"/>
                <w:iCs/>
                <w:color w:val="000000" w:themeColor="text1"/>
              </w:rPr>
              <w:t xml:space="preserve"> the previous dec</w:t>
            </w:r>
            <w:r>
              <w:rPr>
                <w:rFonts w:cs="Arial"/>
                <w:iCs/>
                <w:color w:val="000000" w:themeColor="text1"/>
              </w:rPr>
              <w:t>ision</w:t>
            </w:r>
            <w:r w:rsidRPr="00207999">
              <w:rPr>
                <w:rFonts w:cs="Arial"/>
                <w:iCs/>
                <w:color w:val="000000" w:themeColor="text1"/>
              </w:rPr>
              <w:t xml:space="preserve"> made by Council to the State Administrative Tribunal, who have issued a </w:t>
            </w:r>
            <w:r>
              <w:rPr>
                <w:rFonts w:cs="Arial"/>
                <w:iCs/>
                <w:color w:val="000000" w:themeColor="text1"/>
              </w:rPr>
              <w:t>section</w:t>
            </w:r>
            <w:r w:rsidRPr="00207999">
              <w:rPr>
                <w:rFonts w:cs="Arial"/>
                <w:iCs/>
                <w:color w:val="000000" w:themeColor="text1"/>
              </w:rPr>
              <w:t xml:space="preserve"> 31 </w:t>
            </w:r>
            <w:r>
              <w:rPr>
                <w:rFonts w:cs="Arial"/>
                <w:iCs/>
                <w:color w:val="000000" w:themeColor="text1"/>
              </w:rPr>
              <w:t xml:space="preserve">notice </w:t>
            </w:r>
            <w:r w:rsidRPr="00207999">
              <w:rPr>
                <w:rFonts w:cs="Arial"/>
                <w:iCs/>
                <w:color w:val="000000" w:themeColor="text1"/>
              </w:rPr>
              <w:t xml:space="preserve">for Council to reconsider the application based on amendments proposed to the original development proposal. As Council have previously considered and determined this application, Council is required to determine the reconsideration. </w:t>
            </w:r>
          </w:p>
        </w:tc>
      </w:tr>
      <w:tr w:rsidR="00A107E8" w:rsidRPr="00C321E7" w14:paraId="5E5B72C0" w14:textId="77777777" w:rsidTr="00A107E8">
        <w:tc>
          <w:tcPr>
            <w:tcW w:w="1872" w:type="dxa"/>
            <w:shd w:val="clear" w:color="auto" w:fill="auto"/>
            <w:vAlign w:val="center"/>
          </w:tcPr>
          <w:p w14:paraId="726E43A8" w14:textId="77777777" w:rsidR="00A107E8" w:rsidRPr="00C321E7" w:rsidRDefault="00A107E8" w:rsidP="00A107E8">
            <w:pPr>
              <w:rPr>
                <w:rFonts w:cs="Arial"/>
                <w:b/>
                <w:color w:val="000000" w:themeColor="text1"/>
                <w:szCs w:val="24"/>
              </w:rPr>
            </w:pPr>
            <w:r w:rsidRPr="00C321E7">
              <w:rPr>
                <w:rFonts w:cs="Arial"/>
                <w:b/>
                <w:color w:val="000000" w:themeColor="text1"/>
                <w:szCs w:val="24"/>
              </w:rPr>
              <w:t>Attachments</w:t>
            </w:r>
          </w:p>
        </w:tc>
        <w:tc>
          <w:tcPr>
            <w:tcW w:w="6776" w:type="dxa"/>
            <w:vAlign w:val="center"/>
          </w:tcPr>
          <w:p w14:paraId="4D08CA49" w14:textId="4C74D2D3" w:rsidR="00A107E8" w:rsidRPr="006729FD" w:rsidRDefault="00A107E8" w:rsidP="00686B56">
            <w:pPr>
              <w:numPr>
                <w:ilvl w:val="0"/>
                <w:numId w:val="24"/>
              </w:numPr>
              <w:ind w:left="464" w:hanging="464"/>
              <w:rPr>
                <w:rFonts w:cs="Arial"/>
                <w:color w:val="000000" w:themeColor="text1"/>
                <w:szCs w:val="24"/>
              </w:rPr>
            </w:pPr>
            <w:r w:rsidRPr="005F6A8F">
              <w:rPr>
                <w:rFonts w:cs="Arial"/>
                <w:color w:val="000000" w:themeColor="text1"/>
                <w:szCs w:val="24"/>
              </w:rPr>
              <w:t>Applicant Justification Report</w:t>
            </w:r>
          </w:p>
        </w:tc>
      </w:tr>
      <w:tr w:rsidR="00A107E8" w:rsidRPr="00C321E7" w14:paraId="4FC9CFBD" w14:textId="77777777" w:rsidTr="00A107E8">
        <w:tc>
          <w:tcPr>
            <w:tcW w:w="1872" w:type="dxa"/>
            <w:tcBorders>
              <w:bottom w:val="single" w:sz="4" w:space="0" w:color="auto"/>
            </w:tcBorders>
            <w:shd w:val="clear" w:color="auto" w:fill="auto"/>
            <w:vAlign w:val="center"/>
          </w:tcPr>
          <w:p w14:paraId="754E0684" w14:textId="77777777" w:rsidR="00A107E8" w:rsidRPr="00C321E7" w:rsidRDefault="00A107E8" w:rsidP="00A107E8">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vAlign w:val="center"/>
          </w:tcPr>
          <w:p w14:paraId="2D1C308E" w14:textId="209CCC60" w:rsidR="00A107E8" w:rsidRPr="003A44D7" w:rsidRDefault="00A107E8" w:rsidP="00686B56">
            <w:pPr>
              <w:numPr>
                <w:ilvl w:val="0"/>
                <w:numId w:val="33"/>
              </w:numPr>
              <w:ind w:left="464" w:hanging="464"/>
              <w:rPr>
                <w:rFonts w:cs="Arial"/>
                <w:color w:val="000000" w:themeColor="text1"/>
                <w:szCs w:val="24"/>
              </w:rPr>
            </w:pPr>
            <w:r w:rsidRPr="005F6A8F">
              <w:rPr>
                <w:rFonts w:cs="Arial"/>
                <w:color w:val="000000" w:themeColor="text1"/>
                <w:szCs w:val="24"/>
              </w:rPr>
              <w:t>Plans</w:t>
            </w:r>
          </w:p>
        </w:tc>
      </w:tr>
    </w:tbl>
    <w:p w14:paraId="122EE955" w14:textId="77777777" w:rsidR="00254EAD" w:rsidRPr="00844172" w:rsidRDefault="00254EAD" w:rsidP="00254EAD">
      <w:pPr>
        <w:jc w:val="both"/>
        <w:rPr>
          <w:rFonts w:cs="Arial"/>
          <w:iCs/>
          <w:color w:val="000000" w:themeColor="text1"/>
          <w:szCs w:val="32"/>
        </w:rPr>
      </w:pPr>
    </w:p>
    <w:p w14:paraId="2CBA16DB" w14:textId="77777777" w:rsidR="00254EAD" w:rsidRPr="00C321E7" w:rsidRDefault="00254EAD" w:rsidP="00686B56">
      <w:pPr>
        <w:pStyle w:val="ListParagraph"/>
        <w:numPr>
          <w:ilvl w:val="0"/>
          <w:numId w:val="32"/>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7A0B9324" w14:textId="77777777" w:rsidR="00254EAD" w:rsidRPr="00C321E7" w:rsidRDefault="00254EAD" w:rsidP="00254EAD">
      <w:pPr>
        <w:jc w:val="both"/>
        <w:rPr>
          <w:rFonts w:cs="Arial"/>
          <w:color w:val="000000" w:themeColor="text1"/>
          <w:szCs w:val="32"/>
        </w:rPr>
      </w:pPr>
    </w:p>
    <w:p w14:paraId="7E0BDAB9" w14:textId="77777777" w:rsidR="00A107E8" w:rsidRDefault="00A107E8" w:rsidP="00A107E8">
      <w:pPr>
        <w:jc w:val="both"/>
        <w:rPr>
          <w:rFonts w:cs="Arial"/>
          <w:iCs/>
          <w:color w:val="000000" w:themeColor="text1"/>
          <w:szCs w:val="32"/>
        </w:rPr>
      </w:pPr>
      <w:r>
        <w:rPr>
          <w:rFonts w:cs="Arial"/>
          <w:iCs/>
          <w:color w:val="000000" w:themeColor="text1"/>
          <w:szCs w:val="32"/>
        </w:rPr>
        <w:t xml:space="preserve">Following Council’s 2019 December determination to issue a part refusal for a development application at 2 Burwood St, Nedlands, the landowner has applied for review to the State Administrative Tribunal in accordance with the </w:t>
      </w:r>
      <w:r>
        <w:rPr>
          <w:rFonts w:cs="Arial"/>
          <w:i/>
          <w:color w:val="000000" w:themeColor="text1"/>
          <w:szCs w:val="32"/>
        </w:rPr>
        <w:t>Planning and Development Act 2005.</w:t>
      </w:r>
      <w:r>
        <w:rPr>
          <w:rFonts w:cs="Arial"/>
          <w:iCs/>
          <w:color w:val="000000" w:themeColor="text1"/>
          <w:szCs w:val="32"/>
        </w:rPr>
        <w:t xml:space="preserve"> </w:t>
      </w:r>
    </w:p>
    <w:p w14:paraId="27D2E20C" w14:textId="77777777" w:rsidR="00A107E8" w:rsidRDefault="00A107E8" w:rsidP="00A107E8">
      <w:pPr>
        <w:jc w:val="both"/>
        <w:rPr>
          <w:rFonts w:cs="Arial"/>
          <w:iCs/>
          <w:color w:val="000000" w:themeColor="text1"/>
          <w:szCs w:val="32"/>
        </w:rPr>
      </w:pPr>
    </w:p>
    <w:p w14:paraId="60369D21" w14:textId="77777777" w:rsidR="00A107E8" w:rsidRDefault="00A107E8" w:rsidP="00A107E8">
      <w:pPr>
        <w:jc w:val="both"/>
        <w:rPr>
          <w:rFonts w:cs="Arial"/>
          <w:i/>
          <w:color w:val="000000" w:themeColor="text1"/>
          <w:szCs w:val="32"/>
        </w:rPr>
      </w:pPr>
      <w:r>
        <w:rPr>
          <w:rFonts w:cs="Arial"/>
          <w:iCs/>
          <w:color w:val="000000" w:themeColor="text1"/>
          <w:szCs w:val="32"/>
        </w:rPr>
        <w:t xml:space="preserve">The City has undergone mediation with the applicant and the Tribunal to negotiate an acceptable development outcome between all parties. </w:t>
      </w:r>
      <w:r>
        <w:rPr>
          <w:rFonts w:cs="Arial"/>
          <w:iCs/>
          <w:color w:val="000000" w:themeColor="text1"/>
          <w:szCs w:val="24"/>
        </w:rPr>
        <w:t>Subsequent to mediation</w:t>
      </w:r>
      <w:r>
        <w:rPr>
          <w:rFonts w:cs="Arial"/>
          <w:iCs/>
          <w:color w:val="000000" w:themeColor="text1"/>
          <w:szCs w:val="32"/>
        </w:rPr>
        <w:t xml:space="preserve">, the Tribunal has invited the City to reconsider the development proposal in accordance with Section 31 of the </w:t>
      </w:r>
      <w:r>
        <w:rPr>
          <w:rFonts w:cs="Arial"/>
          <w:i/>
          <w:color w:val="000000" w:themeColor="text1"/>
          <w:szCs w:val="32"/>
        </w:rPr>
        <w:t>State Administrative Tribunal Act 2004.</w:t>
      </w:r>
    </w:p>
    <w:p w14:paraId="2A36F2BA" w14:textId="77777777" w:rsidR="00A107E8" w:rsidRPr="00E97704" w:rsidRDefault="00A107E8" w:rsidP="00A107E8">
      <w:pPr>
        <w:jc w:val="both"/>
        <w:rPr>
          <w:rFonts w:cs="Arial"/>
          <w:iCs/>
          <w:color w:val="000000" w:themeColor="text1"/>
          <w:szCs w:val="32"/>
        </w:rPr>
      </w:pPr>
    </w:p>
    <w:p w14:paraId="190A8717" w14:textId="77777777" w:rsidR="00A107E8" w:rsidRDefault="00A107E8" w:rsidP="00A107E8">
      <w:pPr>
        <w:jc w:val="both"/>
        <w:rPr>
          <w:rFonts w:cs="Arial"/>
          <w:iCs/>
          <w:color w:val="000000" w:themeColor="text1"/>
          <w:szCs w:val="32"/>
        </w:rPr>
      </w:pPr>
      <w:r w:rsidRPr="008E590B">
        <w:rPr>
          <w:rFonts w:cs="Arial"/>
          <w:iCs/>
          <w:color w:val="000000" w:themeColor="text1"/>
          <w:szCs w:val="32"/>
        </w:rPr>
        <w:t xml:space="preserve">The purpose of this report is for Council to </w:t>
      </w:r>
      <w:r>
        <w:rPr>
          <w:rFonts w:cs="Arial"/>
          <w:iCs/>
          <w:color w:val="000000" w:themeColor="text1"/>
          <w:szCs w:val="32"/>
        </w:rPr>
        <w:t>reconsider</w:t>
      </w:r>
      <w:r w:rsidRPr="008E590B">
        <w:rPr>
          <w:rFonts w:cs="Arial"/>
          <w:iCs/>
          <w:color w:val="000000" w:themeColor="text1"/>
          <w:szCs w:val="32"/>
        </w:rPr>
        <w:t xml:space="preserve"> an application for additions to a single house received from the applicant on 14 July 2020, for a proposed carport within the front setback area No. 2 Burwood St, Nedlands. </w:t>
      </w:r>
    </w:p>
    <w:p w14:paraId="43ED35B4" w14:textId="77777777" w:rsidR="00A107E8" w:rsidRPr="00844172" w:rsidRDefault="00A107E8" w:rsidP="00A107E8">
      <w:pPr>
        <w:jc w:val="both"/>
        <w:rPr>
          <w:rFonts w:cs="Arial"/>
          <w:iCs/>
          <w:color w:val="000000" w:themeColor="text1"/>
          <w:szCs w:val="24"/>
          <w:highlight w:val="yellow"/>
        </w:rPr>
      </w:pPr>
    </w:p>
    <w:p w14:paraId="7E3204A4" w14:textId="77777777" w:rsidR="00A107E8" w:rsidRPr="00BD6313" w:rsidRDefault="00A107E8" w:rsidP="00A107E8">
      <w:pPr>
        <w:jc w:val="both"/>
        <w:rPr>
          <w:rFonts w:cs="Arial"/>
          <w:iCs/>
          <w:color w:val="000000" w:themeColor="text1"/>
          <w:szCs w:val="24"/>
        </w:rPr>
      </w:pPr>
      <w:r w:rsidRPr="00BD6313">
        <w:rPr>
          <w:rFonts w:cs="Arial"/>
          <w:iCs/>
          <w:color w:val="000000" w:themeColor="text1"/>
          <w:szCs w:val="24"/>
        </w:rPr>
        <w:t xml:space="preserve">The proposed carport is to be setback 2.0m from the primary street lot boundary and accommodate a visually permeable door. </w:t>
      </w:r>
    </w:p>
    <w:p w14:paraId="5FE90801" w14:textId="77777777" w:rsidR="00A107E8" w:rsidRPr="00844172" w:rsidRDefault="00A107E8" w:rsidP="00A107E8">
      <w:pPr>
        <w:jc w:val="both"/>
        <w:rPr>
          <w:rFonts w:cs="Arial"/>
          <w:iCs/>
          <w:color w:val="000000" w:themeColor="text1"/>
          <w:szCs w:val="24"/>
          <w:highlight w:val="yellow"/>
        </w:rPr>
      </w:pPr>
    </w:p>
    <w:p w14:paraId="09E4F518" w14:textId="77777777" w:rsidR="00A107E8" w:rsidRDefault="00A107E8" w:rsidP="00A107E8">
      <w:pPr>
        <w:jc w:val="both"/>
        <w:rPr>
          <w:rFonts w:cs="Arial"/>
          <w:iCs/>
          <w:color w:val="000000" w:themeColor="text1"/>
          <w:szCs w:val="24"/>
        </w:rPr>
      </w:pPr>
      <w:r w:rsidRPr="007F4E8F">
        <w:rPr>
          <w:rFonts w:cs="Arial"/>
          <w:iCs/>
          <w:color w:val="000000" w:themeColor="text1"/>
          <w:szCs w:val="24"/>
        </w:rPr>
        <w:lastRenderedPageBreak/>
        <w:t xml:space="preserve">The application is required to be determined by Council as Council previously refused this application (DA19-37053) </w:t>
      </w:r>
      <w:r>
        <w:rPr>
          <w:rFonts w:cs="Arial"/>
          <w:iCs/>
          <w:color w:val="000000" w:themeColor="text1"/>
          <w:szCs w:val="24"/>
        </w:rPr>
        <w:t xml:space="preserve">for a carport within the front setback area with a proposed primary street lot boundary setback of 1.5m. </w:t>
      </w:r>
    </w:p>
    <w:p w14:paraId="2F9B4E52" w14:textId="77777777" w:rsidR="00A107E8" w:rsidRDefault="00A107E8" w:rsidP="00A107E8">
      <w:pPr>
        <w:jc w:val="both"/>
        <w:rPr>
          <w:rFonts w:cs="Arial"/>
          <w:iCs/>
          <w:color w:val="000000" w:themeColor="text1"/>
          <w:szCs w:val="24"/>
        </w:rPr>
      </w:pPr>
    </w:p>
    <w:p w14:paraId="741866E5" w14:textId="77777777" w:rsidR="00A107E8" w:rsidRPr="00C321E7" w:rsidRDefault="00A107E8" w:rsidP="00A107E8">
      <w:pPr>
        <w:jc w:val="both"/>
        <w:rPr>
          <w:rFonts w:cs="Arial"/>
          <w:i/>
          <w:color w:val="000000" w:themeColor="text1"/>
          <w:szCs w:val="24"/>
        </w:rPr>
      </w:pPr>
      <w:r w:rsidRPr="00290BEC">
        <w:rPr>
          <w:rFonts w:cs="Arial"/>
          <w:iCs/>
          <w:color w:val="000000" w:themeColor="text1"/>
          <w:szCs w:val="24"/>
        </w:rPr>
        <w:t>It is recommended that the</w:t>
      </w:r>
      <w:r>
        <w:rPr>
          <w:rFonts w:cs="Arial"/>
          <w:iCs/>
          <w:color w:val="000000" w:themeColor="text1"/>
          <w:szCs w:val="24"/>
        </w:rPr>
        <w:t xml:space="preserve"> modified</w:t>
      </w:r>
      <w:r w:rsidRPr="00290BEC">
        <w:rPr>
          <w:rFonts w:cs="Arial"/>
          <w:iCs/>
          <w:color w:val="000000" w:themeColor="text1"/>
          <w:szCs w:val="24"/>
        </w:rPr>
        <w:t xml:space="preserve"> application </w:t>
      </w:r>
      <w:r>
        <w:rPr>
          <w:rFonts w:cs="Arial"/>
          <w:iCs/>
          <w:color w:val="000000" w:themeColor="text1"/>
          <w:szCs w:val="24"/>
        </w:rPr>
        <w:t xml:space="preserve">(14 July 2020) </w:t>
      </w:r>
      <w:r w:rsidRPr="00290BEC">
        <w:rPr>
          <w:rFonts w:cs="Arial"/>
          <w:iCs/>
          <w:color w:val="000000" w:themeColor="text1"/>
          <w:szCs w:val="24"/>
        </w:rPr>
        <w:t>be approved by Council as it is considered to satisfy the design principles of the Residential Design Codes (R-Codes)</w:t>
      </w:r>
      <w:r>
        <w:rPr>
          <w:rFonts w:cs="Arial"/>
          <w:iCs/>
          <w:color w:val="000000" w:themeColor="text1"/>
          <w:szCs w:val="24"/>
        </w:rPr>
        <w:t xml:space="preserve"> being</w:t>
      </w:r>
      <w:r w:rsidRPr="00290BEC">
        <w:rPr>
          <w:rFonts w:cs="Arial"/>
          <w:iCs/>
          <w:color w:val="000000" w:themeColor="text1"/>
          <w:szCs w:val="24"/>
        </w:rPr>
        <w:t xml:space="preserve"> unlikely to have a significant adverse impact on the local amenity</w:t>
      </w:r>
      <w:r>
        <w:rPr>
          <w:rFonts w:cs="Arial"/>
          <w:iCs/>
          <w:color w:val="000000" w:themeColor="text1"/>
          <w:szCs w:val="24"/>
        </w:rPr>
        <w:t xml:space="preserve"> or </w:t>
      </w:r>
      <w:r w:rsidRPr="00290BEC">
        <w:rPr>
          <w:rFonts w:cs="Arial"/>
          <w:iCs/>
          <w:color w:val="000000" w:themeColor="text1"/>
          <w:szCs w:val="24"/>
        </w:rPr>
        <w:t xml:space="preserve">local character of the </w:t>
      </w:r>
      <w:r>
        <w:rPr>
          <w:rFonts w:cs="Arial"/>
          <w:iCs/>
          <w:color w:val="000000" w:themeColor="text1"/>
          <w:szCs w:val="24"/>
        </w:rPr>
        <w:t>streetscape</w:t>
      </w:r>
      <w:r w:rsidRPr="00290BEC">
        <w:rPr>
          <w:rFonts w:cs="Arial"/>
          <w:iCs/>
          <w:color w:val="000000" w:themeColor="text1"/>
          <w:szCs w:val="24"/>
        </w:rPr>
        <w:t xml:space="preserve">. </w:t>
      </w:r>
    </w:p>
    <w:p w14:paraId="6730477D" w14:textId="77777777" w:rsidR="00A107E8" w:rsidRPr="00C321E7" w:rsidRDefault="00A107E8" w:rsidP="00A107E8">
      <w:pPr>
        <w:jc w:val="both"/>
        <w:rPr>
          <w:rFonts w:cs="Arial"/>
          <w:color w:val="000000" w:themeColor="text1"/>
          <w:szCs w:val="24"/>
        </w:rPr>
      </w:pPr>
    </w:p>
    <w:p w14:paraId="4233809E" w14:textId="77777777" w:rsidR="00A107E8" w:rsidRPr="00C321E7" w:rsidRDefault="00A107E8" w:rsidP="00686B56">
      <w:pPr>
        <w:pStyle w:val="ListParagraph"/>
        <w:numPr>
          <w:ilvl w:val="0"/>
          <w:numId w:val="32"/>
        </w:numPr>
        <w:ind w:hanging="720"/>
        <w:jc w:val="both"/>
        <w:rPr>
          <w:rFonts w:cs="Arial"/>
          <w:b/>
          <w:color w:val="000000" w:themeColor="text1"/>
          <w:sz w:val="28"/>
          <w:szCs w:val="28"/>
        </w:rPr>
      </w:pPr>
      <w:r w:rsidRPr="00C321E7">
        <w:rPr>
          <w:rFonts w:cs="Arial"/>
          <w:b/>
          <w:color w:val="000000" w:themeColor="text1"/>
          <w:sz w:val="28"/>
          <w:szCs w:val="28"/>
        </w:rPr>
        <w:t>Recommendation to Committee</w:t>
      </w:r>
    </w:p>
    <w:p w14:paraId="4CDA110D" w14:textId="77777777" w:rsidR="00A107E8" w:rsidRPr="00C321E7" w:rsidRDefault="00A107E8" w:rsidP="00A107E8">
      <w:pPr>
        <w:jc w:val="both"/>
        <w:rPr>
          <w:rFonts w:cs="Arial"/>
          <w:color w:val="000000" w:themeColor="text1"/>
          <w:szCs w:val="24"/>
        </w:rPr>
      </w:pPr>
    </w:p>
    <w:p w14:paraId="64CD0FE3" w14:textId="77777777" w:rsidR="00A107E8" w:rsidRPr="00C321E7" w:rsidRDefault="00A107E8" w:rsidP="00A107E8">
      <w:pPr>
        <w:jc w:val="both"/>
        <w:rPr>
          <w:rFonts w:cs="Arial"/>
          <w:b/>
          <w:color w:val="000000" w:themeColor="text1"/>
          <w:szCs w:val="24"/>
        </w:rPr>
      </w:pPr>
      <w:r w:rsidRPr="00C321E7">
        <w:rPr>
          <w:rFonts w:cs="Arial"/>
          <w:b/>
          <w:color w:val="000000" w:themeColor="text1"/>
          <w:szCs w:val="24"/>
        </w:rPr>
        <w:t>Council approves</w:t>
      </w:r>
      <w:r w:rsidRPr="00844172">
        <w:rPr>
          <w:rFonts w:cs="Arial"/>
          <w:b/>
          <w:color w:val="000000" w:themeColor="text1"/>
          <w:szCs w:val="24"/>
        </w:rPr>
        <w:t xml:space="preserve"> the development application dated </w:t>
      </w:r>
      <w:r>
        <w:rPr>
          <w:rFonts w:cs="Arial"/>
          <w:b/>
          <w:color w:val="000000" w:themeColor="text1"/>
          <w:szCs w:val="24"/>
        </w:rPr>
        <w:t>14 July 2020</w:t>
      </w:r>
      <w:r w:rsidRPr="00844172">
        <w:rPr>
          <w:rFonts w:cs="Arial"/>
          <w:b/>
          <w:color w:val="000000" w:themeColor="text1"/>
          <w:szCs w:val="24"/>
        </w:rPr>
        <w:t xml:space="preserve"> to </w:t>
      </w:r>
      <w:r>
        <w:rPr>
          <w:rFonts w:cs="Arial"/>
          <w:b/>
          <w:color w:val="000000" w:themeColor="text1"/>
          <w:szCs w:val="24"/>
        </w:rPr>
        <w:t>install a carport within the front setback area</w:t>
      </w:r>
      <w:r w:rsidRPr="00844172">
        <w:rPr>
          <w:rFonts w:cs="Arial"/>
          <w:b/>
          <w:color w:val="000000" w:themeColor="text1"/>
          <w:szCs w:val="24"/>
        </w:rPr>
        <w:t xml:space="preserve"> at </w:t>
      </w:r>
      <w:r>
        <w:rPr>
          <w:rFonts w:cs="Arial"/>
          <w:b/>
          <w:color w:val="000000" w:themeColor="text1"/>
          <w:szCs w:val="24"/>
        </w:rPr>
        <w:t>Lot 75, No. 2 Burwood St, Nedlands</w:t>
      </w:r>
      <w:r w:rsidRPr="00844172">
        <w:rPr>
          <w:rFonts w:cs="Arial"/>
          <w:b/>
          <w:color w:val="000000" w:themeColor="text1"/>
          <w:szCs w:val="24"/>
        </w:rPr>
        <w:t>, subject to the following conditions and advice</w:t>
      </w:r>
      <w:r>
        <w:rPr>
          <w:rFonts w:cs="Arial"/>
          <w:b/>
          <w:color w:val="000000" w:themeColor="text1"/>
          <w:szCs w:val="24"/>
        </w:rPr>
        <w:t xml:space="preserve"> notes.</w:t>
      </w:r>
    </w:p>
    <w:p w14:paraId="29E77472" w14:textId="77777777" w:rsidR="00A107E8" w:rsidRPr="00C321E7" w:rsidRDefault="00A107E8" w:rsidP="00A107E8">
      <w:pPr>
        <w:jc w:val="both"/>
        <w:rPr>
          <w:rFonts w:cs="Arial"/>
          <w:color w:val="000000" w:themeColor="text1"/>
          <w:szCs w:val="24"/>
        </w:rPr>
      </w:pPr>
    </w:p>
    <w:p w14:paraId="2F6B125B" w14:textId="40FC596E" w:rsidR="00A107E8" w:rsidRDefault="00A107E8" w:rsidP="00A107E8">
      <w:pPr>
        <w:numPr>
          <w:ilvl w:val="0"/>
          <w:numId w:val="19"/>
        </w:numPr>
        <w:autoSpaceDE w:val="0"/>
        <w:autoSpaceDN w:val="0"/>
        <w:adjustRightInd w:val="0"/>
        <w:ind w:left="567" w:hanging="567"/>
        <w:contextualSpacing w:val="0"/>
        <w:jc w:val="both"/>
        <w:rPr>
          <w:rFonts w:cs="Arial"/>
          <w:b/>
          <w:bCs/>
          <w:szCs w:val="24"/>
        </w:rPr>
      </w:pPr>
      <w:r w:rsidRPr="00F4126A">
        <w:rPr>
          <w:rFonts w:cs="Arial"/>
          <w:b/>
          <w:bCs/>
          <w:szCs w:val="24"/>
        </w:rPr>
        <w:t>The development shall at all times comply with the application and the approved plans, subject to any modifications required as a consequence of any condition(s) of this approval.</w:t>
      </w:r>
    </w:p>
    <w:p w14:paraId="2BFF9692" w14:textId="77777777" w:rsidR="00A107E8" w:rsidRPr="00F4126A" w:rsidRDefault="00A107E8" w:rsidP="00A107E8">
      <w:pPr>
        <w:autoSpaceDE w:val="0"/>
        <w:autoSpaceDN w:val="0"/>
        <w:adjustRightInd w:val="0"/>
        <w:ind w:left="567"/>
        <w:contextualSpacing w:val="0"/>
        <w:jc w:val="both"/>
        <w:rPr>
          <w:rFonts w:cs="Arial"/>
          <w:b/>
          <w:bCs/>
          <w:szCs w:val="24"/>
        </w:rPr>
      </w:pPr>
    </w:p>
    <w:p w14:paraId="39ABF7D6" w14:textId="7610AA6A" w:rsidR="00A107E8" w:rsidRDefault="00A107E8" w:rsidP="00A107E8">
      <w:pPr>
        <w:numPr>
          <w:ilvl w:val="0"/>
          <w:numId w:val="19"/>
        </w:numPr>
        <w:autoSpaceDE w:val="0"/>
        <w:autoSpaceDN w:val="0"/>
        <w:adjustRightInd w:val="0"/>
        <w:ind w:left="567" w:hanging="567"/>
        <w:contextualSpacing w:val="0"/>
        <w:jc w:val="both"/>
        <w:rPr>
          <w:rFonts w:cs="Arial"/>
          <w:b/>
          <w:bCs/>
          <w:szCs w:val="24"/>
        </w:rPr>
      </w:pPr>
      <w:r w:rsidRPr="00F4126A">
        <w:rPr>
          <w:rFonts w:cs="Arial"/>
          <w:b/>
          <w:bCs/>
          <w:szCs w:val="24"/>
        </w:rPr>
        <w:t>This development approval only pertain</w:t>
      </w:r>
      <w:r w:rsidRPr="007E5C68">
        <w:rPr>
          <w:rFonts w:cs="Arial"/>
          <w:b/>
          <w:bCs/>
          <w:szCs w:val="24"/>
        </w:rPr>
        <w:t xml:space="preserve">s to the installation of a carport as indicated on the plans attached.  </w:t>
      </w:r>
    </w:p>
    <w:p w14:paraId="7866A2E9" w14:textId="77777777" w:rsidR="00A107E8" w:rsidRPr="00F4126A" w:rsidRDefault="00A107E8" w:rsidP="00A107E8">
      <w:pPr>
        <w:autoSpaceDE w:val="0"/>
        <w:autoSpaceDN w:val="0"/>
        <w:adjustRightInd w:val="0"/>
        <w:contextualSpacing w:val="0"/>
        <w:jc w:val="both"/>
        <w:rPr>
          <w:rFonts w:cs="Arial"/>
          <w:b/>
          <w:bCs/>
          <w:szCs w:val="24"/>
        </w:rPr>
      </w:pPr>
    </w:p>
    <w:p w14:paraId="154FB139" w14:textId="77777777" w:rsidR="00A107E8" w:rsidRPr="00F4126A" w:rsidRDefault="00A107E8" w:rsidP="00A107E8">
      <w:pPr>
        <w:numPr>
          <w:ilvl w:val="0"/>
          <w:numId w:val="19"/>
        </w:numPr>
        <w:autoSpaceDE w:val="0"/>
        <w:autoSpaceDN w:val="0"/>
        <w:adjustRightInd w:val="0"/>
        <w:ind w:left="567" w:hanging="567"/>
        <w:contextualSpacing w:val="0"/>
        <w:jc w:val="both"/>
        <w:rPr>
          <w:rFonts w:cs="Arial"/>
          <w:b/>
          <w:bCs/>
          <w:szCs w:val="24"/>
        </w:rPr>
      </w:pPr>
      <w:r w:rsidRPr="00F4126A">
        <w:rPr>
          <w:rFonts w:cs="Arial"/>
          <w:b/>
          <w:bCs/>
          <w:szCs w:val="24"/>
        </w:rPr>
        <w:t>All footings and structures shall be constructed wholly inside the site boundaries of the property’s Certificate of Title.</w:t>
      </w:r>
    </w:p>
    <w:p w14:paraId="2D4EA170" w14:textId="77777777" w:rsidR="00A107E8" w:rsidRPr="00F4126A" w:rsidRDefault="00A107E8" w:rsidP="00A107E8">
      <w:pPr>
        <w:autoSpaceDE w:val="0"/>
        <w:autoSpaceDN w:val="0"/>
        <w:adjustRightInd w:val="0"/>
        <w:ind w:left="567" w:hanging="567"/>
        <w:jc w:val="both"/>
        <w:rPr>
          <w:rFonts w:cs="Arial"/>
          <w:b/>
          <w:bCs/>
          <w:szCs w:val="24"/>
        </w:rPr>
      </w:pPr>
    </w:p>
    <w:p w14:paraId="3C941556" w14:textId="41393058" w:rsidR="00A107E8" w:rsidRDefault="00A107E8" w:rsidP="00A107E8">
      <w:pPr>
        <w:numPr>
          <w:ilvl w:val="0"/>
          <w:numId w:val="19"/>
        </w:numPr>
        <w:autoSpaceDE w:val="0"/>
        <w:autoSpaceDN w:val="0"/>
        <w:adjustRightInd w:val="0"/>
        <w:ind w:left="567" w:hanging="567"/>
        <w:contextualSpacing w:val="0"/>
        <w:jc w:val="both"/>
        <w:rPr>
          <w:rFonts w:cs="Arial"/>
          <w:b/>
          <w:bCs/>
          <w:szCs w:val="24"/>
        </w:rPr>
      </w:pPr>
      <w:r w:rsidRPr="00F4126A">
        <w:rPr>
          <w:rFonts w:cs="Arial"/>
          <w:b/>
          <w:bCs/>
          <w:szCs w:val="24"/>
        </w:rPr>
        <w:t>This approval is limited to</w:t>
      </w:r>
      <w:r w:rsidRPr="007E5C68">
        <w:rPr>
          <w:rFonts w:cs="Arial"/>
          <w:b/>
          <w:bCs/>
          <w:szCs w:val="24"/>
        </w:rPr>
        <w:t xml:space="preserve"> the installation of a carport only</w:t>
      </w:r>
      <w:r w:rsidRPr="00F4126A">
        <w:rPr>
          <w:rFonts w:cs="Arial"/>
          <w:b/>
          <w:bCs/>
          <w:szCs w:val="24"/>
        </w:rPr>
        <w:t xml:space="preserve"> and does not relate to any site works, decking or retaining walls 500mm or greater above the approved ground levels.</w:t>
      </w:r>
    </w:p>
    <w:p w14:paraId="4A00680D" w14:textId="77777777" w:rsidR="00A107E8" w:rsidRPr="00F4126A" w:rsidRDefault="00A107E8" w:rsidP="00A107E8">
      <w:pPr>
        <w:autoSpaceDE w:val="0"/>
        <w:autoSpaceDN w:val="0"/>
        <w:adjustRightInd w:val="0"/>
        <w:contextualSpacing w:val="0"/>
        <w:jc w:val="both"/>
        <w:rPr>
          <w:rFonts w:cs="Arial"/>
          <w:b/>
          <w:bCs/>
          <w:szCs w:val="24"/>
        </w:rPr>
      </w:pPr>
    </w:p>
    <w:p w14:paraId="1803614E" w14:textId="1F62FB51" w:rsidR="00A107E8" w:rsidRDefault="00A107E8" w:rsidP="00A107E8">
      <w:pPr>
        <w:numPr>
          <w:ilvl w:val="0"/>
          <w:numId w:val="19"/>
        </w:numPr>
        <w:autoSpaceDE w:val="0"/>
        <w:autoSpaceDN w:val="0"/>
        <w:adjustRightInd w:val="0"/>
        <w:ind w:left="567" w:hanging="567"/>
        <w:contextualSpacing w:val="0"/>
        <w:jc w:val="both"/>
        <w:rPr>
          <w:rFonts w:cs="Arial"/>
          <w:b/>
          <w:bCs/>
          <w:szCs w:val="24"/>
        </w:rPr>
      </w:pPr>
      <w:r w:rsidRPr="00F4126A">
        <w:rPr>
          <w:rFonts w:cs="Arial"/>
          <w:b/>
          <w:bCs/>
          <w:szCs w:val="24"/>
        </w:rPr>
        <w:t xml:space="preserve">Prior to the occupation of the development, all structures within the 1.5m visual truncation area abutting vehicle access points shall be truncated or reduced to 0.75m height to the satisfaction of the City of Nedlands.  </w:t>
      </w:r>
    </w:p>
    <w:p w14:paraId="33501497" w14:textId="77777777" w:rsidR="00A107E8" w:rsidRPr="00F4126A" w:rsidRDefault="00A107E8" w:rsidP="00A107E8">
      <w:pPr>
        <w:autoSpaceDE w:val="0"/>
        <w:autoSpaceDN w:val="0"/>
        <w:adjustRightInd w:val="0"/>
        <w:contextualSpacing w:val="0"/>
        <w:jc w:val="both"/>
        <w:rPr>
          <w:rFonts w:cs="Arial"/>
          <w:b/>
          <w:bCs/>
          <w:szCs w:val="24"/>
        </w:rPr>
      </w:pPr>
    </w:p>
    <w:p w14:paraId="54B8B7BD" w14:textId="132C38DB" w:rsidR="00A107E8" w:rsidRDefault="00A107E8" w:rsidP="00A107E8">
      <w:pPr>
        <w:numPr>
          <w:ilvl w:val="0"/>
          <w:numId w:val="19"/>
        </w:numPr>
        <w:autoSpaceDE w:val="0"/>
        <w:autoSpaceDN w:val="0"/>
        <w:adjustRightInd w:val="0"/>
        <w:ind w:left="567" w:hanging="567"/>
        <w:contextualSpacing w:val="0"/>
        <w:jc w:val="both"/>
        <w:rPr>
          <w:rFonts w:cs="Arial"/>
          <w:b/>
          <w:bCs/>
          <w:szCs w:val="24"/>
        </w:rPr>
      </w:pPr>
      <w:r w:rsidRPr="00F4126A">
        <w:rPr>
          <w:rFonts w:cs="Arial"/>
          <w:b/>
          <w:bCs/>
          <w:szCs w:val="24"/>
        </w:rPr>
        <w:t xml:space="preserve">All stormwater from the development, which includes permeable and non-permeable areas shall be contained onsite (refer advice note </w:t>
      </w:r>
      <w:r>
        <w:rPr>
          <w:rFonts w:cs="Arial"/>
          <w:b/>
          <w:bCs/>
          <w:szCs w:val="24"/>
        </w:rPr>
        <w:t>‘m’</w:t>
      </w:r>
      <w:r w:rsidRPr="00F4126A">
        <w:rPr>
          <w:rFonts w:cs="Arial"/>
          <w:b/>
          <w:bCs/>
          <w:szCs w:val="24"/>
        </w:rPr>
        <w:t>)</w:t>
      </w:r>
      <w:r>
        <w:rPr>
          <w:rFonts w:cs="Arial"/>
          <w:b/>
          <w:bCs/>
          <w:szCs w:val="24"/>
        </w:rPr>
        <w:t>.</w:t>
      </w:r>
    </w:p>
    <w:p w14:paraId="228DF59D" w14:textId="77777777" w:rsidR="00A107E8" w:rsidRPr="00F4126A" w:rsidRDefault="00A107E8" w:rsidP="00A107E8">
      <w:pPr>
        <w:autoSpaceDE w:val="0"/>
        <w:autoSpaceDN w:val="0"/>
        <w:adjustRightInd w:val="0"/>
        <w:contextualSpacing w:val="0"/>
        <w:jc w:val="both"/>
        <w:rPr>
          <w:rFonts w:cs="Arial"/>
          <w:b/>
          <w:bCs/>
          <w:szCs w:val="24"/>
        </w:rPr>
      </w:pPr>
    </w:p>
    <w:p w14:paraId="4D6DB5A9" w14:textId="14556A15" w:rsidR="00A107E8" w:rsidRDefault="00A107E8" w:rsidP="00A107E8">
      <w:pPr>
        <w:spacing w:after="160" w:line="259" w:lineRule="auto"/>
        <w:rPr>
          <w:rFonts w:cs="Arial"/>
          <w:b/>
          <w:bCs/>
          <w:szCs w:val="24"/>
        </w:rPr>
      </w:pPr>
      <w:r w:rsidRPr="00F4126A">
        <w:rPr>
          <w:rFonts w:cs="Arial"/>
          <w:b/>
          <w:bCs/>
          <w:szCs w:val="24"/>
        </w:rPr>
        <w:t>A</w:t>
      </w:r>
      <w:r>
        <w:rPr>
          <w:rFonts w:cs="Arial"/>
          <w:b/>
          <w:bCs/>
          <w:szCs w:val="24"/>
        </w:rPr>
        <w:t>dvice Notes</w:t>
      </w:r>
      <w:r w:rsidRPr="00F4126A">
        <w:rPr>
          <w:rFonts w:cs="Arial"/>
          <w:b/>
          <w:bCs/>
          <w:szCs w:val="24"/>
        </w:rPr>
        <w:t>:</w:t>
      </w:r>
    </w:p>
    <w:p w14:paraId="2BD35749" w14:textId="77777777" w:rsidR="00A107E8" w:rsidRPr="00F4126A" w:rsidRDefault="00A107E8" w:rsidP="00A107E8">
      <w:pPr>
        <w:spacing w:after="160" w:line="259" w:lineRule="auto"/>
        <w:rPr>
          <w:rFonts w:cs="Arial"/>
          <w:b/>
          <w:bCs/>
          <w:szCs w:val="24"/>
        </w:rPr>
      </w:pPr>
    </w:p>
    <w:p w14:paraId="04DEF2BC" w14:textId="413C4CAE" w:rsidR="00A107E8" w:rsidRDefault="00A107E8" w:rsidP="00686B56">
      <w:pPr>
        <w:numPr>
          <w:ilvl w:val="0"/>
          <w:numId w:val="23"/>
        </w:numPr>
        <w:autoSpaceDE w:val="0"/>
        <w:autoSpaceDN w:val="0"/>
        <w:adjustRightInd w:val="0"/>
        <w:ind w:left="567" w:hanging="567"/>
        <w:contextualSpacing w:val="0"/>
        <w:jc w:val="both"/>
        <w:rPr>
          <w:rFonts w:cs="Arial"/>
          <w:b/>
          <w:bCs/>
          <w:szCs w:val="24"/>
        </w:rPr>
      </w:pPr>
      <w:r w:rsidRPr="00F4126A">
        <w:rPr>
          <w:rFonts w:cs="Arial"/>
          <w:b/>
          <w:bCs/>
          <w:szCs w:val="24"/>
        </w:rPr>
        <w:t>This is a Planning Approval only and does not remove the responsibility of the applicant/owner to comply with all relevant building, health and engineering requirements of the City, or the requirements of any other external agency.</w:t>
      </w:r>
    </w:p>
    <w:p w14:paraId="41567831" w14:textId="77777777" w:rsidR="00AD0200" w:rsidRPr="00F4126A" w:rsidRDefault="00AD0200" w:rsidP="00AD0200">
      <w:pPr>
        <w:autoSpaceDE w:val="0"/>
        <w:autoSpaceDN w:val="0"/>
        <w:adjustRightInd w:val="0"/>
        <w:ind w:left="567" w:hanging="567"/>
        <w:contextualSpacing w:val="0"/>
        <w:jc w:val="both"/>
        <w:rPr>
          <w:rFonts w:cs="Arial"/>
          <w:b/>
          <w:bCs/>
          <w:szCs w:val="24"/>
        </w:rPr>
      </w:pPr>
    </w:p>
    <w:p w14:paraId="7812BDB5" w14:textId="52EAC14F" w:rsidR="00A107E8" w:rsidRDefault="00A107E8" w:rsidP="00686B56">
      <w:pPr>
        <w:numPr>
          <w:ilvl w:val="0"/>
          <w:numId w:val="23"/>
        </w:numPr>
        <w:autoSpaceDE w:val="0"/>
        <w:autoSpaceDN w:val="0"/>
        <w:adjustRightInd w:val="0"/>
        <w:ind w:left="567" w:hanging="567"/>
        <w:contextualSpacing w:val="0"/>
        <w:jc w:val="both"/>
        <w:rPr>
          <w:rFonts w:cs="Arial"/>
          <w:b/>
          <w:bCs/>
          <w:szCs w:val="24"/>
        </w:rPr>
      </w:pPr>
      <w:r w:rsidRPr="00F4126A">
        <w:rPr>
          <w:rFonts w:cs="Arial"/>
          <w:b/>
          <w:bCs/>
          <w:szCs w:val="24"/>
        </w:rPr>
        <w:t xml:space="preserve">This planning decision is confined to the authority of the </w:t>
      </w:r>
      <w:r w:rsidRPr="00F4126A">
        <w:rPr>
          <w:rFonts w:cs="Arial"/>
          <w:b/>
          <w:bCs/>
          <w:i/>
          <w:iCs/>
          <w:szCs w:val="24"/>
        </w:rPr>
        <w:t>Planning and Development Act 2005</w:t>
      </w:r>
      <w:r w:rsidRPr="00F4126A">
        <w:rPr>
          <w:rFonts w:cs="Arial"/>
          <w:b/>
          <w:bCs/>
          <w:szCs w:val="24"/>
        </w:rPr>
        <w:t>, the City of Nedlands’ Local Planning Scheme No. 3 and all subsidiary legislation.  This decision does not remove the obligation of the applicant and/or property owner to ensure that all other required local government approvals are first obtained, all other applicable state and federal legislation is complied with, and any restrictions, easements, or encumbrances are adhered to.</w:t>
      </w:r>
    </w:p>
    <w:p w14:paraId="1306CAD8" w14:textId="5115577E" w:rsidR="004A563E" w:rsidRDefault="004A563E">
      <w:pPr>
        <w:spacing w:after="160" w:line="259" w:lineRule="auto"/>
        <w:contextualSpacing w:val="0"/>
        <w:rPr>
          <w:rFonts w:cs="Arial"/>
          <w:b/>
          <w:bCs/>
          <w:szCs w:val="24"/>
        </w:rPr>
      </w:pPr>
      <w:r>
        <w:rPr>
          <w:rFonts w:cs="Arial"/>
          <w:b/>
          <w:bCs/>
          <w:szCs w:val="24"/>
        </w:rPr>
        <w:br w:type="page"/>
      </w:r>
    </w:p>
    <w:p w14:paraId="0204B76D" w14:textId="63AEC2FC" w:rsidR="00A107E8" w:rsidRDefault="00A107E8" w:rsidP="00686B56">
      <w:pPr>
        <w:numPr>
          <w:ilvl w:val="0"/>
          <w:numId w:val="23"/>
        </w:numPr>
        <w:autoSpaceDE w:val="0"/>
        <w:autoSpaceDN w:val="0"/>
        <w:adjustRightInd w:val="0"/>
        <w:ind w:left="567" w:hanging="567"/>
        <w:contextualSpacing w:val="0"/>
        <w:jc w:val="both"/>
        <w:rPr>
          <w:rFonts w:cs="Arial"/>
          <w:b/>
          <w:bCs/>
          <w:szCs w:val="24"/>
        </w:rPr>
      </w:pPr>
      <w:r w:rsidRPr="00F4126A">
        <w:rPr>
          <w:rFonts w:cs="Arial"/>
          <w:b/>
          <w:bCs/>
          <w:szCs w:val="24"/>
        </w:rPr>
        <w:lastRenderedPageBreak/>
        <w:t>This decision constitutes planning approval only and is valid for a period of four years from the date of approval. If the subject development is not substantially commenced within the four-year period, the approval shall lapse and be of no further effect.</w:t>
      </w:r>
    </w:p>
    <w:p w14:paraId="679ED1FD" w14:textId="77777777" w:rsidR="00AD0200" w:rsidRDefault="00AD0200" w:rsidP="00AD0200">
      <w:pPr>
        <w:autoSpaceDE w:val="0"/>
        <w:autoSpaceDN w:val="0"/>
        <w:adjustRightInd w:val="0"/>
        <w:ind w:left="567" w:hanging="567"/>
        <w:contextualSpacing w:val="0"/>
        <w:jc w:val="both"/>
        <w:rPr>
          <w:rFonts w:cs="Arial"/>
          <w:b/>
          <w:bCs/>
          <w:szCs w:val="24"/>
        </w:rPr>
      </w:pPr>
    </w:p>
    <w:p w14:paraId="09FD8F04" w14:textId="0A61DE6E" w:rsidR="00A107E8" w:rsidRDefault="00A107E8" w:rsidP="00686B56">
      <w:pPr>
        <w:numPr>
          <w:ilvl w:val="0"/>
          <w:numId w:val="23"/>
        </w:numPr>
        <w:autoSpaceDE w:val="0"/>
        <w:autoSpaceDN w:val="0"/>
        <w:adjustRightInd w:val="0"/>
        <w:ind w:left="567" w:hanging="567"/>
        <w:contextualSpacing w:val="0"/>
        <w:jc w:val="both"/>
        <w:rPr>
          <w:rFonts w:cs="Arial"/>
          <w:b/>
          <w:bCs/>
          <w:szCs w:val="24"/>
        </w:rPr>
      </w:pPr>
      <w:r w:rsidRPr="00F4126A">
        <w:rPr>
          <w:rFonts w:cs="Arial"/>
          <w:b/>
          <w:bCs/>
          <w:szCs w:val="24"/>
        </w:rPr>
        <w:t>This planning approval has been issued on the basis of the plans hereby approved. It is the responsibility of the applicant to ensure that the approved plans are accurate and are a true representation of all existing and proposed development on the site, and to ensure that development proceeds in accordance with these plans.</w:t>
      </w:r>
    </w:p>
    <w:p w14:paraId="72FD29E3" w14:textId="77777777" w:rsidR="00AD0200" w:rsidRPr="00F4126A" w:rsidRDefault="00AD0200" w:rsidP="00AD0200">
      <w:pPr>
        <w:autoSpaceDE w:val="0"/>
        <w:autoSpaceDN w:val="0"/>
        <w:adjustRightInd w:val="0"/>
        <w:ind w:left="567" w:hanging="567"/>
        <w:contextualSpacing w:val="0"/>
        <w:jc w:val="both"/>
        <w:rPr>
          <w:rFonts w:cs="Arial"/>
          <w:b/>
          <w:bCs/>
          <w:szCs w:val="24"/>
        </w:rPr>
      </w:pPr>
    </w:p>
    <w:p w14:paraId="5F644BB1" w14:textId="656CFB4B" w:rsidR="00A107E8" w:rsidRDefault="00A107E8" w:rsidP="00686B56">
      <w:pPr>
        <w:numPr>
          <w:ilvl w:val="0"/>
          <w:numId w:val="23"/>
        </w:numPr>
        <w:autoSpaceDE w:val="0"/>
        <w:autoSpaceDN w:val="0"/>
        <w:adjustRightInd w:val="0"/>
        <w:ind w:left="567" w:hanging="567"/>
        <w:contextualSpacing w:val="0"/>
        <w:jc w:val="both"/>
        <w:rPr>
          <w:rFonts w:cs="Arial"/>
          <w:b/>
          <w:bCs/>
          <w:szCs w:val="24"/>
        </w:rPr>
      </w:pPr>
      <w:r w:rsidRPr="00F4126A">
        <w:rPr>
          <w:rFonts w:cs="Arial"/>
          <w:b/>
          <w:bCs/>
          <w:szCs w:val="24"/>
        </w:rPr>
        <w:t>There may be matters which impact on proceeding with the approved development which are not shown on the approved plans (e.g. verge infrastructure, retaining walls).  Such matters may need to be separately addressed before the approved development can proceed.  It is the responsibility of the applicant to ensure that these matters are addressed prior to the commencement of the development hereby approved.</w:t>
      </w:r>
    </w:p>
    <w:p w14:paraId="20F158A2" w14:textId="77777777" w:rsidR="00AD0200" w:rsidRPr="00F4126A" w:rsidRDefault="00AD0200" w:rsidP="00AD0200">
      <w:pPr>
        <w:autoSpaceDE w:val="0"/>
        <w:autoSpaceDN w:val="0"/>
        <w:adjustRightInd w:val="0"/>
        <w:ind w:left="567" w:hanging="567"/>
        <w:contextualSpacing w:val="0"/>
        <w:jc w:val="both"/>
        <w:rPr>
          <w:rFonts w:cs="Arial"/>
          <w:b/>
          <w:bCs/>
          <w:szCs w:val="24"/>
        </w:rPr>
      </w:pPr>
    </w:p>
    <w:p w14:paraId="25B8C1D3" w14:textId="77777777" w:rsidR="00A107E8" w:rsidRPr="00F4126A" w:rsidRDefault="00A107E8" w:rsidP="00686B56">
      <w:pPr>
        <w:numPr>
          <w:ilvl w:val="0"/>
          <w:numId w:val="23"/>
        </w:numPr>
        <w:ind w:left="567" w:right="112" w:hanging="567"/>
        <w:contextualSpacing w:val="0"/>
        <w:jc w:val="both"/>
        <w:rPr>
          <w:rFonts w:eastAsia="Times New Roman" w:cs="Arial"/>
          <w:b/>
          <w:bCs/>
          <w:szCs w:val="24"/>
        </w:rPr>
      </w:pPr>
      <w:r w:rsidRPr="00F4126A">
        <w:rPr>
          <w:rFonts w:eastAsia="Times New Roman" w:cs="Arial"/>
          <w:b/>
          <w:bCs/>
          <w:szCs w:val="24"/>
        </w:rPr>
        <w:t xml:space="preserve">The applicant is advised that all development must comply with this planning approval and approved plans at all times. Any development, whether it be a structure or building, that is not in accordance with the planning approval, including any condition of approval, may be subject to further planning approval by the City. </w:t>
      </w:r>
    </w:p>
    <w:p w14:paraId="3BF081DC" w14:textId="77777777" w:rsidR="00A107E8" w:rsidRPr="00F4126A" w:rsidRDefault="00A107E8" w:rsidP="00AD0200">
      <w:pPr>
        <w:autoSpaceDE w:val="0"/>
        <w:autoSpaceDN w:val="0"/>
        <w:adjustRightInd w:val="0"/>
        <w:ind w:left="567" w:hanging="567"/>
        <w:jc w:val="both"/>
        <w:rPr>
          <w:rFonts w:cs="Arial"/>
          <w:b/>
          <w:bCs/>
          <w:szCs w:val="24"/>
        </w:rPr>
      </w:pPr>
    </w:p>
    <w:p w14:paraId="14B2B655" w14:textId="5078686F" w:rsidR="00A107E8" w:rsidRDefault="00A107E8" w:rsidP="00686B56">
      <w:pPr>
        <w:numPr>
          <w:ilvl w:val="0"/>
          <w:numId w:val="23"/>
        </w:numPr>
        <w:ind w:left="567" w:right="112" w:hanging="567"/>
        <w:contextualSpacing w:val="0"/>
        <w:jc w:val="both"/>
        <w:rPr>
          <w:rFonts w:eastAsia="Times New Roman" w:cs="Arial"/>
          <w:b/>
          <w:bCs/>
          <w:szCs w:val="24"/>
        </w:rPr>
      </w:pPr>
      <w:r w:rsidRPr="00F4126A">
        <w:rPr>
          <w:rFonts w:eastAsia="Times New Roman" w:cs="Arial"/>
          <w:b/>
          <w:bCs/>
          <w:szCs w:val="24"/>
        </w:rPr>
        <w:t>The applicant is advised that variations to the hereby approved development including variations to wall dimensions, setbacks, height, window dimensions and location, floor levels, floor area and alfresco area, may delay the granting of a Building Permit.  Applicants are therefore encouraged to ensure that the Building Permit application is in compliance with this planning approval, including all conditions and approved plans. Where Building Permit applications are not in accordance with the planning approval, a schedule of changes is to be submitted and early liaison with the City’s Planning Department is encouraged prior to lodgement.</w:t>
      </w:r>
    </w:p>
    <w:p w14:paraId="364B5686" w14:textId="77777777" w:rsidR="00AD0200" w:rsidRPr="00F4126A" w:rsidRDefault="00AD0200" w:rsidP="00AD0200">
      <w:pPr>
        <w:ind w:left="567" w:right="112" w:hanging="567"/>
        <w:contextualSpacing w:val="0"/>
        <w:jc w:val="both"/>
        <w:rPr>
          <w:rFonts w:eastAsia="Times New Roman" w:cs="Arial"/>
          <w:b/>
          <w:bCs/>
          <w:szCs w:val="24"/>
        </w:rPr>
      </w:pPr>
    </w:p>
    <w:p w14:paraId="27099374" w14:textId="5D785329" w:rsidR="00A107E8" w:rsidRDefault="00A107E8" w:rsidP="00686B56">
      <w:pPr>
        <w:numPr>
          <w:ilvl w:val="0"/>
          <w:numId w:val="23"/>
        </w:numPr>
        <w:autoSpaceDE w:val="0"/>
        <w:autoSpaceDN w:val="0"/>
        <w:adjustRightInd w:val="0"/>
        <w:ind w:left="567" w:hanging="567"/>
        <w:contextualSpacing w:val="0"/>
        <w:jc w:val="both"/>
        <w:rPr>
          <w:rFonts w:cs="Arial"/>
          <w:b/>
          <w:bCs/>
          <w:szCs w:val="24"/>
        </w:rPr>
      </w:pPr>
      <w:r w:rsidRPr="00F4126A">
        <w:rPr>
          <w:rFonts w:cs="Arial"/>
          <w:b/>
          <w:bCs/>
          <w:szCs w:val="24"/>
        </w:rPr>
        <w:t>All street tree assets in the nature-strip (verge) shall not be removed.  Any approved street tree removals shall be undertaken by the City of Nedlands and paid for by the owner of the property where the development is proposed, unless otherwise approved by the City of Nedlands.</w:t>
      </w:r>
    </w:p>
    <w:p w14:paraId="6C1B322B" w14:textId="77777777" w:rsidR="00AD0200" w:rsidRPr="00F4126A" w:rsidRDefault="00AD0200" w:rsidP="00AD0200">
      <w:pPr>
        <w:autoSpaceDE w:val="0"/>
        <w:autoSpaceDN w:val="0"/>
        <w:adjustRightInd w:val="0"/>
        <w:ind w:left="567" w:hanging="567"/>
        <w:contextualSpacing w:val="0"/>
        <w:jc w:val="both"/>
        <w:rPr>
          <w:rFonts w:cs="Arial"/>
          <w:b/>
          <w:bCs/>
          <w:szCs w:val="24"/>
        </w:rPr>
      </w:pPr>
    </w:p>
    <w:p w14:paraId="356A81F0" w14:textId="6A609980" w:rsidR="00A107E8" w:rsidRDefault="00A107E8" w:rsidP="00686B56">
      <w:pPr>
        <w:numPr>
          <w:ilvl w:val="0"/>
          <w:numId w:val="23"/>
        </w:numPr>
        <w:autoSpaceDE w:val="0"/>
        <w:autoSpaceDN w:val="0"/>
        <w:adjustRightInd w:val="0"/>
        <w:ind w:left="567" w:hanging="567"/>
        <w:contextualSpacing w:val="0"/>
        <w:jc w:val="both"/>
        <w:rPr>
          <w:rFonts w:cs="Arial"/>
          <w:b/>
          <w:bCs/>
          <w:szCs w:val="24"/>
        </w:rPr>
      </w:pPr>
      <w:r w:rsidRPr="00F4126A">
        <w:rPr>
          <w:rFonts w:cs="Arial"/>
          <w:b/>
          <w:bCs/>
          <w:szCs w:val="24"/>
        </w:rPr>
        <w:t>The contractor/developer shall protect the City’s street trees from any damage that may be caused by the scope of works covered by this contract for the duration of the contract. All work carried out under this contract is to comply with the City’s policies, guidelines and Australian Standards relating to the protection of trees on or adjacent to development sites (AS 4870-2009).</w:t>
      </w:r>
    </w:p>
    <w:p w14:paraId="16EDA356" w14:textId="77777777" w:rsidR="00AD0200" w:rsidRPr="00AD0200" w:rsidRDefault="00AD0200" w:rsidP="00AD0200">
      <w:pPr>
        <w:autoSpaceDE w:val="0"/>
        <w:autoSpaceDN w:val="0"/>
        <w:adjustRightInd w:val="0"/>
        <w:ind w:left="567" w:hanging="567"/>
        <w:contextualSpacing w:val="0"/>
        <w:jc w:val="both"/>
        <w:rPr>
          <w:rFonts w:cs="Arial"/>
          <w:b/>
          <w:bCs/>
          <w:szCs w:val="24"/>
        </w:rPr>
      </w:pPr>
    </w:p>
    <w:p w14:paraId="5207A1E3" w14:textId="1DE4788B" w:rsidR="00A107E8" w:rsidRPr="00AD0200" w:rsidRDefault="00A107E8" w:rsidP="00686B56">
      <w:pPr>
        <w:numPr>
          <w:ilvl w:val="0"/>
          <w:numId w:val="23"/>
        </w:numPr>
        <w:autoSpaceDE w:val="0"/>
        <w:autoSpaceDN w:val="0"/>
        <w:adjustRightInd w:val="0"/>
        <w:ind w:left="567" w:hanging="567"/>
        <w:contextualSpacing w:val="0"/>
        <w:jc w:val="both"/>
        <w:rPr>
          <w:rFonts w:cs="Arial"/>
          <w:b/>
          <w:bCs/>
          <w:szCs w:val="24"/>
        </w:rPr>
      </w:pPr>
      <w:r w:rsidRPr="00AD0200">
        <w:rPr>
          <w:rFonts w:cs="Arial"/>
          <w:b/>
          <w:bCs/>
          <w:szCs w:val="24"/>
        </w:rPr>
        <w:t>Where building works are proposed a building permit shall be applied for prior to works commencing.</w:t>
      </w:r>
    </w:p>
    <w:p w14:paraId="60F13D1E" w14:textId="77777777" w:rsidR="00AD0200" w:rsidRPr="00F4126A" w:rsidRDefault="00AD0200" w:rsidP="00AD0200">
      <w:pPr>
        <w:autoSpaceDE w:val="0"/>
        <w:autoSpaceDN w:val="0"/>
        <w:adjustRightInd w:val="0"/>
        <w:ind w:left="567" w:hanging="567"/>
        <w:contextualSpacing w:val="0"/>
        <w:jc w:val="both"/>
        <w:rPr>
          <w:rFonts w:cs="Arial"/>
          <w:b/>
          <w:bCs/>
          <w:szCs w:val="24"/>
        </w:rPr>
      </w:pPr>
    </w:p>
    <w:p w14:paraId="09DA692B" w14:textId="57C3D294" w:rsidR="00A107E8" w:rsidRDefault="00A107E8" w:rsidP="00686B56">
      <w:pPr>
        <w:numPr>
          <w:ilvl w:val="0"/>
          <w:numId w:val="23"/>
        </w:numPr>
        <w:autoSpaceDE w:val="0"/>
        <w:autoSpaceDN w:val="0"/>
        <w:adjustRightInd w:val="0"/>
        <w:ind w:left="567" w:hanging="567"/>
        <w:contextualSpacing w:val="0"/>
        <w:jc w:val="both"/>
        <w:rPr>
          <w:rFonts w:cs="Arial"/>
          <w:b/>
          <w:bCs/>
          <w:szCs w:val="24"/>
        </w:rPr>
      </w:pPr>
      <w:r w:rsidRPr="00F4126A">
        <w:rPr>
          <w:rFonts w:cs="Arial"/>
          <w:b/>
          <w:bCs/>
          <w:szCs w:val="24"/>
        </w:rPr>
        <w:t>All car parking dimensions, manoeuvring areas, crossovers and driveways shall comply with Australian Standard AS2890.1 (as amended) to the satisfaction of the City of Nedlands.</w:t>
      </w:r>
    </w:p>
    <w:p w14:paraId="0E7265C4" w14:textId="77777777" w:rsidR="00AD0200" w:rsidRPr="00F4126A" w:rsidRDefault="00AD0200" w:rsidP="00AD0200">
      <w:pPr>
        <w:autoSpaceDE w:val="0"/>
        <w:autoSpaceDN w:val="0"/>
        <w:adjustRightInd w:val="0"/>
        <w:ind w:left="567" w:hanging="567"/>
        <w:contextualSpacing w:val="0"/>
        <w:jc w:val="both"/>
        <w:rPr>
          <w:rFonts w:cs="Arial"/>
          <w:b/>
          <w:bCs/>
          <w:szCs w:val="24"/>
        </w:rPr>
      </w:pPr>
    </w:p>
    <w:p w14:paraId="1B015916" w14:textId="457112C0" w:rsidR="00A107E8" w:rsidRDefault="00A107E8" w:rsidP="00686B56">
      <w:pPr>
        <w:numPr>
          <w:ilvl w:val="0"/>
          <w:numId w:val="23"/>
        </w:numPr>
        <w:autoSpaceDE w:val="0"/>
        <w:autoSpaceDN w:val="0"/>
        <w:adjustRightInd w:val="0"/>
        <w:ind w:left="567" w:hanging="567"/>
        <w:contextualSpacing w:val="0"/>
        <w:jc w:val="both"/>
        <w:rPr>
          <w:rFonts w:cs="Arial"/>
          <w:b/>
          <w:bCs/>
          <w:szCs w:val="24"/>
        </w:rPr>
      </w:pPr>
      <w:r w:rsidRPr="00F4126A">
        <w:rPr>
          <w:rFonts w:cs="Arial"/>
          <w:b/>
          <w:bCs/>
          <w:szCs w:val="24"/>
        </w:rPr>
        <w:t xml:space="preserve">In relation to condition </w:t>
      </w:r>
      <w:r>
        <w:rPr>
          <w:rFonts w:cs="Arial"/>
          <w:b/>
          <w:bCs/>
          <w:szCs w:val="24"/>
        </w:rPr>
        <w:t>6</w:t>
      </w:r>
      <w:r w:rsidRPr="00F4126A">
        <w:rPr>
          <w:rFonts w:cs="Arial"/>
          <w:b/>
          <w:bCs/>
          <w:szCs w:val="24"/>
        </w:rPr>
        <w:t>, the applicant is advised that 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w:t>
      </w:r>
      <w:r>
        <w:rPr>
          <w:rFonts w:cs="Arial"/>
          <w:b/>
          <w:bCs/>
          <w:szCs w:val="24"/>
        </w:rPr>
        <w:t>-</w:t>
      </w:r>
      <w:r w:rsidRPr="00F4126A">
        <w:rPr>
          <w:rFonts w:cs="Arial"/>
          <w:b/>
          <w:bCs/>
          <w:szCs w:val="24"/>
        </w:rPr>
        <w:t>year recurrent storm event. Soak-wells shall be a minimum capacity of 1.0m3 for every 80m2 of calculated surface area of the development.</w:t>
      </w:r>
    </w:p>
    <w:p w14:paraId="1DE92505" w14:textId="77777777" w:rsidR="00AD0200" w:rsidRPr="00F4126A" w:rsidRDefault="00AD0200" w:rsidP="00AD0200">
      <w:pPr>
        <w:autoSpaceDE w:val="0"/>
        <w:autoSpaceDN w:val="0"/>
        <w:adjustRightInd w:val="0"/>
        <w:contextualSpacing w:val="0"/>
        <w:jc w:val="both"/>
        <w:rPr>
          <w:rFonts w:cs="Arial"/>
          <w:b/>
          <w:bCs/>
          <w:szCs w:val="24"/>
        </w:rPr>
      </w:pPr>
    </w:p>
    <w:p w14:paraId="1DC358E4" w14:textId="77777777" w:rsidR="00A107E8" w:rsidRPr="00C321E7" w:rsidRDefault="00A107E8" w:rsidP="00686B56">
      <w:pPr>
        <w:pStyle w:val="ListParagraph"/>
        <w:numPr>
          <w:ilvl w:val="0"/>
          <w:numId w:val="32"/>
        </w:numPr>
        <w:ind w:hanging="720"/>
        <w:jc w:val="both"/>
        <w:rPr>
          <w:rFonts w:cs="Arial"/>
          <w:b/>
          <w:color w:val="000000" w:themeColor="text1"/>
          <w:sz w:val="28"/>
          <w:szCs w:val="28"/>
        </w:rPr>
      </w:pPr>
      <w:r w:rsidRPr="00C321E7">
        <w:rPr>
          <w:rFonts w:cs="Arial"/>
          <w:b/>
          <w:color w:val="000000" w:themeColor="text1"/>
          <w:sz w:val="28"/>
          <w:szCs w:val="28"/>
        </w:rPr>
        <w:t>Background</w:t>
      </w:r>
    </w:p>
    <w:p w14:paraId="6A35E9A2" w14:textId="77777777" w:rsidR="00A107E8" w:rsidRPr="00C321E7" w:rsidRDefault="00A107E8" w:rsidP="00AD0200">
      <w:pPr>
        <w:jc w:val="both"/>
        <w:rPr>
          <w:rFonts w:cs="Arial"/>
          <w:color w:val="000000" w:themeColor="text1"/>
        </w:rPr>
      </w:pPr>
    </w:p>
    <w:p w14:paraId="3150DEA5" w14:textId="77777777" w:rsidR="00A107E8" w:rsidRPr="00C321E7" w:rsidRDefault="00A107E8" w:rsidP="00AD0200">
      <w:pPr>
        <w:ind w:left="567" w:hanging="567"/>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067A1DE9" w14:textId="77777777" w:rsidR="00A107E8" w:rsidRPr="00C321E7" w:rsidRDefault="00A107E8" w:rsidP="00A107E8">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416"/>
        <w:gridCol w:w="3373"/>
      </w:tblGrid>
      <w:tr w:rsidR="00A107E8" w:rsidRPr="002859B3" w14:paraId="28A81114" w14:textId="77777777" w:rsidTr="00AD0200">
        <w:tc>
          <w:tcPr>
            <w:tcW w:w="5416" w:type="dxa"/>
            <w:vAlign w:val="center"/>
          </w:tcPr>
          <w:p w14:paraId="15DA2F71"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Metropolitan Region Scheme Zone</w:t>
            </w:r>
          </w:p>
        </w:tc>
        <w:tc>
          <w:tcPr>
            <w:tcW w:w="3373" w:type="dxa"/>
            <w:vAlign w:val="center"/>
          </w:tcPr>
          <w:p w14:paraId="6E5AB393"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Urban</w:t>
            </w:r>
          </w:p>
        </w:tc>
      </w:tr>
      <w:tr w:rsidR="00A107E8" w:rsidRPr="002859B3" w14:paraId="2775F352" w14:textId="77777777" w:rsidTr="00AD0200">
        <w:tc>
          <w:tcPr>
            <w:tcW w:w="5416" w:type="dxa"/>
            <w:vAlign w:val="center"/>
          </w:tcPr>
          <w:p w14:paraId="52A3FDB6"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Local Planning Scheme Zone</w:t>
            </w:r>
          </w:p>
        </w:tc>
        <w:tc>
          <w:tcPr>
            <w:tcW w:w="3373" w:type="dxa"/>
            <w:vAlign w:val="center"/>
          </w:tcPr>
          <w:p w14:paraId="784919F6"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Residential</w:t>
            </w:r>
          </w:p>
        </w:tc>
      </w:tr>
      <w:tr w:rsidR="00A107E8" w:rsidRPr="002859B3" w14:paraId="1694945F" w14:textId="77777777" w:rsidTr="00AD0200">
        <w:tc>
          <w:tcPr>
            <w:tcW w:w="5416" w:type="dxa"/>
            <w:vAlign w:val="center"/>
          </w:tcPr>
          <w:p w14:paraId="73045B7D"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R-Code</w:t>
            </w:r>
          </w:p>
        </w:tc>
        <w:tc>
          <w:tcPr>
            <w:tcW w:w="3373" w:type="dxa"/>
            <w:vAlign w:val="center"/>
          </w:tcPr>
          <w:p w14:paraId="0936CE4A"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R10</w:t>
            </w:r>
          </w:p>
        </w:tc>
      </w:tr>
      <w:tr w:rsidR="00A107E8" w:rsidRPr="002859B3" w14:paraId="507E1CF4" w14:textId="77777777" w:rsidTr="00AD0200">
        <w:tc>
          <w:tcPr>
            <w:tcW w:w="5416" w:type="dxa"/>
            <w:vAlign w:val="center"/>
          </w:tcPr>
          <w:p w14:paraId="5D0CCFC9"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Land area</w:t>
            </w:r>
          </w:p>
        </w:tc>
        <w:tc>
          <w:tcPr>
            <w:tcW w:w="3373" w:type="dxa"/>
            <w:vAlign w:val="center"/>
          </w:tcPr>
          <w:p w14:paraId="4F8C329A"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1115m</w:t>
            </w:r>
            <w:r w:rsidRPr="002859B3">
              <w:rPr>
                <w:rFonts w:cs="Arial"/>
                <w:b/>
                <w:color w:val="000000" w:themeColor="text1"/>
                <w:szCs w:val="28"/>
                <w:vertAlign w:val="superscript"/>
                <w:lang w:val="en-AU"/>
              </w:rPr>
              <w:t>2</w:t>
            </w:r>
          </w:p>
        </w:tc>
      </w:tr>
      <w:tr w:rsidR="00A107E8" w:rsidRPr="002859B3" w14:paraId="55755884" w14:textId="77777777" w:rsidTr="00AD0200">
        <w:tc>
          <w:tcPr>
            <w:tcW w:w="5416" w:type="dxa"/>
            <w:vAlign w:val="center"/>
          </w:tcPr>
          <w:p w14:paraId="1129A2C5"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Additional Use</w:t>
            </w:r>
          </w:p>
        </w:tc>
        <w:tc>
          <w:tcPr>
            <w:tcW w:w="3373" w:type="dxa"/>
            <w:vAlign w:val="center"/>
          </w:tcPr>
          <w:p w14:paraId="05562926"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No</w:t>
            </w:r>
          </w:p>
        </w:tc>
      </w:tr>
      <w:tr w:rsidR="00A107E8" w:rsidRPr="002859B3" w14:paraId="2F7B7589" w14:textId="77777777" w:rsidTr="00AD0200">
        <w:tc>
          <w:tcPr>
            <w:tcW w:w="5416" w:type="dxa"/>
            <w:vAlign w:val="center"/>
          </w:tcPr>
          <w:p w14:paraId="11D1A542"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Special Use</w:t>
            </w:r>
          </w:p>
        </w:tc>
        <w:tc>
          <w:tcPr>
            <w:tcW w:w="3373" w:type="dxa"/>
            <w:vAlign w:val="center"/>
          </w:tcPr>
          <w:p w14:paraId="32BD9EA2"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No</w:t>
            </w:r>
          </w:p>
        </w:tc>
      </w:tr>
      <w:tr w:rsidR="00A107E8" w:rsidRPr="002859B3" w14:paraId="217066A0" w14:textId="77777777" w:rsidTr="00AD0200">
        <w:tc>
          <w:tcPr>
            <w:tcW w:w="5416" w:type="dxa"/>
            <w:vAlign w:val="center"/>
          </w:tcPr>
          <w:p w14:paraId="2E58C397"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Local Development Plan</w:t>
            </w:r>
          </w:p>
        </w:tc>
        <w:tc>
          <w:tcPr>
            <w:tcW w:w="3373" w:type="dxa"/>
            <w:vAlign w:val="center"/>
          </w:tcPr>
          <w:p w14:paraId="1E5441E3"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No</w:t>
            </w:r>
          </w:p>
        </w:tc>
      </w:tr>
      <w:tr w:rsidR="00A107E8" w:rsidRPr="002859B3" w14:paraId="18B81C3D" w14:textId="77777777" w:rsidTr="00AD0200">
        <w:tc>
          <w:tcPr>
            <w:tcW w:w="5416" w:type="dxa"/>
            <w:vAlign w:val="center"/>
          </w:tcPr>
          <w:p w14:paraId="701DD4B3"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Structure Plan</w:t>
            </w:r>
          </w:p>
        </w:tc>
        <w:tc>
          <w:tcPr>
            <w:tcW w:w="3373" w:type="dxa"/>
            <w:vAlign w:val="center"/>
          </w:tcPr>
          <w:p w14:paraId="4375C94B"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No</w:t>
            </w:r>
          </w:p>
        </w:tc>
      </w:tr>
      <w:tr w:rsidR="00A107E8" w:rsidRPr="002859B3" w14:paraId="5C71986F" w14:textId="77777777" w:rsidTr="00AD0200">
        <w:tc>
          <w:tcPr>
            <w:tcW w:w="5416" w:type="dxa"/>
            <w:vAlign w:val="center"/>
          </w:tcPr>
          <w:p w14:paraId="6A200967"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Land Use</w:t>
            </w:r>
          </w:p>
        </w:tc>
        <w:tc>
          <w:tcPr>
            <w:tcW w:w="3373" w:type="dxa"/>
            <w:vAlign w:val="center"/>
          </w:tcPr>
          <w:p w14:paraId="6A15ABED"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Single Residential</w:t>
            </w:r>
          </w:p>
        </w:tc>
      </w:tr>
      <w:tr w:rsidR="00A107E8" w:rsidRPr="002859B3" w14:paraId="423726B4" w14:textId="77777777" w:rsidTr="00AD0200">
        <w:tc>
          <w:tcPr>
            <w:tcW w:w="5416" w:type="dxa"/>
            <w:vAlign w:val="center"/>
          </w:tcPr>
          <w:p w14:paraId="0CF1C566"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Use Class</w:t>
            </w:r>
          </w:p>
        </w:tc>
        <w:tc>
          <w:tcPr>
            <w:tcW w:w="3373" w:type="dxa"/>
            <w:vAlign w:val="center"/>
          </w:tcPr>
          <w:p w14:paraId="322EA330" w14:textId="77777777" w:rsidR="00A107E8" w:rsidRPr="002859B3" w:rsidRDefault="00A107E8" w:rsidP="00FA2740">
            <w:pPr>
              <w:jc w:val="both"/>
              <w:rPr>
                <w:rFonts w:cs="Arial"/>
                <w:b/>
                <w:color w:val="000000" w:themeColor="text1"/>
                <w:szCs w:val="28"/>
                <w:lang w:val="en-AU"/>
              </w:rPr>
            </w:pPr>
            <w:r w:rsidRPr="002859B3">
              <w:rPr>
                <w:rFonts w:cs="Arial"/>
                <w:b/>
                <w:color w:val="000000" w:themeColor="text1"/>
                <w:szCs w:val="28"/>
                <w:lang w:val="en-AU"/>
              </w:rPr>
              <w:t>P</w:t>
            </w:r>
          </w:p>
        </w:tc>
      </w:tr>
    </w:tbl>
    <w:p w14:paraId="58D49F0E" w14:textId="77777777" w:rsidR="00A107E8" w:rsidRPr="00844172" w:rsidRDefault="00A107E8" w:rsidP="00A107E8">
      <w:pPr>
        <w:jc w:val="both"/>
        <w:rPr>
          <w:rFonts w:cs="Arial"/>
          <w:color w:val="000000" w:themeColor="text1"/>
          <w:szCs w:val="28"/>
        </w:rPr>
      </w:pPr>
    </w:p>
    <w:p w14:paraId="6FE6C9DA" w14:textId="77777777" w:rsidR="00A107E8" w:rsidRPr="00844172" w:rsidRDefault="00A107E8" w:rsidP="00A107E8">
      <w:pPr>
        <w:ind w:left="567" w:hanging="567"/>
        <w:jc w:val="both"/>
        <w:rPr>
          <w:rFonts w:cs="Arial"/>
          <w:b/>
          <w:color w:val="000000" w:themeColor="text1"/>
          <w:szCs w:val="28"/>
        </w:rPr>
      </w:pPr>
      <w:r w:rsidRPr="00844172">
        <w:rPr>
          <w:rFonts w:cs="Arial"/>
          <w:b/>
          <w:color w:val="000000" w:themeColor="text1"/>
          <w:szCs w:val="28"/>
        </w:rPr>
        <w:t>3.2</w:t>
      </w:r>
      <w:r w:rsidRPr="00844172">
        <w:rPr>
          <w:rFonts w:cs="Arial"/>
          <w:b/>
          <w:color w:val="000000" w:themeColor="text1"/>
          <w:szCs w:val="28"/>
        </w:rPr>
        <w:tab/>
        <w:t>Locality Plan</w:t>
      </w:r>
    </w:p>
    <w:p w14:paraId="03DAB45F" w14:textId="77777777" w:rsidR="00A107E8" w:rsidRPr="00844172" w:rsidRDefault="00A107E8" w:rsidP="00A107E8">
      <w:pPr>
        <w:jc w:val="both"/>
        <w:rPr>
          <w:rFonts w:cs="Arial"/>
          <w:color w:val="000000" w:themeColor="text1"/>
          <w:szCs w:val="28"/>
        </w:rPr>
      </w:pPr>
    </w:p>
    <w:p w14:paraId="784663DF" w14:textId="77777777" w:rsidR="00A107E8" w:rsidRPr="00DE606A" w:rsidRDefault="00A107E8" w:rsidP="00A107E8">
      <w:pPr>
        <w:jc w:val="both"/>
        <w:rPr>
          <w:rFonts w:cs="Arial"/>
          <w:iCs/>
          <w:color w:val="000000" w:themeColor="text1"/>
          <w:szCs w:val="28"/>
        </w:rPr>
      </w:pPr>
      <w:r w:rsidRPr="00DE606A">
        <w:rPr>
          <w:rFonts w:cs="Arial"/>
          <w:iCs/>
          <w:color w:val="000000" w:themeColor="text1"/>
          <w:szCs w:val="28"/>
        </w:rPr>
        <w:t xml:space="preserve">The subject </w:t>
      </w:r>
      <w:r>
        <w:rPr>
          <w:rFonts w:cs="Arial"/>
          <w:iCs/>
          <w:color w:val="000000" w:themeColor="text1"/>
          <w:szCs w:val="28"/>
        </w:rPr>
        <w:t>site</w:t>
      </w:r>
      <w:r w:rsidRPr="00DE606A">
        <w:rPr>
          <w:rFonts w:cs="Arial"/>
          <w:iCs/>
          <w:color w:val="000000" w:themeColor="text1"/>
          <w:szCs w:val="28"/>
        </w:rPr>
        <w:t xml:space="preserve"> fronts Burwood Street and is </w:t>
      </w:r>
      <w:r>
        <w:rPr>
          <w:rFonts w:cs="Arial"/>
          <w:iCs/>
          <w:color w:val="000000" w:themeColor="text1"/>
          <w:szCs w:val="28"/>
        </w:rPr>
        <w:t>zoned R</w:t>
      </w:r>
      <w:r w:rsidRPr="00DE606A">
        <w:rPr>
          <w:rFonts w:cs="Arial"/>
          <w:iCs/>
          <w:color w:val="000000" w:themeColor="text1"/>
          <w:szCs w:val="28"/>
        </w:rPr>
        <w:t>esidential, R10</w:t>
      </w:r>
      <w:r>
        <w:rPr>
          <w:rFonts w:cs="Arial"/>
          <w:iCs/>
          <w:color w:val="000000" w:themeColor="text1"/>
          <w:szCs w:val="28"/>
        </w:rPr>
        <w:t>.</w:t>
      </w:r>
      <w:r w:rsidRPr="00DE606A">
        <w:rPr>
          <w:rFonts w:cs="Arial"/>
          <w:iCs/>
          <w:color w:val="000000" w:themeColor="text1"/>
          <w:szCs w:val="28"/>
        </w:rPr>
        <w:t xml:space="preserve"> </w:t>
      </w:r>
      <w:r>
        <w:rPr>
          <w:rFonts w:cs="Arial"/>
          <w:iCs/>
          <w:color w:val="000000" w:themeColor="text1"/>
          <w:szCs w:val="28"/>
        </w:rPr>
        <w:t>To the north of the subject lot, is residential land coded R60. Aberdare Road, to the north of the site represents the border between the City of Nedlands and the City of Subiaco.</w:t>
      </w:r>
    </w:p>
    <w:p w14:paraId="3F72472A" w14:textId="77777777" w:rsidR="00A107E8" w:rsidRPr="00C321E7" w:rsidRDefault="00A107E8" w:rsidP="00A107E8">
      <w:pPr>
        <w:jc w:val="both"/>
        <w:rPr>
          <w:rFonts w:cs="Arial"/>
          <w:color w:val="000000" w:themeColor="text1"/>
          <w:szCs w:val="28"/>
        </w:rPr>
      </w:pPr>
    </w:p>
    <w:p w14:paraId="1E20F87E" w14:textId="77777777" w:rsidR="00A107E8" w:rsidRDefault="00A107E8" w:rsidP="00A107E8">
      <w:pPr>
        <w:jc w:val="center"/>
        <w:rPr>
          <w:rFonts w:cs="Arial"/>
          <w:b/>
          <w:color w:val="000000" w:themeColor="text1"/>
          <w:szCs w:val="28"/>
        </w:rPr>
      </w:pPr>
      <w:r>
        <w:rPr>
          <w:noProof/>
        </w:rPr>
        <w:drawing>
          <wp:inline distT="0" distB="0" distL="0" distR="0" wp14:anchorId="58B1A449" wp14:editId="31F8657A">
            <wp:extent cx="4707172" cy="310091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4730" cy="3105892"/>
                    </a:xfrm>
                    <a:prstGeom prst="rect">
                      <a:avLst/>
                    </a:prstGeom>
                  </pic:spPr>
                </pic:pic>
              </a:graphicData>
            </a:graphic>
          </wp:inline>
        </w:drawing>
      </w:r>
    </w:p>
    <w:p w14:paraId="71E9B244" w14:textId="77777777" w:rsidR="00A107E8" w:rsidRDefault="00A107E8" w:rsidP="00A107E8">
      <w:pPr>
        <w:jc w:val="center"/>
        <w:rPr>
          <w:rFonts w:cs="Arial"/>
          <w:b/>
          <w:color w:val="000000" w:themeColor="text1"/>
          <w:szCs w:val="28"/>
        </w:rPr>
      </w:pPr>
    </w:p>
    <w:p w14:paraId="2D68D942" w14:textId="77777777" w:rsidR="00A107E8" w:rsidRDefault="00A107E8" w:rsidP="00A107E8">
      <w:pPr>
        <w:jc w:val="center"/>
        <w:rPr>
          <w:rFonts w:cs="Arial"/>
          <w:b/>
          <w:color w:val="000000" w:themeColor="text1"/>
          <w:szCs w:val="28"/>
        </w:rPr>
      </w:pPr>
      <w:r>
        <w:rPr>
          <w:noProof/>
        </w:rPr>
        <w:lastRenderedPageBreak/>
        <w:drawing>
          <wp:inline distT="0" distB="0" distL="0" distR="0" wp14:anchorId="2159D4CF" wp14:editId="0E45DAB9">
            <wp:extent cx="5095453" cy="420405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7877" cy="4206059"/>
                    </a:xfrm>
                    <a:prstGeom prst="rect">
                      <a:avLst/>
                    </a:prstGeom>
                  </pic:spPr>
                </pic:pic>
              </a:graphicData>
            </a:graphic>
          </wp:inline>
        </w:drawing>
      </w:r>
    </w:p>
    <w:p w14:paraId="2A638AE0" w14:textId="77777777" w:rsidR="00A107E8" w:rsidRDefault="00A107E8" w:rsidP="00A107E8">
      <w:pPr>
        <w:rPr>
          <w:rFonts w:cs="Arial"/>
          <w:b/>
          <w:color w:val="000000" w:themeColor="text1"/>
          <w:szCs w:val="28"/>
        </w:rPr>
      </w:pPr>
    </w:p>
    <w:p w14:paraId="47D37B4E" w14:textId="77777777" w:rsidR="00A107E8" w:rsidRPr="00C321E7" w:rsidRDefault="00A107E8" w:rsidP="00686B56">
      <w:pPr>
        <w:pStyle w:val="ListParagraph"/>
        <w:numPr>
          <w:ilvl w:val="0"/>
          <w:numId w:val="32"/>
        </w:numPr>
        <w:ind w:hanging="720"/>
        <w:jc w:val="both"/>
        <w:rPr>
          <w:rFonts w:cs="Arial"/>
          <w:b/>
          <w:color w:val="000000" w:themeColor="text1"/>
          <w:szCs w:val="24"/>
        </w:rPr>
      </w:pPr>
      <w:r w:rsidRPr="00C321E7">
        <w:rPr>
          <w:rFonts w:cs="Arial"/>
          <w:b/>
          <w:color w:val="000000" w:themeColor="text1"/>
          <w:sz w:val="28"/>
          <w:szCs w:val="32"/>
        </w:rPr>
        <w:t>Application Details</w:t>
      </w:r>
    </w:p>
    <w:p w14:paraId="172E4790" w14:textId="77777777" w:rsidR="00A107E8" w:rsidRPr="00C321E7" w:rsidRDefault="00A107E8" w:rsidP="00A107E8">
      <w:pPr>
        <w:jc w:val="both"/>
        <w:rPr>
          <w:rFonts w:cs="Arial"/>
          <w:color w:val="000000" w:themeColor="text1"/>
          <w:szCs w:val="24"/>
        </w:rPr>
      </w:pPr>
    </w:p>
    <w:p w14:paraId="657C2C30" w14:textId="77777777" w:rsidR="00A107E8" w:rsidRPr="00C321E7" w:rsidRDefault="00A107E8" w:rsidP="00A107E8">
      <w:pPr>
        <w:jc w:val="both"/>
        <w:rPr>
          <w:rFonts w:cs="Arial"/>
          <w:i/>
          <w:color w:val="000000" w:themeColor="text1"/>
          <w:szCs w:val="28"/>
        </w:rPr>
      </w:pPr>
      <w:r w:rsidRPr="00C321E7">
        <w:rPr>
          <w:rFonts w:cs="Arial"/>
          <w:color w:val="000000" w:themeColor="text1"/>
          <w:szCs w:val="24"/>
        </w:rPr>
        <w:t>The applicant seeks development approval to</w:t>
      </w:r>
      <w:r>
        <w:rPr>
          <w:rFonts w:cs="Arial"/>
          <w:color w:val="000000" w:themeColor="text1"/>
          <w:szCs w:val="24"/>
        </w:rPr>
        <w:t xml:space="preserve"> install a carport within the front setback area to a single residential dwelling</w:t>
      </w:r>
      <w:r w:rsidRPr="00C321E7">
        <w:rPr>
          <w:rFonts w:cs="Arial"/>
          <w:color w:val="000000" w:themeColor="text1"/>
          <w:szCs w:val="24"/>
        </w:rPr>
        <w:t>, details of which are as follows:</w:t>
      </w:r>
    </w:p>
    <w:p w14:paraId="67B81536" w14:textId="77777777" w:rsidR="00A107E8" w:rsidRPr="00C321E7" w:rsidRDefault="00A107E8" w:rsidP="00A107E8">
      <w:pPr>
        <w:jc w:val="both"/>
        <w:rPr>
          <w:rFonts w:cs="Arial"/>
          <w:color w:val="000000" w:themeColor="text1"/>
          <w:szCs w:val="24"/>
        </w:rPr>
      </w:pPr>
    </w:p>
    <w:p w14:paraId="1C12A86A" w14:textId="77777777" w:rsidR="00A107E8" w:rsidRDefault="00A107E8" w:rsidP="00A107E8">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The applicant proposes to install a carport with a minimum 2.0m primary street setback.</w:t>
      </w:r>
    </w:p>
    <w:p w14:paraId="12D39E49" w14:textId="77777777" w:rsidR="00A107E8" w:rsidRDefault="00A107E8" w:rsidP="00A107E8">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The carport is proposed to occupy 36m</w:t>
      </w:r>
      <w:r>
        <w:rPr>
          <w:rFonts w:eastAsia="Times New Roman" w:cs="Arial"/>
          <w:color w:val="000000" w:themeColor="text1"/>
          <w:szCs w:val="24"/>
          <w:vertAlign w:val="superscript"/>
        </w:rPr>
        <w:t>2</w:t>
      </w:r>
      <w:r>
        <w:rPr>
          <w:rFonts w:eastAsia="Times New Roman" w:cs="Arial"/>
          <w:color w:val="000000" w:themeColor="text1"/>
          <w:szCs w:val="24"/>
        </w:rPr>
        <w:t xml:space="preserve">. </w:t>
      </w:r>
    </w:p>
    <w:p w14:paraId="5B6C1DB3" w14:textId="77777777" w:rsidR="00A107E8" w:rsidRDefault="00A107E8" w:rsidP="00A107E8">
      <w:pPr>
        <w:pStyle w:val="ListParagraph"/>
        <w:numPr>
          <w:ilvl w:val="0"/>
          <w:numId w:val="15"/>
        </w:numPr>
        <w:ind w:left="284" w:hanging="284"/>
        <w:jc w:val="both"/>
        <w:rPr>
          <w:rFonts w:eastAsia="Times New Roman" w:cs="Arial"/>
          <w:color w:val="000000" w:themeColor="text1"/>
          <w:szCs w:val="24"/>
        </w:rPr>
      </w:pPr>
      <w:r>
        <w:rPr>
          <w:rFonts w:eastAsia="Times New Roman" w:cs="Arial"/>
          <w:color w:val="000000" w:themeColor="text1"/>
          <w:szCs w:val="24"/>
        </w:rPr>
        <w:t>The carport is to incorporate a visually permeable door addressing the primary street.</w:t>
      </w:r>
    </w:p>
    <w:p w14:paraId="5DBC4B4B" w14:textId="77777777" w:rsidR="00A107E8" w:rsidRDefault="00A107E8" w:rsidP="00A107E8">
      <w:pPr>
        <w:jc w:val="both"/>
        <w:rPr>
          <w:rFonts w:eastAsia="Times New Roman" w:cs="Arial"/>
          <w:color w:val="000000" w:themeColor="text1"/>
          <w:szCs w:val="24"/>
        </w:rPr>
      </w:pPr>
    </w:p>
    <w:p w14:paraId="1BA17256" w14:textId="77777777" w:rsidR="00A107E8" w:rsidRDefault="00A107E8" w:rsidP="00A107E8">
      <w:pPr>
        <w:jc w:val="both"/>
        <w:rPr>
          <w:rFonts w:eastAsia="Times New Roman" w:cs="Arial"/>
          <w:color w:val="000000" w:themeColor="text1"/>
          <w:szCs w:val="24"/>
        </w:rPr>
      </w:pPr>
      <w:r>
        <w:rPr>
          <w:rFonts w:eastAsia="Times New Roman" w:cs="Arial"/>
          <w:color w:val="000000" w:themeColor="text1"/>
          <w:szCs w:val="24"/>
        </w:rPr>
        <w:t xml:space="preserve">Council has previously refused the application for a carport on this lot where a 1.5m primary street setback was proposed. The applicant has since applied for a review of this decision to SAT, who has issued a Section 31 reconsideration request for the City is reconsider the carport development proposal. </w:t>
      </w:r>
    </w:p>
    <w:p w14:paraId="1BAC0AE9" w14:textId="77777777" w:rsidR="00A107E8" w:rsidRPr="00E13886" w:rsidRDefault="00A107E8" w:rsidP="00A107E8">
      <w:pPr>
        <w:jc w:val="both"/>
        <w:rPr>
          <w:rFonts w:eastAsia="Times New Roman" w:cs="Arial"/>
          <w:color w:val="000000" w:themeColor="text1"/>
          <w:szCs w:val="24"/>
        </w:rPr>
      </w:pPr>
    </w:p>
    <w:p w14:paraId="322B52EE" w14:textId="77777777" w:rsidR="00A107E8" w:rsidRPr="00C321E7" w:rsidRDefault="00A107E8" w:rsidP="00A107E8">
      <w:pPr>
        <w:jc w:val="both"/>
        <w:rPr>
          <w:rFonts w:cs="Arial"/>
          <w:color w:val="000000" w:themeColor="text1"/>
          <w:szCs w:val="28"/>
        </w:rPr>
      </w:pPr>
      <w:r>
        <w:rPr>
          <w:rFonts w:cs="Arial"/>
          <w:color w:val="000000" w:themeColor="text1"/>
          <w:szCs w:val="28"/>
        </w:rPr>
        <w:t xml:space="preserve">The applicant has provided a justification latter </w:t>
      </w:r>
      <w:r w:rsidRPr="00C321E7">
        <w:rPr>
          <w:rFonts w:cs="Arial"/>
          <w:color w:val="000000" w:themeColor="text1"/>
          <w:szCs w:val="28"/>
        </w:rPr>
        <w:t>in support of the development application</w:t>
      </w:r>
      <w:r>
        <w:rPr>
          <w:rFonts w:cs="Arial"/>
          <w:color w:val="000000" w:themeColor="text1"/>
          <w:szCs w:val="28"/>
        </w:rPr>
        <w:t xml:space="preserve">. This letter has been provided as an </w:t>
      </w:r>
      <w:r w:rsidRPr="0055086A">
        <w:rPr>
          <w:rFonts w:cs="Arial"/>
          <w:color w:val="000000" w:themeColor="text1"/>
          <w:szCs w:val="28"/>
        </w:rPr>
        <w:t xml:space="preserve">attachment to this report. </w:t>
      </w:r>
    </w:p>
    <w:p w14:paraId="43193679" w14:textId="77777777" w:rsidR="00A107E8" w:rsidRPr="00C321E7" w:rsidRDefault="00A107E8" w:rsidP="00A107E8">
      <w:pPr>
        <w:jc w:val="both"/>
        <w:rPr>
          <w:rFonts w:cs="Arial"/>
          <w:color w:val="000000" w:themeColor="text1"/>
          <w:szCs w:val="24"/>
        </w:rPr>
      </w:pPr>
    </w:p>
    <w:p w14:paraId="394B9AC5" w14:textId="77777777" w:rsidR="00A107E8" w:rsidRPr="00844172" w:rsidRDefault="00A107E8" w:rsidP="00686B56">
      <w:pPr>
        <w:pStyle w:val="ListParagraph"/>
        <w:numPr>
          <w:ilvl w:val="0"/>
          <w:numId w:val="32"/>
        </w:numPr>
        <w:ind w:hanging="720"/>
        <w:jc w:val="both"/>
        <w:rPr>
          <w:rFonts w:cs="Arial"/>
          <w:b/>
          <w:color w:val="000000" w:themeColor="text1"/>
          <w:sz w:val="28"/>
          <w:szCs w:val="28"/>
        </w:rPr>
      </w:pPr>
      <w:r w:rsidRPr="00C321E7">
        <w:rPr>
          <w:rFonts w:cs="Arial"/>
          <w:b/>
          <w:color w:val="000000" w:themeColor="text1"/>
          <w:sz w:val="28"/>
          <w:szCs w:val="28"/>
        </w:rPr>
        <w:t>Assessment of Sta</w:t>
      </w:r>
      <w:r w:rsidRPr="00844172">
        <w:rPr>
          <w:rFonts w:cs="Arial"/>
          <w:b/>
          <w:color w:val="000000" w:themeColor="text1"/>
          <w:sz w:val="28"/>
          <w:szCs w:val="28"/>
        </w:rPr>
        <w:t>tutory Provisions</w:t>
      </w:r>
    </w:p>
    <w:p w14:paraId="247D571A" w14:textId="77777777" w:rsidR="00A107E8" w:rsidRPr="00844172" w:rsidRDefault="00A107E8" w:rsidP="00A107E8">
      <w:pPr>
        <w:jc w:val="both"/>
        <w:rPr>
          <w:rFonts w:cs="Arial"/>
          <w:color w:val="000000" w:themeColor="text1"/>
          <w:szCs w:val="24"/>
        </w:rPr>
      </w:pPr>
    </w:p>
    <w:p w14:paraId="77834A9F" w14:textId="77777777" w:rsidR="00A107E8" w:rsidRPr="00844172" w:rsidRDefault="00A107E8" w:rsidP="00A107E8">
      <w:pPr>
        <w:ind w:left="567" w:hanging="567"/>
        <w:jc w:val="both"/>
        <w:rPr>
          <w:rFonts w:cs="Arial"/>
          <w:b/>
          <w:color w:val="000000" w:themeColor="text1"/>
          <w:szCs w:val="24"/>
          <w:lang w:eastAsia="en-AU"/>
        </w:rPr>
      </w:pPr>
      <w:r>
        <w:rPr>
          <w:rFonts w:cs="Arial"/>
          <w:b/>
          <w:color w:val="000000" w:themeColor="text1"/>
          <w:szCs w:val="24"/>
          <w:lang w:eastAsia="en-AU"/>
        </w:rPr>
        <w:t>5</w:t>
      </w:r>
      <w:r w:rsidRPr="00844172">
        <w:rPr>
          <w:rFonts w:cs="Arial"/>
          <w:b/>
          <w:color w:val="000000" w:themeColor="text1"/>
          <w:szCs w:val="24"/>
          <w:lang w:eastAsia="en-AU"/>
        </w:rPr>
        <w:t>.1</w:t>
      </w:r>
      <w:r w:rsidRPr="00844172">
        <w:rPr>
          <w:rFonts w:cs="Arial"/>
          <w:b/>
          <w:color w:val="000000" w:themeColor="text1"/>
          <w:szCs w:val="24"/>
          <w:lang w:eastAsia="en-AU"/>
        </w:rPr>
        <w:tab/>
        <w:t>Planning and Development (Local Planning Schemes) Regulations 2015</w:t>
      </w:r>
    </w:p>
    <w:p w14:paraId="02D2AF39" w14:textId="77777777" w:rsidR="00A107E8" w:rsidRPr="00844172" w:rsidRDefault="00A107E8" w:rsidP="00A107E8">
      <w:pPr>
        <w:jc w:val="both"/>
        <w:rPr>
          <w:rFonts w:cs="Arial"/>
          <w:b/>
          <w:color w:val="000000" w:themeColor="text1"/>
          <w:szCs w:val="24"/>
        </w:rPr>
      </w:pPr>
    </w:p>
    <w:p w14:paraId="6798E21D" w14:textId="28BE5F27" w:rsidR="00A107E8" w:rsidRPr="00C321E7" w:rsidRDefault="00A107E8" w:rsidP="00A107E8">
      <w:pPr>
        <w:jc w:val="both"/>
        <w:rPr>
          <w:rFonts w:cs="Arial"/>
          <w:color w:val="000000" w:themeColor="text1"/>
          <w:szCs w:val="24"/>
        </w:rPr>
      </w:pPr>
      <w:r w:rsidRPr="00844172">
        <w:rPr>
          <w:rFonts w:cs="Arial"/>
          <w:color w:val="000000" w:themeColor="text1"/>
          <w:szCs w:val="24"/>
        </w:rPr>
        <w:t>Schedule 2, Part 9, clause 67</w:t>
      </w:r>
      <w:r w:rsidRPr="00C321E7">
        <w:rPr>
          <w:rFonts w:cs="Arial"/>
          <w:color w:val="000000" w:themeColor="text1"/>
          <w:szCs w:val="24"/>
        </w:rPr>
        <w:t xml:space="preserve"> (Matters to be considered by local government) stipulates those matters that are required to be given due regard to the extent relevant to the application.</w:t>
      </w:r>
      <w:r w:rsidR="00A20821">
        <w:rPr>
          <w:rFonts w:cs="Arial"/>
          <w:color w:val="000000" w:themeColor="text1"/>
          <w:szCs w:val="24"/>
        </w:rPr>
        <w:t xml:space="preserve"> </w:t>
      </w:r>
      <w:r w:rsidRPr="00C321E7">
        <w:rPr>
          <w:rFonts w:cs="Arial"/>
          <w:color w:val="000000" w:themeColor="text1"/>
          <w:szCs w:val="24"/>
        </w:rPr>
        <w:t>Where relevant, these matters are discussed in the following sections.</w:t>
      </w:r>
    </w:p>
    <w:p w14:paraId="6F276C85" w14:textId="77777777" w:rsidR="00A107E8" w:rsidRPr="00C321E7" w:rsidRDefault="00A107E8" w:rsidP="00A107E8">
      <w:pPr>
        <w:jc w:val="both"/>
        <w:rPr>
          <w:rFonts w:cs="Arial"/>
          <w:color w:val="000000" w:themeColor="text1"/>
          <w:szCs w:val="24"/>
        </w:rPr>
      </w:pPr>
    </w:p>
    <w:p w14:paraId="567B1011" w14:textId="77777777" w:rsidR="00A107E8" w:rsidRPr="00844172" w:rsidRDefault="00A107E8" w:rsidP="00A107E8">
      <w:pPr>
        <w:jc w:val="both"/>
        <w:rPr>
          <w:rFonts w:cs="Arial"/>
          <w:color w:val="000000" w:themeColor="text1"/>
          <w:szCs w:val="24"/>
        </w:rPr>
      </w:pPr>
      <w:r w:rsidRPr="00C321E7">
        <w:rPr>
          <w:rFonts w:cs="Arial"/>
          <w:color w:val="000000" w:themeColor="text1"/>
          <w:szCs w:val="24"/>
        </w:rPr>
        <w:lastRenderedPageBreak/>
        <w:t>In accordance with provisions (m) and (n) of the Regulations clause 67, due regard is to be given to the likely effect of the proposed development’s height, scale, bulk and appearance, and</w:t>
      </w:r>
      <w:r w:rsidRPr="00844172">
        <w:rPr>
          <w:rFonts w:cs="Arial"/>
          <w:color w:val="000000" w:themeColor="text1"/>
          <w:szCs w:val="24"/>
        </w:rPr>
        <w:t xml:space="preserve"> the potential impact it will have on the local amenity.</w:t>
      </w:r>
    </w:p>
    <w:p w14:paraId="4A244FCA" w14:textId="77777777" w:rsidR="00A107E8" w:rsidRPr="00844172" w:rsidRDefault="00A107E8" w:rsidP="00A107E8">
      <w:pPr>
        <w:jc w:val="both"/>
        <w:rPr>
          <w:rFonts w:cs="Arial"/>
          <w:color w:val="000000" w:themeColor="text1"/>
          <w:szCs w:val="24"/>
        </w:rPr>
      </w:pPr>
    </w:p>
    <w:p w14:paraId="6E15DCA2" w14:textId="77777777" w:rsidR="00A107E8" w:rsidRPr="00844172" w:rsidRDefault="00A107E8" w:rsidP="00A107E8">
      <w:pPr>
        <w:ind w:left="567" w:hanging="567"/>
        <w:jc w:val="both"/>
        <w:rPr>
          <w:rFonts w:cs="Arial"/>
          <w:b/>
          <w:color w:val="000000" w:themeColor="text1"/>
          <w:szCs w:val="24"/>
        </w:rPr>
      </w:pPr>
      <w:r>
        <w:rPr>
          <w:rFonts w:cs="Arial"/>
          <w:b/>
          <w:color w:val="000000" w:themeColor="text1"/>
          <w:szCs w:val="24"/>
        </w:rPr>
        <w:t>5</w:t>
      </w:r>
      <w:r w:rsidRPr="00844172">
        <w:rPr>
          <w:rFonts w:cs="Arial"/>
          <w:b/>
          <w:color w:val="000000" w:themeColor="text1"/>
          <w:szCs w:val="24"/>
        </w:rPr>
        <w:t>.</w:t>
      </w:r>
      <w:r>
        <w:rPr>
          <w:rFonts w:cs="Arial"/>
          <w:b/>
          <w:color w:val="000000" w:themeColor="text1"/>
          <w:szCs w:val="24"/>
        </w:rPr>
        <w:t>2</w:t>
      </w:r>
      <w:r w:rsidRPr="00844172">
        <w:rPr>
          <w:rFonts w:cs="Arial"/>
          <w:b/>
          <w:color w:val="000000" w:themeColor="text1"/>
          <w:szCs w:val="24"/>
        </w:rPr>
        <w:tab/>
        <w:t>Policy Consideration</w:t>
      </w:r>
    </w:p>
    <w:p w14:paraId="57BE3467" w14:textId="77777777" w:rsidR="00A107E8" w:rsidRPr="00844172" w:rsidRDefault="00A107E8" w:rsidP="00A107E8">
      <w:pPr>
        <w:jc w:val="both"/>
        <w:rPr>
          <w:rFonts w:cs="Arial"/>
          <w:b/>
          <w:color w:val="000000" w:themeColor="text1"/>
          <w:szCs w:val="24"/>
        </w:rPr>
      </w:pPr>
    </w:p>
    <w:p w14:paraId="36ED2F81" w14:textId="77777777" w:rsidR="00A107E8" w:rsidRPr="00172F56" w:rsidRDefault="00A107E8" w:rsidP="00A107E8">
      <w:pPr>
        <w:ind w:left="720" w:hanging="720"/>
        <w:jc w:val="both"/>
        <w:rPr>
          <w:rFonts w:cs="Arial"/>
          <w:b/>
          <w:color w:val="000000" w:themeColor="text1"/>
          <w:szCs w:val="24"/>
        </w:rPr>
      </w:pPr>
      <w:r>
        <w:rPr>
          <w:rFonts w:cs="Arial"/>
          <w:b/>
          <w:color w:val="000000" w:themeColor="text1"/>
          <w:szCs w:val="24"/>
        </w:rPr>
        <w:t>5</w:t>
      </w:r>
      <w:r w:rsidRPr="00FA61CE">
        <w:rPr>
          <w:rFonts w:cs="Arial"/>
          <w:b/>
          <w:color w:val="000000" w:themeColor="text1"/>
          <w:szCs w:val="24"/>
        </w:rPr>
        <w:t>.</w:t>
      </w:r>
      <w:r>
        <w:rPr>
          <w:rFonts w:cs="Arial"/>
          <w:b/>
          <w:color w:val="000000" w:themeColor="text1"/>
          <w:szCs w:val="24"/>
        </w:rPr>
        <w:t>2.1</w:t>
      </w:r>
      <w:r w:rsidRPr="00FA61CE">
        <w:rPr>
          <w:rFonts w:cs="Arial"/>
          <w:b/>
          <w:color w:val="000000" w:themeColor="text1"/>
          <w:szCs w:val="24"/>
        </w:rPr>
        <w:tab/>
        <w:t xml:space="preserve">Local Planning Policy </w:t>
      </w:r>
      <w:r>
        <w:rPr>
          <w:rFonts w:cs="Arial"/>
          <w:b/>
          <w:color w:val="000000" w:themeColor="text1"/>
          <w:szCs w:val="24"/>
        </w:rPr>
        <w:t>–</w:t>
      </w:r>
      <w:r w:rsidRPr="00FA61CE">
        <w:rPr>
          <w:rFonts w:cs="Arial"/>
          <w:b/>
          <w:color w:val="000000" w:themeColor="text1"/>
          <w:szCs w:val="24"/>
        </w:rPr>
        <w:t xml:space="preserve"> </w:t>
      </w:r>
      <w:r>
        <w:rPr>
          <w:rFonts w:cs="Arial"/>
          <w:b/>
          <w:color w:val="000000" w:themeColor="text1"/>
          <w:szCs w:val="24"/>
        </w:rPr>
        <w:t>Residential Development Local Planning Policy</w:t>
      </w:r>
    </w:p>
    <w:p w14:paraId="44444AC5" w14:textId="77777777" w:rsidR="00A107E8" w:rsidRPr="00C321E7" w:rsidRDefault="00A107E8" w:rsidP="00A107E8">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A107E8" w:rsidRPr="00C321E7" w14:paraId="7C8213F8" w14:textId="77777777" w:rsidTr="00493539">
        <w:tc>
          <w:tcPr>
            <w:tcW w:w="8897" w:type="dxa"/>
            <w:shd w:val="clear" w:color="auto" w:fill="D9D9D9" w:themeFill="background1" w:themeFillShade="D9"/>
          </w:tcPr>
          <w:p w14:paraId="0AF5386B" w14:textId="77777777" w:rsidR="00A107E8" w:rsidRPr="00AD0200" w:rsidRDefault="00A107E8" w:rsidP="00AD0200">
            <w:pPr>
              <w:autoSpaceDE w:val="0"/>
              <w:autoSpaceDN w:val="0"/>
              <w:adjustRightInd w:val="0"/>
              <w:jc w:val="center"/>
              <w:rPr>
                <w:rFonts w:cs="Arial"/>
                <w:b/>
                <w:color w:val="000000" w:themeColor="text1"/>
                <w:sz w:val="22"/>
                <w:lang w:val="en-AU" w:eastAsia="en-AU"/>
              </w:rPr>
            </w:pPr>
            <w:r w:rsidRPr="00AD0200">
              <w:rPr>
                <w:rFonts w:cs="Arial"/>
                <w:b/>
                <w:color w:val="000000" w:themeColor="text1"/>
                <w:sz w:val="22"/>
                <w:lang w:val="en-AU" w:eastAsia="en-AU"/>
              </w:rPr>
              <w:t>Policy Objective</w:t>
            </w:r>
          </w:p>
        </w:tc>
      </w:tr>
      <w:tr w:rsidR="00A107E8" w:rsidRPr="00C321E7" w14:paraId="60753E76" w14:textId="77777777" w:rsidTr="00493539">
        <w:tc>
          <w:tcPr>
            <w:tcW w:w="8897" w:type="dxa"/>
          </w:tcPr>
          <w:p w14:paraId="25450CA7" w14:textId="77777777" w:rsidR="00A107E8" w:rsidRPr="00AD0200" w:rsidRDefault="00A107E8" w:rsidP="00AD0200">
            <w:pPr>
              <w:jc w:val="both"/>
              <w:rPr>
                <w:rFonts w:cs="Arial"/>
                <w:sz w:val="22"/>
                <w:lang w:val="en-AU"/>
              </w:rPr>
            </w:pPr>
            <w:r w:rsidRPr="00AD0200">
              <w:rPr>
                <w:rFonts w:cs="Arial"/>
                <w:sz w:val="22"/>
                <w:lang w:val="en-AU"/>
              </w:rPr>
              <w:t>Variations to the deemed-to-comply requirements can be considered subject to satisfying the following Design Principle provisions:</w:t>
            </w:r>
          </w:p>
          <w:p w14:paraId="65032A5F" w14:textId="77777777" w:rsidR="00A107E8" w:rsidRPr="00AD0200" w:rsidRDefault="00A107E8" w:rsidP="00AD0200">
            <w:pPr>
              <w:jc w:val="both"/>
              <w:rPr>
                <w:rFonts w:cs="Arial"/>
                <w:sz w:val="22"/>
                <w:lang w:val="en-AU"/>
              </w:rPr>
            </w:pPr>
          </w:p>
          <w:p w14:paraId="457D7832" w14:textId="0AEA120F" w:rsidR="00A107E8" w:rsidRDefault="00A107E8" w:rsidP="00AD0200">
            <w:pPr>
              <w:ind w:left="450" w:hanging="425"/>
              <w:jc w:val="both"/>
              <w:rPr>
                <w:rFonts w:cs="Arial"/>
                <w:sz w:val="22"/>
                <w:lang w:val="en-AU"/>
              </w:rPr>
            </w:pPr>
            <w:r w:rsidRPr="00AD0200">
              <w:rPr>
                <w:rFonts w:cs="Arial"/>
                <w:sz w:val="22"/>
                <w:lang w:val="en-AU"/>
              </w:rPr>
              <w:t>3.0</w:t>
            </w:r>
            <w:r w:rsidR="00AD0200">
              <w:rPr>
                <w:rFonts w:cs="Arial"/>
                <w:sz w:val="22"/>
                <w:lang w:val="en-AU"/>
              </w:rPr>
              <w:tab/>
            </w:r>
            <w:r w:rsidRPr="00AD0200">
              <w:rPr>
                <w:rFonts w:cs="Arial"/>
                <w:sz w:val="22"/>
                <w:lang w:val="en-AU"/>
              </w:rPr>
              <w:t>Objectives</w:t>
            </w:r>
          </w:p>
          <w:p w14:paraId="45B9B4B5" w14:textId="77777777" w:rsidR="00AD0200" w:rsidRPr="00AD0200" w:rsidRDefault="00AD0200" w:rsidP="00AD0200">
            <w:pPr>
              <w:jc w:val="both"/>
              <w:rPr>
                <w:rFonts w:cs="Arial"/>
                <w:sz w:val="22"/>
                <w:lang w:val="en-AU"/>
              </w:rPr>
            </w:pPr>
          </w:p>
          <w:p w14:paraId="7978EF67" w14:textId="7900B499" w:rsidR="00A107E8" w:rsidRPr="00AD0200" w:rsidRDefault="00A107E8" w:rsidP="00AD0200">
            <w:pPr>
              <w:ind w:left="450" w:hanging="450"/>
              <w:jc w:val="both"/>
              <w:rPr>
                <w:rFonts w:cs="Arial"/>
                <w:sz w:val="22"/>
                <w:lang w:val="en-AU"/>
              </w:rPr>
            </w:pPr>
            <w:r w:rsidRPr="00AD0200">
              <w:rPr>
                <w:rFonts w:cs="Arial"/>
                <w:sz w:val="22"/>
                <w:lang w:val="en-AU"/>
              </w:rPr>
              <w:t>3.1</w:t>
            </w:r>
            <w:r w:rsidR="00AD0200">
              <w:rPr>
                <w:rFonts w:cs="Arial"/>
                <w:sz w:val="22"/>
                <w:lang w:val="en-AU"/>
              </w:rPr>
              <w:tab/>
            </w:r>
            <w:r w:rsidRPr="00AD0200">
              <w:rPr>
                <w:rFonts w:cs="Arial"/>
                <w:sz w:val="22"/>
                <w:lang w:val="en-AU"/>
              </w:rPr>
              <w:t>To enhance the amenity and aesthetics of areas within the City.</w:t>
            </w:r>
          </w:p>
          <w:p w14:paraId="22856BB0" w14:textId="1C731964" w:rsidR="00A107E8" w:rsidRPr="00AD0200" w:rsidRDefault="00A107E8" w:rsidP="00AD0200">
            <w:pPr>
              <w:ind w:left="450" w:hanging="450"/>
              <w:jc w:val="both"/>
              <w:rPr>
                <w:rFonts w:cs="Arial"/>
                <w:sz w:val="22"/>
                <w:lang w:val="en-AU"/>
              </w:rPr>
            </w:pPr>
            <w:r w:rsidRPr="00AD0200">
              <w:rPr>
                <w:rFonts w:cs="Arial"/>
                <w:sz w:val="22"/>
                <w:lang w:val="en-AU"/>
              </w:rPr>
              <w:t>3.2</w:t>
            </w:r>
            <w:r w:rsidR="00AD0200">
              <w:rPr>
                <w:rFonts w:cs="Arial"/>
                <w:sz w:val="22"/>
                <w:lang w:val="en-AU"/>
              </w:rPr>
              <w:tab/>
            </w:r>
            <w:r w:rsidRPr="00AD0200">
              <w:rPr>
                <w:rFonts w:cs="Arial"/>
                <w:sz w:val="22"/>
                <w:lang w:val="en-AU"/>
              </w:rPr>
              <w:t>To provide for residential development that is consistent with established or</w:t>
            </w:r>
            <w:r w:rsidR="00AD0200">
              <w:rPr>
                <w:rFonts w:cs="Arial"/>
                <w:sz w:val="22"/>
                <w:lang w:val="en-AU"/>
              </w:rPr>
              <w:t xml:space="preserve"> </w:t>
            </w:r>
            <w:r w:rsidRPr="00AD0200">
              <w:rPr>
                <w:rFonts w:cs="Arial"/>
                <w:sz w:val="22"/>
                <w:lang w:val="en-AU"/>
              </w:rPr>
              <w:t>desired streetscapes.</w:t>
            </w:r>
          </w:p>
          <w:p w14:paraId="34C6BF58" w14:textId="085DF51F" w:rsidR="00A107E8" w:rsidRPr="00AD0200" w:rsidRDefault="00A107E8" w:rsidP="00AD0200">
            <w:pPr>
              <w:ind w:left="450" w:hanging="450"/>
              <w:jc w:val="both"/>
              <w:rPr>
                <w:rFonts w:cs="Arial"/>
                <w:sz w:val="22"/>
                <w:lang w:val="en-AU"/>
              </w:rPr>
            </w:pPr>
            <w:r w:rsidRPr="00AD0200">
              <w:rPr>
                <w:rFonts w:cs="Arial"/>
                <w:sz w:val="22"/>
                <w:lang w:val="en-AU"/>
              </w:rPr>
              <w:t>3.3</w:t>
            </w:r>
            <w:r w:rsidR="00AD0200">
              <w:rPr>
                <w:rFonts w:cs="Arial"/>
                <w:sz w:val="22"/>
                <w:lang w:val="en-AU"/>
              </w:rPr>
              <w:tab/>
            </w:r>
            <w:r w:rsidRPr="00AD0200">
              <w:rPr>
                <w:rFonts w:cs="Arial"/>
                <w:sz w:val="22"/>
                <w:lang w:val="en-AU"/>
              </w:rPr>
              <w:t>To reduce the dominance (scale, mass and bulk) of buildings as viewed from</w:t>
            </w:r>
            <w:r w:rsidR="00AD0200">
              <w:rPr>
                <w:rFonts w:cs="Arial"/>
                <w:sz w:val="22"/>
                <w:lang w:val="en-AU"/>
              </w:rPr>
              <w:t xml:space="preserve"> </w:t>
            </w:r>
            <w:r w:rsidRPr="00AD0200">
              <w:rPr>
                <w:rFonts w:cs="Arial"/>
                <w:sz w:val="22"/>
                <w:lang w:val="en-AU"/>
              </w:rPr>
              <w:t>the street.</w:t>
            </w:r>
          </w:p>
          <w:p w14:paraId="7CC6D5B6" w14:textId="3F5A4BC1" w:rsidR="00A107E8" w:rsidRPr="00AD0200" w:rsidRDefault="00A107E8" w:rsidP="00AD0200">
            <w:pPr>
              <w:ind w:left="450" w:hanging="450"/>
              <w:jc w:val="both"/>
              <w:rPr>
                <w:rFonts w:cs="Arial"/>
                <w:sz w:val="22"/>
                <w:lang w:val="en-AU"/>
              </w:rPr>
            </w:pPr>
            <w:r w:rsidRPr="00AD0200">
              <w:rPr>
                <w:rFonts w:cs="Arial"/>
                <w:sz w:val="22"/>
                <w:lang w:val="en-AU"/>
              </w:rPr>
              <w:t>3.4</w:t>
            </w:r>
            <w:r w:rsidR="00AD0200">
              <w:rPr>
                <w:rFonts w:cs="Arial"/>
                <w:sz w:val="22"/>
                <w:lang w:val="en-AU"/>
              </w:rPr>
              <w:tab/>
            </w:r>
            <w:r w:rsidRPr="00AD0200">
              <w:rPr>
                <w:rFonts w:cs="Arial"/>
                <w:sz w:val="22"/>
                <w:lang w:val="en-AU"/>
              </w:rPr>
              <w:t>To provide for building heights which are consistent with the character of the</w:t>
            </w:r>
            <w:r w:rsidR="00AD0200">
              <w:rPr>
                <w:rFonts w:cs="Arial"/>
                <w:sz w:val="22"/>
                <w:lang w:val="en-AU"/>
              </w:rPr>
              <w:t xml:space="preserve"> </w:t>
            </w:r>
            <w:r w:rsidRPr="00AD0200">
              <w:rPr>
                <w:rFonts w:cs="Arial"/>
                <w:sz w:val="22"/>
                <w:lang w:val="en-AU"/>
              </w:rPr>
              <w:t>area and the topography of the site.</w:t>
            </w:r>
          </w:p>
          <w:p w14:paraId="545BCA85" w14:textId="7A9A7FEE" w:rsidR="00A107E8" w:rsidRPr="00AD0200" w:rsidRDefault="00A107E8" w:rsidP="00AD0200">
            <w:pPr>
              <w:ind w:left="450" w:hanging="450"/>
              <w:jc w:val="both"/>
              <w:rPr>
                <w:rFonts w:cs="Arial"/>
                <w:sz w:val="22"/>
                <w:lang w:val="en-AU"/>
              </w:rPr>
            </w:pPr>
            <w:r w:rsidRPr="00AD0200">
              <w:rPr>
                <w:rFonts w:cs="Arial"/>
                <w:sz w:val="22"/>
                <w:lang w:val="en-AU"/>
              </w:rPr>
              <w:t>3.5</w:t>
            </w:r>
            <w:r w:rsidR="00AD0200">
              <w:rPr>
                <w:rFonts w:cs="Arial"/>
                <w:sz w:val="22"/>
                <w:lang w:val="en-AU"/>
              </w:rPr>
              <w:tab/>
            </w:r>
            <w:r w:rsidRPr="00AD0200">
              <w:rPr>
                <w:rFonts w:cs="Arial"/>
                <w:sz w:val="22"/>
                <w:lang w:val="en-AU"/>
              </w:rPr>
              <w:t>To prevent inappropriate buildings within rear setback areas in order to protect</w:t>
            </w:r>
            <w:r w:rsidR="00AD0200">
              <w:rPr>
                <w:rFonts w:cs="Arial"/>
                <w:sz w:val="22"/>
                <w:lang w:val="en-AU"/>
              </w:rPr>
              <w:t xml:space="preserve"> </w:t>
            </w:r>
            <w:r w:rsidRPr="00AD0200">
              <w:rPr>
                <w:rFonts w:cs="Arial"/>
                <w:sz w:val="22"/>
                <w:lang w:val="en-AU"/>
              </w:rPr>
              <w:t>the amenity of surrounding properties and maintain the spacious green</w:t>
            </w:r>
            <w:r w:rsidR="00AD0200">
              <w:rPr>
                <w:rFonts w:cs="Arial"/>
                <w:sz w:val="22"/>
                <w:lang w:val="en-AU"/>
              </w:rPr>
              <w:t xml:space="preserve"> </w:t>
            </w:r>
            <w:r w:rsidRPr="00AD0200">
              <w:rPr>
                <w:rFonts w:cs="Arial"/>
                <w:sz w:val="22"/>
                <w:lang w:val="en-AU"/>
              </w:rPr>
              <w:t>character of the City.</w:t>
            </w:r>
          </w:p>
        </w:tc>
      </w:tr>
      <w:tr w:rsidR="00A107E8" w:rsidRPr="00C321E7" w14:paraId="0A5446A7" w14:textId="77777777" w:rsidTr="00493539">
        <w:tc>
          <w:tcPr>
            <w:tcW w:w="8897" w:type="dxa"/>
            <w:shd w:val="clear" w:color="auto" w:fill="D9D9D9" w:themeFill="background1" w:themeFillShade="D9"/>
          </w:tcPr>
          <w:p w14:paraId="0CEA0F29" w14:textId="77777777" w:rsidR="00A107E8" w:rsidRPr="00AD0200" w:rsidRDefault="00A107E8" w:rsidP="00AD0200">
            <w:pPr>
              <w:autoSpaceDE w:val="0"/>
              <w:autoSpaceDN w:val="0"/>
              <w:adjustRightInd w:val="0"/>
              <w:jc w:val="center"/>
              <w:rPr>
                <w:rFonts w:cs="Arial"/>
                <w:b/>
                <w:color w:val="000000" w:themeColor="text1"/>
                <w:sz w:val="22"/>
                <w:lang w:val="en-AU" w:eastAsia="en-AU"/>
              </w:rPr>
            </w:pPr>
            <w:r w:rsidRPr="00AD0200">
              <w:rPr>
                <w:rFonts w:cs="Arial"/>
                <w:b/>
                <w:color w:val="000000" w:themeColor="text1"/>
                <w:sz w:val="22"/>
                <w:lang w:val="en-AU" w:eastAsia="en-AU"/>
              </w:rPr>
              <w:t>Policy Requirement</w:t>
            </w:r>
          </w:p>
        </w:tc>
      </w:tr>
      <w:tr w:rsidR="00A107E8" w:rsidRPr="00C321E7" w14:paraId="10A9F78A" w14:textId="77777777" w:rsidTr="00493539">
        <w:tc>
          <w:tcPr>
            <w:tcW w:w="8897" w:type="dxa"/>
          </w:tcPr>
          <w:p w14:paraId="5E273554" w14:textId="77777777" w:rsidR="00A107E8" w:rsidRPr="00AD0200" w:rsidRDefault="00A107E8" w:rsidP="00AD0200">
            <w:pPr>
              <w:jc w:val="both"/>
              <w:rPr>
                <w:rFonts w:cs="Arial"/>
                <w:color w:val="000000" w:themeColor="text1"/>
                <w:sz w:val="22"/>
                <w:lang w:val="en-AU"/>
              </w:rPr>
            </w:pPr>
            <w:r w:rsidRPr="00AD0200">
              <w:rPr>
                <w:rFonts w:cs="Arial"/>
                <w:color w:val="000000" w:themeColor="text1"/>
                <w:sz w:val="22"/>
                <w:lang w:val="en-AU"/>
              </w:rPr>
              <w:t>In addition to Clause 26(1)(b) of LPS 3, Clause 5.2.1 of the R-Codes is amended to include the following additional deemed-to-comply requirements:</w:t>
            </w:r>
          </w:p>
          <w:p w14:paraId="2135CE5B" w14:textId="77777777" w:rsidR="00A107E8" w:rsidRPr="00AD0200" w:rsidRDefault="00A107E8" w:rsidP="00AD0200">
            <w:pPr>
              <w:jc w:val="both"/>
              <w:rPr>
                <w:rFonts w:cs="Arial"/>
                <w:color w:val="000000" w:themeColor="text1"/>
                <w:sz w:val="22"/>
                <w:lang w:val="en-AU"/>
              </w:rPr>
            </w:pPr>
          </w:p>
          <w:p w14:paraId="283A2FAF" w14:textId="77777777" w:rsidR="00A107E8" w:rsidRPr="00AD0200" w:rsidRDefault="00A107E8" w:rsidP="00AD0200">
            <w:pPr>
              <w:jc w:val="both"/>
              <w:rPr>
                <w:rFonts w:cs="Arial"/>
                <w:color w:val="000000" w:themeColor="text1"/>
                <w:sz w:val="22"/>
                <w:lang w:val="en-AU"/>
              </w:rPr>
            </w:pPr>
            <w:r w:rsidRPr="00AD0200">
              <w:rPr>
                <w:rFonts w:cs="Arial"/>
                <w:color w:val="000000" w:themeColor="text1"/>
                <w:sz w:val="22"/>
                <w:lang w:val="en-AU"/>
              </w:rPr>
              <w:t xml:space="preserve">C1.6 </w:t>
            </w:r>
          </w:p>
          <w:p w14:paraId="5B441002" w14:textId="77777777" w:rsidR="00A107E8" w:rsidRPr="00AD0200" w:rsidRDefault="00A107E8" w:rsidP="00AD0200">
            <w:pPr>
              <w:jc w:val="both"/>
              <w:rPr>
                <w:rFonts w:cs="Arial"/>
                <w:color w:val="000000" w:themeColor="text1"/>
                <w:sz w:val="22"/>
                <w:lang w:val="en-AU"/>
              </w:rPr>
            </w:pPr>
            <w:r w:rsidRPr="00AD0200">
              <w:rPr>
                <w:rFonts w:cs="Arial"/>
                <w:color w:val="000000" w:themeColor="text1"/>
                <w:sz w:val="22"/>
                <w:lang w:val="en-AU"/>
              </w:rPr>
              <w:t>On land coded R10, R12.5 and R15, other than lots identified in Schedules 2 &amp; 3 of LPS 3, unenclosed carports may be setback forward of the 9m primary street setback line provided that the following is met:</w:t>
            </w:r>
          </w:p>
          <w:p w14:paraId="5D2708D9" w14:textId="77777777" w:rsidR="00A107E8" w:rsidRPr="00AD0200" w:rsidRDefault="00A107E8" w:rsidP="001E68AB">
            <w:pPr>
              <w:pStyle w:val="ListParagraph"/>
              <w:numPr>
                <w:ilvl w:val="0"/>
                <w:numId w:val="53"/>
              </w:numPr>
              <w:ind w:left="592" w:hanging="283"/>
              <w:jc w:val="both"/>
              <w:rPr>
                <w:rFonts w:cs="Arial"/>
                <w:color w:val="000000" w:themeColor="text1"/>
                <w:sz w:val="22"/>
                <w:lang w:val="en-AU"/>
              </w:rPr>
            </w:pPr>
            <w:r w:rsidRPr="00AD0200">
              <w:rPr>
                <w:rFonts w:cs="Arial"/>
                <w:color w:val="000000" w:themeColor="text1"/>
                <w:sz w:val="22"/>
                <w:lang w:val="en-AU"/>
              </w:rPr>
              <w:t xml:space="preserve">the width of the carport does not exceed 50 percent of the lot frontage, and the carport allows an unobstructed view between the dwelling and the street, right-of-way or equivalent. </w:t>
            </w:r>
          </w:p>
          <w:p w14:paraId="3D8B4ACB" w14:textId="77777777" w:rsidR="00A107E8" w:rsidRPr="00AD0200" w:rsidRDefault="00A107E8" w:rsidP="001E68AB">
            <w:pPr>
              <w:pStyle w:val="ListParagraph"/>
              <w:numPr>
                <w:ilvl w:val="0"/>
                <w:numId w:val="53"/>
              </w:numPr>
              <w:ind w:left="592" w:hanging="283"/>
              <w:jc w:val="both"/>
              <w:rPr>
                <w:rFonts w:cs="Arial"/>
                <w:color w:val="000000" w:themeColor="text1"/>
                <w:sz w:val="22"/>
                <w:lang w:val="en-AU"/>
              </w:rPr>
            </w:pPr>
            <w:r w:rsidRPr="00AD0200">
              <w:rPr>
                <w:rFonts w:cs="Arial"/>
                <w:color w:val="000000" w:themeColor="text1"/>
                <w:sz w:val="22"/>
                <w:lang w:val="en-AU"/>
              </w:rPr>
              <w:t>the carport is setback a minimum of 3.5m from the primary street;</w:t>
            </w:r>
          </w:p>
          <w:p w14:paraId="23C11F0C" w14:textId="77777777" w:rsidR="00A107E8" w:rsidRPr="00AD0200" w:rsidRDefault="00A107E8" w:rsidP="001E68AB">
            <w:pPr>
              <w:pStyle w:val="ListParagraph"/>
              <w:numPr>
                <w:ilvl w:val="0"/>
                <w:numId w:val="53"/>
              </w:numPr>
              <w:ind w:left="592" w:hanging="283"/>
              <w:jc w:val="both"/>
              <w:rPr>
                <w:rFonts w:cs="Arial"/>
                <w:color w:val="000000" w:themeColor="text1"/>
                <w:sz w:val="22"/>
                <w:lang w:val="en-AU"/>
              </w:rPr>
            </w:pPr>
            <w:r w:rsidRPr="00AD0200">
              <w:rPr>
                <w:rFonts w:cs="Arial"/>
                <w:color w:val="000000" w:themeColor="text1"/>
                <w:sz w:val="22"/>
                <w:lang w:val="en-AU"/>
              </w:rPr>
              <w:t>the carport is not greater than 36m2 in floor area as measured from the outside of the posts;</w:t>
            </w:r>
          </w:p>
          <w:p w14:paraId="42D0C5E8" w14:textId="77777777" w:rsidR="00A107E8" w:rsidRPr="00AD0200" w:rsidRDefault="00A107E8" w:rsidP="001E68AB">
            <w:pPr>
              <w:pStyle w:val="ListParagraph"/>
              <w:numPr>
                <w:ilvl w:val="0"/>
                <w:numId w:val="53"/>
              </w:numPr>
              <w:ind w:left="592" w:hanging="283"/>
              <w:jc w:val="both"/>
              <w:rPr>
                <w:rFonts w:cs="Arial"/>
                <w:color w:val="000000" w:themeColor="text1"/>
                <w:sz w:val="22"/>
                <w:lang w:val="en-AU"/>
              </w:rPr>
            </w:pPr>
            <w:r w:rsidRPr="00AD0200">
              <w:rPr>
                <w:rFonts w:cs="Arial"/>
                <w:color w:val="000000" w:themeColor="text1"/>
                <w:sz w:val="22"/>
                <w:lang w:val="en-AU"/>
              </w:rPr>
              <w:t>Side setbacks as per the R-Codes;</w:t>
            </w:r>
          </w:p>
          <w:p w14:paraId="5E45381C" w14:textId="77777777" w:rsidR="00A107E8" w:rsidRPr="00AD0200" w:rsidRDefault="00A107E8" w:rsidP="001E68AB">
            <w:pPr>
              <w:pStyle w:val="ListParagraph"/>
              <w:numPr>
                <w:ilvl w:val="0"/>
                <w:numId w:val="53"/>
              </w:numPr>
              <w:ind w:left="592" w:hanging="283"/>
              <w:jc w:val="both"/>
              <w:rPr>
                <w:rFonts w:cs="Arial"/>
                <w:color w:val="000000" w:themeColor="text1"/>
                <w:sz w:val="22"/>
                <w:lang w:val="en-AU"/>
              </w:rPr>
            </w:pPr>
            <w:r w:rsidRPr="00AD0200">
              <w:rPr>
                <w:rFonts w:cs="Arial"/>
                <w:color w:val="000000" w:themeColor="text1"/>
                <w:sz w:val="22"/>
                <w:lang w:val="en-AU"/>
              </w:rPr>
              <w:t xml:space="preserve">the carport complies with Table 1 - Maximum carport height; </w:t>
            </w:r>
          </w:p>
          <w:p w14:paraId="20867A6B" w14:textId="77777777" w:rsidR="00A107E8" w:rsidRPr="00AD0200" w:rsidRDefault="00A107E8" w:rsidP="001E68AB">
            <w:pPr>
              <w:pStyle w:val="ListParagraph"/>
              <w:numPr>
                <w:ilvl w:val="0"/>
                <w:numId w:val="53"/>
              </w:numPr>
              <w:ind w:left="592" w:hanging="283"/>
              <w:jc w:val="both"/>
              <w:rPr>
                <w:rFonts w:cs="Arial"/>
                <w:color w:val="000000" w:themeColor="text1"/>
                <w:sz w:val="22"/>
                <w:lang w:val="en-AU"/>
              </w:rPr>
            </w:pPr>
            <w:r w:rsidRPr="00AD0200">
              <w:rPr>
                <w:rFonts w:cs="Arial"/>
                <w:color w:val="000000" w:themeColor="text1"/>
                <w:sz w:val="22"/>
                <w:lang w:val="en-AU"/>
              </w:rPr>
              <w:t>the carport cannot be accommodated behind the street setback line and compliant with side setback provisions of the R-Codes;</w:t>
            </w:r>
          </w:p>
          <w:p w14:paraId="62131217" w14:textId="77777777" w:rsidR="00A107E8" w:rsidRPr="00AD0200" w:rsidRDefault="00A107E8" w:rsidP="001E68AB">
            <w:pPr>
              <w:pStyle w:val="ListParagraph"/>
              <w:numPr>
                <w:ilvl w:val="0"/>
                <w:numId w:val="53"/>
              </w:numPr>
              <w:autoSpaceDE w:val="0"/>
              <w:autoSpaceDN w:val="0"/>
              <w:adjustRightInd w:val="0"/>
              <w:ind w:left="592" w:hanging="283"/>
              <w:jc w:val="both"/>
              <w:rPr>
                <w:rFonts w:cs="Arial"/>
                <w:color w:val="000000" w:themeColor="text1"/>
                <w:sz w:val="22"/>
                <w:lang w:val="en-AU" w:eastAsia="en-AU"/>
              </w:rPr>
            </w:pPr>
            <w:r w:rsidRPr="00AD0200">
              <w:rPr>
                <w:rFonts w:cs="Arial"/>
                <w:color w:val="000000" w:themeColor="text1"/>
                <w:sz w:val="22"/>
                <w:lang w:val="en-AU"/>
              </w:rPr>
              <w:t xml:space="preserve">the carport does not contain a visually permeable door. </w:t>
            </w:r>
          </w:p>
        </w:tc>
      </w:tr>
      <w:tr w:rsidR="00A107E8" w:rsidRPr="00C321E7" w14:paraId="4804B57A" w14:textId="77777777" w:rsidTr="00493539">
        <w:tc>
          <w:tcPr>
            <w:tcW w:w="8897" w:type="dxa"/>
            <w:shd w:val="clear" w:color="auto" w:fill="D9D9D9" w:themeFill="background1" w:themeFillShade="D9"/>
          </w:tcPr>
          <w:p w14:paraId="638A3449" w14:textId="77777777" w:rsidR="00A107E8" w:rsidRPr="00AD0200" w:rsidRDefault="00A107E8" w:rsidP="00493539">
            <w:pPr>
              <w:autoSpaceDE w:val="0"/>
              <w:autoSpaceDN w:val="0"/>
              <w:adjustRightInd w:val="0"/>
              <w:jc w:val="center"/>
              <w:rPr>
                <w:rFonts w:cs="Arial"/>
                <w:b/>
                <w:color w:val="000000" w:themeColor="text1"/>
                <w:sz w:val="22"/>
                <w:lang w:val="en-AU" w:eastAsia="en-AU"/>
              </w:rPr>
            </w:pPr>
            <w:r w:rsidRPr="00AD0200">
              <w:rPr>
                <w:rFonts w:cs="Arial"/>
                <w:b/>
                <w:color w:val="000000" w:themeColor="text1"/>
                <w:sz w:val="22"/>
                <w:lang w:val="en-AU" w:eastAsia="en-AU"/>
              </w:rPr>
              <w:t>Proposed</w:t>
            </w:r>
          </w:p>
        </w:tc>
      </w:tr>
      <w:tr w:rsidR="00A107E8" w:rsidRPr="00C321E7" w14:paraId="2D72F8EA" w14:textId="77777777" w:rsidTr="00493539">
        <w:tc>
          <w:tcPr>
            <w:tcW w:w="8897" w:type="dxa"/>
          </w:tcPr>
          <w:p w14:paraId="77B2E4CE" w14:textId="77777777" w:rsidR="00A107E8" w:rsidRPr="00AD0200" w:rsidRDefault="00A107E8" w:rsidP="00AD0200">
            <w:pPr>
              <w:autoSpaceDE w:val="0"/>
              <w:autoSpaceDN w:val="0"/>
              <w:adjustRightInd w:val="0"/>
              <w:jc w:val="both"/>
              <w:rPr>
                <w:rFonts w:cs="Arial"/>
                <w:color w:val="000000" w:themeColor="text1"/>
                <w:sz w:val="22"/>
                <w:lang w:val="en-AU"/>
              </w:rPr>
            </w:pPr>
            <w:r w:rsidRPr="00AD0200">
              <w:rPr>
                <w:rFonts w:cs="Arial"/>
                <w:color w:val="000000" w:themeColor="text1"/>
                <w:sz w:val="22"/>
                <w:lang w:val="en-AU"/>
              </w:rPr>
              <w:t>The proposed carport features the following design elements:</w:t>
            </w:r>
          </w:p>
          <w:p w14:paraId="2500AAB9" w14:textId="77777777" w:rsidR="00A107E8" w:rsidRPr="00AD0200" w:rsidRDefault="00A107E8" w:rsidP="001E68AB">
            <w:pPr>
              <w:pStyle w:val="ListParagraph"/>
              <w:numPr>
                <w:ilvl w:val="0"/>
                <w:numId w:val="54"/>
              </w:numPr>
              <w:autoSpaceDE w:val="0"/>
              <w:autoSpaceDN w:val="0"/>
              <w:adjustRightInd w:val="0"/>
              <w:ind w:left="592" w:hanging="425"/>
              <w:jc w:val="both"/>
              <w:rPr>
                <w:rFonts w:cs="Arial"/>
                <w:color w:val="000000" w:themeColor="text1"/>
                <w:sz w:val="22"/>
                <w:lang w:val="en-AU" w:eastAsia="en-AU"/>
              </w:rPr>
            </w:pPr>
            <w:r w:rsidRPr="00AD0200">
              <w:rPr>
                <w:rFonts w:cs="Arial"/>
                <w:color w:val="000000" w:themeColor="text1"/>
                <w:sz w:val="22"/>
                <w:lang w:val="en-AU" w:eastAsia="en-AU"/>
              </w:rPr>
              <w:t xml:space="preserve">Carport width occupies 24.6% of the primary street lot frontage. </w:t>
            </w:r>
          </w:p>
          <w:p w14:paraId="25A246A9" w14:textId="77777777" w:rsidR="00A107E8" w:rsidRPr="00AD0200" w:rsidRDefault="00A107E8" w:rsidP="001E68AB">
            <w:pPr>
              <w:pStyle w:val="ListParagraph"/>
              <w:numPr>
                <w:ilvl w:val="0"/>
                <w:numId w:val="54"/>
              </w:numPr>
              <w:autoSpaceDE w:val="0"/>
              <w:autoSpaceDN w:val="0"/>
              <w:adjustRightInd w:val="0"/>
              <w:ind w:left="592" w:hanging="425"/>
              <w:jc w:val="both"/>
              <w:rPr>
                <w:rFonts w:cs="Arial"/>
                <w:color w:val="000000" w:themeColor="text1"/>
                <w:sz w:val="22"/>
                <w:lang w:val="en-AU" w:eastAsia="en-AU"/>
              </w:rPr>
            </w:pPr>
            <w:r w:rsidRPr="00AD0200">
              <w:rPr>
                <w:rFonts w:cs="Arial"/>
                <w:color w:val="000000" w:themeColor="text1"/>
                <w:sz w:val="22"/>
                <w:lang w:val="en-AU" w:eastAsia="en-AU"/>
              </w:rPr>
              <w:t>Primary street setback – 2.0m</w:t>
            </w:r>
          </w:p>
          <w:p w14:paraId="5D7D97DC" w14:textId="77777777" w:rsidR="00A107E8" w:rsidRPr="00AD0200" w:rsidRDefault="00A107E8" w:rsidP="001E68AB">
            <w:pPr>
              <w:pStyle w:val="ListParagraph"/>
              <w:numPr>
                <w:ilvl w:val="0"/>
                <w:numId w:val="54"/>
              </w:numPr>
              <w:autoSpaceDE w:val="0"/>
              <w:autoSpaceDN w:val="0"/>
              <w:adjustRightInd w:val="0"/>
              <w:ind w:left="592" w:hanging="425"/>
              <w:jc w:val="both"/>
              <w:rPr>
                <w:rFonts w:cs="Arial"/>
                <w:color w:val="000000" w:themeColor="text1"/>
                <w:sz w:val="22"/>
                <w:lang w:val="en-AU" w:eastAsia="en-AU"/>
              </w:rPr>
            </w:pPr>
            <w:r w:rsidRPr="00AD0200">
              <w:rPr>
                <w:rFonts w:cs="Arial"/>
                <w:color w:val="000000" w:themeColor="text1"/>
                <w:sz w:val="22"/>
                <w:lang w:val="en-AU" w:eastAsia="en-AU"/>
              </w:rPr>
              <w:t>Carport area – 36m</w:t>
            </w:r>
            <w:r w:rsidRPr="00AD0200">
              <w:rPr>
                <w:rFonts w:cs="Arial"/>
                <w:color w:val="000000" w:themeColor="text1"/>
                <w:sz w:val="22"/>
                <w:vertAlign w:val="superscript"/>
                <w:lang w:val="en-AU" w:eastAsia="en-AU"/>
              </w:rPr>
              <w:t>2</w:t>
            </w:r>
          </w:p>
          <w:p w14:paraId="3637C44A" w14:textId="77777777" w:rsidR="00A107E8" w:rsidRPr="00AD0200" w:rsidRDefault="00A107E8" w:rsidP="001E68AB">
            <w:pPr>
              <w:pStyle w:val="ListParagraph"/>
              <w:numPr>
                <w:ilvl w:val="0"/>
                <w:numId w:val="54"/>
              </w:numPr>
              <w:autoSpaceDE w:val="0"/>
              <w:autoSpaceDN w:val="0"/>
              <w:adjustRightInd w:val="0"/>
              <w:ind w:left="592" w:hanging="425"/>
              <w:jc w:val="both"/>
              <w:rPr>
                <w:rFonts w:cs="Arial"/>
                <w:color w:val="000000" w:themeColor="text1"/>
                <w:sz w:val="22"/>
                <w:lang w:val="en-AU" w:eastAsia="en-AU"/>
              </w:rPr>
            </w:pPr>
            <w:r w:rsidRPr="00AD0200">
              <w:rPr>
                <w:rFonts w:cs="Arial"/>
                <w:color w:val="000000" w:themeColor="text1"/>
                <w:sz w:val="22"/>
                <w:lang w:val="en-AU" w:eastAsia="en-AU"/>
              </w:rPr>
              <w:t>Side setbacks comply with the requirements of the R-Codes (minimum 1.35m lot boundary setback proposed)</w:t>
            </w:r>
          </w:p>
          <w:p w14:paraId="14721DE8" w14:textId="77777777" w:rsidR="00A107E8" w:rsidRPr="00AD0200" w:rsidRDefault="00A107E8" w:rsidP="001E68AB">
            <w:pPr>
              <w:pStyle w:val="ListParagraph"/>
              <w:numPr>
                <w:ilvl w:val="0"/>
                <w:numId w:val="54"/>
              </w:numPr>
              <w:autoSpaceDE w:val="0"/>
              <w:autoSpaceDN w:val="0"/>
              <w:adjustRightInd w:val="0"/>
              <w:ind w:left="592" w:hanging="425"/>
              <w:jc w:val="both"/>
              <w:rPr>
                <w:rFonts w:cs="Arial"/>
                <w:color w:val="000000" w:themeColor="text1"/>
                <w:sz w:val="22"/>
                <w:lang w:val="en-AU" w:eastAsia="en-AU"/>
              </w:rPr>
            </w:pPr>
            <w:r w:rsidRPr="00AD0200">
              <w:rPr>
                <w:rFonts w:cs="Arial"/>
                <w:color w:val="000000" w:themeColor="text1"/>
                <w:sz w:val="22"/>
                <w:lang w:val="en-AU" w:eastAsia="en-AU"/>
              </w:rPr>
              <w:t>Maximum carport height of 2.4m (wall) 4.35m (pitch)</w:t>
            </w:r>
          </w:p>
          <w:p w14:paraId="78F20AA5" w14:textId="77777777" w:rsidR="00A107E8" w:rsidRPr="00AD0200" w:rsidRDefault="00A107E8" w:rsidP="001E68AB">
            <w:pPr>
              <w:pStyle w:val="ListParagraph"/>
              <w:numPr>
                <w:ilvl w:val="0"/>
                <w:numId w:val="54"/>
              </w:numPr>
              <w:autoSpaceDE w:val="0"/>
              <w:autoSpaceDN w:val="0"/>
              <w:adjustRightInd w:val="0"/>
              <w:ind w:left="592" w:hanging="425"/>
              <w:jc w:val="both"/>
              <w:rPr>
                <w:rFonts w:cs="Arial"/>
                <w:color w:val="000000" w:themeColor="text1"/>
                <w:sz w:val="22"/>
                <w:lang w:val="en-AU" w:eastAsia="en-AU"/>
              </w:rPr>
            </w:pPr>
            <w:r w:rsidRPr="00AD0200">
              <w:rPr>
                <w:rFonts w:cs="Arial"/>
                <w:color w:val="000000" w:themeColor="text1"/>
                <w:sz w:val="22"/>
                <w:lang w:val="en-AU" w:eastAsia="en-AU"/>
              </w:rPr>
              <w:t xml:space="preserve">The carport cannot be accommodated behind the front setback line due to the existing residence. </w:t>
            </w:r>
          </w:p>
          <w:p w14:paraId="788F5313" w14:textId="77777777" w:rsidR="00A107E8" w:rsidRPr="00AD0200" w:rsidRDefault="00A107E8" w:rsidP="001E68AB">
            <w:pPr>
              <w:pStyle w:val="ListParagraph"/>
              <w:numPr>
                <w:ilvl w:val="0"/>
                <w:numId w:val="54"/>
              </w:numPr>
              <w:autoSpaceDE w:val="0"/>
              <w:autoSpaceDN w:val="0"/>
              <w:adjustRightInd w:val="0"/>
              <w:ind w:left="592" w:hanging="425"/>
              <w:jc w:val="both"/>
              <w:rPr>
                <w:rFonts w:cs="Arial"/>
                <w:color w:val="000000" w:themeColor="text1"/>
                <w:sz w:val="22"/>
                <w:lang w:val="en-AU" w:eastAsia="en-AU"/>
              </w:rPr>
            </w:pPr>
            <w:r w:rsidRPr="00AD0200">
              <w:rPr>
                <w:rFonts w:cs="Arial"/>
                <w:color w:val="000000" w:themeColor="text1"/>
                <w:sz w:val="22"/>
                <w:lang w:val="en-AU" w:eastAsia="en-AU"/>
              </w:rPr>
              <w:t xml:space="preserve">The carport is proposed to contain a visually permeable door. </w:t>
            </w:r>
          </w:p>
        </w:tc>
      </w:tr>
    </w:tbl>
    <w:p w14:paraId="1E4E903B" w14:textId="77777777" w:rsidR="00493539" w:rsidRDefault="00493539">
      <w:r>
        <w:br w:type="page"/>
      </w:r>
    </w:p>
    <w:tbl>
      <w:tblPr>
        <w:tblStyle w:val="TableGrid"/>
        <w:tblW w:w="0" w:type="auto"/>
        <w:tblLook w:val="04A0" w:firstRow="1" w:lastRow="0" w:firstColumn="1" w:lastColumn="0" w:noHBand="0" w:noVBand="1"/>
      </w:tblPr>
      <w:tblGrid>
        <w:gridCol w:w="8897"/>
      </w:tblGrid>
      <w:tr w:rsidR="00A107E8" w:rsidRPr="00C321E7" w14:paraId="2CF3BB71" w14:textId="77777777" w:rsidTr="00493539">
        <w:tc>
          <w:tcPr>
            <w:tcW w:w="8897" w:type="dxa"/>
            <w:shd w:val="clear" w:color="auto" w:fill="D9D9D9" w:themeFill="background1" w:themeFillShade="D9"/>
          </w:tcPr>
          <w:p w14:paraId="2EC3E9F9" w14:textId="5F9CD2C4" w:rsidR="00A107E8" w:rsidRPr="00AD0200" w:rsidRDefault="00A107E8" w:rsidP="00493539">
            <w:pPr>
              <w:autoSpaceDE w:val="0"/>
              <w:autoSpaceDN w:val="0"/>
              <w:adjustRightInd w:val="0"/>
              <w:jc w:val="center"/>
              <w:rPr>
                <w:rFonts w:cs="Arial"/>
                <w:b/>
                <w:color w:val="000000" w:themeColor="text1"/>
                <w:sz w:val="22"/>
                <w:lang w:val="en-AU" w:eastAsia="en-AU"/>
              </w:rPr>
            </w:pPr>
            <w:r w:rsidRPr="00AD0200">
              <w:rPr>
                <w:rFonts w:cs="Arial"/>
                <w:b/>
                <w:color w:val="000000" w:themeColor="text1"/>
                <w:sz w:val="22"/>
                <w:lang w:val="en-AU" w:eastAsia="en-AU"/>
              </w:rPr>
              <w:lastRenderedPageBreak/>
              <w:t>Administration Assessment</w:t>
            </w:r>
          </w:p>
        </w:tc>
      </w:tr>
      <w:tr w:rsidR="00A107E8" w:rsidRPr="00C321E7" w14:paraId="778A62CC" w14:textId="77777777" w:rsidTr="00493539">
        <w:tc>
          <w:tcPr>
            <w:tcW w:w="8897" w:type="dxa"/>
          </w:tcPr>
          <w:p w14:paraId="1D6AAA8E" w14:textId="508E5FEE" w:rsidR="00A107E8" w:rsidRDefault="00A107E8" w:rsidP="00AD0200">
            <w:pPr>
              <w:autoSpaceDE w:val="0"/>
              <w:autoSpaceDN w:val="0"/>
              <w:adjustRightInd w:val="0"/>
              <w:jc w:val="both"/>
              <w:rPr>
                <w:rFonts w:cs="Arial"/>
                <w:b/>
                <w:bCs/>
                <w:color w:val="000000" w:themeColor="text1"/>
                <w:sz w:val="22"/>
                <w:lang w:val="en-AU" w:eastAsia="en-AU"/>
              </w:rPr>
            </w:pPr>
            <w:r w:rsidRPr="00AD0200">
              <w:rPr>
                <w:rFonts w:cs="Arial"/>
                <w:b/>
                <w:bCs/>
                <w:color w:val="000000" w:themeColor="text1"/>
                <w:sz w:val="22"/>
                <w:lang w:val="en-AU" w:eastAsia="en-AU"/>
              </w:rPr>
              <w:t>Primary Street Setback:</w:t>
            </w:r>
          </w:p>
          <w:p w14:paraId="01031085" w14:textId="77777777" w:rsidR="00493539" w:rsidRPr="00AD0200" w:rsidRDefault="00493539" w:rsidP="00AD0200">
            <w:pPr>
              <w:autoSpaceDE w:val="0"/>
              <w:autoSpaceDN w:val="0"/>
              <w:adjustRightInd w:val="0"/>
              <w:jc w:val="both"/>
              <w:rPr>
                <w:rFonts w:cs="Arial"/>
                <w:b/>
                <w:bCs/>
                <w:color w:val="000000" w:themeColor="text1"/>
                <w:sz w:val="22"/>
                <w:lang w:val="en-AU" w:eastAsia="en-AU"/>
              </w:rPr>
            </w:pPr>
          </w:p>
          <w:p w14:paraId="201DCE86" w14:textId="6F121C95" w:rsidR="00A107E8" w:rsidRDefault="00A107E8" w:rsidP="00AD0200">
            <w:pPr>
              <w:autoSpaceDE w:val="0"/>
              <w:autoSpaceDN w:val="0"/>
              <w:adjustRightInd w:val="0"/>
              <w:jc w:val="both"/>
              <w:rPr>
                <w:rFonts w:cs="Arial"/>
                <w:color w:val="000000" w:themeColor="text1"/>
                <w:sz w:val="22"/>
                <w:lang w:val="en-AU" w:eastAsia="en-AU"/>
              </w:rPr>
            </w:pPr>
            <w:r w:rsidRPr="00AD0200">
              <w:rPr>
                <w:rFonts w:cs="Arial"/>
                <w:color w:val="000000" w:themeColor="text1"/>
                <w:sz w:val="22"/>
                <w:lang w:val="en-AU" w:eastAsia="en-AU"/>
              </w:rPr>
              <w:t xml:space="preserve">The subject site is coded R10, with the immediate southern lot (Lot 2 No. 2A Burwood St, Nedlands) being coded R60 under the City of Nedlands Local Planning Scheme No. 3. </w:t>
            </w:r>
          </w:p>
          <w:p w14:paraId="24DF6609" w14:textId="77777777" w:rsidR="00493539" w:rsidRPr="00AD0200" w:rsidRDefault="00493539" w:rsidP="00AD0200">
            <w:pPr>
              <w:autoSpaceDE w:val="0"/>
              <w:autoSpaceDN w:val="0"/>
              <w:adjustRightInd w:val="0"/>
              <w:jc w:val="both"/>
              <w:rPr>
                <w:rFonts w:cs="Arial"/>
                <w:color w:val="000000" w:themeColor="text1"/>
                <w:sz w:val="22"/>
                <w:lang w:val="en-AU" w:eastAsia="en-AU"/>
              </w:rPr>
            </w:pPr>
          </w:p>
          <w:p w14:paraId="3288A25A" w14:textId="6D9D76BC" w:rsidR="00A107E8" w:rsidRDefault="00A107E8" w:rsidP="00AD0200">
            <w:pPr>
              <w:autoSpaceDE w:val="0"/>
              <w:autoSpaceDN w:val="0"/>
              <w:adjustRightInd w:val="0"/>
              <w:jc w:val="both"/>
              <w:rPr>
                <w:rFonts w:cs="Arial"/>
                <w:color w:val="000000" w:themeColor="text1"/>
                <w:sz w:val="22"/>
                <w:lang w:val="en-AU" w:eastAsia="en-AU"/>
              </w:rPr>
            </w:pPr>
            <w:r w:rsidRPr="00AD0200">
              <w:rPr>
                <w:rFonts w:cs="Arial"/>
                <w:color w:val="000000" w:themeColor="text1"/>
                <w:sz w:val="22"/>
                <w:lang w:val="en-AU" w:eastAsia="en-AU"/>
              </w:rPr>
              <w:t xml:space="preserve">The property to the immediate north, requires an average 2.0m primary street setback under the R60 residential density code, having the possibility of a minimum of 1.0m from the primary street, where averaging is proposed. </w:t>
            </w:r>
          </w:p>
          <w:p w14:paraId="4CE101E2" w14:textId="77777777" w:rsidR="00493539" w:rsidRPr="00AD0200" w:rsidRDefault="00493539" w:rsidP="00AD0200">
            <w:pPr>
              <w:autoSpaceDE w:val="0"/>
              <w:autoSpaceDN w:val="0"/>
              <w:adjustRightInd w:val="0"/>
              <w:jc w:val="both"/>
              <w:rPr>
                <w:rFonts w:cs="Arial"/>
                <w:color w:val="000000" w:themeColor="text1"/>
                <w:sz w:val="22"/>
                <w:lang w:val="en-AU" w:eastAsia="en-AU"/>
              </w:rPr>
            </w:pPr>
          </w:p>
          <w:p w14:paraId="3EC92EF6" w14:textId="295A1BF2" w:rsidR="00A107E8" w:rsidRDefault="00A107E8" w:rsidP="00AD0200">
            <w:pPr>
              <w:autoSpaceDE w:val="0"/>
              <w:autoSpaceDN w:val="0"/>
              <w:adjustRightInd w:val="0"/>
              <w:jc w:val="both"/>
              <w:rPr>
                <w:rFonts w:cs="Arial"/>
                <w:color w:val="000000" w:themeColor="text1"/>
                <w:sz w:val="22"/>
                <w:lang w:val="en-AU" w:eastAsia="en-AU"/>
              </w:rPr>
            </w:pPr>
            <w:r w:rsidRPr="00AD0200">
              <w:rPr>
                <w:rFonts w:cs="Arial"/>
                <w:color w:val="000000" w:themeColor="text1"/>
                <w:sz w:val="22"/>
                <w:lang w:val="en-AU" w:eastAsia="en-AU"/>
              </w:rPr>
              <w:t xml:space="preserve">Considering the immediate site context, the proposed reduction to the Residential Development Policy’s deemed to comply 3.5m primary street setback to a minimum of a 2.0m primary street setback is considered to be an acceptable development outcome and provides a transition between the R60 and R10 residential density code controls. </w:t>
            </w:r>
          </w:p>
          <w:p w14:paraId="00EEE0FE" w14:textId="77777777" w:rsidR="00493539" w:rsidRPr="00AD0200" w:rsidRDefault="00493539" w:rsidP="00AD0200">
            <w:pPr>
              <w:autoSpaceDE w:val="0"/>
              <w:autoSpaceDN w:val="0"/>
              <w:adjustRightInd w:val="0"/>
              <w:jc w:val="both"/>
              <w:rPr>
                <w:rFonts w:cs="Arial"/>
                <w:color w:val="000000" w:themeColor="text1"/>
                <w:sz w:val="22"/>
                <w:lang w:val="en-AU" w:eastAsia="en-AU"/>
              </w:rPr>
            </w:pPr>
          </w:p>
          <w:p w14:paraId="471B6C28" w14:textId="673A2E16" w:rsidR="00A107E8" w:rsidRDefault="00A107E8" w:rsidP="00AD0200">
            <w:pPr>
              <w:autoSpaceDE w:val="0"/>
              <w:autoSpaceDN w:val="0"/>
              <w:adjustRightInd w:val="0"/>
              <w:jc w:val="both"/>
              <w:rPr>
                <w:rFonts w:cs="Arial"/>
                <w:b/>
                <w:bCs/>
                <w:color w:val="000000" w:themeColor="text1"/>
                <w:sz w:val="22"/>
                <w:lang w:val="en-AU" w:eastAsia="en-AU"/>
              </w:rPr>
            </w:pPr>
            <w:r w:rsidRPr="00AD0200">
              <w:rPr>
                <w:rFonts w:cs="Arial"/>
                <w:b/>
                <w:bCs/>
                <w:color w:val="000000" w:themeColor="text1"/>
                <w:sz w:val="22"/>
                <w:lang w:val="en-AU" w:eastAsia="en-AU"/>
              </w:rPr>
              <w:t>Carport Door:</w:t>
            </w:r>
          </w:p>
          <w:p w14:paraId="3E06FC94" w14:textId="77777777" w:rsidR="00493539" w:rsidRPr="00AD0200" w:rsidRDefault="00493539" w:rsidP="00AD0200">
            <w:pPr>
              <w:autoSpaceDE w:val="0"/>
              <w:autoSpaceDN w:val="0"/>
              <w:adjustRightInd w:val="0"/>
              <w:jc w:val="both"/>
              <w:rPr>
                <w:rFonts w:cs="Arial"/>
                <w:b/>
                <w:bCs/>
                <w:color w:val="000000" w:themeColor="text1"/>
                <w:sz w:val="22"/>
                <w:lang w:val="en-AU" w:eastAsia="en-AU"/>
              </w:rPr>
            </w:pPr>
          </w:p>
          <w:p w14:paraId="02111DBE" w14:textId="2D147F00" w:rsidR="00A107E8" w:rsidRDefault="00A107E8" w:rsidP="00AD0200">
            <w:pPr>
              <w:autoSpaceDE w:val="0"/>
              <w:autoSpaceDN w:val="0"/>
              <w:adjustRightInd w:val="0"/>
              <w:jc w:val="both"/>
              <w:rPr>
                <w:rFonts w:cs="Arial"/>
                <w:color w:val="000000" w:themeColor="text1"/>
                <w:sz w:val="22"/>
                <w:lang w:val="en-AU" w:eastAsia="en-AU"/>
              </w:rPr>
            </w:pPr>
            <w:r w:rsidRPr="00AD0200">
              <w:rPr>
                <w:rFonts w:cs="Arial"/>
                <w:color w:val="000000" w:themeColor="text1"/>
                <w:sz w:val="22"/>
                <w:lang w:val="en-AU" w:eastAsia="en-AU"/>
              </w:rPr>
              <w:t>The submitted plans propose inclusion of a visually permeable door to the carport, which is designed to integrate with the primary street fencing.</w:t>
            </w:r>
          </w:p>
          <w:p w14:paraId="0658F68D" w14:textId="77777777" w:rsidR="00493539" w:rsidRPr="00AD0200" w:rsidRDefault="00493539" w:rsidP="00AD0200">
            <w:pPr>
              <w:autoSpaceDE w:val="0"/>
              <w:autoSpaceDN w:val="0"/>
              <w:adjustRightInd w:val="0"/>
              <w:jc w:val="both"/>
              <w:rPr>
                <w:rFonts w:cs="Arial"/>
                <w:color w:val="000000" w:themeColor="text1"/>
                <w:sz w:val="22"/>
                <w:lang w:val="en-AU" w:eastAsia="en-AU"/>
              </w:rPr>
            </w:pPr>
          </w:p>
          <w:p w14:paraId="65AEA204" w14:textId="77777777" w:rsidR="00A107E8" w:rsidRPr="00AD0200" w:rsidRDefault="00A107E8" w:rsidP="00AD0200">
            <w:pPr>
              <w:autoSpaceDE w:val="0"/>
              <w:autoSpaceDN w:val="0"/>
              <w:adjustRightInd w:val="0"/>
              <w:jc w:val="both"/>
              <w:rPr>
                <w:rFonts w:cs="Arial"/>
                <w:color w:val="000000" w:themeColor="text1"/>
                <w:sz w:val="22"/>
                <w:lang w:val="en-AU" w:eastAsia="en-AU"/>
              </w:rPr>
            </w:pPr>
            <w:r w:rsidRPr="00AD0200">
              <w:rPr>
                <w:rFonts w:cs="Arial"/>
                <w:color w:val="000000" w:themeColor="text1"/>
                <w:sz w:val="22"/>
                <w:lang w:val="en-AU" w:eastAsia="en-AU"/>
              </w:rPr>
              <w:t>The carport door and existing primary street fencing are/will be constructed from wrought iron infill panels, which exhibit greater than 80% visual permeability, providing for passive surveillance of the streetscape and the private realm, whist providing security for the residents.</w:t>
            </w:r>
          </w:p>
        </w:tc>
      </w:tr>
    </w:tbl>
    <w:p w14:paraId="12FD19CF" w14:textId="77777777" w:rsidR="00A107E8" w:rsidRPr="00C321E7" w:rsidRDefault="00A107E8" w:rsidP="00A107E8">
      <w:pPr>
        <w:jc w:val="both"/>
        <w:rPr>
          <w:rFonts w:cs="Arial"/>
          <w:color w:val="000000" w:themeColor="text1"/>
          <w:szCs w:val="24"/>
        </w:rPr>
      </w:pPr>
    </w:p>
    <w:p w14:paraId="12D3CAAE" w14:textId="6E7F9249" w:rsidR="00A107E8" w:rsidRDefault="00A107E8" w:rsidP="00686B56">
      <w:pPr>
        <w:pStyle w:val="ListParagraph"/>
        <w:numPr>
          <w:ilvl w:val="0"/>
          <w:numId w:val="32"/>
        </w:numPr>
        <w:ind w:hanging="720"/>
        <w:jc w:val="both"/>
        <w:rPr>
          <w:rFonts w:cs="Arial"/>
          <w:b/>
          <w:color w:val="000000" w:themeColor="text1"/>
          <w:sz w:val="28"/>
          <w:szCs w:val="28"/>
        </w:rPr>
      </w:pPr>
      <w:r w:rsidRPr="00C321E7">
        <w:rPr>
          <w:rFonts w:cs="Arial"/>
          <w:b/>
          <w:color w:val="000000" w:themeColor="text1"/>
          <w:sz w:val="28"/>
          <w:szCs w:val="28"/>
        </w:rPr>
        <w:t>Conclusion</w:t>
      </w:r>
    </w:p>
    <w:p w14:paraId="2F1BEBE3" w14:textId="77777777" w:rsidR="00AD0200" w:rsidRPr="00AD0200" w:rsidRDefault="00AD0200" w:rsidP="00AD0200">
      <w:pPr>
        <w:jc w:val="both"/>
        <w:rPr>
          <w:rFonts w:cs="Arial"/>
          <w:b/>
          <w:color w:val="000000" w:themeColor="text1"/>
          <w:szCs w:val="24"/>
        </w:rPr>
      </w:pPr>
    </w:p>
    <w:p w14:paraId="62133CB1" w14:textId="77777777" w:rsidR="00A107E8" w:rsidRDefault="00A107E8" w:rsidP="00A107E8">
      <w:pPr>
        <w:jc w:val="both"/>
        <w:rPr>
          <w:rFonts w:cs="Arial"/>
          <w:bCs/>
          <w:color w:val="000000" w:themeColor="text1"/>
          <w:szCs w:val="24"/>
        </w:rPr>
      </w:pPr>
      <w:r w:rsidRPr="00FE250D">
        <w:rPr>
          <w:rFonts w:cs="Arial"/>
          <w:bCs/>
          <w:color w:val="000000" w:themeColor="text1"/>
          <w:szCs w:val="24"/>
        </w:rPr>
        <w:t xml:space="preserve">The proposed carport </w:t>
      </w:r>
      <w:r>
        <w:rPr>
          <w:rFonts w:cs="Arial"/>
          <w:bCs/>
          <w:color w:val="000000" w:themeColor="text1"/>
          <w:szCs w:val="24"/>
        </w:rPr>
        <w:t xml:space="preserve">is designed to integrate with the R60 coded property to the north of the subject site. The carport is proposed to be setback a minimum of 2.0m from the primary street, providing a similar setback than what is permissible for the R60 coded property to the north. </w:t>
      </w:r>
    </w:p>
    <w:p w14:paraId="170C3715" w14:textId="77777777" w:rsidR="00A107E8" w:rsidRDefault="00A107E8" w:rsidP="00A107E8">
      <w:pPr>
        <w:jc w:val="both"/>
        <w:rPr>
          <w:rFonts w:cs="Arial"/>
          <w:bCs/>
          <w:color w:val="000000" w:themeColor="text1"/>
          <w:szCs w:val="24"/>
        </w:rPr>
      </w:pPr>
    </w:p>
    <w:p w14:paraId="4AA9DFDE" w14:textId="77777777" w:rsidR="00A107E8" w:rsidRDefault="00A107E8" w:rsidP="00A107E8">
      <w:pPr>
        <w:jc w:val="both"/>
        <w:rPr>
          <w:rFonts w:cs="Arial"/>
          <w:bCs/>
          <w:color w:val="000000" w:themeColor="text1"/>
          <w:szCs w:val="24"/>
        </w:rPr>
      </w:pPr>
      <w:r>
        <w:rPr>
          <w:rFonts w:cs="Arial"/>
          <w:bCs/>
          <w:color w:val="000000" w:themeColor="text1"/>
          <w:szCs w:val="24"/>
        </w:rPr>
        <w:t xml:space="preserve">The submitted plans propose a visually permeable door to the carport. The carport structure is considered to integrate with the streetscape and facilitate passive surveillance of both the public and private realm. </w:t>
      </w:r>
    </w:p>
    <w:p w14:paraId="71FE2D2C" w14:textId="77777777" w:rsidR="00A107E8" w:rsidRDefault="00A107E8" w:rsidP="00A107E8">
      <w:pPr>
        <w:jc w:val="both"/>
        <w:rPr>
          <w:rFonts w:cs="Arial"/>
          <w:bCs/>
          <w:color w:val="000000" w:themeColor="text1"/>
          <w:szCs w:val="24"/>
        </w:rPr>
      </w:pPr>
    </w:p>
    <w:p w14:paraId="3F17F5E8" w14:textId="77777777" w:rsidR="00A107E8" w:rsidRDefault="00A107E8" w:rsidP="00A107E8">
      <w:pPr>
        <w:jc w:val="both"/>
        <w:rPr>
          <w:rFonts w:cs="Arial"/>
          <w:bCs/>
          <w:color w:val="000000" w:themeColor="text1"/>
          <w:szCs w:val="24"/>
        </w:rPr>
      </w:pPr>
      <w:r>
        <w:rPr>
          <w:rFonts w:cs="Arial"/>
          <w:bCs/>
          <w:color w:val="000000" w:themeColor="text1"/>
          <w:szCs w:val="24"/>
        </w:rPr>
        <w:t xml:space="preserve">The development of the carport is unlikely to negatively affect the visual connectivity between the dwelling and the street, providing for an open streetscape having regard to the density transition between the R60 and R10 residential density codes. </w:t>
      </w:r>
    </w:p>
    <w:p w14:paraId="1541A81D" w14:textId="77777777" w:rsidR="00A107E8" w:rsidRDefault="00A107E8" w:rsidP="00A107E8">
      <w:pPr>
        <w:jc w:val="both"/>
        <w:rPr>
          <w:rFonts w:cs="Arial"/>
          <w:bCs/>
          <w:color w:val="000000" w:themeColor="text1"/>
          <w:szCs w:val="24"/>
        </w:rPr>
      </w:pPr>
    </w:p>
    <w:p w14:paraId="12DB2A6B" w14:textId="77777777" w:rsidR="00A107E8" w:rsidRDefault="00A107E8" w:rsidP="00A107E8">
      <w:pPr>
        <w:jc w:val="both"/>
        <w:rPr>
          <w:rFonts w:cs="Arial"/>
          <w:bCs/>
          <w:color w:val="000000" w:themeColor="text1"/>
          <w:szCs w:val="24"/>
        </w:rPr>
      </w:pPr>
      <w:r>
        <w:rPr>
          <w:rFonts w:cs="Arial"/>
          <w:bCs/>
          <w:color w:val="000000" w:themeColor="text1"/>
          <w:szCs w:val="24"/>
        </w:rPr>
        <w:t xml:space="preserve">The sudden density transition between the R60 to the north of the subject site and the R10 coding of the subject lot, a reduction to the deemed to comply 3.5m carport primary street setback is considered an acceptable development outcome, being unlikely to negatively impact the locality or the prevailing streetscape. </w:t>
      </w:r>
    </w:p>
    <w:p w14:paraId="7CF70217" w14:textId="77777777" w:rsidR="00A107E8" w:rsidRDefault="00A107E8" w:rsidP="00A107E8">
      <w:pPr>
        <w:jc w:val="both"/>
        <w:rPr>
          <w:rFonts w:cs="Arial"/>
          <w:bCs/>
          <w:color w:val="000000" w:themeColor="text1"/>
          <w:szCs w:val="24"/>
        </w:rPr>
      </w:pPr>
    </w:p>
    <w:p w14:paraId="2B18278A" w14:textId="77777777" w:rsidR="00A107E8" w:rsidRPr="00486558" w:rsidRDefault="00A107E8" w:rsidP="00A107E8">
      <w:pPr>
        <w:jc w:val="both"/>
        <w:rPr>
          <w:rFonts w:cs="Arial"/>
          <w:bCs/>
          <w:color w:val="000000" w:themeColor="text1"/>
          <w:szCs w:val="24"/>
        </w:rPr>
      </w:pPr>
      <w:r w:rsidRPr="00486558">
        <w:rPr>
          <w:rFonts w:cs="Arial"/>
          <w:bCs/>
          <w:color w:val="000000" w:themeColor="text1"/>
          <w:szCs w:val="24"/>
        </w:rPr>
        <w:t xml:space="preserve">Considering the above, </w:t>
      </w:r>
      <w:r w:rsidRPr="00486558">
        <w:rPr>
          <w:rFonts w:cs="Arial"/>
          <w:b/>
          <w:color w:val="000000" w:themeColor="text1"/>
          <w:szCs w:val="24"/>
        </w:rPr>
        <w:t>approval</w:t>
      </w:r>
      <w:r w:rsidRPr="00486558">
        <w:rPr>
          <w:rFonts w:cs="Arial"/>
          <w:bCs/>
          <w:color w:val="000000" w:themeColor="text1"/>
          <w:szCs w:val="24"/>
        </w:rPr>
        <w:t xml:space="preserve"> for the development proposal is recommended. Should Council resolve to refuse this application, the </w:t>
      </w:r>
      <w:r>
        <w:rPr>
          <w:rFonts w:cs="Arial"/>
          <w:bCs/>
          <w:color w:val="000000" w:themeColor="text1"/>
          <w:szCs w:val="24"/>
        </w:rPr>
        <w:t>matter will return to the Tribunal for a formal hearing and decision</w:t>
      </w:r>
      <w:r w:rsidRPr="00486558">
        <w:rPr>
          <w:rFonts w:cs="Arial"/>
          <w:bCs/>
          <w:color w:val="000000" w:themeColor="text1"/>
          <w:szCs w:val="24"/>
        </w:rPr>
        <w:t xml:space="preserve">. </w:t>
      </w:r>
    </w:p>
    <w:p w14:paraId="5A34EA3D" w14:textId="1DF720A5" w:rsidR="00493539" w:rsidRDefault="00493539">
      <w:pPr>
        <w:spacing w:after="160" w:line="259" w:lineRule="auto"/>
        <w:contextualSpacing w:val="0"/>
        <w:rPr>
          <w:rFonts w:cs="Arial"/>
          <w:color w:val="000000" w:themeColor="text1"/>
          <w:szCs w:val="32"/>
        </w:rPr>
      </w:pPr>
      <w:r>
        <w:rPr>
          <w:rFonts w:cs="Arial"/>
          <w:color w:val="000000" w:themeColor="text1"/>
          <w:szCs w:val="3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C23DEF" w:rsidRPr="00C321E7" w14:paraId="16C5B323" w14:textId="77777777" w:rsidTr="00C23DEF">
        <w:tc>
          <w:tcPr>
            <w:tcW w:w="1872" w:type="dxa"/>
            <w:tcBorders>
              <w:bottom w:val="single" w:sz="4" w:space="0" w:color="auto"/>
              <w:right w:val="nil"/>
            </w:tcBorders>
            <w:shd w:val="clear" w:color="auto" w:fill="auto"/>
          </w:tcPr>
          <w:p w14:paraId="090FB4A8" w14:textId="560C83AD" w:rsidR="00C23DEF" w:rsidRPr="00C321E7" w:rsidRDefault="00C23DEF" w:rsidP="00C23DEF">
            <w:pPr>
              <w:keepNext/>
              <w:keepLines/>
              <w:jc w:val="both"/>
              <w:outlineLvl w:val="0"/>
              <w:rPr>
                <w:rFonts w:eastAsia="Times New Roman" w:cs="Arial"/>
                <w:b/>
                <w:bCs/>
                <w:color w:val="000000" w:themeColor="text1"/>
                <w:sz w:val="28"/>
                <w:szCs w:val="28"/>
              </w:rPr>
            </w:pPr>
            <w:bookmarkStart w:id="7" w:name="_Toc47267346"/>
            <w:r w:rsidRPr="00C321E7">
              <w:rPr>
                <w:rFonts w:eastAsia="Times New Roman" w:cs="Arial"/>
                <w:b/>
                <w:bCs/>
                <w:color w:val="000000" w:themeColor="text1"/>
                <w:sz w:val="28"/>
                <w:szCs w:val="28"/>
              </w:rPr>
              <w:lastRenderedPageBreak/>
              <w:t>PD</w:t>
            </w:r>
            <w:r w:rsidR="002F5EA6">
              <w:rPr>
                <w:rFonts w:eastAsia="Times New Roman" w:cs="Arial"/>
                <w:b/>
                <w:bCs/>
                <w:color w:val="000000" w:themeColor="text1"/>
                <w:sz w:val="28"/>
                <w:szCs w:val="28"/>
              </w:rPr>
              <w:t>40</w:t>
            </w:r>
            <w:r w:rsidRPr="00C321E7">
              <w:rPr>
                <w:rFonts w:eastAsia="Times New Roman" w:cs="Arial"/>
                <w:b/>
                <w:bCs/>
                <w:color w:val="000000" w:themeColor="text1"/>
                <w:sz w:val="28"/>
                <w:szCs w:val="28"/>
              </w:rPr>
              <w:t>.</w:t>
            </w:r>
            <w:r w:rsidR="00B565B9">
              <w:rPr>
                <w:rFonts w:eastAsia="Times New Roman" w:cs="Arial"/>
                <w:b/>
                <w:bCs/>
                <w:color w:val="000000" w:themeColor="text1"/>
                <w:sz w:val="28"/>
                <w:szCs w:val="28"/>
              </w:rPr>
              <w:t>20</w:t>
            </w:r>
            <w:bookmarkEnd w:id="7"/>
          </w:p>
        </w:tc>
        <w:tc>
          <w:tcPr>
            <w:tcW w:w="6776" w:type="dxa"/>
            <w:tcBorders>
              <w:left w:val="nil"/>
              <w:bottom w:val="single" w:sz="4" w:space="0" w:color="auto"/>
            </w:tcBorders>
            <w:shd w:val="clear" w:color="auto" w:fill="auto"/>
          </w:tcPr>
          <w:p w14:paraId="3A9239F1" w14:textId="7F93F2F0" w:rsidR="00C23DEF" w:rsidRPr="00C321E7" w:rsidRDefault="007D65DF" w:rsidP="00C23DEF">
            <w:pPr>
              <w:keepNext/>
              <w:keepLines/>
              <w:jc w:val="both"/>
              <w:outlineLvl w:val="0"/>
              <w:rPr>
                <w:rFonts w:eastAsia="Times New Roman" w:cs="Arial"/>
                <w:b/>
                <w:bCs/>
                <w:color w:val="000000" w:themeColor="text1"/>
                <w:sz w:val="28"/>
                <w:szCs w:val="28"/>
              </w:rPr>
            </w:pPr>
            <w:bookmarkStart w:id="8" w:name="_Toc38461541"/>
            <w:bookmarkStart w:id="9" w:name="_Toc47267347"/>
            <w:r w:rsidRPr="00017A9C">
              <w:rPr>
                <w:rFonts w:eastAsia="Times New Roman" w:cs="Arial"/>
                <w:b/>
                <w:sz w:val="28"/>
                <w:szCs w:val="28"/>
              </w:rPr>
              <w:t xml:space="preserve">Local Planning Scheme </w:t>
            </w:r>
            <w:r>
              <w:rPr>
                <w:rFonts w:eastAsia="Times New Roman" w:cs="Arial"/>
                <w:b/>
                <w:sz w:val="28"/>
                <w:szCs w:val="28"/>
              </w:rPr>
              <w:t xml:space="preserve">No. </w:t>
            </w:r>
            <w:r w:rsidRPr="00017A9C">
              <w:rPr>
                <w:rFonts w:eastAsia="Times New Roman" w:cs="Arial"/>
                <w:b/>
                <w:sz w:val="28"/>
                <w:szCs w:val="28"/>
              </w:rPr>
              <w:t>3 –</w:t>
            </w:r>
            <w:r>
              <w:rPr>
                <w:rFonts w:eastAsia="Times New Roman" w:cs="Arial"/>
                <w:b/>
                <w:sz w:val="28"/>
                <w:szCs w:val="28"/>
              </w:rPr>
              <w:t xml:space="preserve"> Local Planning Policy: Jenkins Avenue Laneway</w:t>
            </w:r>
            <w:r w:rsidRPr="00017A9C">
              <w:rPr>
                <w:rFonts w:eastAsia="Times New Roman" w:cs="Arial"/>
                <w:b/>
                <w:sz w:val="28"/>
                <w:szCs w:val="28"/>
              </w:rPr>
              <w:t xml:space="preserve"> </w:t>
            </w:r>
            <w:r>
              <w:rPr>
                <w:rFonts w:eastAsia="Times New Roman" w:cs="Arial"/>
                <w:b/>
                <w:sz w:val="28"/>
                <w:szCs w:val="28"/>
              </w:rPr>
              <w:t>and Built Form Requirements</w:t>
            </w:r>
            <w:bookmarkEnd w:id="8"/>
            <w:bookmarkEnd w:id="9"/>
          </w:p>
        </w:tc>
      </w:tr>
      <w:tr w:rsidR="00C23DEF" w:rsidRPr="00C321E7" w14:paraId="7EABF58C" w14:textId="77777777" w:rsidTr="00C23DEF">
        <w:tc>
          <w:tcPr>
            <w:tcW w:w="8648" w:type="dxa"/>
            <w:gridSpan w:val="2"/>
            <w:tcBorders>
              <w:left w:val="nil"/>
              <w:right w:val="nil"/>
            </w:tcBorders>
            <w:shd w:val="clear" w:color="auto" w:fill="auto"/>
          </w:tcPr>
          <w:p w14:paraId="3975FE5D" w14:textId="77777777" w:rsidR="00C23DEF" w:rsidRPr="00C321E7" w:rsidRDefault="00C23DEF" w:rsidP="00C23DEF">
            <w:pPr>
              <w:jc w:val="both"/>
              <w:rPr>
                <w:rFonts w:cs="Arial"/>
                <w:color w:val="000000" w:themeColor="text1"/>
                <w:highlight w:val="yellow"/>
              </w:rPr>
            </w:pPr>
          </w:p>
        </w:tc>
      </w:tr>
      <w:tr w:rsidR="007D65DF" w:rsidRPr="00C321E7" w14:paraId="20E742E8" w14:textId="77777777" w:rsidTr="00C23DEF">
        <w:tc>
          <w:tcPr>
            <w:tcW w:w="1872" w:type="dxa"/>
            <w:shd w:val="clear" w:color="auto" w:fill="auto"/>
          </w:tcPr>
          <w:p w14:paraId="25F7EBCE" w14:textId="77777777" w:rsidR="007D65DF" w:rsidRPr="00C321E7" w:rsidRDefault="007D65DF" w:rsidP="007D65DF">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331DFFB3" w14:textId="674E9B8A" w:rsidR="007D65DF" w:rsidRPr="001616FF" w:rsidRDefault="007D65DF" w:rsidP="007D65DF">
            <w:pPr>
              <w:jc w:val="both"/>
              <w:rPr>
                <w:rFonts w:cs="Arial"/>
                <w:iCs/>
                <w:color w:val="000000" w:themeColor="text1"/>
                <w:szCs w:val="24"/>
              </w:rPr>
            </w:pPr>
            <w:r>
              <w:rPr>
                <w:rFonts w:cs="Arial"/>
                <w:color w:val="000000" w:themeColor="text1"/>
                <w:szCs w:val="24"/>
              </w:rPr>
              <w:t>11 August 2020</w:t>
            </w:r>
          </w:p>
        </w:tc>
      </w:tr>
      <w:tr w:rsidR="007D65DF" w:rsidRPr="00C321E7" w14:paraId="327F07DC" w14:textId="77777777" w:rsidTr="00C23DEF">
        <w:tc>
          <w:tcPr>
            <w:tcW w:w="1872" w:type="dxa"/>
            <w:shd w:val="clear" w:color="auto" w:fill="auto"/>
          </w:tcPr>
          <w:p w14:paraId="62FE7FB1" w14:textId="77777777" w:rsidR="007D65DF" w:rsidRPr="00C321E7" w:rsidRDefault="007D65DF" w:rsidP="007D65DF">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58759918" w14:textId="4DB1EE33" w:rsidR="007D65DF" w:rsidRPr="001616FF" w:rsidRDefault="007D65DF" w:rsidP="007D65DF">
            <w:pPr>
              <w:jc w:val="both"/>
              <w:rPr>
                <w:rFonts w:cs="Arial"/>
                <w:iCs/>
                <w:color w:val="000000" w:themeColor="text1"/>
                <w:szCs w:val="24"/>
              </w:rPr>
            </w:pPr>
            <w:r>
              <w:rPr>
                <w:rFonts w:cs="Arial"/>
                <w:color w:val="000000" w:themeColor="text1"/>
                <w:szCs w:val="24"/>
              </w:rPr>
              <w:t>25 August 2020</w:t>
            </w:r>
          </w:p>
        </w:tc>
      </w:tr>
      <w:tr w:rsidR="007D65DF" w:rsidRPr="00C321E7" w14:paraId="15BC894C" w14:textId="77777777" w:rsidTr="00FA2740">
        <w:tc>
          <w:tcPr>
            <w:tcW w:w="1872" w:type="dxa"/>
            <w:shd w:val="clear" w:color="auto" w:fill="auto"/>
          </w:tcPr>
          <w:p w14:paraId="0C6FA0E8" w14:textId="77777777" w:rsidR="007D65DF" w:rsidRPr="00C321E7" w:rsidRDefault="007D65DF" w:rsidP="007D65DF">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317CA46C" w14:textId="2159D0CC" w:rsidR="007D65DF" w:rsidRPr="00C321E7" w:rsidRDefault="007D65DF" w:rsidP="007D65DF">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7D65DF" w:rsidRPr="00C321E7" w14:paraId="5B119E0E" w14:textId="77777777" w:rsidTr="00FA2740">
        <w:tc>
          <w:tcPr>
            <w:tcW w:w="1872" w:type="dxa"/>
            <w:shd w:val="clear" w:color="auto" w:fill="auto"/>
          </w:tcPr>
          <w:p w14:paraId="7CEBD5B6" w14:textId="77777777" w:rsidR="007D65DF" w:rsidRPr="003D1589" w:rsidRDefault="007D65DF" w:rsidP="007D65DF">
            <w:pPr>
              <w:jc w:val="both"/>
              <w:rPr>
                <w:rFonts w:cs="Arial"/>
                <w:b/>
                <w:color w:val="000000" w:themeColor="text1"/>
                <w:szCs w:val="24"/>
              </w:rPr>
            </w:pPr>
            <w:r w:rsidRPr="003D1589">
              <w:rPr>
                <w:rStyle w:val="normaltextrun1"/>
                <w:rFonts w:cs="Arial"/>
                <w:b/>
                <w:bCs/>
                <w:szCs w:val="24"/>
              </w:rPr>
              <w:t xml:space="preserve">Employee Disclosure under </w:t>
            </w:r>
            <w:r w:rsidRPr="003D1589">
              <w:rPr>
                <w:rStyle w:val="normaltextrun1"/>
                <w:rFonts w:cs="Arial"/>
                <w:b/>
                <w:bCs/>
                <w:i/>
                <w:iCs/>
                <w:szCs w:val="24"/>
              </w:rPr>
              <w:t>section 5.70 Local Government Act 1995</w:t>
            </w:r>
            <w:r w:rsidRPr="003D1589">
              <w:rPr>
                <w:rStyle w:val="eop"/>
                <w:rFonts w:cs="Arial"/>
                <w:szCs w:val="24"/>
              </w:rPr>
              <w:t> </w:t>
            </w:r>
          </w:p>
        </w:tc>
        <w:tc>
          <w:tcPr>
            <w:tcW w:w="6776" w:type="dxa"/>
            <w:shd w:val="clear" w:color="auto" w:fill="auto"/>
            <w:vAlign w:val="center"/>
          </w:tcPr>
          <w:p w14:paraId="6087F6BD" w14:textId="5767FB1B" w:rsidR="007D65DF" w:rsidRPr="00C321E7" w:rsidRDefault="007D65DF" w:rsidP="007D65DF">
            <w:pPr>
              <w:jc w:val="both"/>
              <w:rPr>
                <w:rFonts w:cs="Arial"/>
                <w:color w:val="000000" w:themeColor="text1"/>
                <w:szCs w:val="24"/>
              </w:rPr>
            </w:pPr>
            <w:r>
              <w:rPr>
                <w:rFonts w:cs="Arial"/>
                <w:szCs w:val="24"/>
              </w:rPr>
              <w:t>Nil</w:t>
            </w:r>
            <w:r w:rsidR="00D4473A" w:rsidRPr="00C321E7">
              <w:rPr>
                <w:rFonts w:cs="Arial"/>
                <w:color w:val="000000" w:themeColor="text1"/>
                <w:szCs w:val="24"/>
              </w:rPr>
              <w:t xml:space="preserve"> </w:t>
            </w:r>
          </w:p>
        </w:tc>
      </w:tr>
      <w:tr w:rsidR="007D65DF" w:rsidRPr="00C321E7" w14:paraId="547F3183" w14:textId="77777777" w:rsidTr="00C23DEF">
        <w:tc>
          <w:tcPr>
            <w:tcW w:w="1872" w:type="dxa"/>
            <w:shd w:val="clear" w:color="auto" w:fill="auto"/>
          </w:tcPr>
          <w:p w14:paraId="417BBC15" w14:textId="77777777" w:rsidR="007D65DF" w:rsidRPr="003D1589" w:rsidRDefault="007D65DF" w:rsidP="007D65DF">
            <w:pPr>
              <w:jc w:val="both"/>
              <w:rPr>
                <w:rFonts w:cs="Arial"/>
                <w:b/>
                <w:color w:val="000000" w:themeColor="text1"/>
                <w:szCs w:val="24"/>
              </w:rPr>
            </w:pPr>
            <w:r w:rsidRPr="003D1589">
              <w:rPr>
                <w:rFonts w:cs="Arial"/>
                <w:b/>
                <w:color w:val="000000" w:themeColor="text1"/>
                <w:szCs w:val="24"/>
              </w:rPr>
              <w:t>Reference</w:t>
            </w:r>
          </w:p>
        </w:tc>
        <w:tc>
          <w:tcPr>
            <w:tcW w:w="6776" w:type="dxa"/>
            <w:shd w:val="clear" w:color="auto" w:fill="auto"/>
          </w:tcPr>
          <w:p w14:paraId="42EB35E4" w14:textId="3E7B6C99" w:rsidR="007D65DF" w:rsidRPr="000A3D60" w:rsidRDefault="007D65DF" w:rsidP="007D65DF">
            <w:pPr>
              <w:jc w:val="both"/>
              <w:rPr>
                <w:rFonts w:cs="Arial"/>
                <w:iCs/>
                <w:color w:val="000000" w:themeColor="text1"/>
                <w:szCs w:val="24"/>
              </w:rPr>
            </w:pPr>
            <w:r>
              <w:rPr>
                <w:rFonts w:cs="Arial"/>
                <w:szCs w:val="24"/>
              </w:rPr>
              <w:t>Nil.</w:t>
            </w:r>
          </w:p>
        </w:tc>
      </w:tr>
      <w:tr w:rsidR="007341E9" w:rsidRPr="00C321E7" w14:paraId="63D7E965" w14:textId="77777777" w:rsidTr="00C23DEF">
        <w:tc>
          <w:tcPr>
            <w:tcW w:w="1872" w:type="dxa"/>
            <w:tcBorders>
              <w:bottom w:val="single" w:sz="4" w:space="0" w:color="auto"/>
            </w:tcBorders>
            <w:shd w:val="clear" w:color="auto" w:fill="auto"/>
          </w:tcPr>
          <w:p w14:paraId="2E9B4595" w14:textId="77777777" w:rsidR="007341E9" w:rsidRPr="003D1589" w:rsidRDefault="007341E9" w:rsidP="007341E9">
            <w:pPr>
              <w:jc w:val="both"/>
              <w:rPr>
                <w:rFonts w:cs="Arial"/>
                <w:b/>
                <w:color w:val="000000" w:themeColor="text1"/>
                <w:szCs w:val="24"/>
              </w:rPr>
            </w:pPr>
            <w:r w:rsidRPr="003D1589">
              <w:rPr>
                <w:rFonts w:cs="Arial"/>
                <w:b/>
                <w:color w:val="000000" w:themeColor="text1"/>
                <w:szCs w:val="24"/>
              </w:rPr>
              <w:t>Previous Item</w:t>
            </w:r>
          </w:p>
        </w:tc>
        <w:tc>
          <w:tcPr>
            <w:tcW w:w="6776" w:type="dxa"/>
            <w:tcBorders>
              <w:bottom w:val="single" w:sz="4" w:space="0" w:color="auto"/>
            </w:tcBorders>
            <w:shd w:val="clear" w:color="auto" w:fill="auto"/>
          </w:tcPr>
          <w:p w14:paraId="15C93A8D" w14:textId="3A758A8B" w:rsidR="007341E9" w:rsidRPr="000A3D60" w:rsidRDefault="003D1589" w:rsidP="007341E9">
            <w:pPr>
              <w:jc w:val="both"/>
              <w:rPr>
                <w:rFonts w:cs="Arial"/>
                <w:iCs/>
                <w:color w:val="000000" w:themeColor="text1"/>
                <w:szCs w:val="24"/>
              </w:rPr>
            </w:pPr>
            <w:r>
              <w:rPr>
                <w:rFonts w:cs="Arial"/>
                <w:iCs/>
                <w:color w:val="000000" w:themeColor="text1"/>
                <w:szCs w:val="24"/>
              </w:rPr>
              <w:t>PD13.20 OCM 28 April 2020</w:t>
            </w:r>
          </w:p>
        </w:tc>
      </w:tr>
      <w:tr w:rsidR="007341E9" w:rsidRPr="00C321E7" w14:paraId="2890557E" w14:textId="77777777" w:rsidTr="00C23DEF">
        <w:tc>
          <w:tcPr>
            <w:tcW w:w="1872" w:type="dxa"/>
            <w:shd w:val="clear" w:color="auto" w:fill="auto"/>
            <w:vAlign w:val="center"/>
          </w:tcPr>
          <w:p w14:paraId="67EAD4FD" w14:textId="77777777" w:rsidR="007341E9" w:rsidRPr="00C321E7" w:rsidRDefault="007341E9" w:rsidP="007341E9">
            <w:pPr>
              <w:rPr>
                <w:rFonts w:cs="Arial"/>
                <w:b/>
                <w:color w:val="000000" w:themeColor="text1"/>
                <w:szCs w:val="24"/>
              </w:rPr>
            </w:pPr>
            <w:r w:rsidRPr="00C321E7">
              <w:rPr>
                <w:rFonts w:cs="Arial"/>
                <w:b/>
                <w:color w:val="000000" w:themeColor="text1"/>
                <w:szCs w:val="24"/>
              </w:rPr>
              <w:t>Attachments</w:t>
            </w:r>
          </w:p>
        </w:tc>
        <w:tc>
          <w:tcPr>
            <w:tcW w:w="6776" w:type="dxa"/>
            <w:shd w:val="clear" w:color="auto" w:fill="auto"/>
            <w:vAlign w:val="center"/>
          </w:tcPr>
          <w:p w14:paraId="1F19EF77" w14:textId="77777777" w:rsidR="007341E9" w:rsidRDefault="007341E9" w:rsidP="001E68AB">
            <w:pPr>
              <w:pStyle w:val="ListParagraph"/>
              <w:numPr>
                <w:ilvl w:val="0"/>
                <w:numId w:val="55"/>
              </w:numPr>
              <w:ind w:left="464" w:hanging="464"/>
              <w:jc w:val="both"/>
              <w:rPr>
                <w:rFonts w:cs="Arial"/>
                <w:szCs w:val="24"/>
              </w:rPr>
            </w:pPr>
            <w:r>
              <w:rPr>
                <w:rFonts w:cs="Arial"/>
                <w:szCs w:val="24"/>
              </w:rPr>
              <w:t xml:space="preserve">Tracked Changes </w:t>
            </w:r>
            <w:r w:rsidRPr="00FF3492">
              <w:rPr>
                <w:rFonts w:cs="Arial"/>
                <w:szCs w:val="24"/>
              </w:rPr>
              <w:t>Jenkins Avenue Laneway and Built form Requirements Local Planning Policy</w:t>
            </w:r>
          </w:p>
          <w:p w14:paraId="4104666C" w14:textId="77777777" w:rsidR="007341E9" w:rsidRPr="000D1029" w:rsidRDefault="007341E9" w:rsidP="001E68AB">
            <w:pPr>
              <w:pStyle w:val="ListParagraph"/>
              <w:numPr>
                <w:ilvl w:val="0"/>
                <w:numId w:val="55"/>
              </w:numPr>
              <w:ind w:left="464" w:hanging="464"/>
              <w:jc w:val="both"/>
              <w:rPr>
                <w:rFonts w:asciiTheme="minorHAnsi" w:eastAsiaTheme="minorEastAsia" w:hAnsiTheme="minorHAnsi" w:cstheme="minorBidi"/>
                <w:szCs w:val="24"/>
              </w:rPr>
            </w:pPr>
            <w:r w:rsidRPr="28814C12">
              <w:rPr>
                <w:rFonts w:cs="Arial"/>
              </w:rPr>
              <w:t>Jenkins Avenue Laneway and Built Form Requirements Local Planning Policy – Clean for Council Adoption</w:t>
            </w:r>
          </w:p>
          <w:p w14:paraId="60DA0DEE" w14:textId="77777777" w:rsidR="007341E9" w:rsidRDefault="007341E9" w:rsidP="001E68AB">
            <w:pPr>
              <w:pStyle w:val="ListParagraph"/>
              <w:numPr>
                <w:ilvl w:val="0"/>
                <w:numId w:val="55"/>
              </w:numPr>
              <w:ind w:left="464" w:hanging="464"/>
              <w:jc w:val="both"/>
              <w:rPr>
                <w:rFonts w:cs="Arial"/>
              </w:rPr>
            </w:pPr>
            <w:r w:rsidRPr="28814C12">
              <w:rPr>
                <w:rFonts w:cs="Arial"/>
              </w:rPr>
              <w:t>Summary of Submissions</w:t>
            </w:r>
          </w:p>
          <w:p w14:paraId="2855555B" w14:textId="77777777" w:rsidR="007341E9" w:rsidRDefault="007341E9" w:rsidP="001E68AB">
            <w:pPr>
              <w:pStyle w:val="ListParagraph"/>
              <w:numPr>
                <w:ilvl w:val="0"/>
                <w:numId w:val="55"/>
              </w:numPr>
              <w:ind w:left="464" w:hanging="464"/>
              <w:jc w:val="both"/>
              <w:rPr>
                <w:rFonts w:cs="Arial"/>
              </w:rPr>
            </w:pPr>
            <w:r w:rsidRPr="28814C12">
              <w:rPr>
                <w:rFonts w:cs="Arial"/>
              </w:rPr>
              <w:t>Original Submissions</w:t>
            </w:r>
          </w:p>
          <w:p w14:paraId="36F9CF3E" w14:textId="1C1B7618" w:rsidR="007341E9" w:rsidRPr="007341E9" w:rsidRDefault="007341E9" w:rsidP="001E68AB">
            <w:pPr>
              <w:pStyle w:val="ListParagraph"/>
              <w:numPr>
                <w:ilvl w:val="0"/>
                <w:numId w:val="55"/>
              </w:numPr>
              <w:ind w:left="464" w:hanging="464"/>
              <w:jc w:val="both"/>
              <w:rPr>
                <w:rFonts w:cs="Arial"/>
              </w:rPr>
            </w:pPr>
            <w:r>
              <w:rPr>
                <w:rFonts w:cs="Arial"/>
              </w:rPr>
              <w:t>City of Nedlands/Department of Transport Jenkins Ave Engineering Schematic Diagram</w:t>
            </w:r>
          </w:p>
        </w:tc>
      </w:tr>
      <w:tr w:rsidR="007341E9" w:rsidRPr="00C321E7" w14:paraId="694AC1EB" w14:textId="77777777" w:rsidTr="00C23DEF">
        <w:tc>
          <w:tcPr>
            <w:tcW w:w="1872" w:type="dxa"/>
            <w:tcBorders>
              <w:bottom w:val="single" w:sz="4" w:space="0" w:color="auto"/>
            </w:tcBorders>
            <w:shd w:val="clear" w:color="auto" w:fill="auto"/>
            <w:vAlign w:val="center"/>
          </w:tcPr>
          <w:p w14:paraId="442C7FB1" w14:textId="77777777" w:rsidR="007341E9" w:rsidRPr="00C321E7" w:rsidRDefault="007341E9" w:rsidP="007341E9">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517AA64D" w14:textId="04534D33" w:rsidR="007341E9" w:rsidRPr="002A2D29" w:rsidRDefault="007341E9" w:rsidP="00686B56">
            <w:pPr>
              <w:numPr>
                <w:ilvl w:val="3"/>
                <w:numId w:val="30"/>
              </w:numPr>
              <w:ind w:hanging="502"/>
              <w:rPr>
                <w:rFonts w:cs="Arial"/>
                <w:color w:val="000000" w:themeColor="text1"/>
                <w:szCs w:val="24"/>
              </w:rPr>
            </w:pPr>
            <w:r w:rsidRPr="28814C12">
              <w:rPr>
                <w:rFonts w:cs="Arial"/>
              </w:rPr>
              <w:t>Plans of Subdivision proposals addressing Jenkins Avenue Local Planning Policy</w:t>
            </w:r>
          </w:p>
        </w:tc>
      </w:tr>
    </w:tbl>
    <w:p w14:paraId="73FE4E6D" w14:textId="77777777" w:rsidR="00C23DEF" w:rsidRPr="00C321E7" w:rsidRDefault="00C23DEF" w:rsidP="00FA2740">
      <w:pPr>
        <w:jc w:val="both"/>
        <w:rPr>
          <w:rFonts w:cs="Arial"/>
          <w:color w:val="000000" w:themeColor="text1"/>
          <w:szCs w:val="32"/>
        </w:rPr>
      </w:pPr>
    </w:p>
    <w:p w14:paraId="7E13A7AD" w14:textId="77777777" w:rsidR="00C23DEF" w:rsidRPr="00C321E7" w:rsidRDefault="00C23DEF" w:rsidP="00686B56">
      <w:pPr>
        <w:pStyle w:val="ListParagraph"/>
        <w:numPr>
          <w:ilvl w:val="0"/>
          <w:numId w:val="34"/>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53149042" w14:textId="0F2B20E7" w:rsidR="00C23DEF" w:rsidRDefault="00C23DEF" w:rsidP="00FA2740">
      <w:pPr>
        <w:jc w:val="both"/>
        <w:rPr>
          <w:rFonts w:cs="Arial"/>
          <w:iCs/>
          <w:color w:val="000000" w:themeColor="text1"/>
          <w:szCs w:val="24"/>
          <w:highlight w:val="yellow"/>
        </w:rPr>
      </w:pPr>
    </w:p>
    <w:p w14:paraId="209AC3B1" w14:textId="77777777" w:rsidR="00FA2740" w:rsidRPr="0076727F" w:rsidRDefault="00FA2740" w:rsidP="00FA2740">
      <w:pPr>
        <w:jc w:val="both"/>
        <w:rPr>
          <w:rFonts w:cs="Arial"/>
          <w:szCs w:val="24"/>
        </w:rPr>
      </w:pPr>
      <w:r w:rsidRPr="0076727F">
        <w:rPr>
          <w:rFonts w:cs="Arial"/>
          <w:szCs w:val="24"/>
        </w:rPr>
        <w:t xml:space="preserve">The purpose of this report is for Council to </w:t>
      </w:r>
      <w:r>
        <w:rPr>
          <w:rFonts w:cs="Arial"/>
          <w:szCs w:val="24"/>
        </w:rPr>
        <w:t>adopt the Jenkins Avenue Laneway Local Planning Policy</w:t>
      </w:r>
      <w:r w:rsidRPr="0076727F">
        <w:rPr>
          <w:rFonts w:cs="Arial"/>
          <w:szCs w:val="24"/>
        </w:rPr>
        <w:t xml:space="preserve"> </w:t>
      </w:r>
      <w:r>
        <w:rPr>
          <w:rFonts w:cs="Arial"/>
          <w:szCs w:val="24"/>
        </w:rPr>
        <w:t xml:space="preserve">and </w:t>
      </w:r>
      <w:r w:rsidRPr="0076727F">
        <w:rPr>
          <w:rFonts w:cs="Arial"/>
          <w:szCs w:val="24"/>
        </w:rPr>
        <w:t>Built Form Requirements Local Planning Policy required under</w:t>
      </w:r>
      <w:r>
        <w:rPr>
          <w:rFonts w:cs="Arial"/>
          <w:szCs w:val="24"/>
        </w:rPr>
        <w:t xml:space="preserve"> the City of Nedlands</w:t>
      </w:r>
      <w:r w:rsidRPr="0076727F">
        <w:rPr>
          <w:rFonts w:cs="Arial"/>
          <w:szCs w:val="24"/>
        </w:rPr>
        <w:t xml:space="preserve"> Local Planning Scheme 3 (LPS3).    </w:t>
      </w:r>
    </w:p>
    <w:p w14:paraId="6C523424" w14:textId="77777777" w:rsidR="00FA2740" w:rsidRPr="0076727F" w:rsidRDefault="00FA2740" w:rsidP="00FA2740">
      <w:pPr>
        <w:jc w:val="both"/>
        <w:rPr>
          <w:rFonts w:cs="Arial"/>
          <w:szCs w:val="24"/>
        </w:rPr>
      </w:pPr>
    </w:p>
    <w:p w14:paraId="28A736ED" w14:textId="77777777" w:rsidR="00FA2740" w:rsidRPr="0076727F" w:rsidRDefault="00FA2740" w:rsidP="00FA2740">
      <w:pPr>
        <w:jc w:val="both"/>
        <w:rPr>
          <w:rFonts w:cs="Arial"/>
        </w:rPr>
      </w:pPr>
      <w:r>
        <w:rPr>
          <w:rFonts w:cs="Arial"/>
        </w:rPr>
        <w:t xml:space="preserve">The purpose of the local planning policy is to designate the location of a laneway, running parallel and to the north to Jenkins Avenue in Nedlands in an east-west direction between Taylor Road and Dalkeith Road. This will facilitate the designation of vehicular access from a rear laneway in lieu of the creation of multiple crossovers, double driveways and garages being located on Jenkins Avenue which is a designated Safe Active Street. </w:t>
      </w:r>
      <w:r w:rsidRPr="0076727F">
        <w:rPr>
          <w:rFonts w:cs="Arial"/>
        </w:rPr>
        <w:t xml:space="preserve">It also outlines the built form requirements for properties abutting the proposed laneway. </w:t>
      </w:r>
      <w:r>
        <w:rPr>
          <w:rFonts w:cs="Arial"/>
        </w:rPr>
        <w:t>The laneway is located in the Rose Garden Transition Area.</w:t>
      </w:r>
    </w:p>
    <w:p w14:paraId="31F2E0AA" w14:textId="77777777" w:rsidR="00FA2740" w:rsidRPr="0076727F" w:rsidRDefault="00FA2740" w:rsidP="00FA2740">
      <w:pPr>
        <w:jc w:val="both"/>
        <w:rPr>
          <w:rFonts w:cs="Arial"/>
        </w:rPr>
      </w:pPr>
    </w:p>
    <w:p w14:paraId="4DA1A6EF" w14:textId="77777777" w:rsidR="00FA2740" w:rsidRPr="0076727F" w:rsidRDefault="00FA2740" w:rsidP="00FA2740">
      <w:pPr>
        <w:jc w:val="both"/>
        <w:rPr>
          <w:rFonts w:cs="Arial"/>
        </w:rPr>
      </w:pPr>
      <w:r w:rsidRPr="0076727F">
        <w:rPr>
          <w:rFonts w:cs="Arial"/>
        </w:rPr>
        <w:t>This policy has been created as a mechanism to enable the ceding of land and construction of a laneway abutting the abovementioned properties (defined in Figure 1).  The policy responds to future development and subdivision under the new density code. The policy seeks to mitigate the undesirable development of maximum width crossovers to Jenkins Avenue and streets aligned perpendicular to Jenkins Avenue.</w:t>
      </w:r>
    </w:p>
    <w:p w14:paraId="4D8DFC1C" w14:textId="77777777" w:rsidR="00FA2740" w:rsidRPr="0076727F" w:rsidRDefault="00FA2740" w:rsidP="00FA2740">
      <w:pPr>
        <w:jc w:val="both"/>
        <w:rPr>
          <w:rFonts w:cs="Arial"/>
        </w:rPr>
      </w:pPr>
    </w:p>
    <w:p w14:paraId="5B0D9D7B" w14:textId="77777777" w:rsidR="00FA2740" w:rsidRPr="0076727F" w:rsidRDefault="00FA2740" w:rsidP="00FA2740">
      <w:pPr>
        <w:jc w:val="both"/>
        <w:rPr>
          <w:rFonts w:cs="Arial"/>
        </w:rPr>
      </w:pPr>
      <w:r w:rsidRPr="0076727F">
        <w:rPr>
          <w:rFonts w:cs="Arial"/>
        </w:rPr>
        <w:t>The aim of the policy is to protect and maintain the existing landscaped and tree lined streetscapes, whilst minimising the extent of crossovers, driveways and hardstands along Jenkins Avenue</w:t>
      </w:r>
      <w:r>
        <w:rPr>
          <w:rFonts w:cs="Arial"/>
        </w:rPr>
        <w:t xml:space="preserve"> for the purpose of maintaining pedestrian and cyclist priority whilst maintaining the proposed car parking </w:t>
      </w:r>
      <w:proofErr w:type="spellStart"/>
      <w:r>
        <w:rPr>
          <w:rFonts w:cs="Arial"/>
        </w:rPr>
        <w:t>embayments</w:t>
      </w:r>
      <w:proofErr w:type="spellEnd"/>
      <w:r>
        <w:rPr>
          <w:rFonts w:cs="Arial"/>
        </w:rPr>
        <w:t xml:space="preserve"> along Jenkins Avenue as part of the Safe Active Street</w:t>
      </w:r>
      <w:r w:rsidRPr="0076727F">
        <w:rPr>
          <w:rFonts w:cs="Arial"/>
        </w:rPr>
        <w:t>.</w:t>
      </w:r>
    </w:p>
    <w:p w14:paraId="345F5352" w14:textId="77777777" w:rsidR="00FA2740" w:rsidRPr="0076727F" w:rsidRDefault="00FA2740" w:rsidP="00FA2740">
      <w:pPr>
        <w:jc w:val="both"/>
        <w:rPr>
          <w:rFonts w:cs="Arial"/>
        </w:rPr>
      </w:pPr>
    </w:p>
    <w:p w14:paraId="480C503F" w14:textId="77777777" w:rsidR="00FA2740" w:rsidRPr="0076727F" w:rsidRDefault="00FA2740" w:rsidP="00686B56">
      <w:pPr>
        <w:pStyle w:val="ListParagraph"/>
        <w:numPr>
          <w:ilvl w:val="0"/>
          <w:numId w:val="34"/>
        </w:numPr>
        <w:ind w:hanging="720"/>
        <w:jc w:val="both"/>
        <w:rPr>
          <w:rFonts w:cs="Arial"/>
          <w:b/>
          <w:bCs/>
          <w:sz w:val="28"/>
          <w:szCs w:val="28"/>
        </w:rPr>
      </w:pPr>
      <w:r w:rsidRPr="0076727F">
        <w:rPr>
          <w:rFonts w:cs="Arial"/>
          <w:b/>
          <w:bCs/>
          <w:sz w:val="28"/>
          <w:szCs w:val="28"/>
        </w:rPr>
        <w:t>Recommendation to Co</w:t>
      </w:r>
      <w:r>
        <w:rPr>
          <w:rFonts w:cs="Arial"/>
          <w:b/>
          <w:bCs/>
          <w:sz w:val="28"/>
          <w:szCs w:val="28"/>
        </w:rPr>
        <w:t>mmittee</w:t>
      </w:r>
    </w:p>
    <w:p w14:paraId="1B6F6A77" w14:textId="77777777" w:rsidR="00FA2740" w:rsidRPr="0076727F" w:rsidRDefault="00FA2740" w:rsidP="00FA2740">
      <w:pPr>
        <w:jc w:val="both"/>
        <w:rPr>
          <w:rFonts w:cs="Arial"/>
          <w:b/>
        </w:rPr>
      </w:pPr>
    </w:p>
    <w:p w14:paraId="1C540816" w14:textId="1FD12BF3" w:rsidR="00FA2740" w:rsidRDefault="00FA2740" w:rsidP="00FA2740">
      <w:pPr>
        <w:jc w:val="both"/>
        <w:rPr>
          <w:rFonts w:cs="Arial"/>
          <w:b/>
          <w:bCs/>
        </w:rPr>
      </w:pPr>
      <w:r w:rsidRPr="28814C12">
        <w:rPr>
          <w:rFonts w:cs="Arial"/>
          <w:b/>
          <w:bCs/>
        </w:rPr>
        <w:t>That Council:</w:t>
      </w:r>
      <w:r>
        <w:rPr>
          <w:rFonts w:cs="Arial"/>
          <w:b/>
          <w:bCs/>
        </w:rPr>
        <w:t xml:space="preserve"> </w:t>
      </w:r>
    </w:p>
    <w:p w14:paraId="368FDDB9" w14:textId="77777777" w:rsidR="00FA2740" w:rsidRDefault="00FA2740" w:rsidP="00FA2740">
      <w:pPr>
        <w:jc w:val="both"/>
        <w:rPr>
          <w:rFonts w:cs="Arial"/>
          <w:b/>
          <w:bCs/>
        </w:rPr>
      </w:pPr>
    </w:p>
    <w:p w14:paraId="5EC6F7F3" w14:textId="4839D0E2" w:rsidR="00FA2740" w:rsidRPr="00FA2740" w:rsidRDefault="00FA2740" w:rsidP="001E68AB">
      <w:pPr>
        <w:pStyle w:val="CouncilReporttext"/>
        <w:numPr>
          <w:ilvl w:val="0"/>
          <w:numId w:val="59"/>
        </w:numPr>
        <w:ind w:left="567" w:hanging="567"/>
        <w:rPr>
          <w:b/>
          <w:bCs/>
        </w:rPr>
      </w:pPr>
      <w:r w:rsidRPr="00FA2740">
        <w:rPr>
          <w:b/>
          <w:bCs/>
        </w:rPr>
        <w:t xml:space="preserve">Proceeds to adopt the Jenkins Avenue Laneway and Built form Requirements Local Planning Policy, with modifications as set out in Attachment 2, in accordance with the </w:t>
      </w:r>
      <w:r w:rsidRPr="0079198D">
        <w:rPr>
          <w:b/>
          <w:bCs/>
          <w:i/>
          <w:iCs/>
        </w:rPr>
        <w:t>Planning and Development (Local Planning Schemes) Regulations 2015</w:t>
      </w:r>
      <w:r w:rsidRPr="00FA2740">
        <w:rPr>
          <w:b/>
          <w:bCs/>
        </w:rPr>
        <w:t xml:space="preserve"> Schedule 2, Part 2, Clause 4(3)(b)(ii); </w:t>
      </w:r>
    </w:p>
    <w:p w14:paraId="6D0F3D4C" w14:textId="77777777" w:rsidR="00FA2740" w:rsidRPr="00FA2740" w:rsidRDefault="00FA2740" w:rsidP="00FA2740">
      <w:pPr>
        <w:pStyle w:val="CouncilReporttext"/>
        <w:ind w:left="567" w:hanging="567"/>
        <w:rPr>
          <w:b/>
          <w:bCs/>
        </w:rPr>
      </w:pPr>
    </w:p>
    <w:p w14:paraId="12231BD1" w14:textId="2A0466A2" w:rsidR="00FA2740" w:rsidRPr="00FA2740" w:rsidRDefault="00FA2740" w:rsidP="001E68AB">
      <w:pPr>
        <w:pStyle w:val="CouncilReporttext"/>
        <w:numPr>
          <w:ilvl w:val="0"/>
          <w:numId w:val="59"/>
        </w:numPr>
        <w:ind w:left="567" w:hanging="567"/>
        <w:rPr>
          <w:b/>
          <w:bCs/>
        </w:rPr>
      </w:pPr>
      <w:r w:rsidRPr="00FA2740">
        <w:rPr>
          <w:b/>
          <w:bCs/>
        </w:rPr>
        <w:t>Refers the Jenkins Avenue Laneway and Built form Requirements Local Planning Policy to the Western Australian Planning Commission for final approval in accordance with State Planning Policy SPP7.3, Residential Design Codes Volume 1 Clause 7.3.2; and</w:t>
      </w:r>
    </w:p>
    <w:p w14:paraId="5F586675" w14:textId="77777777" w:rsidR="00FA2740" w:rsidRPr="00FA2740" w:rsidRDefault="00FA2740" w:rsidP="00FA2740">
      <w:pPr>
        <w:pStyle w:val="CouncilReporttext"/>
        <w:ind w:left="567" w:hanging="567"/>
        <w:rPr>
          <w:b/>
          <w:bCs/>
        </w:rPr>
      </w:pPr>
    </w:p>
    <w:p w14:paraId="67EEE209" w14:textId="77777777" w:rsidR="00FA2740" w:rsidRPr="00FA2740" w:rsidRDefault="00FA2740" w:rsidP="001E68AB">
      <w:pPr>
        <w:pStyle w:val="CouncilReporttext"/>
        <w:numPr>
          <w:ilvl w:val="0"/>
          <w:numId w:val="59"/>
        </w:numPr>
        <w:ind w:left="567" w:hanging="567"/>
        <w:rPr>
          <w:rFonts w:eastAsiaTheme="minorEastAsia"/>
          <w:b/>
          <w:bCs/>
        </w:rPr>
      </w:pPr>
      <w:r w:rsidRPr="00FA2740">
        <w:rPr>
          <w:b/>
          <w:bCs/>
        </w:rPr>
        <w:t xml:space="preserve">Revokes the current Doonan Rd Laneway Policy in accordance with the </w:t>
      </w:r>
      <w:r w:rsidRPr="0079198D">
        <w:rPr>
          <w:b/>
          <w:bCs/>
          <w:i/>
          <w:iCs/>
        </w:rPr>
        <w:t xml:space="preserve">Planning and Development (Local Planning Schemes) Regulations 2015 </w:t>
      </w:r>
      <w:r w:rsidRPr="00FA2740">
        <w:rPr>
          <w:b/>
          <w:bCs/>
        </w:rPr>
        <w:t xml:space="preserve">Schedule 2, Part 2, Clause 6 following final approval by </w:t>
      </w:r>
      <w:r w:rsidRPr="00FA2740">
        <w:rPr>
          <w:rFonts w:eastAsia="Arial"/>
          <w:b/>
          <w:bCs/>
        </w:rPr>
        <w:t>the Western Australian Planning Commission</w:t>
      </w:r>
      <w:r w:rsidRPr="00FA2740">
        <w:rPr>
          <w:b/>
          <w:bCs/>
        </w:rPr>
        <w:t xml:space="preserve"> and notice of the Jenkins Avenue Laneway and Built form Requirements Local Planning Policy being published to give effect to the policy.</w:t>
      </w:r>
    </w:p>
    <w:p w14:paraId="52626D8D" w14:textId="77777777" w:rsidR="00FA2740" w:rsidRDefault="00FA2740" w:rsidP="00FA2740">
      <w:pPr>
        <w:jc w:val="both"/>
        <w:rPr>
          <w:rFonts w:cs="Arial"/>
          <w:b/>
          <w:bCs/>
        </w:rPr>
      </w:pPr>
    </w:p>
    <w:p w14:paraId="2511A4D9" w14:textId="77777777" w:rsidR="00FA2740" w:rsidRPr="0076727F" w:rsidRDefault="00FA2740" w:rsidP="00686B56">
      <w:pPr>
        <w:pStyle w:val="ListParagraph"/>
        <w:numPr>
          <w:ilvl w:val="0"/>
          <w:numId w:val="34"/>
        </w:numPr>
        <w:ind w:hanging="720"/>
        <w:jc w:val="both"/>
      </w:pPr>
      <w:r w:rsidRPr="0076727F">
        <w:rPr>
          <w:rFonts w:cs="Arial"/>
          <w:b/>
          <w:bCs/>
          <w:sz w:val="28"/>
          <w:szCs w:val="28"/>
        </w:rPr>
        <w:t>Background</w:t>
      </w:r>
    </w:p>
    <w:p w14:paraId="30EDDE84" w14:textId="77777777" w:rsidR="00FA2740" w:rsidRPr="0076727F" w:rsidRDefault="00FA2740" w:rsidP="00FA2740">
      <w:pPr>
        <w:jc w:val="both"/>
        <w:rPr>
          <w:rFonts w:cs="Arial"/>
        </w:rPr>
      </w:pPr>
    </w:p>
    <w:p w14:paraId="307E44F2" w14:textId="3BE71EAE" w:rsidR="00FA2740" w:rsidRPr="0076727F" w:rsidRDefault="00FA2740" w:rsidP="00FA2740">
      <w:pPr>
        <w:jc w:val="both"/>
        <w:rPr>
          <w:rFonts w:cs="Arial"/>
        </w:rPr>
      </w:pPr>
      <w:r w:rsidRPr="0076727F">
        <w:rPr>
          <w:rFonts w:cs="Arial"/>
        </w:rPr>
        <w:t xml:space="preserve">The properties to the north of Jenkins Avenue, between Taylor Road and Dalkeith Road (shown on Figure 1 below) have been </w:t>
      </w:r>
      <w:r w:rsidR="0081238E" w:rsidRPr="0076727F">
        <w:rPr>
          <w:rFonts w:cs="Arial"/>
        </w:rPr>
        <w:t>up coded</w:t>
      </w:r>
      <w:r w:rsidRPr="0076727F">
        <w:rPr>
          <w:rFonts w:cs="Arial"/>
        </w:rPr>
        <w:t xml:space="preserve"> to a density of R60 under the City’s currently adopted Local Planning Scheme No. 3 (LPS</w:t>
      </w:r>
      <w:r>
        <w:rPr>
          <w:rFonts w:cs="Arial"/>
        </w:rPr>
        <w:t xml:space="preserve"> </w:t>
      </w:r>
      <w:r w:rsidRPr="0076727F">
        <w:rPr>
          <w:rFonts w:cs="Arial"/>
        </w:rPr>
        <w:t xml:space="preserve">3). This allows the properties to develop approximately </w:t>
      </w:r>
      <w:r>
        <w:rPr>
          <w:rFonts w:cs="Arial"/>
        </w:rPr>
        <w:t>5</w:t>
      </w:r>
      <w:r w:rsidRPr="0076727F">
        <w:rPr>
          <w:rFonts w:cs="Arial"/>
        </w:rPr>
        <w:t xml:space="preserve"> grouped dwellings (townhouses) </w:t>
      </w:r>
      <w:r>
        <w:rPr>
          <w:rFonts w:cs="Arial"/>
        </w:rPr>
        <w:t xml:space="preserve">(a minimum </w:t>
      </w:r>
      <w:r w:rsidRPr="00A256A3">
        <w:rPr>
          <w:rFonts w:cs="Arial"/>
        </w:rPr>
        <w:t>120m</w:t>
      </w:r>
      <w:r>
        <w:rPr>
          <w:rFonts w:cs="Arial"/>
          <w:vertAlign w:val="superscript"/>
        </w:rPr>
        <w:t>2</w:t>
      </w:r>
      <w:r>
        <w:rPr>
          <w:rFonts w:cs="Arial"/>
        </w:rPr>
        <w:t xml:space="preserve"> lot area is required with an average lot area of 150m</w:t>
      </w:r>
      <w:r>
        <w:rPr>
          <w:rFonts w:cs="Arial"/>
          <w:vertAlign w:val="superscript"/>
        </w:rPr>
        <w:t>2</w:t>
      </w:r>
      <w:r>
        <w:rPr>
          <w:rFonts w:cs="Arial"/>
        </w:rPr>
        <w:t xml:space="preserve">) </w:t>
      </w:r>
      <w:r w:rsidRPr="00A256A3">
        <w:rPr>
          <w:rFonts w:cs="Arial"/>
        </w:rPr>
        <w:t>at</w:t>
      </w:r>
      <w:r w:rsidRPr="0076727F">
        <w:rPr>
          <w:rFonts w:cs="Arial"/>
        </w:rPr>
        <w:t xml:space="preserve"> 2 storey height limits </w:t>
      </w:r>
      <w:r>
        <w:rPr>
          <w:rFonts w:cs="Arial"/>
        </w:rPr>
        <w:t>based on a predominant lot size of 1012m</w:t>
      </w:r>
      <w:r w:rsidRPr="00854900">
        <w:rPr>
          <w:rFonts w:cs="Arial"/>
          <w:vertAlign w:val="superscript"/>
        </w:rPr>
        <w:t>2</w:t>
      </w:r>
      <w:r w:rsidRPr="0076727F">
        <w:rPr>
          <w:rFonts w:cs="Arial"/>
        </w:rPr>
        <w:t xml:space="preserve"> or approximately </w:t>
      </w:r>
      <w:r>
        <w:rPr>
          <w:rFonts w:cs="Arial"/>
        </w:rPr>
        <w:t>8</w:t>
      </w:r>
      <w:r w:rsidRPr="0076727F">
        <w:rPr>
          <w:rFonts w:cs="Arial"/>
        </w:rPr>
        <w:t>-1</w:t>
      </w:r>
      <w:r>
        <w:rPr>
          <w:rFonts w:cs="Arial"/>
        </w:rPr>
        <w:t>2</w:t>
      </w:r>
      <w:r w:rsidRPr="0076727F">
        <w:rPr>
          <w:rFonts w:cs="Arial"/>
        </w:rPr>
        <w:t xml:space="preserve"> multiple dwellings (apartments) over a 3-storey height limit.</w:t>
      </w:r>
    </w:p>
    <w:p w14:paraId="7727CD54" w14:textId="77777777" w:rsidR="00FA2740" w:rsidRPr="0076727F" w:rsidRDefault="00FA2740" w:rsidP="00FA2740">
      <w:pPr>
        <w:jc w:val="both"/>
        <w:rPr>
          <w:rFonts w:cs="Arial"/>
        </w:rPr>
      </w:pPr>
    </w:p>
    <w:p w14:paraId="4CFD126A" w14:textId="77777777" w:rsidR="00FA2740" w:rsidRPr="0076727F" w:rsidRDefault="00FA2740" w:rsidP="00FA2740">
      <w:pPr>
        <w:jc w:val="both"/>
        <w:rPr>
          <w:rFonts w:cs="Arial"/>
        </w:rPr>
      </w:pPr>
      <w:r>
        <w:rPr>
          <w:noProof/>
        </w:rPr>
        <w:drawing>
          <wp:inline distT="0" distB="0" distL="0" distR="0" wp14:anchorId="73A53EA5" wp14:editId="2561356E">
            <wp:extent cx="5731510" cy="2293620"/>
            <wp:effectExtent l="0" t="0" r="2540" b="0"/>
            <wp:docPr id="1861985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5731510" cy="2293620"/>
                    </a:xfrm>
                    <a:prstGeom prst="rect">
                      <a:avLst/>
                    </a:prstGeom>
                  </pic:spPr>
                </pic:pic>
              </a:graphicData>
            </a:graphic>
          </wp:inline>
        </w:drawing>
      </w:r>
    </w:p>
    <w:p w14:paraId="23B852F0" w14:textId="77777777" w:rsidR="00FA2740" w:rsidRPr="0076727F" w:rsidRDefault="00FA2740" w:rsidP="00FA2740">
      <w:pPr>
        <w:jc w:val="both"/>
        <w:rPr>
          <w:rFonts w:cs="Arial"/>
          <w:sz w:val="22"/>
          <w:szCs w:val="20"/>
        </w:rPr>
      </w:pPr>
      <w:r w:rsidRPr="0076727F">
        <w:rPr>
          <w:rFonts w:cs="Arial"/>
          <w:sz w:val="22"/>
          <w:szCs w:val="20"/>
        </w:rPr>
        <w:t>Figure 1: Properties to the north of Jenkins Avenue, between Taylor Road and Dalkeith Road.</w:t>
      </w:r>
    </w:p>
    <w:p w14:paraId="71528046" w14:textId="77777777" w:rsidR="00FA2740" w:rsidRPr="0076727F" w:rsidRDefault="00FA2740" w:rsidP="00FA2740">
      <w:pPr>
        <w:jc w:val="both"/>
        <w:rPr>
          <w:rFonts w:cs="Arial"/>
        </w:rPr>
      </w:pPr>
    </w:p>
    <w:p w14:paraId="050FFB63" w14:textId="05E20EA0" w:rsidR="00FA2740" w:rsidRPr="0076727F" w:rsidRDefault="00FA2740" w:rsidP="00FA2740">
      <w:pPr>
        <w:jc w:val="both"/>
        <w:rPr>
          <w:rFonts w:cs="Arial"/>
        </w:rPr>
      </w:pPr>
      <w:r w:rsidRPr="0076727F">
        <w:rPr>
          <w:rFonts w:cs="Arial"/>
        </w:rPr>
        <w:t>Within the City’s new Local Planning Scheme No. 3 (LPS</w:t>
      </w:r>
      <w:r>
        <w:rPr>
          <w:rFonts w:cs="Arial"/>
        </w:rPr>
        <w:t xml:space="preserve"> </w:t>
      </w:r>
      <w:r w:rsidRPr="0076727F">
        <w:rPr>
          <w:rFonts w:cs="Arial"/>
        </w:rPr>
        <w:t>3), clause 32.3 allows the City to require that</w:t>
      </w:r>
      <w:r>
        <w:rPr>
          <w:rFonts w:cs="Arial"/>
        </w:rPr>
        <w:t xml:space="preserve"> the owner of land where a laneways has been designated </w:t>
      </w:r>
      <w:r w:rsidRPr="0076727F">
        <w:rPr>
          <w:rFonts w:cs="Arial"/>
        </w:rPr>
        <w:t xml:space="preserve">identified by the scheme, a structure plan, local development plan, activity centre plan or </w:t>
      </w:r>
      <w:r>
        <w:rPr>
          <w:rFonts w:cs="Arial"/>
        </w:rPr>
        <w:t>l</w:t>
      </w:r>
      <w:r w:rsidRPr="0076727F">
        <w:rPr>
          <w:rFonts w:cs="Arial"/>
        </w:rPr>
        <w:t xml:space="preserve">ocal </w:t>
      </w:r>
      <w:r>
        <w:rPr>
          <w:rFonts w:cs="Arial"/>
        </w:rPr>
        <w:t>p</w:t>
      </w:r>
      <w:r w:rsidRPr="0076727F">
        <w:rPr>
          <w:rFonts w:cs="Arial"/>
        </w:rPr>
        <w:t>lanning</w:t>
      </w:r>
      <w:r>
        <w:rPr>
          <w:rFonts w:cs="Arial"/>
        </w:rPr>
        <w:t xml:space="preserve"> p</w:t>
      </w:r>
      <w:r w:rsidRPr="0076727F">
        <w:rPr>
          <w:rFonts w:cs="Arial"/>
        </w:rPr>
        <w:t>olicy cede</w:t>
      </w:r>
      <w:r>
        <w:rPr>
          <w:rFonts w:cs="Arial"/>
        </w:rPr>
        <w:t>s</w:t>
      </w:r>
      <w:r w:rsidRPr="0076727F">
        <w:rPr>
          <w:rFonts w:cs="Arial"/>
        </w:rPr>
        <w:t xml:space="preserve"> that </w:t>
      </w:r>
      <w:r>
        <w:rPr>
          <w:rFonts w:cs="Arial"/>
        </w:rPr>
        <w:t>part of the land designated as laneway be ceded</w:t>
      </w:r>
      <w:r w:rsidRPr="0076727F">
        <w:rPr>
          <w:rFonts w:cs="Arial"/>
        </w:rPr>
        <w:t xml:space="preserve"> </w:t>
      </w:r>
      <w:r>
        <w:rPr>
          <w:rFonts w:cs="Arial"/>
        </w:rPr>
        <w:t xml:space="preserve">free of cost </w:t>
      </w:r>
      <w:r w:rsidRPr="0076727F">
        <w:rPr>
          <w:rFonts w:cs="Arial"/>
        </w:rPr>
        <w:t xml:space="preserve">and </w:t>
      </w:r>
      <w:r>
        <w:rPr>
          <w:rFonts w:cs="Arial"/>
        </w:rPr>
        <w:t xml:space="preserve">the applicant </w:t>
      </w:r>
      <w:r w:rsidRPr="0076727F">
        <w:rPr>
          <w:rFonts w:cs="Arial"/>
        </w:rPr>
        <w:t>construct</w:t>
      </w:r>
      <w:r>
        <w:rPr>
          <w:rFonts w:cs="Arial"/>
        </w:rPr>
        <w:t>s the relevant section of the laneway</w:t>
      </w:r>
      <w:r w:rsidRPr="0076727F">
        <w:rPr>
          <w:rFonts w:cs="Arial"/>
        </w:rPr>
        <w:t xml:space="preserve"> </w:t>
      </w:r>
      <w:r>
        <w:rPr>
          <w:rFonts w:cs="Arial"/>
        </w:rPr>
        <w:t>to the design, material and location to satisfaction of the City,</w:t>
      </w:r>
      <w:r w:rsidRPr="0076727F">
        <w:rPr>
          <w:rFonts w:cs="Arial"/>
        </w:rPr>
        <w:t xml:space="preserve"> at the time of developing or </w:t>
      </w:r>
      <w:r w:rsidRPr="0076727F">
        <w:rPr>
          <w:rFonts w:cs="Arial"/>
        </w:rPr>
        <w:lastRenderedPageBreak/>
        <w:t xml:space="preserve">subdividing the land . Therefore, if Council chooses to adopt this policy, the City will have the head of power under clause 32.3 of LPS 3 to </w:t>
      </w:r>
      <w:r>
        <w:rPr>
          <w:rFonts w:cs="Arial"/>
        </w:rPr>
        <w:t>require the ceding of</w:t>
      </w:r>
      <w:r w:rsidRPr="0076727F">
        <w:rPr>
          <w:rFonts w:cs="Arial"/>
        </w:rPr>
        <w:t xml:space="preserve"> the </w:t>
      </w:r>
      <w:r>
        <w:rPr>
          <w:rFonts w:cs="Arial"/>
        </w:rPr>
        <w:t xml:space="preserve">subject </w:t>
      </w:r>
      <w:r w:rsidRPr="0076727F">
        <w:rPr>
          <w:rFonts w:cs="Arial"/>
        </w:rPr>
        <w:t>land</w:t>
      </w:r>
      <w:r>
        <w:rPr>
          <w:rFonts w:cs="Arial"/>
        </w:rPr>
        <w:t xml:space="preserve"> where a laneway is identified</w:t>
      </w:r>
      <w:r w:rsidRPr="0076727F">
        <w:rPr>
          <w:rFonts w:cs="Arial"/>
        </w:rPr>
        <w:t xml:space="preserve"> and </w:t>
      </w:r>
      <w:r>
        <w:rPr>
          <w:rFonts w:cs="Arial"/>
        </w:rPr>
        <w:t>that the</w:t>
      </w:r>
      <w:r w:rsidRPr="0076727F">
        <w:rPr>
          <w:rFonts w:cs="Arial"/>
        </w:rPr>
        <w:t xml:space="preserve"> landowner(s)  construct the </w:t>
      </w:r>
      <w:r>
        <w:rPr>
          <w:rFonts w:cs="Arial"/>
        </w:rPr>
        <w:t>relevant section</w:t>
      </w:r>
      <w:r w:rsidRPr="0076727F">
        <w:rPr>
          <w:rFonts w:cs="Arial"/>
        </w:rPr>
        <w:t xml:space="preserve"> the laneway to the City’s specifications at the time of subdivision or significant redevelopment. </w:t>
      </w:r>
    </w:p>
    <w:p w14:paraId="512BC57A" w14:textId="77777777" w:rsidR="00FA2740" w:rsidRPr="0076727F" w:rsidRDefault="00FA2740" w:rsidP="00FA2740">
      <w:pPr>
        <w:jc w:val="both"/>
        <w:rPr>
          <w:rFonts w:cs="Arial"/>
        </w:rPr>
      </w:pPr>
    </w:p>
    <w:p w14:paraId="1743C239" w14:textId="77777777" w:rsidR="00FA2740" w:rsidRDefault="00FA2740" w:rsidP="00FA2740">
      <w:pPr>
        <w:jc w:val="both"/>
        <w:rPr>
          <w:rFonts w:cs="Arial"/>
        </w:rPr>
      </w:pPr>
      <w:r w:rsidRPr="0076727F">
        <w:rPr>
          <w:rFonts w:cs="Arial"/>
        </w:rPr>
        <w:t>The City has received three (3) subdivision</w:t>
      </w:r>
      <w:r>
        <w:rPr>
          <w:rFonts w:cs="Arial"/>
        </w:rPr>
        <w:t xml:space="preserve"> referral applications from the Department of Planning Lands and Heritage (DPLH)</w:t>
      </w:r>
      <w:r w:rsidRPr="0076727F">
        <w:rPr>
          <w:rFonts w:cs="Arial"/>
        </w:rPr>
        <w:t xml:space="preserve">, each proposing a total of five (5) lots, creating a total of fifteen (15) newly subdivided lots </w:t>
      </w:r>
      <w:r>
        <w:rPr>
          <w:rFonts w:cs="Arial"/>
        </w:rPr>
        <w:t xml:space="preserve">at 18 Doonan Rd, 21 Vincent St and 22 Vincent St, </w:t>
      </w:r>
      <w:r w:rsidRPr="0076727F">
        <w:rPr>
          <w:rFonts w:cs="Arial"/>
        </w:rPr>
        <w:t xml:space="preserve">which all </w:t>
      </w:r>
      <w:r>
        <w:rPr>
          <w:rFonts w:cs="Arial"/>
        </w:rPr>
        <w:t xml:space="preserve">seek to </w:t>
      </w:r>
      <w:r w:rsidRPr="0076727F">
        <w:rPr>
          <w:rFonts w:cs="Arial"/>
        </w:rPr>
        <w:t xml:space="preserve">obtain vehicle access from Jenkins Avenue. Significant concerns were raised by Administration due to the likely subsequent streetscape impact on Jenkins Avenue. </w:t>
      </w:r>
      <w:r>
        <w:rPr>
          <w:rFonts w:cs="Arial"/>
        </w:rPr>
        <w:t xml:space="preserve">The City is also currently assessing a Complex Development application at 21-23 Louise Street, Nedlands. This application includes the development of 7 grouped dwellings (Town Houses) which front Jenkins Avenue and (6) Multiple Dwellings which front Louise Street. The applicant has proposed consolidated access including a basement for all car parking. </w:t>
      </w:r>
    </w:p>
    <w:p w14:paraId="1D7EC393" w14:textId="77777777" w:rsidR="00FA2740" w:rsidRDefault="00FA2740" w:rsidP="00FA2740">
      <w:pPr>
        <w:jc w:val="both"/>
        <w:rPr>
          <w:rFonts w:cs="Arial"/>
        </w:rPr>
      </w:pPr>
    </w:p>
    <w:p w14:paraId="2321A117" w14:textId="53181A14" w:rsidR="00FA2740" w:rsidRPr="0076727F" w:rsidRDefault="00FA2740" w:rsidP="00FA2740">
      <w:pPr>
        <w:jc w:val="both"/>
        <w:rPr>
          <w:rFonts w:cs="Arial"/>
        </w:rPr>
      </w:pPr>
      <w:r>
        <w:rPr>
          <w:rFonts w:cs="Arial"/>
        </w:rPr>
        <w:t>The site to the north is the approved 17-19 Louise Street Multiple Dwelling development containing 3</w:t>
      </w:r>
      <w:r w:rsidR="0079198D">
        <w:rPr>
          <w:rFonts w:cs="Arial"/>
        </w:rPr>
        <w:t>7</w:t>
      </w:r>
      <w:r>
        <w:rPr>
          <w:rFonts w:cs="Arial"/>
        </w:rPr>
        <w:t xml:space="preserve"> Multiple Dwellings. The applicant has indicated a resistance to providing a laneway through the middle of their development site which this policy would require the applicant provide the laneway between the boundaries of 21-23 Louise Street which they are developing concurrently. The adjoining property at 22 Vincent Street to the west has an active subdivision application for 5 lots and is also not incorporating and is opposed to the provision of the proposed Jenkins Laneway.</w:t>
      </w:r>
    </w:p>
    <w:p w14:paraId="5C2DBC28" w14:textId="77777777" w:rsidR="00FA2740" w:rsidRDefault="00FA2740" w:rsidP="00FA2740">
      <w:pPr>
        <w:jc w:val="both"/>
        <w:rPr>
          <w:rFonts w:cs="Arial"/>
        </w:rPr>
      </w:pPr>
    </w:p>
    <w:p w14:paraId="61982B56" w14:textId="77777777" w:rsidR="00FA2740" w:rsidRPr="0076727F" w:rsidRDefault="00FA2740" w:rsidP="00FA2740">
      <w:pPr>
        <w:jc w:val="both"/>
        <w:rPr>
          <w:rFonts w:cs="Arial"/>
        </w:rPr>
      </w:pPr>
      <w:r>
        <w:rPr>
          <w:rFonts w:cs="Arial"/>
        </w:rPr>
        <w:t>To facilitate a continuous laneway from Taylor Road to the West and Dalkeith Road to the East, it is proposed that the laneway is required despite 23 Louise Street as proposed having only one consolidated access point onto Jenkins Avenue. There is an ability for the land owner to re-design their current development proposal to facilitate the provision of this laneway and to still maintain either access onto that new laneway or the proposed single driveway access point into the development site from Jenkins Avenue. Administration maintain the position that the proposed laneway should be created between Vincent Street and Louise Street to reduce the number of vehicular crossovers onto Jenkins Avenue with a particular concern regarding 22 Vincent Street which is proposing 5 lots from 1014m</w:t>
      </w:r>
      <w:r w:rsidRPr="00854900">
        <w:rPr>
          <w:rFonts w:cs="Arial"/>
          <w:vertAlign w:val="superscript"/>
        </w:rPr>
        <w:t>2</w:t>
      </w:r>
      <w:r>
        <w:rPr>
          <w:rFonts w:cs="Arial"/>
        </w:rPr>
        <w:t xml:space="preserve"> along a 47.2m length frontage.</w:t>
      </w:r>
    </w:p>
    <w:p w14:paraId="25C37628" w14:textId="77777777" w:rsidR="00FA2740" w:rsidRPr="0076727F" w:rsidRDefault="00FA2740" w:rsidP="00FA2740">
      <w:pPr>
        <w:jc w:val="both"/>
        <w:rPr>
          <w:rFonts w:cs="Arial"/>
        </w:rPr>
      </w:pPr>
    </w:p>
    <w:p w14:paraId="5698B64B" w14:textId="3A327074" w:rsidR="00FA2740" w:rsidRPr="0076727F" w:rsidRDefault="00FA2740" w:rsidP="00FA2740">
      <w:pPr>
        <w:jc w:val="both"/>
        <w:rPr>
          <w:rFonts w:cs="Arial"/>
        </w:rPr>
      </w:pPr>
      <w:r w:rsidRPr="0076727F">
        <w:rPr>
          <w:rFonts w:cs="Arial"/>
        </w:rPr>
        <w:t xml:space="preserve">Note: A copy of all relevant subdivision plans received by the City has been given to Councillors prior to the Council Meeting. </w:t>
      </w:r>
      <w:r>
        <w:rPr>
          <w:rFonts w:cs="Arial"/>
        </w:rPr>
        <w:t xml:space="preserve">(Confidential Attachment </w:t>
      </w:r>
      <w:r w:rsidR="0079198D">
        <w:rPr>
          <w:rFonts w:cs="Arial"/>
        </w:rPr>
        <w:t>1</w:t>
      </w:r>
      <w:r>
        <w:rPr>
          <w:rFonts w:cs="Arial"/>
        </w:rPr>
        <w:t>)</w:t>
      </w:r>
    </w:p>
    <w:p w14:paraId="3B964C50" w14:textId="77777777" w:rsidR="00FA2740" w:rsidRPr="0076727F" w:rsidRDefault="00FA2740" w:rsidP="00FA2740">
      <w:pPr>
        <w:jc w:val="both"/>
        <w:rPr>
          <w:rFonts w:cs="Arial"/>
        </w:rPr>
      </w:pPr>
    </w:p>
    <w:p w14:paraId="0FFA7694" w14:textId="77777777" w:rsidR="00FA2740" w:rsidRPr="0076727F" w:rsidRDefault="00FA2740" w:rsidP="00FA2740">
      <w:pPr>
        <w:jc w:val="both"/>
        <w:rPr>
          <w:rFonts w:cs="Arial"/>
        </w:rPr>
      </w:pPr>
      <w:r w:rsidRPr="0076727F">
        <w:rPr>
          <w:rFonts w:cs="Arial"/>
        </w:rPr>
        <w:t xml:space="preserve">The properties to the </w:t>
      </w:r>
      <w:r>
        <w:rPr>
          <w:rFonts w:cs="Arial"/>
        </w:rPr>
        <w:t>n</w:t>
      </w:r>
      <w:r w:rsidRPr="0076727F">
        <w:rPr>
          <w:rFonts w:cs="Arial"/>
        </w:rPr>
        <w:t xml:space="preserve">orth of Jenkins Avenue have a higher density code </w:t>
      </w:r>
      <w:r>
        <w:rPr>
          <w:rFonts w:cs="Arial"/>
        </w:rPr>
        <w:t>of R60</w:t>
      </w:r>
      <w:r w:rsidRPr="0076727F">
        <w:rPr>
          <w:rFonts w:cs="Arial"/>
        </w:rPr>
        <w:t xml:space="preserve"> through the adoption of LPS 3</w:t>
      </w:r>
      <w:r>
        <w:rPr>
          <w:rFonts w:cs="Arial"/>
        </w:rPr>
        <w:t xml:space="preserve"> and the lots to the South have maintained an R10 coding</w:t>
      </w:r>
      <w:r w:rsidRPr="0076727F">
        <w:rPr>
          <w:rFonts w:cs="Arial"/>
        </w:rPr>
        <w:t xml:space="preserve">. </w:t>
      </w:r>
    </w:p>
    <w:p w14:paraId="16A3B341" w14:textId="77777777" w:rsidR="00FA2740" w:rsidRPr="0076727F" w:rsidRDefault="00FA2740" w:rsidP="00FA2740">
      <w:pPr>
        <w:jc w:val="both"/>
        <w:rPr>
          <w:rFonts w:cs="Arial"/>
        </w:rPr>
      </w:pPr>
    </w:p>
    <w:p w14:paraId="212093E4" w14:textId="77777777" w:rsidR="00FA2740" w:rsidRPr="0076727F" w:rsidRDefault="00FA2740" w:rsidP="00FA2740">
      <w:pPr>
        <w:jc w:val="both"/>
        <w:rPr>
          <w:rFonts w:cs="Arial"/>
        </w:rPr>
      </w:pPr>
      <w:r w:rsidRPr="0076727F">
        <w:rPr>
          <w:rFonts w:cs="Arial"/>
        </w:rPr>
        <w:t xml:space="preserve">The subdivision applications </w:t>
      </w:r>
      <w:r>
        <w:rPr>
          <w:rFonts w:cs="Arial"/>
        </w:rPr>
        <w:t>referred to the City by the WAPC</w:t>
      </w:r>
      <w:r w:rsidRPr="0076727F">
        <w:rPr>
          <w:rFonts w:cs="Arial"/>
        </w:rPr>
        <w:t xml:space="preserve"> indicate that the properties which are seeking a five (5) lot subdivision, will all require double width, 6.0m wide crossovers to Jenkins Avenue. Administration considers that this would pose an undesirable streetscape outcome and that garages and crossovers should be located to the rear of the property with access from a new laneway. This proposed laneway will seek to connect Taylor Road to Dalkeith Road. </w:t>
      </w:r>
    </w:p>
    <w:p w14:paraId="79D64C0B" w14:textId="77777777" w:rsidR="00FA2740" w:rsidRPr="0076727F" w:rsidRDefault="00FA2740" w:rsidP="00FA2740">
      <w:pPr>
        <w:jc w:val="both"/>
        <w:rPr>
          <w:rFonts w:cs="Arial"/>
        </w:rPr>
      </w:pPr>
    </w:p>
    <w:p w14:paraId="7036EDFB" w14:textId="77777777" w:rsidR="0079198D" w:rsidRDefault="0079198D">
      <w:pPr>
        <w:spacing w:after="160" w:line="259" w:lineRule="auto"/>
        <w:contextualSpacing w:val="0"/>
        <w:rPr>
          <w:rFonts w:cs="Arial"/>
        </w:rPr>
      </w:pPr>
      <w:r>
        <w:rPr>
          <w:rFonts w:cs="Arial"/>
        </w:rPr>
        <w:br w:type="page"/>
      </w:r>
    </w:p>
    <w:p w14:paraId="2D30475F" w14:textId="3C10EBE8" w:rsidR="00FA2740" w:rsidRPr="0076727F" w:rsidRDefault="00FA2740" w:rsidP="00FA2740">
      <w:pPr>
        <w:jc w:val="both"/>
        <w:rPr>
          <w:rFonts w:cs="Arial"/>
        </w:rPr>
      </w:pPr>
      <w:r w:rsidRPr="0076727F">
        <w:rPr>
          <w:rFonts w:cs="Arial"/>
        </w:rPr>
        <w:lastRenderedPageBreak/>
        <w:t xml:space="preserve">This policy has been </w:t>
      </w:r>
      <w:r>
        <w:rPr>
          <w:rFonts w:cs="Arial"/>
        </w:rPr>
        <w:t>created</w:t>
      </w:r>
      <w:r w:rsidRPr="0076727F">
        <w:rPr>
          <w:rFonts w:cs="Arial"/>
        </w:rPr>
        <w:t xml:space="preserve"> to a</w:t>
      </w:r>
      <w:r>
        <w:rPr>
          <w:rFonts w:cs="Arial"/>
        </w:rPr>
        <w:t>ssist</w:t>
      </w:r>
      <w:r w:rsidRPr="0076727F">
        <w:rPr>
          <w:rFonts w:cs="Arial"/>
        </w:rPr>
        <w:t xml:space="preserve"> the City in identifying the required land between these lots to create and construct a laneway. This will then remove the requirement for a large number of crossovers addressing Jenkins Avenue. The laneway created will result in one crossover/entry point being required on each road, running parallel to Jenkins Ave</w:t>
      </w:r>
      <w:r>
        <w:rPr>
          <w:rFonts w:cs="Arial"/>
        </w:rPr>
        <w:t>nue. It will</w:t>
      </w:r>
      <w:r w:rsidRPr="0076727F">
        <w:rPr>
          <w:rFonts w:cs="Arial"/>
        </w:rPr>
        <w:t xml:space="preserve"> therefore remov</w:t>
      </w:r>
      <w:r>
        <w:rPr>
          <w:rFonts w:cs="Arial"/>
        </w:rPr>
        <w:t>e</w:t>
      </w:r>
      <w:r w:rsidRPr="0076727F">
        <w:rPr>
          <w:rFonts w:cs="Arial"/>
        </w:rPr>
        <w:t xml:space="preserve"> up to potentially sixty (60) double width crossovers along </w:t>
      </w:r>
      <w:r>
        <w:rPr>
          <w:rFonts w:cs="Arial"/>
        </w:rPr>
        <w:t>the northern side of</w:t>
      </w:r>
      <w:r w:rsidRPr="0076727F">
        <w:rPr>
          <w:rFonts w:cs="Arial"/>
        </w:rPr>
        <w:t xml:space="preserve"> Jenkins Avenue, if each of the existing lots was to subdivide into five (5) lots with each new lot gaining access from Jenkins Avenue. The proposal also establishes development opportunity for the properties to the north of the laneway which will benefit from a newly created laneway (street) frontage when they are the subject of a future development or subdivision. </w:t>
      </w:r>
    </w:p>
    <w:p w14:paraId="302EC747" w14:textId="77777777" w:rsidR="00FA2740" w:rsidRPr="0076727F" w:rsidRDefault="00FA2740" w:rsidP="00FA2740">
      <w:pPr>
        <w:jc w:val="both"/>
        <w:rPr>
          <w:rFonts w:cs="Arial"/>
          <w:bCs/>
          <w:szCs w:val="24"/>
        </w:rPr>
      </w:pPr>
    </w:p>
    <w:p w14:paraId="0D9FB860" w14:textId="77777777" w:rsidR="00FA2740" w:rsidRPr="0076727F" w:rsidRDefault="00FA2740" w:rsidP="00686B56">
      <w:pPr>
        <w:pStyle w:val="ListParagraph"/>
        <w:numPr>
          <w:ilvl w:val="0"/>
          <w:numId w:val="34"/>
        </w:numPr>
        <w:ind w:hanging="720"/>
        <w:jc w:val="both"/>
        <w:rPr>
          <w:rFonts w:cs="Arial"/>
          <w:b/>
          <w:sz w:val="28"/>
          <w:szCs w:val="28"/>
        </w:rPr>
      </w:pPr>
      <w:r w:rsidRPr="3A2B39D4">
        <w:rPr>
          <w:rFonts w:cs="Arial"/>
          <w:b/>
          <w:bCs/>
          <w:sz w:val="28"/>
          <w:szCs w:val="28"/>
        </w:rPr>
        <w:t>Detail</w:t>
      </w:r>
    </w:p>
    <w:p w14:paraId="4370FC96" w14:textId="77777777" w:rsidR="00FA2740" w:rsidRPr="0076727F" w:rsidRDefault="00FA2740" w:rsidP="00FA2740">
      <w:pPr>
        <w:jc w:val="both"/>
        <w:rPr>
          <w:rFonts w:cs="Arial"/>
        </w:rPr>
      </w:pPr>
    </w:p>
    <w:p w14:paraId="6096EBCB" w14:textId="77777777" w:rsidR="00FA2740" w:rsidRPr="0076727F" w:rsidRDefault="00FA2740" w:rsidP="00FA2740">
      <w:pPr>
        <w:jc w:val="both"/>
        <w:rPr>
          <w:rFonts w:cs="Arial"/>
        </w:rPr>
      </w:pPr>
      <w:r w:rsidRPr="0076727F">
        <w:rPr>
          <w:rFonts w:cs="Arial"/>
        </w:rPr>
        <w:t xml:space="preserve">This policy details the requirements for the proposed laneway b </w:t>
      </w:r>
      <w:r>
        <w:rPr>
          <w:rFonts w:cs="Arial"/>
        </w:rPr>
        <w:t xml:space="preserve">to the north of Jenkins Avenue, between </w:t>
      </w:r>
      <w:r w:rsidRPr="0076727F">
        <w:rPr>
          <w:rFonts w:cs="Arial"/>
        </w:rPr>
        <w:t xml:space="preserve">Taylor Road and Dalkeith Road. It sets out the land identified to be ceded for the creation of a laneway and the requirements for the ceding and subsequent development. The policy requires a 3.5m wide strip of land to be ceded by each of the affected properties, measured from the centre boundary line. Once each property has ceded 3.5m, a 7.0m wide laneway will be created, which will be constructed to the City’s specifications including being sealed, drained and provided with lighting and landscaping. In the interim, the 3.5m ceded portion may act as a one-way access, akin to a battle-axe driveway. </w:t>
      </w:r>
    </w:p>
    <w:p w14:paraId="18E0BAC4" w14:textId="77777777" w:rsidR="00FA2740" w:rsidRPr="0076727F" w:rsidRDefault="00FA2740" w:rsidP="00FA2740">
      <w:pPr>
        <w:jc w:val="both"/>
        <w:rPr>
          <w:rFonts w:cs="Arial"/>
        </w:rPr>
      </w:pPr>
    </w:p>
    <w:p w14:paraId="0069B9E3" w14:textId="77777777" w:rsidR="00FA2740" w:rsidRDefault="00FA2740" w:rsidP="00FA2740">
      <w:pPr>
        <w:jc w:val="both"/>
        <w:rPr>
          <w:rFonts w:cs="Arial"/>
        </w:rPr>
      </w:pPr>
      <w:r w:rsidRPr="0076727F">
        <w:rPr>
          <w:rFonts w:cs="Arial"/>
        </w:rPr>
        <w:t xml:space="preserve">The graphic below (Figure 2) indicates the proposed laneway location, marked by a red dashed line. The properties outlined in blue are </w:t>
      </w:r>
      <w:r>
        <w:rPr>
          <w:rFonts w:cs="Arial"/>
        </w:rPr>
        <w:t>subject to the provisions of</w:t>
      </w:r>
      <w:r w:rsidRPr="0076727F">
        <w:rPr>
          <w:rFonts w:cs="Arial"/>
        </w:rPr>
        <w:t xml:space="preserve"> this policy and will be required to cede land at the time of subdivision or significant redevelopment</w:t>
      </w:r>
      <w:r>
        <w:rPr>
          <w:rFonts w:cs="Arial"/>
        </w:rPr>
        <w:t xml:space="preserve"> through conditions of approval and in which situations a resultant intensification of the land use is proposed</w:t>
      </w:r>
      <w:r w:rsidRPr="0076727F">
        <w:rPr>
          <w:rFonts w:cs="Arial"/>
        </w:rPr>
        <w:t>. (</w:t>
      </w:r>
      <w:r>
        <w:rPr>
          <w:rFonts w:cs="Arial"/>
        </w:rPr>
        <w:t>S</w:t>
      </w:r>
      <w:r w:rsidRPr="0076727F">
        <w:rPr>
          <w:rFonts w:cs="Arial"/>
        </w:rPr>
        <w:t xml:space="preserve">ignificant redevelopment includes construction of a new </w:t>
      </w:r>
      <w:r>
        <w:rPr>
          <w:rFonts w:cs="Arial"/>
        </w:rPr>
        <w:t>and additional</w:t>
      </w:r>
      <w:r w:rsidRPr="0076727F">
        <w:rPr>
          <w:rFonts w:cs="Arial"/>
        </w:rPr>
        <w:t xml:space="preserve"> single house</w:t>
      </w:r>
      <w:r>
        <w:rPr>
          <w:rFonts w:cs="Arial"/>
        </w:rPr>
        <w:t xml:space="preserve">s, </w:t>
      </w:r>
      <w:r w:rsidRPr="0076727F">
        <w:rPr>
          <w:rFonts w:cs="Arial"/>
        </w:rPr>
        <w:t>creation of grouped or multiple dwellings or other development outlined by the City of Nedlands.)</w:t>
      </w:r>
      <w:r>
        <w:rPr>
          <w:rFonts w:cs="Arial"/>
        </w:rPr>
        <w:t xml:space="preserve"> </w:t>
      </w:r>
    </w:p>
    <w:p w14:paraId="730CF448" w14:textId="77777777" w:rsidR="00FA2740" w:rsidRDefault="00FA2740" w:rsidP="00FA2740">
      <w:pPr>
        <w:jc w:val="both"/>
        <w:rPr>
          <w:rFonts w:cs="Arial"/>
        </w:rPr>
      </w:pPr>
    </w:p>
    <w:p w14:paraId="53045E8D" w14:textId="258C7ECB" w:rsidR="00FA2740" w:rsidRPr="0076727F" w:rsidRDefault="00FA2740" w:rsidP="00FA2740">
      <w:pPr>
        <w:jc w:val="both"/>
        <w:rPr>
          <w:rFonts w:cs="Arial"/>
        </w:rPr>
      </w:pPr>
      <w:r w:rsidRPr="00F90E36">
        <w:rPr>
          <w:rFonts w:cs="Arial"/>
        </w:rPr>
        <w:t>This policy applies to</w:t>
      </w:r>
      <w:r w:rsidR="00B326A7">
        <w:rPr>
          <w:rFonts w:cs="Arial"/>
        </w:rPr>
        <w:t xml:space="preserve"> </w:t>
      </w:r>
      <w:r w:rsidRPr="00F90E36">
        <w:rPr>
          <w:rFonts w:cs="Arial"/>
        </w:rPr>
        <w:t>al</w:t>
      </w:r>
      <w:r w:rsidR="00B326A7">
        <w:rPr>
          <w:rFonts w:cs="Arial"/>
        </w:rPr>
        <w:t xml:space="preserve">l </w:t>
      </w:r>
      <w:r w:rsidRPr="00F90E36">
        <w:rPr>
          <w:rFonts w:cs="Arial"/>
        </w:rPr>
        <w:t>development and subdivision which</w:t>
      </w:r>
      <w:r w:rsidR="00B326A7">
        <w:rPr>
          <w:rFonts w:cs="Arial"/>
        </w:rPr>
        <w:t xml:space="preserve"> </w:t>
      </w:r>
      <w:r w:rsidRPr="00F90E36">
        <w:rPr>
          <w:rFonts w:cs="Arial"/>
        </w:rPr>
        <w:t>results in an intensification in the use of land from the parent lot.</w:t>
      </w:r>
      <w:r>
        <w:rPr>
          <w:rFonts w:cs="Arial"/>
          <w:u w:val="single"/>
        </w:rPr>
        <w:t xml:space="preserve"> </w:t>
      </w:r>
      <w:r w:rsidRPr="00854900">
        <w:rPr>
          <w:rFonts w:cs="Arial"/>
          <w:lang w:val="en-GB"/>
        </w:rPr>
        <w:t>This</w:t>
      </w:r>
      <w:r w:rsidR="00B326A7">
        <w:rPr>
          <w:rFonts w:cs="Arial"/>
          <w:lang w:val="en-GB"/>
        </w:rPr>
        <w:t xml:space="preserve"> </w:t>
      </w:r>
      <w:r w:rsidRPr="00854900">
        <w:rPr>
          <w:rFonts w:cs="Arial"/>
          <w:lang w:val="en-GB"/>
        </w:rPr>
        <w:t xml:space="preserve">Policy does not apply to the development of </w:t>
      </w:r>
      <w:r>
        <w:rPr>
          <w:rFonts w:cs="Arial"/>
          <w:lang w:val="en-GB"/>
        </w:rPr>
        <w:t>or additions to a</w:t>
      </w:r>
      <w:r w:rsidRPr="00854900">
        <w:rPr>
          <w:rFonts w:cs="Arial"/>
          <w:lang w:val="en-GB"/>
        </w:rPr>
        <w:t xml:space="preserve"> single house</w:t>
      </w:r>
      <w:r w:rsidR="00B326A7">
        <w:rPr>
          <w:rFonts w:cs="Arial"/>
          <w:lang w:val="en-GB"/>
        </w:rPr>
        <w:t xml:space="preserve"> </w:t>
      </w:r>
      <w:r w:rsidRPr="00854900">
        <w:rPr>
          <w:rFonts w:cs="Arial"/>
          <w:lang w:val="en-GB"/>
        </w:rPr>
        <w:t>or additions to an existing grouped dwelling</w:t>
      </w:r>
      <w:r w:rsidR="00B326A7">
        <w:rPr>
          <w:rFonts w:cs="Arial"/>
          <w:lang w:val="en-GB"/>
        </w:rPr>
        <w:t xml:space="preserve"> </w:t>
      </w:r>
      <w:r w:rsidRPr="00854900">
        <w:rPr>
          <w:rFonts w:cs="Arial"/>
          <w:lang w:val="en-GB"/>
        </w:rPr>
        <w:t xml:space="preserve">on an existing parent lot when the land use is not proposed to be intensified. </w:t>
      </w:r>
    </w:p>
    <w:p w14:paraId="69AC1AC4" w14:textId="77777777" w:rsidR="00FA2740" w:rsidRPr="0076727F" w:rsidRDefault="00FA2740" w:rsidP="00FA2740">
      <w:pPr>
        <w:jc w:val="both"/>
        <w:rPr>
          <w:rFonts w:cs="Arial"/>
        </w:rPr>
      </w:pPr>
    </w:p>
    <w:p w14:paraId="0A8BBF5A" w14:textId="77777777" w:rsidR="00FA2740" w:rsidRPr="0076727F" w:rsidRDefault="00FA2740" w:rsidP="00FA2740">
      <w:pPr>
        <w:jc w:val="both"/>
        <w:rPr>
          <w:rFonts w:cs="Arial"/>
        </w:rPr>
      </w:pPr>
      <w:r w:rsidRPr="0076727F">
        <w:rPr>
          <w:rFonts w:cs="Arial"/>
          <w:noProof/>
        </w:rPr>
        <mc:AlternateContent>
          <mc:Choice Requires="wps">
            <w:drawing>
              <wp:anchor distT="0" distB="0" distL="114300" distR="114300" simplePos="0" relativeHeight="251659264" behindDoc="0" locked="0" layoutInCell="1" allowOverlap="1" wp14:anchorId="1D4B8F9C" wp14:editId="76D1148F">
                <wp:simplePos x="0" y="0"/>
                <wp:positionH relativeFrom="column">
                  <wp:posOffset>632460</wp:posOffset>
                </wp:positionH>
                <wp:positionV relativeFrom="paragraph">
                  <wp:posOffset>1045210</wp:posOffset>
                </wp:positionV>
                <wp:extent cx="4724400" cy="38100"/>
                <wp:effectExtent l="19050" t="19050" r="19050" b="19050"/>
                <wp:wrapNone/>
                <wp:docPr id="7" name="Straight Connector 7"/>
                <wp:cNvGraphicFramePr/>
                <a:graphic xmlns:a="http://schemas.openxmlformats.org/drawingml/2006/main">
                  <a:graphicData uri="http://schemas.microsoft.com/office/word/2010/wordprocessingShape">
                    <wps:wsp>
                      <wps:cNvCnPr/>
                      <wps:spPr>
                        <a:xfrm flipV="1">
                          <a:off x="0" y="0"/>
                          <a:ext cx="4724400" cy="38100"/>
                        </a:xfrm>
                        <a:prstGeom prst="line">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DF8AF72" id="Straight Connector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9.8pt,82.3pt" to="421.8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" strokecolor="red" strokeweight="2.25pt">
                <v:stroke dashstyle="dash"/>
              </v:line>
            </w:pict>
          </mc:Fallback>
        </mc:AlternateContent>
      </w:r>
      <w:r w:rsidRPr="0076727F">
        <w:rPr>
          <w:rFonts w:cs="Arial"/>
          <w:noProof/>
        </w:rPr>
        <w:drawing>
          <wp:inline distT="0" distB="0" distL="0" distR="0" wp14:anchorId="4E0E9754" wp14:editId="20D04237">
            <wp:extent cx="5731510" cy="2293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293620"/>
                    </a:xfrm>
                    <a:prstGeom prst="rect">
                      <a:avLst/>
                    </a:prstGeom>
                  </pic:spPr>
                </pic:pic>
              </a:graphicData>
            </a:graphic>
          </wp:inline>
        </w:drawing>
      </w:r>
    </w:p>
    <w:p w14:paraId="2E38939F" w14:textId="77777777" w:rsidR="00FA2740" w:rsidRPr="0076727F" w:rsidRDefault="00FA2740" w:rsidP="00FA2740">
      <w:pPr>
        <w:jc w:val="both"/>
        <w:rPr>
          <w:rFonts w:cs="Arial"/>
          <w:sz w:val="22"/>
        </w:rPr>
      </w:pPr>
      <w:r w:rsidRPr="0076727F">
        <w:rPr>
          <w:rFonts w:cs="Arial"/>
          <w:sz w:val="22"/>
        </w:rPr>
        <w:t>Figure 2: Proposed laneway location for properties to the north of Jenkins Avenue, between Taylor Road and Dalkeith Road.</w:t>
      </w:r>
    </w:p>
    <w:p w14:paraId="4B840FE1" w14:textId="77777777" w:rsidR="00FA2740" w:rsidRPr="0076727F" w:rsidRDefault="00FA2740" w:rsidP="00FA2740">
      <w:pPr>
        <w:jc w:val="both"/>
        <w:rPr>
          <w:rFonts w:cs="Arial"/>
        </w:rPr>
      </w:pPr>
    </w:p>
    <w:p w14:paraId="246211C4" w14:textId="77777777" w:rsidR="00FA2740" w:rsidRPr="0076727F" w:rsidRDefault="00FA2740" w:rsidP="00FA2740">
      <w:pPr>
        <w:jc w:val="both"/>
        <w:rPr>
          <w:rFonts w:cs="Arial"/>
        </w:rPr>
      </w:pPr>
      <w:r w:rsidRPr="0076727F">
        <w:rPr>
          <w:rFonts w:cs="Arial"/>
        </w:rPr>
        <w:lastRenderedPageBreak/>
        <w:t>The benefits of a laneway servicing the abovementioned properties is not only the minimisation of crossovers to Jenkins Avenue and the streets perpendicular to Jenkins Avenue. The Policy will also unlock the potential for the properties to the north of the laneway, which are currently land locked, to be developed as street fronted lots and in many instances as freehold titled lots</w:t>
      </w:r>
      <w:r>
        <w:rPr>
          <w:rFonts w:cs="Arial"/>
        </w:rPr>
        <w:t xml:space="preserve"> subject to location and provision of servicing</w:t>
      </w:r>
      <w:r w:rsidRPr="0076727F">
        <w:rPr>
          <w:rFonts w:cs="Arial"/>
        </w:rPr>
        <w:t xml:space="preserve">. Without the designated laneway, where more than two lots side-by-side are sought, these lots can only be subdivided as survey strata lots with a common property driveway (battle-axe configuration) or a maximum of two street frontage freehold green title lots. </w:t>
      </w:r>
      <w:r>
        <w:rPr>
          <w:rFonts w:cs="Arial"/>
        </w:rPr>
        <w:t>In this configuration, the built form controls provide for street frontage opportunities to the laneway, as such it will function as a small street, and not a back alley as per some of the existing laneways in the City of Nedlands.</w:t>
      </w:r>
    </w:p>
    <w:p w14:paraId="61505CAD" w14:textId="77777777" w:rsidR="00FA2740" w:rsidRPr="0076727F" w:rsidRDefault="00FA2740" w:rsidP="00FA2740">
      <w:pPr>
        <w:jc w:val="both"/>
        <w:rPr>
          <w:rFonts w:cs="Arial"/>
        </w:rPr>
      </w:pPr>
    </w:p>
    <w:p w14:paraId="630035D5" w14:textId="1392EF8C" w:rsidR="00FA2740" w:rsidRDefault="00FA2740" w:rsidP="00FA2740">
      <w:pPr>
        <w:contextualSpacing w:val="0"/>
        <w:jc w:val="both"/>
        <w:rPr>
          <w:rFonts w:cs="Arial"/>
        </w:rPr>
      </w:pPr>
      <w:r w:rsidRPr="0076727F">
        <w:rPr>
          <w:rFonts w:cs="Arial"/>
        </w:rPr>
        <w:t>The laneway will result in a reduced hardstand area compared to what is currently required for a battle-axe style development with a common driveway. Clause 5.3.5 in the Residential Design Codes Volume 1 requires a driveway serving four (4) or less dwellings to have a driveway of no less than 3m. In the case of a driveway serving five (5) or more dwellings it must accommodate two-way access. Therefore, the laneway will ultimately require 6m or the ability to manoeuvre to allow for vehicles to enter and exit in forward gear. This proposal will also create a thoroughfare for both vehicles, cyclist and pedestrians, in lieu of what would be pseudo private cul-de-sacs as a result of multiple battle-axe driveways.</w:t>
      </w:r>
    </w:p>
    <w:p w14:paraId="06FC8589" w14:textId="77777777" w:rsidR="0079198D" w:rsidRPr="0076727F" w:rsidRDefault="0079198D" w:rsidP="00FA2740">
      <w:pPr>
        <w:contextualSpacing w:val="0"/>
        <w:jc w:val="both"/>
        <w:rPr>
          <w:rFonts w:cs="Arial"/>
        </w:rPr>
      </w:pPr>
    </w:p>
    <w:p w14:paraId="1A1E162E" w14:textId="77777777" w:rsidR="00FA2740" w:rsidRPr="0076727F" w:rsidRDefault="00FA2740" w:rsidP="00FA2740">
      <w:pPr>
        <w:jc w:val="both"/>
        <w:rPr>
          <w:rFonts w:cs="Arial"/>
        </w:rPr>
      </w:pPr>
      <w:r w:rsidRPr="0076727F">
        <w:rPr>
          <w:rFonts w:cs="Arial"/>
        </w:rPr>
        <w:t>The explanatory guidelines of the Residential Design Codes Volume 1 - Clause 6.5 Vehicular Access - Figure 53, reproduced below, illustrates how the WAPC through State Planning Policy encourages consolidated street access in lieu of individual crossovers, which are discouraged. This figure identifies the detrimental impact caused by multiple crossovers on the amenity and streetscape, noting too many crossovers cause loss of kerbside parking space, lack of space for street trees and furniture (verge waste collection), interruption to pedestrian use of footpaths and increased hazards for cyclists.</w:t>
      </w:r>
    </w:p>
    <w:p w14:paraId="0F45A879" w14:textId="77777777" w:rsidR="00FA2740" w:rsidRPr="0076727F" w:rsidRDefault="00FA2740" w:rsidP="00FA2740">
      <w:pPr>
        <w:jc w:val="both"/>
        <w:rPr>
          <w:rFonts w:cs="Arial"/>
        </w:rPr>
      </w:pPr>
    </w:p>
    <w:p w14:paraId="7E5CE18D" w14:textId="77777777" w:rsidR="00FA2740" w:rsidRPr="0076727F" w:rsidRDefault="00FA2740" w:rsidP="00FA2740">
      <w:pPr>
        <w:jc w:val="both"/>
        <w:rPr>
          <w:rFonts w:cs="Arial"/>
        </w:rPr>
      </w:pPr>
      <w:r w:rsidRPr="0076727F">
        <w:rPr>
          <w:rFonts w:cs="Arial"/>
        </w:rPr>
        <w:t xml:space="preserve">This proposed policy is consistent with the provisions of Figure 53 – Clause 6.5 of the explanatory guidelines of the Residential Design Codes Volume 1. As such, this policy will ensure that vehicle access is located to the rear of properties where possible and encouraging shared access by utilising an aggregate vehicle access solution for future lots. </w:t>
      </w:r>
    </w:p>
    <w:p w14:paraId="4C45D5E2" w14:textId="77777777" w:rsidR="00FA2740" w:rsidRPr="0076727F" w:rsidRDefault="00FA2740" w:rsidP="00FA2740">
      <w:pPr>
        <w:jc w:val="both"/>
        <w:rPr>
          <w:rFonts w:cs="Arial"/>
        </w:rPr>
      </w:pPr>
    </w:p>
    <w:p w14:paraId="2E2B1C17" w14:textId="77777777" w:rsidR="00FA2740" w:rsidRPr="0076727F" w:rsidRDefault="00FA2740" w:rsidP="00FA2740">
      <w:pPr>
        <w:jc w:val="both"/>
        <w:rPr>
          <w:rFonts w:cs="Arial"/>
        </w:rPr>
      </w:pPr>
      <w:r w:rsidRPr="0076727F">
        <w:rPr>
          <w:rFonts w:cs="Arial"/>
          <w:noProof/>
        </w:rPr>
        <w:lastRenderedPageBreak/>
        <w:drawing>
          <wp:inline distT="0" distB="0" distL="0" distR="0" wp14:anchorId="70890381" wp14:editId="0E96B0E0">
            <wp:extent cx="5547360" cy="3741672"/>
            <wp:effectExtent l="19050" t="19050" r="2794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7360" cy="3741672"/>
                    </a:xfrm>
                    <a:prstGeom prst="rect">
                      <a:avLst/>
                    </a:prstGeom>
                    <a:ln>
                      <a:solidFill>
                        <a:schemeClr val="tx1"/>
                      </a:solidFill>
                    </a:ln>
                  </pic:spPr>
                </pic:pic>
              </a:graphicData>
            </a:graphic>
          </wp:inline>
        </w:drawing>
      </w:r>
    </w:p>
    <w:p w14:paraId="46E161CA" w14:textId="77777777" w:rsidR="00FA2740" w:rsidRPr="0076727F" w:rsidRDefault="00FA2740" w:rsidP="00FA2740">
      <w:pPr>
        <w:jc w:val="both"/>
        <w:rPr>
          <w:rFonts w:cs="Arial"/>
        </w:rPr>
      </w:pPr>
    </w:p>
    <w:p w14:paraId="4F716E81" w14:textId="77777777" w:rsidR="00FA2740" w:rsidRDefault="00FA2740" w:rsidP="00FA2740">
      <w:pPr>
        <w:jc w:val="both"/>
        <w:rPr>
          <w:rFonts w:cs="Arial"/>
        </w:rPr>
      </w:pPr>
      <w:r w:rsidRPr="0076727F">
        <w:rPr>
          <w:rFonts w:cs="Arial"/>
        </w:rPr>
        <w:t xml:space="preserve">The built form controls in the policy seek to encourage activated frontages. The laneway is not to present as a solid wall of garages and crossovers, but instead is to maintain a street-like appearance with pedestrian access and amenity, street trees. lighting and visual surveillance opportunities to and from the laneway and adjacent dwellings to establish positive Crime Prevention Through Environmental Design (CPTED) principles. </w:t>
      </w:r>
    </w:p>
    <w:p w14:paraId="4DA928D3" w14:textId="77777777" w:rsidR="00FA2740" w:rsidRDefault="00FA2740" w:rsidP="00FA2740">
      <w:pPr>
        <w:jc w:val="both"/>
        <w:rPr>
          <w:rFonts w:cs="Arial"/>
        </w:rPr>
      </w:pPr>
    </w:p>
    <w:p w14:paraId="6D8FF7F2" w14:textId="77777777" w:rsidR="00FA2740" w:rsidRPr="0079198D" w:rsidRDefault="00FA2740" w:rsidP="00FA2740">
      <w:pPr>
        <w:jc w:val="both"/>
        <w:rPr>
          <w:rFonts w:cs="Arial"/>
          <w:b/>
          <w:bCs/>
        </w:rPr>
      </w:pPr>
      <w:r w:rsidRPr="0079198D">
        <w:rPr>
          <w:rFonts w:cs="Arial"/>
          <w:b/>
          <w:bCs/>
        </w:rPr>
        <w:t>Safe Active Streets Program</w:t>
      </w:r>
    </w:p>
    <w:p w14:paraId="47280230" w14:textId="77777777" w:rsidR="00FA2740" w:rsidRPr="0076727F" w:rsidRDefault="00FA2740" w:rsidP="00FA2740">
      <w:pPr>
        <w:jc w:val="both"/>
        <w:rPr>
          <w:rFonts w:cs="Arial"/>
        </w:rPr>
      </w:pPr>
    </w:p>
    <w:p w14:paraId="64E8CE44" w14:textId="77777777" w:rsidR="00FA2740" w:rsidRPr="0076727F" w:rsidRDefault="00FA2740" w:rsidP="00FA2740">
      <w:pPr>
        <w:jc w:val="both"/>
        <w:rPr>
          <w:rFonts w:cs="Arial"/>
        </w:rPr>
      </w:pPr>
      <w:r w:rsidRPr="0076727F">
        <w:rPr>
          <w:rFonts w:cs="Arial"/>
        </w:rPr>
        <w:t xml:space="preserve">The removal of crossovers from Jenkins Ave is consistent with the objectives of the Safe Active Streets Program which is currently being developed along Jenkins Avenue.  The Department of Transport (DoT) is working with the City of Nedlands in the Safe Active Streets Program to progress </w:t>
      </w:r>
      <w:r>
        <w:rPr>
          <w:rFonts w:cs="Arial"/>
        </w:rPr>
        <w:t xml:space="preserve">the achievement of </w:t>
      </w:r>
      <w:r w:rsidRPr="0076727F">
        <w:rPr>
          <w:rFonts w:cs="Arial"/>
        </w:rPr>
        <w:t xml:space="preserve">a safe active street </w:t>
      </w:r>
      <w:r>
        <w:rPr>
          <w:rFonts w:cs="Arial"/>
        </w:rPr>
        <w:t>route along Jenkins Avenue</w:t>
      </w:r>
      <w:r w:rsidRPr="0076727F">
        <w:rPr>
          <w:rFonts w:cs="Arial"/>
        </w:rPr>
        <w:t xml:space="preserve"> through various phases of design, consultation, construction, and activation. </w:t>
      </w:r>
    </w:p>
    <w:p w14:paraId="523DF6F2" w14:textId="77777777" w:rsidR="00FA2740" w:rsidRPr="0076727F" w:rsidRDefault="00FA2740" w:rsidP="00FA2740">
      <w:pPr>
        <w:jc w:val="both"/>
        <w:rPr>
          <w:rFonts w:cs="Arial"/>
        </w:rPr>
      </w:pPr>
    </w:p>
    <w:p w14:paraId="2E377F80" w14:textId="77777777" w:rsidR="00FA2740" w:rsidRDefault="00FA2740" w:rsidP="00FA2740">
      <w:pPr>
        <w:pStyle w:val="NormalWeb"/>
        <w:shd w:val="clear" w:color="auto" w:fill="FFFFFF"/>
        <w:jc w:val="both"/>
        <w:rPr>
          <w:rFonts w:ascii="Arial" w:hAnsi="Arial" w:cs="Arial"/>
        </w:rPr>
      </w:pPr>
      <w:r w:rsidRPr="0076727F">
        <w:rPr>
          <w:rFonts w:ascii="Arial" w:hAnsi="Arial" w:cs="Arial"/>
        </w:rPr>
        <w:t>Safe active streets are cycle routes on quiet local streets, where speeds are reduced to 30 km/h to allow for a safer shared street space. With lower traffic speeds, the streets are much safer for pedestrians and riders of all ages and abilities, as well as for people driving. Safe active street routes also form part of wider bicycle networks, connecting to off-road shared paths and linking community amenities such as schools, railway stations or shops. At major entry points to the safe active streets, blue-and-white Safe Active Street road patches, 30 km/h speed limit signs and raised platforms help to slow traffic and alert people that they are in a bicycle and pedestrian friendly space.</w:t>
      </w:r>
    </w:p>
    <w:p w14:paraId="22232652" w14:textId="77777777" w:rsidR="00FA2740" w:rsidRPr="0076727F" w:rsidRDefault="00FA2740" w:rsidP="00FA2740">
      <w:pPr>
        <w:pStyle w:val="NormalWeb"/>
        <w:shd w:val="clear" w:color="auto" w:fill="FFFFFF"/>
        <w:jc w:val="both"/>
        <w:rPr>
          <w:rFonts w:ascii="Arial" w:hAnsi="Arial" w:cs="Arial"/>
        </w:rPr>
      </w:pPr>
    </w:p>
    <w:p w14:paraId="3981E2F1" w14:textId="77777777" w:rsidR="00FA2740" w:rsidRPr="0076727F" w:rsidRDefault="00FA2740" w:rsidP="00FA2740">
      <w:pPr>
        <w:jc w:val="both"/>
        <w:rPr>
          <w:rFonts w:cs="Arial"/>
        </w:rPr>
      </w:pPr>
      <w:r w:rsidRPr="0076727F">
        <w:rPr>
          <w:rFonts w:cs="Arial"/>
        </w:rPr>
        <w:t xml:space="preserve">The removal of additional crossovers will help mitigate vehicle, pedestrian, and cyclist interactions by reducing points of conflict along Jenkins Avenue. As such, this </w:t>
      </w:r>
      <w:r>
        <w:rPr>
          <w:rFonts w:cs="Arial"/>
        </w:rPr>
        <w:t>P</w:t>
      </w:r>
      <w:r w:rsidRPr="0076727F">
        <w:rPr>
          <w:rFonts w:cs="Arial"/>
        </w:rPr>
        <w:t>olicy is seen to complement the Safe Active Street along Jenkins Avenue which seeks to lower traffic speeds, creating a much safer environment for pedestrians and cyclists.</w:t>
      </w:r>
    </w:p>
    <w:p w14:paraId="46EC1882" w14:textId="77777777" w:rsidR="00FA2740" w:rsidRPr="0076727F" w:rsidRDefault="00FA2740" w:rsidP="00FA2740">
      <w:pPr>
        <w:jc w:val="both"/>
        <w:rPr>
          <w:rFonts w:cs="Arial"/>
        </w:rPr>
      </w:pPr>
    </w:p>
    <w:p w14:paraId="6A750EB6" w14:textId="77777777" w:rsidR="00FA2740" w:rsidRPr="0076727F" w:rsidRDefault="00FA2740" w:rsidP="00FA2740">
      <w:pPr>
        <w:jc w:val="both"/>
        <w:rPr>
          <w:rFonts w:cs="Arial"/>
        </w:rPr>
      </w:pPr>
      <w:r w:rsidRPr="0076727F">
        <w:rPr>
          <w:rFonts w:cs="Arial"/>
        </w:rPr>
        <w:lastRenderedPageBreak/>
        <w:t>The development or subdivision of properties to the north of Jenkins Ave</w:t>
      </w:r>
      <w:r>
        <w:rPr>
          <w:rFonts w:cs="Arial"/>
        </w:rPr>
        <w:t>nue</w:t>
      </w:r>
      <w:r w:rsidRPr="0076727F">
        <w:rPr>
          <w:rFonts w:cs="Arial"/>
        </w:rPr>
        <w:t xml:space="preserve"> will create opportunities for some lots/dwellings to have their primary frontage to the laneway. For these properties, the laneway will be developed with the appearance of a minor street including landscaping, pedestrian friendly access-ways and major openings from buildings overlooking the laneway. This mean</w:t>
      </w:r>
      <w:r>
        <w:rPr>
          <w:rFonts w:cs="Arial"/>
        </w:rPr>
        <w:t>s</w:t>
      </w:r>
      <w:r w:rsidRPr="0076727F">
        <w:rPr>
          <w:rFonts w:cs="Arial"/>
        </w:rPr>
        <w:t xml:space="preserve"> that </w:t>
      </w:r>
      <w:r>
        <w:rPr>
          <w:rFonts w:cs="Arial"/>
        </w:rPr>
        <w:t>in addition to the laneway’s</w:t>
      </w:r>
      <w:r w:rsidRPr="0076727F">
        <w:rPr>
          <w:rFonts w:cs="Arial"/>
        </w:rPr>
        <w:t xml:space="preserve"> primary purpose  providing vehicle access to dwellings, </w:t>
      </w:r>
      <w:r>
        <w:rPr>
          <w:rFonts w:cs="Arial"/>
        </w:rPr>
        <w:t xml:space="preserve">it </w:t>
      </w:r>
      <w:r w:rsidRPr="0076727F">
        <w:rPr>
          <w:rFonts w:cs="Arial"/>
        </w:rPr>
        <w:t xml:space="preserve">will </w:t>
      </w:r>
      <w:r>
        <w:rPr>
          <w:rFonts w:cs="Arial"/>
        </w:rPr>
        <w:t>also</w:t>
      </w:r>
      <w:r w:rsidRPr="0076727F">
        <w:rPr>
          <w:rFonts w:cs="Arial"/>
        </w:rPr>
        <w:t xml:space="preserve"> avoid potential multiple crossovers to the street, as well as maintain the character of Nedlands’ traditional streetscape, being pedestrian friendly, green, landscaped, tree lined and passively observed by surrounding properties.  </w:t>
      </w:r>
    </w:p>
    <w:p w14:paraId="27C25401" w14:textId="77777777" w:rsidR="00FA2740" w:rsidRDefault="00FA2740" w:rsidP="00FA2740">
      <w:pPr>
        <w:jc w:val="both"/>
        <w:rPr>
          <w:rFonts w:cs="Arial"/>
        </w:rPr>
      </w:pPr>
    </w:p>
    <w:p w14:paraId="651D75D0" w14:textId="77777777" w:rsidR="00FA2740" w:rsidRPr="0079198D" w:rsidRDefault="00FA2740" w:rsidP="00FA2740">
      <w:pPr>
        <w:jc w:val="both"/>
        <w:rPr>
          <w:rFonts w:cs="Arial"/>
          <w:b/>
          <w:bCs/>
        </w:rPr>
      </w:pPr>
      <w:r w:rsidRPr="0079198D">
        <w:rPr>
          <w:rFonts w:cs="Arial"/>
          <w:b/>
          <w:bCs/>
        </w:rPr>
        <w:t>Built Form Controls</w:t>
      </w:r>
    </w:p>
    <w:p w14:paraId="363DA965" w14:textId="77777777" w:rsidR="00FA2740" w:rsidRPr="0076727F" w:rsidRDefault="00FA2740" w:rsidP="00FA2740">
      <w:pPr>
        <w:jc w:val="both"/>
        <w:rPr>
          <w:rFonts w:cs="Arial"/>
        </w:rPr>
      </w:pPr>
    </w:p>
    <w:p w14:paraId="769852B1" w14:textId="77777777" w:rsidR="00FA2740" w:rsidRPr="0076727F" w:rsidRDefault="00FA2740" w:rsidP="00FA2740">
      <w:pPr>
        <w:jc w:val="both"/>
        <w:rPr>
          <w:rFonts w:cs="Arial"/>
        </w:rPr>
      </w:pPr>
      <w:r w:rsidRPr="0076727F">
        <w:rPr>
          <w:rFonts w:cs="Arial"/>
        </w:rPr>
        <w:t>The policy, through its built form controls, aims to encourage a pedestrian friendly, landscaped street appearance along the laneway. This is done by mandating that fencing to the laneway remains consistent with primary street fencing requirements, being open in style to allow for passive surveillance. A clear</w:t>
      </w:r>
      <w:r>
        <w:rPr>
          <w:rFonts w:cs="Arial"/>
        </w:rPr>
        <w:t>,</w:t>
      </w:r>
      <w:r w:rsidRPr="0076727F">
        <w:rPr>
          <w:rFonts w:cs="Arial"/>
        </w:rPr>
        <w:t xml:space="preserve"> definable pedestrian entry way is to be provided from the laneway and this is to encourage legibility and ease of access as well as avoiding the frontage from being car dominated. It also mandates passive visual surveillance of the laneway from habitable rooms of the dwelling(s). </w:t>
      </w:r>
    </w:p>
    <w:p w14:paraId="4CA949AF" w14:textId="77777777" w:rsidR="00FA2740" w:rsidRPr="0076727F" w:rsidRDefault="00FA2740" w:rsidP="00FA2740">
      <w:pPr>
        <w:jc w:val="both"/>
        <w:rPr>
          <w:rFonts w:cs="Arial"/>
        </w:rPr>
      </w:pPr>
    </w:p>
    <w:p w14:paraId="50D4472B" w14:textId="77777777" w:rsidR="000F650E" w:rsidRDefault="00FA2740" w:rsidP="00FA2740">
      <w:pPr>
        <w:jc w:val="both"/>
        <w:rPr>
          <w:rFonts w:cs="Arial"/>
        </w:rPr>
      </w:pPr>
      <w:r w:rsidRPr="0076727F">
        <w:rPr>
          <w:rFonts w:cs="Arial"/>
        </w:rPr>
        <w:t xml:space="preserve">Without this policy in place, the City lacks the ability to apply LPS 3 clause 32.3 </w:t>
      </w:r>
      <w:r>
        <w:rPr>
          <w:rFonts w:cs="Arial"/>
        </w:rPr>
        <w:t xml:space="preserve">which </w:t>
      </w:r>
      <w:r w:rsidRPr="0076727F">
        <w:rPr>
          <w:rFonts w:cs="Arial"/>
        </w:rPr>
        <w:t>mandat</w:t>
      </w:r>
      <w:r>
        <w:rPr>
          <w:rFonts w:cs="Arial"/>
        </w:rPr>
        <w:t>es</w:t>
      </w:r>
      <w:r w:rsidRPr="0076727F">
        <w:rPr>
          <w:rFonts w:cs="Arial"/>
        </w:rPr>
        <w:t xml:space="preserve"> the ceding of land for the creation of a laneway. If the properties were subdivided first, as has been the case on lots such as at 18 Doonan Road, the application would be determined by the West Australian Planning Commission (WAPC) and not the City. It is understood that the WAPC’s position is that the City can deal with multiple crossovers at the development application stage.  However, once new lots area created through the subdivision process, the City may be unable to refuse access to each lot and multiple crossovers will likely be built.  It is also unlikely that were a future subdivision application lodged, the WAPC would impose a future condition requiring the preparation of a Local Development Plan (LDP) to alternatively control and guide future development. </w:t>
      </w:r>
    </w:p>
    <w:p w14:paraId="75960755" w14:textId="77777777" w:rsidR="000F650E" w:rsidRDefault="000F650E" w:rsidP="00FA2740">
      <w:pPr>
        <w:jc w:val="both"/>
        <w:rPr>
          <w:rFonts w:cs="Arial"/>
        </w:rPr>
      </w:pPr>
    </w:p>
    <w:p w14:paraId="157CA24F" w14:textId="7ABB115D" w:rsidR="00FA2740" w:rsidRDefault="00FA2740" w:rsidP="00FA2740">
      <w:pPr>
        <w:jc w:val="both"/>
        <w:rPr>
          <w:rFonts w:cs="Arial"/>
        </w:rPr>
      </w:pPr>
      <w:r w:rsidRPr="0076727F">
        <w:rPr>
          <w:rFonts w:cs="Arial"/>
        </w:rPr>
        <w:t xml:space="preserve">The City has previously </w:t>
      </w:r>
      <w:r>
        <w:rPr>
          <w:rFonts w:cs="Arial"/>
        </w:rPr>
        <w:t>attempted</w:t>
      </w:r>
      <w:r w:rsidRPr="0076727F">
        <w:rPr>
          <w:rFonts w:cs="Arial"/>
        </w:rPr>
        <w:t xml:space="preserve"> to negotiate the requirement for an LDP; however, this approach was not supported by the Commission. The lack of alternative comprehensive planning tools creates challenges for the City to achieve a holistic, long term planning approach.</w:t>
      </w:r>
      <w:r>
        <w:rPr>
          <w:rFonts w:cs="Arial"/>
        </w:rPr>
        <w:t xml:space="preserve"> Application of this policy is supported through Scheme Amendment No. 6, which seeks to require consolidated access across all new development. </w:t>
      </w:r>
    </w:p>
    <w:p w14:paraId="696B5B1B" w14:textId="77777777" w:rsidR="00FA2740" w:rsidRDefault="00FA2740" w:rsidP="00FA2740">
      <w:pPr>
        <w:jc w:val="both"/>
        <w:rPr>
          <w:rFonts w:cs="Arial"/>
        </w:rPr>
      </w:pPr>
    </w:p>
    <w:p w14:paraId="569313AB" w14:textId="77777777" w:rsidR="00FA2740" w:rsidRPr="0076727F" w:rsidRDefault="00FA2740" w:rsidP="00FA2740">
      <w:pPr>
        <w:jc w:val="both"/>
        <w:rPr>
          <w:rFonts w:cs="Arial"/>
        </w:rPr>
      </w:pPr>
      <w:r w:rsidRPr="0076727F">
        <w:rPr>
          <w:rFonts w:cs="Arial"/>
        </w:rPr>
        <w:t xml:space="preserve">The adoption of this LPP allows the City to negotiate and require both a more responsive and appropriate streetscape and built form outcome at the time of redevelopment. </w:t>
      </w:r>
    </w:p>
    <w:p w14:paraId="6366606F" w14:textId="77777777" w:rsidR="00FA2740" w:rsidRPr="0076727F" w:rsidRDefault="00FA2740" w:rsidP="00FA2740">
      <w:pPr>
        <w:jc w:val="both"/>
        <w:rPr>
          <w:rFonts w:cs="Arial"/>
        </w:rPr>
      </w:pPr>
    </w:p>
    <w:p w14:paraId="698E6FF1" w14:textId="77777777" w:rsidR="00FA2740" w:rsidRPr="0076727F" w:rsidRDefault="00FA2740" w:rsidP="00FA2740">
      <w:pPr>
        <w:jc w:val="both"/>
        <w:rPr>
          <w:rFonts w:cs="Arial"/>
        </w:rPr>
      </w:pPr>
      <w:r w:rsidRPr="0076727F">
        <w:rPr>
          <w:rFonts w:cs="Arial"/>
        </w:rPr>
        <w:t>The current local planning framework is evolving and unresolved. Any purchase of properties within the density transition areas cannot solely rely on LPS</w:t>
      </w:r>
      <w:r>
        <w:rPr>
          <w:rFonts w:cs="Arial"/>
        </w:rPr>
        <w:t xml:space="preserve"> </w:t>
      </w:r>
      <w:r w:rsidRPr="0076727F">
        <w:rPr>
          <w:rFonts w:cs="Arial"/>
        </w:rPr>
        <w:t xml:space="preserve">3 as a guaranteed development pathway </w:t>
      </w:r>
      <w:r>
        <w:rPr>
          <w:rFonts w:cs="Arial"/>
        </w:rPr>
        <w:t xml:space="preserve">since </w:t>
      </w:r>
      <w:r w:rsidRPr="0076727F">
        <w:rPr>
          <w:rFonts w:cs="Arial"/>
        </w:rPr>
        <w:t>the City is currently formulating localised planning policy responses</w:t>
      </w:r>
      <w:r>
        <w:rPr>
          <w:rFonts w:cs="Arial"/>
        </w:rPr>
        <w:t>.  These policy responses aim</w:t>
      </w:r>
      <w:r w:rsidRPr="0076727F">
        <w:rPr>
          <w:rFonts w:cs="Arial"/>
        </w:rPr>
        <w:t xml:space="preserve"> to augment the R-Codes to suit </w:t>
      </w:r>
      <w:r>
        <w:rPr>
          <w:rFonts w:cs="Arial"/>
        </w:rPr>
        <w:t>the</w:t>
      </w:r>
      <w:r w:rsidRPr="0076727F">
        <w:rPr>
          <w:rFonts w:cs="Arial"/>
        </w:rPr>
        <w:t xml:space="preserve"> City of Nedlands, </w:t>
      </w:r>
      <w:r>
        <w:rPr>
          <w:rFonts w:cs="Arial"/>
        </w:rPr>
        <w:t xml:space="preserve">including </w:t>
      </w:r>
      <w:r w:rsidRPr="0076727F">
        <w:rPr>
          <w:rFonts w:cs="Arial"/>
        </w:rPr>
        <w:t>the local streetscape, desired future character and best practice urban design for this area.</w:t>
      </w:r>
    </w:p>
    <w:p w14:paraId="186966CA" w14:textId="77777777" w:rsidR="00FA2740" w:rsidRPr="0076727F" w:rsidRDefault="00FA2740" w:rsidP="00FA2740">
      <w:pPr>
        <w:jc w:val="both"/>
        <w:rPr>
          <w:rFonts w:cs="Arial"/>
        </w:rPr>
      </w:pPr>
    </w:p>
    <w:p w14:paraId="10634DF0" w14:textId="77777777" w:rsidR="000F650E" w:rsidRDefault="000F650E">
      <w:pPr>
        <w:spacing w:after="160" w:line="259" w:lineRule="auto"/>
        <w:contextualSpacing w:val="0"/>
        <w:rPr>
          <w:rFonts w:cs="Arial"/>
        </w:rPr>
      </w:pPr>
      <w:r>
        <w:rPr>
          <w:rFonts w:cs="Arial"/>
        </w:rPr>
        <w:br w:type="page"/>
      </w:r>
    </w:p>
    <w:p w14:paraId="1E991EFD" w14:textId="17A42D1C" w:rsidR="00FA2740" w:rsidRPr="0076727F" w:rsidRDefault="00FA2740" w:rsidP="00FA2740">
      <w:pPr>
        <w:jc w:val="both"/>
        <w:rPr>
          <w:rFonts w:cs="Arial"/>
        </w:rPr>
      </w:pPr>
      <w:r w:rsidRPr="0076727F">
        <w:rPr>
          <w:rFonts w:cs="Arial"/>
        </w:rPr>
        <w:lastRenderedPageBreak/>
        <w:t xml:space="preserve">The majority of submissions received during the advertising period of LPS 3 </w:t>
      </w:r>
      <w:r>
        <w:rPr>
          <w:rFonts w:cs="Arial"/>
        </w:rPr>
        <w:t>raise</w:t>
      </w:r>
      <w:r w:rsidRPr="0076727F">
        <w:rPr>
          <w:rFonts w:cs="Arial"/>
        </w:rPr>
        <w:t xml:space="preserve"> concerns in relation to increased crossovers and hardstand to the street, reduction of trees and the degradation of the Nedlands ‘leafy</w:t>
      </w:r>
      <w:r>
        <w:rPr>
          <w:rFonts w:cs="Arial"/>
        </w:rPr>
        <w:t xml:space="preserve"> </w:t>
      </w:r>
      <w:r w:rsidRPr="0076727F">
        <w:rPr>
          <w:rFonts w:cs="Arial"/>
        </w:rPr>
        <w:t xml:space="preserve">green suburban character’ due to inappropriate development and subdivision within the up-coded areas. Without a local planning policy </w:t>
      </w:r>
      <w:r>
        <w:rPr>
          <w:rFonts w:cs="Arial"/>
        </w:rPr>
        <w:t>guiding the creation of</w:t>
      </w:r>
      <w:r w:rsidRPr="0076727F">
        <w:rPr>
          <w:rFonts w:cs="Arial"/>
        </w:rPr>
        <w:t xml:space="preserve"> a laneway in this location, future development and subdivision proposals will result in a poor redevelopment precedent for the minimisation of crossovers across the City. The significant increase in crossovers will also compromise the orderly and proper planning for this precinct and does not accord with the desired streetscape character for Jenkins Ave or the locality. </w:t>
      </w:r>
    </w:p>
    <w:p w14:paraId="73468DF3" w14:textId="77777777" w:rsidR="00FA2740" w:rsidRPr="0076727F" w:rsidRDefault="00FA2740" w:rsidP="00FA2740">
      <w:pPr>
        <w:jc w:val="both"/>
        <w:rPr>
          <w:rFonts w:cs="Arial"/>
        </w:rPr>
      </w:pPr>
    </w:p>
    <w:p w14:paraId="74C08C66" w14:textId="77777777" w:rsidR="00FA2740" w:rsidRPr="0076727F" w:rsidRDefault="00FA2740" w:rsidP="00FA2740">
      <w:pPr>
        <w:jc w:val="both"/>
        <w:rPr>
          <w:rFonts w:cs="Arial"/>
        </w:rPr>
      </w:pPr>
      <w:r w:rsidRPr="0076727F">
        <w:rPr>
          <w:rFonts w:cs="Arial"/>
        </w:rPr>
        <w:t>It is envisaged that this process will be repeated for other corner redevelopment lots within the density transition up-coded areas applicable under LPS 3</w:t>
      </w:r>
      <w:r>
        <w:rPr>
          <w:rFonts w:cs="Arial"/>
        </w:rPr>
        <w:t xml:space="preserve">.  It is anticipated </w:t>
      </w:r>
      <w:r w:rsidRPr="0076727F">
        <w:rPr>
          <w:rFonts w:cs="Arial"/>
        </w:rPr>
        <w:t xml:space="preserve">that through future precinct planning processes, a series of new laneways will be identified and established through local planning policies. A future goal for the City </w:t>
      </w:r>
      <w:r>
        <w:rPr>
          <w:rFonts w:cs="Arial"/>
        </w:rPr>
        <w:t>c</w:t>
      </w:r>
      <w:r w:rsidRPr="0076727F">
        <w:rPr>
          <w:rFonts w:cs="Arial"/>
        </w:rPr>
        <w:t>ould also be to investigate the possibility of these laneways being used for waste and other services to remove vehicle movements from the main streets</w:t>
      </w:r>
      <w:r>
        <w:rPr>
          <w:rFonts w:cs="Arial"/>
        </w:rPr>
        <w:t xml:space="preserve"> as well as providing relief and building separation where harsh density transitioning occurs throughout the transition density areas.</w:t>
      </w:r>
    </w:p>
    <w:p w14:paraId="19D71F44" w14:textId="77777777" w:rsidR="00FA2740" w:rsidRPr="0076727F" w:rsidRDefault="00FA2740" w:rsidP="00FA2740">
      <w:pPr>
        <w:jc w:val="both"/>
        <w:rPr>
          <w:rFonts w:cs="Arial"/>
        </w:rPr>
      </w:pPr>
    </w:p>
    <w:p w14:paraId="6CD73111" w14:textId="77777777" w:rsidR="00FA2740" w:rsidRPr="00854900" w:rsidRDefault="00FA2740" w:rsidP="00686B56">
      <w:pPr>
        <w:pStyle w:val="ListParagraph"/>
        <w:numPr>
          <w:ilvl w:val="0"/>
          <w:numId w:val="34"/>
        </w:numPr>
        <w:ind w:hanging="720"/>
        <w:jc w:val="both"/>
        <w:rPr>
          <w:rFonts w:cs="Arial"/>
          <w:b/>
          <w:sz w:val="28"/>
          <w:szCs w:val="28"/>
        </w:rPr>
      </w:pPr>
      <w:r w:rsidRPr="00854900">
        <w:rPr>
          <w:rFonts w:cs="Arial"/>
          <w:b/>
          <w:sz w:val="28"/>
          <w:szCs w:val="28"/>
        </w:rPr>
        <w:t>WAPC Approval</w:t>
      </w:r>
    </w:p>
    <w:p w14:paraId="16825051" w14:textId="77777777" w:rsidR="00FA2740" w:rsidRPr="0076727F" w:rsidRDefault="00FA2740" w:rsidP="00FA2740">
      <w:pPr>
        <w:jc w:val="both"/>
        <w:rPr>
          <w:rFonts w:cs="Arial"/>
        </w:rPr>
      </w:pPr>
    </w:p>
    <w:p w14:paraId="204FDFB6" w14:textId="77777777" w:rsidR="00FA2740" w:rsidRDefault="00FA2740" w:rsidP="00FA2740">
      <w:pPr>
        <w:jc w:val="both"/>
        <w:rPr>
          <w:rFonts w:cs="Arial"/>
        </w:rPr>
      </w:pPr>
      <w:r w:rsidRPr="0076727F">
        <w:rPr>
          <w:rFonts w:cs="Arial"/>
        </w:rPr>
        <w:t>If Council adopts this LPP, the standards in relation to Vehicle Access, Outdoor Living Areas and Landscaping will not be enforceable until such time as the Western Australian Planning Commission (WAPC) approves the LPP. This is because</w:t>
      </w:r>
      <w:r>
        <w:rPr>
          <w:rFonts w:cs="Arial"/>
        </w:rPr>
        <w:t>,</w:t>
      </w:r>
      <w:r w:rsidRPr="0076727F">
        <w:rPr>
          <w:rFonts w:cs="Arial"/>
        </w:rPr>
        <w:t xml:space="preserve"> under Part 7.3 of the Residential Design Codes Volume 1, these areas can only be amended when approval from the WAPC is granted. </w:t>
      </w:r>
    </w:p>
    <w:p w14:paraId="33460A02" w14:textId="77777777" w:rsidR="00FA2740" w:rsidRDefault="00FA2740" w:rsidP="00FA2740">
      <w:pPr>
        <w:jc w:val="both"/>
        <w:rPr>
          <w:rFonts w:cs="Arial"/>
        </w:rPr>
      </w:pPr>
    </w:p>
    <w:p w14:paraId="20FAADBE" w14:textId="77777777" w:rsidR="00FA2740" w:rsidRPr="008778C5" w:rsidRDefault="00FA2740" w:rsidP="00FA2740">
      <w:pPr>
        <w:jc w:val="both"/>
        <w:rPr>
          <w:rFonts w:cs="Arial"/>
        </w:rPr>
      </w:pPr>
      <w:r w:rsidRPr="008778C5">
        <w:rPr>
          <w:rFonts w:cs="Arial"/>
        </w:rPr>
        <w:t>In accordance with Part 7 of the R-Codes Vol. 1, which, under Part 7, clause 7.3.2 of the R-Codes Vol. 1, the following sections of th</w:t>
      </w:r>
      <w:r>
        <w:rPr>
          <w:rFonts w:cs="Arial"/>
        </w:rPr>
        <w:t>is LPP</w:t>
      </w:r>
      <w:r w:rsidRPr="008778C5">
        <w:rPr>
          <w:rFonts w:cs="Arial"/>
        </w:rPr>
        <w:t xml:space="preserve"> require approval from the WAPC: </w:t>
      </w:r>
    </w:p>
    <w:p w14:paraId="4BE822A5" w14:textId="1538AAF3" w:rsidR="00FA2740" w:rsidRPr="000F650E" w:rsidRDefault="00FA2740" w:rsidP="001E68AB">
      <w:pPr>
        <w:pStyle w:val="ListParagraph"/>
        <w:numPr>
          <w:ilvl w:val="3"/>
          <w:numId w:val="60"/>
        </w:numPr>
        <w:ind w:left="709"/>
        <w:jc w:val="both"/>
        <w:rPr>
          <w:rFonts w:cs="Arial"/>
        </w:rPr>
      </w:pPr>
      <w:r w:rsidRPr="000F650E">
        <w:rPr>
          <w:rFonts w:cs="Arial"/>
        </w:rPr>
        <w:t xml:space="preserve">Vehicle Access;   </w:t>
      </w:r>
    </w:p>
    <w:p w14:paraId="2385FEDE" w14:textId="03FA8774" w:rsidR="00FA2740" w:rsidRPr="000F650E" w:rsidRDefault="00FA2740" w:rsidP="001E68AB">
      <w:pPr>
        <w:pStyle w:val="ListParagraph"/>
        <w:numPr>
          <w:ilvl w:val="3"/>
          <w:numId w:val="60"/>
        </w:numPr>
        <w:ind w:left="709"/>
        <w:jc w:val="both"/>
        <w:rPr>
          <w:rFonts w:cs="Arial"/>
        </w:rPr>
      </w:pPr>
      <w:r w:rsidRPr="000F650E">
        <w:rPr>
          <w:rFonts w:cs="Arial"/>
        </w:rPr>
        <w:t xml:space="preserve">Landscaping;   </w:t>
      </w:r>
    </w:p>
    <w:p w14:paraId="668F45D7" w14:textId="58E0726B" w:rsidR="00FA2740" w:rsidRPr="000F650E" w:rsidRDefault="00FA2740" w:rsidP="001E68AB">
      <w:pPr>
        <w:pStyle w:val="ListParagraph"/>
        <w:numPr>
          <w:ilvl w:val="3"/>
          <w:numId w:val="60"/>
        </w:numPr>
        <w:ind w:left="709"/>
        <w:jc w:val="both"/>
        <w:rPr>
          <w:rFonts w:cs="Arial"/>
        </w:rPr>
      </w:pPr>
      <w:r w:rsidRPr="000F650E">
        <w:rPr>
          <w:rFonts w:cs="Arial"/>
        </w:rPr>
        <w:t xml:space="preserve">Pedestrian Access;   </w:t>
      </w:r>
    </w:p>
    <w:p w14:paraId="217735FA" w14:textId="6AAAE174" w:rsidR="00FA2740" w:rsidRPr="000F650E" w:rsidRDefault="00FA2740" w:rsidP="001E68AB">
      <w:pPr>
        <w:pStyle w:val="ListParagraph"/>
        <w:numPr>
          <w:ilvl w:val="3"/>
          <w:numId w:val="60"/>
        </w:numPr>
        <w:ind w:left="709"/>
        <w:jc w:val="both"/>
        <w:rPr>
          <w:rFonts w:cs="Arial"/>
        </w:rPr>
      </w:pPr>
      <w:r w:rsidRPr="000F650E">
        <w:rPr>
          <w:rFonts w:cs="Arial"/>
        </w:rPr>
        <w:t xml:space="preserve">Outdoor Living Area;   </w:t>
      </w:r>
    </w:p>
    <w:p w14:paraId="755E8EBC" w14:textId="74343962" w:rsidR="00FA2740" w:rsidRPr="000F650E" w:rsidRDefault="00FA2740" w:rsidP="001E68AB">
      <w:pPr>
        <w:pStyle w:val="ListParagraph"/>
        <w:numPr>
          <w:ilvl w:val="3"/>
          <w:numId w:val="60"/>
        </w:numPr>
        <w:ind w:left="709"/>
        <w:jc w:val="both"/>
        <w:rPr>
          <w:rFonts w:cs="Arial"/>
        </w:rPr>
      </w:pPr>
      <w:r w:rsidRPr="000F650E">
        <w:rPr>
          <w:rFonts w:cs="Arial"/>
        </w:rPr>
        <w:t>Building Orientation.  </w:t>
      </w:r>
    </w:p>
    <w:p w14:paraId="4796B71C" w14:textId="77777777" w:rsidR="00FA2740" w:rsidRPr="0076727F" w:rsidRDefault="00FA2740" w:rsidP="00FA2740">
      <w:pPr>
        <w:jc w:val="both"/>
        <w:rPr>
          <w:rFonts w:cs="Arial"/>
        </w:rPr>
      </w:pPr>
    </w:p>
    <w:p w14:paraId="7BFB8DE7" w14:textId="77777777" w:rsidR="00FA2740" w:rsidRDefault="00FA2740" w:rsidP="00FA2740">
      <w:pPr>
        <w:jc w:val="both"/>
        <w:rPr>
          <w:rFonts w:cs="Arial"/>
        </w:rPr>
      </w:pPr>
      <w:r w:rsidRPr="0076727F">
        <w:rPr>
          <w:rFonts w:cs="Arial"/>
        </w:rPr>
        <w:t xml:space="preserve">Accordingly, </w:t>
      </w:r>
      <w:r w:rsidRPr="00093670">
        <w:rPr>
          <w:rFonts w:cs="Arial"/>
        </w:rPr>
        <w:t>once a final version of th</w:t>
      </w:r>
      <w:r>
        <w:rPr>
          <w:rFonts w:cs="Arial"/>
        </w:rPr>
        <w:t>is</w:t>
      </w:r>
      <w:r w:rsidRPr="00093670">
        <w:rPr>
          <w:rFonts w:cs="Arial"/>
        </w:rPr>
        <w:t xml:space="preserve"> policy is adopted by Council following advertising, </w:t>
      </w:r>
      <w:r>
        <w:rPr>
          <w:rFonts w:cs="Arial"/>
        </w:rPr>
        <w:t>it</w:t>
      </w:r>
      <w:r w:rsidRPr="0076727F">
        <w:rPr>
          <w:rFonts w:cs="Arial"/>
        </w:rPr>
        <w:t xml:space="preserve"> will be referred to the WAPC in order to seek its approval for provisions related to Vehicle Access, Outdoor Living Areas and Landscaping. This report, together with Council’s resolution, will also be referred to the WAPC.</w:t>
      </w:r>
    </w:p>
    <w:p w14:paraId="7C7FC3DC" w14:textId="77777777" w:rsidR="00FA2740" w:rsidRPr="0076727F" w:rsidRDefault="00FA2740" w:rsidP="00FA2740">
      <w:pPr>
        <w:jc w:val="both"/>
        <w:rPr>
          <w:rFonts w:cs="Arial"/>
        </w:rPr>
      </w:pPr>
    </w:p>
    <w:p w14:paraId="4C89D352" w14:textId="77777777" w:rsidR="00FA2740" w:rsidRPr="0076727F" w:rsidRDefault="00FA2740" w:rsidP="00686B56">
      <w:pPr>
        <w:pStyle w:val="ListParagraph"/>
        <w:numPr>
          <w:ilvl w:val="0"/>
          <w:numId w:val="34"/>
        </w:numPr>
        <w:ind w:hanging="720"/>
        <w:jc w:val="both"/>
        <w:rPr>
          <w:rFonts w:cs="Arial"/>
          <w:b/>
          <w:bCs/>
          <w:sz w:val="28"/>
          <w:szCs w:val="28"/>
        </w:rPr>
      </w:pPr>
      <w:r w:rsidRPr="0076727F">
        <w:rPr>
          <w:rFonts w:cs="Arial"/>
          <w:b/>
          <w:bCs/>
          <w:sz w:val="28"/>
          <w:szCs w:val="28"/>
        </w:rPr>
        <w:t>Consultation</w:t>
      </w:r>
    </w:p>
    <w:p w14:paraId="5E7CC921" w14:textId="77777777" w:rsidR="00FA2740" w:rsidRPr="0076727F" w:rsidRDefault="00FA2740" w:rsidP="00FA2740">
      <w:pPr>
        <w:jc w:val="both"/>
        <w:rPr>
          <w:rFonts w:cs="Arial"/>
          <w:szCs w:val="24"/>
        </w:rPr>
      </w:pPr>
    </w:p>
    <w:p w14:paraId="743CD6BE" w14:textId="77777777" w:rsidR="00FA2740" w:rsidRDefault="00FA2740" w:rsidP="00FA2740">
      <w:pPr>
        <w:jc w:val="both"/>
        <w:rPr>
          <w:rFonts w:cs="Arial"/>
          <w:szCs w:val="24"/>
        </w:rPr>
      </w:pPr>
      <w:r w:rsidRPr="000A3FAD">
        <w:rPr>
          <w:rFonts w:cs="Arial"/>
          <w:szCs w:val="24"/>
        </w:rPr>
        <w:t xml:space="preserve">In line with Council’s </w:t>
      </w:r>
      <w:r>
        <w:rPr>
          <w:rFonts w:cs="Arial"/>
          <w:szCs w:val="24"/>
        </w:rPr>
        <w:t>April</w:t>
      </w:r>
      <w:r w:rsidRPr="000A3FAD">
        <w:rPr>
          <w:rFonts w:cs="Arial"/>
          <w:szCs w:val="24"/>
        </w:rPr>
        <w:t xml:space="preserve"> 2020 resolution, the Policy was advertised for 21 days in accordance with Schedule 2, Part 2, Division 2, Clause 4 of the </w:t>
      </w:r>
      <w:r w:rsidRPr="00854900">
        <w:rPr>
          <w:rFonts w:cs="Arial"/>
          <w:i/>
          <w:iCs/>
          <w:szCs w:val="24"/>
        </w:rPr>
        <w:t>Planning and Development (Local Planning Scheme) Regulations 2015</w:t>
      </w:r>
      <w:r w:rsidRPr="000A3FAD">
        <w:rPr>
          <w:rFonts w:cs="Arial"/>
          <w:szCs w:val="24"/>
        </w:rPr>
        <w:t xml:space="preserve"> (P&amp;D Regs.2015) and the City’s Consultation LPP from </w:t>
      </w:r>
      <w:r>
        <w:rPr>
          <w:rFonts w:cs="Arial"/>
          <w:szCs w:val="24"/>
        </w:rPr>
        <w:t>15 May</w:t>
      </w:r>
      <w:r w:rsidRPr="000A3FAD">
        <w:rPr>
          <w:rFonts w:cs="Arial"/>
          <w:szCs w:val="24"/>
        </w:rPr>
        <w:t xml:space="preserve"> 2020 till </w:t>
      </w:r>
      <w:r>
        <w:rPr>
          <w:rFonts w:cs="Arial"/>
          <w:szCs w:val="24"/>
        </w:rPr>
        <w:t>June 5</w:t>
      </w:r>
      <w:r w:rsidRPr="000A3FAD">
        <w:rPr>
          <w:rFonts w:cs="Arial"/>
          <w:szCs w:val="24"/>
        </w:rPr>
        <w:t xml:space="preserve"> 2020. A notice was published in the newspaper, and details were included on the City’s website and the Your Voice engagement portal. </w:t>
      </w:r>
      <w:r>
        <w:rPr>
          <w:rFonts w:cs="Arial"/>
          <w:szCs w:val="24"/>
        </w:rPr>
        <w:t>All</w:t>
      </w:r>
      <w:r w:rsidRPr="000A3FAD">
        <w:rPr>
          <w:rFonts w:cs="Arial"/>
          <w:szCs w:val="24"/>
        </w:rPr>
        <w:t xml:space="preserve"> affected</w:t>
      </w:r>
      <w:r>
        <w:rPr>
          <w:rFonts w:cs="Arial"/>
          <w:szCs w:val="24"/>
        </w:rPr>
        <w:t xml:space="preserve"> and adjoining</w:t>
      </w:r>
      <w:r w:rsidRPr="000A3FAD">
        <w:rPr>
          <w:rFonts w:cs="Arial"/>
          <w:szCs w:val="24"/>
        </w:rPr>
        <w:t xml:space="preserve"> landowners have been notified of this report and were sent a letter during the advertising of this Policy notifying them. </w:t>
      </w:r>
    </w:p>
    <w:p w14:paraId="5D073C78" w14:textId="77777777" w:rsidR="00FA2740" w:rsidRDefault="00FA2740" w:rsidP="00FA2740">
      <w:pPr>
        <w:jc w:val="both"/>
        <w:rPr>
          <w:rFonts w:cs="Arial"/>
          <w:szCs w:val="24"/>
        </w:rPr>
      </w:pPr>
    </w:p>
    <w:p w14:paraId="7F42A87B" w14:textId="77777777" w:rsidR="000F650E" w:rsidRDefault="000F650E">
      <w:pPr>
        <w:spacing w:after="160" w:line="259" w:lineRule="auto"/>
        <w:contextualSpacing w:val="0"/>
        <w:rPr>
          <w:rFonts w:cs="Arial"/>
          <w:szCs w:val="24"/>
        </w:rPr>
      </w:pPr>
      <w:r>
        <w:rPr>
          <w:rFonts w:cs="Arial"/>
          <w:szCs w:val="24"/>
        </w:rPr>
        <w:br w:type="page"/>
      </w:r>
    </w:p>
    <w:p w14:paraId="79A7B4C3" w14:textId="39A1623E" w:rsidR="00FA2740" w:rsidRPr="000A3FAD" w:rsidRDefault="00FA2740" w:rsidP="00FA2740">
      <w:pPr>
        <w:jc w:val="both"/>
        <w:rPr>
          <w:rFonts w:cs="Arial"/>
          <w:szCs w:val="24"/>
        </w:rPr>
      </w:pPr>
      <w:r>
        <w:rPr>
          <w:rFonts w:cs="Arial"/>
          <w:szCs w:val="24"/>
        </w:rPr>
        <w:lastRenderedPageBreak/>
        <w:t xml:space="preserve">In addition to the above, the consultation period of this Local Planning Policy was extended by a period of two (2) weeks, to facilitate a community information session for all affected and adjoining landowners, where landowners and residents had an opportunity to visit the City to discuss the proposed local planning policy. </w:t>
      </w:r>
    </w:p>
    <w:p w14:paraId="31CE8FA2" w14:textId="77777777" w:rsidR="00FA2740" w:rsidRPr="000A3FAD" w:rsidRDefault="00FA2740" w:rsidP="00FA2740">
      <w:pPr>
        <w:jc w:val="both"/>
        <w:rPr>
          <w:rFonts w:cs="Arial"/>
          <w:szCs w:val="24"/>
        </w:rPr>
      </w:pPr>
    </w:p>
    <w:p w14:paraId="5C68F7D1" w14:textId="77777777" w:rsidR="00FA2740" w:rsidRPr="00E8684D" w:rsidRDefault="00FA2740" w:rsidP="00FA2740">
      <w:pPr>
        <w:jc w:val="both"/>
        <w:rPr>
          <w:rFonts w:cs="Arial"/>
          <w:szCs w:val="24"/>
        </w:rPr>
      </w:pPr>
      <w:r w:rsidRPr="000A3FAD">
        <w:rPr>
          <w:rFonts w:cs="Arial"/>
          <w:szCs w:val="24"/>
        </w:rPr>
        <w:t xml:space="preserve">During the advertising period the City received a total of </w:t>
      </w:r>
      <w:r>
        <w:rPr>
          <w:rFonts w:cs="Arial"/>
          <w:szCs w:val="24"/>
        </w:rPr>
        <w:t>52 s</w:t>
      </w:r>
      <w:r w:rsidRPr="000A3FAD">
        <w:rPr>
          <w:rFonts w:cs="Arial"/>
          <w:szCs w:val="24"/>
        </w:rPr>
        <w:t>ubmissions</w:t>
      </w:r>
      <w:r>
        <w:rPr>
          <w:rFonts w:cs="Arial"/>
          <w:szCs w:val="24"/>
        </w:rPr>
        <w:t>. A few of these submissions were</w:t>
      </w:r>
      <w:r w:rsidRPr="000A3FAD">
        <w:rPr>
          <w:rFonts w:cs="Arial"/>
          <w:szCs w:val="24"/>
        </w:rPr>
        <w:t xml:space="preserve"> </w:t>
      </w:r>
      <w:r>
        <w:rPr>
          <w:rFonts w:cs="Arial"/>
          <w:szCs w:val="24"/>
        </w:rPr>
        <w:t>duplicates or proforma letters</w:t>
      </w:r>
      <w:r w:rsidRPr="000A3FAD">
        <w:rPr>
          <w:rFonts w:cs="Arial"/>
          <w:szCs w:val="24"/>
        </w:rPr>
        <w:t xml:space="preserve"> submitted </w:t>
      </w:r>
      <w:r>
        <w:rPr>
          <w:rFonts w:cs="Arial"/>
          <w:szCs w:val="24"/>
        </w:rPr>
        <w:t xml:space="preserve">by multiple members of </w:t>
      </w:r>
      <w:r w:rsidRPr="000A3FAD">
        <w:rPr>
          <w:rFonts w:cs="Arial"/>
          <w:szCs w:val="24"/>
        </w:rPr>
        <w:t xml:space="preserve">the </w:t>
      </w:r>
      <w:r>
        <w:rPr>
          <w:rFonts w:cs="Arial"/>
          <w:szCs w:val="24"/>
        </w:rPr>
        <w:t>same household. All submissions received have been</w:t>
      </w:r>
      <w:r w:rsidRPr="000A3FAD">
        <w:rPr>
          <w:rFonts w:cs="Arial"/>
          <w:szCs w:val="24"/>
        </w:rPr>
        <w:t xml:space="preserve"> summarised and responded to in the </w:t>
      </w:r>
      <w:r>
        <w:rPr>
          <w:rFonts w:cs="Arial"/>
          <w:szCs w:val="24"/>
        </w:rPr>
        <w:t>‘</w:t>
      </w:r>
      <w:r w:rsidRPr="000A3FAD">
        <w:rPr>
          <w:rFonts w:cs="Arial"/>
          <w:szCs w:val="24"/>
        </w:rPr>
        <w:t>Summary of Submissions</w:t>
      </w:r>
      <w:r>
        <w:rPr>
          <w:rFonts w:cs="Arial"/>
          <w:szCs w:val="24"/>
        </w:rPr>
        <w:t>’</w:t>
      </w:r>
      <w:r w:rsidRPr="000A3FAD">
        <w:rPr>
          <w:rFonts w:cs="Arial"/>
          <w:szCs w:val="24"/>
        </w:rPr>
        <w:t xml:space="preserve"> included </w:t>
      </w:r>
      <w:r>
        <w:rPr>
          <w:rFonts w:cs="Arial"/>
          <w:szCs w:val="24"/>
        </w:rPr>
        <w:t>within</w:t>
      </w:r>
      <w:r w:rsidRPr="000A3FAD">
        <w:rPr>
          <w:rFonts w:cs="Arial"/>
          <w:szCs w:val="24"/>
        </w:rPr>
        <w:t xml:space="preserve"> Attachment </w:t>
      </w:r>
      <w:r>
        <w:rPr>
          <w:rFonts w:cs="Arial"/>
          <w:szCs w:val="24"/>
        </w:rPr>
        <w:t>3</w:t>
      </w:r>
      <w:r w:rsidRPr="000A3FAD">
        <w:rPr>
          <w:rFonts w:cs="Arial"/>
          <w:szCs w:val="24"/>
        </w:rPr>
        <w:t xml:space="preserve">. Council is also provided with full copies of all original submissions. The majority of submissions showed support for the Policy in relation to reducing the number of crossovers especially on Jenkins Avenue </w:t>
      </w:r>
      <w:r>
        <w:rPr>
          <w:rFonts w:cs="Arial"/>
          <w:szCs w:val="24"/>
        </w:rPr>
        <w:t xml:space="preserve">as this was considered to </w:t>
      </w:r>
      <w:r w:rsidRPr="000A3FAD">
        <w:rPr>
          <w:rFonts w:cs="Arial"/>
          <w:szCs w:val="24"/>
        </w:rPr>
        <w:t>enhance and protect the amenity and streetscapes of the area. A graphical summary of submissions has been included below:</w:t>
      </w:r>
    </w:p>
    <w:p w14:paraId="41F7EF15" w14:textId="77777777" w:rsidR="00FA2740" w:rsidRDefault="00FA2740" w:rsidP="00FA2740">
      <w:pPr>
        <w:jc w:val="both"/>
        <w:rPr>
          <w:rFonts w:cs="Arial"/>
          <w:szCs w:val="24"/>
        </w:rPr>
      </w:pPr>
    </w:p>
    <w:p w14:paraId="5F9BD085" w14:textId="77777777" w:rsidR="00FA2740" w:rsidRDefault="00FA2740" w:rsidP="00FA2740">
      <w:pPr>
        <w:jc w:val="center"/>
        <w:rPr>
          <w:rFonts w:cs="Arial"/>
          <w:szCs w:val="24"/>
        </w:rPr>
      </w:pPr>
      <w:r>
        <w:rPr>
          <w:noProof/>
        </w:rPr>
        <w:drawing>
          <wp:inline distT="0" distB="0" distL="0" distR="0" wp14:anchorId="02C093B8" wp14:editId="30EFADD8">
            <wp:extent cx="4572000" cy="2743200"/>
            <wp:effectExtent l="0" t="0" r="0" b="0"/>
            <wp:docPr id="10" name="Chart 10">
              <a:extLst xmlns:a="http://schemas.openxmlformats.org/drawingml/2006/main">
                <a:ext uri="{FF2B5EF4-FFF2-40B4-BE49-F238E27FC236}">
                  <a16:creationId xmlns:a16="http://schemas.microsoft.com/office/drawing/2014/main" id="{3B65C3A5-78B9-48A8-A106-2A927A4E4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A18C6B" w14:textId="3B466D39" w:rsidR="00FA2740" w:rsidRDefault="00FA2740" w:rsidP="00FA2740">
      <w:pPr>
        <w:pStyle w:val="ListParagraph"/>
        <w:jc w:val="both"/>
        <w:rPr>
          <w:rFonts w:cs="Arial"/>
          <w:szCs w:val="24"/>
          <w:highlight w:val="magenta"/>
        </w:rPr>
      </w:pPr>
    </w:p>
    <w:p w14:paraId="17D8E4F9" w14:textId="77777777" w:rsidR="000F650E" w:rsidRPr="00854900" w:rsidRDefault="000F650E" w:rsidP="00FA2740">
      <w:pPr>
        <w:pStyle w:val="ListParagraph"/>
        <w:jc w:val="both"/>
        <w:rPr>
          <w:rFonts w:cs="Arial"/>
          <w:szCs w:val="24"/>
          <w:highlight w:val="magenta"/>
        </w:rPr>
      </w:pPr>
    </w:p>
    <w:p w14:paraId="1894E23B" w14:textId="76D4DFF2" w:rsidR="00FA2740" w:rsidRDefault="00FA2740" w:rsidP="00686B56">
      <w:pPr>
        <w:pStyle w:val="ListParagraph"/>
        <w:numPr>
          <w:ilvl w:val="0"/>
          <w:numId w:val="34"/>
        </w:numPr>
        <w:ind w:hanging="720"/>
        <w:jc w:val="both"/>
        <w:rPr>
          <w:rFonts w:cs="Arial"/>
          <w:b/>
          <w:sz w:val="28"/>
          <w:szCs w:val="28"/>
        </w:rPr>
      </w:pPr>
      <w:r w:rsidRPr="00FB7246">
        <w:rPr>
          <w:rFonts w:cs="Arial"/>
          <w:b/>
          <w:sz w:val="28"/>
          <w:szCs w:val="28"/>
        </w:rPr>
        <w:t>Modifications to the Policy</w:t>
      </w:r>
    </w:p>
    <w:p w14:paraId="5FA04FA8" w14:textId="77777777" w:rsidR="000F650E" w:rsidRPr="000F650E" w:rsidRDefault="000F650E" w:rsidP="000F650E">
      <w:pPr>
        <w:jc w:val="both"/>
        <w:rPr>
          <w:rFonts w:cs="Arial"/>
          <w:b/>
          <w:szCs w:val="24"/>
        </w:rPr>
      </w:pPr>
    </w:p>
    <w:p w14:paraId="22B7A07E" w14:textId="7D1315B1" w:rsidR="00FA2740" w:rsidRDefault="00FA2740" w:rsidP="00FA2740">
      <w:pPr>
        <w:rPr>
          <w:sz w:val="28"/>
          <w:szCs w:val="28"/>
        </w:rPr>
      </w:pPr>
      <w:r w:rsidRPr="00E56DEC">
        <w:t xml:space="preserve">The following modifications </w:t>
      </w:r>
      <w:r>
        <w:t xml:space="preserve">to Policy provisions </w:t>
      </w:r>
      <w:r w:rsidRPr="00E56DEC">
        <w:t>are</w:t>
      </w:r>
      <w:r w:rsidRPr="00E56DEC">
        <w:rPr>
          <w:sz w:val="28"/>
          <w:szCs w:val="28"/>
        </w:rPr>
        <w:t xml:space="preserve"> </w:t>
      </w:r>
      <w:r w:rsidRPr="00E56DEC">
        <w:t>recommended</w:t>
      </w:r>
      <w:r>
        <w:t>:</w:t>
      </w:r>
      <w:r w:rsidRPr="00E56DEC">
        <w:rPr>
          <w:sz w:val="28"/>
          <w:szCs w:val="28"/>
        </w:rPr>
        <w:t xml:space="preserve"> </w:t>
      </w:r>
    </w:p>
    <w:p w14:paraId="6034148B" w14:textId="77777777" w:rsidR="000F650E" w:rsidRPr="00B326A7" w:rsidRDefault="000F650E" w:rsidP="00FA2740">
      <w:pPr>
        <w:rPr>
          <w:rFonts w:cs="Arial"/>
          <w:b/>
          <w:szCs w:val="24"/>
        </w:rPr>
      </w:pPr>
    </w:p>
    <w:p w14:paraId="7994B7F2" w14:textId="02518528" w:rsidR="00FA2740" w:rsidRDefault="00FA2740" w:rsidP="001E68AB">
      <w:pPr>
        <w:pStyle w:val="CouncilReporttext"/>
        <w:numPr>
          <w:ilvl w:val="0"/>
          <w:numId w:val="61"/>
        </w:numPr>
      </w:pPr>
      <w:r>
        <w:t xml:space="preserve">Clause 2.2: Provided clarification as to when the Policy is to be applied (at the time of intensifying the use of land). Provided certainty that the Policy does not apply to redevelopment of single houses on original parent lots. </w:t>
      </w:r>
    </w:p>
    <w:p w14:paraId="0C6E0B1A" w14:textId="77777777" w:rsidR="000F650E" w:rsidRPr="00032F8B" w:rsidRDefault="000F650E" w:rsidP="000F650E">
      <w:pPr>
        <w:pStyle w:val="CouncilReporttext"/>
        <w:ind w:left="720"/>
      </w:pPr>
    </w:p>
    <w:p w14:paraId="5961A544" w14:textId="39AA1283" w:rsidR="00FA2740" w:rsidRDefault="00FA2740" w:rsidP="001E68AB">
      <w:pPr>
        <w:pStyle w:val="CouncilReporttext"/>
        <w:numPr>
          <w:ilvl w:val="0"/>
          <w:numId w:val="61"/>
        </w:numPr>
      </w:pPr>
      <w:r>
        <w:t xml:space="preserve">Clause 3.9: Provided an additional objective which references the City of Nedlands and Department of Transport’s Safe Active Street Program which affects Jenkins Avenue. Provides weight and regard to the objectives of the Safe Active Street Program. </w:t>
      </w:r>
    </w:p>
    <w:p w14:paraId="4C94F458" w14:textId="77777777" w:rsidR="000F650E" w:rsidRDefault="000F650E" w:rsidP="000F650E">
      <w:pPr>
        <w:pStyle w:val="CouncilReporttext"/>
      </w:pPr>
    </w:p>
    <w:p w14:paraId="120E0057" w14:textId="7833B72B" w:rsidR="00FA2740" w:rsidRPr="000F650E" w:rsidRDefault="00FA2740" w:rsidP="001E68AB">
      <w:pPr>
        <w:pStyle w:val="CouncilReporttext"/>
        <w:numPr>
          <w:ilvl w:val="0"/>
          <w:numId w:val="61"/>
        </w:numPr>
        <w:rPr>
          <w:i/>
          <w:iCs/>
        </w:rPr>
      </w:pPr>
      <w:r>
        <w:t xml:space="preserve">Clause 4.1.2: Provided clarification as to when ceding is to occur and the relevant provisions of the </w:t>
      </w:r>
      <w:r w:rsidRPr="00854900">
        <w:rPr>
          <w:i/>
          <w:iCs/>
        </w:rPr>
        <w:t>City of Nedlands Local Planning Scheme No. 3</w:t>
      </w:r>
      <w:r>
        <w:t xml:space="preserve">. </w:t>
      </w:r>
    </w:p>
    <w:p w14:paraId="7306D884" w14:textId="77777777" w:rsidR="000F650E" w:rsidRPr="00854900" w:rsidRDefault="000F650E" w:rsidP="000F650E">
      <w:pPr>
        <w:pStyle w:val="CouncilReporttext"/>
        <w:rPr>
          <w:i/>
          <w:iCs/>
        </w:rPr>
      </w:pPr>
    </w:p>
    <w:p w14:paraId="3E2FCCE4" w14:textId="437171CD" w:rsidR="00FA2740" w:rsidRPr="000F650E" w:rsidRDefault="00FA2740" w:rsidP="001E68AB">
      <w:pPr>
        <w:pStyle w:val="CouncilReporttext"/>
        <w:numPr>
          <w:ilvl w:val="0"/>
          <w:numId w:val="61"/>
        </w:numPr>
        <w:rPr>
          <w:i/>
          <w:iCs/>
        </w:rPr>
      </w:pPr>
      <w:r>
        <w:t xml:space="preserve">Clauses 4.2.6, 4.2.7: Provided clarification that outdoor living area and deep root planting requirements are not applicable for multiple dwellings and apply to single and grouped dwellings only. The requirements for outdoor living areas and deep root planting zones are outlined within </w:t>
      </w:r>
      <w:r w:rsidRPr="00854900">
        <w:rPr>
          <w:i/>
          <w:iCs/>
        </w:rPr>
        <w:t xml:space="preserve">State Planning Policy </w:t>
      </w:r>
      <w:r w:rsidRPr="00854900">
        <w:rPr>
          <w:i/>
          <w:iCs/>
        </w:rPr>
        <w:lastRenderedPageBreak/>
        <w:t>7.3 Residential Design Codes Volume 2</w:t>
      </w:r>
      <w:r>
        <w:t xml:space="preserve"> and are not proposed to be augmented as part of this policy. </w:t>
      </w:r>
    </w:p>
    <w:p w14:paraId="72279B1D" w14:textId="5BAE0C9F" w:rsidR="000F650E" w:rsidRPr="00854900" w:rsidRDefault="000F650E" w:rsidP="000F650E">
      <w:pPr>
        <w:pStyle w:val="CouncilReporttext"/>
        <w:rPr>
          <w:i/>
          <w:iCs/>
        </w:rPr>
      </w:pPr>
    </w:p>
    <w:p w14:paraId="4AD42503" w14:textId="77777777" w:rsidR="00FA2740" w:rsidRDefault="00FA2740" w:rsidP="001E68AB">
      <w:pPr>
        <w:pStyle w:val="CouncilReporttext"/>
        <w:numPr>
          <w:ilvl w:val="0"/>
          <w:numId w:val="61"/>
        </w:numPr>
        <w:rPr>
          <w:i/>
        </w:rPr>
      </w:pPr>
      <w:r>
        <w:t xml:space="preserve">Clause 4.3: Provided clarification as to how the provisions of this Policy many be augmented and how variations will be assessed in considering development proposals. </w:t>
      </w:r>
    </w:p>
    <w:p w14:paraId="479CCA4B" w14:textId="77777777" w:rsidR="00FA2740" w:rsidRPr="00854900" w:rsidRDefault="00FA2740" w:rsidP="000F650E">
      <w:pPr>
        <w:pStyle w:val="CouncilReporttext"/>
      </w:pPr>
    </w:p>
    <w:p w14:paraId="65096FCB" w14:textId="77777777" w:rsidR="00FA2740" w:rsidRPr="00F53CCF" w:rsidRDefault="00FA2740" w:rsidP="00686B56">
      <w:pPr>
        <w:pStyle w:val="ListParagraph"/>
        <w:numPr>
          <w:ilvl w:val="0"/>
          <w:numId w:val="34"/>
        </w:numPr>
        <w:ind w:hanging="720"/>
        <w:jc w:val="both"/>
        <w:rPr>
          <w:rFonts w:cs="Arial"/>
          <w:b/>
          <w:sz w:val="28"/>
          <w:szCs w:val="28"/>
        </w:rPr>
      </w:pPr>
      <w:r w:rsidRPr="0076727F">
        <w:rPr>
          <w:rFonts w:cs="Arial"/>
          <w:b/>
          <w:sz w:val="28"/>
          <w:szCs w:val="28"/>
        </w:rPr>
        <w:t>Statutory Provisions</w:t>
      </w:r>
    </w:p>
    <w:p w14:paraId="3612A2B4" w14:textId="77777777" w:rsidR="00FA2740" w:rsidRPr="0076727F" w:rsidRDefault="00FA2740" w:rsidP="00FA2740">
      <w:pPr>
        <w:jc w:val="both"/>
        <w:rPr>
          <w:rFonts w:cs="Arial"/>
        </w:rPr>
      </w:pPr>
    </w:p>
    <w:p w14:paraId="03F892B6" w14:textId="77777777" w:rsidR="00FA2740" w:rsidRPr="0076727F" w:rsidRDefault="00FA2740" w:rsidP="00FA2740">
      <w:pPr>
        <w:jc w:val="both"/>
        <w:rPr>
          <w:rFonts w:cs="Arial"/>
          <w:b/>
          <w:bCs/>
        </w:rPr>
      </w:pPr>
      <w:r w:rsidRPr="0076727F">
        <w:rPr>
          <w:rFonts w:cs="Arial"/>
          <w:b/>
          <w:bCs/>
        </w:rPr>
        <w:t>Planning and Development (Local Planning Schemes) Regulations 2015</w:t>
      </w:r>
    </w:p>
    <w:p w14:paraId="7220EFE2" w14:textId="77777777" w:rsidR="00FA2740" w:rsidRPr="0076727F" w:rsidRDefault="00FA2740" w:rsidP="00FA2740">
      <w:pPr>
        <w:jc w:val="both"/>
        <w:rPr>
          <w:rFonts w:cs="Arial"/>
          <w:szCs w:val="24"/>
        </w:rPr>
      </w:pPr>
    </w:p>
    <w:p w14:paraId="749FB1E7" w14:textId="77777777" w:rsidR="00FA2740" w:rsidRDefault="00FA2740" w:rsidP="00FA2740">
      <w:pPr>
        <w:jc w:val="both"/>
        <w:rPr>
          <w:rFonts w:cs="Arial"/>
          <w:szCs w:val="24"/>
        </w:rPr>
      </w:pPr>
      <w:r w:rsidRPr="00854900">
        <w:rPr>
          <w:rFonts w:cs="Arial"/>
          <w:i/>
          <w:iCs/>
          <w:szCs w:val="24"/>
        </w:rPr>
        <w:t>Planning and Development (Local Planning Schemes) Regulations 2015</w:t>
      </w:r>
      <w:r w:rsidRPr="00A72708">
        <w:rPr>
          <w:rFonts w:cs="Arial"/>
          <w:szCs w:val="24"/>
        </w:rPr>
        <w:t xml:space="preserve"> (the Regulations) Schedule 2, Part 2, Clause 4(3), sets out that after the expiry of the 21- day advertising period, the local government must review the proposed Policy in light of any submissions made and resolve to: </w:t>
      </w:r>
    </w:p>
    <w:p w14:paraId="2D78CE0D" w14:textId="77777777" w:rsidR="00FA2740" w:rsidRDefault="00FA2740" w:rsidP="00FA2740">
      <w:pPr>
        <w:jc w:val="both"/>
        <w:rPr>
          <w:rFonts w:cs="Arial"/>
          <w:szCs w:val="24"/>
        </w:rPr>
      </w:pPr>
    </w:p>
    <w:p w14:paraId="0E858831" w14:textId="77777777" w:rsidR="00FA2740" w:rsidRPr="00EA75E9" w:rsidRDefault="00FA2740" w:rsidP="001E68AB">
      <w:pPr>
        <w:pStyle w:val="ListParagraph"/>
        <w:numPr>
          <w:ilvl w:val="0"/>
          <w:numId w:val="58"/>
        </w:numPr>
        <w:jc w:val="both"/>
        <w:rPr>
          <w:rFonts w:cs="Arial"/>
          <w:szCs w:val="24"/>
        </w:rPr>
      </w:pPr>
      <w:r w:rsidRPr="00EA75E9">
        <w:rPr>
          <w:rFonts w:cs="Arial"/>
          <w:szCs w:val="24"/>
        </w:rPr>
        <w:t xml:space="preserve">Proceed with the Policy without modification; or </w:t>
      </w:r>
    </w:p>
    <w:p w14:paraId="33C66D82" w14:textId="77777777" w:rsidR="00FA2740" w:rsidRPr="00EA75E9" w:rsidRDefault="00FA2740" w:rsidP="001E68AB">
      <w:pPr>
        <w:pStyle w:val="ListParagraph"/>
        <w:numPr>
          <w:ilvl w:val="0"/>
          <w:numId w:val="58"/>
        </w:numPr>
        <w:jc w:val="both"/>
        <w:rPr>
          <w:rFonts w:cs="Arial"/>
          <w:szCs w:val="24"/>
        </w:rPr>
      </w:pPr>
      <w:r w:rsidRPr="00EA75E9">
        <w:rPr>
          <w:rFonts w:cs="Arial"/>
          <w:szCs w:val="24"/>
        </w:rPr>
        <w:t xml:space="preserve">Proceed with the Policy with modification; or </w:t>
      </w:r>
    </w:p>
    <w:p w14:paraId="5E63E66C" w14:textId="77777777" w:rsidR="00FA2740" w:rsidRPr="00FF7FF0" w:rsidRDefault="00FA2740" w:rsidP="001E68AB">
      <w:pPr>
        <w:pStyle w:val="ListParagraph"/>
        <w:numPr>
          <w:ilvl w:val="0"/>
          <w:numId w:val="58"/>
        </w:numPr>
        <w:jc w:val="both"/>
        <w:rPr>
          <w:rFonts w:cs="Arial"/>
          <w:szCs w:val="24"/>
        </w:rPr>
      </w:pPr>
      <w:r w:rsidRPr="00EA75E9">
        <w:rPr>
          <w:rFonts w:cs="Arial"/>
          <w:szCs w:val="24"/>
        </w:rPr>
        <w:t xml:space="preserve">Not to proceed with the Policy. </w:t>
      </w:r>
    </w:p>
    <w:p w14:paraId="398BA10A" w14:textId="77777777" w:rsidR="00FA2740" w:rsidRDefault="00FA2740" w:rsidP="00FA2740">
      <w:pPr>
        <w:jc w:val="both"/>
        <w:rPr>
          <w:rFonts w:cs="Arial"/>
          <w:szCs w:val="24"/>
        </w:rPr>
      </w:pPr>
    </w:p>
    <w:p w14:paraId="3CADD460" w14:textId="77777777" w:rsidR="00FA2740" w:rsidRDefault="00FA2740" w:rsidP="00FA2740">
      <w:pPr>
        <w:jc w:val="both"/>
        <w:rPr>
          <w:rFonts w:cs="Arial"/>
          <w:szCs w:val="24"/>
        </w:rPr>
      </w:pPr>
      <w:r w:rsidRPr="00A72708">
        <w:rPr>
          <w:rFonts w:cs="Arial"/>
          <w:szCs w:val="24"/>
        </w:rPr>
        <w:t xml:space="preserve">Administration recommends that Council resolves to proceed with </w:t>
      </w:r>
      <w:r>
        <w:rPr>
          <w:rFonts w:cs="Arial"/>
          <w:szCs w:val="24"/>
        </w:rPr>
        <w:t xml:space="preserve">adopting </w:t>
      </w:r>
      <w:r w:rsidRPr="00A72708">
        <w:rPr>
          <w:rFonts w:cs="Arial"/>
          <w:szCs w:val="24"/>
        </w:rPr>
        <w:t xml:space="preserve">the </w:t>
      </w:r>
      <w:r>
        <w:rPr>
          <w:rFonts w:cs="Arial"/>
          <w:szCs w:val="24"/>
        </w:rPr>
        <w:t xml:space="preserve">Jenkins Avenue </w:t>
      </w:r>
      <w:r w:rsidRPr="00A72708">
        <w:rPr>
          <w:rFonts w:cs="Arial"/>
          <w:szCs w:val="24"/>
        </w:rPr>
        <w:t>Laneway and Built Form Requirements</w:t>
      </w:r>
      <w:r>
        <w:rPr>
          <w:rFonts w:cs="Arial"/>
          <w:szCs w:val="24"/>
        </w:rPr>
        <w:t xml:space="preserve"> Local Planning Policy, as modified in Attachment</w:t>
      </w:r>
      <w:r w:rsidRPr="00055049">
        <w:rPr>
          <w:rFonts w:cs="Arial"/>
          <w:szCs w:val="24"/>
        </w:rPr>
        <w:t xml:space="preserve"> 2. </w:t>
      </w:r>
    </w:p>
    <w:p w14:paraId="73B9353F" w14:textId="77777777" w:rsidR="00FA2740" w:rsidRDefault="00FA2740" w:rsidP="00FA2740">
      <w:pPr>
        <w:jc w:val="both"/>
        <w:rPr>
          <w:rFonts w:cs="Arial"/>
          <w:szCs w:val="24"/>
        </w:rPr>
      </w:pPr>
    </w:p>
    <w:p w14:paraId="233CB1F1" w14:textId="77777777" w:rsidR="00FA2740" w:rsidRDefault="00FA2740" w:rsidP="00FA2740">
      <w:pPr>
        <w:jc w:val="both"/>
        <w:rPr>
          <w:rFonts w:cs="Arial"/>
          <w:szCs w:val="24"/>
        </w:rPr>
      </w:pPr>
      <w:r w:rsidRPr="00C252E0">
        <w:rPr>
          <w:rFonts w:cs="Arial"/>
          <w:szCs w:val="24"/>
        </w:rPr>
        <w:t>The modifications proposed to the draft LPP, which the public have not had the opportunity to comment on, are considered minor in nature and are not considered to warrant further advertising of the draft LPP.</w:t>
      </w:r>
    </w:p>
    <w:p w14:paraId="6A832E5C" w14:textId="77777777" w:rsidR="00FA2740" w:rsidRPr="0076727F" w:rsidRDefault="00FA2740" w:rsidP="00FA2740">
      <w:pPr>
        <w:jc w:val="both"/>
        <w:rPr>
          <w:rFonts w:cs="Arial"/>
        </w:rPr>
      </w:pPr>
    </w:p>
    <w:p w14:paraId="45966806" w14:textId="77777777" w:rsidR="00FA2740" w:rsidRPr="0076727F" w:rsidRDefault="00FA2740" w:rsidP="00FA2740">
      <w:pPr>
        <w:jc w:val="both"/>
        <w:rPr>
          <w:rFonts w:cs="Arial"/>
          <w:b/>
          <w:bCs/>
        </w:rPr>
      </w:pPr>
      <w:r w:rsidRPr="0076727F">
        <w:rPr>
          <w:rFonts w:cs="Arial"/>
          <w:b/>
          <w:bCs/>
        </w:rPr>
        <w:t>City of Nedlands Local Planning Scheme No. 3</w:t>
      </w:r>
    </w:p>
    <w:p w14:paraId="36217789" w14:textId="77777777" w:rsidR="00FA2740" w:rsidRPr="0076727F" w:rsidRDefault="00FA2740" w:rsidP="00FA2740">
      <w:pPr>
        <w:jc w:val="both"/>
        <w:rPr>
          <w:rFonts w:cs="Arial"/>
        </w:rPr>
      </w:pPr>
    </w:p>
    <w:p w14:paraId="3CF395F1" w14:textId="77777777" w:rsidR="00FA2740" w:rsidRPr="0076727F" w:rsidRDefault="00FA2740" w:rsidP="00FA2740">
      <w:pPr>
        <w:jc w:val="both"/>
        <w:rPr>
          <w:rFonts w:cs="Arial"/>
        </w:rPr>
      </w:pPr>
      <w:r w:rsidRPr="0076727F">
        <w:rPr>
          <w:rFonts w:cs="Arial"/>
        </w:rPr>
        <w:t xml:space="preserve">Under clause 32.3 of the </w:t>
      </w:r>
      <w:r w:rsidRPr="00720C37">
        <w:rPr>
          <w:rFonts w:cs="Arial"/>
          <w:i/>
          <w:iCs/>
        </w:rPr>
        <w:t>City of Nedlands Local Planning Scheme No. 3</w:t>
      </w:r>
      <w:r w:rsidRPr="0076727F">
        <w:rPr>
          <w:rFonts w:cs="Arial"/>
        </w:rPr>
        <w:t xml:space="preserve">, the City requires the ceding of land for laneways identified through a Local Planning Policy. This policy will give effect to this clause and require developers to cede land identified for a laneway before development or subdivision approval will be granted. Clause 32.3 is shown below. </w:t>
      </w:r>
    </w:p>
    <w:p w14:paraId="67CC09DA" w14:textId="77777777" w:rsidR="00FA2740" w:rsidRPr="0076727F" w:rsidRDefault="00FA2740" w:rsidP="00FA2740">
      <w:pPr>
        <w:jc w:val="both"/>
        <w:rPr>
          <w:rFonts w:cs="Arial"/>
        </w:rPr>
      </w:pPr>
    </w:p>
    <w:p w14:paraId="19A2DF18" w14:textId="77777777" w:rsidR="00FA2740" w:rsidRDefault="00FA2740" w:rsidP="00FA2740">
      <w:pPr>
        <w:jc w:val="both"/>
        <w:rPr>
          <w:rFonts w:cs="Arial"/>
          <w:b/>
          <w:bCs/>
        </w:rPr>
      </w:pPr>
      <w:r w:rsidRPr="0076727F">
        <w:rPr>
          <w:rFonts w:cs="Arial"/>
          <w:b/>
          <w:bCs/>
        </w:rPr>
        <w:t>Clause 32.3</w:t>
      </w:r>
    </w:p>
    <w:p w14:paraId="1855489B" w14:textId="77777777" w:rsidR="00FA2740" w:rsidRPr="0076727F" w:rsidRDefault="00FA2740" w:rsidP="00FA2740">
      <w:pPr>
        <w:jc w:val="both"/>
        <w:rPr>
          <w:rFonts w:cs="Arial"/>
          <w:b/>
          <w:bCs/>
        </w:rPr>
      </w:pPr>
    </w:p>
    <w:p w14:paraId="1ACF0E38" w14:textId="77777777" w:rsidR="00FA2740" w:rsidRDefault="00FA2740" w:rsidP="00FA2740">
      <w:pPr>
        <w:jc w:val="both"/>
        <w:rPr>
          <w:rFonts w:cs="Arial"/>
        </w:rPr>
      </w:pPr>
      <w:r w:rsidRPr="0076727F">
        <w:rPr>
          <w:rFonts w:cs="Arial"/>
        </w:rPr>
        <w:t>Ceding of rights-of-way and laneway widening.</w:t>
      </w:r>
    </w:p>
    <w:p w14:paraId="14613EC2" w14:textId="77777777" w:rsidR="00FA2740" w:rsidRPr="0076727F" w:rsidRDefault="00FA2740" w:rsidP="00FA2740">
      <w:pPr>
        <w:jc w:val="both"/>
        <w:rPr>
          <w:rFonts w:cs="Arial"/>
        </w:rPr>
      </w:pPr>
    </w:p>
    <w:p w14:paraId="71B145BB" w14:textId="77777777" w:rsidR="00FA2740" w:rsidRPr="0076727F" w:rsidRDefault="00FA2740" w:rsidP="001E68AB">
      <w:pPr>
        <w:pStyle w:val="ListParagraph"/>
        <w:numPr>
          <w:ilvl w:val="0"/>
          <w:numId w:val="56"/>
        </w:numPr>
        <w:ind w:left="426" w:hanging="426"/>
        <w:jc w:val="both"/>
        <w:rPr>
          <w:rFonts w:cs="Arial"/>
        </w:rPr>
      </w:pPr>
      <w:r w:rsidRPr="0076727F">
        <w:rPr>
          <w:rFonts w:cs="Arial"/>
        </w:rPr>
        <w:t>The owner of land affected by a right-of-way or laneway identified by the scheme, structure plan, local development plan, activity centre plan or local planning policy is to, at the time of developing or subdividing the land:</w:t>
      </w:r>
    </w:p>
    <w:p w14:paraId="38CD0C0C" w14:textId="77777777" w:rsidR="00FA2740" w:rsidRPr="0076727F" w:rsidRDefault="00FA2740" w:rsidP="001E68AB">
      <w:pPr>
        <w:pStyle w:val="ListParagraph"/>
        <w:numPr>
          <w:ilvl w:val="0"/>
          <w:numId w:val="57"/>
        </w:numPr>
        <w:ind w:left="851" w:hanging="425"/>
        <w:jc w:val="both"/>
        <w:rPr>
          <w:rFonts w:cs="Arial"/>
        </w:rPr>
      </w:pPr>
      <w:r w:rsidRPr="0076727F">
        <w:rPr>
          <w:rFonts w:cs="Arial"/>
        </w:rPr>
        <w:t>cede to the local government free of cost that part of the land affected by the right-of-way or laneway; and</w:t>
      </w:r>
    </w:p>
    <w:p w14:paraId="2D53FE9A" w14:textId="77777777" w:rsidR="00FA2740" w:rsidRPr="0076727F" w:rsidRDefault="00FA2740" w:rsidP="001E68AB">
      <w:pPr>
        <w:pStyle w:val="ListParagraph"/>
        <w:numPr>
          <w:ilvl w:val="0"/>
          <w:numId w:val="57"/>
        </w:numPr>
        <w:ind w:left="851" w:hanging="425"/>
        <w:jc w:val="both"/>
        <w:rPr>
          <w:rFonts w:cs="Arial"/>
        </w:rPr>
      </w:pPr>
      <w:r w:rsidRPr="0076727F">
        <w:rPr>
          <w:rFonts w:cs="Arial"/>
        </w:rPr>
        <w:t>construct the relevant section of the right-of-way or laneway to the satisfaction of the local government.</w:t>
      </w:r>
    </w:p>
    <w:p w14:paraId="0A5B3669" w14:textId="77777777" w:rsidR="00FA2740" w:rsidRDefault="00FA2740" w:rsidP="001E68AB">
      <w:pPr>
        <w:pStyle w:val="ListParagraph"/>
        <w:numPr>
          <w:ilvl w:val="0"/>
          <w:numId w:val="56"/>
        </w:numPr>
        <w:ind w:left="426" w:hanging="426"/>
        <w:jc w:val="both"/>
        <w:rPr>
          <w:b/>
          <w:bCs/>
          <w:sz w:val="28"/>
          <w:szCs w:val="28"/>
        </w:rPr>
      </w:pPr>
      <w:r w:rsidRPr="0076727F">
        <w:rPr>
          <w:rFonts w:cs="Arial"/>
        </w:rPr>
        <w:t>The intention expressed in sub-clause (1) may be reinforced by a condition of subdivision or development approval.</w:t>
      </w:r>
    </w:p>
    <w:p w14:paraId="6843132A" w14:textId="4D093EF5" w:rsidR="000F650E" w:rsidRDefault="000F650E">
      <w:pPr>
        <w:spacing w:after="160" w:line="259" w:lineRule="auto"/>
        <w:contextualSpacing w:val="0"/>
        <w:rPr>
          <w:b/>
          <w:bCs/>
          <w:sz w:val="28"/>
          <w:szCs w:val="28"/>
        </w:rPr>
      </w:pPr>
      <w:r>
        <w:rPr>
          <w:b/>
          <w:bCs/>
          <w:sz w:val="28"/>
          <w:szCs w:val="28"/>
        </w:rPr>
        <w:br w:type="page"/>
      </w:r>
    </w:p>
    <w:p w14:paraId="76C12719" w14:textId="77777777" w:rsidR="00FA2740" w:rsidRPr="000F650E" w:rsidRDefault="00FA2740" w:rsidP="000F650E">
      <w:pPr>
        <w:jc w:val="both"/>
        <w:rPr>
          <w:b/>
          <w:bCs/>
          <w:szCs w:val="24"/>
        </w:rPr>
      </w:pPr>
    </w:p>
    <w:p w14:paraId="704314DC" w14:textId="77777777" w:rsidR="00FA2740" w:rsidRPr="0076727F" w:rsidRDefault="00FA2740" w:rsidP="00686B56">
      <w:pPr>
        <w:pStyle w:val="ListParagraph"/>
        <w:numPr>
          <w:ilvl w:val="0"/>
          <w:numId w:val="34"/>
        </w:numPr>
        <w:ind w:hanging="720"/>
        <w:jc w:val="both"/>
        <w:rPr>
          <w:rFonts w:cs="Arial"/>
          <w:b/>
          <w:bCs/>
          <w:sz w:val="28"/>
          <w:szCs w:val="28"/>
        </w:rPr>
      </w:pPr>
      <w:r w:rsidRPr="0076727F">
        <w:rPr>
          <w:rFonts w:cs="Arial"/>
          <w:b/>
          <w:bCs/>
          <w:sz w:val="28"/>
          <w:szCs w:val="28"/>
        </w:rPr>
        <w:t>Conclusion</w:t>
      </w:r>
    </w:p>
    <w:p w14:paraId="58843D9F" w14:textId="77777777" w:rsidR="00FA2740" w:rsidRPr="0076727F" w:rsidRDefault="00FA2740" w:rsidP="00FA2740">
      <w:pPr>
        <w:autoSpaceDE w:val="0"/>
        <w:autoSpaceDN w:val="0"/>
        <w:adjustRightInd w:val="0"/>
        <w:jc w:val="both"/>
        <w:rPr>
          <w:rFonts w:cs="Arial"/>
          <w:szCs w:val="24"/>
        </w:rPr>
      </w:pPr>
    </w:p>
    <w:p w14:paraId="643CE6C9" w14:textId="77777777" w:rsidR="00FA2740" w:rsidRPr="0076727F" w:rsidRDefault="00FA2740" w:rsidP="00FA2740">
      <w:pPr>
        <w:autoSpaceDE w:val="0"/>
        <w:autoSpaceDN w:val="0"/>
        <w:adjustRightInd w:val="0"/>
        <w:jc w:val="both"/>
        <w:rPr>
          <w:rFonts w:cs="Arial"/>
          <w:szCs w:val="24"/>
        </w:rPr>
      </w:pPr>
      <w:r w:rsidRPr="0076727F">
        <w:rPr>
          <w:rFonts w:cs="Arial"/>
          <w:szCs w:val="24"/>
        </w:rPr>
        <w:t xml:space="preserve">The </w:t>
      </w:r>
      <w:r>
        <w:rPr>
          <w:rFonts w:cs="Arial"/>
          <w:szCs w:val="24"/>
        </w:rPr>
        <w:t>Jenkins Avenue</w:t>
      </w:r>
      <w:r w:rsidRPr="0076727F">
        <w:rPr>
          <w:rFonts w:cs="Arial"/>
          <w:szCs w:val="24"/>
        </w:rPr>
        <w:t xml:space="preserve"> Laneway and Built Form Requirements </w:t>
      </w:r>
      <w:r>
        <w:rPr>
          <w:rFonts w:cs="Arial"/>
          <w:szCs w:val="24"/>
        </w:rPr>
        <w:t>Local Planning Policy</w:t>
      </w:r>
      <w:r w:rsidRPr="0076727F">
        <w:rPr>
          <w:rFonts w:cs="Arial"/>
          <w:szCs w:val="24"/>
        </w:rPr>
        <w:t xml:space="preserve"> is the preferred mechanism to enable the enforcement of clause 32.3 in the City’s Local Planning Scheme No. 3 to create a laneway through the properties identified in Figure 2 </w:t>
      </w:r>
      <w:r w:rsidRPr="006760C0">
        <w:rPr>
          <w:rFonts w:cs="Arial"/>
          <w:szCs w:val="24"/>
        </w:rPr>
        <w:t>for properties to the north of Jenkins Avenue, between Taylor Road and Dalkeith Road</w:t>
      </w:r>
      <w:r>
        <w:rPr>
          <w:rFonts w:cs="Arial"/>
          <w:szCs w:val="24"/>
        </w:rPr>
        <w:t xml:space="preserve"> in the City of Nedlands.</w:t>
      </w:r>
    </w:p>
    <w:p w14:paraId="0F6E87B0" w14:textId="77777777" w:rsidR="00FA2740" w:rsidRPr="0076727F" w:rsidRDefault="00FA2740" w:rsidP="00FA2740">
      <w:pPr>
        <w:autoSpaceDE w:val="0"/>
        <w:autoSpaceDN w:val="0"/>
        <w:adjustRightInd w:val="0"/>
        <w:jc w:val="both"/>
        <w:rPr>
          <w:rFonts w:cs="Arial"/>
          <w:szCs w:val="24"/>
        </w:rPr>
      </w:pPr>
    </w:p>
    <w:p w14:paraId="1E58162C" w14:textId="77777777" w:rsidR="00FA2740" w:rsidRPr="0076727F" w:rsidRDefault="00FA2740" w:rsidP="00FA2740">
      <w:pPr>
        <w:autoSpaceDE w:val="0"/>
        <w:autoSpaceDN w:val="0"/>
        <w:adjustRightInd w:val="0"/>
        <w:jc w:val="both"/>
        <w:rPr>
          <w:rFonts w:cs="Arial"/>
        </w:rPr>
      </w:pPr>
      <w:r w:rsidRPr="0076727F">
        <w:rPr>
          <w:rFonts w:cs="Arial"/>
        </w:rPr>
        <w:t xml:space="preserve">Without a local planning policy, the City will lack the mechanism to require the provision of a laneway to service the subject sites, and / or limit the approval of multiple crossovers in the event an application for grouped dwellings or multiple dwellings or subdivision approval is applied for first. The City has already received three (3) subdivision applications for various properties identified in Figure 2. Therefore, this Policy has been prepared </w:t>
      </w:r>
      <w:r>
        <w:rPr>
          <w:rFonts w:cs="Arial"/>
        </w:rPr>
        <w:t xml:space="preserve">for final adoption </w:t>
      </w:r>
      <w:r w:rsidRPr="0076727F">
        <w:rPr>
          <w:rFonts w:cs="Arial"/>
        </w:rPr>
        <w:t xml:space="preserve">in order to avoid a sub-optimal development and built form outcome. </w:t>
      </w:r>
    </w:p>
    <w:p w14:paraId="34576868" w14:textId="77777777" w:rsidR="00FA2740" w:rsidRPr="0076727F" w:rsidRDefault="00FA2740" w:rsidP="00FA2740">
      <w:pPr>
        <w:autoSpaceDE w:val="0"/>
        <w:autoSpaceDN w:val="0"/>
        <w:adjustRightInd w:val="0"/>
        <w:jc w:val="both"/>
        <w:rPr>
          <w:rFonts w:cs="Arial"/>
          <w:szCs w:val="24"/>
        </w:rPr>
      </w:pPr>
    </w:p>
    <w:p w14:paraId="184D3021" w14:textId="77777777" w:rsidR="00FA2740" w:rsidRDefault="00FA2740" w:rsidP="00FA2740">
      <w:pPr>
        <w:autoSpaceDE w:val="0"/>
        <w:autoSpaceDN w:val="0"/>
        <w:adjustRightInd w:val="0"/>
        <w:jc w:val="both"/>
        <w:rPr>
          <w:rFonts w:cs="Arial"/>
        </w:rPr>
      </w:pPr>
      <w:r w:rsidRPr="0076727F">
        <w:rPr>
          <w:rFonts w:cs="Arial"/>
        </w:rPr>
        <w:t xml:space="preserve">As such, it is recommended that Council endorses Administration’s recommendation to </w:t>
      </w:r>
      <w:r>
        <w:rPr>
          <w:rFonts w:cs="Arial"/>
        </w:rPr>
        <w:t>adopt</w:t>
      </w:r>
      <w:r w:rsidRPr="0076727F">
        <w:rPr>
          <w:rFonts w:cs="Arial"/>
        </w:rPr>
        <w:t xml:space="preserve"> the </w:t>
      </w:r>
      <w:r>
        <w:rPr>
          <w:rFonts w:cs="Arial"/>
        </w:rPr>
        <w:t>Jenkins Avenue Laneway</w:t>
      </w:r>
      <w:r w:rsidRPr="0076727F">
        <w:rPr>
          <w:rFonts w:cs="Arial"/>
        </w:rPr>
        <w:t xml:space="preserve"> and Built Form Requirements </w:t>
      </w:r>
      <w:r>
        <w:rPr>
          <w:rFonts w:cs="Arial"/>
        </w:rPr>
        <w:t>Local Planning Policy.</w:t>
      </w:r>
      <w:r w:rsidRPr="0076727F">
        <w:rPr>
          <w:rFonts w:cs="Arial"/>
        </w:rPr>
        <w:t xml:space="preserve"> </w:t>
      </w:r>
    </w:p>
    <w:p w14:paraId="643C2D5D" w14:textId="77777777" w:rsidR="00FA2740" w:rsidRDefault="00FA2740" w:rsidP="00FA2740">
      <w:pPr>
        <w:contextualSpacing w:val="0"/>
        <w:rPr>
          <w:rFonts w:cs="Arial"/>
        </w:rPr>
      </w:pPr>
    </w:p>
    <w:p w14:paraId="0499F00D" w14:textId="470FB821" w:rsidR="000F650E" w:rsidRDefault="000F650E">
      <w:pPr>
        <w:spacing w:after="160" w:line="259" w:lineRule="auto"/>
        <w:contextualSpacing w:val="0"/>
        <w:rPr>
          <w:rFonts w:cs="Arial"/>
          <w:iCs/>
          <w:color w:val="000000" w:themeColor="text1"/>
          <w:szCs w:val="24"/>
          <w:highlight w:val="yellow"/>
        </w:rPr>
      </w:pPr>
      <w:r>
        <w:rPr>
          <w:rFonts w:cs="Arial"/>
          <w:iCs/>
          <w:color w:val="000000" w:themeColor="text1"/>
          <w:szCs w:val="24"/>
          <w:highlight w:val="yellow"/>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0F650E" w:rsidRPr="00C321E7" w14:paraId="2C4BCDD9" w14:textId="77777777" w:rsidTr="006F1C86">
        <w:tc>
          <w:tcPr>
            <w:tcW w:w="1872" w:type="dxa"/>
            <w:tcBorders>
              <w:bottom w:val="single" w:sz="4" w:space="0" w:color="auto"/>
              <w:right w:val="nil"/>
            </w:tcBorders>
            <w:shd w:val="clear" w:color="auto" w:fill="auto"/>
          </w:tcPr>
          <w:p w14:paraId="32469B1A" w14:textId="1E79C95F" w:rsidR="000F650E" w:rsidRPr="00C321E7" w:rsidRDefault="000F650E" w:rsidP="006F1C86">
            <w:pPr>
              <w:keepNext/>
              <w:keepLines/>
              <w:jc w:val="both"/>
              <w:outlineLvl w:val="0"/>
              <w:rPr>
                <w:rFonts w:eastAsia="Times New Roman" w:cs="Arial"/>
                <w:b/>
                <w:bCs/>
                <w:color w:val="000000" w:themeColor="text1"/>
                <w:sz w:val="28"/>
                <w:szCs w:val="28"/>
              </w:rPr>
            </w:pPr>
            <w:bookmarkStart w:id="10" w:name="_Toc47267348"/>
            <w:r w:rsidRPr="00C321E7">
              <w:rPr>
                <w:rFonts w:eastAsia="Times New Roman" w:cs="Arial"/>
                <w:b/>
                <w:bCs/>
                <w:color w:val="000000" w:themeColor="text1"/>
                <w:sz w:val="28"/>
                <w:szCs w:val="28"/>
              </w:rPr>
              <w:lastRenderedPageBreak/>
              <w:t>PD</w:t>
            </w:r>
            <w:r>
              <w:rPr>
                <w:rFonts w:eastAsia="Times New Roman" w:cs="Arial"/>
                <w:b/>
                <w:bCs/>
                <w:color w:val="000000" w:themeColor="text1"/>
                <w:sz w:val="28"/>
                <w:szCs w:val="28"/>
              </w:rPr>
              <w:t>41</w:t>
            </w:r>
            <w:r w:rsidRPr="00C321E7">
              <w:rPr>
                <w:rFonts w:eastAsia="Times New Roman" w:cs="Arial"/>
                <w:b/>
                <w:bCs/>
                <w:color w:val="000000" w:themeColor="text1"/>
                <w:sz w:val="28"/>
                <w:szCs w:val="28"/>
              </w:rPr>
              <w:t>.</w:t>
            </w:r>
            <w:r>
              <w:rPr>
                <w:rFonts w:eastAsia="Times New Roman" w:cs="Arial"/>
                <w:b/>
                <w:bCs/>
                <w:color w:val="000000" w:themeColor="text1"/>
                <w:sz w:val="28"/>
                <w:szCs w:val="28"/>
              </w:rPr>
              <w:t>20</w:t>
            </w:r>
            <w:bookmarkEnd w:id="10"/>
          </w:p>
        </w:tc>
        <w:tc>
          <w:tcPr>
            <w:tcW w:w="6776" w:type="dxa"/>
            <w:tcBorders>
              <w:left w:val="nil"/>
              <w:bottom w:val="single" w:sz="4" w:space="0" w:color="auto"/>
            </w:tcBorders>
            <w:shd w:val="clear" w:color="auto" w:fill="auto"/>
          </w:tcPr>
          <w:p w14:paraId="59B91447" w14:textId="773730EB" w:rsidR="000F650E" w:rsidRPr="00C321E7" w:rsidRDefault="00032C72" w:rsidP="006F1C86">
            <w:pPr>
              <w:keepNext/>
              <w:keepLines/>
              <w:jc w:val="both"/>
              <w:outlineLvl w:val="0"/>
              <w:rPr>
                <w:rFonts w:eastAsia="Times New Roman" w:cs="Arial"/>
                <w:b/>
                <w:bCs/>
                <w:color w:val="000000" w:themeColor="text1"/>
                <w:sz w:val="28"/>
                <w:szCs w:val="28"/>
              </w:rPr>
            </w:pPr>
            <w:bookmarkStart w:id="11" w:name="_Toc47267349"/>
            <w:r w:rsidRPr="00032C72">
              <w:rPr>
                <w:rFonts w:eastAsia="Times New Roman" w:cs="Arial"/>
                <w:b/>
                <w:bCs/>
                <w:color w:val="000000" w:themeColor="text1"/>
                <w:sz w:val="28"/>
                <w:szCs w:val="28"/>
              </w:rPr>
              <w:t>Local Planning Scheme 3 – Local Planning Policy</w:t>
            </w:r>
            <w:r w:rsidR="005A2285">
              <w:rPr>
                <w:rFonts w:eastAsia="Times New Roman" w:cs="Arial"/>
                <w:b/>
                <w:bCs/>
                <w:color w:val="000000" w:themeColor="text1"/>
                <w:sz w:val="28"/>
                <w:szCs w:val="28"/>
              </w:rPr>
              <w:t>:</w:t>
            </w:r>
            <w:r w:rsidRPr="00032C72">
              <w:rPr>
                <w:rFonts w:eastAsia="Times New Roman" w:cs="Arial"/>
                <w:b/>
                <w:bCs/>
                <w:color w:val="000000" w:themeColor="text1"/>
                <w:sz w:val="28"/>
                <w:szCs w:val="28"/>
              </w:rPr>
              <w:t xml:space="preserve"> Existing Laneway Requirements</w:t>
            </w:r>
            <w:bookmarkEnd w:id="11"/>
          </w:p>
        </w:tc>
      </w:tr>
      <w:tr w:rsidR="000F650E" w:rsidRPr="00C321E7" w14:paraId="63F79B3F" w14:textId="77777777" w:rsidTr="006F1C86">
        <w:tc>
          <w:tcPr>
            <w:tcW w:w="8648" w:type="dxa"/>
            <w:gridSpan w:val="2"/>
            <w:tcBorders>
              <w:left w:val="nil"/>
              <w:right w:val="nil"/>
            </w:tcBorders>
            <w:shd w:val="clear" w:color="auto" w:fill="auto"/>
          </w:tcPr>
          <w:p w14:paraId="7324C071" w14:textId="77777777" w:rsidR="000F650E" w:rsidRPr="00C321E7" w:rsidRDefault="000F650E" w:rsidP="006F1C86">
            <w:pPr>
              <w:jc w:val="both"/>
              <w:rPr>
                <w:rFonts w:cs="Arial"/>
                <w:color w:val="000000" w:themeColor="text1"/>
                <w:highlight w:val="yellow"/>
              </w:rPr>
            </w:pPr>
          </w:p>
        </w:tc>
      </w:tr>
      <w:tr w:rsidR="000F650E" w:rsidRPr="001616FF" w14:paraId="58E9C9BB" w14:textId="77777777" w:rsidTr="006F1C86">
        <w:tc>
          <w:tcPr>
            <w:tcW w:w="1872" w:type="dxa"/>
            <w:shd w:val="clear" w:color="auto" w:fill="auto"/>
          </w:tcPr>
          <w:p w14:paraId="2D0BA4D1" w14:textId="77777777" w:rsidR="000F650E" w:rsidRPr="00C321E7" w:rsidRDefault="000F650E" w:rsidP="006F1C86">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32BEB31A" w14:textId="77777777" w:rsidR="000F650E" w:rsidRPr="001616FF" w:rsidRDefault="000F650E" w:rsidP="006F1C86">
            <w:pPr>
              <w:jc w:val="both"/>
              <w:rPr>
                <w:rFonts w:cs="Arial"/>
                <w:iCs/>
                <w:color w:val="000000" w:themeColor="text1"/>
                <w:szCs w:val="24"/>
              </w:rPr>
            </w:pPr>
            <w:r>
              <w:rPr>
                <w:rFonts w:cs="Arial"/>
                <w:color w:val="000000" w:themeColor="text1"/>
                <w:szCs w:val="24"/>
              </w:rPr>
              <w:t>11 August 2020</w:t>
            </w:r>
          </w:p>
        </w:tc>
      </w:tr>
      <w:tr w:rsidR="000F650E" w:rsidRPr="001616FF" w14:paraId="27888C5B" w14:textId="77777777" w:rsidTr="006F1C86">
        <w:tc>
          <w:tcPr>
            <w:tcW w:w="1872" w:type="dxa"/>
            <w:shd w:val="clear" w:color="auto" w:fill="auto"/>
          </w:tcPr>
          <w:p w14:paraId="1BECEA3F" w14:textId="77777777" w:rsidR="000F650E" w:rsidRPr="00C321E7" w:rsidRDefault="000F650E" w:rsidP="006F1C86">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6AE32829" w14:textId="77777777" w:rsidR="000F650E" w:rsidRPr="001616FF" w:rsidRDefault="000F650E" w:rsidP="006F1C86">
            <w:pPr>
              <w:jc w:val="both"/>
              <w:rPr>
                <w:rFonts w:cs="Arial"/>
                <w:iCs/>
                <w:color w:val="000000" w:themeColor="text1"/>
                <w:szCs w:val="24"/>
              </w:rPr>
            </w:pPr>
            <w:r>
              <w:rPr>
                <w:rFonts w:cs="Arial"/>
                <w:color w:val="000000" w:themeColor="text1"/>
                <w:szCs w:val="24"/>
              </w:rPr>
              <w:t>25 August 2020</w:t>
            </w:r>
          </w:p>
        </w:tc>
      </w:tr>
      <w:tr w:rsidR="000F650E" w:rsidRPr="00C321E7" w14:paraId="75F71042" w14:textId="77777777" w:rsidTr="006F1C86">
        <w:tc>
          <w:tcPr>
            <w:tcW w:w="1872" w:type="dxa"/>
            <w:shd w:val="clear" w:color="auto" w:fill="auto"/>
          </w:tcPr>
          <w:p w14:paraId="3C7D426B" w14:textId="77777777" w:rsidR="000F650E" w:rsidRPr="00C321E7" w:rsidRDefault="000F650E" w:rsidP="006F1C86">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2C69E807" w14:textId="77777777" w:rsidR="000F650E" w:rsidRPr="00C321E7" w:rsidRDefault="000F650E" w:rsidP="006F1C8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0F650E" w:rsidRPr="00C321E7" w14:paraId="652DC200" w14:textId="77777777" w:rsidTr="006F1C86">
        <w:tc>
          <w:tcPr>
            <w:tcW w:w="1872" w:type="dxa"/>
            <w:shd w:val="clear" w:color="auto" w:fill="auto"/>
          </w:tcPr>
          <w:p w14:paraId="2237AB44" w14:textId="77777777" w:rsidR="000F650E" w:rsidRPr="00032C72" w:rsidRDefault="000F650E" w:rsidP="006F1C86">
            <w:pPr>
              <w:jc w:val="both"/>
              <w:rPr>
                <w:rFonts w:cs="Arial"/>
                <w:b/>
                <w:color w:val="000000" w:themeColor="text1"/>
                <w:szCs w:val="24"/>
              </w:rPr>
            </w:pPr>
            <w:r w:rsidRPr="00032C72">
              <w:rPr>
                <w:rStyle w:val="normaltextrun1"/>
                <w:rFonts w:cs="Arial"/>
                <w:b/>
                <w:bCs/>
                <w:szCs w:val="24"/>
              </w:rPr>
              <w:t xml:space="preserve">Employee Disclosure under </w:t>
            </w:r>
            <w:r w:rsidRPr="00032C72">
              <w:rPr>
                <w:rStyle w:val="normaltextrun1"/>
                <w:rFonts w:cs="Arial"/>
                <w:b/>
                <w:bCs/>
                <w:i/>
                <w:iCs/>
                <w:szCs w:val="24"/>
              </w:rPr>
              <w:t>section 5.70 Local Government Act 1995</w:t>
            </w:r>
            <w:r w:rsidRPr="00032C72">
              <w:rPr>
                <w:rStyle w:val="eop"/>
                <w:rFonts w:cs="Arial"/>
                <w:szCs w:val="24"/>
              </w:rPr>
              <w:t> </w:t>
            </w:r>
          </w:p>
        </w:tc>
        <w:tc>
          <w:tcPr>
            <w:tcW w:w="6776" w:type="dxa"/>
            <w:shd w:val="clear" w:color="auto" w:fill="auto"/>
            <w:vAlign w:val="center"/>
          </w:tcPr>
          <w:p w14:paraId="4CB209C6" w14:textId="77777777" w:rsidR="000F650E" w:rsidRPr="00C321E7" w:rsidRDefault="000F650E" w:rsidP="006F1C86">
            <w:pPr>
              <w:jc w:val="both"/>
              <w:rPr>
                <w:rFonts w:cs="Arial"/>
                <w:color w:val="000000" w:themeColor="text1"/>
                <w:szCs w:val="24"/>
              </w:rPr>
            </w:pPr>
            <w:r>
              <w:rPr>
                <w:rFonts w:cs="Arial"/>
                <w:szCs w:val="24"/>
              </w:rPr>
              <w:t>Nil</w:t>
            </w:r>
          </w:p>
        </w:tc>
      </w:tr>
      <w:tr w:rsidR="000F650E" w:rsidRPr="000A3D60" w14:paraId="70FA71B9" w14:textId="77777777" w:rsidTr="006F1C86">
        <w:tc>
          <w:tcPr>
            <w:tcW w:w="1872" w:type="dxa"/>
            <w:shd w:val="clear" w:color="auto" w:fill="auto"/>
          </w:tcPr>
          <w:p w14:paraId="2778685F" w14:textId="77777777" w:rsidR="000F650E" w:rsidRPr="00032C72" w:rsidRDefault="000F650E" w:rsidP="006F1C86">
            <w:pPr>
              <w:jc w:val="both"/>
              <w:rPr>
                <w:rFonts w:cs="Arial"/>
                <w:b/>
                <w:color w:val="000000" w:themeColor="text1"/>
                <w:szCs w:val="24"/>
              </w:rPr>
            </w:pPr>
            <w:r w:rsidRPr="00032C72">
              <w:rPr>
                <w:rFonts w:cs="Arial"/>
                <w:b/>
                <w:color w:val="000000" w:themeColor="text1"/>
                <w:szCs w:val="24"/>
              </w:rPr>
              <w:t>Reference</w:t>
            </w:r>
          </w:p>
        </w:tc>
        <w:tc>
          <w:tcPr>
            <w:tcW w:w="6776" w:type="dxa"/>
            <w:shd w:val="clear" w:color="auto" w:fill="auto"/>
          </w:tcPr>
          <w:p w14:paraId="5148CD57" w14:textId="77777777" w:rsidR="000F650E" w:rsidRPr="000A3D60" w:rsidRDefault="000F650E" w:rsidP="006F1C86">
            <w:pPr>
              <w:jc w:val="both"/>
              <w:rPr>
                <w:rFonts w:cs="Arial"/>
                <w:iCs/>
                <w:color w:val="000000" w:themeColor="text1"/>
                <w:szCs w:val="24"/>
              </w:rPr>
            </w:pPr>
            <w:r>
              <w:rPr>
                <w:rFonts w:cs="Arial"/>
                <w:szCs w:val="24"/>
              </w:rPr>
              <w:t>Nil.</w:t>
            </w:r>
          </w:p>
        </w:tc>
      </w:tr>
      <w:tr w:rsidR="000F650E" w:rsidRPr="000A3D60" w14:paraId="55EED327" w14:textId="77777777" w:rsidTr="006F1C86">
        <w:tc>
          <w:tcPr>
            <w:tcW w:w="1872" w:type="dxa"/>
            <w:tcBorders>
              <w:bottom w:val="single" w:sz="4" w:space="0" w:color="auto"/>
            </w:tcBorders>
            <w:shd w:val="clear" w:color="auto" w:fill="auto"/>
          </w:tcPr>
          <w:p w14:paraId="52E9AE5B" w14:textId="77777777" w:rsidR="000F650E" w:rsidRPr="00032C72" w:rsidRDefault="000F650E" w:rsidP="006F1C86">
            <w:pPr>
              <w:jc w:val="both"/>
              <w:rPr>
                <w:rFonts w:cs="Arial"/>
                <w:b/>
                <w:color w:val="000000" w:themeColor="text1"/>
                <w:szCs w:val="24"/>
              </w:rPr>
            </w:pPr>
            <w:r w:rsidRPr="00032C72">
              <w:rPr>
                <w:rFonts w:cs="Arial"/>
                <w:b/>
                <w:color w:val="000000" w:themeColor="text1"/>
                <w:szCs w:val="24"/>
              </w:rPr>
              <w:t>Previous Item</w:t>
            </w:r>
          </w:p>
        </w:tc>
        <w:tc>
          <w:tcPr>
            <w:tcW w:w="6776" w:type="dxa"/>
            <w:tcBorders>
              <w:bottom w:val="single" w:sz="4" w:space="0" w:color="auto"/>
            </w:tcBorders>
            <w:shd w:val="clear" w:color="auto" w:fill="auto"/>
          </w:tcPr>
          <w:p w14:paraId="69D2C57A" w14:textId="77777777" w:rsidR="000F650E" w:rsidRPr="000A3D60" w:rsidRDefault="000F650E" w:rsidP="006F1C86">
            <w:pPr>
              <w:jc w:val="both"/>
              <w:rPr>
                <w:rFonts w:cs="Arial"/>
                <w:iCs/>
                <w:color w:val="000000" w:themeColor="text1"/>
                <w:szCs w:val="24"/>
              </w:rPr>
            </w:pPr>
            <w:r>
              <w:rPr>
                <w:rFonts w:cs="Arial"/>
                <w:szCs w:val="24"/>
              </w:rPr>
              <w:t>Nil.</w:t>
            </w:r>
          </w:p>
        </w:tc>
      </w:tr>
      <w:tr w:rsidR="000F650E" w:rsidRPr="007341E9" w14:paraId="6BC04522" w14:textId="77777777" w:rsidTr="006F1C86">
        <w:tc>
          <w:tcPr>
            <w:tcW w:w="1872" w:type="dxa"/>
            <w:shd w:val="clear" w:color="auto" w:fill="auto"/>
            <w:vAlign w:val="center"/>
          </w:tcPr>
          <w:p w14:paraId="46276658" w14:textId="77777777" w:rsidR="000F650E" w:rsidRPr="00032C72" w:rsidRDefault="000F650E" w:rsidP="006F1C86">
            <w:pPr>
              <w:rPr>
                <w:rFonts w:cs="Arial"/>
                <w:b/>
                <w:color w:val="000000" w:themeColor="text1"/>
                <w:szCs w:val="24"/>
              </w:rPr>
            </w:pPr>
            <w:r w:rsidRPr="00032C72">
              <w:rPr>
                <w:rFonts w:cs="Arial"/>
                <w:b/>
                <w:color w:val="000000" w:themeColor="text1"/>
                <w:szCs w:val="24"/>
              </w:rPr>
              <w:t>Attachments</w:t>
            </w:r>
          </w:p>
        </w:tc>
        <w:tc>
          <w:tcPr>
            <w:tcW w:w="6776" w:type="dxa"/>
            <w:shd w:val="clear" w:color="auto" w:fill="auto"/>
            <w:vAlign w:val="center"/>
          </w:tcPr>
          <w:p w14:paraId="7BE3C317" w14:textId="7F755BF0" w:rsidR="000F650E" w:rsidRPr="007341E9" w:rsidRDefault="00032C72" w:rsidP="001E68AB">
            <w:pPr>
              <w:pStyle w:val="ListParagraph"/>
              <w:numPr>
                <w:ilvl w:val="0"/>
                <w:numId w:val="65"/>
              </w:numPr>
              <w:ind w:left="464" w:hanging="464"/>
              <w:jc w:val="both"/>
              <w:rPr>
                <w:rFonts w:cs="Arial"/>
              </w:rPr>
            </w:pPr>
            <w:r>
              <w:rPr>
                <w:rFonts w:cs="Arial"/>
                <w:szCs w:val="24"/>
              </w:rPr>
              <w:t>Draft Existing Laneway Requirements Local Planning Policy (LPP)</w:t>
            </w:r>
          </w:p>
        </w:tc>
      </w:tr>
      <w:tr w:rsidR="000F650E" w:rsidRPr="002A2D29" w14:paraId="3CAFC74D" w14:textId="77777777" w:rsidTr="006F1C86">
        <w:tc>
          <w:tcPr>
            <w:tcW w:w="1872" w:type="dxa"/>
            <w:tcBorders>
              <w:bottom w:val="single" w:sz="4" w:space="0" w:color="auto"/>
            </w:tcBorders>
            <w:shd w:val="clear" w:color="auto" w:fill="auto"/>
            <w:vAlign w:val="center"/>
          </w:tcPr>
          <w:p w14:paraId="4A292C40" w14:textId="77777777" w:rsidR="000F650E" w:rsidRPr="00C321E7" w:rsidRDefault="000F650E" w:rsidP="006F1C86">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289379AE" w14:textId="00B33D4A" w:rsidR="000F650E" w:rsidRPr="002A2D29" w:rsidRDefault="00032C72" w:rsidP="00032C72">
            <w:pPr>
              <w:rPr>
                <w:rFonts w:cs="Arial"/>
                <w:color w:val="000000" w:themeColor="text1"/>
                <w:szCs w:val="24"/>
              </w:rPr>
            </w:pPr>
            <w:r>
              <w:rPr>
                <w:rFonts w:cs="Arial"/>
                <w:color w:val="000000" w:themeColor="text1"/>
                <w:szCs w:val="24"/>
              </w:rPr>
              <w:t>Nil</w:t>
            </w:r>
          </w:p>
        </w:tc>
      </w:tr>
    </w:tbl>
    <w:p w14:paraId="4117B057" w14:textId="724D0C3F" w:rsidR="00FA2740" w:rsidRDefault="00FA2740" w:rsidP="00032C72">
      <w:pPr>
        <w:jc w:val="both"/>
        <w:rPr>
          <w:rFonts w:cs="Arial"/>
          <w:iCs/>
          <w:color w:val="000000" w:themeColor="text1"/>
          <w:szCs w:val="24"/>
          <w:highlight w:val="yellow"/>
        </w:rPr>
      </w:pPr>
    </w:p>
    <w:p w14:paraId="55C4428A" w14:textId="77777777" w:rsidR="00032C72" w:rsidRPr="00032C72" w:rsidRDefault="00032C72" w:rsidP="001E68AB">
      <w:pPr>
        <w:pStyle w:val="ListParagraph"/>
        <w:numPr>
          <w:ilvl w:val="0"/>
          <w:numId w:val="66"/>
        </w:numPr>
        <w:ind w:hanging="720"/>
        <w:jc w:val="both"/>
        <w:rPr>
          <w:b/>
          <w:bCs/>
          <w:sz w:val="28"/>
          <w:szCs w:val="28"/>
        </w:rPr>
      </w:pPr>
      <w:r w:rsidRPr="00032C72">
        <w:rPr>
          <w:b/>
          <w:bCs/>
          <w:sz w:val="28"/>
          <w:szCs w:val="28"/>
        </w:rPr>
        <w:t>Executive Summary</w:t>
      </w:r>
    </w:p>
    <w:p w14:paraId="6C2D48C1" w14:textId="77777777" w:rsidR="00032C72" w:rsidRDefault="00032C72" w:rsidP="00032C72">
      <w:pPr>
        <w:pStyle w:val="CouncilReporttext"/>
      </w:pPr>
    </w:p>
    <w:p w14:paraId="58DC79C2" w14:textId="65398EEF" w:rsidR="00032C72" w:rsidRDefault="00032C72" w:rsidP="00032C72">
      <w:pPr>
        <w:pStyle w:val="CouncilReporttext"/>
      </w:pPr>
      <w:r w:rsidRPr="00357E95">
        <w:t xml:space="preserve">The purpose of this report is for Council to </w:t>
      </w:r>
      <w:r>
        <w:t xml:space="preserve">prepare (adopt for advertising) the Existing Laneway Requirements Local Planning Policy </w:t>
      </w:r>
      <w:r w:rsidRPr="00BA71B2">
        <w:t>required under Local Planning Scheme 3 (LPS 3).</w:t>
      </w:r>
    </w:p>
    <w:p w14:paraId="1D37E4D7" w14:textId="77777777" w:rsidR="00032C72" w:rsidRDefault="00032C72" w:rsidP="00032C72">
      <w:pPr>
        <w:pStyle w:val="CouncilReporttext"/>
      </w:pPr>
    </w:p>
    <w:p w14:paraId="0452CC06" w14:textId="77777777" w:rsidR="00032C72" w:rsidRDefault="00032C72" w:rsidP="00032C72">
      <w:pPr>
        <w:pStyle w:val="CouncilReporttext"/>
      </w:pPr>
      <w:r w:rsidRPr="00B07AD0">
        <w:t>This policy details the requirements relating to the ceding and construction of Laneways</w:t>
      </w:r>
      <w:r>
        <w:t xml:space="preserve"> which were </w:t>
      </w:r>
      <w:r w:rsidRPr="00B07AD0">
        <w:t xml:space="preserve">existing </w:t>
      </w:r>
      <w:r>
        <w:t>prior to LPS 3</w:t>
      </w:r>
      <w:r w:rsidRPr="00B07AD0">
        <w:t xml:space="preserve"> within the City of Nedlands.</w:t>
      </w:r>
    </w:p>
    <w:p w14:paraId="7769B354" w14:textId="77777777" w:rsidR="00032C72" w:rsidRDefault="00032C72" w:rsidP="00032C72">
      <w:pPr>
        <w:pStyle w:val="CouncilReporttext"/>
      </w:pPr>
    </w:p>
    <w:p w14:paraId="2D11A3B7" w14:textId="6C5668BE" w:rsidR="00032C72" w:rsidRDefault="00032C72" w:rsidP="00032C72">
      <w:pPr>
        <w:pStyle w:val="CouncilReporttext"/>
      </w:pPr>
      <w:r>
        <w:t xml:space="preserve">Versions of this policy was presented to Council at two Council Briefings in September and December 2019 where Council discussed the widening of existing laneways within the City and the possible funding mechanisms. </w:t>
      </w:r>
    </w:p>
    <w:p w14:paraId="49FD3CBB" w14:textId="77777777" w:rsidR="00032C72" w:rsidRDefault="00032C72" w:rsidP="00032C72">
      <w:pPr>
        <w:pStyle w:val="CouncilReporttext"/>
      </w:pPr>
    </w:p>
    <w:p w14:paraId="18C2633F" w14:textId="130FA794" w:rsidR="00032C72" w:rsidRPr="00032C72" w:rsidRDefault="00032C72" w:rsidP="001E68AB">
      <w:pPr>
        <w:pStyle w:val="ListParagraph"/>
        <w:numPr>
          <w:ilvl w:val="0"/>
          <w:numId w:val="66"/>
        </w:numPr>
        <w:ind w:hanging="720"/>
        <w:jc w:val="both"/>
        <w:rPr>
          <w:b/>
          <w:bCs/>
          <w:sz w:val="28"/>
          <w:szCs w:val="28"/>
        </w:rPr>
      </w:pPr>
      <w:r w:rsidRPr="00032C72">
        <w:rPr>
          <w:b/>
          <w:bCs/>
          <w:sz w:val="28"/>
          <w:szCs w:val="28"/>
        </w:rPr>
        <w:t>Recommendation to Committee</w:t>
      </w:r>
    </w:p>
    <w:p w14:paraId="5A9CA3D8" w14:textId="77777777" w:rsidR="00032C72" w:rsidRPr="00032C72" w:rsidRDefault="00032C72" w:rsidP="00032C72">
      <w:pPr>
        <w:jc w:val="both"/>
        <w:rPr>
          <w:szCs w:val="24"/>
        </w:rPr>
      </w:pPr>
    </w:p>
    <w:p w14:paraId="340BF10A" w14:textId="77777777" w:rsidR="00032C72" w:rsidRPr="00032C72" w:rsidRDefault="00032C72" w:rsidP="00032C72">
      <w:pPr>
        <w:pStyle w:val="CouncilReporttext"/>
        <w:rPr>
          <w:rFonts w:eastAsia="Calibri"/>
          <w:b/>
          <w:bCs/>
          <w:szCs w:val="24"/>
        </w:rPr>
      </w:pPr>
      <w:r w:rsidRPr="00032C72">
        <w:rPr>
          <w:rFonts w:eastAsia="Calibri"/>
          <w:b/>
          <w:bCs/>
          <w:szCs w:val="24"/>
        </w:rPr>
        <w:t>Council:</w:t>
      </w:r>
    </w:p>
    <w:p w14:paraId="0AF5C2DF" w14:textId="77777777" w:rsidR="00032C72" w:rsidRPr="00032C72" w:rsidRDefault="00032C72" w:rsidP="00032C72">
      <w:pPr>
        <w:pStyle w:val="CouncilReporttext"/>
        <w:rPr>
          <w:rFonts w:eastAsia="Calibri"/>
          <w:b/>
          <w:bCs/>
          <w:szCs w:val="24"/>
        </w:rPr>
      </w:pPr>
    </w:p>
    <w:p w14:paraId="74663177" w14:textId="5B3CF0A6" w:rsidR="00032C72" w:rsidRPr="00032C72" w:rsidRDefault="00032C72" w:rsidP="001E68AB">
      <w:pPr>
        <w:pStyle w:val="CouncilReporttext"/>
        <w:numPr>
          <w:ilvl w:val="0"/>
          <w:numId w:val="67"/>
        </w:numPr>
        <w:ind w:left="567" w:hanging="567"/>
        <w:rPr>
          <w:rFonts w:eastAsia="Calibri"/>
          <w:b/>
          <w:bCs/>
          <w:szCs w:val="24"/>
        </w:rPr>
      </w:pPr>
      <w:r w:rsidRPr="00032C72">
        <w:rPr>
          <w:rFonts w:eastAsia="Calibri"/>
          <w:b/>
          <w:bCs/>
          <w:szCs w:val="24"/>
        </w:rPr>
        <w:t>prepares, and advertises for a period of 21 days, in accordance with the Planning and Development (Local Planning Schemes) Regulations 2015 Schedule 2, Part 2, Clause 4, the Laneway Requirements Local Planning Policy; and</w:t>
      </w:r>
    </w:p>
    <w:p w14:paraId="054BF870" w14:textId="77777777" w:rsidR="00032C72" w:rsidRPr="00032C72" w:rsidRDefault="00032C72" w:rsidP="00032C72">
      <w:pPr>
        <w:pStyle w:val="CouncilReporttext"/>
        <w:ind w:left="567" w:hanging="567"/>
        <w:rPr>
          <w:rFonts w:eastAsia="Calibri"/>
          <w:b/>
          <w:bCs/>
          <w:szCs w:val="24"/>
        </w:rPr>
      </w:pPr>
    </w:p>
    <w:p w14:paraId="0F848A4F" w14:textId="4BE90412" w:rsidR="00032C72" w:rsidRPr="00032C72" w:rsidRDefault="00032C72" w:rsidP="001E68AB">
      <w:pPr>
        <w:pStyle w:val="CouncilReporttext"/>
        <w:numPr>
          <w:ilvl w:val="0"/>
          <w:numId w:val="67"/>
        </w:numPr>
        <w:ind w:left="567" w:hanging="567"/>
        <w:rPr>
          <w:b/>
          <w:bCs/>
          <w:szCs w:val="24"/>
        </w:rPr>
      </w:pPr>
      <w:r w:rsidRPr="00032C72">
        <w:rPr>
          <w:b/>
          <w:bCs/>
          <w:szCs w:val="24"/>
        </w:rPr>
        <w:t xml:space="preserve">instructs the City to schedule laneway upgrades within the capital works budget. </w:t>
      </w:r>
    </w:p>
    <w:p w14:paraId="3095A07A" w14:textId="77777777" w:rsidR="00032C72" w:rsidRPr="00B34818" w:rsidRDefault="00032C72" w:rsidP="00032C72">
      <w:pPr>
        <w:pStyle w:val="CouncilReporttext"/>
      </w:pPr>
    </w:p>
    <w:p w14:paraId="6ABAB7B6" w14:textId="77777777" w:rsidR="00032C72" w:rsidRPr="00032C72" w:rsidRDefault="00032C72" w:rsidP="001E68AB">
      <w:pPr>
        <w:pStyle w:val="ListParagraph"/>
        <w:numPr>
          <w:ilvl w:val="0"/>
          <w:numId w:val="66"/>
        </w:numPr>
        <w:ind w:hanging="720"/>
        <w:jc w:val="both"/>
        <w:rPr>
          <w:b/>
          <w:bCs/>
          <w:sz w:val="28"/>
          <w:szCs w:val="28"/>
        </w:rPr>
      </w:pPr>
      <w:r w:rsidRPr="00032C72">
        <w:rPr>
          <w:b/>
          <w:bCs/>
          <w:sz w:val="28"/>
          <w:szCs w:val="28"/>
        </w:rPr>
        <w:t>Background</w:t>
      </w:r>
    </w:p>
    <w:p w14:paraId="1826B81B" w14:textId="77777777" w:rsidR="00032C72" w:rsidRDefault="00032C72" w:rsidP="00032C72">
      <w:pPr>
        <w:pStyle w:val="CouncilReporttext"/>
      </w:pPr>
    </w:p>
    <w:p w14:paraId="2071A85F" w14:textId="4FE88550" w:rsidR="00032C72" w:rsidRPr="00032C72" w:rsidRDefault="00032C72" w:rsidP="00032C72">
      <w:pPr>
        <w:pStyle w:val="CouncilReporttext"/>
      </w:pPr>
      <w:r>
        <w:t>The City currently has  many Laneways within the Mt Claremont, Hollywood East and Dalkeith area whereby increases in density coding have occurred as a result of the  adoption of</w:t>
      </w:r>
      <w:r w:rsidR="00593FC7">
        <w:t xml:space="preserve"> </w:t>
      </w:r>
      <w:r>
        <w:t xml:space="preserve">Local Planning Scheme No. 3 (LPS 3).The </w:t>
      </w:r>
      <w:r w:rsidRPr="00B743E2">
        <w:t xml:space="preserve">majority of the affected properties have  the ability to redevelop to accommodate more dwellings than was previously permitted with TPS2. The Residential Design Codes under </w:t>
      </w:r>
      <w:r>
        <w:t xml:space="preserve">Clause 5.3.5 </w:t>
      </w:r>
      <w:r w:rsidRPr="00032C72">
        <w:lastRenderedPageBreak/>
        <w:t xml:space="preserve">Vehicular access stipulates that where available a right-of-way should be used as the primary vehicular access for a property. </w:t>
      </w:r>
    </w:p>
    <w:p w14:paraId="4354FFB5" w14:textId="77777777" w:rsidR="00032C72" w:rsidRPr="00032C72" w:rsidRDefault="00032C72" w:rsidP="00032C72">
      <w:pPr>
        <w:jc w:val="both"/>
        <w:rPr>
          <w:rFonts w:cs="Arial"/>
        </w:rPr>
      </w:pPr>
    </w:p>
    <w:p w14:paraId="2EE28943" w14:textId="77777777" w:rsidR="00032C72" w:rsidRPr="00B743E2" w:rsidRDefault="00032C72" w:rsidP="00B743E2">
      <w:pPr>
        <w:tabs>
          <w:tab w:val="left" w:pos="2977"/>
        </w:tabs>
        <w:jc w:val="both"/>
        <w:rPr>
          <w:rFonts w:cs="Arial"/>
        </w:rPr>
      </w:pPr>
      <w:r w:rsidRPr="00032C72">
        <w:rPr>
          <w:rFonts w:cs="Arial"/>
        </w:rPr>
        <w:t>Many of the laneways are both undersized and barely trafficable. The</w:t>
      </w:r>
      <w:r w:rsidRPr="00032C72" w:rsidDel="00F40A4E">
        <w:rPr>
          <w:rFonts w:cs="Arial"/>
        </w:rPr>
        <w:t xml:space="preserve"> </w:t>
      </w:r>
      <w:r w:rsidRPr="00032C72">
        <w:rPr>
          <w:rFonts w:cs="Arial"/>
        </w:rPr>
        <w:t>majority require sealing, draining, and widening to a</w:t>
      </w:r>
      <w:r w:rsidRPr="00B743E2">
        <w:rPr>
          <w:rFonts w:cs="Arial"/>
        </w:rPr>
        <w:t xml:space="preserve">llow for access from the laneway in accordance with the Residential Design Codes. </w:t>
      </w:r>
    </w:p>
    <w:p w14:paraId="43B8A642" w14:textId="77777777" w:rsidR="00032C72" w:rsidRPr="00B743E2" w:rsidRDefault="00032C72" w:rsidP="00B743E2">
      <w:pPr>
        <w:tabs>
          <w:tab w:val="left" w:pos="2977"/>
        </w:tabs>
        <w:jc w:val="both"/>
        <w:rPr>
          <w:rFonts w:cs="Arial"/>
        </w:rPr>
      </w:pPr>
    </w:p>
    <w:p w14:paraId="1DCF006E" w14:textId="77777777" w:rsidR="00032C72" w:rsidRPr="00B743E2" w:rsidRDefault="00032C72" w:rsidP="00B743E2">
      <w:pPr>
        <w:tabs>
          <w:tab w:val="left" w:pos="2977"/>
        </w:tabs>
        <w:jc w:val="both"/>
        <w:rPr>
          <w:rFonts w:cs="Arial"/>
        </w:rPr>
      </w:pPr>
      <w:r w:rsidRPr="00B743E2">
        <w:rPr>
          <w:rFonts w:cs="Arial"/>
        </w:rPr>
        <w:t>The City’s LPS 3 Clause 32.3 states:</w:t>
      </w:r>
    </w:p>
    <w:p w14:paraId="29503642" w14:textId="77777777" w:rsidR="00032C72" w:rsidRPr="00B743E2" w:rsidRDefault="00032C72" w:rsidP="00B743E2">
      <w:pPr>
        <w:tabs>
          <w:tab w:val="left" w:pos="2977"/>
        </w:tabs>
        <w:jc w:val="both"/>
        <w:rPr>
          <w:rFonts w:cs="Arial"/>
        </w:rPr>
      </w:pPr>
    </w:p>
    <w:p w14:paraId="053E4198" w14:textId="77777777" w:rsidR="00032C72" w:rsidRPr="00B743E2" w:rsidRDefault="00032C72" w:rsidP="001E68AB">
      <w:pPr>
        <w:pStyle w:val="ListParagraph"/>
        <w:numPr>
          <w:ilvl w:val="0"/>
          <w:numId w:val="63"/>
        </w:numPr>
        <w:tabs>
          <w:tab w:val="left" w:pos="2977"/>
        </w:tabs>
        <w:ind w:left="567" w:hanging="567"/>
        <w:jc w:val="both"/>
        <w:rPr>
          <w:rFonts w:cs="Arial"/>
        </w:rPr>
      </w:pPr>
      <w:r w:rsidRPr="00B743E2">
        <w:rPr>
          <w:rFonts w:cs="Arial"/>
        </w:rPr>
        <w:t>The owner of land affected by a right-of-way or laneway identified by the scheme, structure plan, local development plan, activity centre plan or local planning policy is to, at the time of developing or subdividing the land:</w:t>
      </w:r>
    </w:p>
    <w:p w14:paraId="40671FDD" w14:textId="77777777" w:rsidR="00032C72" w:rsidRPr="00B743E2" w:rsidRDefault="00032C72" w:rsidP="001E68AB">
      <w:pPr>
        <w:pStyle w:val="ListParagraph"/>
        <w:numPr>
          <w:ilvl w:val="0"/>
          <w:numId w:val="64"/>
        </w:numPr>
        <w:tabs>
          <w:tab w:val="left" w:pos="2977"/>
        </w:tabs>
        <w:ind w:left="993" w:hanging="426"/>
        <w:jc w:val="both"/>
        <w:rPr>
          <w:rFonts w:cs="Arial"/>
        </w:rPr>
      </w:pPr>
      <w:r w:rsidRPr="00B743E2">
        <w:rPr>
          <w:rFonts w:cs="Arial"/>
        </w:rPr>
        <w:t>Cede to the local government free of cost that part of the land affected by the right-of-way or laneway; and</w:t>
      </w:r>
    </w:p>
    <w:p w14:paraId="4F3E2B3D" w14:textId="77777777" w:rsidR="00032C72" w:rsidRPr="00B743E2" w:rsidRDefault="00032C72" w:rsidP="001E68AB">
      <w:pPr>
        <w:pStyle w:val="ListParagraph"/>
        <w:numPr>
          <w:ilvl w:val="0"/>
          <w:numId w:val="64"/>
        </w:numPr>
        <w:tabs>
          <w:tab w:val="left" w:pos="2977"/>
        </w:tabs>
        <w:ind w:left="993" w:hanging="426"/>
        <w:jc w:val="both"/>
        <w:rPr>
          <w:rFonts w:cs="Arial"/>
        </w:rPr>
      </w:pPr>
      <w:r w:rsidRPr="00B743E2">
        <w:rPr>
          <w:rFonts w:cs="Arial"/>
        </w:rPr>
        <w:t>Construct the relevant section of the right-of-way or laneway to the satisfaction of the local government.</w:t>
      </w:r>
    </w:p>
    <w:p w14:paraId="1F0DA7B7" w14:textId="77777777" w:rsidR="00032C72" w:rsidRPr="00B743E2" w:rsidRDefault="00032C72" w:rsidP="001E68AB">
      <w:pPr>
        <w:pStyle w:val="ListParagraph"/>
        <w:numPr>
          <w:ilvl w:val="0"/>
          <w:numId w:val="63"/>
        </w:numPr>
        <w:tabs>
          <w:tab w:val="left" w:pos="2977"/>
        </w:tabs>
        <w:ind w:left="567" w:hanging="567"/>
        <w:jc w:val="both"/>
        <w:rPr>
          <w:rFonts w:cs="Arial"/>
        </w:rPr>
      </w:pPr>
      <w:r w:rsidRPr="00B743E2">
        <w:rPr>
          <w:rFonts w:cs="Arial"/>
        </w:rPr>
        <w:t xml:space="preserve">The intention expressed in subclause (1) may be reinforced by a condition of subdivision or development approval. </w:t>
      </w:r>
    </w:p>
    <w:p w14:paraId="69E7E82D" w14:textId="77777777" w:rsidR="00032C72" w:rsidRPr="00B743E2" w:rsidRDefault="00032C72" w:rsidP="00B743E2">
      <w:pPr>
        <w:tabs>
          <w:tab w:val="left" w:pos="2977"/>
        </w:tabs>
        <w:jc w:val="both"/>
        <w:rPr>
          <w:rFonts w:cs="Arial"/>
        </w:rPr>
      </w:pPr>
    </w:p>
    <w:p w14:paraId="00C2F83E" w14:textId="77777777" w:rsidR="00032C72" w:rsidRPr="00032C72" w:rsidRDefault="00032C72" w:rsidP="00B743E2">
      <w:pPr>
        <w:tabs>
          <w:tab w:val="left" w:pos="2977"/>
        </w:tabs>
        <w:jc w:val="both"/>
        <w:rPr>
          <w:rFonts w:cs="Arial"/>
        </w:rPr>
      </w:pPr>
      <w:r w:rsidRPr="00B743E2">
        <w:rPr>
          <w:rFonts w:cs="Arial"/>
        </w:rPr>
        <w:t xml:space="preserve">This clause allows for the City to gain land for </w:t>
      </w:r>
      <w:r w:rsidRPr="00032C72">
        <w:rPr>
          <w:rFonts w:cs="Arial"/>
        </w:rPr>
        <w:t xml:space="preserve">widening of existing laneways. This policy aims to establish the process by which the City will undertake when requesting land to be ceded and constructed for existing laneways within the City. </w:t>
      </w:r>
    </w:p>
    <w:p w14:paraId="52BA1998" w14:textId="77777777" w:rsidR="00032C72" w:rsidRPr="00032C72" w:rsidRDefault="00032C72" w:rsidP="00032C72">
      <w:pPr>
        <w:jc w:val="both"/>
        <w:rPr>
          <w:rFonts w:cs="Arial"/>
        </w:rPr>
      </w:pPr>
    </w:p>
    <w:p w14:paraId="4874C977" w14:textId="097AA736" w:rsidR="00032C72" w:rsidRDefault="00032C72" w:rsidP="00032C72">
      <w:pPr>
        <w:jc w:val="both"/>
        <w:rPr>
          <w:rFonts w:cs="Arial"/>
        </w:rPr>
      </w:pPr>
      <w:r w:rsidRPr="00032C72">
        <w:rPr>
          <w:rFonts w:cs="Arial"/>
        </w:rPr>
        <w:t>At the Council Briefings in both September and December 2019,</w:t>
      </w:r>
      <w:r w:rsidRPr="00032C72" w:rsidDel="00020A92">
        <w:rPr>
          <w:rFonts w:cs="Arial"/>
        </w:rPr>
        <w:t xml:space="preserve"> </w:t>
      </w:r>
      <w:r w:rsidRPr="00032C72">
        <w:rPr>
          <w:rFonts w:cs="Arial"/>
        </w:rPr>
        <w:t>Councillors were briefed on the possible funding mechanisms available to deal with laneways that will experience greater development press</w:t>
      </w:r>
      <w:r w:rsidRPr="00593FC7">
        <w:rPr>
          <w:rFonts w:cs="Arial"/>
        </w:rPr>
        <w:t>ure under LPS 3, and which will require sealing and draining.</w:t>
      </w:r>
      <w:r w:rsidRPr="00593FC7" w:rsidDel="00C450F3">
        <w:rPr>
          <w:rFonts w:cs="Arial"/>
        </w:rPr>
        <w:t xml:space="preserve"> </w:t>
      </w:r>
      <w:r w:rsidRPr="00593FC7">
        <w:rPr>
          <w:rFonts w:cs="Arial"/>
        </w:rPr>
        <w:t>Administration recommended that the sealing, draining, and lighting of the current laneway width is best funded through a Specified Area Rate (SAR) by which landowners with lots directly abutting the laneways would pay as they directly benefit. It is now proposed that the Applicant construct and make trafficable the portion of laneway they have ceded for the laneway. The existing width of the laneway will be sealed, lit, and drained by the City through the capital works program placing approximately 5 laneways on the program each financial year. The requirement relating to the ceding of land and the construction of the portion of land which has been ceded will only be triggered through</w:t>
      </w:r>
      <w:r w:rsidRPr="00032C72">
        <w:rPr>
          <w:rFonts w:cs="Arial"/>
        </w:rPr>
        <w:t xml:space="preserve"> a subdivision application or significant redevelopment of the site as specified in the policy and as such it will be at the cost of the landowner who chooses to redevelop. Whereas the overall sealing and draining of the existing portion of the laneway is of benefit to all the landowners as they are part of the greater road network owned by the City. </w:t>
      </w:r>
    </w:p>
    <w:p w14:paraId="416D73C5" w14:textId="77777777" w:rsidR="00B743E2" w:rsidRPr="00032C72" w:rsidRDefault="00B743E2" w:rsidP="00032C72">
      <w:pPr>
        <w:jc w:val="both"/>
        <w:rPr>
          <w:rFonts w:cs="Arial"/>
        </w:rPr>
      </w:pPr>
    </w:p>
    <w:p w14:paraId="4361B917" w14:textId="77777777" w:rsidR="00032C72" w:rsidRPr="001A1FE5" w:rsidRDefault="00032C72" w:rsidP="001E68AB">
      <w:pPr>
        <w:pStyle w:val="ListParagraph"/>
        <w:numPr>
          <w:ilvl w:val="0"/>
          <w:numId w:val="66"/>
        </w:numPr>
        <w:ind w:hanging="720"/>
        <w:jc w:val="both"/>
        <w:rPr>
          <w:rFonts w:cs="Arial"/>
          <w:b/>
          <w:sz w:val="28"/>
          <w:szCs w:val="28"/>
        </w:rPr>
      </w:pPr>
      <w:r w:rsidRPr="001A1FE5">
        <w:rPr>
          <w:rFonts w:cs="Arial"/>
          <w:b/>
          <w:sz w:val="28"/>
          <w:szCs w:val="28"/>
        </w:rPr>
        <w:t>Discussion</w:t>
      </w:r>
    </w:p>
    <w:p w14:paraId="17067F8D" w14:textId="77777777" w:rsidR="00032C72" w:rsidRPr="00032C72" w:rsidRDefault="00032C72" w:rsidP="00032C72">
      <w:pPr>
        <w:jc w:val="both"/>
        <w:rPr>
          <w:rFonts w:cs="Arial"/>
        </w:rPr>
      </w:pPr>
    </w:p>
    <w:p w14:paraId="6F57EFAE" w14:textId="77777777" w:rsidR="00032C72" w:rsidRPr="00593FC7" w:rsidRDefault="00032C72" w:rsidP="00032C72">
      <w:pPr>
        <w:jc w:val="both"/>
        <w:rPr>
          <w:rFonts w:cs="Arial"/>
        </w:rPr>
      </w:pPr>
      <w:r w:rsidRPr="00032C72">
        <w:rPr>
          <w:rFonts w:cs="Arial"/>
        </w:rPr>
        <w:t>The Existing Laneway Requirements Policy establishes</w:t>
      </w:r>
      <w:r w:rsidRPr="00032C72" w:rsidDel="00A852F6">
        <w:rPr>
          <w:rFonts w:cs="Arial"/>
        </w:rPr>
        <w:t xml:space="preserve"> </w:t>
      </w:r>
      <w:r w:rsidRPr="00032C72">
        <w:rPr>
          <w:rFonts w:cs="Arial"/>
        </w:rPr>
        <w:t>a clear process for the construction of laneways and the related statutory triggers for requiring the ceding and construction of the laneway. The policy ai</w:t>
      </w:r>
      <w:r w:rsidRPr="00593FC7">
        <w:rPr>
          <w:rFonts w:cs="Arial"/>
        </w:rPr>
        <w:t xml:space="preserve">ms to make the process transparent and easy to follow for both residents and the City’s Administration. </w:t>
      </w:r>
    </w:p>
    <w:p w14:paraId="1B92CD8A" w14:textId="77777777" w:rsidR="00032C72" w:rsidRPr="00593FC7" w:rsidRDefault="00032C72" w:rsidP="00032C72">
      <w:pPr>
        <w:jc w:val="both"/>
        <w:rPr>
          <w:rFonts w:cs="Arial"/>
        </w:rPr>
      </w:pPr>
    </w:p>
    <w:p w14:paraId="69E3ED30" w14:textId="77777777" w:rsidR="00032C72" w:rsidRPr="00593FC7" w:rsidRDefault="00032C72" w:rsidP="00032C72">
      <w:pPr>
        <w:jc w:val="both"/>
        <w:rPr>
          <w:rFonts w:cs="Arial"/>
        </w:rPr>
      </w:pPr>
      <w:r w:rsidRPr="00593FC7">
        <w:rPr>
          <w:rFonts w:cs="Arial"/>
        </w:rPr>
        <w:t xml:space="preserve">Council will need to decide as to the mechanism in which to fund the sealing and draining of existing Laneways. The preferred method by Administration as discussed above is to place the existing laneways on the capital works program and require the applicant to construct the portion which has been ceded for widening. </w:t>
      </w:r>
    </w:p>
    <w:p w14:paraId="680F4445" w14:textId="77777777" w:rsidR="00032C72" w:rsidRPr="00593FC7" w:rsidRDefault="00032C72" w:rsidP="00032C72">
      <w:pPr>
        <w:jc w:val="both"/>
        <w:rPr>
          <w:rFonts w:cs="Arial"/>
        </w:rPr>
      </w:pPr>
    </w:p>
    <w:p w14:paraId="2CBAF23F" w14:textId="77777777" w:rsidR="00032C72" w:rsidRPr="00593FC7" w:rsidRDefault="00032C72" w:rsidP="00032C72">
      <w:pPr>
        <w:jc w:val="both"/>
        <w:rPr>
          <w:rFonts w:cs="Arial"/>
        </w:rPr>
      </w:pPr>
      <w:r w:rsidRPr="00593FC7">
        <w:rPr>
          <w:rFonts w:cs="Arial"/>
        </w:rPr>
        <w:lastRenderedPageBreak/>
        <w:t xml:space="preserve">Approximately 5 existing laneways within the City would be placed on the capital works program every financial year. These laneways would be prioritised based on a series of factors including the amount of lots redeveloping abutting the laneway, issues with draining the laneway etc. determined by the City. </w:t>
      </w:r>
    </w:p>
    <w:p w14:paraId="1AEC12F0" w14:textId="77777777" w:rsidR="00032C72" w:rsidRPr="00593FC7" w:rsidRDefault="00032C72" w:rsidP="00032C72">
      <w:pPr>
        <w:jc w:val="both"/>
        <w:rPr>
          <w:rFonts w:cs="Arial"/>
        </w:rPr>
      </w:pPr>
    </w:p>
    <w:p w14:paraId="6D9F2F91" w14:textId="62DA97B9" w:rsidR="00032C72" w:rsidRDefault="00032C72" w:rsidP="00032C72">
      <w:pPr>
        <w:jc w:val="both"/>
        <w:rPr>
          <w:rFonts w:cs="Arial"/>
        </w:rPr>
      </w:pPr>
      <w:r w:rsidRPr="00593FC7">
        <w:rPr>
          <w:rFonts w:cs="Arial"/>
        </w:rPr>
        <w:t>Currently the City is experiencing push bac</w:t>
      </w:r>
      <w:r w:rsidRPr="00032C72">
        <w:rPr>
          <w:rFonts w:cs="Arial"/>
        </w:rPr>
        <w:t xml:space="preserve">k from the West Australian Planning Commission (WAPC) when requesting the ceded portion of land for widening as a condition of subdivision. This is because the City does not currently have a policy position on the matter and the mechanism which to enforce the ceding under Clause 32.3 of the Local Planning Scheme No. 3 (LPS 3) and therefore conditions are not being applied and laneway widening opportunities are being lost. The City requires an adopted policy position to enforce the ceding required to facilitate the widening of these laneways. The long-term goal is that these laneways should be widened to accommodate waste and postal services so that a pedestrian access leg is not required when subdividing the front and rear portions of a lot. This goal may not be achieved if subdivisions are approved without the request for ceding during the period where there is no policy position on the matter. </w:t>
      </w:r>
    </w:p>
    <w:p w14:paraId="76FB711D" w14:textId="77777777" w:rsidR="001A1FE5" w:rsidRPr="00032C72" w:rsidRDefault="001A1FE5" w:rsidP="00032C72">
      <w:pPr>
        <w:jc w:val="both"/>
        <w:rPr>
          <w:rFonts w:cs="Arial"/>
        </w:rPr>
      </w:pPr>
    </w:p>
    <w:p w14:paraId="0EF0B83A" w14:textId="77777777" w:rsidR="00032C72" w:rsidRPr="00032C72" w:rsidRDefault="00032C72" w:rsidP="001E68AB">
      <w:pPr>
        <w:pStyle w:val="ListParagraph"/>
        <w:numPr>
          <w:ilvl w:val="0"/>
          <w:numId w:val="66"/>
        </w:numPr>
        <w:ind w:hanging="720"/>
        <w:jc w:val="both"/>
        <w:rPr>
          <w:rFonts w:cs="Arial"/>
          <w:b/>
          <w:sz w:val="28"/>
          <w:szCs w:val="28"/>
        </w:rPr>
      </w:pPr>
      <w:r w:rsidRPr="001A1FE5">
        <w:rPr>
          <w:rFonts w:cs="Arial"/>
          <w:b/>
          <w:sz w:val="28"/>
          <w:szCs w:val="28"/>
        </w:rPr>
        <w:t>Consultation</w:t>
      </w:r>
    </w:p>
    <w:p w14:paraId="43D847EF" w14:textId="77777777" w:rsidR="00032C72" w:rsidRPr="00032C72" w:rsidRDefault="00032C72" w:rsidP="00032C72">
      <w:pPr>
        <w:jc w:val="both"/>
        <w:rPr>
          <w:rFonts w:cs="Arial"/>
          <w:szCs w:val="24"/>
        </w:rPr>
      </w:pPr>
    </w:p>
    <w:p w14:paraId="5B4C84DF" w14:textId="45F54891" w:rsidR="00032C72" w:rsidRPr="00032C72" w:rsidRDefault="00032C72" w:rsidP="00032C72">
      <w:pPr>
        <w:jc w:val="both"/>
        <w:rPr>
          <w:rFonts w:cs="Arial"/>
          <w:szCs w:val="24"/>
        </w:rPr>
      </w:pPr>
      <w:r w:rsidRPr="00032C72">
        <w:rPr>
          <w:rFonts w:cs="Arial"/>
          <w:szCs w:val="24"/>
        </w:rPr>
        <w:t xml:space="preserve">If Council resolves to prepare the draft LPP, it will be advertised for 21 days in accordance with Schedule 2, Part 2, Division 2, Clause 4 of the </w:t>
      </w:r>
      <w:r w:rsidRPr="001A1FE5">
        <w:rPr>
          <w:rFonts w:cs="Arial"/>
          <w:i/>
          <w:iCs/>
          <w:szCs w:val="24"/>
        </w:rPr>
        <w:t>Planning and Development (Local Planning Scheme) Regulations 2015</w:t>
      </w:r>
      <w:r w:rsidRPr="00032C72">
        <w:rPr>
          <w:rFonts w:cs="Arial"/>
          <w:szCs w:val="24"/>
        </w:rPr>
        <w:t xml:space="preserve"> and the City’s Consultation LPP. This will include a notice being published in the newspaper, details being included on the City’s website and the Your Voice engagement portal. </w:t>
      </w:r>
    </w:p>
    <w:p w14:paraId="2192522E" w14:textId="77777777" w:rsidR="00032C72" w:rsidRPr="00032C72" w:rsidRDefault="00032C72" w:rsidP="00032C72">
      <w:pPr>
        <w:jc w:val="both"/>
        <w:rPr>
          <w:rFonts w:cs="Arial"/>
          <w:szCs w:val="24"/>
        </w:rPr>
      </w:pPr>
    </w:p>
    <w:p w14:paraId="05676929" w14:textId="77777777" w:rsidR="00032C72" w:rsidRPr="00032C72" w:rsidRDefault="00032C72" w:rsidP="00032C72">
      <w:pPr>
        <w:jc w:val="both"/>
        <w:rPr>
          <w:rFonts w:cs="Arial"/>
          <w:szCs w:val="24"/>
        </w:rPr>
      </w:pPr>
      <w:r w:rsidRPr="00032C72">
        <w:rPr>
          <w:rFonts w:cs="Arial"/>
          <w:szCs w:val="24"/>
        </w:rPr>
        <w:t>Following the advertising period, the policy will be presented back to Council for it to consider any submissions received and to:</w:t>
      </w:r>
    </w:p>
    <w:p w14:paraId="6B39F114" w14:textId="77777777" w:rsidR="00032C72" w:rsidRPr="00032C72" w:rsidRDefault="00032C72" w:rsidP="00032C72">
      <w:pPr>
        <w:jc w:val="both"/>
        <w:rPr>
          <w:rFonts w:cs="Arial"/>
          <w:szCs w:val="24"/>
        </w:rPr>
      </w:pPr>
    </w:p>
    <w:p w14:paraId="28E28C65" w14:textId="77777777" w:rsidR="00032C72" w:rsidRPr="00032C72" w:rsidRDefault="00032C72" w:rsidP="001E68AB">
      <w:pPr>
        <w:pStyle w:val="ListParagraph"/>
        <w:numPr>
          <w:ilvl w:val="0"/>
          <w:numId w:val="62"/>
        </w:numPr>
        <w:jc w:val="both"/>
        <w:rPr>
          <w:rFonts w:cs="Arial"/>
          <w:szCs w:val="24"/>
        </w:rPr>
      </w:pPr>
      <w:r w:rsidRPr="00032C72">
        <w:rPr>
          <w:rFonts w:cs="Arial"/>
          <w:szCs w:val="24"/>
        </w:rPr>
        <w:t>Proceed with the policy without modification;</w:t>
      </w:r>
    </w:p>
    <w:p w14:paraId="1630C98C" w14:textId="77777777" w:rsidR="00032C72" w:rsidRPr="00032C72" w:rsidRDefault="00032C72" w:rsidP="001E68AB">
      <w:pPr>
        <w:pStyle w:val="ListParagraph"/>
        <w:numPr>
          <w:ilvl w:val="0"/>
          <w:numId w:val="62"/>
        </w:numPr>
        <w:jc w:val="both"/>
        <w:rPr>
          <w:rFonts w:cs="Arial"/>
          <w:szCs w:val="24"/>
        </w:rPr>
      </w:pPr>
      <w:r w:rsidRPr="00032C72">
        <w:rPr>
          <w:rFonts w:cs="Arial"/>
          <w:szCs w:val="24"/>
        </w:rPr>
        <w:t>Proceed with the policy with modification; or</w:t>
      </w:r>
    </w:p>
    <w:p w14:paraId="68B0C4F1" w14:textId="77777777" w:rsidR="00032C72" w:rsidRPr="00032C72" w:rsidRDefault="00032C72" w:rsidP="001E68AB">
      <w:pPr>
        <w:pStyle w:val="ListParagraph"/>
        <w:numPr>
          <w:ilvl w:val="0"/>
          <w:numId w:val="62"/>
        </w:numPr>
        <w:jc w:val="both"/>
        <w:rPr>
          <w:rFonts w:cs="Arial"/>
          <w:szCs w:val="24"/>
        </w:rPr>
      </w:pPr>
      <w:r w:rsidRPr="00032C72">
        <w:rPr>
          <w:rFonts w:cs="Arial"/>
          <w:szCs w:val="24"/>
        </w:rPr>
        <w:t>Not to proceed with the policy.</w:t>
      </w:r>
    </w:p>
    <w:p w14:paraId="60803D85" w14:textId="77777777" w:rsidR="00032C72" w:rsidRPr="00032C72" w:rsidRDefault="00032C72" w:rsidP="00032C72">
      <w:pPr>
        <w:jc w:val="both"/>
        <w:rPr>
          <w:rFonts w:cs="Arial"/>
          <w:szCs w:val="24"/>
        </w:rPr>
      </w:pPr>
    </w:p>
    <w:p w14:paraId="32C50DB4" w14:textId="272F6EBB" w:rsidR="00032C72" w:rsidRDefault="00032C72" w:rsidP="00032C72">
      <w:pPr>
        <w:jc w:val="both"/>
        <w:rPr>
          <w:rFonts w:cs="Arial"/>
          <w:szCs w:val="24"/>
        </w:rPr>
      </w:pPr>
      <w:r w:rsidRPr="00032C72">
        <w:rPr>
          <w:rFonts w:cs="Arial"/>
          <w:szCs w:val="24"/>
        </w:rPr>
        <w:t xml:space="preserve">During the advertising period the City will be undertaking targeted engagement with affected landowners who abut a laneway affected by this LPP. The results of this feedback will be presented to Council following the closure of the advertising period. </w:t>
      </w:r>
    </w:p>
    <w:p w14:paraId="61B7C5E3" w14:textId="77777777" w:rsidR="001A1FE5" w:rsidRPr="00032C72" w:rsidRDefault="001A1FE5" w:rsidP="00032C72">
      <w:pPr>
        <w:jc w:val="both"/>
        <w:rPr>
          <w:rFonts w:cs="Arial"/>
          <w:szCs w:val="24"/>
        </w:rPr>
      </w:pPr>
    </w:p>
    <w:p w14:paraId="4CAB8BEE" w14:textId="77777777" w:rsidR="00032C72" w:rsidRPr="001A1FE5" w:rsidRDefault="00032C72" w:rsidP="001E68AB">
      <w:pPr>
        <w:pStyle w:val="ListParagraph"/>
        <w:numPr>
          <w:ilvl w:val="0"/>
          <w:numId w:val="66"/>
        </w:numPr>
        <w:ind w:hanging="720"/>
        <w:jc w:val="both"/>
        <w:rPr>
          <w:rFonts w:cs="Arial"/>
          <w:b/>
          <w:sz w:val="28"/>
          <w:szCs w:val="28"/>
        </w:rPr>
      </w:pPr>
      <w:r w:rsidRPr="001A1FE5">
        <w:rPr>
          <w:rFonts w:cs="Arial"/>
          <w:b/>
          <w:sz w:val="28"/>
          <w:szCs w:val="28"/>
        </w:rPr>
        <w:t>Statutory Provisions</w:t>
      </w:r>
    </w:p>
    <w:p w14:paraId="6C24059F" w14:textId="77777777" w:rsidR="00032C72" w:rsidRPr="00032C72" w:rsidRDefault="00032C72" w:rsidP="00032C72">
      <w:pPr>
        <w:jc w:val="both"/>
        <w:rPr>
          <w:rFonts w:cs="Arial"/>
        </w:rPr>
      </w:pPr>
    </w:p>
    <w:p w14:paraId="3CF88EA3" w14:textId="20C398BF" w:rsidR="00032C72" w:rsidRDefault="00032C72" w:rsidP="001A1FE5">
      <w:pPr>
        <w:pStyle w:val="CouncilReporttext"/>
        <w:rPr>
          <w:i/>
          <w:iCs/>
        </w:rPr>
      </w:pPr>
      <w:r w:rsidRPr="001A1FE5">
        <w:rPr>
          <w:i/>
          <w:iCs/>
        </w:rPr>
        <w:t>Planning and Development (Local Planning Schemes) Regulations 2015</w:t>
      </w:r>
    </w:p>
    <w:p w14:paraId="0AC79E0C" w14:textId="77777777" w:rsidR="001A1FE5" w:rsidRPr="001A1FE5" w:rsidRDefault="001A1FE5" w:rsidP="001A1FE5">
      <w:pPr>
        <w:pStyle w:val="CouncilReporttext"/>
        <w:rPr>
          <w:b/>
          <w:i/>
          <w:iCs/>
        </w:rPr>
      </w:pPr>
    </w:p>
    <w:p w14:paraId="2684D005" w14:textId="77777777" w:rsidR="00032C72" w:rsidRPr="00032C72" w:rsidRDefault="00032C72" w:rsidP="00032C72">
      <w:pPr>
        <w:jc w:val="both"/>
        <w:rPr>
          <w:rFonts w:cs="Arial"/>
          <w:szCs w:val="24"/>
        </w:rPr>
      </w:pPr>
      <w:r w:rsidRPr="00032C72">
        <w:rPr>
          <w:rFonts w:cs="Arial"/>
          <w:szCs w:val="24"/>
        </w:rPr>
        <w:t>Under Schedule 2, Part 2, Clause 3(1) of the Planning Regulations the City may prepare a local planning policy in respect to any matter related to the planning and development of the Scheme area.</w:t>
      </w:r>
    </w:p>
    <w:p w14:paraId="502D0A43" w14:textId="77777777" w:rsidR="00032C72" w:rsidRPr="00032C72" w:rsidRDefault="00032C72" w:rsidP="00032C72">
      <w:pPr>
        <w:jc w:val="both"/>
        <w:rPr>
          <w:rFonts w:cs="Arial"/>
          <w:szCs w:val="24"/>
        </w:rPr>
      </w:pPr>
    </w:p>
    <w:p w14:paraId="6AEF79E3" w14:textId="77777777" w:rsidR="00032C72" w:rsidRPr="00032C72" w:rsidRDefault="00032C72" w:rsidP="001A1FE5">
      <w:pPr>
        <w:pStyle w:val="CouncilReporttext"/>
      </w:pPr>
      <w:r w:rsidRPr="00032C72">
        <w:t>Once Council resolves to prepare a local planning policy is must publish a notice of the proposed policy in a newspaper circulating in the area for a period not less than 21 days.</w:t>
      </w:r>
    </w:p>
    <w:p w14:paraId="0023F999" w14:textId="77777777" w:rsidR="00032C72" w:rsidRPr="00032C72" w:rsidRDefault="00032C72" w:rsidP="00032C72">
      <w:pPr>
        <w:spacing w:after="160" w:line="259" w:lineRule="auto"/>
        <w:contextualSpacing w:val="0"/>
        <w:jc w:val="both"/>
        <w:rPr>
          <w:rFonts w:cs="Arial"/>
        </w:rPr>
      </w:pPr>
      <w:r w:rsidRPr="00032C72">
        <w:rPr>
          <w:rFonts w:cs="Arial"/>
        </w:rPr>
        <w:br w:type="page"/>
      </w:r>
    </w:p>
    <w:p w14:paraId="7F2B0712" w14:textId="77777777" w:rsidR="00032C72" w:rsidRPr="001A1FE5" w:rsidRDefault="00032C72" w:rsidP="001E68AB">
      <w:pPr>
        <w:pStyle w:val="ListParagraph"/>
        <w:numPr>
          <w:ilvl w:val="0"/>
          <w:numId w:val="66"/>
        </w:numPr>
        <w:ind w:hanging="720"/>
        <w:jc w:val="both"/>
        <w:rPr>
          <w:rFonts w:cs="Arial"/>
          <w:b/>
          <w:sz w:val="28"/>
          <w:szCs w:val="28"/>
        </w:rPr>
      </w:pPr>
      <w:r w:rsidRPr="001A1FE5">
        <w:rPr>
          <w:rFonts w:cs="Arial"/>
          <w:b/>
          <w:sz w:val="28"/>
          <w:szCs w:val="28"/>
        </w:rPr>
        <w:lastRenderedPageBreak/>
        <w:t>Strategic Implications</w:t>
      </w:r>
    </w:p>
    <w:p w14:paraId="30BB28FD" w14:textId="77777777" w:rsidR="00032C72" w:rsidRPr="00032C72" w:rsidRDefault="00032C72" w:rsidP="001A1FE5">
      <w:pPr>
        <w:pStyle w:val="CouncilReporttext"/>
      </w:pPr>
    </w:p>
    <w:p w14:paraId="172045E8" w14:textId="77777777" w:rsidR="00032C72" w:rsidRPr="001A1FE5" w:rsidRDefault="00032C72" w:rsidP="001A1FE5">
      <w:pPr>
        <w:pStyle w:val="CouncilReporttext"/>
        <w:rPr>
          <w:b/>
          <w:bCs/>
        </w:rPr>
      </w:pPr>
      <w:r w:rsidRPr="001A1FE5">
        <w:rPr>
          <w:b/>
          <w:bCs/>
        </w:rPr>
        <w:t>How well does it fit with our strategic direction?</w:t>
      </w:r>
    </w:p>
    <w:p w14:paraId="4C26A082" w14:textId="77777777" w:rsidR="00032C72" w:rsidRPr="00032C72" w:rsidRDefault="00032C72" w:rsidP="001A1FE5">
      <w:pPr>
        <w:pStyle w:val="CouncilReporttext"/>
      </w:pPr>
      <w:r w:rsidRPr="00032C72">
        <w:t xml:space="preserve">With these areas experiencing upcoding it is in the City’s best interest to widen the laneways to allow for them to be serviceable for waste and postal services. </w:t>
      </w:r>
    </w:p>
    <w:p w14:paraId="00E88328" w14:textId="77777777" w:rsidR="00032C72" w:rsidRPr="00032C72" w:rsidRDefault="00032C72" w:rsidP="001A1FE5">
      <w:pPr>
        <w:pStyle w:val="CouncilReporttext"/>
      </w:pPr>
    </w:p>
    <w:p w14:paraId="72FC4688" w14:textId="77777777" w:rsidR="00032C72" w:rsidRPr="001A1FE5" w:rsidRDefault="00032C72" w:rsidP="001A1FE5">
      <w:pPr>
        <w:pStyle w:val="CouncilReporttext"/>
        <w:rPr>
          <w:b/>
          <w:bCs/>
        </w:rPr>
      </w:pPr>
      <w:r w:rsidRPr="001A1FE5">
        <w:rPr>
          <w:b/>
          <w:bCs/>
        </w:rPr>
        <w:t>Who benefits?</w:t>
      </w:r>
    </w:p>
    <w:p w14:paraId="532AC7AB" w14:textId="77777777" w:rsidR="00032C72" w:rsidRPr="00032C72" w:rsidRDefault="00032C72" w:rsidP="001A1FE5">
      <w:pPr>
        <w:pStyle w:val="CouncilReporttext"/>
      </w:pPr>
      <w:r w:rsidRPr="00032C72">
        <w:t xml:space="preserve">All those abutting laneways whether they are redeveloping or not benefit as they are encouraged through the residential design codes to gain vehicle access from the lower tier street being the laneway. </w:t>
      </w:r>
    </w:p>
    <w:p w14:paraId="2B3ABEAB" w14:textId="77777777" w:rsidR="00032C72" w:rsidRPr="00032C72" w:rsidRDefault="00032C72" w:rsidP="001A1FE5">
      <w:pPr>
        <w:pStyle w:val="CouncilReporttext"/>
      </w:pPr>
    </w:p>
    <w:p w14:paraId="07B16DE8" w14:textId="77777777" w:rsidR="00032C72" w:rsidRPr="001A1FE5" w:rsidRDefault="00032C72" w:rsidP="001A1FE5">
      <w:pPr>
        <w:pStyle w:val="CouncilReporttext"/>
        <w:rPr>
          <w:b/>
          <w:bCs/>
        </w:rPr>
      </w:pPr>
      <w:r w:rsidRPr="001A1FE5">
        <w:rPr>
          <w:b/>
          <w:bCs/>
        </w:rPr>
        <w:t>Does it involve tolerable risk?</w:t>
      </w:r>
    </w:p>
    <w:p w14:paraId="3CD21135" w14:textId="77777777" w:rsidR="00032C72" w:rsidRPr="00032C72" w:rsidRDefault="00032C72" w:rsidP="001A1FE5">
      <w:pPr>
        <w:pStyle w:val="CouncilReporttext"/>
      </w:pPr>
      <w:r w:rsidRPr="00032C72">
        <w:t xml:space="preserve">There is no risk involved with this as land is only taken to widen through subdivision or significant redevelopment. There is more risk associated with not upgrading these laneways due to the current issues with flooding. </w:t>
      </w:r>
    </w:p>
    <w:p w14:paraId="61EAF35F" w14:textId="77777777" w:rsidR="00032C72" w:rsidRPr="00032C72" w:rsidRDefault="00032C72" w:rsidP="001A1FE5">
      <w:pPr>
        <w:pStyle w:val="CouncilReporttext"/>
      </w:pPr>
    </w:p>
    <w:p w14:paraId="0D876A8B" w14:textId="77777777" w:rsidR="00032C72" w:rsidRPr="001A1FE5" w:rsidRDefault="00032C72" w:rsidP="001A1FE5">
      <w:pPr>
        <w:pStyle w:val="CouncilReporttext"/>
        <w:rPr>
          <w:b/>
          <w:bCs/>
        </w:rPr>
      </w:pPr>
      <w:r w:rsidRPr="001A1FE5">
        <w:rPr>
          <w:b/>
          <w:bCs/>
        </w:rPr>
        <w:t>Do we have the information we need?</w:t>
      </w:r>
    </w:p>
    <w:p w14:paraId="1F0F009C" w14:textId="77777777" w:rsidR="00032C72" w:rsidRPr="00032C72" w:rsidRDefault="00032C72" w:rsidP="001A1FE5">
      <w:pPr>
        <w:pStyle w:val="CouncilReporttext"/>
      </w:pPr>
      <w:r w:rsidRPr="00032C72">
        <w:t xml:space="preserve">All relevant information is included within this report for the development of the policy. </w:t>
      </w:r>
    </w:p>
    <w:p w14:paraId="1D97174C" w14:textId="77777777" w:rsidR="00032C72" w:rsidRPr="001A1FE5" w:rsidRDefault="00032C72" w:rsidP="001A1FE5">
      <w:pPr>
        <w:pStyle w:val="CouncilReporttext"/>
      </w:pPr>
      <w:r w:rsidRPr="001A1FE5">
        <w:t>Budget Implications</w:t>
      </w:r>
    </w:p>
    <w:p w14:paraId="4865820B" w14:textId="77777777" w:rsidR="00032C72" w:rsidRPr="00032C72" w:rsidRDefault="00032C72" w:rsidP="001A1FE5">
      <w:pPr>
        <w:pStyle w:val="CouncilReporttext"/>
      </w:pPr>
    </w:p>
    <w:p w14:paraId="793ACC1D" w14:textId="77777777" w:rsidR="00032C72" w:rsidRPr="001A1FE5" w:rsidRDefault="00032C72" w:rsidP="001A1FE5">
      <w:pPr>
        <w:pStyle w:val="CouncilReporttext"/>
        <w:rPr>
          <w:b/>
          <w:bCs/>
        </w:rPr>
      </w:pPr>
      <w:r w:rsidRPr="001A1FE5">
        <w:rPr>
          <w:b/>
          <w:bCs/>
        </w:rPr>
        <w:t>Can we afford it?</w:t>
      </w:r>
    </w:p>
    <w:p w14:paraId="5FB578DB" w14:textId="77777777" w:rsidR="00032C72" w:rsidRPr="00032C72" w:rsidRDefault="00032C72" w:rsidP="001A1FE5">
      <w:pPr>
        <w:pStyle w:val="CouncilReporttext"/>
      </w:pPr>
      <w:r w:rsidRPr="00032C72">
        <w:t xml:space="preserve">The City will only factor in as many laneways for upgrade each year as the budget allows. All other costs are covered by the developer.  </w:t>
      </w:r>
    </w:p>
    <w:p w14:paraId="4FEA615E" w14:textId="77777777" w:rsidR="00032C72" w:rsidRPr="00032C72" w:rsidRDefault="00032C72" w:rsidP="001A1FE5">
      <w:pPr>
        <w:pStyle w:val="CouncilReporttext"/>
      </w:pPr>
    </w:p>
    <w:p w14:paraId="6DA63DFE" w14:textId="77777777" w:rsidR="00032C72" w:rsidRPr="001A1FE5" w:rsidRDefault="00032C72" w:rsidP="001A1FE5">
      <w:pPr>
        <w:pStyle w:val="CouncilReporttext"/>
        <w:rPr>
          <w:b/>
          <w:bCs/>
        </w:rPr>
      </w:pPr>
      <w:r w:rsidRPr="001A1FE5">
        <w:rPr>
          <w:b/>
          <w:bCs/>
        </w:rPr>
        <w:t>How does the option impact on rates?</w:t>
      </w:r>
    </w:p>
    <w:p w14:paraId="0A9CC1A3" w14:textId="5A69A537" w:rsidR="00032C72" w:rsidRDefault="00032C72" w:rsidP="001A1FE5">
      <w:pPr>
        <w:pStyle w:val="CouncilReporttext"/>
      </w:pPr>
      <w:r w:rsidRPr="00032C72">
        <w:t>It does not affect the rates directly. As stated above the capital works budget each year will take into account the upgrade of these laneways.</w:t>
      </w:r>
    </w:p>
    <w:p w14:paraId="21F422F9" w14:textId="77777777" w:rsidR="00032C72" w:rsidRPr="00032C72" w:rsidRDefault="00032C72" w:rsidP="00032C72">
      <w:pPr>
        <w:pStyle w:val="CouncilReporttext"/>
      </w:pPr>
    </w:p>
    <w:p w14:paraId="66B78DC6" w14:textId="77777777" w:rsidR="00032C72" w:rsidRPr="001A1FE5" w:rsidRDefault="00032C72" w:rsidP="001E68AB">
      <w:pPr>
        <w:pStyle w:val="ListParagraph"/>
        <w:numPr>
          <w:ilvl w:val="0"/>
          <w:numId w:val="66"/>
        </w:numPr>
        <w:ind w:hanging="720"/>
        <w:jc w:val="both"/>
        <w:rPr>
          <w:rFonts w:cs="Arial"/>
          <w:b/>
          <w:sz w:val="28"/>
          <w:szCs w:val="28"/>
        </w:rPr>
      </w:pPr>
      <w:r w:rsidRPr="001A1FE5">
        <w:rPr>
          <w:rFonts w:cs="Arial"/>
          <w:b/>
          <w:sz w:val="28"/>
          <w:szCs w:val="28"/>
        </w:rPr>
        <w:t>Conclusion</w:t>
      </w:r>
    </w:p>
    <w:p w14:paraId="2AC6C271" w14:textId="77777777" w:rsidR="00032C72" w:rsidRPr="001A1FE5" w:rsidRDefault="00032C72" w:rsidP="001A1FE5">
      <w:pPr>
        <w:pStyle w:val="CouncilReporttext"/>
      </w:pPr>
    </w:p>
    <w:p w14:paraId="261E36E7" w14:textId="77777777" w:rsidR="00032C72" w:rsidRPr="00032C72" w:rsidRDefault="00032C72" w:rsidP="001A1FE5">
      <w:pPr>
        <w:pStyle w:val="CouncilReporttext"/>
        <w:rPr>
          <w:szCs w:val="24"/>
        </w:rPr>
      </w:pPr>
      <w:r w:rsidRPr="001A1FE5">
        <w:t>The Existing Laneway Requirements Local Planning Policy is required by the City to manage the ceding and construction of existing laneways within the City’s up coded areas. This policy will establish</w:t>
      </w:r>
      <w:r w:rsidRPr="001A1FE5" w:rsidDel="008F426B">
        <w:t xml:space="preserve"> </w:t>
      </w:r>
      <w:r w:rsidRPr="001A1FE5">
        <w:t xml:space="preserve">a clear </w:t>
      </w:r>
      <w:r w:rsidRPr="00032C72">
        <w:rPr>
          <w:szCs w:val="24"/>
        </w:rPr>
        <w:t xml:space="preserve">process for how and when laneways are widened throughout the City. </w:t>
      </w:r>
    </w:p>
    <w:p w14:paraId="702D0B31" w14:textId="77777777" w:rsidR="00032C72" w:rsidRPr="00032C72" w:rsidRDefault="00032C72" w:rsidP="00032C72">
      <w:pPr>
        <w:autoSpaceDE w:val="0"/>
        <w:autoSpaceDN w:val="0"/>
        <w:adjustRightInd w:val="0"/>
        <w:jc w:val="both"/>
        <w:rPr>
          <w:rFonts w:cs="Arial"/>
          <w:szCs w:val="24"/>
        </w:rPr>
      </w:pPr>
    </w:p>
    <w:p w14:paraId="0B133763" w14:textId="77777777" w:rsidR="00032C72" w:rsidRPr="00032C72" w:rsidRDefault="00032C72" w:rsidP="00032C72">
      <w:pPr>
        <w:autoSpaceDE w:val="0"/>
        <w:autoSpaceDN w:val="0"/>
        <w:adjustRightInd w:val="0"/>
        <w:jc w:val="both"/>
        <w:rPr>
          <w:rFonts w:cs="Arial"/>
          <w:szCs w:val="24"/>
        </w:rPr>
      </w:pPr>
      <w:r w:rsidRPr="00032C72">
        <w:rPr>
          <w:rFonts w:cs="Arial"/>
          <w:szCs w:val="24"/>
        </w:rPr>
        <w:t>It is recommended that Council endorses administration’s recommendation to prepare (adopt to advertise) the Existing Laneway Requirements LPP and supports the upgrades to these laneways being scheduled on the capital works program.</w:t>
      </w:r>
    </w:p>
    <w:p w14:paraId="10DBBC88" w14:textId="3FC37A5A" w:rsidR="005A2285" w:rsidRDefault="005A2285">
      <w:pPr>
        <w:spacing w:after="160" w:line="259" w:lineRule="auto"/>
        <w:contextualSpacing w:val="0"/>
        <w:rPr>
          <w:rFonts w:cs="Arial"/>
          <w:iCs/>
          <w:color w:val="000000" w:themeColor="text1"/>
          <w:szCs w:val="24"/>
          <w:highlight w:val="yellow"/>
        </w:rPr>
      </w:pPr>
      <w:r>
        <w:rPr>
          <w:rFonts w:cs="Arial"/>
          <w:iCs/>
          <w:color w:val="000000" w:themeColor="text1"/>
          <w:szCs w:val="24"/>
          <w:highlight w:val="yellow"/>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634"/>
      </w:tblGrid>
      <w:tr w:rsidR="005A2285" w:rsidRPr="00C321E7" w14:paraId="6138F20B" w14:textId="77777777" w:rsidTr="008D649D">
        <w:tc>
          <w:tcPr>
            <w:tcW w:w="2014" w:type="dxa"/>
            <w:tcBorders>
              <w:bottom w:val="single" w:sz="4" w:space="0" w:color="auto"/>
              <w:right w:val="nil"/>
            </w:tcBorders>
            <w:shd w:val="clear" w:color="auto" w:fill="auto"/>
          </w:tcPr>
          <w:p w14:paraId="4F4DC3D9" w14:textId="6495D8A5" w:rsidR="005A2285" w:rsidRPr="005A2285" w:rsidRDefault="005A2285" w:rsidP="006F1C86">
            <w:pPr>
              <w:keepNext/>
              <w:keepLines/>
              <w:jc w:val="both"/>
              <w:outlineLvl w:val="0"/>
              <w:rPr>
                <w:rFonts w:eastAsia="Times New Roman" w:cs="Arial"/>
                <w:b/>
                <w:bCs/>
                <w:color w:val="000000" w:themeColor="text1"/>
                <w:sz w:val="28"/>
                <w:szCs w:val="28"/>
              </w:rPr>
            </w:pPr>
            <w:bookmarkStart w:id="12" w:name="_Toc47267350"/>
            <w:r w:rsidRPr="005A2285">
              <w:rPr>
                <w:rFonts w:eastAsia="Times New Roman" w:cs="Arial"/>
                <w:b/>
                <w:bCs/>
                <w:color w:val="000000" w:themeColor="text1"/>
                <w:sz w:val="28"/>
                <w:szCs w:val="28"/>
              </w:rPr>
              <w:lastRenderedPageBreak/>
              <w:t>PD4</w:t>
            </w:r>
            <w:r w:rsidR="00286E55">
              <w:rPr>
                <w:rFonts w:eastAsia="Times New Roman" w:cs="Arial"/>
                <w:b/>
                <w:bCs/>
                <w:color w:val="000000" w:themeColor="text1"/>
                <w:sz w:val="28"/>
                <w:szCs w:val="28"/>
              </w:rPr>
              <w:t>2</w:t>
            </w:r>
            <w:r w:rsidRPr="005A2285">
              <w:rPr>
                <w:rFonts w:eastAsia="Times New Roman" w:cs="Arial"/>
                <w:b/>
                <w:bCs/>
                <w:color w:val="000000" w:themeColor="text1"/>
                <w:sz w:val="28"/>
                <w:szCs w:val="28"/>
              </w:rPr>
              <w:t>.20</w:t>
            </w:r>
            <w:bookmarkEnd w:id="12"/>
          </w:p>
        </w:tc>
        <w:tc>
          <w:tcPr>
            <w:tcW w:w="6634" w:type="dxa"/>
            <w:tcBorders>
              <w:left w:val="nil"/>
              <w:bottom w:val="single" w:sz="4" w:space="0" w:color="auto"/>
            </w:tcBorders>
            <w:shd w:val="clear" w:color="auto" w:fill="auto"/>
          </w:tcPr>
          <w:p w14:paraId="755F39CA" w14:textId="68A672D1" w:rsidR="005A2285" w:rsidRPr="005A2285" w:rsidRDefault="00A64FA7" w:rsidP="006F1C86">
            <w:pPr>
              <w:keepNext/>
              <w:keepLines/>
              <w:jc w:val="both"/>
              <w:outlineLvl w:val="0"/>
              <w:rPr>
                <w:rFonts w:eastAsia="Times New Roman" w:cs="Arial"/>
                <w:b/>
                <w:bCs/>
                <w:color w:val="000000" w:themeColor="text1"/>
                <w:sz w:val="28"/>
                <w:szCs w:val="28"/>
              </w:rPr>
            </w:pPr>
            <w:bookmarkStart w:id="13" w:name="_Toc47267351"/>
            <w:r w:rsidRPr="00A64FA7">
              <w:rPr>
                <w:rFonts w:cs="Arial"/>
                <w:b/>
                <w:bCs/>
                <w:sz w:val="28"/>
                <w:szCs w:val="28"/>
              </w:rPr>
              <w:t>Scheme Amendment No. 7 – Amendment to Density Coding on Broadway, Hillway, Kingsway, Edward Street and Elizabeth Street – Summary of Submissions</w:t>
            </w:r>
            <w:bookmarkEnd w:id="13"/>
          </w:p>
        </w:tc>
      </w:tr>
      <w:tr w:rsidR="005A2285" w:rsidRPr="00C321E7" w14:paraId="0523C2FC" w14:textId="77777777" w:rsidTr="006F1C86">
        <w:tc>
          <w:tcPr>
            <w:tcW w:w="8648" w:type="dxa"/>
            <w:gridSpan w:val="2"/>
            <w:tcBorders>
              <w:left w:val="nil"/>
              <w:right w:val="nil"/>
            </w:tcBorders>
            <w:shd w:val="clear" w:color="auto" w:fill="auto"/>
          </w:tcPr>
          <w:p w14:paraId="60AA6CFB" w14:textId="77777777" w:rsidR="005A2285" w:rsidRPr="00C321E7" w:rsidRDefault="005A2285" w:rsidP="006F1C86">
            <w:pPr>
              <w:jc w:val="both"/>
              <w:rPr>
                <w:rFonts w:cs="Arial"/>
                <w:color w:val="000000" w:themeColor="text1"/>
                <w:highlight w:val="yellow"/>
              </w:rPr>
            </w:pPr>
          </w:p>
        </w:tc>
      </w:tr>
      <w:tr w:rsidR="005A2285" w:rsidRPr="001616FF" w14:paraId="682D25E8" w14:textId="77777777" w:rsidTr="008D649D">
        <w:tc>
          <w:tcPr>
            <w:tcW w:w="2014" w:type="dxa"/>
            <w:shd w:val="clear" w:color="auto" w:fill="auto"/>
          </w:tcPr>
          <w:p w14:paraId="47FC034E" w14:textId="77777777" w:rsidR="005A2285" w:rsidRPr="00C321E7" w:rsidRDefault="005A2285" w:rsidP="006F1C86">
            <w:pPr>
              <w:jc w:val="both"/>
              <w:rPr>
                <w:rFonts w:cs="Arial"/>
                <w:b/>
                <w:color w:val="000000" w:themeColor="text1"/>
                <w:szCs w:val="24"/>
              </w:rPr>
            </w:pPr>
            <w:r w:rsidRPr="00C321E7">
              <w:rPr>
                <w:rFonts w:cs="Arial"/>
                <w:b/>
                <w:color w:val="000000" w:themeColor="text1"/>
                <w:szCs w:val="24"/>
              </w:rPr>
              <w:t>Committee</w:t>
            </w:r>
          </w:p>
        </w:tc>
        <w:tc>
          <w:tcPr>
            <w:tcW w:w="6634" w:type="dxa"/>
            <w:shd w:val="clear" w:color="auto" w:fill="auto"/>
          </w:tcPr>
          <w:p w14:paraId="2A17A54C" w14:textId="77777777" w:rsidR="005A2285" w:rsidRPr="001616FF" w:rsidRDefault="005A2285" w:rsidP="006F1C86">
            <w:pPr>
              <w:jc w:val="both"/>
              <w:rPr>
                <w:rFonts w:cs="Arial"/>
                <w:iCs/>
                <w:color w:val="000000" w:themeColor="text1"/>
                <w:szCs w:val="24"/>
              </w:rPr>
            </w:pPr>
            <w:r>
              <w:rPr>
                <w:rFonts w:cs="Arial"/>
                <w:color w:val="000000" w:themeColor="text1"/>
                <w:szCs w:val="24"/>
              </w:rPr>
              <w:t>11 August 2020</w:t>
            </w:r>
          </w:p>
        </w:tc>
      </w:tr>
      <w:tr w:rsidR="005A2285" w:rsidRPr="001616FF" w14:paraId="602644BB" w14:textId="77777777" w:rsidTr="008D649D">
        <w:tc>
          <w:tcPr>
            <w:tcW w:w="2014" w:type="dxa"/>
            <w:shd w:val="clear" w:color="auto" w:fill="auto"/>
          </w:tcPr>
          <w:p w14:paraId="27141232" w14:textId="77777777" w:rsidR="005A2285" w:rsidRPr="00C321E7" w:rsidRDefault="005A2285" w:rsidP="006F1C86">
            <w:pPr>
              <w:jc w:val="both"/>
              <w:rPr>
                <w:rFonts w:cs="Arial"/>
                <w:b/>
                <w:color w:val="000000" w:themeColor="text1"/>
                <w:szCs w:val="24"/>
              </w:rPr>
            </w:pPr>
            <w:r w:rsidRPr="00C321E7">
              <w:rPr>
                <w:rFonts w:cs="Arial"/>
                <w:b/>
                <w:color w:val="000000" w:themeColor="text1"/>
                <w:szCs w:val="24"/>
              </w:rPr>
              <w:t>Council</w:t>
            </w:r>
          </w:p>
        </w:tc>
        <w:tc>
          <w:tcPr>
            <w:tcW w:w="6634" w:type="dxa"/>
            <w:shd w:val="clear" w:color="auto" w:fill="auto"/>
          </w:tcPr>
          <w:p w14:paraId="480AC4A2" w14:textId="77777777" w:rsidR="005A2285" w:rsidRPr="001616FF" w:rsidRDefault="005A2285" w:rsidP="006F1C86">
            <w:pPr>
              <w:jc w:val="both"/>
              <w:rPr>
                <w:rFonts w:cs="Arial"/>
                <w:iCs/>
                <w:color w:val="000000" w:themeColor="text1"/>
                <w:szCs w:val="24"/>
              </w:rPr>
            </w:pPr>
            <w:r>
              <w:rPr>
                <w:rFonts w:cs="Arial"/>
                <w:color w:val="000000" w:themeColor="text1"/>
                <w:szCs w:val="24"/>
              </w:rPr>
              <w:t>25 August 2020</w:t>
            </w:r>
          </w:p>
        </w:tc>
      </w:tr>
      <w:tr w:rsidR="005A2285" w:rsidRPr="00C321E7" w14:paraId="047B6FDF" w14:textId="77777777" w:rsidTr="008D649D">
        <w:tc>
          <w:tcPr>
            <w:tcW w:w="2014" w:type="dxa"/>
            <w:shd w:val="clear" w:color="auto" w:fill="auto"/>
          </w:tcPr>
          <w:p w14:paraId="37279785" w14:textId="77777777" w:rsidR="005A2285" w:rsidRPr="00C321E7" w:rsidRDefault="005A2285" w:rsidP="006F1C86">
            <w:pPr>
              <w:jc w:val="both"/>
              <w:rPr>
                <w:rFonts w:cs="Arial"/>
                <w:b/>
                <w:color w:val="000000" w:themeColor="text1"/>
                <w:szCs w:val="24"/>
              </w:rPr>
            </w:pPr>
            <w:r w:rsidRPr="00C321E7">
              <w:rPr>
                <w:rFonts w:cs="Arial"/>
                <w:b/>
                <w:color w:val="000000" w:themeColor="text1"/>
                <w:szCs w:val="24"/>
              </w:rPr>
              <w:t>Director</w:t>
            </w:r>
          </w:p>
        </w:tc>
        <w:tc>
          <w:tcPr>
            <w:tcW w:w="6634" w:type="dxa"/>
            <w:shd w:val="clear" w:color="auto" w:fill="auto"/>
            <w:vAlign w:val="center"/>
          </w:tcPr>
          <w:p w14:paraId="04EC9E24" w14:textId="77777777" w:rsidR="005A2285" w:rsidRPr="00C321E7" w:rsidRDefault="005A2285" w:rsidP="006F1C86">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5A2285" w:rsidRPr="00C321E7" w14:paraId="58123CA1" w14:textId="77777777" w:rsidTr="008D649D">
        <w:tc>
          <w:tcPr>
            <w:tcW w:w="2014" w:type="dxa"/>
            <w:shd w:val="clear" w:color="auto" w:fill="auto"/>
          </w:tcPr>
          <w:p w14:paraId="0E7F789C" w14:textId="77777777" w:rsidR="005A2285" w:rsidRPr="00032C72" w:rsidRDefault="005A2285" w:rsidP="006F1C86">
            <w:pPr>
              <w:jc w:val="both"/>
              <w:rPr>
                <w:rFonts w:cs="Arial"/>
                <w:b/>
                <w:color w:val="000000" w:themeColor="text1"/>
                <w:szCs w:val="24"/>
              </w:rPr>
            </w:pPr>
            <w:r w:rsidRPr="00032C72">
              <w:rPr>
                <w:rStyle w:val="normaltextrun1"/>
                <w:rFonts w:cs="Arial"/>
                <w:b/>
                <w:bCs/>
                <w:szCs w:val="24"/>
              </w:rPr>
              <w:t xml:space="preserve">Employee Disclosure under </w:t>
            </w:r>
            <w:r w:rsidRPr="00032C72">
              <w:rPr>
                <w:rStyle w:val="normaltextrun1"/>
                <w:rFonts w:cs="Arial"/>
                <w:b/>
                <w:bCs/>
                <w:i/>
                <w:iCs/>
                <w:szCs w:val="24"/>
              </w:rPr>
              <w:t>section 5.70 Local Government Act 1995</w:t>
            </w:r>
            <w:r w:rsidRPr="00032C72">
              <w:rPr>
                <w:rStyle w:val="eop"/>
                <w:rFonts w:cs="Arial"/>
                <w:szCs w:val="24"/>
              </w:rPr>
              <w:t> </w:t>
            </w:r>
          </w:p>
        </w:tc>
        <w:tc>
          <w:tcPr>
            <w:tcW w:w="6634" w:type="dxa"/>
            <w:shd w:val="clear" w:color="auto" w:fill="auto"/>
            <w:vAlign w:val="center"/>
          </w:tcPr>
          <w:p w14:paraId="4B42ADCC" w14:textId="77777777" w:rsidR="005A2285" w:rsidRPr="00C321E7" w:rsidRDefault="005A2285" w:rsidP="006F1C86">
            <w:pPr>
              <w:jc w:val="both"/>
              <w:rPr>
                <w:rFonts w:cs="Arial"/>
                <w:color w:val="000000" w:themeColor="text1"/>
                <w:szCs w:val="24"/>
              </w:rPr>
            </w:pPr>
            <w:r>
              <w:rPr>
                <w:rFonts w:cs="Arial"/>
                <w:szCs w:val="24"/>
              </w:rPr>
              <w:t>Nil</w:t>
            </w:r>
          </w:p>
        </w:tc>
      </w:tr>
      <w:tr w:rsidR="005A2285" w:rsidRPr="000A3D60" w14:paraId="1E98A5D7" w14:textId="77777777" w:rsidTr="008D649D">
        <w:tc>
          <w:tcPr>
            <w:tcW w:w="2014" w:type="dxa"/>
            <w:shd w:val="clear" w:color="auto" w:fill="auto"/>
          </w:tcPr>
          <w:p w14:paraId="4EACDE4E" w14:textId="77777777" w:rsidR="005A2285" w:rsidRPr="00032C72" w:rsidRDefault="005A2285" w:rsidP="006F1C86">
            <w:pPr>
              <w:jc w:val="both"/>
              <w:rPr>
                <w:rFonts w:cs="Arial"/>
                <w:b/>
                <w:color w:val="000000" w:themeColor="text1"/>
                <w:szCs w:val="24"/>
              </w:rPr>
            </w:pPr>
            <w:r w:rsidRPr="00032C72">
              <w:rPr>
                <w:rFonts w:cs="Arial"/>
                <w:b/>
                <w:color w:val="000000" w:themeColor="text1"/>
                <w:szCs w:val="24"/>
              </w:rPr>
              <w:t>Reference</w:t>
            </w:r>
          </w:p>
        </w:tc>
        <w:tc>
          <w:tcPr>
            <w:tcW w:w="6634" w:type="dxa"/>
            <w:shd w:val="clear" w:color="auto" w:fill="auto"/>
          </w:tcPr>
          <w:p w14:paraId="58D92CCD" w14:textId="77777777" w:rsidR="005A2285" w:rsidRPr="000A3D60" w:rsidRDefault="005A2285" w:rsidP="006F1C86">
            <w:pPr>
              <w:jc w:val="both"/>
              <w:rPr>
                <w:rFonts w:cs="Arial"/>
                <w:iCs/>
                <w:color w:val="000000" w:themeColor="text1"/>
                <w:szCs w:val="24"/>
              </w:rPr>
            </w:pPr>
            <w:r>
              <w:rPr>
                <w:rFonts w:cs="Arial"/>
                <w:szCs w:val="24"/>
              </w:rPr>
              <w:t>Nil.</w:t>
            </w:r>
          </w:p>
        </w:tc>
      </w:tr>
      <w:tr w:rsidR="009227F0" w:rsidRPr="000A3D60" w14:paraId="35E0E2D5" w14:textId="77777777" w:rsidTr="008D649D">
        <w:tc>
          <w:tcPr>
            <w:tcW w:w="2014" w:type="dxa"/>
            <w:tcBorders>
              <w:bottom w:val="single" w:sz="4" w:space="0" w:color="auto"/>
            </w:tcBorders>
            <w:shd w:val="clear" w:color="auto" w:fill="auto"/>
          </w:tcPr>
          <w:p w14:paraId="611EFC20" w14:textId="77777777" w:rsidR="009227F0" w:rsidRPr="00032C72" w:rsidRDefault="009227F0" w:rsidP="009227F0">
            <w:pPr>
              <w:jc w:val="both"/>
              <w:rPr>
                <w:rFonts w:cs="Arial"/>
                <w:b/>
                <w:color w:val="000000" w:themeColor="text1"/>
                <w:szCs w:val="24"/>
              </w:rPr>
            </w:pPr>
            <w:r w:rsidRPr="00032C72">
              <w:rPr>
                <w:rFonts w:cs="Arial"/>
                <w:b/>
                <w:color w:val="000000" w:themeColor="text1"/>
                <w:szCs w:val="24"/>
              </w:rPr>
              <w:t>Previous Item</w:t>
            </w:r>
          </w:p>
        </w:tc>
        <w:tc>
          <w:tcPr>
            <w:tcW w:w="6634" w:type="dxa"/>
            <w:tcBorders>
              <w:bottom w:val="single" w:sz="4" w:space="0" w:color="auto"/>
            </w:tcBorders>
            <w:shd w:val="clear" w:color="auto" w:fill="auto"/>
          </w:tcPr>
          <w:p w14:paraId="7CBB3B5A" w14:textId="31627899" w:rsidR="009227F0" w:rsidRPr="000A3D60" w:rsidRDefault="009227F0" w:rsidP="009227F0">
            <w:pPr>
              <w:jc w:val="both"/>
              <w:rPr>
                <w:rFonts w:cs="Arial"/>
                <w:iCs/>
                <w:color w:val="000000" w:themeColor="text1"/>
                <w:szCs w:val="24"/>
              </w:rPr>
            </w:pPr>
            <w:r>
              <w:rPr>
                <w:rFonts w:cs="Arial"/>
              </w:rPr>
              <w:t xml:space="preserve">OCM 28 April 2020 - PD15.20 </w:t>
            </w:r>
          </w:p>
        </w:tc>
      </w:tr>
      <w:tr w:rsidR="009227F0" w:rsidRPr="007341E9" w14:paraId="1FEA7257" w14:textId="77777777" w:rsidTr="008D649D">
        <w:tc>
          <w:tcPr>
            <w:tcW w:w="2014" w:type="dxa"/>
            <w:shd w:val="clear" w:color="auto" w:fill="auto"/>
            <w:vAlign w:val="center"/>
          </w:tcPr>
          <w:p w14:paraId="0F6AD807" w14:textId="77777777" w:rsidR="009227F0" w:rsidRPr="00032C72" w:rsidRDefault="009227F0" w:rsidP="009227F0">
            <w:pPr>
              <w:rPr>
                <w:rFonts w:cs="Arial"/>
                <w:b/>
                <w:color w:val="000000" w:themeColor="text1"/>
                <w:szCs w:val="24"/>
              </w:rPr>
            </w:pPr>
            <w:r w:rsidRPr="00032C72">
              <w:rPr>
                <w:rFonts w:cs="Arial"/>
                <w:b/>
                <w:color w:val="000000" w:themeColor="text1"/>
                <w:szCs w:val="24"/>
              </w:rPr>
              <w:t>Attachments</w:t>
            </w:r>
          </w:p>
        </w:tc>
        <w:tc>
          <w:tcPr>
            <w:tcW w:w="6634" w:type="dxa"/>
            <w:shd w:val="clear" w:color="auto" w:fill="auto"/>
            <w:vAlign w:val="center"/>
          </w:tcPr>
          <w:p w14:paraId="10EE456F" w14:textId="436CB380" w:rsidR="009227F0" w:rsidRPr="007341E9" w:rsidRDefault="009227F0" w:rsidP="001E68AB">
            <w:pPr>
              <w:pStyle w:val="ListParagraph"/>
              <w:numPr>
                <w:ilvl w:val="0"/>
                <w:numId w:val="68"/>
              </w:numPr>
              <w:ind w:left="464" w:hanging="464"/>
              <w:jc w:val="both"/>
              <w:rPr>
                <w:rFonts w:cs="Arial"/>
              </w:rPr>
            </w:pPr>
            <w:r w:rsidRPr="00D20D80">
              <w:rPr>
                <w:rFonts w:cs="Arial"/>
                <w:szCs w:val="24"/>
              </w:rPr>
              <w:t xml:space="preserve">Summary of submissions </w:t>
            </w:r>
            <w:r>
              <w:rPr>
                <w:rFonts w:cs="Arial"/>
                <w:szCs w:val="24"/>
              </w:rPr>
              <w:t>-</w:t>
            </w:r>
            <w:r w:rsidRPr="00D20D80" w:rsidDel="00724038">
              <w:rPr>
                <w:rFonts w:cs="Arial"/>
                <w:szCs w:val="24"/>
              </w:rPr>
              <w:t xml:space="preserve"> Scheme Amendment No</w:t>
            </w:r>
            <w:r>
              <w:rPr>
                <w:rFonts w:cs="Arial"/>
                <w:szCs w:val="24"/>
              </w:rPr>
              <w:t>. 7</w:t>
            </w:r>
          </w:p>
        </w:tc>
      </w:tr>
      <w:tr w:rsidR="009227F0" w:rsidRPr="002A2D29" w14:paraId="68F0A4D4" w14:textId="77777777" w:rsidTr="008D649D">
        <w:tc>
          <w:tcPr>
            <w:tcW w:w="2014" w:type="dxa"/>
            <w:tcBorders>
              <w:bottom w:val="single" w:sz="4" w:space="0" w:color="auto"/>
            </w:tcBorders>
            <w:shd w:val="clear" w:color="auto" w:fill="auto"/>
            <w:vAlign w:val="center"/>
          </w:tcPr>
          <w:p w14:paraId="0031443C" w14:textId="77777777" w:rsidR="009227F0" w:rsidRPr="00C321E7" w:rsidRDefault="009227F0" w:rsidP="009227F0">
            <w:pPr>
              <w:rPr>
                <w:rFonts w:cs="Arial"/>
                <w:b/>
                <w:color w:val="000000" w:themeColor="text1"/>
                <w:szCs w:val="24"/>
              </w:rPr>
            </w:pPr>
            <w:r>
              <w:rPr>
                <w:rFonts w:cs="Arial"/>
                <w:b/>
                <w:color w:val="000000" w:themeColor="text1"/>
                <w:szCs w:val="24"/>
              </w:rPr>
              <w:t>Confidential Attachments</w:t>
            </w:r>
          </w:p>
        </w:tc>
        <w:tc>
          <w:tcPr>
            <w:tcW w:w="6634" w:type="dxa"/>
            <w:tcBorders>
              <w:bottom w:val="single" w:sz="4" w:space="0" w:color="auto"/>
            </w:tcBorders>
            <w:shd w:val="clear" w:color="auto" w:fill="auto"/>
            <w:vAlign w:val="center"/>
          </w:tcPr>
          <w:p w14:paraId="7D134FFD" w14:textId="71A92E17" w:rsidR="009227F0" w:rsidRPr="009227F0" w:rsidRDefault="009227F0" w:rsidP="001E68AB">
            <w:pPr>
              <w:pStyle w:val="ListParagraph"/>
              <w:numPr>
                <w:ilvl w:val="0"/>
                <w:numId w:val="76"/>
              </w:numPr>
              <w:ind w:left="453" w:hanging="453"/>
              <w:rPr>
                <w:rFonts w:cs="Arial"/>
                <w:color w:val="000000" w:themeColor="text1"/>
                <w:szCs w:val="24"/>
              </w:rPr>
            </w:pPr>
            <w:r w:rsidRPr="009227F0">
              <w:rPr>
                <w:rFonts w:cs="Arial"/>
                <w:szCs w:val="24"/>
              </w:rPr>
              <w:t>Full submissions – Scheme Amendment No. 7</w:t>
            </w:r>
          </w:p>
        </w:tc>
      </w:tr>
    </w:tbl>
    <w:p w14:paraId="4939A2C4" w14:textId="646DBF26" w:rsidR="00032C72" w:rsidRDefault="00032C72" w:rsidP="00032C72">
      <w:pPr>
        <w:jc w:val="both"/>
        <w:rPr>
          <w:rFonts w:cs="Arial"/>
          <w:iCs/>
          <w:color w:val="000000" w:themeColor="text1"/>
          <w:szCs w:val="24"/>
          <w:highlight w:val="yellow"/>
        </w:rPr>
      </w:pPr>
    </w:p>
    <w:p w14:paraId="135E79DB" w14:textId="77777777" w:rsidR="00815C74" w:rsidRPr="00B85069" w:rsidRDefault="00815C74" w:rsidP="001E68AB">
      <w:pPr>
        <w:pStyle w:val="ListParagraph"/>
        <w:numPr>
          <w:ilvl w:val="0"/>
          <w:numId w:val="69"/>
        </w:numPr>
        <w:ind w:hanging="720"/>
        <w:jc w:val="both"/>
        <w:rPr>
          <w:rFonts w:cs="Arial"/>
          <w:b/>
          <w:sz w:val="28"/>
          <w:szCs w:val="32"/>
          <w:lang w:val="en-US"/>
        </w:rPr>
      </w:pPr>
      <w:r w:rsidRPr="00B85069">
        <w:rPr>
          <w:rFonts w:cs="Arial"/>
          <w:b/>
          <w:sz w:val="28"/>
          <w:szCs w:val="32"/>
          <w:lang w:val="en-US"/>
        </w:rPr>
        <w:t>Executive Summary</w:t>
      </w:r>
    </w:p>
    <w:p w14:paraId="2A758EDE" w14:textId="77777777" w:rsidR="00815C74" w:rsidRPr="00B85069" w:rsidRDefault="00815C74" w:rsidP="00815C74">
      <w:pPr>
        <w:jc w:val="both"/>
        <w:rPr>
          <w:rFonts w:cs="Arial"/>
          <w:b/>
          <w:szCs w:val="32"/>
          <w:lang w:val="en-US"/>
        </w:rPr>
      </w:pPr>
    </w:p>
    <w:p w14:paraId="380FAFF7" w14:textId="77777777" w:rsidR="00B5232E" w:rsidRPr="00357E95" w:rsidRDefault="00B5232E" w:rsidP="00B5232E">
      <w:pPr>
        <w:rPr>
          <w:rFonts w:cs="Arial"/>
          <w:szCs w:val="24"/>
        </w:rPr>
      </w:pPr>
      <w:r>
        <w:rPr>
          <w:rFonts w:cs="Arial"/>
          <w:szCs w:val="24"/>
        </w:rPr>
        <w:t>The purpose of this report is to provide Council with an overview of the submissions received during the advertising period for the proposed Scheme Amendment No. 7 (SA7) to Local Planning Scheme No. 3 (LPS3).</w:t>
      </w:r>
    </w:p>
    <w:p w14:paraId="6158008B" w14:textId="77777777" w:rsidR="00815C74" w:rsidRPr="00B85069" w:rsidRDefault="00815C74" w:rsidP="00815C74">
      <w:pPr>
        <w:jc w:val="both"/>
        <w:rPr>
          <w:rFonts w:cs="Arial"/>
          <w:b/>
          <w:szCs w:val="32"/>
          <w:lang w:val="en-US"/>
        </w:rPr>
      </w:pPr>
    </w:p>
    <w:p w14:paraId="0819BE39" w14:textId="77777777" w:rsidR="00815C74" w:rsidRPr="00B85069" w:rsidRDefault="00815C74" w:rsidP="001E68AB">
      <w:pPr>
        <w:pStyle w:val="ListParagraph"/>
        <w:numPr>
          <w:ilvl w:val="0"/>
          <w:numId w:val="69"/>
        </w:numPr>
        <w:ind w:hanging="720"/>
        <w:jc w:val="both"/>
        <w:rPr>
          <w:rFonts w:cs="Arial"/>
          <w:b/>
          <w:sz w:val="28"/>
          <w:szCs w:val="32"/>
          <w:lang w:val="en-US"/>
        </w:rPr>
      </w:pPr>
      <w:r w:rsidRPr="00B85069">
        <w:rPr>
          <w:rFonts w:cs="Arial"/>
          <w:b/>
          <w:sz w:val="28"/>
          <w:szCs w:val="32"/>
          <w:lang w:val="en-US"/>
        </w:rPr>
        <w:t>Recommendation to Committee</w:t>
      </w:r>
    </w:p>
    <w:p w14:paraId="1D73822E" w14:textId="77777777" w:rsidR="008D7ADD" w:rsidRPr="008D7ADD" w:rsidRDefault="008D7ADD" w:rsidP="008D7ADD">
      <w:pPr>
        <w:jc w:val="both"/>
        <w:rPr>
          <w:rFonts w:cs="Arial"/>
          <w:bCs/>
          <w:szCs w:val="32"/>
          <w:lang w:val="en-US"/>
        </w:rPr>
      </w:pPr>
    </w:p>
    <w:p w14:paraId="024CEACB" w14:textId="37FED846" w:rsidR="00815C74" w:rsidRPr="00EE3712" w:rsidRDefault="008D7ADD" w:rsidP="008D7ADD">
      <w:pPr>
        <w:jc w:val="both"/>
        <w:rPr>
          <w:rFonts w:cs="Arial"/>
          <w:b/>
          <w:szCs w:val="32"/>
          <w:lang w:val="en-US"/>
        </w:rPr>
      </w:pPr>
      <w:r w:rsidRPr="00EE3712">
        <w:rPr>
          <w:rFonts w:cs="Arial"/>
          <w:b/>
          <w:szCs w:val="32"/>
          <w:lang w:val="en-US"/>
        </w:rPr>
        <w:t>That the report be received.</w:t>
      </w:r>
    </w:p>
    <w:p w14:paraId="64566780" w14:textId="77777777" w:rsidR="008D7ADD" w:rsidRPr="00B85069" w:rsidRDefault="008D7ADD" w:rsidP="008D7ADD">
      <w:pPr>
        <w:jc w:val="both"/>
        <w:rPr>
          <w:rFonts w:cs="Arial"/>
          <w:b/>
          <w:szCs w:val="24"/>
        </w:rPr>
      </w:pPr>
    </w:p>
    <w:p w14:paraId="092768DA" w14:textId="6C342286" w:rsidR="0073050B" w:rsidRDefault="0073050B" w:rsidP="001E68AB">
      <w:pPr>
        <w:pStyle w:val="ListParagraph"/>
        <w:numPr>
          <w:ilvl w:val="0"/>
          <w:numId w:val="69"/>
        </w:numPr>
        <w:ind w:hanging="720"/>
        <w:jc w:val="both"/>
        <w:rPr>
          <w:rFonts w:cs="Arial"/>
          <w:b/>
          <w:sz w:val="28"/>
          <w:szCs w:val="32"/>
          <w:lang w:val="en-US"/>
        </w:rPr>
      </w:pPr>
      <w:r>
        <w:rPr>
          <w:rFonts w:cs="Arial"/>
          <w:b/>
          <w:sz w:val="28"/>
          <w:szCs w:val="32"/>
          <w:lang w:val="en-US"/>
        </w:rPr>
        <w:t>Background</w:t>
      </w:r>
    </w:p>
    <w:p w14:paraId="17C6F538" w14:textId="00838893" w:rsidR="0073050B" w:rsidRDefault="0073050B" w:rsidP="008A1BF5">
      <w:pPr>
        <w:tabs>
          <w:tab w:val="left" w:pos="1635"/>
        </w:tabs>
        <w:jc w:val="both"/>
        <w:rPr>
          <w:rFonts w:cs="Arial"/>
          <w:b/>
          <w:szCs w:val="28"/>
          <w:lang w:val="en-US"/>
        </w:rPr>
      </w:pPr>
    </w:p>
    <w:p w14:paraId="165882F8" w14:textId="77777777" w:rsidR="008A1BF5" w:rsidRDefault="008A1BF5" w:rsidP="007A4AC5">
      <w:pPr>
        <w:jc w:val="both"/>
        <w:rPr>
          <w:rFonts w:cs="Arial"/>
          <w:szCs w:val="24"/>
        </w:rPr>
      </w:pPr>
      <w:r>
        <w:rPr>
          <w:rFonts w:cs="Arial"/>
          <w:szCs w:val="24"/>
        </w:rPr>
        <w:t xml:space="preserve">SA7 proposes changes to the residential density coding along </w:t>
      </w:r>
      <w:r w:rsidRPr="00E13999">
        <w:rPr>
          <w:rFonts w:cs="Arial"/>
          <w:szCs w:val="24"/>
        </w:rPr>
        <w:t>Broadway, Hillway, Kingsway, Edward Street and Elizabeth Street</w:t>
      </w:r>
      <w:r>
        <w:rPr>
          <w:rFonts w:cs="Arial"/>
          <w:szCs w:val="24"/>
        </w:rPr>
        <w:t>.</w:t>
      </w:r>
    </w:p>
    <w:p w14:paraId="5CA52AAD" w14:textId="77777777" w:rsidR="008A1BF5" w:rsidRDefault="008A1BF5" w:rsidP="007A4AC5">
      <w:pPr>
        <w:jc w:val="both"/>
        <w:rPr>
          <w:rFonts w:cs="Arial"/>
          <w:szCs w:val="24"/>
        </w:rPr>
      </w:pPr>
    </w:p>
    <w:p w14:paraId="47630CBC" w14:textId="3515DE43" w:rsidR="008A1BF5" w:rsidRPr="006E7D0E" w:rsidRDefault="008A1BF5" w:rsidP="007A4AC5">
      <w:pPr>
        <w:jc w:val="both"/>
        <w:rPr>
          <w:rFonts w:cs="Arial"/>
          <w:szCs w:val="24"/>
        </w:rPr>
      </w:pPr>
      <w:r>
        <w:rPr>
          <w:rFonts w:cs="Arial"/>
          <w:szCs w:val="24"/>
        </w:rPr>
        <w:t xml:space="preserve">SA7 proposes the following </w:t>
      </w:r>
      <w:r w:rsidR="007A4AC5">
        <w:rPr>
          <w:rFonts w:cs="Arial"/>
          <w:szCs w:val="24"/>
        </w:rPr>
        <w:t>changes</w:t>
      </w:r>
      <w:r>
        <w:rPr>
          <w:rFonts w:eastAsia="Times New Roman" w:cs="Arial"/>
          <w:szCs w:val="24"/>
          <w:lang w:val="en-GB" w:eastAsia="en-AU"/>
        </w:rPr>
        <w:t xml:space="preserve"> to</w:t>
      </w:r>
      <w:r w:rsidRPr="006E7D0E">
        <w:rPr>
          <w:rFonts w:eastAsia="Times New Roman" w:cs="Arial"/>
          <w:szCs w:val="24"/>
          <w:lang w:val="en-GB" w:eastAsia="en-AU"/>
        </w:rPr>
        <w:t xml:space="preserve"> the residential density coding of subject properties as follows:</w:t>
      </w:r>
    </w:p>
    <w:p w14:paraId="3DEC52A0" w14:textId="69F78044" w:rsidR="008A1BF5" w:rsidRPr="006E7D0E" w:rsidRDefault="008A1BF5" w:rsidP="007A4AC5">
      <w:pPr>
        <w:ind w:right="1080"/>
        <w:contextualSpacing w:val="0"/>
        <w:jc w:val="both"/>
        <w:textAlignment w:val="baseline"/>
        <w:rPr>
          <w:rFonts w:ascii="Segoe UI" w:eastAsia="Times New Roman" w:hAnsi="Segoe UI" w:cs="Segoe UI"/>
          <w:sz w:val="18"/>
          <w:szCs w:val="18"/>
          <w:lang w:eastAsia="en-AU"/>
        </w:rPr>
      </w:pPr>
    </w:p>
    <w:p w14:paraId="2E2AA529" w14:textId="7EBDD3CA" w:rsidR="008A1BF5" w:rsidRPr="006E7D0E" w:rsidRDefault="008A1BF5" w:rsidP="001E68AB">
      <w:pPr>
        <w:pStyle w:val="ListParagraph"/>
        <w:numPr>
          <w:ilvl w:val="0"/>
          <w:numId w:val="77"/>
        </w:numPr>
        <w:contextualSpacing w:val="0"/>
        <w:jc w:val="both"/>
        <w:textAlignment w:val="baseline"/>
        <w:rPr>
          <w:rFonts w:eastAsia="Times New Roman" w:cs="Arial"/>
          <w:szCs w:val="24"/>
          <w:lang w:eastAsia="en-AU"/>
        </w:rPr>
      </w:pPr>
      <w:r w:rsidRPr="006E7D0E">
        <w:rPr>
          <w:rFonts w:eastAsia="Times New Roman" w:cs="Arial"/>
          <w:szCs w:val="24"/>
          <w:lang w:val="en-GB" w:eastAsia="en-AU"/>
        </w:rPr>
        <w:t>Numbers 2 to 36 Kingsway and 42 to 96 Kingsway, Nedlands from R60 t</w:t>
      </w:r>
      <w:r>
        <w:rPr>
          <w:rFonts w:eastAsia="Times New Roman" w:cs="Arial"/>
          <w:szCs w:val="24"/>
          <w:lang w:val="en-GB" w:eastAsia="en-AU"/>
        </w:rPr>
        <w:t xml:space="preserve">o </w:t>
      </w:r>
      <w:r w:rsidRPr="006E7D0E">
        <w:rPr>
          <w:rFonts w:eastAsia="Times New Roman" w:cs="Arial"/>
          <w:szCs w:val="24"/>
          <w:lang w:val="en-GB" w:eastAsia="en-AU"/>
        </w:rPr>
        <w:t>R40;</w:t>
      </w:r>
    </w:p>
    <w:p w14:paraId="350ED1FD" w14:textId="7855E5FB" w:rsidR="008A1BF5" w:rsidRPr="006E7D0E" w:rsidRDefault="008A1BF5" w:rsidP="001E68AB">
      <w:pPr>
        <w:pStyle w:val="ListParagraph"/>
        <w:numPr>
          <w:ilvl w:val="0"/>
          <w:numId w:val="77"/>
        </w:numPr>
        <w:contextualSpacing w:val="0"/>
        <w:jc w:val="both"/>
        <w:textAlignment w:val="baseline"/>
        <w:rPr>
          <w:rFonts w:eastAsia="Times New Roman" w:cs="Arial"/>
          <w:szCs w:val="24"/>
          <w:lang w:eastAsia="en-AU"/>
        </w:rPr>
      </w:pPr>
      <w:r w:rsidRPr="006E7D0E">
        <w:rPr>
          <w:rFonts w:eastAsia="Times New Roman" w:cs="Arial"/>
          <w:szCs w:val="24"/>
          <w:lang w:val="en-GB" w:eastAsia="en-AU"/>
        </w:rPr>
        <w:t>Numbers 7 to 23 Hillway, Nedlands from R60 to R40 (northwest side of street);</w:t>
      </w:r>
    </w:p>
    <w:p w14:paraId="149AA450" w14:textId="3F9965C9" w:rsidR="008A1BF5" w:rsidRPr="006E7D0E" w:rsidRDefault="008A1BF5" w:rsidP="001E68AB">
      <w:pPr>
        <w:pStyle w:val="ListParagraph"/>
        <w:numPr>
          <w:ilvl w:val="0"/>
          <w:numId w:val="77"/>
        </w:numPr>
        <w:contextualSpacing w:val="0"/>
        <w:jc w:val="both"/>
        <w:textAlignment w:val="baseline"/>
        <w:rPr>
          <w:rFonts w:eastAsia="Times New Roman" w:cs="Arial"/>
          <w:szCs w:val="24"/>
          <w:lang w:eastAsia="en-AU"/>
        </w:rPr>
      </w:pPr>
      <w:r w:rsidRPr="006E7D0E">
        <w:rPr>
          <w:rFonts w:eastAsia="Times New Roman" w:cs="Arial"/>
          <w:szCs w:val="24"/>
          <w:lang w:val="en-GB" w:eastAsia="en-AU"/>
        </w:rPr>
        <w:t>Numbers 1 to 4 Hillway, Nedlands from R-AC3 to R-AC4 (northwest side of street);</w:t>
      </w:r>
    </w:p>
    <w:p w14:paraId="0B9E5CE5" w14:textId="20F5C013" w:rsidR="008A1BF5" w:rsidRPr="006E7D0E" w:rsidRDefault="008A1BF5" w:rsidP="001E68AB">
      <w:pPr>
        <w:pStyle w:val="ListParagraph"/>
        <w:numPr>
          <w:ilvl w:val="0"/>
          <w:numId w:val="77"/>
        </w:numPr>
        <w:contextualSpacing w:val="0"/>
        <w:jc w:val="both"/>
        <w:textAlignment w:val="baseline"/>
        <w:rPr>
          <w:rFonts w:eastAsia="Times New Roman" w:cs="Arial"/>
          <w:szCs w:val="24"/>
          <w:lang w:eastAsia="en-AU"/>
        </w:rPr>
      </w:pPr>
      <w:r w:rsidRPr="006E7D0E">
        <w:rPr>
          <w:rFonts w:eastAsia="Times New Roman" w:cs="Arial"/>
          <w:szCs w:val="24"/>
          <w:lang w:val="en-GB" w:eastAsia="en-AU"/>
        </w:rPr>
        <w:t>Number 5 Hillway, Nedlands from R-AC3 to R40</w:t>
      </w:r>
      <w:r>
        <w:rPr>
          <w:rFonts w:eastAsia="Times New Roman" w:cs="Arial"/>
          <w:szCs w:val="24"/>
          <w:lang w:val="en-GB" w:eastAsia="en-AU"/>
        </w:rPr>
        <w:t>;</w:t>
      </w:r>
    </w:p>
    <w:p w14:paraId="555E69C6" w14:textId="0562236D" w:rsidR="008A1BF5" w:rsidRPr="006E7D0E" w:rsidRDefault="008A1BF5" w:rsidP="001E68AB">
      <w:pPr>
        <w:pStyle w:val="ListParagraph"/>
        <w:numPr>
          <w:ilvl w:val="0"/>
          <w:numId w:val="77"/>
        </w:numPr>
        <w:contextualSpacing w:val="0"/>
        <w:jc w:val="both"/>
        <w:textAlignment w:val="baseline"/>
        <w:rPr>
          <w:rFonts w:eastAsia="Times New Roman" w:cs="Arial"/>
          <w:szCs w:val="24"/>
          <w:lang w:eastAsia="en-AU"/>
        </w:rPr>
      </w:pPr>
      <w:r w:rsidRPr="006E7D0E">
        <w:rPr>
          <w:rFonts w:eastAsia="Times New Roman" w:cs="Arial"/>
          <w:szCs w:val="24"/>
          <w:lang w:val="en-GB" w:eastAsia="en-AU"/>
        </w:rPr>
        <w:t>Numbers 69 to 139 Broadway, Nedlands from R-AC3 to R-AC4;</w:t>
      </w:r>
    </w:p>
    <w:p w14:paraId="220CADB1" w14:textId="52C362CA" w:rsidR="008A1BF5" w:rsidRPr="006E7D0E" w:rsidRDefault="008A1BF5" w:rsidP="001E68AB">
      <w:pPr>
        <w:pStyle w:val="ListParagraph"/>
        <w:numPr>
          <w:ilvl w:val="0"/>
          <w:numId w:val="77"/>
        </w:numPr>
        <w:contextualSpacing w:val="0"/>
        <w:jc w:val="both"/>
        <w:textAlignment w:val="baseline"/>
        <w:rPr>
          <w:rFonts w:eastAsia="Times New Roman" w:cs="Arial"/>
          <w:szCs w:val="24"/>
          <w:lang w:eastAsia="en-AU"/>
        </w:rPr>
      </w:pPr>
      <w:r w:rsidRPr="006E7D0E">
        <w:rPr>
          <w:rFonts w:eastAsia="Times New Roman" w:cs="Arial"/>
          <w:szCs w:val="24"/>
          <w:lang w:val="en-GB" w:eastAsia="en-AU"/>
        </w:rPr>
        <w:t>Number 2 Edward Street from R-AC3 to R-AC4; and</w:t>
      </w:r>
    </w:p>
    <w:p w14:paraId="5B703431" w14:textId="3D1DC336" w:rsidR="008A1BF5" w:rsidRPr="006E7D0E" w:rsidRDefault="008A1BF5" w:rsidP="001E68AB">
      <w:pPr>
        <w:pStyle w:val="ListParagraph"/>
        <w:numPr>
          <w:ilvl w:val="0"/>
          <w:numId w:val="77"/>
        </w:numPr>
        <w:contextualSpacing w:val="0"/>
        <w:jc w:val="both"/>
        <w:textAlignment w:val="baseline"/>
        <w:rPr>
          <w:rFonts w:eastAsia="Times New Roman" w:cs="Arial"/>
          <w:szCs w:val="24"/>
          <w:lang w:eastAsia="en-AU"/>
        </w:rPr>
      </w:pPr>
      <w:r w:rsidRPr="006E7D0E">
        <w:rPr>
          <w:rFonts w:eastAsia="Times New Roman" w:cs="Arial"/>
          <w:szCs w:val="24"/>
          <w:lang w:val="en-GB" w:eastAsia="en-AU"/>
        </w:rPr>
        <w:t>Numbers 1, 1A and 1B Elizabeth Street from R-AC3 to RAC4.</w:t>
      </w:r>
    </w:p>
    <w:p w14:paraId="7A8F3448" w14:textId="77777777" w:rsidR="008A1BF5" w:rsidRPr="006E7D0E" w:rsidRDefault="008A1BF5" w:rsidP="007A4AC5">
      <w:pPr>
        <w:jc w:val="both"/>
        <w:rPr>
          <w:rFonts w:cs="Arial"/>
          <w:szCs w:val="24"/>
        </w:rPr>
      </w:pPr>
    </w:p>
    <w:p w14:paraId="62D5B15B" w14:textId="77777777" w:rsidR="008A1BF5" w:rsidRPr="00893E7C" w:rsidRDefault="008A1BF5" w:rsidP="007A4AC5">
      <w:pPr>
        <w:jc w:val="both"/>
        <w:rPr>
          <w:rFonts w:cs="Arial"/>
          <w:szCs w:val="24"/>
        </w:rPr>
      </w:pPr>
      <w:r>
        <w:rPr>
          <w:rFonts w:cs="Arial"/>
          <w:szCs w:val="24"/>
        </w:rPr>
        <w:t xml:space="preserve">Council resolved to prepare and advertise SA7 as a Standard Amendment at the April 2020 Ordinary Council Meeting. In accordance with s.47(4) of the </w:t>
      </w:r>
      <w:r w:rsidRPr="007A4AC5">
        <w:rPr>
          <w:rFonts w:cs="Arial"/>
          <w:i/>
          <w:iCs/>
          <w:szCs w:val="24"/>
        </w:rPr>
        <w:t>Planning and Development (Local Planning Schemes) Regulations 2015</w:t>
      </w:r>
      <w:r>
        <w:rPr>
          <w:rFonts w:cs="Arial"/>
          <w:szCs w:val="24"/>
        </w:rPr>
        <w:t xml:space="preserve">, SA7 was referred to the </w:t>
      </w:r>
      <w:r>
        <w:rPr>
          <w:rFonts w:cs="Arial"/>
          <w:szCs w:val="24"/>
        </w:rPr>
        <w:lastRenderedPageBreak/>
        <w:t>Environmental Protection Authority and advertised for a period of 42 days from the 13 June to 25 July 2020.</w:t>
      </w:r>
    </w:p>
    <w:p w14:paraId="3B01CBFF" w14:textId="77777777" w:rsidR="008A1BF5" w:rsidRDefault="008A1BF5" w:rsidP="007A4AC5">
      <w:pPr>
        <w:jc w:val="both"/>
        <w:rPr>
          <w:rFonts w:cs="Arial"/>
          <w:szCs w:val="24"/>
        </w:rPr>
      </w:pPr>
    </w:p>
    <w:p w14:paraId="4EFBCA9B" w14:textId="77777777" w:rsidR="008A1BF5" w:rsidRDefault="008A1BF5" w:rsidP="007A4AC5">
      <w:pPr>
        <w:jc w:val="both"/>
        <w:rPr>
          <w:rFonts w:cs="Arial"/>
          <w:szCs w:val="24"/>
        </w:rPr>
      </w:pPr>
      <w:r>
        <w:rPr>
          <w:rFonts w:cs="Arial"/>
          <w:szCs w:val="24"/>
        </w:rPr>
        <w:t>Council resolved at the July Ordinary Council Meeting as follows:</w:t>
      </w:r>
    </w:p>
    <w:p w14:paraId="2C987566" w14:textId="77777777" w:rsidR="008A1BF5" w:rsidRDefault="008A1BF5" w:rsidP="007A4AC5">
      <w:pPr>
        <w:jc w:val="both"/>
        <w:rPr>
          <w:rFonts w:cs="Arial"/>
          <w:szCs w:val="24"/>
        </w:rPr>
      </w:pPr>
    </w:p>
    <w:p w14:paraId="6FDCA2C4" w14:textId="77777777" w:rsidR="008A1BF5" w:rsidRPr="0064044A" w:rsidRDefault="008A1BF5" w:rsidP="007A4AC5">
      <w:pPr>
        <w:shd w:val="clear" w:color="auto" w:fill="BFBFBF" w:themeFill="background1" w:themeFillShade="BF"/>
        <w:jc w:val="both"/>
        <w:rPr>
          <w:rFonts w:cs="Arial"/>
          <w:b/>
          <w:bCs/>
          <w:szCs w:val="24"/>
        </w:rPr>
      </w:pPr>
      <w:r w:rsidRPr="0064044A">
        <w:rPr>
          <w:rFonts w:cs="Arial"/>
          <w:b/>
          <w:bCs/>
          <w:szCs w:val="24"/>
        </w:rPr>
        <w:t>That Council instructs the Chief Executive Officer to aggregate public submissions for Scheme Amendment No 7 and have the final documentation ready to be presented to Council at the Council Committee on August 11.</w:t>
      </w:r>
    </w:p>
    <w:p w14:paraId="7E5D3BCD" w14:textId="77777777" w:rsidR="008A1BF5" w:rsidRDefault="008A1BF5" w:rsidP="007A4AC5">
      <w:pPr>
        <w:jc w:val="both"/>
        <w:rPr>
          <w:rFonts w:cs="Arial"/>
          <w:szCs w:val="24"/>
        </w:rPr>
      </w:pPr>
    </w:p>
    <w:p w14:paraId="511B1098" w14:textId="55E8C230" w:rsidR="008A1BF5" w:rsidRDefault="008A1BF5" w:rsidP="007A4AC5">
      <w:pPr>
        <w:tabs>
          <w:tab w:val="left" w:pos="1635"/>
        </w:tabs>
        <w:jc w:val="both"/>
        <w:rPr>
          <w:rFonts w:cs="Arial"/>
          <w:szCs w:val="24"/>
        </w:rPr>
      </w:pPr>
      <w:r>
        <w:rPr>
          <w:rFonts w:cs="Arial"/>
          <w:szCs w:val="24"/>
        </w:rPr>
        <w:t>In line with this resolution Administration has summarised the 252 submissions received and is presenting them back to Council at the 11 August 2020 Committee Meeting.</w:t>
      </w:r>
    </w:p>
    <w:p w14:paraId="5D6E93D0" w14:textId="77777777" w:rsidR="007A4AC5" w:rsidRPr="008A1BF5" w:rsidRDefault="007A4AC5" w:rsidP="007A4AC5">
      <w:pPr>
        <w:tabs>
          <w:tab w:val="left" w:pos="1635"/>
        </w:tabs>
        <w:jc w:val="both"/>
        <w:rPr>
          <w:rFonts w:cs="Arial"/>
          <w:b/>
          <w:szCs w:val="28"/>
          <w:lang w:val="en-US"/>
        </w:rPr>
      </w:pPr>
    </w:p>
    <w:p w14:paraId="0E45B076" w14:textId="47EE307D" w:rsidR="00815C74" w:rsidRPr="00B85069" w:rsidRDefault="00815C74" w:rsidP="001E68AB">
      <w:pPr>
        <w:pStyle w:val="ListParagraph"/>
        <w:numPr>
          <w:ilvl w:val="0"/>
          <w:numId w:val="69"/>
        </w:numPr>
        <w:ind w:hanging="720"/>
        <w:jc w:val="both"/>
        <w:rPr>
          <w:rFonts w:cs="Arial"/>
          <w:b/>
          <w:sz w:val="28"/>
          <w:szCs w:val="32"/>
          <w:lang w:val="en-US"/>
        </w:rPr>
      </w:pPr>
      <w:r w:rsidRPr="00B85069">
        <w:rPr>
          <w:rFonts w:cs="Arial"/>
          <w:b/>
          <w:sz w:val="28"/>
          <w:szCs w:val="32"/>
          <w:lang w:val="en-US"/>
        </w:rPr>
        <w:t>Discussion/Overview</w:t>
      </w:r>
    </w:p>
    <w:p w14:paraId="228F5917" w14:textId="77777777" w:rsidR="00815C74" w:rsidRPr="009F183C" w:rsidRDefault="00815C74" w:rsidP="00815C74">
      <w:pPr>
        <w:jc w:val="both"/>
        <w:rPr>
          <w:rFonts w:cs="Arial"/>
          <w:szCs w:val="24"/>
          <w:lang w:val="en-US"/>
        </w:rPr>
      </w:pPr>
    </w:p>
    <w:p w14:paraId="061C4DDA" w14:textId="63D4DAC5" w:rsidR="008F1B8A" w:rsidRDefault="0075467C" w:rsidP="0075467C">
      <w:pPr>
        <w:autoSpaceDE w:val="0"/>
        <w:autoSpaceDN w:val="0"/>
        <w:adjustRightInd w:val="0"/>
        <w:jc w:val="both"/>
        <w:rPr>
          <w:rFonts w:cs="Arial"/>
          <w:szCs w:val="24"/>
        </w:rPr>
      </w:pPr>
      <w:r>
        <w:rPr>
          <w:rFonts w:cs="Arial"/>
          <w:szCs w:val="24"/>
        </w:rPr>
        <w:t xml:space="preserve">A summary of the </w:t>
      </w:r>
      <w:r w:rsidR="00806EE0">
        <w:rPr>
          <w:rFonts w:cs="Arial"/>
          <w:szCs w:val="24"/>
        </w:rPr>
        <w:t xml:space="preserve">252 </w:t>
      </w:r>
      <w:r>
        <w:rPr>
          <w:rFonts w:cs="Arial"/>
          <w:szCs w:val="24"/>
        </w:rPr>
        <w:t xml:space="preserve">submissions received as well as </w:t>
      </w:r>
      <w:r w:rsidR="00E631E9">
        <w:rPr>
          <w:rFonts w:cs="Arial"/>
          <w:szCs w:val="24"/>
        </w:rPr>
        <w:t>A</w:t>
      </w:r>
      <w:r>
        <w:rPr>
          <w:rFonts w:cs="Arial"/>
          <w:szCs w:val="24"/>
        </w:rPr>
        <w:t>dministration</w:t>
      </w:r>
      <w:r w:rsidR="00E631E9">
        <w:rPr>
          <w:rFonts w:cs="Arial"/>
          <w:szCs w:val="24"/>
        </w:rPr>
        <w:t>’s</w:t>
      </w:r>
      <w:r>
        <w:rPr>
          <w:rFonts w:cs="Arial"/>
          <w:szCs w:val="24"/>
        </w:rPr>
        <w:t xml:space="preserve"> response can be found in Attachment 1. </w:t>
      </w:r>
      <w:r w:rsidR="008F1B8A">
        <w:rPr>
          <w:rFonts w:cs="Arial"/>
          <w:szCs w:val="24"/>
        </w:rPr>
        <w:t>Of the 252 submissions the results were as follows:</w:t>
      </w:r>
    </w:p>
    <w:p w14:paraId="130D51A9" w14:textId="46BE95E2" w:rsidR="008F1B8A" w:rsidRDefault="008F1B8A" w:rsidP="008F1B8A">
      <w:pPr>
        <w:pStyle w:val="ListParagraph"/>
        <w:numPr>
          <w:ilvl w:val="0"/>
          <w:numId w:val="87"/>
        </w:numPr>
        <w:autoSpaceDE w:val="0"/>
        <w:autoSpaceDN w:val="0"/>
        <w:adjustRightInd w:val="0"/>
        <w:jc w:val="both"/>
        <w:rPr>
          <w:rFonts w:cs="Arial"/>
          <w:szCs w:val="24"/>
        </w:rPr>
      </w:pPr>
      <w:r>
        <w:rPr>
          <w:rFonts w:cs="Arial"/>
          <w:szCs w:val="24"/>
        </w:rPr>
        <w:t>Support – 92%</w:t>
      </w:r>
    </w:p>
    <w:p w14:paraId="1888D1E6" w14:textId="044C21E1" w:rsidR="008F1B8A" w:rsidRDefault="008F1B8A" w:rsidP="008F1B8A">
      <w:pPr>
        <w:pStyle w:val="ListParagraph"/>
        <w:numPr>
          <w:ilvl w:val="0"/>
          <w:numId w:val="87"/>
        </w:numPr>
        <w:autoSpaceDE w:val="0"/>
        <w:autoSpaceDN w:val="0"/>
        <w:adjustRightInd w:val="0"/>
        <w:jc w:val="both"/>
        <w:rPr>
          <w:rFonts w:cs="Arial"/>
          <w:szCs w:val="24"/>
        </w:rPr>
      </w:pPr>
      <w:r>
        <w:rPr>
          <w:rFonts w:cs="Arial"/>
          <w:szCs w:val="24"/>
        </w:rPr>
        <w:t>Object – 6%</w:t>
      </w:r>
    </w:p>
    <w:p w14:paraId="77BC5E9F" w14:textId="419CC1D1" w:rsidR="008F1B8A" w:rsidRPr="008F1B8A" w:rsidRDefault="008F1B8A" w:rsidP="008F1B8A">
      <w:pPr>
        <w:pStyle w:val="ListParagraph"/>
        <w:numPr>
          <w:ilvl w:val="0"/>
          <w:numId w:val="87"/>
        </w:numPr>
        <w:autoSpaceDE w:val="0"/>
        <w:autoSpaceDN w:val="0"/>
        <w:adjustRightInd w:val="0"/>
        <w:jc w:val="both"/>
        <w:rPr>
          <w:rFonts w:cs="Arial"/>
          <w:szCs w:val="24"/>
        </w:rPr>
      </w:pPr>
      <w:r>
        <w:rPr>
          <w:rFonts w:cs="Arial"/>
          <w:szCs w:val="24"/>
        </w:rPr>
        <w:t xml:space="preserve">Comment/Unknown – 2% </w:t>
      </w:r>
    </w:p>
    <w:p w14:paraId="5B174E1C" w14:textId="77777777" w:rsidR="008F1B8A" w:rsidRDefault="008F1B8A" w:rsidP="0075467C">
      <w:pPr>
        <w:autoSpaceDE w:val="0"/>
        <w:autoSpaceDN w:val="0"/>
        <w:adjustRightInd w:val="0"/>
        <w:jc w:val="both"/>
        <w:rPr>
          <w:rFonts w:cs="Arial"/>
          <w:szCs w:val="24"/>
        </w:rPr>
      </w:pPr>
    </w:p>
    <w:p w14:paraId="3E376534" w14:textId="06E35A99" w:rsidR="0075467C" w:rsidRDefault="0075467C" w:rsidP="0075467C">
      <w:pPr>
        <w:autoSpaceDE w:val="0"/>
        <w:autoSpaceDN w:val="0"/>
        <w:adjustRightInd w:val="0"/>
        <w:jc w:val="both"/>
        <w:rPr>
          <w:rFonts w:cs="Arial"/>
          <w:szCs w:val="24"/>
        </w:rPr>
      </w:pPr>
      <w:r>
        <w:rPr>
          <w:rFonts w:cs="Arial"/>
          <w:szCs w:val="24"/>
        </w:rPr>
        <w:t>Scheme Amendment No. 7 will be presented at the September 2020 Ordinary Council Meeting where Council can choose to:</w:t>
      </w:r>
    </w:p>
    <w:p w14:paraId="6E324C10" w14:textId="77777777" w:rsidR="0075467C" w:rsidRDefault="0075467C" w:rsidP="0075467C">
      <w:pPr>
        <w:autoSpaceDE w:val="0"/>
        <w:autoSpaceDN w:val="0"/>
        <w:adjustRightInd w:val="0"/>
        <w:jc w:val="both"/>
        <w:rPr>
          <w:rFonts w:cs="Arial"/>
          <w:szCs w:val="24"/>
        </w:rPr>
      </w:pPr>
    </w:p>
    <w:p w14:paraId="1A9CE94B" w14:textId="6A4D38EE" w:rsidR="0075467C" w:rsidRDefault="0075467C" w:rsidP="001E68AB">
      <w:pPr>
        <w:pStyle w:val="ListParagraph"/>
        <w:numPr>
          <w:ilvl w:val="0"/>
          <w:numId w:val="78"/>
        </w:numPr>
        <w:autoSpaceDE w:val="0"/>
        <w:autoSpaceDN w:val="0"/>
        <w:adjustRightInd w:val="0"/>
        <w:ind w:left="567" w:hanging="567"/>
        <w:jc w:val="both"/>
        <w:rPr>
          <w:rFonts w:cs="Arial"/>
          <w:szCs w:val="24"/>
        </w:rPr>
      </w:pPr>
      <w:r>
        <w:rPr>
          <w:rFonts w:cs="Arial"/>
          <w:szCs w:val="24"/>
        </w:rPr>
        <w:t>Adopt without modifications;</w:t>
      </w:r>
    </w:p>
    <w:p w14:paraId="10AE8FE1" w14:textId="77777777" w:rsidR="0075467C" w:rsidRDefault="0075467C" w:rsidP="001E68AB">
      <w:pPr>
        <w:pStyle w:val="ListParagraph"/>
        <w:numPr>
          <w:ilvl w:val="0"/>
          <w:numId w:val="78"/>
        </w:numPr>
        <w:autoSpaceDE w:val="0"/>
        <w:autoSpaceDN w:val="0"/>
        <w:adjustRightInd w:val="0"/>
        <w:ind w:left="567" w:hanging="567"/>
        <w:jc w:val="both"/>
        <w:rPr>
          <w:rFonts w:cs="Arial"/>
          <w:szCs w:val="24"/>
        </w:rPr>
      </w:pPr>
      <w:r>
        <w:rPr>
          <w:rFonts w:cs="Arial"/>
          <w:szCs w:val="24"/>
        </w:rPr>
        <w:t>Adopt with modifications; or</w:t>
      </w:r>
    </w:p>
    <w:p w14:paraId="13D275F8" w14:textId="77777777" w:rsidR="0075467C" w:rsidRDefault="0075467C" w:rsidP="001E68AB">
      <w:pPr>
        <w:pStyle w:val="ListParagraph"/>
        <w:numPr>
          <w:ilvl w:val="0"/>
          <w:numId w:val="78"/>
        </w:numPr>
        <w:autoSpaceDE w:val="0"/>
        <w:autoSpaceDN w:val="0"/>
        <w:adjustRightInd w:val="0"/>
        <w:ind w:left="567" w:hanging="567"/>
        <w:jc w:val="both"/>
        <w:rPr>
          <w:rFonts w:cs="Arial"/>
          <w:szCs w:val="24"/>
        </w:rPr>
      </w:pPr>
      <w:r>
        <w:rPr>
          <w:rFonts w:cs="Arial"/>
          <w:szCs w:val="24"/>
        </w:rPr>
        <w:t>Refuse.</w:t>
      </w:r>
    </w:p>
    <w:p w14:paraId="0C046CA9" w14:textId="77777777" w:rsidR="0075467C" w:rsidRDefault="0075467C" w:rsidP="0075467C">
      <w:pPr>
        <w:autoSpaceDE w:val="0"/>
        <w:autoSpaceDN w:val="0"/>
        <w:adjustRightInd w:val="0"/>
        <w:jc w:val="both"/>
        <w:rPr>
          <w:rFonts w:cs="Arial"/>
          <w:szCs w:val="24"/>
        </w:rPr>
      </w:pPr>
    </w:p>
    <w:p w14:paraId="20C94066" w14:textId="77777777" w:rsidR="0075467C" w:rsidRDefault="0075467C" w:rsidP="0075467C">
      <w:pPr>
        <w:autoSpaceDE w:val="0"/>
        <w:autoSpaceDN w:val="0"/>
        <w:adjustRightInd w:val="0"/>
        <w:jc w:val="both"/>
        <w:rPr>
          <w:rFonts w:cs="Arial"/>
          <w:szCs w:val="24"/>
        </w:rPr>
      </w:pPr>
      <w:r>
        <w:rPr>
          <w:rFonts w:cs="Arial"/>
          <w:szCs w:val="24"/>
        </w:rPr>
        <w:t xml:space="preserve">Following Council’s </w:t>
      </w:r>
      <w:r w:rsidDel="003C1222">
        <w:rPr>
          <w:rFonts w:cs="Arial"/>
          <w:szCs w:val="24"/>
        </w:rPr>
        <w:t>decision</w:t>
      </w:r>
      <w:r>
        <w:rPr>
          <w:rFonts w:cs="Arial"/>
          <w:szCs w:val="24"/>
        </w:rPr>
        <w:t xml:space="preserve">, the Amendment Report along with the submissions and all supporting information will be sent to the West Australian Planning Commission and the Minister of Planning for their determination. </w:t>
      </w:r>
    </w:p>
    <w:p w14:paraId="63B85AF3" w14:textId="77777777" w:rsidR="0075467C" w:rsidRDefault="0075467C" w:rsidP="0075467C">
      <w:pPr>
        <w:autoSpaceDE w:val="0"/>
        <w:autoSpaceDN w:val="0"/>
        <w:adjustRightInd w:val="0"/>
        <w:jc w:val="both"/>
        <w:rPr>
          <w:rFonts w:cs="Arial"/>
          <w:szCs w:val="24"/>
        </w:rPr>
      </w:pPr>
    </w:p>
    <w:p w14:paraId="32860A93" w14:textId="77777777" w:rsidR="0075467C" w:rsidRDefault="0075467C" w:rsidP="0075467C">
      <w:pPr>
        <w:autoSpaceDE w:val="0"/>
        <w:autoSpaceDN w:val="0"/>
        <w:adjustRightInd w:val="0"/>
        <w:jc w:val="both"/>
        <w:rPr>
          <w:rFonts w:cs="Arial"/>
          <w:szCs w:val="24"/>
        </w:rPr>
      </w:pPr>
      <w:r>
        <w:rPr>
          <w:rFonts w:cs="Arial"/>
          <w:szCs w:val="24"/>
        </w:rPr>
        <w:t xml:space="preserve">Submitters will be advised of the September Council Meeting date and be informed of the process as it progresses. </w:t>
      </w:r>
    </w:p>
    <w:p w14:paraId="35C0B528" w14:textId="77777777" w:rsidR="00815C74" w:rsidRPr="00B85069" w:rsidRDefault="00815C74" w:rsidP="00815C74">
      <w:pPr>
        <w:jc w:val="both"/>
        <w:rPr>
          <w:rFonts w:cs="Arial"/>
          <w:szCs w:val="32"/>
          <w:lang w:val="en-US"/>
        </w:rPr>
      </w:pPr>
    </w:p>
    <w:p w14:paraId="3CF27DB9" w14:textId="77777777" w:rsidR="00815C74" w:rsidRPr="00B85069" w:rsidRDefault="00815C74" w:rsidP="001E68AB">
      <w:pPr>
        <w:pStyle w:val="ListParagraph"/>
        <w:numPr>
          <w:ilvl w:val="0"/>
          <w:numId w:val="69"/>
        </w:numPr>
        <w:ind w:hanging="720"/>
        <w:jc w:val="both"/>
        <w:rPr>
          <w:rFonts w:cs="Arial"/>
          <w:b/>
          <w:bCs/>
          <w:sz w:val="28"/>
          <w:szCs w:val="36"/>
          <w:lang w:val="en-US"/>
        </w:rPr>
      </w:pPr>
      <w:r w:rsidRPr="00B85069">
        <w:rPr>
          <w:rFonts w:cs="Arial"/>
          <w:b/>
          <w:bCs/>
          <w:sz w:val="28"/>
          <w:szCs w:val="36"/>
          <w:lang w:val="en-US"/>
        </w:rPr>
        <w:t>Strategic Implications</w:t>
      </w:r>
    </w:p>
    <w:p w14:paraId="3DCDF2E8" w14:textId="77777777" w:rsidR="00815C74" w:rsidRPr="00B85069" w:rsidRDefault="00815C74" w:rsidP="00815C74">
      <w:pPr>
        <w:jc w:val="both"/>
        <w:rPr>
          <w:rFonts w:cs="Arial"/>
          <w:szCs w:val="32"/>
          <w:lang w:val="en-US"/>
        </w:rPr>
      </w:pPr>
    </w:p>
    <w:p w14:paraId="34CC7CDF" w14:textId="77777777" w:rsidR="008D649D" w:rsidRDefault="008D649D" w:rsidP="008D649D">
      <w:pPr>
        <w:autoSpaceDE w:val="0"/>
        <w:autoSpaceDN w:val="0"/>
        <w:adjustRightInd w:val="0"/>
        <w:rPr>
          <w:rFonts w:cs="Arial"/>
          <w:b/>
          <w:bCs/>
          <w:szCs w:val="24"/>
        </w:rPr>
      </w:pPr>
      <w:r w:rsidRPr="00DD4E33">
        <w:rPr>
          <w:rFonts w:cs="Arial"/>
          <w:b/>
          <w:bCs/>
          <w:szCs w:val="24"/>
        </w:rPr>
        <w:t>How well does it fit with our strategic direction?</w:t>
      </w:r>
    </w:p>
    <w:p w14:paraId="23DF4670" w14:textId="77777777" w:rsidR="008D649D" w:rsidRPr="004E2F74" w:rsidRDefault="008D649D" w:rsidP="008D649D">
      <w:pPr>
        <w:rPr>
          <w:rFonts w:cs="Arial"/>
          <w:szCs w:val="24"/>
        </w:rPr>
      </w:pPr>
      <w:r w:rsidRPr="004E2F74">
        <w:rPr>
          <w:rFonts w:cs="Arial"/>
          <w:szCs w:val="24"/>
        </w:rPr>
        <w:t xml:space="preserve">No decision to be made. Nil. </w:t>
      </w:r>
    </w:p>
    <w:p w14:paraId="479DFED8" w14:textId="77777777" w:rsidR="008D649D" w:rsidRPr="00DD4E33" w:rsidRDefault="008D649D" w:rsidP="008D649D">
      <w:pPr>
        <w:autoSpaceDE w:val="0"/>
        <w:autoSpaceDN w:val="0"/>
        <w:adjustRightInd w:val="0"/>
        <w:rPr>
          <w:rFonts w:cs="Arial"/>
          <w:szCs w:val="24"/>
        </w:rPr>
      </w:pPr>
    </w:p>
    <w:p w14:paraId="13467B3D" w14:textId="77777777" w:rsidR="008D649D" w:rsidRPr="004E2F74" w:rsidRDefault="008D649D" w:rsidP="008D649D">
      <w:pPr>
        <w:autoSpaceDE w:val="0"/>
        <w:autoSpaceDN w:val="0"/>
        <w:adjustRightInd w:val="0"/>
        <w:rPr>
          <w:rFonts w:cs="Arial"/>
          <w:b/>
          <w:bCs/>
          <w:szCs w:val="24"/>
        </w:rPr>
      </w:pPr>
      <w:r w:rsidRPr="004E2F74">
        <w:rPr>
          <w:rFonts w:cs="Arial"/>
          <w:b/>
          <w:bCs/>
          <w:szCs w:val="24"/>
        </w:rPr>
        <w:t xml:space="preserve">Who benefits?  </w:t>
      </w:r>
    </w:p>
    <w:p w14:paraId="11F293AD" w14:textId="77777777" w:rsidR="008D649D" w:rsidRDefault="008D649D" w:rsidP="008D649D">
      <w:pPr>
        <w:autoSpaceDE w:val="0"/>
        <w:autoSpaceDN w:val="0"/>
        <w:adjustRightInd w:val="0"/>
        <w:rPr>
          <w:rFonts w:cs="Arial"/>
          <w:szCs w:val="24"/>
        </w:rPr>
      </w:pPr>
      <w:r>
        <w:rPr>
          <w:rFonts w:cs="Arial"/>
          <w:szCs w:val="24"/>
        </w:rPr>
        <w:t xml:space="preserve">No decision to be made. Nil. </w:t>
      </w:r>
    </w:p>
    <w:p w14:paraId="22181663" w14:textId="77777777" w:rsidR="008D649D" w:rsidRPr="00DD4E33" w:rsidRDefault="008D649D" w:rsidP="008D649D">
      <w:pPr>
        <w:autoSpaceDE w:val="0"/>
        <w:autoSpaceDN w:val="0"/>
        <w:adjustRightInd w:val="0"/>
        <w:rPr>
          <w:rFonts w:cs="Arial"/>
          <w:szCs w:val="24"/>
        </w:rPr>
      </w:pPr>
    </w:p>
    <w:p w14:paraId="111F92D5" w14:textId="77777777" w:rsidR="008D649D" w:rsidRPr="004E2F74" w:rsidRDefault="008D649D" w:rsidP="008D649D">
      <w:pPr>
        <w:autoSpaceDE w:val="0"/>
        <w:autoSpaceDN w:val="0"/>
        <w:adjustRightInd w:val="0"/>
        <w:rPr>
          <w:rFonts w:cs="Arial"/>
          <w:b/>
          <w:bCs/>
          <w:szCs w:val="24"/>
        </w:rPr>
      </w:pPr>
      <w:r w:rsidRPr="004E2F74">
        <w:rPr>
          <w:rFonts w:cs="Arial"/>
          <w:b/>
          <w:bCs/>
          <w:szCs w:val="24"/>
        </w:rPr>
        <w:t xml:space="preserve">Does it involve a tolerable risk? </w:t>
      </w:r>
    </w:p>
    <w:p w14:paraId="0350B812" w14:textId="77777777" w:rsidR="008D649D" w:rsidRDefault="008D649D" w:rsidP="008D649D">
      <w:pPr>
        <w:autoSpaceDE w:val="0"/>
        <w:autoSpaceDN w:val="0"/>
        <w:adjustRightInd w:val="0"/>
        <w:rPr>
          <w:rFonts w:cs="Arial"/>
          <w:szCs w:val="24"/>
        </w:rPr>
      </w:pPr>
      <w:r>
        <w:rPr>
          <w:rFonts w:cs="Arial"/>
          <w:szCs w:val="24"/>
        </w:rPr>
        <w:t xml:space="preserve">No decision to be made. Nil. </w:t>
      </w:r>
    </w:p>
    <w:p w14:paraId="4AB230FA" w14:textId="77777777" w:rsidR="008D649D" w:rsidRPr="00DD4E33" w:rsidRDefault="008D649D" w:rsidP="008D649D">
      <w:pPr>
        <w:autoSpaceDE w:val="0"/>
        <w:autoSpaceDN w:val="0"/>
        <w:adjustRightInd w:val="0"/>
        <w:rPr>
          <w:rFonts w:cs="Arial"/>
          <w:szCs w:val="24"/>
        </w:rPr>
      </w:pPr>
    </w:p>
    <w:p w14:paraId="310DC7A2" w14:textId="77777777" w:rsidR="008D649D" w:rsidRPr="004E2F74" w:rsidRDefault="008D649D" w:rsidP="008D649D">
      <w:pPr>
        <w:autoSpaceDE w:val="0"/>
        <w:autoSpaceDN w:val="0"/>
        <w:adjustRightInd w:val="0"/>
        <w:rPr>
          <w:rFonts w:cs="Arial"/>
          <w:b/>
          <w:bCs/>
          <w:szCs w:val="24"/>
        </w:rPr>
      </w:pPr>
      <w:r w:rsidRPr="004E2F74">
        <w:rPr>
          <w:rFonts w:cs="Arial"/>
          <w:b/>
          <w:bCs/>
          <w:szCs w:val="24"/>
        </w:rPr>
        <w:t xml:space="preserve">Do we have the information we need? </w:t>
      </w:r>
    </w:p>
    <w:p w14:paraId="78B0500A" w14:textId="77777777" w:rsidR="008D649D" w:rsidRDefault="008D649D" w:rsidP="008D649D">
      <w:pPr>
        <w:autoSpaceDE w:val="0"/>
        <w:autoSpaceDN w:val="0"/>
        <w:adjustRightInd w:val="0"/>
        <w:rPr>
          <w:rFonts w:cs="Arial"/>
          <w:szCs w:val="24"/>
        </w:rPr>
      </w:pPr>
      <w:r>
        <w:rPr>
          <w:rFonts w:cs="Arial"/>
          <w:szCs w:val="24"/>
        </w:rPr>
        <w:t xml:space="preserve">No decision to be made. Nil. </w:t>
      </w:r>
    </w:p>
    <w:p w14:paraId="1EFB86B2" w14:textId="77777777" w:rsidR="008D649D" w:rsidRPr="00DD4E33" w:rsidRDefault="008D649D" w:rsidP="008D649D">
      <w:pPr>
        <w:autoSpaceDE w:val="0"/>
        <w:autoSpaceDN w:val="0"/>
        <w:adjustRightInd w:val="0"/>
        <w:rPr>
          <w:rFonts w:cs="Arial"/>
          <w:szCs w:val="24"/>
        </w:rPr>
      </w:pPr>
      <w:r>
        <w:rPr>
          <w:rFonts w:cs="Arial"/>
          <w:szCs w:val="24"/>
        </w:rPr>
        <w:t xml:space="preserve">All information requested as per the July 2020 Council resolution has been provided. </w:t>
      </w:r>
    </w:p>
    <w:p w14:paraId="326B2645" w14:textId="77777777" w:rsidR="008D649D" w:rsidRPr="00DD4E33" w:rsidRDefault="008D649D" w:rsidP="008D649D">
      <w:pPr>
        <w:autoSpaceDE w:val="0"/>
        <w:autoSpaceDN w:val="0"/>
        <w:adjustRightInd w:val="0"/>
        <w:rPr>
          <w:rFonts w:cs="Arial"/>
          <w:szCs w:val="24"/>
        </w:rPr>
      </w:pPr>
    </w:p>
    <w:p w14:paraId="53A7E31B" w14:textId="77777777" w:rsidR="008D649D" w:rsidRPr="004E2F74" w:rsidRDefault="008D649D" w:rsidP="008D649D">
      <w:pPr>
        <w:rPr>
          <w:rFonts w:eastAsiaTheme="minorHAnsi" w:cs="Arial"/>
          <w:b/>
          <w:sz w:val="28"/>
          <w:szCs w:val="24"/>
        </w:rPr>
      </w:pPr>
      <w:r w:rsidRPr="004E2F74">
        <w:rPr>
          <w:rFonts w:eastAsiaTheme="minorHAnsi" w:cs="Arial"/>
          <w:b/>
          <w:sz w:val="28"/>
          <w:szCs w:val="24"/>
        </w:rPr>
        <w:t xml:space="preserve">Budget/Financial Implications </w:t>
      </w:r>
    </w:p>
    <w:p w14:paraId="6AC06BEE" w14:textId="77777777" w:rsidR="008D649D" w:rsidRPr="00DD4E33" w:rsidRDefault="008D649D" w:rsidP="008D649D">
      <w:pPr>
        <w:autoSpaceDE w:val="0"/>
        <w:autoSpaceDN w:val="0"/>
        <w:adjustRightInd w:val="0"/>
        <w:rPr>
          <w:rFonts w:cs="Arial"/>
          <w:szCs w:val="24"/>
        </w:rPr>
      </w:pPr>
    </w:p>
    <w:p w14:paraId="72F98397" w14:textId="77777777" w:rsidR="008D649D" w:rsidRPr="004E2F74" w:rsidRDefault="008D649D" w:rsidP="008D649D">
      <w:pPr>
        <w:autoSpaceDE w:val="0"/>
        <w:autoSpaceDN w:val="0"/>
        <w:adjustRightInd w:val="0"/>
        <w:rPr>
          <w:rFonts w:cs="Arial"/>
          <w:b/>
          <w:bCs/>
          <w:szCs w:val="24"/>
        </w:rPr>
      </w:pPr>
      <w:r w:rsidRPr="004E2F74">
        <w:rPr>
          <w:rFonts w:cs="Arial"/>
          <w:b/>
          <w:bCs/>
          <w:szCs w:val="24"/>
        </w:rPr>
        <w:lastRenderedPageBreak/>
        <w:t xml:space="preserve">Can we afford it?  </w:t>
      </w:r>
    </w:p>
    <w:p w14:paraId="693A3AE7" w14:textId="77777777" w:rsidR="008D649D" w:rsidRPr="00DD4E33" w:rsidRDefault="008D649D" w:rsidP="008D649D">
      <w:pPr>
        <w:autoSpaceDE w:val="0"/>
        <w:autoSpaceDN w:val="0"/>
        <w:adjustRightInd w:val="0"/>
        <w:rPr>
          <w:rFonts w:cs="Arial"/>
          <w:szCs w:val="24"/>
        </w:rPr>
      </w:pPr>
      <w:r>
        <w:rPr>
          <w:rFonts w:cs="Arial"/>
          <w:szCs w:val="24"/>
        </w:rPr>
        <w:t>No cost involved.</w:t>
      </w:r>
    </w:p>
    <w:p w14:paraId="79F2A447" w14:textId="77777777" w:rsidR="008D649D" w:rsidRPr="00DD4E33" w:rsidRDefault="008D649D" w:rsidP="008D649D">
      <w:pPr>
        <w:autoSpaceDE w:val="0"/>
        <w:autoSpaceDN w:val="0"/>
        <w:adjustRightInd w:val="0"/>
        <w:rPr>
          <w:rFonts w:cs="Arial"/>
          <w:szCs w:val="24"/>
        </w:rPr>
      </w:pPr>
    </w:p>
    <w:p w14:paraId="6C953B5D" w14:textId="77777777" w:rsidR="008D649D" w:rsidRPr="004E2F74" w:rsidRDefault="008D649D" w:rsidP="008D649D">
      <w:pPr>
        <w:autoSpaceDE w:val="0"/>
        <w:autoSpaceDN w:val="0"/>
        <w:adjustRightInd w:val="0"/>
        <w:rPr>
          <w:rFonts w:cs="Arial"/>
          <w:b/>
          <w:bCs/>
          <w:szCs w:val="24"/>
        </w:rPr>
      </w:pPr>
      <w:r w:rsidRPr="004E2F74">
        <w:rPr>
          <w:rFonts w:cs="Arial"/>
          <w:b/>
          <w:bCs/>
          <w:szCs w:val="24"/>
        </w:rPr>
        <w:t xml:space="preserve">How does the option impact upon rates? </w:t>
      </w:r>
    </w:p>
    <w:p w14:paraId="614AF323" w14:textId="0BEA6DB3" w:rsidR="008C5ADF" w:rsidRPr="008D649D" w:rsidRDefault="008D649D" w:rsidP="008D649D">
      <w:pPr>
        <w:autoSpaceDE w:val="0"/>
        <w:autoSpaceDN w:val="0"/>
        <w:adjustRightInd w:val="0"/>
        <w:rPr>
          <w:rFonts w:cs="Arial"/>
          <w:szCs w:val="24"/>
        </w:rPr>
      </w:pPr>
      <w:r>
        <w:rPr>
          <w:rFonts w:cs="Arial"/>
          <w:szCs w:val="24"/>
        </w:rPr>
        <w:t xml:space="preserve">No effect on rates. </w:t>
      </w:r>
      <w:r w:rsidR="008C5ADF">
        <w:rPr>
          <w:rFonts w:cs="Arial"/>
          <w:iCs/>
          <w:color w:val="000000" w:themeColor="text1"/>
          <w:szCs w:val="24"/>
          <w:highlight w:val="yellow"/>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776"/>
      </w:tblGrid>
      <w:tr w:rsidR="008C5ADF" w:rsidRPr="005A2285" w14:paraId="432C2E35" w14:textId="77777777" w:rsidTr="00B326A7">
        <w:tc>
          <w:tcPr>
            <w:tcW w:w="1872" w:type="dxa"/>
            <w:tcBorders>
              <w:bottom w:val="single" w:sz="4" w:space="0" w:color="auto"/>
              <w:right w:val="nil"/>
            </w:tcBorders>
            <w:shd w:val="clear" w:color="auto" w:fill="auto"/>
          </w:tcPr>
          <w:p w14:paraId="3BAB4CDB" w14:textId="4E34C428" w:rsidR="008C5ADF" w:rsidRPr="005A2285" w:rsidRDefault="008C5ADF" w:rsidP="00B326A7">
            <w:pPr>
              <w:keepNext/>
              <w:keepLines/>
              <w:jc w:val="both"/>
              <w:outlineLvl w:val="0"/>
              <w:rPr>
                <w:rFonts w:eastAsia="Times New Roman" w:cs="Arial"/>
                <w:b/>
                <w:bCs/>
                <w:color w:val="000000" w:themeColor="text1"/>
                <w:sz w:val="28"/>
                <w:szCs w:val="28"/>
              </w:rPr>
            </w:pPr>
            <w:bookmarkStart w:id="14" w:name="_Toc47267352"/>
            <w:r w:rsidRPr="005A2285">
              <w:rPr>
                <w:rFonts w:eastAsia="Times New Roman" w:cs="Arial"/>
                <w:b/>
                <w:bCs/>
                <w:color w:val="000000" w:themeColor="text1"/>
                <w:sz w:val="28"/>
                <w:szCs w:val="28"/>
              </w:rPr>
              <w:lastRenderedPageBreak/>
              <w:t>PD4</w:t>
            </w:r>
            <w:r w:rsidR="00286E55">
              <w:rPr>
                <w:rFonts w:eastAsia="Times New Roman" w:cs="Arial"/>
                <w:b/>
                <w:bCs/>
                <w:color w:val="000000" w:themeColor="text1"/>
                <w:sz w:val="28"/>
                <w:szCs w:val="28"/>
              </w:rPr>
              <w:t>3</w:t>
            </w:r>
            <w:r w:rsidRPr="005A2285">
              <w:rPr>
                <w:rFonts w:eastAsia="Times New Roman" w:cs="Arial"/>
                <w:b/>
                <w:bCs/>
                <w:color w:val="000000" w:themeColor="text1"/>
                <w:sz w:val="28"/>
                <w:szCs w:val="28"/>
              </w:rPr>
              <w:t>.20</w:t>
            </w:r>
            <w:bookmarkEnd w:id="14"/>
          </w:p>
        </w:tc>
        <w:tc>
          <w:tcPr>
            <w:tcW w:w="6776" w:type="dxa"/>
            <w:tcBorders>
              <w:left w:val="nil"/>
              <w:bottom w:val="single" w:sz="4" w:space="0" w:color="auto"/>
            </w:tcBorders>
            <w:shd w:val="clear" w:color="auto" w:fill="auto"/>
          </w:tcPr>
          <w:p w14:paraId="35B02FF2" w14:textId="34A618BC" w:rsidR="008C5ADF" w:rsidRPr="005A2285" w:rsidRDefault="008C5ADF" w:rsidP="00B326A7">
            <w:pPr>
              <w:keepNext/>
              <w:keepLines/>
              <w:jc w:val="both"/>
              <w:outlineLvl w:val="0"/>
              <w:rPr>
                <w:rFonts w:eastAsia="Times New Roman" w:cs="Arial"/>
                <w:b/>
                <w:bCs/>
                <w:color w:val="000000" w:themeColor="text1"/>
                <w:sz w:val="28"/>
                <w:szCs w:val="28"/>
              </w:rPr>
            </w:pPr>
            <w:bookmarkStart w:id="15" w:name="_Toc47267353"/>
            <w:r w:rsidRPr="008C5ADF">
              <w:rPr>
                <w:rFonts w:cs="Arial"/>
                <w:b/>
                <w:bCs/>
                <w:sz w:val="28"/>
                <w:szCs w:val="28"/>
              </w:rPr>
              <w:t>Department of Transport’s Draft Long Term Cycle Network</w:t>
            </w:r>
            <w:bookmarkEnd w:id="15"/>
            <w:r w:rsidRPr="005A2285">
              <w:rPr>
                <w:rFonts w:cs="Arial"/>
                <w:b/>
                <w:bCs/>
                <w:sz w:val="28"/>
                <w:szCs w:val="28"/>
              </w:rPr>
              <w:t xml:space="preserve"> </w:t>
            </w:r>
          </w:p>
        </w:tc>
      </w:tr>
      <w:tr w:rsidR="008C5ADF" w:rsidRPr="00C321E7" w14:paraId="332A4121" w14:textId="77777777" w:rsidTr="00B326A7">
        <w:tc>
          <w:tcPr>
            <w:tcW w:w="8648" w:type="dxa"/>
            <w:gridSpan w:val="2"/>
            <w:tcBorders>
              <w:left w:val="nil"/>
              <w:right w:val="nil"/>
            </w:tcBorders>
            <w:shd w:val="clear" w:color="auto" w:fill="auto"/>
          </w:tcPr>
          <w:p w14:paraId="10F5722F" w14:textId="77777777" w:rsidR="008C5ADF" w:rsidRPr="00C321E7" w:rsidRDefault="008C5ADF" w:rsidP="00B326A7">
            <w:pPr>
              <w:jc w:val="both"/>
              <w:rPr>
                <w:rFonts w:cs="Arial"/>
                <w:color w:val="000000" w:themeColor="text1"/>
                <w:highlight w:val="yellow"/>
              </w:rPr>
            </w:pPr>
          </w:p>
        </w:tc>
      </w:tr>
      <w:tr w:rsidR="008C5ADF" w:rsidRPr="001616FF" w14:paraId="07ABF0F1" w14:textId="77777777" w:rsidTr="00B326A7">
        <w:tc>
          <w:tcPr>
            <w:tcW w:w="1872" w:type="dxa"/>
            <w:shd w:val="clear" w:color="auto" w:fill="auto"/>
          </w:tcPr>
          <w:p w14:paraId="77115079" w14:textId="77777777" w:rsidR="008C5ADF" w:rsidRPr="00C321E7" w:rsidRDefault="008C5ADF" w:rsidP="00B326A7">
            <w:pPr>
              <w:jc w:val="both"/>
              <w:rPr>
                <w:rFonts w:cs="Arial"/>
                <w:b/>
                <w:color w:val="000000" w:themeColor="text1"/>
                <w:szCs w:val="24"/>
              </w:rPr>
            </w:pPr>
            <w:r w:rsidRPr="00C321E7">
              <w:rPr>
                <w:rFonts w:cs="Arial"/>
                <w:b/>
                <w:color w:val="000000" w:themeColor="text1"/>
                <w:szCs w:val="24"/>
              </w:rPr>
              <w:t>Committee</w:t>
            </w:r>
          </w:p>
        </w:tc>
        <w:tc>
          <w:tcPr>
            <w:tcW w:w="6776" w:type="dxa"/>
            <w:shd w:val="clear" w:color="auto" w:fill="auto"/>
          </w:tcPr>
          <w:p w14:paraId="6E4928B7" w14:textId="77777777" w:rsidR="008C5ADF" w:rsidRPr="001616FF" w:rsidRDefault="008C5ADF" w:rsidP="00B326A7">
            <w:pPr>
              <w:jc w:val="both"/>
              <w:rPr>
                <w:rFonts w:cs="Arial"/>
                <w:iCs/>
                <w:color w:val="000000" w:themeColor="text1"/>
                <w:szCs w:val="24"/>
              </w:rPr>
            </w:pPr>
            <w:r>
              <w:rPr>
                <w:rFonts w:cs="Arial"/>
                <w:color w:val="000000" w:themeColor="text1"/>
                <w:szCs w:val="24"/>
              </w:rPr>
              <w:t>11 August 2020</w:t>
            </w:r>
          </w:p>
        </w:tc>
      </w:tr>
      <w:tr w:rsidR="008C5ADF" w:rsidRPr="001616FF" w14:paraId="7D4D7AC4" w14:textId="77777777" w:rsidTr="00B326A7">
        <w:tc>
          <w:tcPr>
            <w:tcW w:w="1872" w:type="dxa"/>
            <w:shd w:val="clear" w:color="auto" w:fill="auto"/>
          </w:tcPr>
          <w:p w14:paraId="6A46F5C9" w14:textId="77777777" w:rsidR="008C5ADF" w:rsidRPr="00C321E7" w:rsidRDefault="008C5ADF" w:rsidP="00B326A7">
            <w:pPr>
              <w:jc w:val="both"/>
              <w:rPr>
                <w:rFonts w:cs="Arial"/>
                <w:b/>
                <w:color w:val="000000" w:themeColor="text1"/>
                <w:szCs w:val="24"/>
              </w:rPr>
            </w:pPr>
            <w:r w:rsidRPr="00C321E7">
              <w:rPr>
                <w:rFonts w:cs="Arial"/>
                <w:b/>
                <w:color w:val="000000" w:themeColor="text1"/>
                <w:szCs w:val="24"/>
              </w:rPr>
              <w:t>Council</w:t>
            </w:r>
          </w:p>
        </w:tc>
        <w:tc>
          <w:tcPr>
            <w:tcW w:w="6776" w:type="dxa"/>
            <w:shd w:val="clear" w:color="auto" w:fill="auto"/>
          </w:tcPr>
          <w:p w14:paraId="3F500E9D" w14:textId="77777777" w:rsidR="008C5ADF" w:rsidRPr="001616FF" w:rsidRDefault="008C5ADF" w:rsidP="00B326A7">
            <w:pPr>
              <w:jc w:val="both"/>
              <w:rPr>
                <w:rFonts w:cs="Arial"/>
                <w:iCs/>
                <w:color w:val="000000" w:themeColor="text1"/>
                <w:szCs w:val="24"/>
              </w:rPr>
            </w:pPr>
            <w:r>
              <w:rPr>
                <w:rFonts w:cs="Arial"/>
                <w:color w:val="000000" w:themeColor="text1"/>
                <w:szCs w:val="24"/>
              </w:rPr>
              <w:t>25 August 2020</w:t>
            </w:r>
          </w:p>
        </w:tc>
      </w:tr>
      <w:tr w:rsidR="008C5ADF" w:rsidRPr="001616FF" w14:paraId="07C0DAB6" w14:textId="77777777" w:rsidTr="00B326A7">
        <w:tc>
          <w:tcPr>
            <w:tcW w:w="1872" w:type="dxa"/>
            <w:shd w:val="clear" w:color="auto" w:fill="auto"/>
          </w:tcPr>
          <w:p w14:paraId="73771878" w14:textId="69E53F9A" w:rsidR="008C5ADF" w:rsidRPr="00C321E7" w:rsidRDefault="008C5ADF" w:rsidP="00B326A7">
            <w:pPr>
              <w:jc w:val="both"/>
              <w:rPr>
                <w:rFonts w:cs="Arial"/>
                <w:b/>
                <w:color w:val="000000" w:themeColor="text1"/>
                <w:szCs w:val="24"/>
              </w:rPr>
            </w:pPr>
            <w:r>
              <w:rPr>
                <w:rFonts w:cs="Arial"/>
                <w:b/>
                <w:color w:val="000000" w:themeColor="text1"/>
                <w:szCs w:val="24"/>
              </w:rPr>
              <w:t>Applicant</w:t>
            </w:r>
          </w:p>
        </w:tc>
        <w:tc>
          <w:tcPr>
            <w:tcW w:w="6776" w:type="dxa"/>
            <w:shd w:val="clear" w:color="auto" w:fill="auto"/>
          </w:tcPr>
          <w:p w14:paraId="3AF29813" w14:textId="4F08E0BE" w:rsidR="008C5ADF" w:rsidRDefault="008C5ADF" w:rsidP="00B326A7">
            <w:pPr>
              <w:jc w:val="both"/>
              <w:rPr>
                <w:rFonts w:cs="Arial"/>
                <w:color w:val="000000" w:themeColor="text1"/>
                <w:szCs w:val="24"/>
              </w:rPr>
            </w:pPr>
            <w:r>
              <w:rPr>
                <w:rFonts w:cs="Arial"/>
                <w:color w:val="000000" w:themeColor="text1"/>
                <w:szCs w:val="24"/>
              </w:rPr>
              <w:t>City of Nedlands on behalf of Department of Transport</w:t>
            </w:r>
          </w:p>
        </w:tc>
      </w:tr>
      <w:tr w:rsidR="008C5ADF" w:rsidRPr="00C321E7" w14:paraId="73B59842" w14:textId="77777777" w:rsidTr="00B326A7">
        <w:tc>
          <w:tcPr>
            <w:tcW w:w="1872" w:type="dxa"/>
            <w:shd w:val="clear" w:color="auto" w:fill="auto"/>
          </w:tcPr>
          <w:p w14:paraId="206BBA53" w14:textId="77777777" w:rsidR="008C5ADF" w:rsidRPr="00C321E7" w:rsidRDefault="008C5ADF" w:rsidP="00B326A7">
            <w:pPr>
              <w:jc w:val="both"/>
              <w:rPr>
                <w:rFonts w:cs="Arial"/>
                <w:b/>
                <w:color w:val="000000" w:themeColor="text1"/>
                <w:szCs w:val="24"/>
              </w:rPr>
            </w:pPr>
            <w:r w:rsidRPr="00C321E7">
              <w:rPr>
                <w:rFonts w:cs="Arial"/>
                <w:b/>
                <w:color w:val="000000" w:themeColor="text1"/>
                <w:szCs w:val="24"/>
              </w:rPr>
              <w:t>Director</w:t>
            </w:r>
          </w:p>
        </w:tc>
        <w:tc>
          <w:tcPr>
            <w:tcW w:w="6776" w:type="dxa"/>
            <w:shd w:val="clear" w:color="auto" w:fill="auto"/>
            <w:vAlign w:val="center"/>
          </w:tcPr>
          <w:p w14:paraId="5FD7C536" w14:textId="77777777" w:rsidR="008C5ADF" w:rsidRPr="00C321E7" w:rsidRDefault="008C5ADF" w:rsidP="00B326A7">
            <w:pPr>
              <w:jc w:val="both"/>
              <w:rPr>
                <w:rFonts w:cs="Arial"/>
                <w:color w:val="000000" w:themeColor="text1"/>
                <w:szCs w:val="24"/>
              </w:rPr>
            </w:pPr>
            <w:r w:rsidRPr="00781C9D">
              <w:rPr>
                <w:rFonts w:cs="Arial"/>
                <w:color w:val="000000" w:themeColor="text1"/>
                <w:szCs w:val="24"/>
              </w:rPr>
              <w:t xml:space="preserve">Peter Mickleson – Director Planning &amp; Development </w:t>
            </w:r>
          </w:p>
        </w:tc>
      </w:tr>
      <w:tr w:rsidR="008C5ADF" w:rsidRPr="00C321E7" w14:paraId="28D53AC3" w14:textId="77777777" w:rsidTr="00B326A7">
        <w:tc>
          <w:tcPr>
            <w:tcW w:w="1872" w:type="dxa"/>
            <w:shd w:val="clear" w:color="auto" w:fill="auto"/>
          </w:tcPr>
          <w:p w14:paraId="189F0E8B" w14:textId="77777777" w:rsidR="008C5ADF" w:rsidRPr="00032C72" w:rsidRDefault="008C5ADF" w:rsidP="00B326A7">
            <w:pPr>
              <w:jc w:val="both"/>
              <w:rPr>
                <w:rFonts w:cs="Arial"/>
                <w:b/>
                <w:color w:val="000000" w:themeColor="text1"/>
                <w:szCs w:val="24"/>
              </w:rPr>
            </w:pPr>
            <w:r w:rsidRPr="00032C72">
              <w:rPr>
                <w:rStyle w:val="normaltextrun1"/>
                <w:rFonts w:cs="Arial"/>
                <w:b/>
                <w:bCs/>
                <w:szCs w:val="24"/>
              </w:rPr>
              <w:t xml:space="preserve">Employee Disclosure under </w:t>
            </w:r>
            <w:r w:rsidRPr="00032C72">
              <w:rPr>
                <w:rStyle w:val="normaltextrun1"/>
                <w:rFonts w:cs="Arial"/>
                <w:b/>
                <w:bCs/>
                <w:i/>
                <w:iCs/>
                <w:szCs w:val="24"/>
              </w:rPr>
              <w:t>section 5.70 Local Government Act 1995</w:t>
            </w:r>
            <w:r w:rsidRPr="00032C72">
              <w:rPr>
                <w:rStyle w:val="eop"/>
                <w:rFonts w:cs="Arial"/>
                <w:szCs w:val="24"/>
              </w:rPr>
              <w:t> </w:t>
            </w:r>
          </w:p>
        </w:tc>
        <w:tc>
          <w:tcPr>
            <w:tcW w:w="6776" w:type="dxa"/>
            <w:shd w:val="clear" w:color="auto" w:fill="auto"/>
            <w:vAlign w:val="center"/>
          </w:tcPr>
          <w:p w14:paraId="28FDB9FF" w14:textId="77777777" w:rsidR="008C5ADF" w:rsidRPr="00C321E7" w:rsidRDefault="008C5ADF" w:rsidP="00B326A7">
            <w:pPr>
              <w:jc w:val="both"/>
              <w:rPr>
                <w:rFonts w:cs="Arial"/>
                <w:color w:val="000000" w:themeColor="text1"/>
                <w:szCs w:val="24"/>
              </w:rPr>
            </w:pPr>
            <w:r>
              <w:rPr>
                <w:rFonts w:cs="Arial"/>
                <w:szCs w:val="24"/>
              </w:rPr>
              <w:t>Nil</w:t>
            </w:r>
          </w:p>
        </w:tc>
      </w:tr>
      <w:tr w:rsidR="008C5ADF" w:rsidRPr="000A3D60" w14:paraId="648C19FC" w14:textId="77777777" w:rsidTr="00B326A7">
        <w:tc>
          <w:tcPr>
            <w:tcW w:w="1872" w:type="dxa"/>
            <w:shd w:val="clear" w:color="auto" w:fill="auto"/>
          </w:tcPr>
          <w:p w14:paraId="173C1D7D" w14:textId="77777777" w:rsidR="008C5ADF" w:rsidRPr="00032C72" w:rsidRDefault="008C5ADF" w:rsidP="00B326A7">
            <w:pPr>
              <w:jc w:val="both"/>
              <w:rPr>
                <w:rFonts w:cs="Arial"/>
                <w:b/>
                <w:color w:val="000000" w:themeColor="text1"/>
                <w:szCs w:val="24"/>
              </w:rPr>
            </w:pPr>
            <w:r w:rsidRPr="00032C72">
              <w:rPr>
                <w:rFonts w:cs="Arial"/>
                <w:b/>
                <w:color w:val="000000" w:themeColor="text1"/>
                <w:szCs w:val="24"/>
              </w:rPr>
              <w:t>Reference</w:t>
            </w:r>
          </w:p>
        </w:tc>
        <w:tc>
          <w:tcPr>
            <w:tcW w:w="6776" w:type="dxa"/>
            <w:shd w:val="clear" w:color="auto" w:fill="auto"/>
          </w:tcPr>
          <w:p w14:paraId="7844054C" w14:textId="77777777" w:rsidR="008C5ADF" w:rsidRPr="000A3D60" w:rsidRDefault="008C5ADF" w:rsidP="00B326A7">
            <w:pPr>
              <w:jc w:val="both"/>
              <w:rPr>
                <w:rFonts w:cs="Arial"/>
                <w:iCs/>
                <w:color w:val="000000" w:themeColor="text1"/>
                <w:szCs w:val="24"/>
              </w:rPr>
            </w:pPr>
            <w:r>
              <w:rPr>
                <w:rFonts w:cs="Arial"/>
                <w:szCs w:val="24"/>
              </w:rPr>
              <w:t>Nil.</w:t>
            </w:r>
          </w:p>
        </w:tc>
      </w:tr>
      <w:tr w:rsidR="008C5ADF" w:rsidRPr="000A3D60" w14:paraId="606A3E9C" w14:textId="77777777" w:rsidTr="00B326A7">
        <w:tc>
          <w:tcPr>
            <w:tcW w:w="1872" w:type="dxa"/>
            <w:tcBorders>
              <w:bottom w:val="single" w:sz="4" w:space="0" w:color="auto"/>
            </w:tcBorders>
            <w:shd w:val="clear" w:color="auto" w:fill="auto"/>
          </w:tcPr>
          <w:p w14:paraId="6DCDCF9B" w14:textId="77777777" w:rsidR="008C5ADF" w:rsidRPr="00032C72" w:rsidRDefault="008C5ADF" w:rsidP="00B326A7">
            <w:pPr>
              <w:jc w:val="both"/>
              <w:rPr>
                <w:rFonts w:cs="Arial"/>
                <w:b/>
                <w:color w:val="000000" w:themeColor="text1"/>
                <w:szCs w:val="24"/>
              </w:rPr>
            </w:pPr>
            <w:r w:rsidRPr="00032C72">
              <w:rPr>
                <w:rFonts w:cs="Arial"/>
                <w:b/>
                <w:color w:val="000000" w:themeColor="text1"/>
                <w:szCs w:val="24"/>
              </w:rPr>
              <w:t>Previous Item</w:t>
            </w:r>
          </w:p>
        </w:tc>
        <w:tc>
          <w:tcPr>
            <w:tcW w:w="6776" w:type="dxa"/>
            <w:tcBorders>
              <w:bottom w:val="single" w:sz="4" w:space="0" w:color="auto"/>
            </w:tcBorders>
            <w:shd w:val="clear" w:color="auto" w:fill="auto"/>
          </w:tcPr>
          <w:p w14:paraId="0BA25F34" w14:textId="77777777" w:rsidR="008C5ADF" w:rsidRDefault="008C5ADF" w:rsidP="00B326A7">
            <w:pPr>
              <w:jc w:val="both"/>
              <w:rPr>
                <w:rFonts w:eastAsiaTheme="minorHAnsi" w:cs="Arial"/>
                <w:szCs w:val="24"/>
              </w:rPr>
            </w:pPr>
            <w:r>
              <w:rPr>
                <w:rFonts w:eastAsiaTheme="minorHAnsi" w:cs="Arial"/>
                <w:szCs w:val="24"/>
              </w:rPr>
              <w:t>Item 14.5 OCM 31 March 2020</w:t>
            </w:r>
          </w:p>
          <w:p w14:paraId="6F2B04F6" w14:textId="77777777" w:rsidR="008C5ADF" w:rsidRPr="000A3D60" w:rsidRDefault="008C5ADF" w:rsidP="00B326A7">
            <w:pPr>
              <w:jc w:val="both"/>
              <w:rPr>
                <w:rFonts w:cs="Arial"/>
                <w:iCs/>
                <w:color w:val="000000" w:themeColor="text1"/>
                <w:szCs w:val="24"/>
              </w:rPr>
            </w:pPr>
            <w:r>
              <w:rPr>
                <w:rFonts w:cs="Arial"/>
                <w:iCs/>
                <w:color w:val="000000" w:themeColor="text1"/>
                <w:szCs w:val="24"/>
              </w:rPr>
              <w:t>PD20.20 OCM 26 May 2020</w:t>
            </w:r>
          </w:p>
        </w:tc>
      </w:tr>
      <w:tr w:rsidR="008C5ADF" w:rsidRPr="007341E9" w14:paraId="42D66CF1" w14:textId="77777777" w:rsidTr="00B326A7">
        <w:tc>
          <w:tcPr>
            <w:tcW w:w="1872" w:type="dxa"/>
            <w:shd w:val="clear" w:color="auto" w:fill="auto"/>
            <w:vAlign w:val="center"/>
          </w:tcPr>
          <w:p w14:paraId="66F0E094" w14:textId="77777777" w:rsidR="008C5ADF" w:rsidRPr="00032C72" w:rsidRDefault="008C5ADF" w:rsidP="00B326A7">
            <w:pPr>
              <w:rPr>
                <w:rFonts w:cs="Arial"/>
                <w:b/>
                <w:color w:val="000000" w:themeColor="text1"/>
                <w:szCs w:val="24"/>
              </w:rPr>
            </w:pPr>
            <w:r w:rsidRPr="00032C72">
              <w:rPr>
                <w:rFonts w:cs="Arial"/>
                <w:b/>
                <w:color w:val="000000" w:themeColor="text1"/>
                <w:szCs w:val="24"/>
              </w:rPr>
              <w:t>Attachments</w:t>
            </w:r>
          </w:p>
        </w:tc>
        <w:tc>
          <w:tcPr>
            <w:tcW w:w="6776" w:type="dxa"/>
            <w:shd w:val="clear" w:color="auto" w:fill="auto"/>
            <w:vAlign w:val="center"/>
          </w:tcPr>
          <w:p w14:paraId="58C25DC6" w14:textId="44E894E1" w:rsidR="008C5ADF" w:rsidRPr="00756ECC" w:rsidRDefault="008C5ADF" w:rsidP="001E68AB">
            <w:pPr>
              <w:numPr>
                <w:ilvl w:val="0"/>
                <w:numId w:val="70"/>
              </w:numPr>
              <w:ind w:left="464" w:hanging="464"/>
              <w:contextualSpacing w:val="0"/>
              <w:jc w:val="both"/>
              <w:rPr>
                <w:rFonts w:cs="Arial"/>
                <w:szCs w:val="32"/>
                <w:lang w:val="en-US"/>
              </w:rPr>
            </w:pPr>
            <w:r w:rsidRPr="00756ECC">
              <w:rPr>
                <w:rFonts w:cs="Arial"/>
                <w:szCs w:val="32"/>
                <w:lang w:val="en-US"/>
              </w:rPr>
              <w:t>LTCN</w:t>
            </w:r>
            <w:r w:rsidR="004B05E6">
              <w:rPr>
                <w:rFonts w:cs="Arial"/>
                <w:szCs w:val="32"/>
                <w:lang w:val="en-US"/>
              </w:rPr>
              <w:t xml:space="preserve"> Memo </w:t>
            </w:r>
            <w:r w:rsidR="00A674E0">
              <w:rPr>
                <w:rFonts w:cs="Arial"/>
                <w:szCs w:val="32"/>
                <w:lang w:val="en-US"/>
              </w:rPr>
              <w:t>and Final Draft</w:t>
            </w:r>
            <w:r w:rsidRPr="00756ECC">
              <w:rPr>
                <w:rFonts w:cs="Arial"/>
                <w:szCs w:val="32"/>
                <w:lang w:val="en-US"/>
              </w:rPr>
              <w:t xml:space="preserve"> Map</w:t>
            </w:r>
            <w:r w:rsidR="00A674E0">
              <w:rPr>
                <w:rFonts w:cs="Arial"/>
                <w:szCs w:val="32"/>
                <w:lang w:val="en-US"/>
              </w:rPr>
              <w:t xml:space="preserve"> – July 2020</w:t>
            </w:r>
          </w:p>
          <w:p w14:paraId="757273EE" w14:textId="339456CA" w:rsidR="008C5ADF" w:rsidRPr="007341E9" w:rsidRDefault="008C5ADF" w:rsidP="001E68AB">
            <w:pPr>
              <w:pStyle w:val="ListParagraph"/>
              <w:numPr>
                <w:ilvl w:val="0"/>
                <w:numId w:val="70"/>
              </w:numPr>
              <w:ind w:left="464" w:hanging="464"/>
              <w:jc w:val="both"/>
              <w:rPr>
                <w:rFonts w:cs="Arial"/>
              </w:rPr>
            </w:pPr>
            <w:r w:rsidRPr="00756ECC">
              <w:rPr>
                <w:rFonts w:cs="Arial"/>
                <w:szCs w:val="32"/>
                <w:lang w:val="en-US"/>
              </w:rPr>
              <w:t>City of Nedlands proposed changes to the draft LTCN</w:t>
            </w:r>
          </w:p>
        </w:tc>
      </w:tr>
      <w:tr w:rsidR="008C5ADF" w:rsidRPr="002A2D29" w14:paraId="04808726" w14:textId="77777777" w:rsidTr="00B326A7">
        <w:tc>
          <w:tcPr>
            <w:tcW w:w="1872" w:type="dxa"/>
            <w:tcBorders>
              <w:bottom w:val="single" w:sz="4" w:space="0" w:color="auto"/>
            </w:tcBorders>
            <w:shd w:val="clear" w:color="auto" w:fill="auto"/>
            <w:vAlign w:val="center"/>
          </w:tcPr>
          <w:p w14:paraId="371E4094" w14:textId="77777777" w:rsidR="008C5ADF" w:rsidRPr="00C321E7" w:rsidRDefault="008C5ADF" w:rsidP="00B326A7">
            <w:pPr>
              <w:rPr>
                <w:rFonts w:cs="Arial"/>
                <w:b/>
                <w:color w:val="000000" w:themeColor="text1"/>
                <w:szCs w:val="24"/>
              </w:rPr>
            </w:pPr>
            <w:r>
              <w:rPr>
                <w:rFonts w:cs="Arial"/>
                <w:b/>
                <w:color w:val="000000" w:themeColor="text1"/>
                <w:szCs w:val="24"/>
              </w:rPr>
              <w:t>Confidential Attachments</w:t>
            </w:r>
          </w:p>
        </w:tc>
        <w:tc>
          <w:tcPr>
            <w:tcW w:w="6776" w:type="dxa"/>
            <w:tcBorders>
              <w:bottom w:val="single" w:sz="4" w:space="0" w:color="auto"/>
            </w:tcBorders>
            <w:shd w:val="clear" w:color="auto" w:fill="auto"/>
            <w:vAlign w:val="center"/>
          </w:tcPr>
          <w:p w14:paraId="1EA03E3E" w14:textId="77777777" w:rsidR="008C5ADF" w:rsidRPr="002A2D29" w:rsidRDefault="008C5ADF" w:rsidP="00B326A7">
            <w:pPr>
              <w:rPr>
                <w:rFonts w:cs="Arial"/>
                <w:color w:val="000000" w:themeColor="text1"/>
                <w:szCs w:val="24"/>
              </w:rPr>
            </w:pPr>
            <w:r>
              <w:rPr>
                <w:rFonts w:cs="Arial"/>
                <w:color w:val="000000" w:themeColor="text1"/>
                <w:szCs w:val="24"/>
              </w:rPr>
              <w:t>Nil</w:t>
            </w:r>
          </w:p>
        </w:tc>
      </w:tr>
    </w:tbl>
    <w:p w14:paraId="45DD1478" w14:textId="77777777" w:rsidR="0014657D" w:rsidRPr="00756ECC" w:rsidRDefault="0014657D" w:rsidP="0014657D">
      <w:pPr>
        <w:jc w:val="both"/>
        <w:rPr>
          <w:rFonts w:cs="Arial"/>
          <w:b/>
          <w:szCs w:val="32"/>
          <w:lang w:val="en-US"/>
        </w:rPr>
      </w:pPr>
    </w:p>
    <w:p w14:paraId="4D672A24" w14:textId="77777777" w:rsidR="0014657D" w:rsidRPr="00756ECC" w:rsidRDefault="0014657D" w:rsidP="0014657D">
      <w:pPr>
        <w:jc w:val="both"/>
        <w:rPr>
          <w:rFonts w:cs="Arial"/>
          <w:b/>
          <w:sz w:val="28"/>
          <w:szCs w:val="32"/>
          <w:lang w:val="en-US"/>
        </w:rPr>
      </w:pPr>
      <w:r w:rsidRPr="00756ECC">
        <w:rPr>
          <w:rFonts w:cs="Arial"/>
          <w:b/>
          <w:sz w:val="28"/>
          <w:szCs w:val="32"/>
          <w:lang w:val="en-US"/>
        </w:rPr>
        <w:t>1.0</w:t>
      </w:r>
      <w:r w:rsidRPr="00756ECC">
        <w:rPr>
          <w:rFonts w:cs="Arial"/>
          <w:b/>
          <w:sz w:val="28"/>
          <w:szCs w:val="32"/>
          <w:lang w:val="en-US"/>
        </w:rPr>
        <w:tab/>
        <w:t>Executive Summary</w:t>
      </w:r>
    </w:p>
    <w:p w14:paraId="09C88C29" w14:textId="77777777" w:rsidR="0014657D" w:rsidRPr="00756ECC" w:rsidRDefault="0014657D" w:rsidP="0014657D">
      <w:pPr>
        <w:jc w:val="both"/>
        <w:rPr>
          <w:rFonts w:cs="Arial"/>
          <w:b/>
          <w:szCs w:val="32"/>
          <w:lang w:val="en-US"/>
        </w:rPr>
      </w:pPr>
    </w:p>
    <w:p w14:paraId="6DB5B5A4" w14:textId="77777777" w:rsidR="0014657D" w:rsidRPr="00756ECC" w:rsidRDefault="0014657D" w:rsidP="0014657D">
      <w:pPr>
        <w:jc w:val="both"/>
        <w:rPr>
          <w:rFonts w:cs="Arial"/>
          <w:szCs w:val="24"/>
        </w:rPr>
      </w:pPr>
      <w:r w:rsidRPr="00756ECC">
        <w:rPr>
          <w:rFonts w:cs="Arial"/>
          <w:szCs w:val="24"/>
        </w:rPr>
        <w:t xml:space="preserve">The Department of Transport (DoT) drafted a metropolitan Long-Term Cycle Network (LTCN) plan in 2016 to support the Perth and Peel @ 3.5 Million framework. However, it was recognised that the initial draft LTCN did not involve the input of local government, and DoT has subsequently consulted with local government across the region to refine the plan. The DoT is now seeking support from </w:t>
      </w:r>
      <w:r>
        <w:rPr>
          <w:rFonts w:cs="Arial"/>
          <w:szCs w:val="24"/>
        </w:rPr>
        <w:t>local governments</w:t>
      </w:r>
      <w:r w:rsidRPr="00756ECC">
        <w:rPr>
          <w:rFonts w:cs="Arial"/>
          <w:szCs w:val="24"/>
        </w:rPr>
        <w:t xml:space="preserve"> on the revised LTCN (Attachment 1). The LTCN seeks to provide a long-term plan for cycling routes across Perth and Peel and will also link to the annual DoT cycling infrastructure grant process. </w:t>
      </w:r>
    </w:p>
    <w:p w14:paraId="6F064FFC" w14:textId="77777777" w:rsidR="0014657D" w:rsidRPr="00756ECC" w:rsidRDefault="0014657D" w:rsidP="0014657D">
      <w:pPr>
        <w:jc w:val="both"/>
        <w:rPr>
          <w:rFonts w:cs="Arial"/>
          <w:szCs w:val="24"/>
        </w:rPr>
      </w:pPr>
    </w:p>
    <w:p w14:paraId="603756AE" w14:textId="77777777" w:rsidR="0014657D" w:rsidRPr="00756ECC" w:rsidRDefault="0014657D" w:rsidP="0014657D">
      <w:pPr>
        <w:jc w:val="both"/>
        <w:rPr>
          <w:rFonts w:cs="Arial"/>
          <w:b/>
          <w:bCs/>
          <w:sz w:val="28"/>
          <w:szCs w:val="28"/>
          <w:lang w:val="en-US"/>
        </w:rPr>
      </w:pPr>
      <w:r w:rsidRPr="00756ECC">
        <w:rPr>
          <w:rFonts w:cs="Arial"/>
          <w:szCs w:val="24"/>
        </w:rPr>
        <w:t xml:space="preserve">The purpose of this report is to consider the draft LTCN, as well as proposed changes by the City, and endorse for the purpose of advertising. </w:t>
      </w:r>
    </w:p>
    <w:p w14:paraId="46052CD9" w14:textId="77777777" w:rsidR="0014657D" w:rsidRPr="00756ECC" w:rsidRDefault="0014657D" w:rsidP="0014657D">
      <w:pPr>
        <w:jc w:val="both"/>
        <w:rPr>
          <w:rFonts w:cs="Arial"/>
          <w:b/>
          <w:szCs w:val="32"/>
          <w:lang w:val="en-US"/>
        </w:rPr>
      </w:pPr>
    </w:p>
    <w:p w14:paraId="4F96604A" w14:textId="589EEA30" w:rsidR="0014657D" w:rsidRPr="0014657D" w:rsidRDefault="0014657D" w:rsidP="001E68AB">
      <w:pPr>
        <w:pStyle w:val="ListParagraph"/>
        <w:numPr>
          <w:ilvl w:val="1"/>
          <w:numId w:val="70"/>
        </w:numPr>
        <w:ind w:hanging="744"/>
        <w:jc w:val="both"/>
        <w:rPr>
          <w:rFonts w:cs="Arial"/>
          <w:b/>
          <w:sz w:val="28"/>
          <w:szCs w:val="32"/>
          <w:lang w:val="en-US"/>
        </w:rPr>
      </w:pPr>
      <w:r w:rsidRPr="0014657D">
        <w:rPr>
          <w:rFonts w:cs="Arial"/>
          <w:b/>
          <w:sz w:val="28"/>
          <w:szCs w:val="32"/>
          <w:lang w:val="en-US"/>
        </w:rPr>
        <w:t>Recommendation to Council</w:t>
      </w:r>
    </w:p>
    <w:p w14:paraId="56F8E075" w14:textId="77777777" w:rsidR="0014657D" w:rsidRPr="00756ECC" w:rsidRDefault="0014657D" w:rsidP="0014657D">
      <w:pPr>
        <w:jc w:val="both"/>
        <w:rPr>
          <w:rFonts w:cs="Arial"/>
          <w:b/>
          <w:szCs w:val="32"/>
          <w:lang w:val="en-US"/>
        </w:rPr>
      </w:pPr>
    </w:p>
    <w:p w14:paraId="552EA1CB" w14:textId="3D47CA4A" w:rsidR="0014657D" w:rsidRPr="0014657D" w:rsidRDefault="0014657D" w:rsidP="0014657D">
      <w:pPr>
        <w:jc w:val="both"/>
        <w:rPr>
          <w:rFonts w:cs="Arial"/>
          <w:b/>
          <w:bCs/>
          <w:szCs w:val="24"/>
          <w:lang w:val="en-US"/>
        </w:rPr>
      </w:pPr>
      <w:r w:rsidRPr="00FD195A">
        <w:rPr>
          <w:rFonts w:cs="Arial"/>
          <w:b/>
          <w:bCs/>
          <w:szCs w:val="24"/>
          <w:lang w:val="en-US"/>
        </w:rPr>
        <w:t>Council endorse</w:t>
      </w:r>
      <w:r w:rsidRPr="00FD195A">
        <w:rPr>
          <w:rFonts w:cs="Arial"/>
          <w:b/>
          <w:bCs/>
          <w:szCs w:val="24"/>
        </w:rPr>
        <w:t xml:space="preserve"> the Department of Transport’s draft Long Term Cycling Network, with modifications outlined in Attachment 2, for the purpose of advertising for 21 days.</w:t>
      </w:r>
    </w:p>
    <w:p w14:paraId="7901D038" w14:textId="77777777" w:rsidR="0014657D" w:rsidRPr="00756ECC" w:rsidRDefault="0014657D" w:rsidP="0014657D">
      <w:pPr>
        <w:jc w:val="both"/>
        <w:rPr>
          <w:rFonts w:cs="Arial"/>
          <w:b/>
          <w:szCs w:val="32"/>
          <w:lang w:val="en-US"/>
        </w:rPr>
      </w:pPr>
    </w:p>
    <w:p w14:paraId="559DEEA0" w14:textId="73B941FD" w:rsidR="0014657D" w:rsidRPr="00756ECC" w:rsidRDefault="0014657D" w:rsidP="0014657D">
      <w:pPr>
        <w:jc w:val="both"/>
        <w:rPr>
          <w:rFonts w:cs="Arial"/>
          <w:b/>
          <w:sz w:val="28"/>
          <w:szCs w:val="32"/>
          <w:lang w:val="en-US"/>
        </w:rPr>
      </w:pPr>
      <w:r w:rsidRPr="00756ECC">
        <w:rPr>
          <w:rFonts w:cs="Arial"/>
          <w:b/>
          <w:sz w:val="28"/>
          <w:szCs w:val="32"/>
          <w:lang w:val="en-US"/>
        </w:rPr>
        <w:t>3.0</w:t>
      </w:r>
      <w:r w:rsidRPr="00756ECC">
        <w:rPr>
          <w:rFonts w:cs="Arial"/>
          <w:b/>
          <w:sz w:val="28"/>
          <w:szCs w:val="32"/>
          <w:lang w:val="en-US"/>
        </w:rPr>
        <w:tab/>
        <w:t>Background</w:t>
      </w:r>
    </w:p>
    <w:p w14:paraId="26D85AC0" w14:textId="77777777" w:rsidR="0014657D" w:rsidRPr="00756ECC" w:rsidRDefault="0014657D" w:rsidP="0014657D">
      <w:pPr>
        <w:jc w:val="both"/>
        <w:rPr>
          <w:rFonts w:cs="Arial"/>
          <w:szCs w:val="32"/>
          <w:lang w:val="en-US"/>
        </w:rPr>
      </w:pPr>
    </w:p>
    <w:p w14:paraId="551E3D6F" w14:textId="77777777" w:rsidR="0014657D" w:rsidRPr="00756ECC" w:rsidRDefault="0014657D" w:rsidP="0014657D">
      <w:pPr>
        <w:jc w:val="both"/>
        <w:rPr>
          <w:rFonts w:cs="Arial"/>
          <w:szCs w:val="24"/>
        </w:rPr>
      </w:pPr>
      <w:r w:rsidRPr="00756ECC">
        <w:rPr>
          <w:rFonts w:cs="Arial"/>
          <w:szCs w:val="24"/>
        </w:rPr>
        <w:t xml:space="preserve">The LTCN project aims to agree a long-term aspirational bicycle network for 33 local governments across the Perth to Peel region. The vision is for a network of bicycle routes: </w:t>
      </w:r>
    </w:p>
    <w:p w14:paraId="0427A252" w14:textId="77777777" w:rsidR="0014657D" w:rsidRPr="00756ECC" w:rsidRDefault="0014657D" w:rsidP="0014657D">
      <w:pPr>
        <w:jc w:val="both"/>
        <w:rPr>
          <w:rFonts w:cs="Arial"/>
          <w:szCs w:val="24"/>
        </w:rPr>
      </w:pPr>
    </w:p>
    <w:p w14:paraId="7F8AD2D7" w14:textId="77777777" w:rsidR="0014657D" w:rsidRPr="00756ECC" w:rsidRDefault="0014657D" w:rsidP="001E68AB">
      <w:pPr>
        <w:pStyle w:val="ListParagraph"/>
        <w:numPr>
          <w:ilvl w:val="0"/>
          <w:numId w:val="72"/>
        </w:numPr>
        <w:jc w:val="both"/>
        <w:rPr>
          <w:rFonts w:cs="Arial"/>
          <w:szCs w:val="24"/>
        </w:rPr>
      </w:pPr>
      <w:r w:rsidRPr="00756ECC">
        <w:rPr>
          <w:rFonts w:cs="Arial"/>
          <w:szCs w:val="24"/>
        </w:rPr>
        <w:t>To provide continuous routes along major corridors;</w:t>
      </w:r>
    </w:p>
    <w:p w14:paraId="0BC78502" w14:textId="77777777" w:rsidR="0014657D" w:rsidRPr="00756ECC" w:rsidRDefault="0014657D" w:rsidP="001E68AB">
      <w:pPr>
        <w:pStyle w:val="ListParagraph"/>
        <w:numPr>
          <w:ilvl w:val="0"/>
          <w:numId w:val="72"/>
        </w:numPr>
        <w:jc w:val="both"/>
        <w:rPr>
          <w:rFonts w:cs="Arial"/>
          <w:szCs w:val="24"/>
        </w:rPr>
      </w:pPr>
      <w:r w:rsidRPr="00756ECC">
        <w:rPr>
          <w:rFonts w:cs="Arial"/>
          <w:szCs w:val="24"/>
        </w:rPr>
        <w:t>To establish links between strategic, secondary, district, specialised activity centres and public transport services; and</w:t>
      </w:r>
    </w:p>
    <w:p w14:paraId="00465DCB" w14:textId="77777777" w:rsidR="0014657D" w:rsidRPr="00756ECC" w:rsidRDefault="0014657D" w:rsidP="001E68AB">
      <w:pPr>
        <w:pStyle w:val="ListParagraph"/>
        <w:numPr>
          <w:ilvl w:val="0"/>
          <w:numId w:val="72"/>
        </w:numPr>
        <w:jc w:val="both"/>
        <w:rPr>
          <w:rFonts w:cs="Arial"/>
          <w:szCs w:val="24"/>
        </w:rPr>
      </w:pPr>
      <w:r w:rsidRPr="00756ECC">
        <w:rPr>
          <w:rFonts w:cs="Arial"/>
          <w:szCs w:val="24"/>
        </w:rPr>
        <w:t xml:space="preserve">To provide connections to schools, education sites and local centres. </w:t>
      </w:r>
    </w:p>
    <w:p w14:paraId="2688F3D6" w14:textId="77777777" w:rsidR="0014657D" w:rsidRPr="00756ECC" w:rsidRDefault="0014657D" w:rsidP="0014657D">
      <w:pPr>
        <w:jc w:val="both"/>
        <w:rPr>
          <w:rFonts w:cs="Arial"/>
          <w:szCs w:val="24"/>
        </w:rPr>
      </w:pPr>
    </w:p>
    <w:p w14:paraId="6EFF3055" w14:textId="77777777" w:rsidR="0014657D" w:rsidRPr="00756ECC" w:rsidRDefault="0014657D" w:rsidP="0014657D">
      <w:pPr>
        <w:jc w:val="both"/>
        <w:rPr>
          <w:rFonts w:cs="Arial"/>
          <w:szCs w:val="24"/>
        </w:rPr>
      </w:pPr>
      <w:r w:rsidRPr="00756ECC">
        <w:rPr>
          <w:rFonts w:cs="Arial"/>
          <w:szCs w:val="24"/>
        </w:rPr>
        <w:lastRenderedPageBreak/>
        <w:t>The DoT note the LTCN will represent the aspirational (‘ultimate’) cycling network across Perth and Peel. It will not constitute a firm commitment from local governments or DoT to deliver the identified network or identify prioritisation or any particular timelines for the delivery</w:t>
      </w:r>
      <w:r>
        <w:rPr>
          <w:rFonts w:cs="Arial"/>
          <w:szCs w:val="24"/>
        </w:rPr>
        <w:t>.</w:t>
      </w:r>
      <w:r w:rsidRPr="00756ECC">
        <w:rPr>
          <w:rFonts w:cs="Arial"/>
          <w:szCs w:val="24"/>
        </w:rPr>
        <w:t xml:space="preserve"> </w:t>
      </w:r>
      <w:r>
        <w:rPr>
          <w:rFonts w:cs="Arial"/>
          <w:szCs w:val="24"/>
        </w:rPr>
        <w:t>However,</w:t>
      </w:r>
      <w:r w:rsidRPr="00756ECC">
        <w:rPr>
          <w:rFonts w:cs="Arial"/>
          <w:szCs w:val="24"/>
        </w:rPr>
        <w:t xml:space="preserve"> it will inform planning and design, and grant allocation. It should be considered a ‘live’ network and subject to refinements and changes as required. </w:t>
      </w:r>
    </w:p>
    <w:p w14:paraId="4EEE2211" w14:textId="77777777" w:rsidR="0014657D" w:rsidRPr="00756ECC" w:rsidRDefault="0014657D" w:rsidP="0014657D">
      <w:pPr>
        <w:jc w:val="both"/>
        <w:rPr>
          <w:rFonts w:cs="Arial"/>
          <w:szCs w:val="32"/>
          <w:lang w:val="en-US"/>
        </w:rPr>
      </w:pPr>
    </w:p>
    <w:p w14:paraId="209DC350" w14:textId="4489C0E1" w:rsidR="0014657D" w:rsidRPr="00756ECC" w:rsidRDefault="0014657D" w:rsidP="0014657D">
      <w:pPr>
        <w:jc w:val="both"/>
        <w:rPr>
          <w:rFonts w:cs="Arial"/>
          <w:b/>
          <w:sz w:val="28"/>
          <w:szCs w:val="32"/>
          <w:lang w:val="en-US"/>
        </w:rPr>
      </w:pPr>
      <w:r w:rsidRPr="00756ECC">
        <w:rPr>
          <w:rFonts w:cs="Arial"/>
          <w:b/>
          <w:sz w:val="28"/>
          <w:szCs w:val="32"/>
          <w:lang w:val="en-US"/>
        </w:rPr>
        <w:t>4.0</w:t>
      </w:r>
      <w:r w:rsidRPr="00756ECC">
        <w:rPr>
          <w:rFonts w:cs="Arial"/>
          <w:b/>
          <w:sz w:val="28"/>
          <w:szCs w:val="32"/>
          <w:lang w:val="en-US"/>
        </w:rPr>
        <w:tab/>
        <w:t>Discussion</w:t>
      </w:r>
    </w:p>
    <w:p w14:paraId="5F5AA56F" w14:textId="77777777" w:rsidR="0014657D" w:rsidRPr="00756ECC" w:rsidRDefault="0014657D" w:rsidP="0014657D">
      <w:pPr>
        <w:jc w:val="both"/>
        <w:rPr>
          <w:rFonts w:cs="Arial"/>
          <w:szCs w:val="32"/>
          <w:lang w:val="en-US"/>
        </w:rPr>
      </w:pPr>
    </w:p>
    <w:p w14:paraId="33897734" w14:textId="77777777" w:rsidR="0014657D" w:rsidRPr="0014657D" w:rsidRDefault="0014657D" w:rsidP="0014657D">
      <w:pPr>
        <w:jc w:val="both"/>
        <w:rPr>
          <w:rFonts w:cs="Arial"/>
          <w:b/>
          <w:bCs/>
          <w:szCs w:val="24"/>
        </w:rPr>
      </w:pPr>
      <w:r w:rsidRPr="0014657D">
        <w:rPr>
          <w:rFonts w:cs="Arial"/>
          <w:b/>
          <w:bCs/>
          <w:szCs w:val="24"/>
        </w:rPr>
        <w:t>Route hierarchy</w:t>
      </w:r>
    </w:p>
    <w:p w14:paraId="3BAEE49A" w14:textId="77777777" w:rsidR="0014657D" w:rsidRPr="00756ECC" w:rsidRDefault="0014657D" w:rsidP="0014657D">
      <w:pPr>
        <w:jc w:val="both"/>
        <w:rPr>
          <w:rFonts w:cs="Arial"/>
          <w:szCs w:val="24"/>
        </w:rPr>
      </w:pPr>
    </w:p>
    <w:p w14:paraId="3F84B233" w14:textId="77777777" w:rsidR="0014657D" w:rsidRPr="00756ECC" w:rsidRDefault="0014657D" w:rsidP="0014657D">
      <w:pPr>
        <w:jc w:val="both"/>
        <w:rPr>
          <w:rFonts w:cs="Arial"/>
          <w:szCs w:val="24"/>
        </w:rPr>
      </w:pPr>
      <w:r w:rsidRPr="00756ECC">
        <w:rPr>
          <w:rFonts w:cs="Arial"/>
          <w:szCs w:val="24"/>
        </w:rPr>
        <w:t xml:space="preserve">The LTCN applies a route hierarchy consisting of: </w:t>
      </w:r>
    </w:p>
    <w:p w14:paraId="60B52897" w14:textId="77777777" w:rsidR="0014657D" w:rsidRPr="00756ECC" w:rsidRDefault="0014657D" w:rsidP="0014657D">
      <w:pPr>
        <w:jc w:val="both"/>
        <w:rPr>
          <w:rFonts w:cs="Arial"/>
          <w:szCs w:val="24"/>
        </w:rPr>
      </w:pPr>
    </w:p>
    <w:p w14:paraId="20E30F6F" w14:textId="77777777" w:rsidR="0014657D" w:rsidRPr="00756ECC" w:rsidRDefault="0014657D" w:rsidP="001E68AB">
      <w:pPr>
        <w:pStyle w:val="ListParagraph"/>
        <w:numPr>
          <w:ilvl w:val="0"/>
          <w:numId w:val="71"/>
        </w:numPr>
        <w:ind w:left="709"/>
        <w:jc w:val="both"/>
        <w:rPr>
          <w:rFonts w:cs="Arial"/>
          <w:szCs w:val="24"/>
        </w:rPr>
      </w:pPr>
      <w:r w:rsidRPr="00756ECC">
        <w:rPr>
          <w:rFonts w:cs="Arial"/>
          <w:szCs w:val="24"/>
        </w:rPr>
        <w:t xml:space="preserve">Primary routes – high demand corridors connecting major destinations forming the ‘spine’ of the network; fully separated, uninterrupted paths e.g. Principal Shared Paths (PSP). </w:t>
      </w:r>
    </w:p>
    <w:p w14:paraId="41D3E25A" w14:textId="77777777" w:rsidR="0014657D" w:rsidRPr="00756ECC" w:rsidRDefault="0014657D" w:rsidP="001E68AB">
      <w:pPr>
        <w:pStyle w:val="ListParagraph"/>
        <w:numPr>
          <w:ilvl w:val="0"/>
          <w:numId w:val="71"/>
        </w:numPr>
        <w:ind w:left="709"/>
        <w:jc w:val="both"/>
        <w:rPr>
          <w:rFonts w:cs="Arial"/>
          <w:szCs w:val="24"/>
        </w:rPr>
      </w:pPr>
      <w:r w:rsidRPr="00756ECC">
        <w:rPr>
          <w:rFonts w:cs="Arial"/>
          <w:szCs w:val="24"/>
        </w:rPr>
        <w:t xml:space="preserve">Secondary routes – lower demand routes providing connections between Primary routes and shopping/industrial/major health, education, sporting, and civic activities; combination shared paths, protected on and off-road paths. </w:t>
      </w:r>
    </w:p>
    <w:p w14:paraId="789F660B" w14:textId="77777777" w:rsidR="0014657D" w:rsidRPr="00756ECC" w:rsidRDefault="0014657D" w:rsidP="001E68AB">
      <w:pPr>
        <w:pStyle w:val="ListParagraph"/>
        <w:numPr>
          <w:ilvl w:val="0"/>
          <w:numId w:val="71"/>
        </w:numPr>
        <w:ind w:left="709"/>
        <w:jc w:val="both"/>
        <w:rPr>
          <w:rFonts w:cs="Arial"/>
          <w:szCs w:val="24"/>
        </w:rPr>
      </w:pPr>
      <w:r w:rsidRPr="00756ECC">
        <w:rPr>
          <w:rFonts w:cs="Arial"/>
          <w:szCs w:val="24"/>
        </w:rPr>
        <w:t xml:space="preserve">Local routes – local residential routes connecting into secondary and primary routes and locations; shared paths, protected bike lanes and low speed and low traffic volume shared streets. May involve Safe Active Street treatment and bike friendly Local Area Traffic Management (LATM) treatments. Can utilise existing quiet local streets and include wider footpaths. </w:t>
      </w:r>
    </w:p>
    <w:p w14:paraId="161A9B8D" w14:textId="77777777" w:rsidR="0014657D" w:rsidRPr="00756ECC" w:rsidRDefault="0014657D" w:rsidP="0014657D">
      <w:pPr>
        <w:jc w:val="both"/>
        <w:rPr>
          <w:rFonts w:cs="Arial"/>
          <w:szCs w:val="24"/>
        </w:rPr>
      </w:pPr>
    </w:p>
    <w:p w14:paraId="15CE24E6" w14:textId="77777777" w:rsidR="0014657D" w:rsidRPr="0014657D" w:rsidRDefault="0014657D" w:rsidP="0014657D">
      <w:pPr>
        <w:jc w:val="both"/>
        <w:rPr>
          <w:rFonts w:cs="Arial"/>
          <w:b/>
          <w:bCs/>
          <w:szCs w:val="24"/>
        </w:rPr>
      </w:pPr>
      <w:r w:rsidRPr="0014657D">
        <w:rPr>
          <w:rFonts w:cs="Arial"/>
          <w:b/>
          <w:bCs/>
          <w:szCs w:val="24"/>
        </w:rPr>
        <w:t xml:space="preserve">Funding </w:t>
      </w:r>
    </w:p>
    <w:p w14:paraId="206A59A2" w14:textId="77777777" w:rsidR="0014657D" w:rsidRPr="00756ECC" w:rsidRDefault="0014657D" w:rsidP="0014657D">
      <w:pPr>
        <w:jc w:val="both"/>
        <w:rPr>
          <w:rFonts w:cs="Arial"/>
          <w:szCs w:val="24"/>
        </w:rPr>
      </w:pPr>
    </w:p>
    <w:p w14:paraId="2AFD59AB" w14:textId="77777777" w:rsidR="0014657D" w:rsidRPr="00756ECC" w:rsidRDefault="0014657D" w:rsidP="0014657D">
      <w:pPr>
        <w:jc w:val="both"/>
        <w:rPr>
          <w:rFonts w:cs="Arial"/>
          <w:sz w:val="28"/>
          <w:szCs w:val="28"/>
        </w:rPr>
      </w:pPr>
      <w:r w:rsidRPr="00756ECC">
        <w:rPr>
          <w:rFonts w:cs="Arial"/>
          <w:szCs w:val="24"/>
        </w:rPr>
        <w:t>From July 2020 all WA Bicycle Network Grants will be linked to the endorsed aspirational LTCN</w:t>
      </w:r>
      <w:r>
        <w:rPr>
          <w:rFonts w:cs="Arial"/>
          <w:szCs w:val="24"/>
        </w:rPr>
        <w:t>.</w:t>
      </w:r>
      <w:r w:rsidRPr="00756ECC">
        <w:rPr>
          <w:rFonts w:cs="Arial"/>
          <w:szCs w:val="24"/>
        </w:rPr>
        <w:t xml:space="preserve"> </w:t>
      </w:r>
      <w:r>
        <w:rPr>
          <w:rFonts w:cs="Arial"/>
          <w:szCs w:val="24"/>
        </w:rPr>
        <w:t>O</w:t>
      </w:r>
      <w:r w:rsidRPr="00756ECC">
        <w:rPr>
          <w:rFonts w:cs="Arial"/>
          <w:szCs w:val="24"/>
        </w:rPr>
        <w:t>nly routes included within the LTCN will then be eligible for grants for the installation, renewal, or upgrade of cycle routes</w:t>
      </w:r>
      <w:r>
        <w:rPr>
          <w:rFonts w:cs="Arial"/>
          <w:szCs w:val="24"/>
        </w:rPr>
        <w:t>.</w:t>
      </w:r>
      <w:r w:rsidRPr="00756ECC">
        <w:rPr>
          <w:rFonts w:cs="Arial"/>
          <w:szCs w:val="24"/>
        </w:rPr>
        <w:t xml:space="preserve"> </w:t>
      </w:r>
      <w:r>
        <w:rPr>
          <w:rFonts w:cs="Arial"/>
          <w:szCs w:val="24"/>
        </w:rPr>
        <w:t>Further,</w:t>
      </w:r>
      <w:r w:rsidRPr="00756ECC">
        <w:rPr>
          <w:rFonts w:cs="Arial"/>
          <w:szCs w:val="24"/>
        </w:rPr>
        <w:t xml:space="preserve"> only local governments with a Council endorsed LTCN will remain eligible for such grants.</w:t>
      </w:r>
    </w:p>
    <w:p w14:paraId="5465C957" w14:textId="77777777" w:rsidR="0014657D" w:rsidRPr="00756ECC" w:rsidRDefault="0014657D" w:rsidP="0014657D">
      <w:pPr>
        <w:jc w:val="both"/>
        <w:rPr>
          <w:rFonts w:cs="Arial"/>
          <w:szCs w:val="24"/>
        </w:rPr>
      </w:pPr>
    </w:p>
    <w:p w14:paraId="5FE9EEBD" w14:textId="77777777" w:rsidR="0014657D" w:rsidRPr="0014657D" w:rsidRDefault="0014657D" w:rsidP="0014657D">
      <w:pPr>
        <w:jc w:val="both"/>
        <w:rPr>
          <w:rFonts w:cs="Arial"/>
          <w:b/>
          <w:bCs/>
          <w:szCs w:val="24"/>
        </w:rPr>
      </w:pPr>
      <w:r w:rsidRPr="0014657D">
        <w:rPr>
          <w:rFonts w:cs="Arial"/>
          <w:b/>
          <w:bCs/>
          <w:szCs w:val="24"/>
        </w:rPr>
        <w:t>Changes by the City</w:t>
      </w:r>
    </w:p>
    <w:p w14:paraId="2C78A439" w14:textId="77777777" w:rsidR="0014657D" w:rsidRPr="00756ECC" w:rsidRDefault="0014657D" w:rsidP="0014657D">
      <w:pPr>
        <w:jc w:val="both"/>
        <w:rPr>
          <w:rFonts w:cs="Arial"/>
          <w:szCs w:val="32"/>
          <w:lang w:val="en-US"/>
        </w:rPr>
      </w:pPr>
    </w:p>
    <w:p w14:paraId="2B40F733" w14:textId="77777777" w:rsidR="0014657D" w:rsidRPr="00756ECC" w:rsidRDefault="0014657D" w:rsidP="0014657D">
      <w:pPr>
        <w:jc w:val="both"/>
        <w:rPr>
          <w:rFonts w:cs="Arial"/>
          <w:sz w:val="28"/>
          <w:szCs w:val="36"/>
          <w:lang w:val="en-US"/>
        </w:rPr>
      </w:pPr>
      <w:r w:rsidRPr="00756ECC">
        <w:rPr>
          <w:rFonts w:cs="Arial"/>
          <w:szCs w:val="24"/>
        </w:rPr>
        <w:t xml:space="preserve">The draft LTCN was presented to a Council Briefing on 16 June 2020. Following this meeting, Council provided feedback and suggested changes on the LTCN to Administration. These changes are addressed in Attachment 2. Administration also proposes several changes to the LTCN, which are also discussed in Attachment 2. </w:t>
      </w:r>
    </w:p>
    <w:p w14:paraId="765826DB" w14:textId="77777777" w:rsidR="0014657D" w:rsidRPr="00756ECC" w:rsidRDefault="0014657D" w:rsidP="0014657D">
      <w:pPr>
        <w:jc w:val="both"/>
        <w:rPr>
          <w:rFonts w:cs="Arial"/>
          <w:szCs w:val="32"/>
          <w:lang w:val="en-US"/>
        </w:rPr>
      </w:pPr>
    </w:p>
    <w:p w14:paraId="2ED79CC4" w14:textId="77777777" w:rsidR="0014657D" w:rsidRPr="00756ECC" w:rsidRDefault="0014657D" w:rsidP="0014657D">
      <w:pPr>
        <w:jc w:val="both"/>
        <w:rPr>
          <w:rFonts w:cs="Arial"/>
          <w:szCs w:val="24"/>
          <w:lang w:val="en-US"/>
        </w:rPr>
      </w:pPr>
      <w:r w:rsidRPr="00756ECC">
        <w:rPr>
          <w:rFonts w:cs="Arial"/>
          <w:szCs w:val="24"/>
          <w:lang w:val="en-US"/>
        </w:rPr>
        <w:t>Administration recommends that Council endorse</w:t>
      </w:r>
      <w:r w:rsidRPr="00E96030">
        <w:rPr>
          <w:rFonts w:cs="Arial"/>
          <w:strike/>
          <w:szCs w:val="24"/>
          <w:lang w:val="en-US"/>
        </w:rPr>
        <w:t>s</w:t>
      </w:r>
      <w:r w:rsidRPr="00756ECC">
        <w:rPr>
          <w:rFonts w:cs="Arial"/>
          <w:szCs w:val="24"/>
          <w:lang w:val="en-US"/>
        </w:rPr>
        <w:t xml:space="preserve"> the draft LTCN, with the changes outlined in Attachment 2, for the purpose of advertising to the community. The draft LTCN can then be updated in response to submissions, in consultation with DoT, before being presented back to Council for adoption. Once the LTCN is adopted by Council, the City will be eligible for State Government funding of these routes. </w:t>
      </w:r>
    </w:p>
    <w:p w14:paraId="20A5D2C3" w14:textId="77777777" w:rsidR="0014657D" w:rsidRPr="00756ECC" w:rsidRDefault="0014657D" w:rsidP="0014657D">
      <w:pPr>
        <w:jc w:val="both"/>
        <w:rPr>
          <w:rFonts w:cs="Arial"/>
          <w:szCs w:val="32"/>
          <w:lang w:val="en-US"/>
        </w:rPr>
      </w:pPr>
    </w:p>
    <w:p w14:paraId="1493483A" w14:textId="77777777" w:rsidR="0014657D" w:rsidRPr="00756ECC" w:rsidRDefault="0014657D" w:rsidP="0014657D">
      <w:pPr>
        <w:jc w:val="both"/>
        <w:rPr>
          <w:rFonts w:cs="Arial"/>
          <w:b/>
          <w:sz w:val="28"/>
          <w:szCs w:val="32"/>
          <w:lang w:val="en-US"/>
        </w:rPr>
      </w:pPr>
      <w:r w:rsidRPr="00756ECC">
        <w:rPr>
          <w:rFonts w:cs="Arial"/>
          <w:b/>
          <w:sz w:val="28"/>
          <w:szCs w:val="32"/>
          <w:lang w:val="en-US"/>
        </w:rPr>
        <w:t>5.0</w:t>
      </w:r>
      <w:r w:rsidRPr="00756ECC">
        <w:rPr>
          <w:rFonts w:cs="Arial"/>
          <w:b/>
          <w:sz w:val="28"/>
          <w:szCs w:val="32"/>
          <w:lang w:val="en-US"/>
        </w:rPr>
        <w:tab/>
        <w:t>Consultation</w:t>
      </w:r>
    </w:p>
    <w:p w14:paraId="71469430" w14:textId="77777777" w:rsidR="0014657D" w:rsidRPr="0014657D" w:rsidRDefault="0014657D" w:rsidP="0014657D">
      <w:pPr>
        <w:jc w:val="both"/>
        <w:rPr>
          <w:rFonts w:cs="Arial"/>
          <w:b/>
          <w:bCs/>
          <w:szCs w:val="32"/>
          <w:lang w:val="en-US"/>
        </w:rPr>
      </w:pPr>
    </w:p>
    <w:p w14:paraId="3BAFDB57" w14:textId="77777777" w:rsidR="0014657D" w:rsidRPr="00756ECC" w:rsidRDefault="0014657D" w:rsidP="0014657D">
      <w:pPr>
        <w:jc w:val="both"/>
        <w:rPr>
          <w:rFonts w:cs="Arial"/>
          <w:szCs w:val="32"/>
          <w:lang w:val="en-US"/>
        </w:rPr>
      </w:pPr>
      <w:r w:rsidRPr="00756ECC">
        <w:rPr>
          <w:rFonts w:cs="Arial"/>
          <w:szCs w:val="32"/>
          <w:lang w:val="en-US"/>
        </w:rPr>
        <w:t>If adopted by Council, the draft LTCN will be advertised to the community for a period of 21 days as follows:</w:t>
      </w:r>
    </w:p>
    <w:p w14:paraId="647E73A4" w14:textId="77777777" w:rsidR="0014657D" w:rsidRPr="00756ECC" w:rsidRDefault="0014657D" w:rsidP="0014657D">
      <w:pPr>
        <w:jc w:val="both"/>
        <w:rPr>
          <w:rFonts w:cs="Arial"/>
          <w:szCs w:val="32"/>
          <w:lang w:val="en-US"/>
        </w:rPr>
      </w:pPr>
    </w:p>
    <w:p w14:paraId="62274F04" w14:textId="77777777" w:rsidR="0014657D" w:rsidRPr="00756ECC" w:rsidRDefault="0014657D" w:rsidP="001E68AB">
      <w:pPr>
        <w:pStyle w:val="ListParagraph"/>
        <w:numPr>
          <w:ilvl w:val="0"/>
          <w:numId w:val="73"/>
        </w:numPr>
        <w:jc w:val="both"/>
        <w:rPr>
          <w:rFonts w:cs="Arial"/>
          <w:szCs w:val="32"/>
          <w:lang w:val="en-US"/>
        </w:rPr>
      </w:pPr>
      <w:r w:rsidRPr="00756ECC">
        <w:rPr>
          <w:rFonts w:cs="Arial"/>
          <w:szCs w:val="32"/>
          <w:lang w:val="en-US"/>
        </w:rPr>
        <w:t>Newspaper notice;</w:t>
      </w:r>
    </w:p>
    <w:p w14:paraId="190F30A3" w14:textId="495EDBEA" w:rsidR="0014657D" w:rsidRPr="00756ECC" w:rsidRDefault="0014657D" w:rsidP="001E68AB">
      <w:pPr>
        <w:pStyle w:val="ListParagraph"/>
        <w:numPr>
          <w:ilvl w:val="0"/>
          <w:numId w:val="73"/>
        </w:numPr>
        <w:jc w:val="both"/>
        <w:rPr>
          <w:rFonts w:cs="Arial"/>
          <w:szCs w:val="32"/>
          <w:lang w:val="en-US"/>
        </w:rPr>
      </w:pPr>
      <w:r w:rsidRPr="00756ECC">
        <w:rPr>
          <w:rFonts w:cs="Arial"/>
          <w:szCs w:val="32"/>
          <w:lang w:val="en-US"/>
        </w:rPr>
        <w:t>YourVoice notice;</w:t>
      </w:r>
      <w:r>
        <w:rPr>
          <w:rFonts w:cs="Arial"/>
          <w:szCs w:val="32"/>
          <w:lang w:val="en-US"/>
        </w:rPr>
        <w:t xml:space="preserve"> and</w:t>
      </w:r>
    </w:p>
    <w:p w14:paraId="76C98B11" w14:textId="77777777" w:rsidR="0014657D" w:rsidRPr="00756ECC" w:rsidRDefault="0014657D" w:rsidP="001E68AB">
      <w:pPr>
        <w:pStyle w:val="ListParagraph"/>
        <w:numPr>
          <w:ilvl w:val="0"/>
          <w:numId w:val="73"/>
        </w:numPr>
        <w:jc w:val="both"/>
        <w:rPr>
          <w:rFonts w:cs="Arial"/>
          <w:szCs w:val="32"/>
          <w:lang w:val="en-US"/>
        </w:rPr>
      </w:pPr>
      <w:r w:rsidRPr="00756ECC">
        <w:rPr>
          <w:rFonts w:cs="Arial"/>
          <w:szCs w:val="32"/>
          <w:lang w:val="en-US"/>
        </w:rPr>
        <w:t xml:space="preserve">Social media update. </w:t>
      </w:r>
    </w:p>
    <w:p w14:paraId="2CE911AC" w14:textId="77777777" w:rsidR="0014657D" w:rsidRPr="00756ECC" w:rsidRDefault="0014657D" w:rsidP="0014657D">
      <w:pPr>
        <w:jc w:val="both"/>
        <w:rPr>
          <w:rFonts w:cs="Arial"/>
          <w:szCs w:val="32"/>
          <w:lang w:val="en-US"/>
        </w:rPr>
      </w:pPr>
    </w:p>
    <w:p w14:paraId="0457CF20" w14:textId="77777777" w:rsidR="0014657D" w:rsidRPr="00756ECC" w:rsidRDefault="0014657D" w:rsidP="0014657D">
      <w:pPr>
        <w:jc w:val="both"/>
        <w:rPr>
          <w:rFonts w:cs="Arial"/>
          <w:szCs w:val="32"/>
          <w:lang w:val="en-US"/>
        </w:rPr>
      </w:pPr>
      <w:r>
        <w:rPr>
          <w:rFonts w:cs="Arial"/>
          <w:szCs w:val="32"/>
          <w:lang w:val="en-US"/>
        </w:rPr>
        <w:t xml:space="preserve">As the LTCN is a City-wide proposal, it is not proposed that owners and occupiers are notified in writing by letter. </w:t>
      </w:r>
      <w:r w:rsidRPr="00756ECC">
        <w:rPr>
          <w:rFonts w:cs="Arial"/>
          <w:szCs w:val="32"/>
          <w:lang w:val="en-US"/>
        </w:rPr>
        <w:t xml:space="preserve">At the close of the advertising period, the draft LTCN will be reconsidered in light of submissions received, before being presented back to Council for endorsement. </w:t>
      </w:r>
    </w:p>
    <w:p w14:paraId="37B1B7B9" w14:textId="77777777" w:rsidR="0014657D" w:rsidRPr="0014657D" w:rsidRDefault="0014657D" w:rsidP="0014657D">
      <w:pPr>
        <w:jc w:val="both"/>
        <w:rPr>
          <w:rFonts w:cs="Arial"/>
          <w:b/>
          <w:bCs/>
          <w:szCs w:val="32"/>
          <w:lang w:val="en-US"/>
        </w:rPr>
      </w:pPr>
    </w:p>
    <w:p w14:paraId="37E1F76B" w14:textId="77777777" w:rsidR="0014657D" w:rsidRPr="00756ECC" w:rsidRDefault="0014657D" w:rsidP="0014657D">
      <w:pPr>
        <w:jc w:val="both"/>
        <w:rPr>
          <w:rFonts w:cs="Arial"/>
          <w:b/>
          <w:bCs/>
          <w:sz w:val="28"/>
          <w:szCs w:val="36"/>
          <w:lang w:val="en-US"/>
        </w:rPr>
      </w:pPr>
      <w:r w:rsidRPr="00756ECC">
        <w:rPr>
          <w:rFonts w:cs="Arial"/>
          <w:b/>
          <w:bCs/>
          <w:sz w:val="28"/>
          <w:szCs w:val="36"/>
          <w:lang w:val="en-US"/>
        </w:rPr>
        <w:t>6.0</w:t>
      </w:r>
      <w:r w:rsidRPr="00756ECC">
        <w:rPr>
          <w:rFonts w:cs="Arial"/>
          <w:b/>
          <w:bCs/>
          <w:sz w:val="28"/>
          <w:szCs w:val="36"/>
          <w:lang w:val="en-US"/>
        </w:rPr>
        <w:tab/>
        <w:t>Strategic Implications</w:t>
      </w:r>
    </w:p>
    <w:p w14:paraId="72DD9B16" w14:textId="77777777" w:rsidR="0014657D" w:rsidRPr="00756ECC" w:rsidRDefault="0014657D" w:rsidP="0014657D">
      <w:pPr>
        <w:jc w:val="both"/>
        <w:rPr>
          <w:rFonts w:cs="Arial"/>
          <w:szCs w:val="32"/>
          <w:lang w:val="en-US"/>
        </w:rPr>
      </w:pPr>
    </w:p>
    <w:p w14:paraId="3A938551" w14:textId="77777777" w:rsidR="0014657D" w:rsidRPr="00756ECC" w:rsidRDefault="0014657D" w:rsidP="0014657D">
      <w:pPr>
        <w:jc w:val="both"/>
        <w:rPr>
          <w:rFonts w:cs="Arial"/>
          <w:b/>
          <w:bCs/>
          <w:szCs w:val="32"/>
          <w:lang w:val="en-US"/>
        </w:rPr>
      </w:pPr>
      <w:r w:rsidRPr="00756ECC">
        <w:rPr>
          <w:rFonts w:cs="Arial"/>
          <w:b/>
          <w:bCs/>
          <w:szCs w:val="32"/>
          <w:lang w:val="en-US"/>
        </w:rPr>
        <w:t xml:space="preserve">How well does it fit with our strategic direction? </w:t>
      </w:r>
    </w:p>
    <w:p w14:paraId="486E44AC" w14:textId="77777777" w:rsidR="0014657D" w:rsidRPr="00756ECC" w:rsidRDefault="0014657D" w:rsidP="0014657D">
      <w:pPr>
        <w:jc w:val="both"/>
        <w:rPr>
          <w:rFonts w:cs="Arial"/>
          <w:szCs w:val="32"/>
          <w:lang w:val="en-US"/>
        </w:rPr>
      </w:pPr>
      <w:r w:rsidRPr="00756ECC">
        <w:rPr>
          <w:rFonts w:cs="Arial"/>
          <w:szCs w:val="32"/>
          <w:lang w:val="en-US"/>
        </w:rPr>
        <w:t xml:space="preserve">The City’s Local Planning Strategy aims to promote a movement network that foremost enables mobility, and particularly non-car modes. The development of the draft LTCN which is supported by both DoT and the City will help fund improvements to the City’s bicycle network, which would help to promote non-car modes of transport. </w:t>
      </w:r>
    </w:p>
    <w:p w14:paraId="494D68EE" w14:textId="77777777" w:rsidR="0014657D" w:rsidRPr="00756ECC" w:rsidRDefault="0014657D" w:rsidP="0014657D">
      <w:pPr>
        <w:jc w:val="both"/>
        <w:rPr>
          <w:rFonts w:cs="Arial"/>
          <w:szCs w:val="32"/>
          <w:lang w:val="en-US"/>
        </w:rPr>
      </w:pPr>
    </w:p>
    <w:p w14:paraId="39BF4243" w14:textId="77777777" w:rsidR="0014657D" w:rsidRPr="00756ECC" w:rsidRDefault="0014657D" w:rsidP="0014657D">
      <w:pPr>
        <w:jc w:val="both"/>
        <w:rPr>
          <w:rFonts w:cs="Arial"/>
          <w:b/>
          <w:bCs/>
          <w:szCs w:val="32"/>
          <w:lang w:val="en-US"/>
        </w:rPr>
      </w:pPr>
      <w:r w:rsidRPr="00756ECC">
        <w:rPr>
          <w:rFonts w:cs="Arial"/>
          <w:b/>
          <w:bCs/>
          <w:szCs w:val="32"/>
          <w:lang w:val="en-US"/>
        </w:rPr>
        <w:t xml:space="preserve">Who benefits? </w:t>
      </w:r>
    </w:p>
    <w:p w14:paraId="795DC8F9" w14:textId="77777777" w:rsidR="0014657D" w:rsidRPr="00756ECC" w:rsidRDefault="0014657D" w:rsidP="0014657D">
      <w:pPr>
        <w:jc w:val="both"/>
        <w:rPr>
          <w:rFonts w:cs="Arial"/>
          <w:szCs w:val="32"/>
          <w:lang w:val="en-US"/>
        </w:rPr>
      </w:pPr>
      <w:r w:rsidRPr="00756ECC">
        <w:rPr>
          <w:rFonts w:cs="Arial"/>
          <w:szCs w:val="32"/>
          <w:lang w:val="en-US"/>
        </w:rPr>
        <w:t xml:space="preserve">The City will benefit from being eligible for funding of bicycle networks, if it adopts an LTCN which is agreed to by DoT. </w:t>
      </w:r>
    </w:p>
    <w:p w14:paraId="1DF3E0FC" w14:textId="77777777" w:rsidR="0014657D" w:rsidRPr="00756ECC" w:rsidRDefault="0014657D" w:rsidP="0014657D">
      <w:pPr>
        <w:jc w:val="both"/>
        <w:rPr>
          <w:rFonts w:cs="Arial"/>
          <w:szCs w:val="32"/>
          <w:lang w:val="en-US"/>
        </w:rPr>
      </w:pPr>
    </w:p>
    <w:p w14:paraId="300AE602" w14:textId="77777777" w:rsidR="0014657D" w:rsidRPr="00756ECC" w:rsidRDefault="0014657D" w:rsidP="0014657D">
      <w:pPr>
        <w:jc w:val="both"/>
        <w:rPr>
          <w:rFonts w:cs="Arial"/>
          <w:b/>
          <w:bCs/>
          <w:szCs w:val="32"/>
          <w:lang w:val="en-US"/>
        </w:rPr>
      </w:pPr>
      <w:r w:rsidRPr="00756ECC">
        <w:rPr>
          <w:rFonts w:cs="Arial"/>
          <w:b/>
          <w:bCs/>
          <w:szCs w:val="32"/>
          <w:lang w:val="en-US"/>
        </w:rPr>
        <w:t>Does it involve a tolerable risk?</w:t>
      </w:r>
    </w:p>
    <w:p w14:paraId="2D26B8FD" w14:textId="77777777" w:rsidR="0014657D" w:rsidRPr="00756ECC" w:rsidRDefault="0014657D" w:rsidP="0014657D">
      <w:pPr>
        <w:jc w:val="both"/>
        <w:rPr>
          <w:rFonts w:cs="Arial"/>
          <w:szCs w:val="32"/>
          <w:lang w:val="en-US"/>
        </w:rPr>
      </w:pPr>
      <w:r>
        <w:rPr>
          <w:rFonts w:cs="Arial"/>
          <w:szCs w:val="32"/>
          <w:lang w:val="en-US"/>
        </w:rPr>
        <w:t xml:space="preserve">Administration is proposing changes to the draft LTCN to address risks of inappropriate route locations and allocations. </w:t>
      </w:r>
    </w:p>
    <w:p w14:paraId="419388B8" w14:textId="77777777" w:rsidR="0014657D" w:rsidRPr="00756ECC" w:rsidRDefault="0014657D" w:rsidP="0014657D">
      <w:pPr>
        <w:jc w:val="both"/>
        <w:rPr>
          <w:rFonts w:cs="Arial"/>
          <w:szCs w:val="32"/>
          <w:lang w:val="en-US"/>
        </w:rPr>
      </w:pPr>
    </w:p>
    <w:p w14:paraId="53F0C745" w14:textId="77777777" w:rsidR="0014657D" w:rsidRPr="00756ECC" w:rsidRDefault="0014657D" w:rsidP="0014657D">
      <w:pPr>
        <w:jc w:val="both"/>
        <w:rPr>
          <w:rFonts w:cs="Arial"/>
          <w:b/>
          <w:bCs/>
          <w:szCs w:val="32"/>
          <w:lang w:val="en-US"/>
        </w:rPr>
      </w:pPr>
      <w:r w:rsidRPr="00756ECC">
        <w:rPr>
          <w:rFonts w:cs="Arial"/>
          <w:b/>
          <w:bCs/>
          <w:szCs w:val="32"/>
          <w:lang w:val="en-US"/>
        </w:rPr>
        <w:t>Do we have the information we need?</w:t>
      </w:r>
    </w:p>
    <w:p w14:paraId="57198665" w14:textId="77777777" w:rsidR="0014657D" w:rsidRPr="00756ECC" w:rsidRDefault="0014657D" w:rsidP="0014657D">
      <w:pPr>
        <w:jc w:val="both"/>
        <w:rPr>
          <w:rFonts w:cs="Arial"/>
          <w:szCs w:val="32"/>
          <w:lang w:val="en-US"/>
        </w:rPr>
      </w:pPr>
      <w:r w:rsidRPr="00756ECC">
        <w:rPr>
          <w:rFonts w:cs="Arial"/>
          <w:szCs w:val="32"/>
          <w:lang w:val="en-US"/>
        </w:rPr>
        <w:t>Decisions must be based on robust evidence / data and analysis of all options.</w:t>
      </w:r>
    </w:p>
    <w:p w14:paraId="0945B2DA" w14:textId="77777777" w:rsidR="0014657D" w:rsidRPr="0014657D" w:rsidRDefault="0014657D" w:rsidP="0014657D">
      <w:pPr>
        <w:jc w:val="both"/>
        <w:rPr>
          <w:rFonts w:cs="Arial"/>
          <w:b/>
          <w:szCs w:val="28"/>
          <w:lang w:val="en-US"/>
        </w:rPr>
      </w:pPr>
    </w:p>
    <w:p w14:paraId="51EB06B9" w14:textId="77777777" w:rsidR="0014657D" w:rsidRPr="00756ECC" w:rsidRDefault="0014657D" w:rsidP="0014657D">
      <w:pPr>
        <w:jc w:val="both"/>
        <w:rPr>
          <w:rFonts w:cs="Arial"/>
          <w:b/>
          <w:sz w:val="28"/>
          <w:szCs w:val="32"/>
          <w:lang w:val="en-US"/>
        </w:rPr>
      </w:pPr>
      <w:r w:rsidRPr="00756ECC">
        <w:rPr>
          <w:rFonts w:cs="Arial"/>
          <w:b/>
          <w:sz w:val="28"/>
          <w:szCs w:val="32"/>
          <w:lang w:val="en-US"/>
        </w:rPr>
        <w:t>7.0</w:t>
      </w:r>
      <w:r w:rsidRPr="00756ECC">
        <w:rPr>
          <w:rFonts w:cs="Arial"/>
          <w:b/>
          <w:sz w:val="28"/>
          <w:szCs w:val="32"/>
          <w:lang w:val="en-US"/>
        </w:rPr>
        <w:tab/>
        <w:t>Budget/Financial Implications</w:t>
      </w:r>
    </w:p>
    <w:p w14:paraId="406DC385" w14:textId="77777777" w:rsidR="0014657D" w:rsidRPr="00756ECC" w:rsidRDefault="0014657D" w:rsidP="0014657D">
      <w:pPr>
        <w:jc w:val="both"/>
        <w:rPr>
          <w:rFonts w:cs="Arial"/>
          <w:b/>
          <w:szCs w:val="32"/>
          <w:lang w:val="en-US"/>
        </w:rPr>
      </w:pPr>
    </w:p>
    <w:p w14:paraId="4DF296C3" w14:textId="77777777" w:rsidR="0014657D" w:rsidRPr="00756ECC" w:rsidRDefault="0014657D" w:rsidP="0014657D">
      <w:pPr>
        <w:jc w:val="both"/>
        <w:rPr>
          <w:rFonts w:cs="Arial"/>
          <w:b/>
          <w:sz w:val="28"/>
          <w:szCs w:val="36"/>
          <w:highlight w:val="yellow"/>
          <w:lang w:val="en-US"/>
        </w:rPr>
      </w:pPr>
      <w:r w:rsidRPr="00756ECC">
        <w:rPr>
          <w:rFonts w:cs="Arial"/>
          <w:szCs w:val="24"/>
        </w:rPr>
        <w:t>From July 2020, the Perth Bike Network (PBN) grant funding will only be issued to projects that form part of the agreed LTCN (albeit with potential for minor refinement).</w:t>
      </w:r>
    </w:p>
    <w:p w14:paraId="6E8EA1AF" w14:textId="77777777" w:rsidR="0014657D" w:rsidRPr="00756ECC" w:rsidRDefault="0014657D" w:rsidP="0014657D">
      <w:pPr>
        <w:jc w:val="both"/>
        <w:rPr>
          <w:rFonts w:cs="Arial"/>
          <w:b/>
          <w:szCs w:val="32"/>
          <w:highlight w:val="yellow"/>
          <w:lang w:val="en-US"/>
        </w:rPr>
      </w:pPr>
    </w:p>
    <w:p w14:paraId="70DDB786" w14:textId="77777777" w:rsidR="0014657D" w:rsidRPr="00756ECC" w:rsidRDefault="0014657D" w:rsidP="0014657D">
      <w:pPr>
        <w:jc w:val="both"/>
        <w:rPr>
          <w:rFonts w:cs="Arial"/>
          <w:b/>
          <w:szCs w:val="32"/>
          <w:lang w:val="en-US"/>
        </w:rPr>
      </w:pPr>
      <w:r w:rsidRPr="00756ECC">
        <w:rPr>
          <w:rFonts w:cs="Arial"/>
          <w:b/>
          <w:szCs w:val="32"/>
          <w:lang w:val="en-US"/>
        </w:rPr>
        <w:t xml:space="preserve">Can we afford it? </w:t>
      </w:r>
    </w:p>
    <w:p w14:paraId="04D680C0" w14:textId="77777777" w:rsidR="0014657D" w:rsidRPr="00756ECC" w:rsidRDefault="0014657D" w:rsidP="0014657D">
      <w:pPr>
        <w:jc w:val="both"/>
        <w:rPr>
          <w:rFonts w:cs="Arial"/>
          <w:szCs w:val="24"/>
          <w:lang w:val="en-US"/>
        </w:rPr>
      </w:pPr>
      <w:r w:rsidRPr="00756ECC">
        <w:rPr>
          <w:rFonts w:cs="Arial"/>
          <w:szCs w:val="24"/>
          <w:lang w:val="en-US"/>
        </w:rPr>
        <w:t xml:space="preserve">Consideration and endorsement of the LTCN will not bind the City to fund any cycle path but will allow the City to be eligible for State Government funding of cycle routes. </w:t>
      </w:r>
    </w:p>
    <w:p w14:paraId="3415FCF9" w14:textId="77777777" w:rsidR="0014657D" w:rsidRPr="00756ECC" w:rsidRDefault="0014657D" w:rsidP="0014657D">
      <w:pPr>
        <w:jc w:val="both"/>
        <w:rPr>
          <w:rFonts w:cs="Arial"/>
          <w:b/>
          <w:szCs w:val="32"/>
          <w:highlight w:val="yellow"/>
          <w:lang w:val="en-US"/>
        </w:rPr>
      </w:pPr>
    </w:p>
    <w:p w14:paraId="4A96B147" w14:textId="77777777" w:rsidR="0014657D" w:rsidRPr="00756ECC" w:rsidRDefault="0014657D" w:rsidP="0014657D">
      <w:pPr>
        <w:jc w:val="both"/>
        <w:rPr>
          <w:rFonts w:cs="Arial"/>
          <w:b/>
          <w:szCs w:val="32"/>
          <w:lang w:val="en-US"/>
        </w:rPr>
      </w:pPr>
      <w:r w:rsidRPr="00756ECC">
        <w:rPr>
          <w:rFonts w:cs="Arial"/>
          <w:b/>
          <w:szCs w:val="32"/>
          <w:lang w:val="en-US"/>
        </w:rPr>
        <w:t>How does the option impact upon rates?</w:t>
      </w:r>
    </w:p>
    <w:p w14:paraId="121BBBF3" w14:textId="77777777" w:rsidR="0014657D" w:rsidRPr="00756ECC" w:rsidRDefault="0014657D" w:rsidP="0014657D">
      <w:pPr>
        <w:jc w:val="both"/>
        <w:rPr>
          <w:rFonts w:cs="Arial"/>
          <w:bCs/>
          <w:szCs w:val="32"/>
          <w:lang w:val="en-US"/>
        </w:rPr>
      </w:pPr>
      <w:r w:rsidRPr="00756ECC">
        <w:rPr>
          <w:rFonts w:cs="Arial"/>
          <w:bCs/>
          <w:szCs w:val="32"/>
          <w:lang w:val="en-US"/>
        </w:rPr>
        <w:t xml:space="preserve">If the LTCN is endorsed by the City, in agreement with DoT, the City will be eligible for State Government funding of cycle routes. This has the potential to reduce the use of rate funds being spent on cycle infrastructure within the City. </w:t>
      </w:r>
    </w:p>
    <w:p w14:paraId="4D0613DF" w14:textId="77777777" w:rsidR="0014657D" w:rsidRPr="00756ECC" w:rsidRDefault="0014657D" w:rsidP="0014657D">
      <w:pPr>
        <w:jc w:val="both"/>
        <w:rPr>
          <w:rFonts w:cs="Arial"/>
          <w:szCs w:val="24"/>
        </w:rPr>
      </w:pPr>
    </w:p>
    <w:p w14:paraId="7D352D7F" w14:textId="1903D956" w:rsidR="0014657D" w:rsidRPr="00756ECC" w:rsidRDefault="0014657D" w:rsidP="0014657D">
      <w:pPr>
        <w:jc w:val="both"/>
        <w:rPr>
          <w:rFonts w:cs="Arial"/>
          <w:b/>
          <w:sz w:val="28"/>
          <w:szCs w:val="32"/>
          <w:lang w:val="en-US"/>
        </w:rPr>
      </w:pPr>
      <w:r w:rsidRPr="00756ECC">
        <w:rPr>
          <w:rFonts w:cs="Arial"/>
          <w:b/>
          <w:sz w:val="28"/>
          <w:szCs w:val="32"/>
          <w:lang w:val="en-US"/>
        </w:rPr>
        <w:t>8.0</w:t>
      </w:r>
      <w:r w:rsidRPr="00756ECC">
        <w:rPr>
          <w:rFonts w:cs="Arial"/>
          <w:b/>
          <w:sz w:val="28"/>
          <w:szCs w:val="32"/>
          <w:lang w:val="en-US"/>
        </w:rPr>
        <w:tab/>
        <w:t xml:space="preserve">Conclusion </w:t>
      </w:r>
    </w:p>
    <w:p w14:paraId="7C1F5905" w14:textId="77777777" w:rsidR="0014657D" w:rsidRPr="00756ECC" w:rsidRDefault="0014657D" w:rsidP="0014657D">
      <w:pPr>
        <w:jc w:val="both"/>
        <w:rPr>
          <w:rFonts w:cs="Arial"/>
          <w:szCs w:val="24"/>
        </w:rPr>
      </w:pPr>
    </w:p>
    <w:p w14:paraId="5E068864" w14:textId="1C4D8C9E" w:rsidR="00815C74" w:rsidRPr="00B326A7" w:rsidRDefault="0014657D" w:rsidP="00032C72">
      <w:pPr>
        <w:jc w:val="both"/>
        <w:rPr>
          <w:rFonts w:cs="Arial"/>
          <w:b/>
          <w:bCs/>
          <w:sz w:val="28"/>
          <w:szCs w:val="28"/>
          <w:lang w:val="en-US"/>
        </w:rPr>
      </w:pPr>
      <w:r w:rsidRPr="00756ECC">
        <w:rPr>
          <w:rFonts w:cs="Arial"/>
          <w:szCs w:val="24"/>
        </w:rPr>
        <w:t xml:space="preserve">The purpose of this report is to consider the draft LTCN, as well as proposed changes by the City, and endorse </w:t>
      </w:r>
      <w:r>
        <w:rPr>
          <w:rFonts w:cs="Arial"/>
          <w:szCs w:val="24"/>
        </w:rPr>
        <w:t>it</w:t>
      </w:r>
      <w:r w:rsidRPr="00756ECC">
        <w:rPr>
          <w:rFonts w:cs="Arial"/>
          <w:szCs w:val="24"/>
        </w:rPr>
        <w:t xml:space="preserve"> for the purpose of advertising. Following advertising, the LTCN will be presented back to Council for adoption. Local governments with an endorsed LTCN, which is agreed to by DoT, will be eligible for </w:t>
      </w:r>
      <w:r w:rsidRPr="00756ECC">
        <w:rPr>
          <w:rFonts w:cs="Arial"/>
          <w:szCs w:val="24"/>
          <w:lang w:val="en-US"/>
        </w:rPr>
        <w:t>State Government funding of cycle routes.</w:t>
      </w:r>
    </w:p>
    <w:sectPr w:rsidR="00815C74" w:rsidRPr="00B326A7" w:rsidSect="008C7420">
      <w:headerReference w:type="default" r:id="rId24"/>
      <w:footerReference w:type="default" r:id="rId25"/>
      <w:pgSz w:w="11906" w:h="16838" w:code="9"/>
      <w:pgMar w:top="992" w:right="1559" w:bottom="993"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2237C" w14:textId="77777777" w:rsidR="00BD2266" w:rsidRDefault="00BD2266" w:rsidP="00613C60">
      <w:r>
        <w:separator/>
      </w:r>
    </w:p>
  </w:endnote>
  <w:endnote w:type="continuationSeparator" w:id="0">
    <w:p w14:paraId="4E952B68" w14:textId="77777777" w:rsidR="00BD2266" w:rsidRDefault="00BD2266" w:rsidP="00613C60">
      <w:r>
        <w:continuationSeparator/>
      </w:r>
    </w:p>
  </w:endnote>
  <w:endnote w:type="continuationNotice" w:id="1">
    <w:p w14:paraId="195D1292" w14:textId="77777777" w:rsidR="00BD2266" w:rsidRDefault="00BD22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Arial"/>
    <w:panose1 w:val="00000000000000000000"/>
    <w:charset w:val="00"/>
    <w:family w:val="modern"/>
    <w:notTrueType/>
    <w:pitch w:val="variable"/>
    <w:sig w:usb0="A00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462494"/>
      <w:docPartObj>
        <w:docPartGallery w:val="Page Numbers (Bottom of Page)"/>
        <w:docPartUnique/>
      </w:docPartObj>
    </w:sdtPr>
    <w:sdtEndPr>
      <w:rPr>
        <w:rFonts w:cs="Arial"/>
        <w:noProof/>
        <w:szCs w:val="24"/>
      </w:rPr>
    </w:sdtEndPr>
    <w:sdtContent>
      <w:p w14:paraId="0A705B67" w14:textId="2AF3B79B" w:rsidR="003D1589" w:rsidRPr="00EA308A" w:rsidRDefault="003D1589"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7EACA" w14:textId="77777777" w:rsidR="00BD2266" w:rsidRDefault="00BD2266" w:rsidP="00613C60">
      <w:r>
        <w:separator/>
      </w:r>
    </w:p>
  </w:footnote>
  <w:footnote w:type="continuationSeparator" w:id="0">
    <w:p w14:paraId="735AD7E1" w14:textId="77777777" w:rsidR="00BD2266" w:rsidRDefault="00BD2266" w:rsidP="00613C60">
      <w:r>
        <w:continuationSeparator/>
      </w:r>
    </w:p>
  </w:footnote>
  <w:footnote w:type="continuationNotice" w:id="1">
    <w:p w14:paraId="77558E3A" w14:textId="77777777" w:rsidR="00BD2266" w:rsidRDefault="00BD22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DD48A" w14:textId="65D18C86" w:rsidR="003D1589" w:rsidRDefault="003D1589" w:rsidP="00653EE8">
    <w:pPr>
      <w:pStyle w:val="Header"/>
      <w:jc w:val="right"/>
      <w:rPr>
        <w:rFonts w:cs="Arial"/>
      </w:rPr>
    </w:pPr>
    <w:r>
      <w:rPr>
        <w:rFonts w:cs="Arial"/>
      </w:rPr>
      <w:t>2020 PD Reports – PD37.20 – PD43.20 – 25 August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DE85E6A"/>
    <w:lvl w:ilvl="0">
      <w:start w:val="1"/>
      <w:numFmt w:val="decimal"/>
      <w:pStyle w:val="ListNumber5"/>
      <w:lvlText w:val="%1."/>
      <w:lvlJc w:val="left"/>
      <w:pPr>
        <w:tabs>
          <w:tab w:val="num" w:pos="5102"/>
        </w:tabs>
        <w:ind w:left="510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255C4"/>
    <w:multiLevelType w:val="hybridMultilevel"/>
    <w:tmpl w:val="0F349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E36F6A"/>
    <w:multiLevelType w:val="hybridMultilevel"/>
    <w:tmpl w:val="13B08E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316F61"/>
    <w:multiLevelType w:val="hybridMultilevel"/>
    <w:tmpl w:val="2F0422D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7A1E6784">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790E9D"/>
    <w:multiLevelType w:val="hybridMultilevel"/>
    <w:tmpl w:val="8D5EE6A0"/>
    <w:lvl w:ilvl="0" w:tplc="4E88055E">
      <w:start w:val="1"/>
      <w:numFmt w:val="decimal"/>
      <w:lvlText w:val="%1."/>
      <w:lvlJc w:val="left"/>
      <w:pPr>
        <w:ind w:left="720" w:hanging="360"/>
      </w:pPr>
      <w:rPr>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4E6AC1"/>
    <w:multiLevelType w:val="hybridMultilevel"/>
    <w:tmpl w:val="96B40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5070BD"/>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05364DE"/>
    <w:multiLevelType w:val="hybridMultilevel"/>
    <w:tmpl w:val="B3E29A26"/>
    <w:lvl w:ilvl="0" w:tplc="C680989C">
      <w:start w:val="7"/>
      <w:numFmt w:val="lowerLetter"/>
      <w:lvlText w:val="%1)"/>
      <w:lvlJc w:val="left"/>
      <w:pPr>
        <w:ind w:left="490" w:hanging="360"/>
      </w:pPr>
      <w:rPr>
        <w:rFonts w:hint="default"/>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960D58"/>
    <w:multiLevelType w:val="hybridMultilevel"/>
    <w:tmpl w:val="2EA83248"/>
    <w:lvl w:ilvl="0" w:tplc="0C090017">
      <w:start w:val="1"/>
      <w:numFmt w:val="lowerLetter"/>
      <w:lvlText w:val="%1)"/>
      <w:lvlJc w:val="left"/>
      <w:pPr>
        <w:ind w:left="490" w:hanging="360"/>
      </w:pPr>
      <w:rPr>
        <w:rFonts w:hint="default"/>
        <w:color w:val="000000"/>
        <w:sz w:val="22"/>
      </w:rPr>
    </w:lvl>
    <w:lvl w:ilvl="1" w:tplc="0C090019" w:tentative="1">
      <w:start w:val="1"/>
      <w:numFmt w:val="lowerLetter"/>
      <w:lvlText w:val="%2."/>
      <w:lvlJc w:val="left"/>
      <w:pPr>
        <w:ind w:left="1210" w:hanging="360"/>
      </w:pPr>
    </w:lvl>
    <w:lvl w:ilvl="2" w:tplc="0C09001B" w:tentative="1">
      <w:start w:val="1"/>
      <w:numFmt w:val="lowerRoman"/>
      <w:lvlText w:val="%3."/>
      <w:lvlJc w:val="right"/>
      <w:pPr>
        <w:ind w:left="1930" w:hanging="180"/>
      </w:pPr>
    </w:lvl>
    <w:lvl w:ilvl="3" w:tplc="0C09000F" w:tentative="1">
      <w:start w:val="1"/>
      <w:numFmt w:val="decimal"/>
      <w:lvlText w:val="%4."/>
      <w:lvlJc w:val="left"/>
      <w:pPr>
        <w:ind w:left="2650" w:hanging="360"/>
      </w:pPr>
    </w:lvl>
    <w:lvl w:ilvl="4" w:tplc="0C090019" w:tentative="1">
      <w:start w:val="1"/>
      <w:numFmt w:val="lowerLetter"/>
      <w:lvlText w:val="%5."/>
      <w:lvlJc w:val="left"/>
      <w:pPr>
        <w:ind w:left="3370" w:hanging="360"/>
      </w:pPr>
    </w:lvl>
    <w:lvl w:ilvl="5" w:tplc="0C09001B" w:tentative="1">
      <w:start w:val="1"/>
      <w:numFmt w:val="lowerRoman"/>
      <w:lvlText w:val="%6."/>
      <w:lvlJc w:val="right"/>
      <w:pPr>
        <w:ind w:left="4090" w:hanging="180"/>
      </w:pPr>
    </w:lvl>
    <w:lvl w:ilvl="6" w:tplc="0C09000F" w:tentative="1">
      <w:start w:val="1"/>
      <w:numFmt w:val="decimal"/>
      <w:lvlText w:val="%7."/>
      <w:lvlJc w:val="left"/>
      <w:pPr>
        <w:ind w:left="4810" w:hanging="360"/>
      </w:pPr>
    </w:lvl>
    <w:lvl w:ilvl="7" w:tplc="0C090019" w:tentative="1">
      <w:start w:val="1"/>
      <w:numFmt w:val="lowerLetter"/>
      <w:lvlText w:val="%8."/>
      <w:lvlJc w:val="left"/>
      <w:pPr>
        <w:ind w:left="5530" w:hanging="360"/>
      </w:pPr>
    </w:lvl>
    <w:lvl w:ilvl="8" w:tplc="0C09001B" w:tentative="1">
      <w:start w:val="1"/>
      <w:numFmt w:val="lowerRoman"/>
      <w:lvlText w:val="%9."/>
      <w:lvlJc w:val="right"/>
      <w:pPr>
        <w:ind w:left="6250" w:hanging="180"/>
      </w:pPr>
    </w:lvl>
  </w:abstractNum>
  <w:abstractNum w:abstractNumId="18" w15:restartNumberingAfterBreak="0">
    <w:nsid w:val="110A6529"/>
    <w:multiLevelType w:val="hybridMultilevel"/>
    <w:tmpl w:val="6B26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940C24"/>
    <w:multiLevelType w:val="hybridMultilevel"/>
    <w:tmpl w:val="EACAF3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A86DE3"/>
    <w:multiLevelType w:val="hybridMultilevel"/>
    <w:tmpl w:val="5DCA7482"/>
    <w:lvl w:ilvl="0" w:tplc="0C090017">
      <w:start w:val="1"/>
      <w:numFmt w:val="lowerLetter"/>
      <w:lvlText w:val="%1)"/>
      <w:lvlJc w:val="left"/>
      <w:pPr>
        <w:ind w:left="1212" w:hanging="360"/>
      </w:pPr>
    </w:lvl>
    <w:lvl w:ilvl="1" w:tplc="0C090019">
      <w:start w:val="1"/>
      <w:numFmt w:val="lowerLetter"/>
      <w:lvlText w:val="%2."/>
      <w:lvlJc w:val="left"/>
      <w:pPr>
        <w:ind w:left="1932" w:hanging="360"/>
      </w:pPr>
    </w:lvl>
    <w:lvl w:ilvl="2" w:tplc="CB9E068C">
      <w:start w:val="1"/>
      <w:numFmt w:val="decimal"/>
      <w:lvlText w:val="%3."/>
      <w:lvlJc w:val="left"/>
      <w:pPr>
        <w:ind w:left="502" w:hanging="360"/>
      </w:pPr>
      <w:rPr>
        <w:rFonts w:hint="default"/>
      </w:rPr>
    </w:lvl>
    <w:lvl w:ilvl="3" w:tplc="2A8EEFD0">
      <w:numFmt w:val="bullet"/>
      <w:lvlText w:val="•"/>
      <w:lvlJc w:val="left"/>
      <w:pPr>
        <w:ind w:left="3372" w:hanging="360"/>
      </w:pPr>
      <w:rPr>
        <w:rFonts w:ascii="Arial" w:eastAsiaTheme="minorHAnsi" w:hAnsi="Arial" w:cs="Arial" w:hint="default"/>
      </w:r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21" w15:restartNumberingAfterBreak="0">
    <w:nsid w:val="13BB0EA8"/>
    <w:multiLevelType w:val="hybridMultilevel"/>
    <w:tmpl w:val="DDA48E2A"/>
    <w:lvl w:ilvl="0" w:tplc="0C09001B">
      <w:start w:val="1"/>
      <w:numFmt w:val="lowerRoman"/>
      <w:lvlText w:val="%1."/>
      <w:lvlJc w:val="right"/>
      <w:pPr>
        <w:ind w:left="783" w:hanging="360"/>
      </w:p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22" w15:restartNumberingAfterBreak="0">
    <w:nsid w:val="13DD3658"/>
    <w:multiLevelType w:val="hybridMultilevel"/>
    <w:tmpl w:val="47C81442"/>
    <w:lvl w:ilvl="0" w:tplc="0A5A6D2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24" w15:restartNumberingAfterBreak="0">
    <w:nsid w:val="14F53CCA"/>
    <w:multiLevelType w:val="hybridMultilevel"/>
    <w:tmpl w:val="876EEAC4"/>
    <w:lvl w:ilvl="0" w:tplc="771C0EE0">
      <w:start w:val="16"/>
      <w:numFmt w:val="lowerLetter"/>
      <w:lvlText w:val="%1)"/>
      <w:lvlJc w:val="left"/>
      <w:pPr>
        <w:ind w:left="490" w:hanging="360"/>
      </w:pPr>
      <w:rPr>
        <w:rFonts w:hint="default"/>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85B7F2C"/>
    <w:multiLevelType w:val="hybridMultilevel"/>
    <w:tmpl w:val="820EE61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9644800"/>
    <w:multiLevelType w:val="hybridMultilevel"/>
    <w:tmpl w:val="D1CE8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B071223"/>
    <w:multiLevelType w:val="multilevel"/>
    <w:tmpl w:val="216A60CE"/>
    <w:lvl w:ilvl="0">
      <w:start w:val="1"/>
      <w:numFmt w:val="lowerLetter"/>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E1952F4"/>
    <w:multiLevelType w:val="hybridMultilevel"/>
    <w:tmpl w:val="2C54F34C"/>
    <w:lvl w:ilvl="0" w:tplc="0C090017">
      <w:start w:val="1"/>
      <w:numFmt w:val="lowerLetter"/>
      <w:lvlText w:val="%1)"/>
      <w:lvlJc w:val="left"/>
      <w:pPr>
        <w:ind w:left="1212" w:hanging="360"/>
      </w:pPr>
    </w:lvl>
    <w:lvl w:ilvl="1" w:tplc="1F6E0F80">
      <w:start w:val="1"/>
      <w:numFmt w:val="lowerRoman"/>
      <w:lvlText w:val="%2."/>
      <w:lvlJc w:val="left"/>
      <w:pPr>
        <w:ind w:left="1932" w:hanging="360"/>
      </w:pPr>
      <w:rPr>
        <w:rFonts w:hint="default"/>
      </w:rPr>
    </w:lvl>
    <w:lvl w:ilvl="2" w:tplc="CB9E068C">
      <w:start w:val="1"/>
      <w:numFmt w:val="decimal"/>
      <w:lvlText w:val="%3."/>
      <w:lvlJc w:val="left"/>
      <w:pPr>
        <w:ind w:left="502" w:hanging="360"/>
      </w:pPr>
      <w:rPr>
        <w:rFonts w:hint="default"/>
      </w:rPr>
    </w:lvl>
    <w:lvl w:ilvl="3" w:tplc="2A8EEFD0">
      <w:numFmt w:val="bullet"/>
      <w:lvlText w:val="•"/>
      <w:lvlJc w:val="left"/>
      <w:pPr>
        <w:ind w:left="3372" w:hanging="360"/>
      </w:pPr>
      <w:rPr>
        <w:rFonts w:ascii="Arial" w:eastAsiaTheme="minorHAnsi" w:hAnsi="Arial" w:cs="Arial" w:hint="default"/>
      </w:r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29" w15:restartNumberingAfterBreak="0">
    <w:nsid w:val="1EF4273E"/>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0E94D64"/>
    <w:multiLevelType w:val="hybridMultilevel"/>
    <w:tmpl w:val="E264DA7E"/>
    <w:lvl w:ilvl="0" w:tplc="1F6E0F8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14B01D3"/>
    <w:multiLevelType w:val="hybridMultilevel"/>
    <w:tmpl w:val="7AEE6260"/>
    <w:lvl w:ilvl="0" w:tplc="55CE454E">
      <w:start w:val="13"/>
      <w:numFmt w:val="lowerLetter"/>
      <w:lvlText w:val="%1)"/>
      <w:lvlJc w:val="left"/>
      <w:pPr>
        <w:ind w:left="490" w:hanging="360"/>
      </w:pPr>
      <w:rPr>
        <w:rFonts w:hint="default"/>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29B5321"/>
    <w:multiLevelType w:val="hybridMultilevel"/>
    <w:tmpl w:val="839CA0BA"/>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55D2722"/>
    <w:multiLevelType w:val="multilevel"/>
    <w:tmpl w:val="CC6AB3B0"/>
    <w:lvl w:ilvl="0">
      <w:start w:val="1"/>
      <w:numFmt w:val="decimal"/>
      <w:lvlText w:val="%1."/>
      <w:lvlJc w:val="left"/>
      <w:pPr>
        <w:ind w:left="720" w:hanging="360"/>
      </w:pPr>
      <w:rPr>
        <w:rFonts w:hint="default"/>
      </w:rPr>
    </w:lvl>
    <w:lvl w:ilvl="1">
      <w:start w:val="8"/>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6751CA1"/>
    <w:multiLevelType w:val="multilevel"/>
    <w:tmpl w:val="795C4D8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7A654C3"/>
    <w:multiLevelType w:val="hybridMultilevel"/>
    <w:tmpl w:val="F110A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8AA2D52"/>
    <w:multiLevelType w:val="hybridMultilevel"/>
    <w:tmpl w:val="BFEA20AE"/>
    <w:lvl w:ilvl="0" w:tplc="46CA2F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BFE7D87"/>
    <w:multiLevelType w:val="hybridMultilevel"/>
    <w:tmpl w:val="657E2EE2"/>
    <w:lvl w:ilvl="0" w:tplc="0C090017">
      <w:start w:val="1"/>
      <w:numFmt w:val="lowerLetter"/>
      <w:lvlText w:val="%1)"/>
      <w:lvlJc w:val="left"/>
      <w:pPr>
        <w:ind w:left="1440" w:hanging="360"/>
      </w:pPr>
    </w:lvl>
    <w:lvl w:ilvl="1" w:tplc="0C090017">
      <w:start w:val="1"/>
      <w:numFmt w:val="lowerLetter"/>
      <w:lvlText w:val="%2)"/>
      <w:lvlJc w:val="left"/>
      <w:pPr>
        <w:ind w:left="1212"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2E8902B5"/>
    <w:multiLevelType w:val="multilevel"/>
    <w:tmpl w:val="067C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EBB0268"/>
    <w:multiLevelType w:val="hybridMultilevel"/>
    <w:tmpl w:val="21E23FF2"/>
    <w:lvl w:ilvl="0" w:tplc="0C09001B">
      <w:start w:val="1"/>
      <w:numFmt w:val="lowerRoman"/>
      <w:lvlText w:val="%1."/>
      <w:lvlJc w:val="right"/>
      <w:pPr>
        <w:ind w:left="1005" w:hanging="360"/>
      </w:p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40" w15:restartNumberingAfterBreak="0">
    <w:nsid w:val="30A01BF3"/>
    <w:multiLevelType w:val="hybridMultilevel"/>
    <w:tmpl w:val="CD78FF9C"/>
    <w:lvl w:ilvl="0" w:tplc="A544A0A4">
      <w:start w:val="24"/>
      <w:numFmt w:val="lowerLetter"/>
      <w:lvlText w:val="%1)"/>
      <w:lvlJc w:val="left"/>
      <w:pPr>
        <w:ind w:left="490" w:hanging="360"/>
      </w:pPr>
      <w:rPr>
        <w:rFonts w:hint="default"/>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8585421"/>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8AB266E"/>
    <w:multiLevelType w:val="hybridMultilevel"/>
    <w:tmpl w:val="2304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B185672"/>
    <w:multiLevelType w:val="hybridMultilevel"/>
    <w:tmpl w:val="28B627F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8D5D97"/>
    <w:multiLevelType w:val="hybridMultilevel"/>
    <w:tmpl w:val="6E5ADCDE"/>
    <w:lvl w:ilvl="0" w:tplc="0C090017">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5" w15:restartNumberingAfterBreak="0">
    <w:nsid w:val="3B915F16"/>
    <w:multiLevelType w:val="hybridMultilevel"/>
    <w:tmpl w:val="DE9202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E405D3F"/>
    <w:multiLevelType w:val="hybridMultilevel"/>
    <w:tmpl w:val="745EB936"/>
    <w:lvl w:ilvl="0" w:tplc="FEC8F18C">
      <w:start w:val="1"/>
      <w:numFmt w:val="decimal"/>
      <w:lvlText w:val="%1."/>
      <w:lvlJc w:val="left"/>
      <w:pPr>
        <w:ind w:left="720" w:hanging="360"/>
      </w:pPr>
      <w:rPr>
        <w:rFonts w:ascii="Arial" w:hAnsi="Arial" w:cs="Aria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1471225"/>
    <w:multiLevelType w:val="hybridMultilevel"/>
    <w:tmpl w:val="9008F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4244A54"/>
    <w:multiLevelType w:val="hybridMultilevel"/>
    <w:tmpl w:val="8B42E804"/>
    <w:lvl w:ilvl="0" w:tplc="0A5A6D2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4C44521"/>
    <w:multiLevelType w:val="hybridMultilevel"/>
    <w:tmpl w:val="AAE45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A2B2941"/>
    <w:multiLevelType w:val="hybridMultilevel"/>
    <w:tmpl w:val="B128C6B0"/>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4DDD67BE"/>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E8E6AE4"/>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FE71C08"/>
    <w:multiLevelType w:val="multilevel"/>
    <w:tmpl w:val="C714D21E"/>
    <w:lvl w:ilvl="0">
      <w:start w:val="1"/>
      <w:numFmt w:val="decimal"/>
      <w:lvlText w:val="%1."/>
      <w:lvlJc w:val="left"/>
      <w:pPr>
        <w:ind w:left="720" w:hanging="360"/>
      </w:pPr>
      <w:rPr>
        <w:rFonts w:ascii="Arial" w:hAnsi="Arial" w:cs="Arial" w:hint="default"/>
        <w:sz w:val="24"/>
        <w:szCs w:val="24"/>
      </w:rPr>
    </w:lvl>
    <w:lvl w:ilv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1A97ED5"/>
    <w:multiLevelType w:val="hybridMultilevel"/>
    <w:tmpl w:val="E632953C"/>
    <w:lvl w:ilvl="0" w:tplc="0C09000F">
      <w:start w:val="1"/>
      <w:numFmt w:val="decimal"/>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50A26C2"/>
    <w:multiLevelType w:val="hybridMultilevel"/>
    <w:tmpl w:val="2C8EBB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52A6750"/>
    <w:multiLevelType w:val="hybridMultilevel"/>
    <w:tmpl w:val="BF048C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502"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62B0AB2"/>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66E1506"/>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6E5577B"/>
    <w:multiLevelType w:val="multilevel"/>
    <w:tmpl w:val="DB40B960"/>
    <w:styleLink w:val="Headingnumbers"/>
    <w:lvl w:ilvl="0">
      <w:start w:val="1"/>
      <w:numFmt w:val="decimal"/>
      <w:pStyle w:val="Heading11"/>
      <w:lvlText w:val="%1.0"/>
      <w:lvlJc w:val="left"/>
      <w:pPr>
        <w:tabs>
          <w:tab w:val="num" w:pos="567"/>
        </w:tabs>
        <w:ind w:left="567" w:hanging="567"/>
      </w:pPr>
      <w:rPr>
        <w:rFonts w:ascii="Arial" w:hAnsi="Arial" w:hint="default"/>
        <w:sz w:val="24"/>
      </w:rPr>
    </w:lvl>
    <w:lvl w:ilvl="1">
      <w:start w:val="1"/>
      <w:numFmt w:val="decimal"/>
      <w:pStyle w:val="Heading31"/>
      <w:lvlText w:val="%1.%2"/>
      <w:lvlJc w:val="left"/>
      <w:pPr>
        <w:tabs>
          <w:tab w:val="num" w:pos="567"/>
        </w:tabs>
        <w:ind w:left="567" w:hanging="567"/>
      </w:pPr>
      <w:rPr>
        <w:rFonts w:hint="default"/>
      </w:rPr>
    </w:lvl>
    <w:lvl w:ilvl="2">
      <w:start w:val="1"/>
      <w:numFmt w:val="decimal"/>
      <w:lvlRestart w:val="1"/>
      <w:pStyle w:val="Heading41"/>
      <w:lvlText w:val="%1.%2.%3"/>
      <w:lvlJc w:val="left"/>
      <w:pPr>
        <w:tabs>
          <w:tab w:val="num" w:pos="1021"/>
        </w:tabs>
        <w:ind w:left="1021" w:hanging="1021"/>
      </w:pPr>
      <w:rPr>
        <w:rFonts w:hint="default"/>
      </w:rPr>
    </w:lvl>
    <w:lvl w:ilvl="3">
      <w:start w:val="1"/>
      <w:numFmt w:val="lowerLetter"/>
      <w:lvlText w:val="(%4)"/>
      <w:lvlJc w:val="left"/>
      <w:pPr>
        <w:tabs>
          <w:tab w:val="num" w:pos="1021"/>
        </w:tabs>
        <w:ind w:left="1021" w:hanging="454"/>
      </w:pPr>
      <w:rPr>
        <w:rFonts w:hint="default"/>
      </w:rPr>
    </w:lvl>
    <w:lvl w:ilvl="4">
      <w:start w:val="1"/>
      <w:numFmt w:val="lowerLetter"/>
      <w:pStyle w:val="Heading61"/>
      <w:lvlText w:val="%5)"/>
      <w:lvlJc w:val="left"/>
      <w:pPr>
        <w:tabs>
          <w:tab w:val="num" w:pos="1474"/>
        </w:tabs>
        <w:ind w:left="1474" w:hanging="453"/>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0" w15:restartNumberingAfterBreak="0">
    <w:nsid w:val="57964F67"/>
    <w:multiLevelType w:val="hybridMultilevel"/>
    <w:tmpl w:val="B4E8E0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A581D81"/>
    <w:multiLevelType w:val="hybridMultilevel"/>
    <w:tmpl w:val="1FA42F9A"/>
    <w:lvl w:ilvl="0" w:tplc="223813B6">
      <w:start w:val="19"/>
      <w:numFmt w:val="lowerLetter"/>
      <w:lvlText w:val="%1)"/>
      <w:lvlJc w:val="left"/>
      <w:pPr>
        <w:ind w:left="490" w:hanging="360"/>
      </w:pPr>
      <w:rPr>
        <w:rFonts w:hint="default"/>
        <w:color w:val="00000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B686298"/>
    <w:multiLevelType w:val="hybridMultilevel"/>
    <w:tmpl w:val="47B8DC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C033BDF"/>
    <w:multiLevelType w:val="hybridMultilevel"/>
    <w:tmpl w:val="625AB3D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4" w15:restartNumberingAfterBreak="0">
    <w:nsid w:val="5FFB5A24"/>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0016159"/>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1CF0D61"/>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2A10F22"/>
    <w:multiLevelType w:val="hybridMultilevel"/>
    <w:tmpl w:val="FB4071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2BE5DCB"/>
    <w:multiLevelType w:val="hybridMultilevel"/>
    <w:tmpl w:val="BC5A59D4"/>
    <w:lvl w:ilvl="0" w:tplc="AFF8334C">
      <w:start w:val="1"/>
      <w:numFmt w:val="decimal"/>
      <w:lvlText w:val="%1.0"/>
      <w:lvlJc w:val="left"/>
      <w:pPr>
        <w:ind w:left="720" w:hanging="360"/>
      </w:pPr>
      <w:rPr>
        <w:rFonts w:ascii="Arial" w:hAnsi="Arial" w:hint="default"/>
        <w:b/>
        <w:i w:val="0"/>
        <w:sz w:val="28"/>
      </w:rPr>
    </w:lvl>
    <w:lvl w:ilvl="1" w:tplc="9A7E7E46">
      <w:start w:val="1"/>
      <w:numFmt w:val="decimal"/>
      <w:lvlText w:val="%2."/>
      <w:lvlJc w:val="left"/>
      <w:pPr>
        <w:ind w:left="1440" w:hanging="360"/>
      </w:pPr>
      <w:rPr>
        <w:sz w:val="24"/>
        <w:szCs w:val="24"/>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8F53C83"/>
    <w:multiLevelType w:val="hybridMultilevel"/>
    <w:tmpl w:val="0DCEE4F8"/>
    <w:lvl w:ilvl="0" w:tplc="B908F10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69B17857"/>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AD068AB"/>
    <w:multiLevelType w:val="hybridMultilevel"/>
    <w:tmpl w:val="7AC8E4E4"/>
    <w:lvl w:ilvl="0" w:tplc="0C09000F">
      <w:start w:val="1"/>
      <w:numFmt w:val="decimal"/>
      <w:lvlText w:val="%1."/>
      <w:lvlJc w:val="left"/>
      <w:pPr>
        <w:ind w:left="720" w:hanging="360"/>
      </w:pPr>
    </w:lvl>
    <w:lvl w:ilvl="1" w:tplc="FF8C5EB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AD36072"/>
    <w:multiLevelType w:val="hybridMultilevel"/>
    <w:tmpl w:val="DE587B68"/>
    <w:lvl w:ilvl="0" w:tplc="3D44BC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DD7258B"/>
    <w:multiLevelType w:val="hybridMultilevel"/>
    <w:tmpl w:val="17AEE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F9F7001"/>
    <w:multiLevelType w:val="hybridMultilevel"/>
    <w:tmpl w:val="675A6148"/>
    <w:lvl w:ilvl="0" w:tplc="190066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3206100"/>
    <w:multiLevelType w:val="hybridMultilevel"/>
    <w:tmpl w:val="C53AF4B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7158E15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7FC5AD1"/>
    <w:multiLevelType w:val="hybridMultilevel"/>
    <w:tmpl w:val="814CDA8E"/>
    <w:lvl w:ilvl="0" w:tplc="D53AD26E">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0D55E0"/>
    <w:multiLevelType w:val="hybridMultilevel"/>
    <w:tmpl w:val="675A6148"/>
    <w:lvl w:ilvl="0" w:tplc="190066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8260AAA"/>
    <w:multiLevelType w:val="hybridMultilevel"/>
    <w:tmpl w:val="A15859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83314FE"/>
    <w:multiLevelType w:val="hybridMultilevel"/>
    <w:tmpl w:val="F746D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E8372E"/>
    <w:multiLevelType w:val="hybridMultilevel"/>
    <w:tmpl w:val="FE327160"/>
    <w:lvl w:ilvl="0" w:tplc="CBAAEAC8">
      <w:start w:val="1"/>
      <w:numFmt w:val="decimal"/>
      <w:lvlText w:val="%1."/>
      <w:lvlJc w:val="left"/>
      <w:pPr>
        <w:ind w:left="36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A6713AE"/>
    <w:multiLevelType w:val="multilevel"/>
    <w:tmpl w:val="67A20FE4"/>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AF976C0"/>
    <w:multiLevelType w:val="multilevel"/>
    <w:tmpl w:val="EA3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C7D185C"/>
    <w:multiLevelType w:val="hybridMultilevel"/>
    <w:tmpl w:val="57C0E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59"/>
    <w:lvlOverride w:ilvl="0">
      <w:lvl w:ilvl="0">
        <w:start w:val="1"/>
        <w:numFmt w:val="decimal"/>
        <w:pStyle w:val="Heading11"/>
        <w:lvlText w:val="%1.0"/>
        <w:lvlJc w:val="left"/>
        <w:pPr>
          <w:tabs>
            <w:tab w:val="num" w:pos="567"/>
          </w:tabs>
          <w:ind w:left="567" w:hanging="567"/>
        </w:pPr>
        <w:rPr>
          <w:rFonts w:ascii="Arial" w:hAnsi="Arial" w:hint="default"/>
          <w:sz w:val="24"/>
        </w:rPr>
      </w:lvl>
    </w:lvlOverride>
    <w:lvlOverride w:ilvl="1">
      <w:lvl w:ilvl="1">
        <w:start w:val="1"/>
        <w:numFmt w:val="decimal"/>
        <w:pStyle w:val="Heading31"/>
        <w:lvlText w:val="%1.%2"/>
        <w:lvlJc w:val="left"/>
        <w:pPr>
          <w:tabs>
            <w:tab w:val="num" w:pos="567"/>
          </w:tabs>
          <w:ind w:left="567" w:hanging="567"/>
        </w:pPr>
        <w:rPr>
          <w:rFonts w:hint="default"/>
        </w:rPr>
      </w:lvl>
    </w:lvlOverride>
    <w:lvlOverride w:ilvl="2">
      <w:lvl w:ilvl="2">
        <w:start w:val="1"/>
        <w:numFmt w:val="decimal"/>
        <w:lvlRestart w:val="1"/>
        <w:pStyle w:val="Heading41"/>
        <w:lvlText w:val="%1.%2.%3"/>
        <w:lvlJc w:val="left"/>
        <w:pPr>
          <w:tabs>
            <w:tab w:val="num" w:pos="1021"/>
          </w:tabs>
          <w:ind w:left="1021" w:hanging="1021"/>
        </w:pPr>
        <w:rPr>
          <w:rFonts w:hint="default"/>
        </w:rPr>
      </w:lvl>
    </w:lvlOverride>
    <w:lvlOverride w:ilvl="3">
      <w:lvl w:ilvl="3">
        <w:start w:val="1"/>
        <w:numFmt w:val="lowerLetter"/>
        <w:lvlText w:val="(%4)"/>
        <w:lvlJc w:val="left"/>
        <w:pPr>
          <w:tabs>
            <w:tab w:val="num" w:pos="1021"/>
          </w:tabs>
          <w:ind w:left="1021" w:hanging="454"/>
        </w:pPr>
        <w:rPr>
          <w:rFonts w:hint="default"/>
        </w:rPr>
      </w:lvl>
    </w:lvlOverride>
    <w:lvlOverride w:ilvl="4">
      <w:lvl w:ilvl="4">
        <w:start w:val="1"/>
        <w:numFmt w:val="lowerLetter"/>
        <w:pStyle w:val="Heading61"/>
        <w:lvlText w:val="%5)"/>
        <w:lvlJc w:val="left"/>
        <w:pPr>
          <w:tabs>
            <w:tab w:val="num" w:pos="1474"/>
          </w:tabs>
          <w:ind w:left="1474" w:hanging="453"/>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3">
    <w:abstractNumId w:val="59"/>
  </w:num>
  <w:num w:numId="14">
    <w:abstractNumId w:val="66"/>
  </w:num>
  <w:num w:numId="15">
    <w:abstractNumId w:val="49"/>
  </w:num>
  <w:num w:numId="16">
    <w:abstractNumId w:val="25"/>
  </w:num>
  <w:num w:numId="17">
    <w:abstractNumId w:val="65"/>
  </w:num>
  <w:num w:numId="18">
    <w:abstractNumId w:val="52"/>
  </w:num>
  <w:num w:numId="19">
    <w:abstractNumId w:val="84"/>
  </w:num>
  <w:num w:numId="20">
    <w:abstractNumId w:val="81"/>
  </w:num>
  <w:num w:numId="21">
    <w:abstractNumId w:val="63"/>
  </w:num>
  <w:num w:numId="22">
    <w:abstractNumId w:val="44"/>
  </w:num>
  <w:num w:numId="23">
    <w:abstractNumId w:val="68"/>
  </w:num>
  <w:num w:numId="24">
    <w:abstractNumId w:val="51"/>
  </w:num>
  <w:num w:numId="25">
    <w:abstractNumId w:val="47"/>
  </w:num>
  <w:num w:numId="26">
    <w:abstractNumId w:val="30"/>
  </w:num>
  <w:num w:numId="27">
    <w:abstractNumId w:val="12"/>
  </w:num>
  <w:num w:numId="28">
    <w:abstractNumId w:val="50"/>
  </w:num>
  <w:num w:numId="29">
    <w:abstractNumId w:val="54"/>
  </w:num>
  <w:num w:numId="30">
    <w:abstractNumId w:val="56"/>
  </w:num>
  <w:num w:numId="31">
    <w:abstractNumId w:val="69"/>
  </w:num>
  <w:num w:numId="32">
    <w:abstractNumId w:val="57"/>
  </w:num>
  <w:num w:numId="33">
    <w:abstractNumId w:val="34"/>
  </w:num>
  <w:num w:numId="34">
    <w:abstractNumId w:val="58"/>
  </w:num>
  <w:num w:numId="35">
    <w:abstractNumId w:val="36"/>
  </w:num>
  <w:num w:numId="36">
    <w:abstractNumId w:val="22"/>
  </w:num>
  <w:num w:numId="37">
    <w:abstractNumId w:val="32"/>
  </w:num>
  <w:num w:numId="38">
    <w:abstractNumId w:val="76"/>
  </w:num>
  <w:num w:numId="39">
    <w:abstractNumId w:val="60"/>
  </w:num>
  <w:num w:numId="40">
    <w:abstractNumId w:val="48"/>
  </w:num>
  <w:num w:numId="41">
    <w:abstractNumId w:val="18"/>
  </w:num>
  <w:num w:numId="42">
    <w:abstractNumId w:val="78"/>
  </w:num>
  <w:num w:numId="43">
    <w:abstractNumId w:val="75"/>
  </w:num>
  <w:num w:numId="44">
    <w:abstractNumId w:val="33"/>
  </w:num>
  <w:num w:numId="45">
    <w:abstractNumId w:val="67"/>
  </w:num>
  <w:num w:numId="46">
    <w:abstractNumId w:val="27"/>
  </w:num>
  <w:num w:numId="47">
    <w:abstractNumId w:val="42"/>
  </w:num>
  <w:num w:numId="48">
    <w:abstractNumId w:val="72"/>
  </w:num>
  <w:num w:numId="49">
    <w:abstractNumId w:val="37"/>
  </w:num>
  <w:num w:numId="50">
    <w:abstractNumId w:val="20"/>
  </w:num>
  <w:num w:numId="51">
    <w:abstractNumId w:val="82"/>
  </w:num>
  <w:num w:numId="52">
    <w:abstractNumId w:val="28"/>
  </w:num>
  <w:num w:numId="53">
    <w:abstractNumId w:val="21"/>
  </w:num>
  <w:num w:numId="54">
    <w:abstractNumId w:val="77"/>
  </w:num>
  <w:num w:numId="55">
    <w:abstractNumId w:val="15"/>
  </w:num>
  <w:num w:numId="56">
    <w:abstractNumId w:val="13"/>
  </w:num>
  <w:num w:numId="57">
    <w:abstractNumId w:val="19"/>
  </w:num>
  <w:num w:numId="58">
    <w:abstractNumId w:val="62"/>
  </w:num>
  <w:num w:numId="59">
    <w:abstractNumId w:val="79"/>
  </w:num>
  <w:num w:numId="60">
    <w:abstractNumId w:val="35"/>
  </w:num>
  <w:num w:numId="61">
    <w:abstractNumId w:val="74"/>
  </w:num>
  <w:num w:numId="62">
    <w:abstractNumId w:val="71"/>
  </w:num>
  <w:num w:numId="63">
    <w:abstractNumId w:val="73"/>
  </w:num>
  <w:num w:numId="64">
    <w:abstractNumId w:val="70"/>
  </w:num>
  <w:num w:numId="65">
    <w:abstractNumId w:val="41"/>
  </w:num>
  <w:num w:numId="66">
    <w:abstractNumId w:val="64"/>
  </w:num>
  <w:num w:numId="67">
    <w:abstractNumId w:val="11"/>
  </w:num>
  <w:num w:numId="68">
    <w:abstractNumId w:val="46"/>
  </w:num>
  <w:num w:numId="69">
    <w:abstractNumId w:val="29"/>
  </w:num>
  <w:num w:numId="70">
    <w:abstractNumId w:val="53"/>
  </w:num>
  <w:num w:numId="71">
    <w:abstractNumId w:val="85"/>
  </w:num>
  <w:num w:numId="72">
    <w:abstractNumId w:val="14"/>
  </w:num>
  <w:num w:numId="73">
    <w:abstractNumId w:val="80"/>
  </w:num>
  <w:num w:numId="74">
    <w:abstractNumId w:val="83"/>
  </w:num>
  <w:num w:numId="75">
    <w:abstractNumId w:val="38"/>
  </w:num>
  <w:num w:numId="76">
    <w:abstractNumId w:val="55"/>
  </w:num>
  <w:num w:numId="77">
    <w:abstractNumId w:val="26"/>
  </w:num>
  <w:num w:numId="78">
    <w:abstractNumId w:val="45"/>
  </w:num>
  <w:num w:numId="79">
    <w:abstractNumId w:val="17"/>
  </w:num>
  <w:num w:numId="80">
    <w:abstractNumId w:val="16"/>
  </w:num>
  <w:num w:numId="81">
    <w:abstractNumId w:val="31"/>
  </w:num>
  <w:num w:numId="82">
    <w:abstractNumId w:val="39"/>
  </w:num>
  <w:num w:numId="83">
    <w:abstractNumId w:val="24"/>
  </w:num>
  <w:num w:numId="84">
    <w:abstractNumId w:val="61"/>
  </w:num>
  <w:num w:numId="85">
    <w:abstractNumId w:val="43"/>
  </w:num>
  <w:num w:numId="86">
    <w:abstractNumId w:val="40"/>
  </w:num>
  <w:num w:numId="87">
    <w:abstractNumId w:val="1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wqwMVVviiE+G2UOQkSbhA7cgzW+4MLlEBHLPA/OINLNUNElog2hPGSLLX8ao0H5RKawuAav01AduzTFKiHNvfQ==" w:salt="iiuRYk+AEgk7sZUH7MHLlQ=="/>
  <w:defaultTabStop w:val="720"/>
  <w:doNotShadeFormData/>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6CE"/>
    <w:rsid w:val="00000F0C"/>
    <w:rsid w:val="00002326"/>
    <w:rsid w:val="000025C2"/>
    <w:rsid w:val="00002DF3"/>
    <w:rsid w:val="000034AF"/>
    <w:rsid w:val="00003635"/>
    <w:rsid w:val="0000367F"/>
    <w:rsid w:val="00004D31"/>
    <w:rsid w:val="000056B6"/>
    <w:rsid w:val="00005ECC"/>
    <w:rsid w:val="000061E9"/>
    <w:rsid w:val="00006942"/>
    <w:rsid w:val="000075FD"/>
    <w:rsid w:val="0000793A"/>
    <w:rsid w:val="000079FB"/>
    <w:rsid w:val="0001076C"/>
    <w:rsid w:val="00010A13"/>
    <w:rsid w:val="00010B94"/>
    <w:rsid w:val="00011BDF"/>
    <w:rsid w:val="0001359F"/>
    <w:rsid w:val="00014AC4"/>
    <w:rsid w:val="00014AED"/>
    <w:rsid w:val="0001779E"/>
    <w:rsid w:val="00017A79"/>
    <w:rsid w:val="00020A7C"/>
    <w:rsid w:val="00020B73"/>
    <w:rsid w:val="000216C5"/>
    <w:rsid w:val="00021E9A"/>
    <w:rsid w:val="00021FB1"/>
    <w:rsid w:val="00023541"/>
    <w:rsid w:val="00023CA1"/>
    <w:rsid w:val="00023E4F"/>
    <w:rsid w:val="000241BF"/>
    <w:rsid w:val="000248DD"/>
    <w:rsid w:val="00024970"/>
    <w:rsid w:val="0002552E"/>
    <w:rsid w:val="00025EE8"/>
    <w:rsid w:val="00026AD5"/>
    <w:rsid w:val="00026D43"/>
    <w:rsid w:val="00030F56"/>
    <w:rsid w:val="000318D1"/>
    <w:rsid w:val="000325BD"/>
    <w:rsid w:val="00032C72"/>
    <w:rsid w:val="0003326E"/>
    <w:rsid w:val="0003424C"/>
    <w:rsid w:val="0003444E"/>
    <w:rsid w:val="00035D97"/>
    <w:rsid w:val="0003643C"/>
    <w:rsid w:val="0003684B"/>
    <w:rsid w:val="000374FB"/>
    <w:rsid w:val="00040E42"/>
    <w:rsid w:val="00041C9E"/>
    <w:rsid w:val="00042A5E"/>
    <w:rsid w:val="0004403D"/>
    <w:rsid w:val="00044898"/>
    <w:rsid w:val="00044EB9"/>
    <w:rsid w:val="00046CB1"/>
    <w:rsid w:val="0004707F"/>
    <w:rsid w:val="000476EF"/>
    <w:rsid w:val="00047BFA"/>
    <w:rsid w:val="00047D5F"/>
    <w:rsid w:val="00050096"/>
    <w:rsid w:val="00050725"/>
    <w:rsid w:val="00050F52"/>
    <w:rsid w:val="000511BC"/>
    <w:rsid w:val="00051636"/>
    <w:rsid w:val="00051D73"/>
    <w:rsid w:val="00052A29"/>
    <w:rsid w:val="00052A3E"/>
    <w:rsid w:val="000530E6"/>
    <w:rsid w:val="000532DF"/>
    <w:rsid w:val="000534A1"/>
    <w:rsid w:val="00055061"/>
    <w:rsid w:val="000556C6"/>
    <w:rsid w:val="00055D64"/>
    <w:rsid w:val="00056433"/>
    <w:rsid w:val="000564C4"/>
    <w:rsid w:val="000569ED"/>
    <w:rsid w:val="000577AB"/>
    <w:rsid w:val="00057B96"/>
    <w:rsid w:val="0006005F"/>
    <w:rsid w:val="000600CE"/>
    <w:rsid w:val="0006047B"/>
    <w:rsid w:val="00060BC7"/>
    <w:rsid w:val="00061293"/>
    <w:rsid w:val="00061710"/>
    <w:rsid w:val="000618C6"/>
    <w:rsid w:val="00061C2F"/>
    <w:rsid w:val="000622A6"/>
    <w:rsid w:val="00062560"/>
    <w:rsid w:val="0006311D"/>
    <w:rsid w:val="000631E1"/>
    <w:rsid w:val="00063C48"/>
    <w:rsid w:val="00063C50"/>
    <w:rsid w:val="00063D31"/>
    <w:rsid w:val="00064056"/>
    <w:rsid w:val="000651F4"/>
    <w:rsid w:val="000657E2"/>
    <w:rsid w:val="0006599C"/>
    <w:rsid w:val="00065B61"/>
    <w:rsid w:val="00065B68"/>
    <w:rsid w:val="000661E5"/>
    <w:rsid w:val="00066412"/>
    <w:rsid w:val="00066BFE"/>
    <w:rsid w:val="00066D4F"/>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7759D"/>
    <w:rsid w:val="00077C83"/>
    <w:rsid w:val="000809F4"/>
    <w:rsid w:val="000814B0"/>
    <w:rsid w:val="00081573"/>
    <w:rsid w:val="000817EE"/>
    <w:rsid w:val="00081943"/>
    <w:rsid w:val="00081B4F"/>
    <w:rsid w:val="00081CA3"/>
    <w:rsid w:val="0008215F"/>
    <w:rsid w:val="000822F0"/>
    <w:rsid w:val="000824F6"/>
    <w:rsid w:val="00082E05"/>
    <w:rsid w:val="00083820"/>
    <w:rsid w:val="00083946"/>
    <w:rsid w:val="000846C9"/>
    <w:rsid w:val="00084970"/>
    <w:rsid w:val="00084AFA"/>
    <w:rsid w:val="00084DC4"/>
    <w:rsid w:val="00085A48"/>
    <w:rsid w:val="000867A0"/>
    <w:rsid w:val="00086C17"/>
    <w:rsid w:val="00086E87"/>
    <w:rsid w:val="00090318"/>
    <w:rsid w:val="000905C4"/>
    <w:rsid w:val="00090753"/>
    <w:rsid w:val="00090AB1"/>
    <w:rsid w:val="00090EC8"/>
    <w:rsid w:val="00092395"/>
    <w:rsid w:val="00092B03"/>
    <w:rsid w:val="00093E39"/>
    <w:rsid w:val="00094A42"/>
    <w:rsid w:val="00096083"/>
    <w:rsid w:val="0009644E"/>
    <w:rsid w:val="00097434"/>
    <w:rsid w:val="00097E80"/>
    <w:rsid w:val="000A0CBD"/>
    <w:rsid w:val="000A1A7F"/>
    <w:rsid w:val="000A254B"/>
    <w:rsid w:val="000A2918"/>
    <w:rsid w:val="000A345E"/>
    <w:rsid w:val="000A38D7"/>
    <w:rsid w:val="000A3D60"/>
    <w:rsid w:val="000A3F34"/>
    <w:rsid w:val="000A459F"/>
    <w:rsid w:val="000A468A"/>
    <w:rsid w:val="000A4CA4"/>
    <w:rsid w:val="000A55A8"/>
    <w:rsid w:val="000A58F9"/>
    <w:rsid w:val="000A7505"/>
    <w:rsid w:val="000A780E"/>
    <w:rsid w:val="000A795D"/>
    <w:rsid w:val="000A7A90"/>
    <w:rsid w:val="000B0671"/>
    <w:rsid w:val="000B1620"/>
    <w:rsid w:val="000B18C1"/>
    <w:rsid w:val="000B1E59"/>
    <w:rsid w:val="000B1FBC"/>
    <w:rsid w:val="000B20AC"/>
    <w:rsid w:val="000B328D"/>
    <w:rsid w:val="000B4909"/>
    <w:rsid w:val="000B4952"/>
    <w:rsid w:val="000B5337"/>
    <w:rsid w:val="000B6BD7"/>
    <w:rsid w:val="000B7F14"/>
    <w:rsid w:val="000C0140"/>
    <w:rsid w:val="000C020D"/>
    <w:rsid w:val="000C2238"/>
    <w:rsid w:val="000C22E6"/>
    <w:rsid w:val="000C2749"/>
    <w:rsid w:val="000C2895"/>
    <w:rsid w:val="000C347B"/>
    <w:rsid w:val="000C3B32"/>
    <w:rsid w:val="000C4AB6"/>
    <w:rsid w:val="000C5CE2"/>
    <w:rsid w:val="000C6215"/>
    <w:rsid w:val="000C685D"/>
    <w:rsid w:val="000C6E61"/>
    <w:rsid w:val="000D007A"/>
    <w:rsid w:val="000D0BF2"/>
    <w:rsid w:val="000D0F1C"/>
    <w:rsid w:val="000D1834"/>
    <w:rsid w:val="000D2182"/>
    <w:rsid w:val="000D22B4"/>
    <w:rsid w:val="000D28A2"/>
    <w:rsid w:val="000D2BF4"/>
    <w:rsid w:val="000D2C11"/>
    <w:rsid w:val="000D3359"/>
    <w:rsid w:val="000D4875"/>
    <w:rsid w:val="000D4892"/>
    <w:rsid w:val="000D4B33"/>
    <w:rsid w:val="000D577E"/>
    <w:rsid w:val="000D5D19"/>
    <w:rsid w:val="000D6F00"/>
    <w:rsid w:val="000D6FAC"/>
    <w:rsid w:val="000D71D6"/>
    <w:rsid w:val="000D7AD3"/>
    <w:rsid w:val="000E023C"/>
    <w:rsid w:val="000E1246"/>
    <w:rsid w:val="000E18A7"/>
    <w:rsid w:val="000E1C70"/>
    <w:rsid w:val="000E1E3D"/>
    <w:rsid w:val="000E2A9D"/>
    <w:rsid w:val="000E2B39"/>
    <w:rsid w:val="000E31F8"/>
    <w:rsid w:val="000E3FA9"/>
    <w:rsid w:val="000E4040"/>
    <w:rsid w:val="000E46CD"/>
    <w:rsid w:val="000E4F94"/>
    <w:rsid w:val="000E5808"/>
    <w:rsid w:val="000E5AB5"/>
    <w:rsid w:val="000E646D"/>
    <w:rsid w:val="000E6A3D"/>
    <w:rsid w:val="000E6E33"/>
    <w:rsid w:val="000E6E9D"/>
    <w:rsid w:val="000E70FB"/>
    <w:rsid w:val="000E72B8"/>
    <w:rsid w:val="000E7A4D"/>
    <w:rsid w:val="000E7D19"/>
    <w:rsid w:val="000F0195"/>
    <w:rsid w:val="000F043E"/>
    <w:rsid w:val="000F0B38"/>
    <w:rsid w:val="000F0CC5"/>
    <w:rsid w:val="000F0E62"/>
    <w:rsid w:val="000F171C"/>
    <w:rsid w:val="000F1A5A"/>
    <w:rsid w:val="000F1B34"/>
    <w:rsid w:val="000F1BC3"/>
    <w:rsid w:val="000F1F94"/>
    <w:rsid w:val="000F217D"/>
    <w:rsid w:val="000F26A8"/>
    <w:rsid w:val="000F3CA3"/>
    <w:rsid w:val="000F416D"/>
    <w:rsid w:val="000F4430"/>
    <w:rsid w:val="000F498C"/>
    <w:rsid w:val="000F4B42"/>
    <w:rsid w:val="000F5BCC"/>
    <w:rsid w:val="000F650E"/>
    <w:rsid w:val="000F788F"/>
    <w:rsid w:val="001000BD"/>
    <w:rsid w:val="0010047C"/>
    <w:rsid w:val="001006C0"/>
    <w:rsid w:val="0010090D"/>
    <w:rsid w:val="00101A5E"/>
    <w:rsid w:val="00101C8E"/>
    <w:rsid w:val="00102B11"/>
    <w:rsid w:val="001037AA"/>
    <w:rsid w:val="00103A94"/>
    <w:rsid w:val="00103C96"/>
    <w:rsid w:val="00103D01"/>
    <w:rsid w:val="0010514F"/>
    <w:rsid w:val="001051F9"/>
    <w:rsid w:val="00106E38"/>
    <w:rsid w:val="001071A1"/>
    <w:rsid w:val="0010787A"/>
    <w:rsid w:val="001078D5"/>
    <w:rsid w:val="00107C8E"/>
    <w:rsid w:val="00107D2D"/>
    <w:rsid w:val="00110067"/>
    <w:rsid w:val="001100DB"/>
    <w:rsid w:val="00110A25"/>
    <w:rsid w:val="001113FB"/>
    <w:rsid w:val="00111413"/>
    <w:rsid w:val="001116B2"/>
    <w:rsid w:val="001122E7"/>
    <w:rsid w:val="00112577"/>
    <w:rsid w:val="0011292F"/>
    <w:rsid w:val="00112E13"/>
    <w:rsid w:val="00113D40"/>
    <w:rsid w:val="00113E9E"/>
    <w:rsid w:val="0011497F"/>
    <w:rsid w:val="00114D3B"/>
    <w:rsid w:val="00115361"/>
    <w:rsid w:val="00115A33"/>
    <w:rsid w:val="0011670C"/>
    <w:rsid w:val="00116E27"/>
    <w:rsid w:val="00116E94"/>
    <w:rsid w:val="001202A8"/>
    <w:rsid w:val="001205FA"/>
    <w:rsid w:val="001206DD"/>
    <w:rsid w:val="00120DA9"/>
    <w:rsid w:val="00121794"/>
    <w:rsid w:val="00121A87"/>
    <w:rsid w:val="00122044"/>
    <w:rsid w:val="0012265A"/>
    <w:rsid w:val="00122A12"/>
    <w:rsid w:val="00122B2A"/>
    <w:rsid w:val="00123B01"/>
    <w:rsid w:val="0012403B"/>
    <w:rsid w:val="00124058"/>
    <w:rsid w:val="0012447C"/>
    <w:rsid w:val="00124950"/>
    <w:rsid w:val="00124EE1"/>
    <w:rsid w:val="001257B6"/>
    <w:rsid w:val="00125AC9"/>
    <w:rsid w:val="00126161"/>
    <w:rsid w:val="001261B8"/>
    <w:rsid w:val="00126D0E"/>
    <w:rsid w:val="00130005"/>
    <w:rsid w:val="00130AB7"/>
    <w:rsid w:val="00131172"/>
    <w:rsid w:val="00131771"/>
    <w:rsid w:val="00131C82"/>
    <w:rsid w:val="001323D9"/>
    <w:rsid w:val="00132D4B"/>
    <w:rsid w:val="00132D8D"/>
    <w:rsid w:val="00132ED5"/>
    <w:rsid w:val="001331C2"/>
    <w:rsid w:val="001333BC"/>
    <w:rsid w:val="001335F7"/>
    <w:rsid w:val="00133896"/>
    <w:rsid w:val="00134152"/>
    <w:rsid w:val="001341B4"/>
    <w:rsid w:val="00134376"/>
    <w:rsid w:val="001358F2"/>
    <w:rsid w:val="00135EF3"/>
    <w:rsid w:val="00136AB1"/>
    <w:rsid w:val="0013774B"/>
    <w:rsid w:val="00137C1A"/>
    <w:rsid w:val="00140D14"/>
    <w:rsid w:val="00141195"/>
    <w:rsid w:val="001417F5"/>
    <w:rsid w:val="001435DB"/>
    <w:rsid w:val="0014377F"/>
    <w:rsid w:val="00144836"/>
    <w:rsid w:val="00144B50"/>
    <w:rsid w:val="00144D36"/>
    <w:rsid w:val="00145CF8"/>
    <w:rsid w:val="00145D8D"/>
    <w:rsid w:val="0014657D"/>
    <w:rsid w:val="0014747F"/>
    <w:rsid w:val="00150902"/>
    <w:rsid w:val="00151DD0"/>
    <w:rsid w:val="00153D8C"/>
    <w:rsid w:val="00153DEB"/>
    <w:rsid w:val="00153F8B"/>
    <w:rsid w:val="00154603"/>
    <w:rsid w:val="00156C57"/>
    <w:rsid w:val="0015749A"/>
    <w:rsid w:val="00160CC5"/>
    <w:rsid w:val="001622EF"/>
    <w:rsid w:val="00162493"/>
    <w:rsid w:val="00162B02"/>
    <w:rsid w:val="00163631"/>
    <w:rsid w:val="00164762"/>
    <w:rsid w:val="00164AFF"/>
    <w:rsid w:val="001657D2"/>
    <w:rsid w:val="00166578"/>
    <w:rsid w:val="00166A38"/>
    <w:rsid w:val="00166B8A"/>
    <w:rsid w:val="0016702D"/>
    <w:rsid w:val="00170B5C"/>
    <w:rsid w:val="00171CA7"/>
    <w:rsid w:val="00171FF5"/>
    <w:rsid w:val="001728AF"/>
    <w:rsid w:val="00172A2C"/>
    <w:rsid w:val="00174E63"/>
    <w:rsid w:val="00176D02"/>
    <w:rsid w:val="001775C8"/>
    <w:rsid w:val="001779D0"/>
    <w:rsid w:val="00177A2F"/>
    <w:rsid w:val="00177C61"/>
    <w:rsid w:val="00177CA7"/>
    <w:rsid w:val="00177D65"/>
    <w:rsid w:val="00180400"/>
    <w:rsid w:val="001806BB"/>
    <w:rsid w:val="001809D9"/>
    <w:rsid w:val="00181073"/>
    <w:rsid w:val="0018113A"/>
    <w:rsid w:val="001812CE"/>
    <w:rsid w:val="001818A8"/>
    <w:rsid w:val="001819CC"/>
    <w:rsid w:val="00181A88"/>
    <w:rsid w:val="00181CC4"/>
    <w:rsid w:val="00181EF6"/>
    <w:rsid w:val="00182148"/>
    <w:rsid w:val="00182A1E"/>
    <w:rsid w:val="00182BB7"/>
    <w:rsid w:val="001847CC"/>
    <w:rsid w:val="00186624"/>
    <w:rsid w:val="00186996"/>
    <w:rsid w:val="0018768E"/>
    <w:rsid w:val="00190AC5"/>
    <w:rsid w:val="00191931"/>
    <w:rsid w:val="00191A8E"/>
    <w:rsid w:val="00192112"/>
    <w:rsid w:val="001933EC"/>
    <w:rsid w:val="001938B9"/>
    <w:rsid w:val="00193D5D"/>
    <w:rsid w:val="00193E72"/>
    <w:rsid w:val="001940F3"/>
    <w:rsid w:val="00194BC7"/>
    <w:rsid w:val="001956DF"/>
    <w:rsid w:val="001956F8"/>
    <w:rsid w:val="00195D3F"/>
    <w:rsid w:val="00196101"/>
    <w:rsid w:val="00196B66"/>
    <w:rsid w:val="00196D64"/>
    <w:rsid w:val="0019785F"/>
    <w:rsid w:val="001978C9"/>
    <w:rsid w:val="0019796C"/>
    <w:rsid w:val="00197C29"/>
    <w:rsid w:val="00197D6F"/>
    <w:rsid w:val="00197F26"/>
    <w:rsid w:val="001A1820"/>
    <w:rsid w:val="001A1863"/>
    <w:rsid w:val="001A19E7"/>
    <w:rsid w:val="001A1CB2"/>
    <w:rsid w:val="001A1FE5"/>
    <w:rsid w:val="001A2437"/>
    <w:rsid w:val="001A2457"/>
    <w:rsid w:val="001A2D1E"/>
    <w:rsid w:val="001A2D63"/>
    <w:rsid w:val="001A3F42"/>
    <w:rsid w:val="001A48FD"/>
    <w:rsid w:val="001A4BA0"/>
    <w:rsid w:val="001A52A8"/>
    <w:rsid w:val="001A567E"/>
    <w:rsid w:val="001A6070"/>
    <w:rsid w:val="001A6845"/>
    <w:rsid w:val="001A7C8E"/>
    <w:rsid w:val="001B0166"/>
    <w:rsid w:val="001B0466"/>
    <w:rsid w:val="001B0E08"/>
    <w:rsid w:val="001B111B"/>
    <w:rsid w:val="001B192B"/>
    <w:rsid w:val="001B296E"/>
    <w:rsid w:val="001B297D"/>
    <w:rsid w:val="001B2CE4"/>
    <w:rsid w:val="001B373F"/>
    <w:rsid w:val="001B4125"/>
    <w:rsid w:val="001B4989"/>
    <w:rsid w:val="001B5216"/>
    <w:rsid w:val="001B550B"/>
    <w:rsid w:val="001B5555"/>
    <w:rsid w:val="001B651E"/>
    <w:rsid w:val="001C0636"/>
    <w:rsid w:val="001C1AF4"/>
    <w:rsid w:val="001C2663"/>
    <w:rsid w:val="001C2929"/>
    <w:rsid w:val="001C353F"/>
    <w:rsid w:val="001C365C"/>
    <w:rsid w:val="001C476E"/>
    <w:rsid w:val="001C4943"/>
    <w:rsid w:val="001C5B89"/>
    <w:rsid w:val="001C6B83"/>
    <w:rsid w:val="001C7B70"/>
    <w:rsid w:val="001D015E"/>
    <w:rsid w:val="001D06A7"/>
    <w:rsid w:val="001D0D8F"/>
    <w:rsid w:val="001D392D"/>
    <w:rsid w:val="001D4C5B"/>
    <w:rsid w:val="001D4CA1"/>
    <w:rsid w:val="001D5830"/>
    <w:rsid w:val="001D5D94"/>
    <w:rsid w:val="001D639B"/>
    <w:rsid w:val="001D70E0"/>
    <w:rsid w:val="001D72D2"/>
    <w:rsid w:val="001D7857"/>
    <w:rsid w:val="001D7B66"/>
    <w:rsid w:val="001D7BE7"/>
    <w:rsid w:val="001E1556"/>
    <w:rsid w:val="001E1723"/>
    <w:rsid w:val="001E2126"/>
    <w:rsid w:val="001E2568"/>
    <w:rsid w:val="001E297A"/>
    <w:rsid w:val="001E2C64"/>
    <w:rsid w:val="001E2C96"/>
    <w:rsid w:val="001E3DAE"/>
    <w:rsid w:val="001E3E43"/>
    <w:rsid w:val="001E3E5F"/>
    <w:rsid w:val="001E51F6"/>
    <w:rsid w:val="001E5770"/>
    <w:rsid w:val="001E68AB"/>
    <w:rsid w:val="001E6A86"/>
    <w:rsid w:val="001E6C28"/>
    <w:rsid w:val="001E6D29"/>
    <w:rsid w:val="001E6E98"/>
    <w:rsid w:val="001E7442"/>
    <w:rsid w:val="001E7473"/>
    <w:rsid w:val="001E7C9C"/>
    <w:rsid w:val="001F0EE4"/>
    <w:rsid w:val="001F1437"/>
    <w:rsid w:val="001F15A2"/>
    <w:rsid w:val="001F2099"/>
    <w:rsid w:val="001F2D3C"/>
    <w:rsid w:val="001F3324"/>
    <w:rsid w:val="001F4045"/>
    <w:rsid w:val="001F43C6"/>
    <w:rsid w:val="001F444A"/>
    <w:rsid w:val="001F49C9"/>
    <w:rsid w:val="001F4F3F"/>
    <w:rsid w:val="001F5061"/>
    <w:rsid w:val="001F59B3"/>
    <w:rsid w:val="001F59DC"/>
    <w:rsid w:val="001F6FDA"/>
    <w:rsid w:val="00200393"/>
    <w:rsid w:val="00200623"/>
    <w:rsid w:val="002016F3"/>
    <w:rsid w:val="00201874"/>
    <w:rsid w:val="00202F8C"/>
    <w:rsid w:val="002035C1"/>
    <w:rsid w:val="00203BAE"/>
    <w:rsid w:val="0020411A"/>
    <w:rsid w:val="002046DE"/>
    <w:rsid w:val="0020496C"/>
    <w:rsid w:val="00204AFB"/>
    <w:rsid w:val="00205156"/>
    <w:rsid w:val="002053B4"/>
    <w:rsid w:val="0020629D"/>
    <w:rsid w:val="00206F86"/>
    <w:rsid w:val="00207234"/>
    <w:rsid w:val="002073D4"/>
    <w:rsid w:val="00210651"/>
    <w:rsid w:val="00212185"/>
    <w:rsid w:val="00212D4F"/>
    <w:rsid w:val="00214283"/>
    <w:rsid w:val="002152B7"/>
    <w:rsid w:val="002159C2"/>
    <w:rsid w:val="00215C99"/>
    <w:rsid w:val="00216BA7"/>
    <w:rsid w:val="00216E0D"/>
    <w:rsid w:val="00216F90"/>
    <w:rsid w:val="00217188"/>
    <w:rsid w:val="00217343"/>
    <w:rsid w:val="00220593"/>
    <w:rsid w:val="002218C8"/>
    <w:rsid w:val="00221950"/>
    <w:rsid w:val="00221D30"/>
    <w:rsid w:val="00222577"/>
    <w:rsid w:val="00222906"/>
    <w:rsid w:val="00223498"/>
    <w:rsid w:val="00223EB7"/>
    <w:rsid w:val="002245F4"/>
    <w:rsid w:val="00224872"/>
    <w:rsid w:val="00224B44"/>
    <w:rsid w:val="00225423"/>
    <w:rsid w:val="00225AAB"/>
    <w:rsid w:val="002268AC"/>
    <w:rsid w:val="00226B97"/>
    <w:rsid w:val="0022789A"/>
    <w:rsid w:val="00227B2C"/>
    <w:rsid w:val="00230D0D"/>
    <w:rsid w:val="0023151C"/>
    <w:rsid w:val="00231A25"/>
    <w:rsid w:val="00232210"/>
    <w:rsid w:val="00233266"/>
    <w:rsid w:val="00233365"/>
    <w:rsid w:val="00234BA8"/>
    <w:rsid w:val="00234CA2"/>
    <w:rsid w:val="00234CD0"/>
    <w:rsid w:val="0023586A"/>
    <w:rsid w:val="00236662"/>
    <w:rsid w:val="00236CB4"/>
    <w:rsid w:val="00237347"/>
    <w:rsid w:val="00237436"/>
    <w:rsid w:val="00237874"/>
    <w:rsid w:val="00237B8B"/>
    <w:rsid w:val="00237F26"/>
    <w:rsid w:val="002403B3"/>
    <w:rsid w:val="00240FDB"/>
    <w:rsid w:val="00241264"/>
    <w:rsid w:val="00241851"/>
    <w:rsid w:val="00241C2F"/>
    <w:rsid w:val="002436B4"/>
    <w:rsid w:val="002437F5"/>
    <w:rsid w:val="0024425B"/>
    <w:rsid w:val="00244711"/>
    <w:rsid w:val="00244CD2"/>
    <w:rsid w:val="002451A0"/>
    <w:rsid w:val="0024539E"/>
    <w:rsid w:val="00245B6A"/>
    <w:rsid w:val="00246D55"/>
    <w:rsid w:val="00247C20"/>
    <w:rsid w:val="00250638"/>
    <w:rsid w:val="00250F38"/>
    <w:rsid w:val="00251DD8"/>
    <w:rsid w:val="00252424"/>
    <w:rsid w:val="0025269E"/>
    <w:rsid w:val="00252E53"/>
    <w:rsid w:val="00253061"/>
    <w:rsid w:val="00253317"/>
    <w:rsid w:val="00254878"/>
    <w:rsid w:val="00254CED"/>
    <w:rsid w:val="00254EAD"/>
    <w:rsid w:val="002579FC"/>
    <w:rsid w:val="00260B7C"/>
    <w:rsid w:val="002612F8"/>
    <w:rsid w:val="00262772"/>
    <w:rsid w:val="00262869"/>
    <w:rsid w:val="00262D95"/>
    <w:rsid w:val="00263104"/>
    <w:rsid w:val="00264E20"/>
    <w:rsid w:val="00265884"/>
    <w:rsid w:val="00265C0B"/>
    <w:rsid w:val="00266E31"/>
    <w:rsid w:val="00267D84"/>
    <w:rsid w:val="00267E86"/>
    <w:rsid w:val="00270C9E"/>
    <w:rsid w:val="00270F13"/>
    <w:rsid w:val="00270F17"/>
    <w:rsid w:val="00272282"/>
    <w:rsid w:val="00272305"/>
    <w:rsid w:val="002724E5"/>
    <w:rsid w:val="002734D2"/>
    <w:rsid w:val="00273BEB"/>
    <w:rsid w:val="0027431D"/>
    <w:rsid w:val="00274478"/>
    <w:rsid w:val="00274B6C"/>
    <w:rsid w:val="00275472"/>
    <w:rsid w:val="00275486"/>
    <w:rsid w:val="00275E02"/>
    <w:rsid w:val="0027607A"/>
    <w:rsid w:val="00277EFB"/>
    <w:rsid w:val="0028027F"/>
    <w:rsid w:val="002802DA"/>
    <w:rsid w:val="00280505"/>
    <w:rsid w:val="00280830"/>
    <w:rsid w:val="002811BA"/>
    <w:rsid w:val="00282828"/>
    <w:rsid w:val="00282F3E"/>
    <w:rsid w:val="00283488"/>
    <w:rsid w:val="00283B9D"/>
    <w:rsid w:val="00284354"/>
    <w:rsid w:val="00284A64"/>
    <w:rsid w:val="00285DD4"/>
    <w:rsid w:val="00286E55"/>
    <w:rsid w:val="00287CCC"/>
    <w:rsid w:val="002902A5"/>
    <w:rsid w:val="00290824"/>
    <w:rsid w:val="002909E8"/>
    <w:rsid w:val="002917D0"/>
    <w:rsid w:val="00292874"/>
    <w:rsid w:val="00294A4A"/>
    <w:rsid w:val="00295A8C"/>
    <w:rsid w:val="00296234"/>
    <w:rsid w:val="002A02C5"/>
    <w:rsid w:val="002A0534"/>
    <w:rsid w:val="002A10E1"/>
    <w:rsid w:val="002A1364"/>
    <w:rsid w:val="002A156A"/>
    <w:rsid w:val="002A2308"/>
    <w:rsid w:val="002A23F8"/>
    <w:rsid w:val="002A28BE"/>
    <w:rsid w:val="002A2EC2"/>
    <w:rsid w:val="002A2EC6"/>
    <w:rsid w:val="002A2FF2"/>
    <w:rsid w:val="002A386B"/>
    <w:rsid w:val="002A3933"/>
    <w:rsid w:val="002A41E4"/>
    <w:rsid w:val="002A4594"/>
    <w:rsid w:val="002A4D74"/>
    <w:rsid w:val="002A4FC8"/>
    <w:rsid w:val="002A503E"/>
    <w:rsid w:val="002A518C"/>
    <w:rsid w:val="002A54E4"/>
    <w:rsid w:val="002A58EA"/>
    <w:rsid w:val="002A68E1"/>
    <w:rsid w:val="002A6A7A"/>
    <w:rsid w:val="002A715A"/>
    <w:rsid w:val="002A7AF3"/>
    <w:rsid w:val="002A7DC8"/>
    <w:rsid w:val="002B1659"/>
    <w:rsid w:val="002B2906"/>
    <w:rsid w:val="002B29A6"/>
    <w:rsid w:val="002B37DD"/>
    <w:rsid w:val="002B396B"/>
    <w:rsid w:val="002B46AB"/>
    <w:rsid w:val="002B4DE7"/>
    <w:rsid w:val="002B58BB"/>
    <w:rsid w:val="002B70D8"/>
    <w:rsid w:val="002B77F1"/>
    <w:rsid w:val="002B7A2C"/>
    <w:rsid w:val="002B7D0B"/>
    <w:rsid w:val="002B7F57"/>
    <w:rsid w:val="002C117E"/>
    <w:rsid w:val="002C1BF0"/>
    <w:rsid w:val="002C24A0"/>
    <w:rsid w:val="002C33E8"/>
    <w:rsid w:val="002C4476"/>
    <w:rsid w:val="002C4805"/>
    <w:rsid w:val="002C4D02"/>
    <w:rsid w:val="002C4F07"/>
    <w:rsid w:val="002C50C5"/>
    <w:rsid w:val="002C5595"/>
    <w:rsid w:val="002C5C4F"/>
    <w:rsid w:val="002C6434"/>
    <w:rsid w:val="002C6F72"/>
    <w:rsid w:val="002C6F98"/>
    <w:rsid w:val="002C7E80"/>
    <w:rsid w:val="002D11A8"/>
    <w:rsid w:val="002D1293"/>
    <w:rsid w:val="002D19A7"/>
    <w:rsid w:val="002D1E41"/>
    <w:rsid w:val="002D331C"/>
    <w:rsid w:val="002D440D"/>
    <w:rsid w:val="002D459D"/>
    <w:rsid w:val="002D48DA"/>
    <w:rsid w:val="002D4D7D"/>
    <w:rsid w:val="002D4DF5"/>
    <w:rsid w:val="002D59C6"/>
    <w:rsid w:val="002D6842"/>
    <w:rsid w:val="002D6910"/>
    <w:rsid w:val="002D6ADC"/>
    <w:rsid w:val="002D780B"/>
    <w:rsid w:val="002D7ED1"/>
    <w:rsid w:val="002E1202"/>
    <w:rsid w:val="002E1298"/>
    <w:rsid w:val="002E1421"/>
    <w:rsid w:val="002E181B"/>
    <w:rsid w:val="002E19E0"/>
    <w:rsid w:val="002E2088"/>
    <w:rsid w:val="002E249D"/>
    <w:rsid w:val="002E3507"/>
    <w:rsid w:val="002E6803"/>
    <w:rsid w:val="002E6C84"/>
    <w:rsid w:val="002E70CE"/>
    <w:rsid w:val="002E727C"/>
    <w:rsid w:val="002E73E3"/>
    <w:rsid w:val="002E7B36"/>
    <w:rsid w:val="002E7DE4"/>
    <w:rsid w:val="002F05AD"/>
    <w:rsid w:val="002F086E"/>
    <w:rsid w:val="002F0FC1"/>
    <w:rsid w:val="002F268B"/>
    <w:rsid w:val="002F4957"/>
    <w:rsid w:val="002F4CD1"/>
    <w:rsid w:val="002F51A3"/>
    <w:rsid w:val="002F599D"/>
    <w:rsid w:val="002F5EA6"/>
    <w:rsid w:val="002F78F0"/>
    <w:rsid w:val="002F79B8"/>
    <w:rsid w:val="002F7E17"/>
    <w:rsid w:val="00301A7C"/>
    <w:rsid w:val="00301E91"/>
    <w:rsid w:val="00301EA8"/>
    <w:rsid w:val="00302276"/>
    <w:rsid w:val="00302481"/>
    <w:rsid w:val="00302B59"/>
    <w:rsid w:val="0030362F"/>
    <w:rsid w:val="0030497E"/>
    <w:rsid w:val="00306390"/>
    <w:rsid w:val="0030670B"/>
    <w:rsid w:val="003106CE"/>
    <w:rsid w:val="00310962"/>
    <w:rsid w:val="00311713"/>
    <w:rsid w:val="00312C8A"/>
    <w:rsid w:val="00312D3A"/>
    <w:rsid w:val="00313765"/>
    <w:rsid w:val="0031475F"/>
    <w:rsid w:val="00314A79"/>
    <w:rsid w:val="0032057C"/>
    <w:rsid w:val="003218E3"/>
    <w:rsid w:val="00322D1E"/>
    <w:rsid w:val="0032411E"/>
    <w:rsid w:val="0032470C"/>
    <w:rsid w:val="00324878"/>
    <w:rsid w:val="00326A8D"/>
    <w:rsid w:val="003272B0"/>
    <w:rsid w:val="00330080"/>
    <w:rsid w:val="00330120"/>
    <w:rsid w:val="00330C9B"/>
    <w:rsid w:val="00330F75"/>
    <w:rsid w:val="00330FD2"/>
    <w:rsid w:val="003312D9"/>
    <w:rsid w:val="003316FA"/>
    <w:rsid w:val="003319A1"/>
    <w:rsid w:val="00332B7B"/>
    <w:rsid w:val="00332DFD"/>
    <w:rsid w:val="00333718"/>
    <w:rsid w:val="0033451C"/>
    <w:rsid w:val="00334615"/>
    <w:rsid w:val="00335B7B"/>
    <w:rsid w:val="00335F34"/>
    <w:rsid w:val="0033613A"/>
    <w:rsid w:val="0033636C"/>
    <w:rsid w:val="00336476"/>
    <w:rsid w:val="003366E7"/>
    <w:rsid w:val="0033710F"/>
    <w:rsid w:val="003374F5"/>
    <w:rsid w:val="0033758C"/>
    <w:rsid w:val="003376E0"/>
    <w:rsid w:val="00340790"/>
    <w:rsid w:val="0034154D"/>
    <w:rsid w:val="00341F88"/>
    <w:rsid w:val="003424A3"/>
    <w:rsid w:val="00342509"/>
    <w:rsid w:val="00343718"/>
    <w:rsid w:val="00343A1B"/>
    <w:rsid w:val="00344038"/>
    <w:rsid w:val="003444C1"/>
    <w:rsid w:val="00344F82"/>
    <w:rsid w:val="00345589"/>
    <w:rsid w:val="003463B0"/>
    <w:rsid w:val="003465BD"/>
    <w:rsid w:val="003475D4"/>
    <w:rsid w:val="00347883"/>
    <w:rsid w:val="003517F8"/>
    <w:rsid w:val="00352760"/>
    <w:rsid w:val="00352DF1"/>
    <w:rsid w:val="00353A9B"/>
    <w:rsid w:val="00356539"/>
    <w:rsid w:val="0035662F"/>
    <w:rsid w:val="0035669D"/>
    <w:rsid w:val="00357048"/>
    <w:rsid w:val="00357909"/>
    <w:rsid w:val="00360106"/>
    <w:rsid w:val="0036010D"/>
    <w:rsid w:val="00360175"/>
    <w:rsid w:val="00360DE2"/>
    <w:rsid w:val="00361D8B"/>
    <w:rsid w:val="0036237B"/>
    <w:rsid w:val="00363B78"/>
    <w:rsid w:val="00363CB5"/>
    <w:rsid w:val="00364AEF"/>
    <w:rsid w:val="00364BCE"/>
    <w:rsid w:val="00364D2E"/>
    <w:rsid w:val="003655EC"/>
    <w:rsid w:val="003673EF"/>
    <w:rsid w:val="003700D4"/>
    <w:rsid w:val="0037204C"/>
    <w:rsid w:val="00372844"/>
    <w:rsid w:val="00372859"/>
    <w:rsid w:val="00372DAB"/>
    <w:rsid w:val="00373AF0"/>
    <w:rsid w:val="003749E9"/>
    <w:rsid w:val="00374B84"/>
    <w:rsid w:val="00374BDA"/>
    <w:rsid w:val="00375ADA"/>
    <w:rsid w:val="00376023"/>
    <w:rsid w:val="003767A5"/>
    <w:rsid w:val="0037688D"/>
    <w:rsid w:val="003774A2"/>
    <w:rsid w:val="00377893"/>
    <w:rsid w:val="00381063"/>
    <w:rsid w:val="00382567"/>
    <w:rsid w:val="00382616"/>
    <w:rsid w:val="003833F4"/>
    <w:rsid w:val="003835BB"/>
    <w:rsid w:val="00383A2A"/>
    <w:rsid w:val="00383D74"/>
    <w:rsid w:val="00383F5B"/>
    <w:rsid w:val="0038481A"/>
    <w:rsid w:val="00385E79"/>
    <w:rsid w:val="003861C3"/>
    <w:rsid w:val="00386337"/>
    <w:rsid w:val="00386665"/>
    <w:rsid w:val="0038669A"/>
    <w:rsid w:val="00386D58"/>
    <w:rsid w:val="00386E1B"/>
    <w:rsid w:val="00387DF7"/>
    <w:rsid w:val="0039034E"/>
    <w:rsid w:val="00390432"/>
    <w:rsid w:val="0039043B"/>
    <w:rsid w:val="00390A95"/>
    <w:rsid w:val="00391AD5"/>
    <w:rsid w:val="003932E0"/>
    <w:rsid w:val="003935F1"/>
    <w:rsid w:val="003945F1"/>
    <w:rsid w:val="00394BD2"/>
    <w:rsid w:val="0039517E"/>
    <w:rsid w:val="003964D7"/>
    <w:rsid w:val="00396F39"/>
    <w:rsid w:val="00397150"/>
    <w:rsid w:val="003A00C0"/>
    <w:rsid w:val="003A0988"/>
    <w:rsid w:val="003A0E43"/>
    <w:rsid w:val="003A1F23"/>
    <w:rsid w:val="003A21EF"/>
    <w:rsid w:val="003A2A21"/>
    <w:rsid w:val="003A2BA0"/>
    <w:rsid w:val="003A2DE0"/>
    <w:rsid w:val="003A324E"/>
    <w:rsid w:val="003A3435"/>
    <w:rsid w:val="003A34C3"/>
    <w:rsid w:val="003A3EC3"/>
    <w:rsid w:val="003A3F04"/>
    <w:rsid w:val="003A46C0"/>
    <w:rsid w:val="003A46D8"/>
    <w:rsid w:val="003A48ED"/>
    <w:rsid w:val="003A4C23"/>
    <w:rsid w:val="003A4DE5"/>
    <w:rsid w:val="003A59E7"/>
    <w:rsid w:val="003A5CFE"/>
    <w:rsid w:val="003A6D90"/>
    <w:rsid w:val="003A75ED"/>
    <w:rsid w:val="003A7E1A"/>
    <w:rsid w:val="003B110B"/>
    <w:rsid w:val="003B1168"/>
    <w:rsid w:val="003B26F5"/>
    <w:rsid w:val="003B2C44"/>
    <w:rsid w:val="003B372E"/>
    <w:rsid w:val="003B3876"/>
    <w:rsid w:val="003B3A46"/>
    <w:rsid w:val="003B3D77"/>
    <w:rsid w:val="003B401B"/>
    <w:rsid w:val="003B4512"/>
    <w:rsid w:val="003B4FD6"/>
    <w:rsid w:val="003B684E"/>
    <w:rsid w:val="003B6875"/>
    <w:rsid w:val="003B6C4A"/>
    <w:rsid w:val="003B7636"/>
    <w:rsid w:val="003B77FE"/>
    <w:rsid w:val="003C08A6"/>
    <w:rsid w:val="003C0FBF"/>
    <w:rsid w:val="003C155B"/>
    <w:rsid w:val="003C17A1"/>
    <w:rsid w:val="003C1FF6"/>
    <w:rsid w:val="003C20ED"/>
    <w:rsid w:val="003C3201"/>
    <w:rsid w:val="003C32DD"/>
    <w:rsid w:val="003C4BC9"/>
    <w:rsid w:val="003C5B35"/>
    <w:rsid w:val="003C673F"/>
    <w:rsid w:val="003C695A"/>
    <w:rsid w:val="003C6C72"/>
    <w:rsid w:val="003C6D07"/>
    <w:rsid w:val="003C76FE"/>
    <w:rsid w:val="003C7C0D"/>
    <w:rsid w:val="003D0986"/>
    <w:rsid w:val="003D0DD6"/>
    <w:rsid w:val="003D1587"/>
    <w:rsid w:val="003D1589"/>
    <w:rsid w:val="003D1CBE"/>
    <w:rsid w:val="003D2703"/>
    <w:rsid w:val="003D3DBE"/>
    <w:rsid w:val="003D447F"/>
    <w:rsid w:val="003D5D68"/>
    <w:rsid w:val="003D5F20"/>
    <w:rsid w:val="003D6B63"/>
    <w:rsid w:val="003D6EDB"/>
    <w:rsid w:val="003D7336"/>
    <w:rsid w:val="003E0361"/>
    <w:rsid w:val="003E155A"/>
    <w:rsid w:val="003E172C"/>
    <w:rsid w:val="003E2263"/>
    <w:rsid w:val="003E22FC"/>
    <w:rsid w:val="003E244B"/>
    <w:rsid w:val="003E2E8B"/>
    <w:rsid w:val="003E3966"/>
    <w:rsid w:val="003E424B"/>
    <w:rsid w:val="003E5290"/>
    <w:rsid w:val="003E5D91"/>
    <w:rsid w:val="003E5F5A"/>
    <w:rsid w:val="003E68AB"/>
    <w:rsid w:val="003E7469"/>
    <w:rsid w:val="003E7939"/>
    <w:rsid w:val="003F2B33"/>
    <w:rsid w:val="003F3361"/>
    <w:rsid w:val="003F342D"/>
    <w:rsid w:val="003F35FE"/>
    <w:rsid w:val="003F3CC5"/>
    <w:rsid w:val="003F49EF"/>
    <w:rsid w:val="003F53F1"/>
    <w:rsid w:val="003F54FA"/>
    <w:rsid w:val="003F5762"/>
    <w:rsid w:val="003F5BD6"/>
    <w:rsid w:val="003F60EF"/>
    <w:rsid w:val="003F67D0"/>
    <w:rsid w:val="003F6E05"/>
    <w:rsid w:val="003F74FC"/>
    <w:rsid w:val="003F79E7"/>
    <w:rsid w:val="003F7B32"/>
    <w:rsid w:val="003F7BD4"/>
    <w:rsid w:val="003F7F37"/>
    <w:rsid w:val="004001A5"/>
    <w:rsid w:val="00401F19"/>
    <w:rsid w:val="00402A24"/>
    <w:rsid w:val="00403725"/>
    <w:rsid w:val="00403A01"/>
    <w:rsid w:val="0040404E"/>
    <w:rsid w:val="0040435E"/>
    <w:rsid w:val="00405262"/>
    <w:rsid w:val="004063F5"/>
    <w:rsid w:val="0040691B"/>
    <w:rsid w:val="00407CA6"/>
    <w:rsid w:val="00407D2D"/>
    <w:rsid w:val="004111EA"/>
    <w:rsid w:val="00411E7E"/>
    <w:rsid w:val="004121DE"/>
    <w:rsid w:val="00412611"/>
    <w:rsid w:val="00412798"/>
    <w:rsid w:val="0041292B"/>
    <w:rsid w:val="00412DF7"/>
    <w:rsid w:val="00413257"/>
    <w:rsid w:val="00413594"/>
    <w:rsid w:val="0041385B"/>
    <w:rsid w:val="00413A99"/>
    <w:rsid w:val="00413DCB"/>
    <w:rsid w:val="004140DB"/>
    <w:rsid w:val="004142F0"/>
    <w:rsid w:val="0041511A"/>
    <w:rsid w:val="0041516F"/>
    <w:rsid w:val="00415C68"/>
    <w:rsid w:val="004160EF"/>
    <w:rsid w:val="004163FD"/>
    <w:rsid w:val="0041644B"/>
    <w:rsid w:val="00416520"/>
    <w:rsid w:val="00416AAC"/>
    <w:rsid w:val="00416E04"/>
    <w:rsid w:val="0041762D"/>
    <w:rsid w:val="00417D6C"/>
    <w:rsid w:val="004205CA"/>
    <w:rsid w:val="0042087F"/>
    <w:rsid w:val="00420C3E"/>
    <w:rsid w:val="0042154B"/>
    <w:rsid w:val="00421641"/>
    <w:rsid w:val="00421983"/>
    <w:rsid w:val="004227FC"/>
    <w:rsid w:val="00422924"/>
    <w:rsid w:val="00422D41"/>
    <w:rsid w:val="00424C9E"/>
    <w:rsid w:val="00425918"/>
    <w:rsid w:val="0042593E"/>
    <w:rsid w:val="00425E48"/>
    <w:rsid w:val="0042640C"/>
    <w:rsid w:val="004274C0"/>
    <w:rsid w:val="004276F2"/>
    <w:rsid w:val="00427A4C"/>
    <w:rsid w:val="004304F8"/>
    <w:rsid w:val="00430FD9"/>
    <w:rsid w:val="004312D3"/>
    <w:rsid w:val="00432A7E"/>
    <w:rsid w:val="00432BF8"/>
    <w:rsid w:val="004330C3"/>
    <w:rsid w:val="00435B42"/>
    <w:rsid w:val="004369DA"/>
    <w:rsid w:val="00436ADE"/>
    <w:rsid w:val="00436B8B"/>
    <w:rsid w:val="00436D88"/>
    <w:rsid w:val="00436F12"/>
    <w:rsid w:val="00437C35"/>
    <w:rsid w:val="004402F9"/>
    <w:rsid w:val="004405AF"/>
    <w:rsid w:val="00440661"/>
    <w:rsid w:val="00440783"/>
    <w:rsid w:val="00440C6A"/>
    <w:rsid w:val="004429A2"/>
    <w:rsid w:val="00443032"/>
    <w:rsid w:val="004434D8"/>
    <w:rsid w:val="004436AB"/>
    <w:rsid w:val="00443E00"/>
    <w:rsid w:val="004444DF"/>
    <w:rsid w:val="004447D8"/>
    <w:rsid w:val="0044523C"/>
    <w:rsid w:val="00445F7A"/>
    <w:rsid w:val="004460CB"/>
    <w:rsid w:val="00447214"/>
    <w:rsid w:val="00447D0E"/>
    <w:rsid w:val="00450128"/>
    <w:rsid w:val="00450AD1"/>
    <w:rsid w:val="00450C4D"/>
    <w:rsid w:val="004511BC"/>
    <w:rsid w:val="004525EA"/>
    <w:rsid w:val="004529D7"/>
    <w:rsid w:val="00452BB2"/>
    <w:rsid w:val="00452E87"/>
    <w:rsid w:val="00453007"/>
    <w:rsid w:val="004552A1"/>
    <w:rsid w:val="004555F6"/>
    <w:rsid w:val="00456D86"/>
    <w:rsid w:val="004574D5"/>
    <w:rsid w:val="00457A0E"/>
    <w:rsid w:val="00457D61"/>
    <w:rsid w:val="00460466"/>
    <w:rsid w:val="00460628"/>
    <w:rsid w:val="00461159"/>
    <w:rsid w:val="0046167B"/>
    <w:rsid w:val="00461993"/>
    <w:rsid w:val="004622EE"/>
    <w:rsid w:val="00462565"/>
    <w:rsid w:val="004627F9"/>
    <w:rsid w:val="0046298C"/>
    <w:rsid w:val="004629AF"/>
    <w:rsid w:val="004639FD"/>
    <w:rsid w:val="00463BC3"/>
    <w:rsid w:val="00464468"/>
    <w:rsid w:val="00465EE6"/>
    <w:rsid w:val="004668EF"/>
    <w:rsid w:val="00467138"/>
    <w:rsid w:val="004673E5"/>
    <w:rsid w:val="004674A8"/>
    <w:rsid w:val="0046766E"/>
    <w:rsid w:val="00467962"/>
    <w:rsid w:val="00467C1D"/>
    <w:rsid w:val="00470ABE"/>
    <w:rsid w:val="00470CFC"/>
    <w:rsid w:val="00470D95"/>
    <w:rsid w:val="00470F69"/>
    <w:rsid w:val="0047108E"/>
    <w:rsid w:val="00471206"/>
    <w:rsid w:val="004713D1"/>
    <w:rsid w:val="004715EC"/>
    <w:rsid w:val="00472103"/>
    <w:rsid w:val="00472762"/>
    <w:rsid w:val="004731FF"/>
    <w:rsid w:val="00473624"/>
    <w:rsid w:val="00473799"/>
    <w:rsid w:val="00474F2A"/>
    <w:rsid w:val="004750AC"/>
    <w:rsid w:val="00475191"/>
    <w:rsid w:val="00475AC4"/>
    <w:rsid w:val="00475C82"/>
    <w:rsid w:val="00475D86"/>
    <w:rsid w:val="00475FF0"/>
    <w:rsid w:val="00477259"/>
    <w:rsid w:val="004773C9"/>
    <w:rsid w:val="00477D5B"/>
    <w:rsid w:val="004806A7"/>
    <w:rsid w:val="00481425"/>
    <w:rsid w:val="004817EA"/>
    <w:rsid w:val="0048262F"/>
    <w:rsid w:val="00484366"/>
    <w:rsid w:val="00486A2C"/>
    <w:rsid w:val="00486B29"/>
    <w:rsid w:val="00487A4C"/>
    <w:rsid w:val="0049033B"/>
    <w:rsid w:val="00490C23"/>
    <w:rsid w:val="00490CEC"/>
    <w:rsid w:val="00492D6A"/>
    <w:rsid w:val="004933C9"/>
    <w:rsid w:val="00493539"/>
    <w:rsid w:val="00493A8C"/>
    <w:rsid w:val="00493B49"/>
    <w:rsid w:val="00494556"/>
    <w:rsid w:val="00494BD9"/>
    <w:rsid w:val="00494E54"/>
    <w:rsid w:val="00495262"/>
    <w:rsid w:val="0049614A"/>
    <w:rsid w:val="00496FA4"/>
    <w:rsid w:val="00497210"/>
    <w:rsid w:val="004A0AE0"/>
    <w:rsid w:val="004A0D5C"/>
    <w:rsid w:val="004A1685"/>
    <w:rsid w:val="004A1A00"/>
    <w:rsid w:val="004A1D18"/>
    <w:rsid w:val="004A347E"/>
    <w:rsid w:val="004A391B"/>
    <w:rsid w:val="004A3D91"/>
    <w:rsid w:val="004A3E90"/>
    <w:rsid w:val="004A44AE"/>
    <w:rsid w:val="004A44CA"/>
    <w:rsid w:val="004A4682"/>
    <w:rsid w:val="004A4942"/>
    <w:rsid w:val="004A4EEE"/>
    <w:rsid w:val="004A5153"/>
    <w:rsid w:val="004A563E"/>
    <w:rsid w:val="004A59FE"/>
    <w:rsid w:val="004A7284"/>
    <w:rsid w:val="004B05E6"/>
    <w:rsid w:val="004B0F16"/>
    <w:rsid w:val="004B11CB"/>
    <w:rsid w:val="004B12BF"/>
    <w:rsid w:val="004B15D6"/>
    <w:rsid w:val="004B177B"/>
    <w:rsid w:val="004B23AC"/>
    <w:rsid w:val="004B2ABE"/>
    <w:rsid w:val="004B39AC"/>
    <w:rsid w:val="004B3D48"/>
    <w:rsid w:val="004B4265"/>
    <w:rsid w:val="004B4368"/>
    <w:rsid w:val="004B4DFE"/>
    <w:rsid w:val="004B591A"/>
    <w:rsid w:val="004B69F2"/>
    <w:rsid w:val="004B6B94"/>
    <w:rsid w:val="004B7C08"/>
    <w:rsid w:val="004C1973"/>
    <w:rsid w:val="004C30AD"/>
    <w:rsid w:val="004C3E4D"/>
    <w:rsid w:val="004C4478"/>
    <w:rsid w:val="004C4AC4"/>
    <w:rsid w:val="004C4B67"/>
    <w:rsid w:val="004C4E4C"/>
    <w:rsid w:val="004C5146"/>
    <w:rsid w:val="004C5B30"/>
    <w:rsid w:val="004C5C72"/>
    <w:rsid w:val="004C5FC3"/>
    <w:rsid w:val="004D01AC"/>
    <w:rsid w:val="004D0821"/>
    <w:rsid w:val="004D0ECA"/>
    <w:rsid w:val="004D1021"/>
    <w:rsid w:val="004D1040"/>
    <w:rsid w:val="004D1B57"/>
    <w:rsid w:val="004D289A"/>
    <w:rsid w:val="004D3482"/>
    <w:rsid w:val="004D5544"/>
    <w:rsid w:val="004D55B4"/>
    <w:rsid w:val="004D5912"/>
    <w:rsid w:val="004D6249"/>
    <w:rsid w:val="004D70CF"/>
    <w:rsid w:val="004D7BF0"/>
    <w:rsid w:val="004E0BA9"/>
    <w:rsid w:val="004E2AA7"/>
    <w:rsid w:val="004E2BAE"/>
    <w:rsid w:val="004E2F20"/>
    <w:rsid w:val="004E3BA8"/>
    <w:rsid w:val="004E4474"/>
    <w:rsid w:val="004E478B"/>
    <w:rsid w:val="004E4FBC"/>
    <w:rsid w:val="004E51E3"/>
    <w:rsid w:val="004E5245"/>
    <w:rsid w:val="004E58EF"/>
    <w:rsid w:val="004E673A"/>
    <w:rsid w:val="004E69ED"/>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6F5B"/>
    <w:rsid w:val="004F76AA"/>
    <w:rsid w:val="004F7EB2"/>
    <w:rsid w:val="00500487"/>
    <w:rsid w:val="005004E9"/>
    <w:rsid w:val="005007D4"/>
    <w:rsid w:val="00500C1D"/>
    <w:rsid w:val="0050155A"/>
    <w:rsid w:val="00502E5B"/>
    <w:rsid w:val="005035B4"/>
    <w:rsid w:val="00503B19"/>
    <w:rsid w:val="00503BD8"/>
    <w:rsid w:val="00504298"/>
    <w:rsid w:val="00504894"/>
    <w:rsid w:val="00504B6C"/>
    <w:rsid w:val="0050546D"/>
    <w:rsid w:val="005056B3"/>
    <w:rsid w:val="00505C19"/>
    <w:rsid w:val="00505D95"/>
    <w:rsid w:val="00506215"/>
    <w:rsid w:val="005078F5"/>
    <w:rsid w:val="0051011B"/>
    <w:rsid w:val="005103E8"/>
    <w:rsid w:val="0051110E"/>
    <w:rsid w:val="00511521"/>
    <w:rsid w:val="00511661"/>
    <w:rsid w:val="00511AF1"/>
    <w:rsid w:val="0051256F"/>
    <w:rsid w:val="00512A11"/>
    <w:rsid w:val="005134F9"/>
    <w:rsid w:val="00513A6B"/>
    <w:rsid w:val="00513A6C"/>
    <w:rsid w:val="00513BDD"/>
    <w:rsid w:val="0051422F"/>
    <w:rsid w:val="00514885"/>
    <w:rsid w:val="00514CBD"/>
    <w:rsid w:val="00515B74"/>
    <w:rsid w:val="00515EEE"/>
    <w:rsid w:val="00516558"/>
    <w:rsid w:val="005165F6"/>
    <w:rsid w:val="00516B9B"/>
    <w:rsid w:val="0051709E"/>
    <w:rsid w:val="005178B2"/>
    <w:rsid w:val="00520521"/>
    <w:rsid w:val="005219AD"/>
    <w:rsid w:val="00522458"/>
    <w:rsid w:val="005228E2"/>
    <w:rsid w:val="005232CD"/>
    <w:rsid w:val="005259DE"/>
    <w:rsid w:val="00525F6F"/>
    <w:rsid w:val="00526948"/>
    <w:rsid w:val="00527163"/>
    <w:rsid w:val="005276C4"/>
    <w:rsid w:val="0053026D"/>
    <w:rsid w:val="005306FC"/>
    <w:rsid w:val="00531C71"/>
    <w:rsid w:val="00532384"/>
    <w:rsid w:val="005325F4"/>
    <w:rsid w:val="00532859"/>
    <w:rsid w:val="00532866"/>
    <w:rsid w:val="00532A41"/>
    <w:rsid w:val="00532D99"/>
    <w:rsid w:val="00533290"/>
    <w:rsid w:val="00534253"/>
    <w:rsid w:val="00534752"/>
    <w:rsid w:val="005349CD"/>
    <w:rsid w:val="00535322"/>
    <w:rsid w:val="00535B71"/>
    <w:rsid w:val="00536220"/>
    <w:rsid w:val="00537015"/>
    <w:rsid w:val="00537063"/>
    <w:rsid w:val="0053707E"/>
    <w:rsid w:val="0053750C"/>
    <w:rsid w:val="005376CB"/>
    <w:rsid w:val="00537898"/>
    <w:rsid w:val="00537F22"/>
    <w:rsid w:val="005411C4"/>
    <w:rsid w:val="0054179C"/>
    <w:rsid w:val="00542A3E"/>
    <w:rsid w:val="005434D2"/>
    <w:rsid w:val="005434E7"/>
    <w:rsid w:val="005438EA"/>
    <w:rsid w:val="00543D9F"/>
    <w:rsid w:val="005440C6"/>
    <w:rsid w:val="0054483B"/>
    <w:rsid w:val="005449EF"/>
    <w:rsid w:val="00544EA2"/>
    <w:rsid w:val="00545780"/>
    <w:rsid w:val="00545993"/>
    <w:rsid w:val="00545ADC"/>
    <w:rsid w:val="00546D66"/>
    <w:rsid w:val="00547C5D"/>
    <w:rsid w:val="00550382"/>
    <w:rsid w:val="00550DBE"/>
    <w:rsid w:val="005514A2"/>
    <w:rsid w:val="005516F2"/>
    <w:rsid w:val="00551718"/>
    <w:rsid w:val="00551FB2"/>
    <w:rsid w:val="005523DA"/>
    <w:rsid w:val="005526D0"/>
    <w:rsid w:val="005526D7"/>
    <w:rsid w:val="00554F13"/>
    <w:rsid w:val="00555A38"/>
    <w:rsid w:val="00555A9D"/>
    <w:rsid w:val="00555ADD"/>
    <w:rsid w:val="00555E8E"/>
    <w:rsid w:val="005565DF"/>
    <w:rsid w:val="00556704"/>
    <w:rsid w:val="005574CF"/>
    <w:rsid w:val="00557E82"/>
    <w:rsid w:val="0056130C"/>
    <w:rsid w:val="00562173"/>
    <w:rsid w:val="0056222D"/>
    <w:rsid w:val="00562B5D"/>
    <w:rsid w:val="00562F13"/>
    <w:rsid w:val="005641AA"/>
    <w:rsid w:val="0056446F"/>
    <w:rsid w:val="00565261"/>
    <w:rsid w:val="00566070"/>
    <w:rsid w:val="005663A7"/>
    <w:rsid w:val="00566526"/>
    <w:rsid w:val="00566BBF"/>
    <w:rsid w:val="00566E90"/>
    <w:rsid w:val="005701E1"/>
    <w:rsid w:val="00570552"/>
    <w:rsid w:val="00570C55"/>
    <w:rsid w:val="0057107D"/>
    <w:rsid w:val="005716BA"/>
    <w:rsid w:val="0057277E"/>
    <w:rsid w:val="00572D8A"/>
    <w:rsid w:val="005739C3"/>
    <w:rsid w:val="00573F32"/>
    <w:rsid w:val="0057498E"/>
    <w:rsid w:val="005753AA"/>
    <w:rsid w:val="0057561C"/>
    <w:rsid w:val="00576BAE"/>
    <w:rsid w:val="0057766A"/>
    <w:rsid w:val="00577BC8"/>
    <w:rsid w:val="005800B0"/>
    <w:rsid w:val="00580C2F"/>
    <w:rsid w:val="00581565"/>
    <w:rsid w:val="00581D03"/>
    <w:rsid w:val="00582B12"/>
    <w:rsid w:val="005830A0"/>
    <w:rsid w:val="0058452C"/>
    <w:rsid w:val="00584C7F"/>
    <w:rsid w:val="00584DCF"/>
    <w:rsid w:val="00584F57"/>
    <w:rsid w:val="00585290"/>
    <w:rsid w:val="00585E2C"/>
    <w:rsid w:val="00586921"/>
    <w:rsid w:val="00587B00"/>
    <w:rsid w:val="00590091"/>
    <w:rsid w:val="00590388"/>
    <w:rsid w:val="00591FD8"/>
    <w:rsid w:val="00592E78"/>
    <w:rsid w:val="0059329D"/>
    <w:rsid w:val="00593FC7"/>
    <w:rsid w:val="00594569"/>
    <w:rsid w:val="00594626"/>
    <w:rsid w:val="005949E3"/>
    <w:rsid w:val="00594CDD"/>
    <w:rsid w:val="00595035"/>
    <w:rsid w:val="005951B2"/>
    <w:rsid w:val="005964A8"/>
    <w:rsid w:val="00596897"/>
    <w:rsid w:val="005969D1"/>
    <w:rsid w:val="005974BB"/>
    <w:rsid w:val="00597B99"/>
    <w:rsid w:val="00597C1D"/>
    <w:rsid w:val="005A1514"/>
    <w:rsid w:val="005A1C01"/>
    <w:rsid w:val="005A2285"/>
    <w:rsid w:val="005A24B2"/>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1EB9"/>
    <w:rsid w:val="005B2072"/>
    <w:rsid w:val="005B2648"/>
    <w:rsid w:val="005B27AC"/>
    <w:rsid w:val="005B30D5"/>
    <w:rsid w:val="005B3D9C"/>
    <w:rsid w:val="005B4CFE"/>
    <w:rsid w:val="005B4D84"/>
    <w:rsid w:val="005B51CE"/>
    <w:rsid w:val="005B52B4"/>
    <w:rsid w:val="005B65EB"/>
    <w:rsid w:val="005B6BB3"/>
    <w:rsid w:val="005B75BB"/>
    <w:rsid w:val="005C13C0"/>
    <w:rsid w:val="005C19DB"/>
    <w:rsid w:val="005C20C4"/>
    <w:rsid w:val="005C237A"/>
    <w:rsid w:val="005C28CD"/>
    <w:rsid w:val="005C31B0"/>
    <w:rsid w:val="005C33DB"/>
    <w:rsid w:val="005C3D83"/>
    <w:rsid w:val="005C4826"/>
    <w:rsid w:val="005C4832"/>
    <w:rsid w:val="005C4B54"/>
    <w:rsid w:val="005C5E76"/>
    <w:rsid w:val="005C6008"/>
    <w:rsid w:val="005C728F"/>
    <w:rsid w:val="005C7D1B"/>
    <w:rsid w:val="005D09BC"/>
    <w:rsid w:val="005D0CD4"/>
    <w:rsid w:val="005D1A66"/>
    <w:rsid w:val="005D248D"/>
    <w:rsid w:val="005D31E3"/>
    <w:rsid w:val="005D3310"/>
    <w:rsid w:val="005D3A6A"/>
    <w:rsid w:val="005D4368"/>
    <w:rsid w:val="005D5135"/>
    <w:rsid w:val="005D59CE"/>
    <w:rsid w:val="005D5E87"/>
    <w:rsid w:val="005D6696"/>
    <w:rsid w:val="005D7E3B"/>
    <w:rsid w:val="005E0386"/>
    <w:rsid w:val="005E0450"/>
    <w:rsid w:val="005E0D39"/>
    <w:rsid w:val="005E0F91"/>
    <w:rsid w:val="005E0F94"/>
    <w:rsid w:val="005E0FE5"/>
    <w:rsid w:val="005E117E"/>
    <w:rsid w:val="005E1DEF"/>
    <w:rsid w:val="005E207D"/>
    <w:rsid w:val="005E2461"/>
    <w:rsid w:val="005E29F0"/>
    <w:rsid w:val="005E3164"/>
    <w:rsid w:val="005E3679"/>
    <w:rsid w:val="005E3961"/>
    <w:rsid w:val="005E409E"/>
    <w:rsid w:val="005E428E"/>
    <w:rsid w:val="005E4865"/>
    <w:rsid w:val="005E4BB2"/>
    <w:rsid w:val="005E55C0"/>
    <w:rsid w:val="005E584E"/>
    <w:rsid w:val="005E5D9E"/>
    <w:rsid w:val="005E6E55"/>
    <w:rsid w:val="005E742D"/>
    <w:rsid w:val="005E7873"/>
    <w:rsid w:val="005E78ED"/>
    <w:rsid w:val="005E7B22"/>
    <w:rsid w:val="005F01B5"/>
    <w:rsid w:val="005F040F"/>
    <w:rsid w:val="005F0700"/>
    <w:rsid w:val="005F07F9"/>
    <w:rsid w:val="005F2492"/>
    <w:rsid w:val="005F2C7A"/>
    <w:rsid w:val="005F2FBB"/>
    <w:rsid w:val="005F3DD4"/>
    <w:rsid w:val="005F4651"/>
    <w:rsid w:val="005F531A"/>
    <w:rsid w:val="005F5839"/>
    <w:rsid w:val="005F598D"/>
    <w:rsid w:val="005F5FCD"/>
    <w:rsid w:val="005F629F"/>
    <w:rsid w:val="005F65E3"/>
    <w:rsid w:val="005F695E"/>
    <w:rsid w:val="005F69C2"/>
    <w:rsid w:val="00600F19"/>
    <w:rsid w:val="0060207A"/>
    <w:rsid w:val="006024FF"/>
    <w:rsid w:val="006030DF"/>
    <w:rsid w:val="00604F30"/>
    <w:rsid w:val="00605967"/>
    <w:rsid w:val="00605B41"/>
    <w:rsid w:val="00605CCF"/>
    <w:rsid w:val="00606494"/>
    <w:rsid w:val="0060662F"/>
    <w:rsid w:val="006067BE"/>
    <w:rsid w:val="00606822"/>
    <w:rsid w:val="006069E4"/>
    <w:rsid w:val="00606A78"/>
    <w:rsid w:val="00606FCA"/>
    <w:rsid w:val="006073A6"/>
    <w:rsid w:val="006106C6"/>
    <w:rsid w:val="00611032"/>
    <w:rsid w:val="0061129F"/>
    <w:rsid w:val="00611EC5"/>
    <w:rsid w:val="006123DE"/>
    <w:rsid w:val="00612421"/>
    <w:rsid w:val="006130D7"/>
    <w:rsid w:val="0061397B"/>
    <w:rsid w:val="00613C60"/>
    <w:rsid w:val="00613F09"/>
    <w:rsid w:val="0061405D"/>
    <w:rsid w:val="006141A7"/>
    <w:rsid w:val="0061441B"/>
    <w:rsid w:val="00614933"/>
    <w:rsid w:val="00615366"/>
    <w:rsid w:val="0061582B"/>
    <w:rsid w:val="00615AF0"/>
    <w:rsid w:val="00615C0C"/>
    <w:rsid w:val="00616582"/>
    <w:rsid w:val="00616C9B"/>
    <w:rsid w:val="0061706A"/>
    <w:rsid w:val="00620380"/>
    <w:rsid w:val="0062395C"/>
    <w:rsid w:val="00625117"/>
    <w:rsid w:val="0062608E"/>
    <w:rsid w:val="006270F8"/>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7259"/>
    <w:rsid w:val="006374B9"/>
    <w:rsid w:val="00641770"/>
    <w:rsid w:val="00642410"/>
    <w:rsid w:val="00642684"/>
    <w:rsid w:val="00642795"/>
    <w:rsid w:val="00642C5A"/>
    <w:rsid w:val="006442D3"/>
    <w:rsid w:val="0064453D"/>
    <w:rsid w:val="006447E7"/>
    <w:rsid w:val="00645A1F"/>
    <w:rsid w:val="00645B8C"/>
    <w:rsid w:val="00645FC7"/>
    <w:rsid w:val="00646FB6"/>
    <w:rsid w:val="00647D09"/>
    <w:rsid w:val="00650CC8"/>
    <w:rsid w:val="006512A2"/>
    <w:rsid w:val="00651526"/>
    <w:rsid w:val="00652AFC"/>
    <w:rsid w:val="00652E0F"/>
    <w:rsid w:val="00653081"/>
    <w:rsid w:val="006530BA"/>
    <w:rsid w:val="006535D4"/>
    <w:rsid w:val="00653C66"/>
    <w:rsid w:val="00653EE8"/>
    <w:rsid w:val="00655403"/>
    <w:rsid w:val="00655920"/>
    <w:rsid w:val="00655A45"/>
    <w:rsid w:val="00655DD3"/>
    <w:rsid w:val="0065658A"/>
    <w:rsid w:val="00656BC7"/>
    <w:rsid w:val="00657224"/>
    <w:rsid w:val="0065784E"/>
    <w:rsid w:val="00657B6B"/>
    <w:rsid w:val="00657C69"/>
    <w:rsid w:val="00657D53"/>
    <w:rsid w:val="0066017C"/>
    <w:rsid w:val="00660CF6"/>
    <w:rsid w:val="0066132F"/>
    <w:rsid w:val="0066226F"/>
    <w:rsid w:val="00662340"/>
    <w:rsid w:val="00662495"/>
    <w:rsid w:val="00662584"/>
    <w:rsid w:val="006626DE"/>
    <w:rsid w:val="00662CD4"/>
    <w:rsid w:val="00664198"/>
    <w:rsid w:val="00665551"/>
    <w:rsid w:val="006665B3"/>
    <w:rsid w:val="00666B45"/>
    <w:rsid w:val="00667E85"/>
    <w:rsid w:val="0067191E"/>
    <w:rsid w:val="006731C6"/>
    <w:rsid w:val="0067359F"/>
    <w:rsid w:val="00674788"/>
    <w:rsid w:val="00674DF7"/>
    <w:rsid w:val="006753DD"/>
    <w:rsid w:val="00675415"/>
    <w:rsid w:val="0067631C"/>
    <w:rsid w:val="006763EC"/>
    <w:rsid w:val="00676429"/>
    <w:rsid w:val="00676DEA"/>
    <w:rsid w:val="006772A0"/>
    <w:rsid w:val="00677B9A"/>
    <w:rsid w:val="00677D58"/>
    <w:rsid w:val="00677F6D"/>
    <w:rsid w:val="006800E6"/>
    <w:rsid w:val="0068015F"/>
    <w:rsid w:val="0068077B"/>
    <w:rsid w:val="0068095A"/>
    <w:rsid w:val="006811A0"/>
    <w:rsid w:val="00681A27"/>
    <w:rsid w:val="00681D40"/>
    <w:rsid w:val="00682182"/>
    <w:rsid w:val="006821E0"/>
    <w:rsid w:val="00682717"/>
    <w:rsid w:val="00682A0C"/>
    <w:rsid w:val="00682A4C"/>
    <w:rsid w:val="00683FB8"/>
    <w:rsid w:val="006840B1"/>
    <w:rsid w:val="00684618"/>
    <w:rsid w:val="006860AC"/>
    <w:rsid w:val="00686A8E"/>
    <w:rsid w:val="00686B56"/>
    <w:rsid w:val="0068715C"/>
    <w:rsid w:val="00687295"/>
    <w:rsid w:val="00687446"/>
    <w:rsid w:val="00690CD8"/>
    <w:rsid w:val="00690D00"/>
    <w:rsid w:val="006911EA"/>
    <w:rsid w:val="006922B2"/>
    <w:rsid w:val="00692ABA"/>
    <w:rsid w:val="00693C52"/>
    <w:rsid w:val="00693E4F"/>
    <w:rsid w:val="00694C64"/>
    <w:rsid w:val="006952AC"/>
    <w:rsid w:val="0069531D"/>
    <w:rsid w:val="00695571"/>
    <w:rsid w:val="0069592F"/>
    <w:rsid w:val="00695ED1"/>
    <w:rsid w:val="00696586"/>
    <w:rsid w:val="006A08A3"/>
    <w:rsid w:val="006A0DFC"/>
    <w:rsid w:val="006A12EE"/>
    <w:rsid w:val="006A1F34"/>
    <w:rsid w:val="006A53E4"/>
    <w:rsid w:val="006A55FD"/>
    <w:rsid w:val="006A5636"/>
    <w:rsid w:val="006A58BA"/>
    <w:rsid w:val="006A5A76"/>
    <w:rsid w:val="006A65F9"/>
    <w:rsid w:val="006A683E"/>
    <w:rsid w:val="006A691C"/>
    <w:rsid w:val="006A73A0"/>
    <w:rsid w:val="006A79E5"/>
    <w:rsid w:val="006B066A"/>
    <w:rsid w:val="006B20CD"/>
    <w:rsid w:val="006B233A"/>
    <w:rsid w:val="006B2E24"/>
    <w:rsid w:val="006B2E3C"/>
    <w:rsid w:val="006B3942"/>
    <w:rsid w:val="006B54F9"/>
    <w:rsid w:val="006B58AB"/>
    <w:rsid w:val="006B6563"/>
    <w:rsid w:val="006B6B54"/>
    <w:rsid w:val="006B6B94"/>
    <w:rsid w:val="006B7AD1"/>
    <w:rsid w:val="006C0077"/>
    <w:rsid w:val="006C14C0"/>
    <w:rsid w:val="006C18ED"/>
    <w:rsid w:val="006C1D6B"/>
    <w:rsid w:val="006C3635"/>
    <w:rsid w:val="006C3A93"/>
    <w:rsid w:val="006C4B2F"/>
    <w:rsid w:val="006C4C9D"/>
    <w:rsid w:val="006C51C3"/>
    <w:rsid w:val="006C7561"/>
    <w:rsid w:val="006C785B"/>
    <w:rsid w:val="006D18A6"/>
    <w:rsid w:val="006D1991"/>
    <w:rsid w:val="006D1B9C"/>
    <w:rsid w:val="006D3055"/>
    <w:rsid w:val="006D3421"/>
    <w:rsid w:val="006D347E"/>
    <w:rsid w:val="006D4F11"/>
    <w:rsid w:val="006D5310"/>
    <w:rsid w:val="006D579C"/>
    <w:rsid w:val="006D5A31"/>
    <w:rsid w:val="006D7330"/>
    <w:rsid w:val="006D7EC8"/>
    <w:rsid w:val="006E1B37"/>
    <w:rsid w:val="006E1C99"/>
    <w:rsid w:val="006E1DA6"/>
    <w:rsid w:val="006E21A1"/>
    <w:rsid w:val="006E2ADF"/>
    <w:rsid w:val="006E2E24"/>
    <w:rsid w:val="006E3258"/>
    <w:rsid w:val="006E35A2"/>
    <w:rsid w:val="006E4D87"/>
    <w:rsid w:val="006E5B7B"/>
    <w:rsid w:val="006E6AFF"/>
    <w:rsid w:val="006E75A3"/>
    <w:rsid w:val="006F107F"/>
    <w:rsid w:val="006F1C86"/>
    <w:rsid w:val="006F1EF5"/>
    <w:rsid w:val="006F356C"/>
    <w:rsid w:val="006F4649"/>
    <w:rsid w:val="006F55AC"/>
    <w:rsid w:val="006F5CCE"/>
    <w:rsid w:val="006F5F46"/>
    <w:rsid w:val="006F5FAA"/>
    <w:rsid w:val="006F72DF"/>
    <w:rsid w:val="00700065"/>
    <w:rsid w:val="0070095F"/>
    <w:rsid w:val="00701934"/>
    <w:rsid w:val="007022A2"/>
    <w:rsid w:val="00702860"/>
    <w:rsid w:val="00702BC5"/>
    <w:rsid w:val="00703053"/>
    <w:rsid w:val="00703297"/>
    <w:rsid w:val="007036D6"/>
    <w:rsid w:val="00704828"/>
    <w:rsid w:val="007049EC"/>
    <w:rsid w:val="00704A43"/>
    <w:rsid w:val="00704FD6"/>
    <w:rsid w:val="00705844"/>
    <w:rsid w:val="00705D8B"/>
    <w:rsid w:val="0070657F"/>
    <w:rsid w:val="00707808"/>
    <w:rsid w:val="0070782E"/>
    <w:rsid w:val="007079F8"/>
    <w:rsid w:val="0071001A"/>
    <w:rsid w:val="0071006C"/>
    <w:rsid w:val="0071009E"/>
    <w:rsid w:val="007101C3"/>
    <w:rsid w:val="00710CCD"/>
    <w:rsid w:val="00710EEF"/>
    <w:rsid w:val="007112EB"/>
    <w:rsid w:val="007114B2"/>
    <w:rsid w:val="007118CE"/>
    <w:rsid w:val="00711F7F"/>
    <w:rsid w:val="00712257"/>
    <w:rsid w:val="00713131"/>
    <w:rsid w:val="007152B1"/>
    <w:rsid w:val="00715E44"/>
    <w:rsid w:val="0071625F"/>
    <w:rsid w:val="007172C7"/>
    <w:rsid w:val="00717841"/>
    <w:rsid w:val="007178F4"/>
    <w:rsid w:val="00717FC5"/>
    <w:rsid w:val="00720C37"/>
    <w:rsid w:val="0072157C"/>
    <w:rsid w:val="007215E4"/>
    <w:rsid w:val="00721E60"/>
    <w:rsid w:val="00722475"/>
    <w:rsid w:val="007231DD"/>
    <w:rsid w:val="007231FA"/>
    <w:rsid w:val="0072358D"/>
    <w:rsid w:val="00723940"/>
    <w:rsid w:val="00723A42"/>
    <w:rsid w:val="00723C6B"/>
    <w:rsid w:val="0072412A"/>
    <w:rsid w:val="00724134"/>
    <w:rsid w:val="00724324"/>
    <w:rsid w:val="007256E2"/>
    <w:rsid w:val="007263DB"/>
    <w:rsid w:val="00726E3F"/>
    <w:rsid w:val="007275CA"/>
    <w:rsid w:val="00727A06"/>
    <w:rsid w:val="00730155"/>
    <w:rsid w:val="0073050B"/>
    <w:rsid w:val="00730DEF"/>
    <w:rsid w:val="00731285"/>
    <w:rsid w:val="0073153C"/>
    <w:rsid w:val="0073209F"/>
    <w:rsid w:val="00732A9C"/>
    <w:rsid w:val="00732CA5"/>
    <w:rsid w:val="00732EFC"/>
    <w:rsid w:val="00733210"/>
    <w:rsid w:val="00733BFE"/>
    <w:rsid w:val="00733F4E"/>
    <w:rsid w:val="007341E9"/>
    <w:rsid w:val="00734440"/>
    <w:rsid w:val="00734598"/>
    <w:rsid w:val="007355F9"/>
    <w:rsid w:val="007360F8"/>
    <w:rsid w:val="007367E7"/>
    <w:rsid w:val="00736B73"/>
    <w:rsid w:val="007373F0"/>
    <w:rsid w:val="0073796C"/>
    <w:rsid w:val="00737B6C"/>
    <w:rsid w:val="0074028B"/>
    <w:rsid w:val="00740B51"/>
    <w:rsid w:val="00741055"/>
    <w:rsid w:val="007410B7"/>
    <w:rsid w:val="007411A6"/>
    <w:rsid w:val="00741989"/>
    <w:rsid w:val="0074231A"/>
    <w:rsid w:val="007430D5"/>
    <w:rsid w:val="00743D19"/>
    <w:rsid w:val="007440B4"/>
    <w:rsid w:val="00744589"/>
    <w:rsid w:val="0074555F"/>
    <w:rsid w:val="00745C4E"/>
    <w:rsid w:val="00745FE6"/>
    <w:rsid w:val="007463D1"/>
    <w:rsid w:val="00747E01"/>
    <w:rsid w:val="00750D22"/>
    <w:rsid w:val="00751053"/>
    <w:rsid w:val="007517DD"/>
    <w:rsid w:val="00751C2E"/>
    <w:rsid w:val="00751D1B"/>
    <w:rsid w:val="00752121"/>
    <w:rsid w:val="007544D9"/>
    <w:rsid w:val="0075467C"/>
    <w:rsid w:val="007546E1"/>
    <w:rsid w:val="0075505D"/>
    <w:rsid w:val="00755558"/>
    <w:rsid w:val="00755C60"/>
    <w:rsid w:val="00755F72"/>
    <w:rsid w:val="007566B6"/>
    <w:rsid w:val="00756E18"/>
    <w:rsid w:val="00757287"/>
    <w:rsid w:val="00760381"/>
    <w:rsid w:val="00761DE5"/>
    <w:rsid w:val="007621C9"/>
    <w:rsid w:val="00762BA7"/>
    <w:rsid w:val="00763665"/>
    <w:rsid w:val="00764022"/>
    <w:rsid w:val="00764956"/>
    <w:rsid w:val="00764E52"/>
    <w:rsid w:val="00765440"/>
    <w:rsid w:val="00765514"/>
    <w:rsid w:val="00765E66"/>
    <w:rsid w:val="007665E0"/>
    <w:rsid w:val="007666AA"/>
    <w:rsid w:val="00766FD6"/>
    <w:rsid w:val="0076727F"/>
    <w:rsid w:val="0077001E"/>
    <w:rsid w:val="00771D6C"/>
    <w:rsid w:val="00771F68"/>
    <w:rsid w:val="0077246E"/>
    <w:rsid w:val="007724C6"/>
    <w:rsid w:val="00772571"/>
    <w:rsid w:val="007735F8"/>
    <w:rsid w:val="007737F6"/>
    <w:rsid w:val="007744AA"/>
    <w:rsid w:val="00774AB2"/>
    <w:rsid w:val="007758B0"/>
    <w:rsid w:val="007763FA"/>
    <w:rsid w:val="00776F5D"/>
    <w:rsid w:val="007774EF"/>
    <w:rsid w:val="00780579"/>
    <w:rsid w:val="00780762"/>
    <w:rsid w:val="00780859"/>
    <w:rsid w:val="00780CBE"/>
    <w:rsid w:val="00780D21"/>
    <w:rsid w:val="00781C9D"/>
    <w:rsid w:val="00782CEF"/>
    <w:rsid w:val="00783DE4"/>
    <w:rsid w:val="0078489A"/>
    <w:rsid w:val="007848CF"/>
    <w:rsid w:val="00784A5E"/>
    <w:rsid w:val="00784A88"/>
    <w:rsid w:val="007857D1"/>
    <w:rsid w:val="00785C66"/>
    <w:rsid w:val="00786395"/>
    <w:rsid w:val="00786D2F"/>
    <w:rsid w:val="007877A1"/>
    <w:rsid w:val="007878FE"/>
    <w:rsid w:val="007903DA"/>
    <w:rsid w:val="00790D40"/>
    <w:rsid w:val="00790D8D"/>
    <w:rsid w:val="00790E52"/>
    <w:rsid w:val="0079168B"/>
    <w:rsid w:val="0079198D"/>
    <w:rsid w:val="00791F97"/>
    <w:rsid w:val="007926E8"/>
    <w:rsid w:val="00792D33"/>
    <w:rsid w:val="0079349C"/>
    <w:rsid w:val="0079395F"/>
    <w:rsid w:val="00793A70"/>
    <w:rsid w:val="00794F5B"/>
    <w:rsid w:val="0079558F"/>
    <w:rsid w:val="0079738F"/>
    <w:rsid w:val="00797C3E"/>
    <w:rsid w:val="007A1017"/>
    <w:rsid w:val="007A1CBF"/>
    <w:rsid w:val="007A2DF1"/>
    <w:rsid w:val="007A3243"/>
    <w:rsid w:val="007A362E"/>
    <w:rsid w:val="007A4AC5"/>
    <w:rsid w:val="007A53C8"/>
    <w:rsid w:val="007A53D6"/>
    <w:rsid w:val="007A5F60"/>
    <w:rsid w:val="007A6518"/>
    <w:rsid w:val="007A69B7"/>
    <w:rsid w:val="007A753B"/>
    <w:rsid w:val="007A7B0B"/>
    <w:rsid w:val="007B0242"/>
    <w:rsid w:val="007B0CAF"/>
    <w:rsid w:val="007B1B94"/>
    <w:rsid w:val="007B23AB"/>
    <w:rsid w:val="007B2493"/>
    <w:rsid w:val="007B2576"/>
    <w:rsid w:val="007B259F"/>
    <w:rsid w:val="007B25C5"/>
    <w:rsid w:val="007B2AE8"/>
    <w:rsid w:val="007B2BCD"/>
    <w:rsid w:val="007B2FBA"/>
    <w:rsid w:val="007B33FC"/>
    <w:rsid w:val="007B4861"/>
    <w:rsid w:val="007B48E2"/>
    <w:rsid w:val="007B4BEB"/>
    <w:rsid w:val="007B548B"/>
    <w:rsid w:val="007B5A3E"/>
    <w:rsid w:val="007B5A99"/>
    <w:rsid w:val="007B79A8"/>
    <w:rsid w:val="007B7C6E"/>
    <w:rsid w:val="007C03E4"/>
    <w:rsid w:val="007C0B07"/>
    <w:rsid w:val="007C0B56"/>
    <w:rsid w:val="007C1263"/>
    <w:rsid w:val="007C2170"/>
    <w:rsid w:val="007C2606"/>
    <w:rsid w:val="007C2968"/>
    <w:rsid w:val="007C2C20"/>
    <w:rsid w:val="007C3658"/>
    <w:rsid w:val="007C389B"/>
    <w:rsid w:val="007C3B2E"/>
    <w:rsid w:val="007C3FFD"/>
    <w:rsid w:val="007C43FB"/>
    <w:rsid w:val="007C4879"/>
    <w:rsid w:val="007C492B"/>
    <w:rsid w:val="007C4D0B"/>
    <w:rsid w:val="007C4D40"/>
    <w:rsid w:val="007C4EED"/>
    <w:rsid w:val="007C5599"/>
    <w:rsid w:val="007C6D63"/>
    <w:rsid w:val="007C7BCF"/>
    <w:rsid w:val="007D0B61"/>
    <w:rsid w:val="007D0F8E"/>
    <w:rsid w:val="007D27B1"/>
    <w:rsid w:val="007D2F1B"/>
    <w:rsid w:val="007D3174"/>
    <w:rsid w:val="007D3258"/>
    <w:rsid w:val="007D3ABA"/>
    <w:rsid w:val="007D3B81"/>
    <w:rsid w:val="007D436C"/>
    <w:rsid w:val="007D5A30"/>
    <w:rsid w:val="007D5D74"/>
    <w:rsid w:val="007D5E57"/>
    <w:rsid w:val="007D5E7E"/>
    <w:rsid w:val="007D614D"/>
    <w:rsid w:val="007D61B3"/>
    <w:rsid w:val="007D61DB"/>
    <w:rsid w:val="007D65DF"/>
    <w:rsid w:val="007D6DAD"/>
    <w:rsid w:val="007D7B43"/>
    <w:rsid w:val="007D7EA4"/>
    <w:rsid w:val="007E0071"/>
    <w:rsid w:val="007E0B71"/>
    <w:rsid w:val="007E16CA"/>
    <w:rsid w:val="007E191C"/>
    <w:rsid w:val="007E1ADD"/>
    <w:rsid w:val="007E216F"/>
    <w:rsid w:val="007E24C0"/>
    <w:rsid w:val="007E2A82"/>
    <w:rsid w:val="007E2ADA"/>
    <w:rsid w:val="007E4928"/>
    <w:rsid w:val="007E5118"/>
    <w:rsid w:val="007E54FF"/>
    <w:rsid w:val="007E5926"/>
    <w:rsid w:val="007E6BF1"/>
    <w:rsid w:val="007E6FA4"/>
    <w:rsid w:val="007E70B1"/>
    <w:rsid w:val="007E78D6"/>
    <w:rsid w:val="007F05E2"/>
    <w:rsid w:val="007F05FF"/>
    <w:rsid w:val="007F10C8"/>
    <w:rsid w:val="007F11D1"/>
    <w:rsid w:val="007F19AE"/>
    <w:rsid w:val="007F2295"/>
    <w:rsid w:val="007F2D38"/>
    <w:rsid w:val="007F37B1"/>
    <w:rsid w:val="007F3B81"/>
    <w:rsid w:val="007F43D3"/>
    <w:rsid w:val="007F48A8"/>
    <w:rsid w:val="007F5F43"/>
    <w:rsid w:val="007F6AEA"/>
    <w:rsid w:val="007F780A"/>
    <w:rsid w:val="007F79D4"/>
    <w:rsid w:val="007F7CFF"/>
    <w:rsid w:val="008008A8"/>
    <w:rsid w:val="00800929"/>
    <w:rsid w:val="008012FE"/>
    <w:rsid w:val="00801B6D"/>
    <w:rsid w:val="00801E93"/>
    <w:rsid w:val="0080344C"/>
    <w:rsid w:val="0080365F"/>
    <w:rsid w:val="008048B7"/>
    <w:rsid w:val="00804A8C"/>
    <w:rsid w:val="00805F33"/>
    <w:rsid w:val="008061F2"/>
    <w:rsid w:val="00806939"/>
    <w:rsid w:val="00806EE0"/>
    <w:rsid w:val="00807656"/>
    <w:rsid w:val="008078E8"/>
    <w:rsid w:val="00807B32"/>
    <w:rsid w:val="008103DC"/>
    <w:rsid w:val="00810894"/>
    <w:rsid w:val="00810C09"/>
    <w:rsid w:val="00811C9D"/>
    <w:rsid w:val="0081238E"/>
    <w:rsid w:val="00812770"/>
    <w:rsid w:val="00812C3D"/>
    <w:rsid w:val="008133BC"/>
    <w:rsid w:val="008137A2"/>
    <w:rsid w:val="008137AB"/>
    <w:rsid w:val="00813FE4"/>
    <w:rsid w:val="00814339"/>
    <w:rsid w:val="00814410"/>
    <w:rsid w:val="008149B4"/>
    <w:rsid w:val="00814E95"/>
    <w:rsid w:val="008156F0"/>
    <w:rsid w:val="00815C74"/>
    <w:rsid w:val="00816169"/>
    <w:rsid w:val="0081664D"/>
    <w:rsid w:val="00816E39"/>
    <w:rsid w:val="00821A86"/>
    <w:rsid w:val="00821B1A"/>
    <w:rsid w:val="00822349"/>
    <w:rsid w:val="00822728"/>
    <w:rsid w:val="00822D51"/>
    <w:rsid w:val="008236F7"/>
    <w:rsid w:val="00824030"/>
    <w:rsid w:val="00824478"/>
    <w:rsid w:val="00824693"/>
    <w:rsid w:val="0082482F"/>
    <w:rsid w:val="00824A70"/>
    <w:rsid w:val="00826080"/>
    <w:rsid w:val="00826371"/>
    <w:rsid w:val="00826FA9"/>
    <w:rsid w:val="008273A7"/>
    <w:rsid w:val="0083081D"/>
    <w:rsid w:val="0083089B"/>
    <w:rsid w:val="008313EA"/>
    <w:rsid w:val="008319C7"/>
    <w:rsid w:val="00831F6F"/>
    <w:rsid w:val="0083325D"/>
    <w:rsid w:val="00833760"/>
    <w:rsid w:val="00834713"/>
    <w:rsid w:val="00834F65"/>
    <w:rsid w:val="0083507E"/>
    <w:rsid w:val="0083533F"/>
    <w:rsid w:val="008369C1"/>
    <w:rsid w:val="00836CFD"/>
    <w:rsid w:val="00836F8A"/>
    <w:rsid w:val="00837230"/>
    <w:rsid w:val="00840230"/>
    <w:rsid w:val="008405DF"/>
    <w:rsid w:val="00840E8E"/>
    <w:rsid w:val="00840F3C"/>
    <w:rsid w:val="008410FA"/>
    <w:rsid w:val="0084110A"/>
    <w:rsid w:val="00841802"/>
    <w:rsid w:val="00843B0B"/>
    <w:rsid w:val="00844312"/>
    <w:rsid w:val="00845C17"/>
    <w:rsid w:val="0085190C"/>
    <w:rsid w:val="00851FEC"/>
    <w:rsid w:val="00853A6B"/>
    <w:rsid w:val="00853D43"/>
    <w:rsid w:val="00853FC0"/>
    <w:rsid w:val="00854000"/>
    <w:rsid w:val="00854B43"/>
    <w:rsid w:val="008556C7"/>
    <w:rsid w:val="008556ED"/>
    <w:rsid w:val="00855B9C"/>
    <w:rsid w:val="00856C4E"/>
    <w:rsid w:val="0085709B"/>
    <w:rsid w:val="00857996"/>
    <w:rsid w:val="008579CB"/>
    <w:rsid w:val="008601FA"/>
    <w:rsid w:val="0086035F"/>
    <w:rsid w:val="00861024"/>
    <w:rsid w:val="008614EE"/>
    <w:rsid w:val="00861763"/>
    <w:rsid w:val="008620B9"/>
    <w:rsid w:val="008630CE"/>
    <w:rsid w:val="00863490"/>
    <w:rsid w:val="00863530"/>
    <w:rsid w:val="0086413A"/>
    <w:rsid w:val="00864FEC"/>
    <w:rsid w:val="008655CA"/>
    <w:rsid w:val="00865A57"/>
    <w:rsid w:val="00865A83"/>
    <w:rsid w:val="00865DEC"/>
    <w:rsid w:val="00866F3E"/>
    <w:rsid w:val="00867426"/>
    <w:rsid w:val="0086742B"/>
    <w:rsid w:val="0087158F"/>
    <w:rsid w:val="0087190C"/>
    <w:rsid w:val="00871BA9"/>
    <w:rsid w:val="00872315"/>
    <w:rsid w:val="008724BF"/>
    <w:rsid w:val="00872776"/>
    <w:rsid w:val="00872A4A"/>
    <w:rsid w:val="00873B68"/>
    <w:rsid w:val="00873B6D"/>
    <w:rsid w:val="0087437A"/>
    <w:rsid w:val="008750FE"/>
    <w:rsid w:val="008752D5"/>
    <w:rsid w:val="008757EF"/>
    <w:rsid w:val="0087682F"/>
    <w:rsid w:val="00876A2D"/>
    <w:rsid w:val="0087768A"/>
    <w:rsid w:val="00877967"/>
    <w:rsid w:val="00880354"/>
    <w:rsid w:val="00880F24"/>
    <w:rsid w:val="00881052"/>
    <w:rsid w:val="008829EF"/>
    <w:rsid w:val="00882BA7"/>
    <w:rsid w:val="00882D26"/>
    <w:rsid w:val="00883DC4"/>
    <w:rsid w:val="00884262"/>
    <w:rsid w:val="008851DC"/>
    <w:rsid w:val="008856F0"/>
    <w:rsid w:val="00886164"/>
    <w:rsid w:val="00886185"/>
    <w:rsid w:val="008869F1"/>
    <w:rsid w:val="00891206"/>
    <w:rsid w:val="00891DC6"/>
    <w:rsid w:val="008921EC"/>
    <w:rsid w:val="00892592"/>
    <w:rsid w:val="008928CD"/>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1BF5"/>
    <w:rsid w:val="008A2179"/>
    <w:rsid w:val="008A24CA"/>
    <w:rsid w:val="008A2EBF"/>
    <w:rsid w:val="008A3056"/>
    <w:rsid w:val="008A3D97"/>
    <w:rsid w:val="008A3DBB"/>
    <w:rsid w:val="008A5768"/>
    <w:rsid w:val="008A69CE"/>
    <w:rsid w:val="008A6E69"/>
    <w:rsid w:val="008A71F2"/>
    <w:rsid w:val="008A7960"/>
    <w:rsid w:val="008A7F16"/>
    <w:rsid w:val="008B04C7"/>
    <w:rsid w:val="008B1F8F"/>
    <w:rsid w:val="008B2234"/>
    <w:rsid w:val="008B2BF2"/>
    <w:rsid w:val="008B30A2"/>
    <w:rsid w:val="008B3AA4"/>
    <w:rsid w:val="008B3E40"/>
    <w:rsid w:val="008B42A5"/>
    <w:rsid w:val="008B5D7C"/>
    <w:rsid w:val="008B6224"/>
    <w:rsid w:val="008B7562"/>
    <w:rsid w:val="008B7CAC"/>
    <w:rsid w:val="008C1C9E"/>
    <w:rsid w:val="008C35A7"/>
    <w:rsid w:val="008C387C"/>
    <w:rsid w:val="008C4AE9"/>
    <w:rsid w:val="008C5ADF"/>
    <w:rsid w:val="008C68C0"/>
    <w:rsid w:val="008C6EDA"/>
    <w:rsid w:val="008C7113"/>
    <w:rsid w:val="008C7420"/>
    <w:rsid w:val="008D0103"/>
    <w:rsid w:val="008D05EA"/>
    <w:rsid w:val="008D0B64"/>
    <w:rsid w:val="008D121F"/>
    <w:rsid w:val="008D171A"/>
    <w:rsid w:val="008D190E"/>
    <w:rsid w:val="008D1ED0"/>
    <w:rsid w:val="008D2181"/>
    <w:rsid w:val="008D26BB"/>
    <w:rsid w:val="008D2B65"/>
    <w:rsid w:val="008D4C00"/>
    <w:rsid w:val="008D4D17"/>
    <w:rsid w:val="008D4D35"/>
    <w:rsid w:val="008D649D"/>
    <w:rsid w:val="008D6B77"/>
    <w:rsid w:val="008D7ADD"/>
    <w:rsid w:val="008D7C7C"/>
    <w:rsid w:val="008E03FD"/>
    <w:rsid w:val="008E06C4"/>
    <w:rsid w:val="008E2010"/>
    <w:rsid w:val="008E2699"/>
    <w:rsid w:val="008E30D9"/>
    <w:rsid w:val="008E32A7"/>
    <w:rsid w:val="008E3312"/>
    <w:rsid w:val="008E4E11"/>
    <w:rsid w:val="008E55D8"/>
    <w:rsid w:val="008E5F29"/>
    <w:rsid w:val="008E6221"/>
    <w:rsid w:val="008E663F"/>
    <w:rsid w:val="008E7388"/>
    <w:rsid w:val="008E7B61"/>
    <w:rsid w:val="008E7E34"/>
    <w:rsid w:val="008F01E0"/>
    <w:rsid w:val="008F1312"/>
    <w:rsid w:val="008F1AD3"/>
    <w:rsid w:val="008F1B8A"/>
    <w:rsid w:val="008F1D7A"/>
    <w:rsid w:val="008F1DAA"/>
    <w:rsid w:val="008F2306"/>
    <w:rsid w:val="008F3DDE"/>
    <w:rsid w:val="008F3EB5"/>
    <w:rsid w:val="008F4632"/>
    <w:rsid w:val="008F4961"/>
    <w:rsid w:val="008F525C"/>
    <w:rsid w:val="008F52D0"/>
    <w:rsid w:val="008F5CBA"/>
    <w:rsid w:val="008F5D2C"/>
    <w:rsid w:val="008F61BE"/>
    <w:rsid w:val="008F6A7F"/>
    <w:rsid w:val="008F6E63"/>
    <w:rsid w:val="008F6F23"/>
    <w:rsid w:val="008F7FC8"/>
    <w:rsid w:val="009009BA"/>
    <w:rsid w:val="00900B25"/>
    <w:rsid w:val="00901C74"/>
    <w:rsid w:val="00902572"/>
    <w:rsid w:val="0090304D"/>
    <w:rsid w:val="009034C4"/>
    <w:rsid w:val="00904E8D"/>
    <w:rsid w:val="00906E45"/>
    <w:rsid w:val="00907892"/>
    <w:rsid w:val="00910A4F"/>
    <w:rsid w:val="00911953"/>
    <w:rsid w:val="009127E4"/>
    <w:rsid w:val="0091304D"/>
    <w:rsid w:val="009133A1"/>
    <w:rsid w:val="00913A4F"/>
    <w:rsid w:val="00914595"/>
    <w:rsid w:val="00914765"/>
    <w:rsid w:val="00914C35"/>
    <w:rsid w:val="0091508E"/>
    <w:rsid w:val="00915551"/>
    <w:rsid w:val="00916586"/>
    <w:rsid w:val="009165F5"/>
    <w:rsid w:val="00916D92"/>
    <w:rsid w:val="009170B3"/>
    <w:rsid w:val="00917176"/>
    <w:rsid w:val="0091781C"/>
    <w:rsid w:val="009218FE"/>
    <w:rsid w:val="00921DDB"/>
    <w:rsid w:val="0092270D"/>
    <w:rsid w:val="009227F0"/>
    <w:rsid w:val="0092293D"/>
    <w:rsid w:val="0092304B"/>
    <w:rsid w:val="00923145"/>
    <w:rsid w:val="009234B4"/>
    <w:rsid w:val="00923735"/>
    <w:rsid w:val="00923B20"/>
    <w:rsid w:val="00925A07"/>
    <w:rsid w:val="00925D2A"/>
    <w:rsid w:val="00925EF0"/>
    <w:rsid w:val="00926A7F"/>
    <w:rsid w:val="00926B44"/>
    <w:rsid w:val="00926E22"/>
    <w:rsid w:val="00927141"/>
    <w:rsid w:val="009311C4"/>
    <w:rsid w:val="009318BE"/>
    <w:rsid w:val="00931967"/>
    <w:rsid w:val="00931D5C"/>
    <w:rsid w:val="009320C3"/>
    <w:rsid w:val="0093228A"/>
    <w:rsid w:val="009347FF"/>
    <w:rsid w:val="00934AC0"/>
    <w:rsid w:val="00935914"/>
    <w:rsid w:val="00935B0B"/>
    <w:rsid w:val="00937605"/>
    <w:rsid w:val="0093778F"/>
    <w:rsid w:val="00937BC0"/>
    <w:rsid w:val="00937F82"/>
    <w:rsid w:val="00940CCE"/>
    <w:rsid w:val="00940F4E"/>
    <w:rsid w:val="00941099"/>
    <w:rsid w:val="009412E6"/>
    <w:rsid w:val="009413F3"/>
    <w:rsid w:val="00943DE7"/>
    <w:rsid w:val="00943E03"/>
    <w:rsid w:val="00944605"/>
    <w:rsid w:val="00944945"/>
    <w:rsid w:val="0094511C"/>
    <w:rsid w:val="009501E7"/>
    <w:rsid w:val="009508C4"/>
    <w:rsid w:val="00950AD2"/>
    <w:rsid w:val="00951021"/>
    <w:rsid w:val="00951E1D"/>
    <w:rsid w:val="0095213E"/>
    <w:rsid w:val="009523B9"/>
    <w:rsid w:val="0095293C"/>
    <w:rsid w:val="00952F27"/>
    <w:rsid w:val="009540D1"/>
    <w:rsid w:val="00954865"/>
    <w:rsid w:val="0095543F"/>
    <w:rsid w:val="00955ECD"/>
    <w:rsid w:val="009567B7"/>
    <w:rsid w:val="0095704C"/>
    <w:rsid w:val="00957692"/>
    <w:rsid w:val="009576C1"/>
    <w:rsid w:val="00957A68"/>
    <w:rsid w:val="00957C1E"/>
    <w:rsid w:val="00957DB1"/>
    <w:rsid w:val="00960A79"/>
    <w:rsid w:val="00960D08"/>
    <w:rsid w:val="00962481"/>
    <w:rsid w:val="009629F2"/>
    <w:rsid w:val="00962E87"/>
    <w:rsid w:val="00962F88"/>
    <w:rsid w:val="00962F9B"/>
    <w:rsid w:val="00964575"/>
    <w:rsid w:val="009651F1"/>
    <w:rsid w:val="00965221"/>
    <w:rsid w:val="00965764"/>
    <w:rsid w:val="009657A1"/>
    <w:rsid w:val="00966B67"/>
    <w:rsid w:val="0096785B"/>
    <w:rsid w:val="00970783"/>
    <w:rsid w:val="00970E37"/>
    <w:rsid w:val="009729A0"/>
    <w:rsid w:val="00972D31"/>
    <w:rsid w:val="00973047"/>
    <w:rsid w:val="0097314D"/>
    <w:rsid w:val="009731EB"/>
    <w:rsid w:val="00973557"/>
    <w:rsid w:val="009749B7"/>
    <w:rsid w:val="00974DD3"/>
    <w:rsid w:val="0097509A"/>
    <w:rsid w:val="009765BE"/>
    <w:rsid w:val="00976B07"/>
    <w:rsid w:val="00976DC1"/>
    <w:rsid w:val="00976F2C"/>
    <w:rsid w:val="0097711D"/>
    <w:rsid w:val="00980C91"/>
    <w:rsid w:val="0098116A"/>
    <w:rsid w:val="00981397"/>
    <w:rsid w:val="0098185A"/>
    <w:rsid w:val="009821DD"/>
    <w:rsid w:val="00982684"/>
    <w:rsid w:val="00982B08"/>
    <w:rsid w:val="00982E06"/>
    <w:rsid w:val="00983CBC"/>
    <w:rsid w:val="00983DA3"/>
    <w:rsid w:val="00984C2D"/>
    <w:rsid w:val="009859B6"/>
    <w:rsid w:val="00985BAF"/>
    <w:rsid w:val="009866AB"/>
    <w:rsid w:val="009869C7"/>
    <w:rsid w:val="00986D58"/>
    <w:rsid w:val="009879D8"/>
    <w:rsid w:val="00987BDD"/>
    <w:rsid w:val="00990123"/>
    <w:rsid w:val="00990772"/>
    <w:rsid w:val="009908D2"/>
    <w:rsid w:val="00990C7E"/>
    <w:rsid w:val="009914AC"/>
    <w:rsid w:val="009914B8"/>
    <w:rsid w:val="0099159F"/>
    <w:rsid w:val="00991F4A"/>
    <w:rsid w:val="00992A6D"/>
    <w:rsid w:val="00992B74"/>
    <w:rsid w:val="00993032"/>
    <w:rsid w:val="0099326B"/>
    <w:rsid w:val="00993733"/>
    <w:rsid w:val="009943AA"/>
    <w:rsid w:val="00994FCC"/>
    <w:rsid w:val="0099561C"/>
    <w:rsid w:val="0099574C"/>
    <w:rsid w:val="00995A0E"/>
    <w:rsid w:val="00995B4C"/>
    <w:rsid w:val="0099619B"/>
    <w:rsid w:val="00996A16"/>
    <w:rsid w:val="00997351"/>
    <w:rsid w:val="00997B21"/>
    <w:rsid w:val="00997EE8"/>
    <w:rsid w:val="009A1560"/>
    <w:rsid w:val="009A19B3"/>
    <w:rsid w:val="009A1BC9"/>
    <w:rsid w:val="009A1F7A"/>
    <w:rsid w:val="009A202C"/>
    <w:rsid w:val="009A289E"/>
    <w:rsid w:val="009A32D0"/>
    <w:rsid w:val="009A45AB"/>
    <w:rsid w:val="009A4EC4"/>
    <w:rsid w:val="009A4F8B"/>
    <w:rsid w:val="009A508C"/>
    <w:rsid w:val="009A519F"/>
    <w:rsid w:val="009A5364"/>
    <w:rsid w:val="009A53F3"/>
    <w:rsid w:val="009A5D1C"/>
    <w:rsid w:val="009A6570"/>
    <w:rsid w:val="009A6EBA"/>
    <w:rsid w:val="009A6F69"/>
    <w:rsid w:val="009A7139"/>
    <w:rsid w:val="009A733E"/>
    <w:rsid w:val="009A7CC1"/>
    <w:rsid w:val="009B03FB"/>
    <w:rsid w:val="009B0433"/>
    <w:rsid w:val="009B08F2"/>
    <w:rsid w:val="009B0A76"/>
    <w:rsid w:val="009B16B5"/>
    <w:rsid w:val="009B2071"/>
    <w:rsid w:val="009B2988"/>
    <w:rsid w:val="009B3040"/>
    <w:rsid w:val="009B38A5"/>
    <w:rsid w:val="009B44CC"/>
    <w:rsid w:val="009B52CD"/>
    <w:rsid w:val="009B6267"/>
    <w:rsid w:val="009B6AE0"/>
    <w:rsid w:val="009B6D06"/>
    <w:rsid w:val="009B6E6E"/>
    <w:rsid w:val="009B7105"/>
    <w:rsid w:val="009B7A2D"/>
    <w:rsid w:val="009C0356"/>
    <w:rsid w:val="009C0C18"/>
    <w:rsid w:val="009C172D"/>
    <w:rsid w:val="009C1DF1"/>
    <w:rsid w:val="009C386C"/>
    <w:rsid w:val="009C6608"/>
    <w:rsid w:val="009C78D5"/>
    <w:rsid w:val="009C7BD3"/>
    <w:rsid w:val="009C7EC9"/>
    <w:rsid w:val="009D0BEF"/>
    <w:rsid w:val="009D0F18"/>
    <w:rsid w:val="009D0FD6"/>
    <w:rsid w:val="009D323E"/>
    <w:rsid w:val="009D4515"/>
    <w:rsid w:val="009D4800"/>
    <w:rsid w:val="009D563E"/>
    <w:rsid w:val="009D5D37"/>
    <w:rsid w:val="009D6650"/>
    <w:rsid w:val="009D7448"/>
    <w:rsid w:val="009E0D6E"/>
    <w:rsid w:val="009E1CB9"/>
    <w:rsid w:val="009E1DDB"/>
    <w:rsid w:val="009E21EC"/>
    <w:rsid w:val="009E305B"/>
    <w:rsid w:val="009E37F2"/>
    <w:rsid w:val="009E3FBD"/>
    <w:rsid w:val="009E40EA"/>
    <w:rsid w:val="009E454D"/>
    <w:rsid w:val="009E45BF"/>
    <w:rsid w:val="009E5274"/>
    <w:rsid w:val="009E5A49"/>
    <w:rsid w:val="009E635A"/>
    <w:rsid w:val="009E66D7"/>
    <w:rsid w:val="009E6FC5"/>
    <w:rsid w:val="009E7791"/>
    <w:rsid w:val="009E7ACE"/>
    <w:rsid w:val="009F03DE"/>
    <w:rsid w:val="009F0405"/>
    <w:rsid w:val="009F0554"/>
    <w:rsid w:val="009F0F0D"/>
    <w:rsid w:val="009F183C"/>
    <w:rsid w:val="009F1B51"/>
    <w:rsid w:val="009F23C0"/>
    <w:rsid w:val="009F240C"/>
    <w:rsid w:val="009F31E6"/>
    <w:rsid w:val="009F48FB"/>
    <w:rsid w:val="009F599D"/>
    <w:rsid w:val="009F5BC7"/>
    <w:rsid w:val="009F7092"/>
    <w:rsid w:val="009F7F1F"/>
    <w:rsid w:val="009F7FF3"/>
    <w:rsid w:val="00A00301"/>
    <w:rsid w:val="00A00516"/>
    <w:rsid w:val="00A01CF3"/>
    <w:rsid w:val="00A02C3E"/>
    <w:rsid w:val="00A02D6A"/>
    <w:rsid w:val="00A06E48"/>
    <w:rsid w:val="00A071EB"/>
    <w:rsid w:val="00A07237"/>
    <w:rsid w:val="00A0772D"/>
    <w:rsid w:val="00A07EBF"/>
    <w:rsid w:val="00A1037F"/>
    <w:rsid w:val="00A107E8"/>
    <w:rsid w:val="00A10B43"/>
    <w:rsid w:val="00A10ECE"/>
    <w:rsid w:val="00A11242"/>
    <w:rsid w:val="00A11636"/>
    <w:rsid w:val="00A11C86"/>
    <w:rsid w:val="00A12F2C"/>
    <w:rsid w:val="00A13044"/>
    <w:rsid w:val="00A1331B"/>
    <w:rsid w:val="00A1342C"/>
    <w:rsid w:val="00A13702"/>
    <w:rsid w:val="00A13EA7"/>
    <w:rsid w:val="00A14BFA"/>
    <w:rsid w:val="00A15808"/>
    <w:rsid w:val="00A1586C"/>
    <w:rsid w:val="00A15AEA"/>
    <w:rsid w:val="00A15FC4"/>
    <w:rsid w:val="00A16870"/>
    <w:rsid w:val="00A16FDF"/>
    <w:rsid w:val="00A171A6"/>
    <w:rsid w:val="00A177DD"/>
    <w:rsid w:val="00A177FA"/>
    <w:rsid w:val="00A17C4E"/>
    <w:rsid w:val="00A20821"/>
    <w:rsid w:val="00A21DE8"/>
    <w:rsid w:val="00A226CD"/>
    <w:rsid w:val="00A231A3"/>
    <w:rsid w:val="00A2326C"/>
    <w:rsid w:val="00A23725"/>
    <w:rsid w:val="00A24600"/>
    <w:rsid w:val="00A24F6A"/>
    <w:rsid w:val="00A24F75"/>
    <w:rsid w:val="00A252C4"/>
    <w:rsid w:val="00A26896"/>
    <w:rsid w:val="00A26C79"/>
    <w:rsid w:val="00A26F8C"/>
    <w:rsid w:val="00A271E5"/>
    <w:rsid w:val="00A27A96"/>
    <w:rsid w:val="00A30713"/>
    <w:rsid w:val="00A30A3A"/>
    <w:rsid w:val="00A30E24"/>
    <w:rsid w:val="00A3103D"/>
    <w:rsid w:val="00A3163B"/>
    <w:rsid w:val="00A31F05"/>
    <w:rsid w:val="00A324D7"/>
    <w:rsid w:val="00A35F1F"/>
    <w:rsid w:val="00A40CEA"/>
    <w:rsid w:val="00A420A2"/>
    <w:rsid w:val="00A426EF"/>
    <w:rsid w:val="00A42A73"/>
    <w:rsid w:val="00A43908"/>
    <w:rsid w:val="00A4407D"/>
    <w:rsid w:val="00A44510"/>
    <w:rsid w:val="00A44E6B"/>
    <w:rsid w:val="00A4527B"/>
    <w:rsid w:val="00A455CA"/>
    <w:rsid w:val="00A45DF9"/>
    <w:rsid w:val="00A46334"/>
    <w:rsid w:val="00A46638"/>
    <w:rsid w:val="00A47921"/>
    <w:rsid w:val="00A47C2F"/>
    <w:rsid w:val="00A50417"/>
    <w:rsid w:val="00A507DE"/>
    <w:rsid w:val="00A50889"/>
    <w:rsid w:val="00A51920"/>
    <w:rsid w:val="00A51C10"/>
    <w:rsid w:val="00A51DEE"/>
    <w:rsid w:val="00A51F86"/>
    <w:rsid w:val="00A52453"/>
    <w:rsid w:val="00A53A72"/>
    <w:rsid w:val="00A53C72"/>
    <w:rsid w:val="00A54B63"/>
    <w:rsid w:val="00A54D6D"/>
    <w:rsid w:val="00A54D77"/>
    <w:rsid w:val="00A55CE0"/>
    <w:rsid w:val="00A55FB7"/>
    <w:rsid w:val="00A5617A"/>
    <w:rsid w:val="00A56587"/>
    <w:rsid w:val="00A573D7"/>
    <w:rsid w:val="00A575A4"/>
    <w:rsid w:val="00A57921"/>
    <w:rsid w:val="00A57C20"/>
    <w:rsid w:val="00A60202"/>
    <w:rsid w:val="00A60860"/>
    <w:rsid w:val="00A610BA"/>
    <w:rsid w:val="00A611F8"/>
    <w:rsid w:val="00A61228"/>
    <w:rsid w:val="00A615FF"/>
    <w:rsid w:val="00A62124"/>
    <w:rsid w:val="00A62DA2"/>
    <w:rsid w:val="00A62DCF"/>
    <w:rsid w:val="00A62DFD"/>
    <w:rsid w:val="00A63124"/>
    <w:rsid w:val="00A632ED"/>
    <w:rsid w:val="00A637FC"/>
    <w:rsid w:val="00A63939"/>
    <w:rsid w:val="00A63968"/>
    <w:rsid w:val="00A648B7"/>
    <w:rsid w:val="00A64D0C"/>
    <w:rsid w:val="00A64FA7"/>
    <w:rsid w:val="00A65D07"/>
    <w:rsid w:val="00A671F0"/>
    <w:rsid w:val="00A673CA"/>
    <w:rsid w:val="00A674E0"/>
    <w:rsid w:val="00A67C1E"/>
    <w:rsid w:val="00A67CF8"/>
    <w:rsid w:val="00A706CE"/>
    <w:rsid w:val="00A70826"/>
    <w:rsid w:val="00A70ACD"/>
    <w:rsid w:val="00A7239E"/>
    <w:rsid w:val="00A7386A"/>
    <w:rsid w:val="00A73B32"/>
    <w:rsid w:val="00A743DA"/>
    <w:rsid w:val="00A745F4"/>
    <w:rsid w:val="00A74696"/>
    <w:rsid w:val="00A7516E"/>
    <w:rsid w:val="00A75CBC"/>
    <w:rsid w:val="00A760C4"/>
    <w:rsid w:val="00A77BAF"/>
    <w:rsid w:val="00A80318"/>
    <w:rsid w:val="00A809BC"/>
    <w:rsid w:val="00A80BE4"/>
    <w:rsid w:val="00A80C9F"/>
    <w:rsid w:val="00A80E90"/>
    <w:rsid w:val="00A8126C"/>
    <w:rsid w:val="00A81723"/>
    <w:rsid w:val="00A81D95"/>
    <w:rsid w:val="00A844B0"/>
    <w:rsid w:val="00A85A80"/>
    <w:rsid w:val="00A85B3A"/>
    <w:rsid w:val="00A86A39"/>
    <w:rsid w:val="00A879C1"/>
    <w:rsid w:val="00A9070B"/>
    <w:rsid w:val="00A90C98"/>
    <w:rsid w:val="00A90F02"/>
    <w:rsid w:val="00A91967"/>
    <w:rsid w:val="00A92176"/>
    <w:rsid w:val="00A94902"/>
    <w:rsid w:val="00A94B3C"/>
    <w:rsid w:val="00A95489"/>
    <w:rsid w:val="00A95749"/>
    <w:rsid w:val="00A95CD2"/>
    <w:rsid w:val="00A96D50"/>
    <w:rsid w:val="00A97C5D"/>
    <w:rsid w:val="00AA09C6"/>
    <w:rsid w:val="00AA0C57"/>
    <w:rsid w:val="00AA0DE5"/>
    <w:rsid w:val="00AA0E2D"/>
    <w:rsid w:val="00AA1D2E"/>
    <w:rsid w:val="00AA4523"/>
    <w:rsid w:val="00AA5A35"/>
    <w:rsid w:val="00AA6263"/>
    <w:rsid w:val="00AA6887"/>
    <w:rsid w:val="00AA6AD4"/>
    <w:rsid w:val="00AA6CA6"/>
    <w:rsid w:val="00AA7204"/>
    <w:rsid w:val="00AA777E"/>
    <w:rsid w:val="00AB08DA"/>
    <w:rsid w:val="00AB0DD4"/>
    <w:rsid w:val="00AB0E28"/>
    <w:rsid w:val="00AB281A"/>
    <w:rsid w:val="00AB36DA"/>
    <w:rsid w:val="00AB3CE0"/>
    <w:rsid w:val="00AB3EB4"/>
    <w:rsid w:val="00AB4106"/>
    <w:rsid w:val="00AB45FF"/>
    <w:rsid w:val="00AB5A62"/>
    <w:rsid w:val="00AB6D58"/>
    <w:rsid w:val="00AB7A09"/>
    <w:rsid w:val="00AB7E87"/>
    <w:rsid w:val="00AC180C"/>
    <w:rsid w:val="00AC1D37"/>
    <w:rsid w:val="00AC1DAE"/>
    <w:rsid w:val="00AC22D4"/>
    <w:rsid w:val="00AC2540"/>
    <w:rsid w:val="00AC291F"/>
    <w:rsid w:val="00AC425C"/>
    <w:rsid w:val="00AC494F"/>
    <w:rsid w:val="00AC504A"/>
    <w:rsid w:val="00AC5CF8"/>
    <w:rsid w:val="00AC69A6"/>
    <w:rsid w:val="00AC759C"/>
    <w:rsid w:val="00AC7A49"/>
    <w:rsid w:val="00AD0200"/>
    <w:rsid w:val="00AD026B"/>
    <w:rsid w:val="00AD0DF6"/>
    <w:rsid w:val="00AD1147"/>
    <w:rsid w:val="00AD1CBC"/>
    <w:rsid w:val="00AD1F9E"/>
    <w:rsid w:val="00AD2E4D"/>
    <w:rsid w:val="00AD2E8F"/>
    <w:rsid w:val="00AD4036"/>
    <w:rsid w:val="00AD4836"/>
    <w:rsid w:val="00AD4F91"/>
    <w:rsid w:val="00AD53EE"/>
    <w:rsid w:val="00AD56DA"/>
    <w:rsid w:val="00AD5B87"/>
    <w:rsid w:val="00AD6026"/>
    <w:rsid w:val="00AD6282"/>
    <w:rsid w:val="00AD6C54"/>
    <w:rsid w:val="00AD7777"/>
    <w:rsid w:val="00AE00CA"/>
    <w:rsid w:val="00AE06AB"/>
    <w:rsid w:val="00AE0741"/>
    <w:rsid w:val="00AE0A09"/>
    <w:rsid w:val="00AE0A7D"/>
    <w:rsid w:val="00AE0D7C"/>
    <w:rsid w:val="00AE1203"/>
    <w:rsid w:val="00AE1B8E"/>
    <w:rsid w:val="00AE2BDD"/>
    <w:rsid w:val="00AE48E0"/>
    <w:rsid w:val="00AE4A72"/>
    <w:rsid w:val="00AE50F7"/>
    <w:rsid w:val="00AE62CB"/>
    <w:rsid w:val="00AE747B"/>
    <w:rsid w:val="00AF068E"/>
    <w:rsid w:val="00AF0A6B"/>
    <w:rsid w:val="00AF14BD"/>
    <w:rsid w:val="00AF2E09"/>
    <w:rsid w:val="00AF2E37"/>
    <w:rsid w:val="00AF3C60"/>
    <w:rsid w:val="00AF4B7D"/>
    <w:rsid w:val="00AF4EC8"/>
    <w:rsid w:val="00AF575B"/>
    <w:rsid w:val="00AF5927"/>
    <w:rsid w:val="00AF5A4F"/>
    <w:rsid w:val="00AF5C31"/>
    <w:rsid w:val="00AF76BA"/>
    <w:rsid w:val="00B00244"/>
    <w:rsid w:val="00B00744"/>
    <w:rsid w:val="00B00EA2"/>
    <w:rsid w:val="00B014EB"/>
    <w:rsid w:val="00B0166E"/>
    <w:rsid w:val="00B019FE"/>
    <w:rsid w:val="00B02465"/>
    <w:rsid w:val="00B032D4"/>
    <w:rsid w:val="00B03956"/>
    <w:rsid w:val="00B05798"/>
    <w:rsid w:val="00B05A52"/>
    <w:rsid w:val="00B070B7"/>
    <w:rsid w:val="00B078C9"/>
    <w:rsid w:val="00B07F68"/>
    <w:rsid w:val="00B105AA"/>
    <w:rsid w:val="00B1129B"/>
    <w:rsid w:val="00B11355"/>
    <w:rsid w:val="00B1253D"/>
    <w:rsid w:val="00B13828"/>
    <w:rsid w:val="00B13911"/>
    <w:rsid w:val="00B15885"/>
    <w:rsid w:val="00B16522"/>
    <w:rsid w:val="00B16862"/>
    <w:rsid w:val="00B172C5"/>
    <w:rsid w:val="00B175F2"/>
    <w:rsid w:val="00B17BE5"/>
    <w:rsid w:val="00B17CB1"/>
    <w:rsid w:val="00B200A6"/>
    <w:rsid w:val="00B2023E"/>
    <w:rsid w:val="00B20487"/>
    <w:rsid w:val="00B213F3"/>
    <w:rsid w:val="00B21F4A"/>
    <w:rsid w:val="00B222B4"/>
    <w:rsid w:val="00B22479"/>
    <w:rsid w:val="00B22856"/>
    <w:rsid w:val="00B22F85"/>
    <w:rsid w:val="00B2326E"/>
    <w:rsid w:val="00B23395"/>
    <w:rsid w:val="00B23EFC"/>
    <w:rsid w:val="00B240AC"/>
    <w:rsid w:val="00B240B0"/>
    <w:rsid w:val="00B25D1F"/>
    <w:rsid w:val="00B301FB"/>
    <w:rsid w:val="00B302D2"/>
    <w:rsid w:val="00B30562"/>
    <w:rsid w:val="00B3087C"/>
    <w:rsid w:val="00B31393"/>
    <w:rsid w:val="00B31B63"/>
    <w:rsid w:val="00B31E75"/>
    <w:rsid w:val="00B32319"/>
    <w:rsid w:val="00B326A7"/>
    <w:rsid w:val="00B32B01"/>
    <w:rsid w:val="00B33120"/>
    <w:rsid w:val="00B3339A"/>
    <w:rsid w:val="00B33E2A"/>
    <w:rsid w:val="00B342E3"/>
    <w:rsid w:val="00B34B3B"/>
    <w:rsid w:val="00B35612"/>
    <w:rsid w:val="00B356CA"/>
    <w:rsid w:val="00B3690C"/>
    <w:rsid w:val="00B402BD"/>
    <w:rsid w:val="00B408FA"/>
    <w:rsid w:val="00B4219C"/>
    <w:rsid w:val="00B4292D"/>
    <w:rsid w:val="00B431A6"/>
    <w:rsid w:val="00B43EB1"/>
    <w:rsid w:val="00B4408E"/>
    <w:rsid w:val="00B448DD"/>
    <w:rsid w:val="00B44C93"/>
    <w:rsid w:val="00B4512A"/>
    <w:rsid w:val="00B469E2"/>
    <w:rsid w:val="00B46DA3"/>
    <w:rsid w:val="00B46F82"/>
    <w:rsid w:val="00B47E17"/>
    <w:rsid w:val="00B500AC"/>
    <w:rsid w:val="00B50210"/>
    <w:rsid w:val="00B50441"/>
    <w:rsid w:val="00B52079"/>
    <w:rsid w:val="00B52094"/>
    <w:rsid w:val="00B5232E"/>
    <w:rsid w:val="00B526AC"/>
    <w:rsid w:val="00B52782"/>
    <w:rsid w:val="00B53348"/>
    <w:rsid w:val="00B53842"/>
    <w:rsid w:val="00B53AFB"/>
    <w:rsid w:val="00B54026"/>
    <w:rsid w:val="00B54501"/>
    <w:rsid w:val="00B565B9"/>
    <w:rsid w:val="00B56924"/>
    <w:rsid w:val="00B57B03"/>
    <w:rsid w:val="00B60069"/>
    <w:rsid w:val="00B60470"/>
    <w:rsid w:val="00B60ED8"/>
    <w:rsid w:val="00B61B3F"/>
    <w:rsid w:val="00B622D7"/>
    <w:rsid w:val="00B63D1C"/>
    <w:rsid w:val="00B63E82"/>
    <w:rsid w:val="00B64441"/>
    <w:rsid w:val="00B64570"/>
    <w:rsid w:val="00B64771"/>
    <w:rsid w:val="00B647F8"/>
    <w:rsid w:val="00B648F2"/>
    <w:rsid w:val="00B65113"/>
    <w:rsid w:val="00B660CA"/>
    <w:rsid w:val="00B664BF"/>
    <w:rsid w:val="00B665F2"/>
    <w:rsid w:val="00B66AD0"/>
    <w:rsid w:val="00B66B83"/>
    <w:rsid w:val="00B7061D"/>
    <w:rsid w:val="00B7100B"/>
    <w:rsid w:val="00B714CE"/>
    <w:rsid w:val="00B7177E"/>
    <w:rsid w:val="00B71882"/>
    <w:rsid w:val="00B7231C"/>
    <w:rsid w:val="00B72578"/>
    <w:rsid w:val="00B72E5D"/>
    <w:rsid w:val="00B7334C"/>
    <w:rsid w:val="00B738B3"/>
    <w:rsid w:val="00B743E2"/>
    <w:rsid w:val="00B749FA"/>
    <w:rsid w:val="00B7508F"/>
    <w:rsid w:val="00B7573D"/>
    <w:rsid w:val="00B75B58"/>
    <w:rsid w:val="00B76064"/>
    <w:rsid w:val="00B76F06"/>
    <w:rsid w:val="00B77FF8"/>
    <w:rsid w:val="00B806D5"/>
    <w:rsid w:val="00B8072F"/>
    <w:rsid w:val="00B80ABC"/>
    <w:rsid w:val="00B80ABD"/>
    <w:rsid w:val="00B80F26"/>
    <w:rsid w:val="00B81479"/>
    <w:rsid w:val="00B82646"/>
    <w:rsid w:val="00B83348"/>
    <w:rsid w:val="00B83662"/>
    <w:rsid w:val="00B8442A"/>
    <w:rsid w:val="00B84734"/>
    <w:rsid w:val="00B848F8"/>
    <w:rsid w:val="00B85556"/>
    <w:rsid w:val="00B8699C"/>
    <w:rsid w:val="00B86C61"/>
    <w:rsid w:val="00B86EB9"/>
    <w:rsid w:val="00B86F7E"/>
    <w:rsid w:val="00B9037F"/>
    <w:rsid w:val="00B909CA"/>
    <w:rsid w:val="00B90E03"/>
    <w:rsid w:val="00B9143B"/>
    <w:rsid w:val="00B93226"/>
    <w:rsid w:val="00B9328B"/>
    <w:rsid w:val="00B935D9"/>
    <w:rsid w:val="00B93B01"/>
    <w:rsid w:val="00B93B55"/>
    <w:rsid w:val="00B94636"/>
    <w:rsid w:val="00B953D0"/>
    <w:rsid w:val="00B954E6"/>
    <w:rsid w:val="00B96121"/>
    <w:rsid w:val="00B96353"/>
    <w:rsid w:val="00B96708"/>
    <w:rsid w:val="00B96FE5"/>
    <w:rsid w:val="00BA125D"/>
    <w:rsid w:val="00BA1C43"/>
    <w:rsid w:val="00BA1F2F"/>
    <w:rsid w:val="00BA2181"/>
    <w:rsid w:val="00BA23FC"/>
    <w:rsid w:val="00BA2CC3"/>
    <w:rsid w:val="00BA455B"/>
    <w:rsid w:val="00BA4DAA"/>
    <w:rsid w:val="00BA4FF1"/>
    <w:rsid w:val="00BA557F"/>
    <w:rsid w:val="00BA5B26"/>
    <w:rsid w:val="00BA63CE"/>
    <w:rsid w:val="00BA63E3"/>
    <w:rsid w:val="00BA7281"/>
    <w:rsid w:val="00BA76ED"/>
    <w:rsid w:val="00BB0686"/>
    <w:rsid w:val="00BB0E6B"/>
    <w:rsid w:val="00BB1921"/>
    <w:rsid w:val="00BB19B9"/>
    <w:rsid w:val="00BB2B85"/>
    <w:rsid w:val="00BB3292"/>
    <w:rsid w:val="00BB33F1"/>
    <w:rsid w:val="00BB3DCC"/>
    <w:rsid w:val="00BB512A"/>
    <w:rsid w:val="00BB53EE"/>
    <w:rsid w:val="00BB6A5E"/>
    <w:rsid w:val="00BB7AA3"/>
    <w:rsid w:val="00BB7C36"/>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0BE7"/>
    <w:rsid w:val="00BD1436"/>
    <w:rsid w:val="00BD2266"/>
    <w:rsid w:val="00BD3045"/>
    <w:rsid w:val="00BD38CA"/>
    <w:rsid w:val="00BD39F3"/>
    <w:rsid w:val="00BD518F"/>
    <w:rsid w:val="00BD565A"/>
    <w:rsid w:val="00BD6A51"/>
    <w:rsid w:val="00BD70A3"/>
    <w:rsid w:val="00BD7A59"/>
    <w:rsid w:val="00BD7F0E"/>
    <w:rsid w:val="00BE02F3"/>
    <w:rsid w:val="00BE12A2"/>
    <w:rsid w:val="00BE12EC"/>
    <w:rsid w:val="00BE2364"/>
    <w:rsid w:val="00BE27A8"/>
    <w:rsid w:val="00BE2C06"/>
    <w:rsid w:val="00BE332A"/>
    <w:rsid w:val="00BE3673"/>
    <w:rsid w:val="00BE3BF8"/>
    <w:rsid w:val="00BE3DF9"/>
    <w:rsid w:val="00BE3FED"/>
    <w:rsid w:val="00BE4983"/>
    <w:rsid w:val="00BE5B08"/>
    <w:rsid w:val="00BE5F87"/>
    <w:rsid w:val="00BE63D1"/>
    <w:rsid w:val="00BE649D"/>
    <w:rsid w:val="00BE6AB0"/>
    <w:rsid w:val="00BE7192"/>
    <w:rsid w:val="00BE764A"/>
    <w:rsid w:val="00BE7F18"/>
    <w:rsid w:val="00BE7F82"/>
    <w:rsid w:val="00BF01C9"/>
    <w:rsid w:val="00BF082D"/>
    <w:rsid w:val="00BF0919"/>
    <w:rsid w:val="00BF23EF"/>
    <w:rsid w:val="00BF35B9"/>
    <w:rsid w:val="00BF36C3"/>
    <w:rsid w:val="00BF3DAC"/>
    <w:rsid w:val="00BF4A57"/>
    <w:rsid w:val="00BF5229"/>
    <w:rsid w:val="00BF5731"/>
    <w:rsid w:val="00BF6251"/>
    <w:rsid w:val="00BF685E"/>
    <w:rsid w:val="00BF77BB"/>
    <w:rsid w:val="00BF77E1"/>
    <w:rsid w:val="00C0013C"/>
    <w:rsid w:val="00C006EE"/>
    <w:rsid w:val="00C00897"/>
    <w:rsid w:val="00C016FC"/>
    <w:rsid w:val="00C022EA"/>
    <w:rsid w:val="00C02881"/>
    <w:rsid w:val="00C02B5B"/>
    <w:rsid w:val="00C045FD"/>
    <w:rsid w:val="00C07415"/>
    <w:rsid w:val="00C102A5"/>
    <w:rsid w:val="00C10F4C"/>
    <w:rsid w:val="00C11203"/>
    <w:rsid w:val="00C1122B"/>
    <w:rsid w:val="00C146B5"/>
    <w:rsid w:val="00C1478E"/>
    <w:rsid w:val="00C1492C"/>
    <w:rsid w:val="00C151F9"/>
    <w:rsid w:val="00C153A6"/>
    <w:rsid w:val="00C16051"/>
    <w:rsid w:val="00C163D3"/>
    <w:rsid w:val="00C16FC7"/>
    <w:rsid w:val="00C17375"/>
    <w:rsid w:val="00C2065D"/>
    <w:rsid w:val="00C20B13"/>
    <w:rsid w:val="00C20F87"/>
    <w:rsid w:val="00C21B7F"/>
    <w:rsid w:val="00C221D8"/>
    <w:rsid w:val="00C223CB"/>
    <w:rsid w:val="00C2255D"/>
    <w:rsid w:val="00C227F8"/>
    <w:rsid w:val="00C23096"/>
    <w:rsid w:val="00C23DEF"/>
    <w:rsid w:val="00C23F46"/>
    <w:rsid w:val="00C2430E"/>
    <w:rsid w:val="00C248A9"/>
    <w:rsid w:val="00C24DD5"/>
    <w:rsid w:val="00C24EAD"/>
    <w:rsid w:val="00C263B3"/>
    <w:rsid w:val="00C27E2B"/>
    <w:rsid w:val="00C30157"/>
    <w:rsid w:val="00C30206"/>
    <w:rsid w:val="00C30400"/>
    <w:rsid w:val="00C308F0"/>
    <w:rsid w:val="00C337C8"/>
    <w:rsid w:val="00C33FB7"/>
    <w:rsid w:val="00C34294"/>
    <w:rsid w:val="00C34BAE"/>
    <w:rsid w:val="00C34C65"/>
    <w:rsid w:val="00C355D3"/>
    <w:rsid w:val="00C35733"/>
    <w:rsid w:val="00C35A7F"/>
    <w:rsid w:val="00C35F2C"/>
    <w:rsid w:val="00C36647"/>
    <w:rsid w:val="00C371DD"/>
    <w:rsid w:val="00C402A3"/>
    <w:rsid w:val="00C41CAF"/>
    <w:rsid w:val="00C41F7E"/>
    <w:rsid w:val="00C429EC"/>
    <w:rsid w:val="00C42A77"/>
    <w:rsid w:val="00C4336A"/>
    <w:rsid w:val="00C43D12"/>
    <w:rsid w:val="00C44D19"/>
    <w:rsid w:val="00C44FB4"/>
    <w:rsid w:val="00C45372"/>
    <w:rsid w:val="00C46967"/>
    <w:rsid w:val="00C46974"/>
    <w:rsid w:val="00C47464"/>
    <w:rsid w:val="00C474F4"/>
    <w:rsid w:val="00C475C3"/>
    <w:rsid w:val="00C5005F"/>
    <w:rsid w:val="00C503B3"/>
    <w:rsid w:val="00C50561"/>
    <w:rsid w:val="00C507AB"/>
    <w:rsid w:val="00C50D36"/>
    <w:rsid w:val="00C514A2"/>
    <w:rsid w:val="00C516F4"/>
    <w:rsid w:val="00C517E9"/>
    <w:rsid w:val="00C51EA1"/>
    <w:rsid w:val="00C51F2C"/>
    <w:rsid w:val="00C53A88"/>
    <w:rsid w:val="00C53F78"/>
    <w:rsid w:val="00C54AC4"/>
    <w:rsid w:val="00C5518B"/>
    <w:rsid w:val="00C56042"/>
    <w:rsid w:val="00C561F2"/>
    <w:rsid w:val="00C56DB8"/>
    <w:rsid w:val="00C571D0"/>
    <w:rsid w:val="00C57398"/>
    <w:rsid w:val="00C5753B"/>
    <w:rsid w:val="00C5769D"/>
    <w:rsid w:val="00C5799B"/>
    <w:rsid w:val="00C579BA"/>
    <w:rsid w:val="00C57C2A"/>
    <w:rsid w:val="00C57CF7"/>
    <w:rsid w:val="00C60DE6"/>
    <w:rsid w:val="00C62255"/>
    <w:rsid w:val="00C63BCA"/>
    <w:rsid w:val="00C64614"/>
    <w:rsid w:val="00C64C95"/>
    <w:rsid w:val="00C64D94"/>
    <w:rsid w:val="00C658BD"/>
    <w:rsid w:val="00C660C6"/>
    <w:rsid w:val="00C66C21"/>
    <w:rsid w:val="00C66F56"/>
    <w:rsid w:val="00C67798"/>
    <w:rsid w:val="00C67A51"/>
    <w:rsid w:val="00C70014"/>
    <w:rsid w:val="00C70479"/>
    <w:rsid w:val="00C705F8"/>
    <w:rsid w:val="00C70894"/>
    <w:rsid w:val="00C7134D"/>
    <w:rsid w:val="00C71A5B"/>
    <w:rsid w:val="00C71B28"/>
    <w:rsid w:val="00C72804"/>
    <w:rsid w:val="00C73907"/>
    <w:rsid w:val="00C739FF"/>
    <w:rsid w:val="00C74937"/>
    <w:rsid w:val="00C749D6"/>
    <w:rsid w:val="00C74E69"/>
    <w:rsid w:val="00C7578F"/>
    <w:rsid w:val="00C7623E"/>
    <w:rsid w:val="00C7663C"/>
    <w:rsid w:val="00C76CFD"/>
    <w:rsid w:val="00C779D5"/>
    <w:rsid w:val="00C8069F"/>
    <w:rsid w:val="00C80784"/>
    <w:rsid w:val="00C816FB"/>
    <w:rsid w:val="00C81897"/>
    <w:rsid w:val="00C82533"/>
    <w:rsid w:val="00C82CEC"/>
    <w:rsid w:val="00C82F4C"/>
    <w:rsid w:val="00C83E25"/>
    <w:rsid w:val="00C83F58"/>
    <w:rsid w:val="00C8480A"/>
    <w:rsid w:val="00C8507D"/>
    <w:rsid w:val="00C85314"/>
    <w:rsid w:val="00C85A05"/>
    <w:rsid w:val="00C86606"/>
    <w:rsid w:val="00C86866"/>
    <w:rsid w:val="00C878D8"/>
    <w:rsid w:val="00C90708"/>
    <w:rsid w:val="00C9147F"/>
    <w:rsid w:val="00C91641"/>
    <w:rsid w:val="00C91B62"/>
    <w:rsid w:val="00C91B9E"/>
    <w:rsid w:val="00C92F49"/>
    <w:rsid w:val="00C93403"/>
    <w:rsid w:val="00C94B52"/>
    <w:rsid w:val="00C97F72"/>
    <w:rsid w:val="00CA0679"/>
    <w:rsid w:val="00CA078A"/>
    <w:rsid w:val="00CA0D49"/>
    <w:rsid w:val="00CA130C"/>
    <w:rsid w:val="00CA1319"/>
    <w:rsid w:val="00CA1C90"/>
    <w:rsid w:val="00CA1D93"/>
    <w:rsid w:val="00CA2275"/>
    <w:rsid w:val="00CA27CB"/>
    <w:rsid w:val="00CA2B3E"/>
    <w:rsid w:val="00CA4745"/>
    <w:rsid w:val="00CA4BE8"/>
    <w:rsid w:val="00CA5119"/>
    <w:rsid w:val="00CA51BC"/>
    <w:rsid w:val="00CA5774"/>
    <w:rsid w:val="00CA5AC8"/>
    <w:rsid w:val="00CA6439"/>
    <w:rsid w:val="00CA7F44"/>
    <w:rsid w:val="00CB0DAA"/>
    <w:rsid w:val="00CB0F83"/>
    <w:rsid w:val="00CB1386"/>
    <w:rsid w:val="00CB1844"/>
    <w:rsid w:val="00CB1EE6"/>
    <w:rsid w:val="00CB21BA"/>
    <w:rsid w:val="00CB2782"/>
    <w:rsid w:val="00CB2A50"/>
    <w:rsid w:val="00CB359B"/>
    <w:rsid w:val="00CB368B"/>
    <w:rsid w:val="00CB3A0D"/>
    <w:rsid w:val="00CB3B05"/>
    <w:rsid w:val="00CB45DD"/>
    <w:rsid w:val="00CB4A15"/>
    <w:rsid w:val="00CB527A"/>
    <w:rsid w:val="00CB52FE"/>
    <w:rsid w:val="00CB542D"/>
    <w:rsid w:val="00CB58AF"/>
    <w:rsid w:val="00CB5934"/>
    <w:rsid w:val="00CB5D26"/>
    <w:rsid w:val="00CB6305"/>
    <w:rsid w:val="00CB69EC"/>
    <w:rsid w:val="00CB709F"/>
    <w:rsid w:val="00CB76AE"/>
    <w:rsid w:val="00CB7BF0"/>
    <w:rsid w:val="00CC0D25"/>
    <w:rsid w:val="00CC1630"/>
    <w:rsid w:val="00CC1B5B"/>
    <w:rsid w:val="00CC2444"/>
    <w:rsid w:val="00CC2E9C"/>
    <w:rsid w:val="00CC3427"/>
    <w:rsid w:val="00CC35AA"/>
    <w:rsid w:val="00CC3863"/>
    <w:rsid w:val="00CC404D"/>
    <w:rsid w:val="00CC5713"/>
    <w:rsid w:val="00CC6191"/>
    <w:rsid w:val="00CC6576"/>
    <w:rsid w:val="00CC677A"/>
    <w:rsid w:val="00CC67E8"/>
    <w:rsid w:val="00CC69BE"/>
    <w:rsid w:val="00CC6EAA"/>
    <w:rsid w:val="00CD0278"/>
    <w:rsid w:val="00CD03F4"/>
    <w:rsid w:val="00CD04CE"/>
    <w:rsid w:val="00CD19C1"/>
    <w:rsid w:val="00CD1EDA"/>
    <w:rsid w:val="00CD215C"/>
    <w:rsid w:val="00CD26E8"/>
    <w:rsid w:val="00CD360B"/>
    <w:rsid w:val="00CD38D3"/>
    <w:rsid w:val="00CD3AF9"/>
    <w:rsid w:val="00CD3FAC"/>
    <w:rsid w:val="00CD4658"/>
    <w:rsid w:val="00CD4885"/>
    <w:rsid w:val="00CD4D43"/>
    <w:rsid w:val="00CD517E"/>
    <w:rsid w:val="00CD5A54"/>
    <w:rsid w:val="00CD6138"/>
    <w:rsid w:val="00CD6C88"/>
    <w:rsid w:val="00CD6E3C"/>
    <w:rsid w:val="00CE0335"/>
    <w:rsid w:val="00CE0E16"/>
    <w:rsid w:val="00CE1A00"/>
    <w:rsid w:val="00CE1B3B"/>
    <w:rsid w:val="00CE25CC"/>
    <w:rsid w:val="00CE29E9"/>
    <w:rsid w:val="00CE3507"/>
    <w:rsid w:val="00CE35A8"/>
    <w:rsid w:val="00CE414E"/>
    <w:rsid w:val="00CE480B"/>
    <w:rsid w:val="00CE6952"/>
    <w:rsid w:val="00CE750F"/>
    <w:rsid w:val="00CF11C2"/>
    <w:rsid w:val="00CF156B"/>
    <w:rsid w:val="00CF1A7B"/>
    <w:rsid w:val="00CF1D66"/>
    <w:rsid w:val="00CF2129"/>
    <w:rsid w:val="00CF3BD2"/>
    <w:rsid w:val="00CF4010"/>
    <w:rsid w:val="00CF50B8"/>
    <w:rsid w:val="00CF5799"/>
    <w:rsid w:val="00CF5D50"/>
    <w:rsid w:val="00CF6108"/>
    <w:rsid w:val="00CF68BC"/>
    <w:rsid w:val="00CF7FC1"/>
    <w:rsid w:val="00D00592"/>
    <w:rsid w:val="00D00FDF"/>
    <w:rsid w:val="00D01B46"/>
    <w:rsid w:val="00D0231E"/>
    <w:rsid w:val="00D025D6"/>
    <w:rsid w:val="00D0394C"/>
    <w:rsid w:val="00D03A90"/>
    <w:rsid w:val="00D03C4F"/>
    <w:rsid w:val="00D041C7"/>
    <w:rsid w:val="00D04A02"/>
    <w:rsid w:val="00D05128"/>
    <w:rsid w:val="00D05580"/>
    <w:rsid w:val="00D073C5"/>
    <w:rsid w:val="00D0776A"/>
    <w:rsid w:val="00D07CC4"/>
    <w:rsid w:val="00D10FF7"/>
    <w:rsid w:val="00D1140D"/>
    <w:rsid w:val="00D12536"/>
    <w:rsid w:val="00D12C95"/>
    <w:rsid w:val="00D140EF"/>
    <w:rsid w:val="00D14475"/>
    <w:rsid w:val="00D1478D"/>
    <w:rsid w:val="00D155B0"/>
    <w:rsid w:val="00D15DEA"/>
    <w:rsid w:val="00D16713"/>
    <w:rsid w:val="00D179CD"/>
    <w:rsid w:val="00D17E7B"/>
    <w:rsid w:val="00D20789"/>
    <w:rsid w:val="00D208A7"/>
    <w:rsid w:val="00D21945"/>
    <w:rsid w:val="00D21A3E"/>
    <w:rsid w:val="00D22A78"/>
    <w:rsid w:val="00D230D4"/>
    <w:rsid w:val="00D23286"/>
    <w:rsid w:val="00D23A27"/>
    <w:rsid w:val="00D23E74"/>
    <w:rsid w:val="00D24266"/>
    <w:rsid w:val="00D24E1B"/>
    <w:rsid w:val="00D2549D"/>
    <w:rsid w:val="00D259E3"/>
    <w:rsid w:val="00D26630"/>
    <w:rsid w:val="00D2675C"/>
    <w:rsid w:val="00D2686F"/>
    <w:rsid w:val="00D26AB7"/>
    <w:rsid w:val="00D26D8B"/>
    <w:rsid w:val="00D27634"/>
    <w:rsid w:val="00D30205"/>
    <w:rsid w:val="00D3142B"/>
    <w:rsid w:val="00D315EF"/>
    <w:rsid w:val="00D3160C"/>
    <w:rsid w:val="00D33BB1"/>
    <w:rsid w:val="00D34AF4"/>
    <w:rsid w:val="00D34B43"/>
    <w:rsid w:val="00D3519B"/>
    <w:rsid w:val="00D35CA5"/>
    <w:rsid w:val="00D365EB"/>
    <w:rsid w:val="00D40494"/>
    <w:rsid w:val="00D40644"/>
    <w:rsid w:val="00D40899"/>
    <w:rsid w:val="00D40D5E"/>
    <w:rsid w:val="00D414DA"/>
    <w:rsid w:val="00D415A6"/>
    <w:rsid w:val="00D41A63"/>
    <w:rsid w:val="00D41D07"/>
    <w:rsid w:val="00D4380D"/>
    <w:rsid w:val="00D4473A"/>
    <w:rsid w:val="00D44B6F"/>
    <w:rsid w:val="00D4501E"/>
    <w:rsid w:val="00D454B7"/>
    <w:rsid w:val="00D4651C"/>
    <w:rsid w:val="00D5163A"/>
    <w:rsid w:val="00D52993"/>
    <w:rsid w:val="00D534D7"/>
    <w:rsid w:val="00D53904"/>
    <w:rsid w:val="00D53BAE"/>
    <w:rsid w:val="00D54B86"/>
    <w:rsid w:val="00D55E01"/>
    <w:rsid w:val="00D566DB"/>
    <w:rsid w:val="00D56B48"/>
    <w:rsid w:val="00D571D8"/>
    <w:rsid w:val="00D571F4"/>
    <w:rsid w:val="00D5792D"/>
    <w:rsid w:val="00D57E05"/>
    <w:rsid w:val="00D6056A"/>
    <w:rsid w:val="00D615BB"/>
    <w:rsid w:val="00D61F54"/>
    <w:rsid w:val="00D62707"/>
    <w:rsid w:val="00D62C04"/>
    <w:rsid w:val="00D62F73"/>
    <w:rsid w:val="00D63E30"/>
    <w:rsid w:val="00D63F0E"/>
    <w:rsid w:val="00D650E1"/>
    <w:rsid w:val="00D651B8"/>
    <w:rsid w:val="00D65C66"/>
    <w:rsid w:val="00D65D01"/>
    <w:rsid w:val="00D66224"/>
    <w:rsid w:val="00D675E8"/>
    <w:rsid w:val="00D67EFE"/>
    <w:rsid w:val="00D708D2"/>
    <w:rsid w:val="00D70A78"/>
    <w:rsid w:val="00D70C39"/>
    <w:rsid w:val="00D715A3"/>
    <w:rsid w:val="00D72445"/>
    <w:rsid w:val="00D728D4"/>
    <w:rsid w:val="00D72CB9"/>
    <w:rsid w:val="00D72E51"/>
    <w:rsid w:val="00D74456"/>
    <w:rsid w:val="00D75539"/>
    <w:rsid w:val="00D766C3"/>
    <w:rsid w:val="00D76E26"/>
    <w:rsid w:val="00D8076A"/>
    <w:rsid w:val="00D80B16"/>
    <w:rsid w:val="00D80F66"/>
    <w:rsid w:val="00D8203C"/>
    <w:rsid w:val="00D82A1B"/>
    <w:rsid w:val="00D836B9"/>
    <w:rsid w:val="00D83A21"/>
    <w:rsid w:val="00D83E24"/>
    <w:rsid w:val="00D84387"/>
    <w:rsid w:val="00D847FB"/>
    <w:rsid w:val="00D84A07"/>
    <w:rsid w:val="00D85D82"/>
    <w:rsid w:val="00D861FD"/>
    <w:rsid w:val="00D86626"/>
    <w:rsid w:val="00D869CA"/>
    <w:rsid w:val="00D875F9"/>
    <w:rsid w:val="00D8774E"/>
    <w:rsid w:val="00D87892"/>
    <w:rsid w:val="00D87E60"/>
    <w:rsid w:val="00D9010D"/>
    <w:rsid w:val="00D9013D"/>
    <w:rsid w:val="00D907F9"/>
    <w:rsid w:val="00D9224A"/>
    <w:rsid w:val="00D92554"/>
    <w:rsid w:val="00D92758"/>
    <w:rsid w:val="00D934CA"/>
    <w:rsid w:val="00D934EA"/>
    <w:rsid w:val="00D94606"/>
    <w:rsid w:val="00D94927"/>
    <w:rsid w:val="00D95041"/>
    <w:rsid w:val="00D962BF"/>
    <w:rsid w:val="00D96864"/>
    <w:rsid w:val="00D970F0"/>
    <w:rsid w:val="00D97982"/>
    <w:rsid w:val="00DA17BE"/>
    <w:rsid w:val="00DA1E50"/>
    <w:rsid w:val="00DA2B26"/>
    <w:rsid w:val="00DA2E05"/>
    <w:rsid w:val="00DA33AF"/>
    <w:rsid w:val="00DA3E18"/>
    <w:rsid w:val="00DA4559"/>
    <w:rsid w:val="00DA5961"/>
    <w:rsid w:val="00DA62F3"/>
    <w:rsid w:val="00DA646F"/>
    <w:rsid w:val="00DA7D3B"/>
    <w:rsid w:val="00DB0325"/>
    <w:rsid w:val="00DB0AF6"/>
    <w:rsid w:val="00DB0B42"/>
    <w:rsid w:val="00DB0FC0"/>
    <w:rsid w:val="00DB10C9"/>
    <w:rsid w:val="00DB15FB"/>
    <w:rsid w:val="00DB2CC6"/>
    <w:rsid w:val="00DB2D18"/>
    <w:rsid w:val="00DB385B"/>
    <w:rsid w:val="00DB3B34"/>
    <w:rsid w:val="00DB4514"/>
    <w:rsid w:val="00DB46D2"/>
    <w:rsid w:val="00DB4CC4"/>
    <w:rsid w:val="00DB4E2F"/>
    <w:rsid w:val="00DB566A"/>
    <w:rsid w:val="00DB6F0D"/>
    <w:rsid w:val="00DB72BD"/>
    <w:rsid w:val="00DB794F"/>
    <w:rsid w:val="00DC007C"/>
    <w:rsid w:val="00DC07CF"/>
    <w:rsid w:val="00DC0C81"/>
    <w:rsid w:val="00DC0DD1"/>
    <w:rsid w:val="00DC0FCD"/>
    <w:rsid w:val="00DC1149"/>
    <w:rsid w:val="00DC19DF"/>
    <w:rsid w:val="00DC24BC"/>
    <w:rsid w:val="00DC32BE"/>
    <w:rsid w:val="00DC38B0"/>
    <w:rsid w:val="00DC3AEC"/>
    <w:rsid w:val="00DC41EE"/>
    <w:rsid w:val="00DC5BA4"/>
    <w:rsid w:val="00DC60AE"/>
    <w:rsid w:val="00DC6141"/>
    <w:rsid w:val="00DC73FD"/>
    <w:rsid w:val="00DC773B"/>
    <w:rsid w:val="00DC7B81"/>
    <w:rsid w:val="00DD09A4"/>
    <w:rsid w:val="00DD0F1A"/>
    <w:rsid w:val="00DD12C9"/>
    <w:rsid w:val="00DD1444"/>
    <w:rsid w:val="00DD16A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06C"/>
    <w:rsid w:val="00DE57D9"/>
    <w:rsid w:val="00DE5D91"/>
    <w:rsid w:val="00DE68CE"/>
    <w:rsid w:val="00DF0FA8"/>
    <w:rsid w:val="00DF1A48"/>
    <w:rsid w:val="00DF28E4"/>
    <w:rsid w:val="00DF2947"/>
    <w:rsid w:val="00DF2CC5"/>
    <w:rsid w:val="00DF357A"/>
    <w:rsid w:val="00DF3F3C"/>
    <w:rsid w:val="00DF3FE2"/>
    <w:rsid w:val="00DF40C3"/>
    <w:rsid w:val="00DF4139"/>
    <w:rsid w:val="00DF445B"/>
    <w:rsid w:val="00DF466B"/>
    <w:rsid w:val="00DF52EB"/>
    <w:rsid w:val="00DF7644"/>
    <w:rsid w:val="00E010D1"/>
    <w:rsid w:val="00E014C2"/>
    <w:rsid w:val="00E01992"/>
    <w:rsid w:val="00E03B0F"/>
    <w:rsid w:val="00E047E9"/>
    <w:rsid w:val="00E04A8D"/>
    <w:rsid w:val="00E056CF"/>
    <w:rsid w:val="00E06F1D"/>
    <w:rsid w:val="00E073FB"/>
    <w:rsid w:val="00E1013F"/>
    <w:rsid w:val="00E10315"/>
    <w:rsid w:val="00E10C81"/>
    <w:rsid w:val="00E115F5"/>
    <w:rsid w:val="00E1182C"/>
    <w:rsid w:val="00E118FC"/>
    <w:rsid w:val="00E11B80"/>
    <w:rsid w:val="00E12BD6"/>
    <w:rsid w:val="00E12D99"/>
    <w:rsid w:val="00E12F52"/>
    <w:rsid w:val="00E12FE9"/>
    <w:rsid w:val="00E14ABD"/>
    <w:rsid w:val="00E14EDD"/>
    <w:rsid w:val="00E15236"/>
    <w:rsid w:val="00E159A0"/>
    <w:rsid w:val="00E15AF2"/>
    <w:rsid w:val="00E15DAE"/>
    <w:rsid w:val="00E163F5"/>
    <w:rsid w:val="00E17076"/>
    <w:rsid w:val="00E209F6"/>
    <w:rsid w:val="00E2119D"/>
    <w:rsid w:val="00E219C3"/>
    <w:rsid w:val="00E245B7"/>
    <w:rsid w:val="00E24654"/>
    <w:rsid w:val="00E24957"/>
    <w:rsid w:val="00E25543"/>
    <w:rsid w:val="00E2645B"/>
    <w:rsid w:val="00E27CFA"/>
    <w:rsid w:val="00E27F85"/>
    <w:rsid w:val="00E30FB1"/>
    <w:rsid w:val="00E322CE"/>
    <w:rsid w:val="00E331EC"/>
    <w:rsid w:val="00E33507"/>
    <w:rsid w:val="00E341F9"/>
    <w:rsid w:val="00E3422C"/>
    <w:rsid w:val="00E3528C"/>
    <w:rsid w:val="00E352E3"/>
    <w:rsid w:val="00E3534D"/>
    <w:rsid w:val="00E356B1"/>
    <w:rsid w:val="00E35C06"/>
    <w:rsid w:val="00E36914"/>
    <w:rsid w:val="00E370AF"/>
    <w:rsid w:val="00E374E3"/>
    <w:rsid w:val="00E37563"/>
    <w:rsid w:val="00E41850"/>
    <w:rsid w:val="00E4214F"/>
    <w:rsid w:val="00E425AD"/>
    <w:rsid w:val="00E42AE1"/>
    <w:rsid w:val="00E44091"/>
    <w:rsid w:val="00E4456B"/>
    <w:rsid w:val="00E445B0"/>
    <w:rsid w:val="00E448D8"/>
    <w:rsid w:val="00E452D0"/>
    <w:rsid w:val="00E45802"/>
    <w:rsid w:val="00E46825"/>
    <w:rsid w:val="00E46EF5"/>
    <w:rsid w:val="00E471E7"/>
    <w:rsid w:val="00E47530"/>
    <w:rsid w:val="00E47F8E"/>
    <w:rsid w:val="00E506E7"/>
    <w:rsid w:val="00E510C6"/>
    <w:rsid w:val="00E5128B"/>
    <w:rsid w:val="00E512B7"/>
    <w:rsid w:val="00E53C0B"/>
    <w:rsid w:val="00E5428B"/>
    <w:rsid w:val="00E546FE"/>
    <w:rsid w:val="00E54C4A"/>
    <w:rsid w:val="00E54DEA"/>
    <w:rsid w:val="00E55121"/>
    <w:rsid w:val="00E55BA8"/>
    <w:rsid w:val="00E55BD2"/>
    <w:rsid w:val="00E56454"/>
    <w:rsid w:val="00E56840"/>
    <w:rsid w:val="00E56C7B"/>
    <w:rsid w:val="00E57169"/>
    <w:rsid w:val="00E5762C"/>
    <w:rsid w:val="00E57B71"/>
    <w:rsid w:val="00E60342"/>
    <w:rsid w:val="00E631E9"/>
    <w:rsid w:val="00E633E7"/>
    <w:rsid w:val="00E6459C"/>
    <w:rsid w:val="00E6584E"/>
    <w:rsid w:val="00E6645A"/>
    <w:rsid w:val="00E66CED"/>
    <w:rsid w:val="00E670AB"/>
    <w:rsid w:val="00E70AE0"/>
    <w:rsid w:val="00E7217F"/>
    <w:rsid w:val="00E72A5F"/>
    <w:rsid w:val="00E74898"/>
    <w:rsid w:val="00E74909"/>
    <w:rsid w:val="00E76473"/>
    <w:rsid w:val="00E76C2D"/>
    <w:rsid w:val="00E7729F"/>
    <w:rsid w:val="00E774FF"/>
    <w:rsid w:val="00E7794C"/>
    <w:rsid w:val="00E77ABA"/>
    <w:rsid w:val="00E77BFA"/>
    <w:rsid w:val="00E80261"/>
    <w:rsid w:val="00E80574"/>
    <w:rsid w:val="00E80E4D"/>
    <w:rsid w:val="00E81718"/>
    <w:rsid w:val="00E825C6"/>
    <w:rsid w:val="00E826D8"/>
    <w:rsid w:val="00E84E97"/>
    <w:rsid w:val="00E84EC4"/>
    <w:rsid w:val="00E84F09"/>
    <w:rsid w:val="00E851BE"/>
    <w:rsid w:val="00E85806"/>
    <w:rsid w:val="00E86285"/>
    <w:rsid w:val="00E86871"/>
    <w:rsid w:val="00E87025"/>
    <w:rsid w:val="00E87043"/>
    <w:rsid w:val="00E87340"/>
    <w:rsid w:val="00E877DE"/>
    <w:rsid w:val="00E927F8"/>
    <w:rsid w:val="00E92E91"/>
    <w:rsid w:val="00E92F71"/>
    <w:rsid w:val="00E9348A"/>
    <w:rsid w:val="00E938B7"/>
    <w:rsid w:val="00E94628"/>
    <w:rsid w:val="00E94667"/>
    <w:rsid w:val="00E9526D"/>
    <w:rsid w:val="00E96030"/>
    <w:rsid w:val="00E96AA5"/>
    <w:rsid w:val="00E972F3"/>
    <w:rsid w:val="00EA0014"/>
    <w:rsid w:val="00EA0678"/>
    <w:rsid w:val="00EA0E34"/>
    <w:rsid w:val="00EA110C"/>
    <w:rsid w:val="00EA1A29"/>
    <w:rsid w:val="00EA21AE"/>
    <w:rsid w:val="00EA233E"/>
    <w:rsid w:val="00EA2A42"/>
    <w:rsid w:val="00EA2DB3"/>
    <w:rsid w:val="00EA308A"/>
    <w:rsid w:val="00EA3418"/>
    <w:rsid w:val="00EA38DA"/>
    <w:rsid w:val="00EA4084"/>
    <w:rsid w:val="00EA4A7D"/>
    <w:rsid w:val="00EA5F8B"/>
    <w:rsid w:val="00EA61D1"/>
    <w:rsid w:val="00EA66BC"/>
    <w:rsid w:val="00EA6D6F"/>
    <w:rsid w:val="00EA6FEB"/>
    <w:rsid w:val="00EB0E52"/>
    <w:rsid w:val="00EB18E0"/>
    <w:rsid w:val="00EB1C9B"/>
    <w:rsid w:val="00EB29E8"/>
    <w:rsid w:val="00EB3466"/>
    <w:rsid w:val="00EB35BE"/>
    <w:rsid w:val="00EB371E"/>
    <w:rsid w:val="00EB37BE"/>
    <w:rsid w:val="00EB3B90"/>
    <w:rsid w:val="00EB3CC5"/>
    <w:rsid w:val="00EB4D28"/>
    <w:rsid w:val="00EB6C25"/>
    <w:rsid w:val="00EB7A49"/>
    <w:rsid w:val="00EB7F58"/>
    <w:rsid w:val="00EC0A99"/>
    <w:rsid w:val="00EC0B8C"/>
    <w:rsid w:val="00EC2654"/>
    <w:rsid w:val="00EC285B"/>
    <w:rsid w:val="00EC2A64"/>
    <w:rsid w:val="00EC2E48"/>
    <w:rsid w:val="00EC36AF"/>
    <w:rsid w:val="00EC36E9"/>
    <w:rsid w:val="00EC438A"/>
    <w:rsid w:val="00EC4A05"/>
    <w:rsid w:val="00EC4A15"/>
    <w:rsid w:val="00EC4BFF"/>
    <w:rsid w:val="00EC79AE"/>
    <w:rsid w:val="00ED0064"/>
    <w:rsid w:val="00ED0284"/>
    <w:rsid w:val="00ED04A6"/>
    <w:rsid w:val="00ED0653"/>
    <w:rsid w:val="00ED06B6"/>
    <w:rsid w:val="00ED09ED"/>
    <w:rsid w:val="00ED15CF"/>
    <w:rsid w:val="00ED191C"/>
    <w:rsid w:val="00ED23A9"/>
    <w:rsid w:val="00ED28D2"/>
    <w:rsid w:val="00ED3693"/>
    <w:rsid w:val="00ED419C"/>
    <w:rsid w:val="00ED49D7"/>
    <w:rsid w:val="00ED4B54"/>
    <w:rsid w:val="00ED6EF6"/>
    <w:rsid w:val="00EE0A2E"/>
    <w:rsid w:val="00EE0CBC"/>
    <w:rsid w:val="00EE2397"/>
    <w:rsid w:val="00EE2540"/>
    <w:rsid w:val="00EE27EB"/>
    <w:rsid w:val="00EE3712"/>
    <w:rsid w:val="00EE3CEB"/>
    <w:rsid w:val="00EE404F"/>
    <w:rsid w:val="00EE44CA"/>
    <w:rsid w:val="00EE46FA"/>
    <w:rsid w:val="00EE4A5D"/>
    <w:rsid w:val="00EE5283"/>
    <w:rsid w:val="00EE5A50"/>
    <w:rsid w:val="00EE603A"/>
    <w:rsid w:val="00EE61E9"/>
    <w:rsid w:val="00EE65FE"/>
    <w:rsid w:val="00EE65FF"/>
    <w:rsid w:val="00EE67ED"/>
    <w:rsid w:val="00EE690D"/>
    <w:rsid w:val="00EE6AFB"/>
    <w:rsid w:val="00EE6D7F"/>
    <w:rsid w:val="00EF0008"/>
    <w:rsid w:val="00EF0F1B"/>
    <w:rsid w:val="00EF1505"/>
    <w:rsid w:val="00EF1576"/>
    <w:rsid w:val="00EF1DBC"/>
    <w:rsid w:val="00EF1EE0"/>
    <w:rsid w:val="00EF2444"/>
    <w:rsid w:val="00EF2909"/>
    <w:rsid w:val="00EF35D5"/>
    <w:rsid w:val="00EF3CC0"/>
    <w:rsid w:val="00EF4569"/>
    <w:rsid w:val="00EF45D1"/>
    <w:rsid w:val="00EF4C60"/>
    <w:rsid w:val="00EF564A"/>
    <w:rsid w:val="00EF565E"/>
    <w:rsid w:val="00EF5BC5"/>
    <w:rsid w:val="00EF6304"/>
    <w:rsid w:val="00EF63A2"/>
    <w:rsid w:val="00EF68E2"/>
    <w:rsid w:val="00EF6C28"/>
    <w:rsid w:val="00EF7D77"/>
    <w:rsid w:val="00F000EE"/>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5D7"/>
    <w:rsid w:val="00F13C9F"/>
    <w:rsid w:val="00F13D19"/>
    <w:rsid w:val="00F14D47"/>
    <w:rsid w:val="00F150E1"/>
    <w:rsid w:val="00F15808"/>
    <w:rsid w:val="00F15B05"/>
    <w:rsid w:val="00F16758"/>
    <w:rsid w:val="00F16831"/>
    <w:rsid w:val="00F16F78"/>
    <w:rsid w:val="00F1757E"/>
    <w:rsid w:val="00F178F6"/>
    <w:rsid w:val="00F2053C"/>
    <w:rsid w:val="00F20D29"/>
    <w:rsid w:val="00F213EC"/>
    <w:rsid w:val="00F214D9"/>
    <w:rsid w:val="00F21584"/>
    <w:rsid w:val="00F21742"/>
    <w:rsid w:val="00F22C22"/>
    <w:rsid w:val="00F2314B"/>
    <w:rsid w:val="00F23AB7"/>
    <w:rsid w:val="00F2474E"/>
    <w:rsid w:val="00F24D83"/>
    <w:rsid w:val="00F2567E"/>
    <w:rsid w:val="00F26343"/>
    <w:rsid w:val="00F26954"/>
    <w:rsid w:val="00F26DDC"/>
    <w:rsid w:val="00F27047"/>
    <w:rsid w:val="00F274BA"/>
    <w:rsid w:val="00F278E9"/>
    <w:rsid w:val="00F315C2"/>
    <w:rsid w:val="00F315D4"/>
    <w:rsid w:val="00F32C03"/>
    <w:rsid w:val="00F32F93"/>
    <w:rsid w:val="00F33287"/>
    <w:rsid w:val="00F3344C"/>
    <w:rsid w:val="00F34BEF"/>
    <w:rsid w:val="00F34D07"/>
    <w:rsid w:val="00F34EA4"/>
    <w:rsid w:val="00F34F3C"/>
    <w:rsid w:val="00F350CB"/>
    <w:rsid w:val="00F3646F"/>
    <w:rsid w:val="00F3658D"/>
    <w:rsid w:val="00F36A93"/>
    <w:rsid w:val="00F400E0"/>
    <w:rsid w:val="00F413A6"/>
    <w:rsid w:val="00F432DE"/>
    <w:rsid w:val="00F4443A"/>
    <w:rsid w:val="00F4489B"/>
    <w:rsid w:val="00F44BCA"/>
    <w:rsid w:val="00F4540C"/>
    <w:rsid w:val="00F462EB"/>
    <w:rsid w:val="00F4690B"/>
    <w:rsid w:val="00F47DC2"/>
    <w:rsid w:val="00F50375"/>
    <w:rsid w:val="00F50443"/>
    <w:rsid w:val="00F52003"/>
    <w:rsid w:val="00F520A1"/>
    <w:rsid w:val="00F52265"/>
    <w:rsid w:val="00F53B25"/>
    <w:rsid w:val="00F54294"/>
    <w:rsid w:val="00F542FF"/>
    <w:rsid w:val="00F544CF"/>
    <w:rsid w:val="00F54E2F"/>
    <w:rsid w:val="00F554DD"/>
    <w:rsid w:val="00F55BDB"/>
    <w:rsid w:val="00F55EF9"/>
    <w:rsid w:val="00F560AC"/>
    <w:rsid w:val="00F562C2"/>
    <w:rsid w:val="00F57087"/>
    <w:rsid w:val="00F571F1"/>
    <w:rsid w:val="00F579E4"/>
    <w:rsid w:val="00F57A4F"/>
    <w:rsid w:val="00F600CB"/>
    <w:rsid w:val="00F61382"/>
    <w:rsid w:val="00F62001"/>
    <w:rsid w:val="00F62A52"/>
    <w:rsid w:val="00F62BD0"/>
    <w:rsid w:val="00F62E55"/>
    <w:rsid w:val="00F63199"/>
    <w:rsid w:val="00F639FB"/>
    <w:rsid w:val="00F66B5B"/>
    <w:rsid w:val="00F67192"/>
    <w:rsid w:val="00F67B5A"/>
    <w:rsid w:val="00F702F0"/>
    <w:rsid w:val="00F713DA"/>
    <w:rsid w:val="00F71834"/>
    <w:rsid w:val="00F73CA7"/>
    <w:rsid w:val="00F741DE"/>
    <w:rsid w:val="00F744FC"/>
    <w:rsid w:val="00F74A28"/>
    <w:rsid w:val="00F74CFA"/>
    <w:rsid w:val="00F74E11"/>
    <w:rsid w:val="00F74FEE"/>
    <w:rsid w:val="00F75BF5"/>
    <w:rsid w:val="00F75D02"/>
    <w:rsid w:val="00F76A2A"/>
    <w:rsid w:val="00F76AFB"/>
    <w:rsid w:val="00F77412"/>
    <w:rsid w:val="00F77B05"/>
    <w:rsid w:val="00F802E0"/>
    <w:rsid w:val="00F8203B"/>
    <w:rsid w:val="00F822B3"/>
    <w:rsid w:val="00F822E4"/>
    <w:rsid w:val="00F82601"/>
    <w:rsid w:val="00F82611"/>
    <w:rsid w:val="00F82C00"/>
    <w:rsid w:val="00F83EF9"/>
    <w:rsid w:val="00F841B6"/>
    <w:rsid w:val="00F841F6"/>
    <w:rsid w:val="00F842B3"/>
    <w:rsid w:val="00F8446C"/>
    <w:rsid w:val="00F84551"/>
    <w:rsid w:val="00F85010"/>
    <w:rsid w:val="00F90949"/>
    <w:rsid w:val="00F90CF9"/>
    <w:rsid w:val="00F91F84"/>
    <w:rsid w:val="00F92DB0"/>
    <w:rsid w:val="00F92E84"/>
    <w:rsid w:val="00F9302C"/>
    <w:rsid w:val="00F94CE5"/>
    <w:rsid w:val="00F95182"/>
    <w:rsid w:val="00F95946"/>
    <w:rsid w:val="00F961D6"/>
    <w:rsid w:val="00F969FA"/>
    <w:rsid w:val="00FA0486"/>
    <w:rsid w:val="00FA0822"/>
    <w:rsid w:val="00FA0AF0"/>
    <w:rsid w:val="00FA1439"/>
    <w:rsid w:val="00FA20D3"/>
    <w:rsid w:val="00FA2740"/>
    <w:rsid w:val="00FA294B"/>
    <w:rsid w:val="00FA3176"/>
    <w:rsid w:val="00FA37CC"/>
    <w:rsid w:val="00FA3F36"/>
    <w:rsid w:val="00FA51EE"/>
    <w:rsid w:val="00FA5781"/>
    <w:rsid w:val="00FA64E0"/>
    <w:rsid w:val="00FA673E"/>
    <w:rsid w:val="00FB0085"/>
    <w:rsid w:val="00FB00DA"/>
    <w:rsid w:val="00FB03FB"/>
    <w:rsid w:val="00FB06FA"/>
    <w:rsid w:val="00FB0A3C"/>
    <w:rsid w:val="00FB13AE"/>
    <w:rsid w:val="00FB1E0C"/>
    <w:rsid w:val="00FB23EA"/>
    <w:rsid w:val="00FB27B9"/>
    <w:rsid w:val="00FB31F0"/>
    <w:rsid w:val="00FB3765"/>
    <w:rsid w:val="00FB377F"/>
    <w:rsid w:val="00FB473F"/>
    <w:rsid w:val="00FB4FB0"/>
    <w:rsid w:val="00FB69AD"/>
    <w:rsid w:val="00FB7370"/>
    <w:rsid w:val="00FB7EE9"/>
    <w:rsid w:val="00FC02FD"/>
    <w:rsid w:val="00FC0ECF"/>
    <w:rsid w:val="00FC10A6"/>
    <w:rsid w:val="00FC1BAA"/>
    <w:rsid w:val="00FC1E63"/>
    <w:rsid w:val="00FC26B1"/>
    <w:rsid w:val="00FC2FAF"/>
    <w:rsid w:val="00FC335B"/>
    <w:rsid w:val="00FC353A"/>
    <w:rsid w:val="00FC3746"/>
    <w:rsid w:val="00FC3D07"/>
    <w:rsid w:val="00FC4077"/>
    <w:rsid w:val="00FC481A"/>
    <w:rsid w:val="00FC4BA1"/>
    <w:rsid w:val="00FC4CEF"/>
    <w:rsid w:val="00FC4D66"/>
    <w:rsid w:val="00FC50C9"/>
    <w:rsid w:val="00FC6380"/>
    <w:rsid w:val="00FC7655"/>
    <w:rsid w:val="00FC77BC"/>
    <w:rsid w:val="00FD0980"/>
    <w:rsid w:val="00FD1888"/>
    <w:rsid w:val="00FD195A"/>
    <w:rsid w:val="00FD228E"/>
    <w:rsid w:val="00FD2EC9"/>
    <w:rsid w:val="00FD387D"/>
    <w:rsid w:val="00FD3B75"/>
    <w:rsid w:val="00FD4724"/>
    <w:rsid w:val="00FD58B3"/>
    <w:rsid w:val="00FD6111"/>
    <w:rsid w:val="00FD632C"/>
    <w:rsid w:val="00FD6502"/>
    <w:rsid w:val="00FD6896"/>
    <w:rsid w:val="00FE049E"/>
    <w:rsid w:val="00FE0CC5"/>
    <w:rsid w:val="00FE1DFE"/>
    <w:rsid w:val="00FE2138"/>
    <w:rsid w:val="00FE2E42"/>
    <w:rsid w:val="00FE32D1"/>
    <w:rsid w:val="00FE3DEB"/>
    <w:rsid w:val="00FE43AA"/>
    <w:rsid w:val="00FE4663"/>
    <w:rsid w:val="00FE4E49"/>
    <w:rsid w:val="00FE514F"/>
    <w:rsid w:val="00FE5517"/>
    <w:rsid w:val="00FE56B2"/>
    <w:rsid w:val="00FE6B5B"/>
    <w:rsid w:val="00FE76B0"/>
    <w:rsid w:val="00FE7B67"/>
    <w:rsid w:val="00FF071F"/>
    <w:rsid w:val="00FF109C"/>
    <w:rsid w:val="00FF2991"/>
    <w:rsid w:val="00FF3169"/>
    <w:rsid w:val="00FF3552"/>
    <w:rsid w:val="00FF4185"/>
    <w:rsid w:val="00FF451D"/>
    <w:rsid w:val="00FF5459"/>
    <w:rsid w:val="00FF6126"/>
    <w:rsid w:val="00FF6366"/>
    <w:rsid w:val="00FF6944"/>
    <w:rsid w:val="00FF6D87"/>
    <w:rsid w:val="00FF6DE4"/>
    <w:rsid w:val="00FF7279"/>
    <w:rsid w:val="00FF73FD"/>
    <w:rsid w:val="00FF7432"/>
    <w:rsid w:val="00FF7792"/>
    <w:rsid w:val="00FF7FD9"/>
    <w:rsid w:val="010ECAA4"/>
    <w:rsid w:val="02D4EA95"/>
    <w:rsid w:val="034956F5"/>
    <w:rsid w:val="04406EB3"/>
    <w:rsid w:val="0B570160"/>
    <w:rsid w:val="0CE0EED2"/>
    <w:rsid w:val="0D30A55A"/>
    <w:rsid w:val="10360E50"/>
    <w:rsid w:val="109BDE4A"/>
    <w:rsid w:val="110FB28C"/>
    <w:rsid w:val="132061AC"/>
    <w:rsid w:val="13A055F6"/>
    <w:rsid w:val="1421F9AF"/>
    <w:rsid w:val="14BDC4AB"/>
    <w:rsid w:val="15291FD8"/>
    <w:rsid w:val="15C4AA10"/>
    <w:rsid w:val="176780EC"/>
    <w:rsid w:val="18D3B89E"/>
    <w:rsid w:val="1A093527"/>
    <w:rsid w:val="1A19819B"/>
    <w:rsid w:val="1D5B35F3"/>
    <w:rsid w:val="1EA9F278"/>
    <w:rsid w:val="1FDFB816"/>
    <w:rsid w:val="2233A443"/>
    <w:rsid w:val="251B0FA1"/>
    <w:rsid w:val="28D21FDE"/>
    <w:rsid w:val="298A52C9"/>
    <w:rsid w:val="29BE4C62"/>
    <w:rsid w:val="2A7F5458"/>
    <w:rsid w:val="2D0AAFCD"/>
    <w:rsid w:val="2F176E1A"/>
    <w:rsid w:val="300DBBFE"/>
    <w:rsid w:val="31FF8F87"/>
    <w:rsid w:val="327C2CA9"/>
    <w:rsid w:val="35EF1511"/>
    <w:rsid w:val="38E9A568"/>
    <w:rsid w:val="3958B7F5"/>
    <w:rsid w:val="3BDA06D4"/>
    <w:rsid w:val="3F2D2AEE"/>
    <w:rsid w:val="41C1A87E"/>
    <w:rsid w:val="45CFB86E"/>
    <w:rsid w:val="4B97D8A1"/>
    <w:rsid w:val="4D4888D1"/>
    <w:rsid w:val="4FD34A7D"/>
    <w:rsid w:val="502D14B5"/>
    <w:rsid w:val="518744DC"/>
    <w:rsid w:val="54CCBF05"/>
    <w:rsid w:val="5A15BBD2"/>
    <w:rsid w:val="603DB040"/>
    <w:rsid w:val="62C9E601"/>
    <w:rsid w:val="633D99BD"/>
    <w:rsid w:val="6407B8F7"/>
    <w:rsid w:val="643943C3"/>
    <w:rsid w:val="688D998A"/>
    <w:rsid w:val="6C23EA3C"/>
    <w:rsid w:val="6D141C85"/>
    <w:rsid w:val="6DCFF4B2"/>
    <w:rsid w:val="6F87F8B7"/>
    <w:rsid w:val="6F88D3F7"/>
    <w:rsid w:val="710EBADE"/>
    <w:rsid w:val="73F04352"/>
    <w:rsid w:val="7791B8E0"/>
    <w:rsid w:val="77A496DA"/>
    <w:rsid w:val="7D45612A"/>
    <w:rsid w:val="7E4707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9F7DE63"/>
  <w15:chartTrackingRefBased/>
  <w15:docId w15:val="{45EE7469-A9C2-4657-A33A-3E10739B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ADF"/>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aliases w:val="Bulleted List"/>
    <w:basedOn w:val="Normal"/>
    <w:link w:val="ListParagraphChar"/>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5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11"/>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11"/>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 w:type="paragraph" w:customStyle="1" w:styleId="SubHead2">
    <w:name w:val="Sub Head2"/>
    <w:basedOn w:val="Normal"/>
    <w:qFormat/>
    <w:rsid w:val="00B954E6"/>
    <w:pPr>
      <w:contextualSpacing w:val="0"/>
      <w:jc w:val="both"/>
    </w:pPr>
    <w:rPr>
      <w:rFonts w:eastAsia="Times New Roman"/>
      <w:sz w:val="23"/>
      <w:szCs w:val="24"/>
      <w:u w:val="single"/>
      <w:lang w:eastAsia="en-AU"/>
    </w:rPr>
  </w:style>
  <w:style w:type="numbering" w:customStyle="1" w:styleId="NoList1">
    <w:name w:val="No List1"/>
    <w:next w:val="NoList"/>
    <w:uiPriority w:val="99"/>
    <w:semiHidden/>
    <w:unhideWhenUsed/>
    <w:rsid w:val="00973047"/>
  </w:style>
  <w:style w:type="table" w:customStyle="1" w:styleId="TableGrid16">
    <w:name w:val="Table Grid16"/>
    <w:basedOn w:val="TableNormal"/>
    <w:next w:val="TableGrid"/>
    <w:uiPriority w:val="59"/>
    <w:rsid w:val="009730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9217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87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B54"/>
    <w:rPr>
      <w:color w:val="605E5C"/>
      <w:shd w:val="clear" w:color="auto" w:fill="E1DFDD"/>
    </w:rPr>
  </w:style>
  <w:style w:type="paragraph" w:customStyle="1" w:styleId="xmsolistparagraph">
    <w:name w:val="x_msolistparagraph"/>
    <w:basedOn w:val="Normal"/>
    <w:rsid w:val="007360F8"/>
    <w:pPr>
      <w:ind w:left="720"/>
      <w:contextualSpacing w:val="0"/>
    </w:pPr>
    <w:rPr>
      <w:rFonts w:ascii="Calibri" w:eastAsiaTheme="minorHAnsi" w:hAnsi="Calibri" w:cs="Calibri"/>
      <w:sz w:val="22"/>
      <w:lang w:eastAsia="en-AU"/>
    </w:rPr>
  </w:style>
  <w:style w:type="character" w:customStyle="1" w:styleId="ListParagraphChar">
    <w:name w:val="List Paragraph Char"/>
    <w:aliases w:val="Bulleted List Char"/>
    <w:basedOn w:val="DefaultParagraphFont"/>
    <w:link w:val="ListParagraph"/>
    <w:uiPriority w:val="34"/>
    <w:locked/>
    <w:rsid w:val="0051110E"/>
    <w:rPr>
      <w:rFonts w:ascii="Arial" w:eastAsia="Calibri" w:hAnsi="Arial" w:cs="Times New Roman"/>
      <w:sz w:val="24"/>
    </w:rPr>
  </w:style>
  <w:style w:type="character" w:customStyle="1" w:styleId="contextualspellingandgrammarerror">
    <w:name w:val="contextualspellingandgrammarerror"/>
    <w:basedOn w:val="DefaultParagraphFont"/>
    <w:rsid w:val="0051110E"/>
  </w:style>
  <w:style w:type="paragraph" w:customStyle="1" w:styleId="Heading11">
    <w:name w:val="Heading 11"/>
    <w:next w:val="Normal"/>
    <w:uiPriority w:val="9"/>
    <w:qFormat/>
    <w:rsid w:val="007C0B56"/>
    <w:pPr>
      <w:keepNext/>
      <w:keepLines/>
      <w:numPr>
        <w:numId w:val="12"/>
      </w:numPr>
      <w:spacing w:before="360" w:after="0" w:line="240" w:lineRule="auto"/>
      <w:jc w:val="both"/>
      <w:outlineLvl w:val="0"/>
    </w:pPr>
    <w:rPr>
      <w:rFonts w:ascii="Arial" w:hAnsi="Arial" w:cs="Arial"/>
      <w:b/>
      <w:sz w:val="24"/>
      <w:szCs w:val="24"/>
    </w:rPr>
  </w:style>
  <w:style w:type="paragraph" w:customStyle="1" w:styleId="Heading31">
    <w:name w:val="Heading 31"/>
    <w:next w:val="Normal"/>
    <w:uiPriority w:val="9"/>
    <w:unhideWhenUsed/>
    <w:qFormat/>
    <w:rsid w:val="007C0B56"/>
    <w:pPr>
      <w:keepNext/>
      <w:keepLines/>
      <w:numPr>
        <w:ilvl w:val="1"/>
        <w:numId w:val="12"/>
      </w:numPr>
      <w:spacing w:before="240" w:after="0" w:line="240" w:lineRule="auto"/>
      <w:jc w:val="both"/>
      <w:outlineLvl w:val="2"/>
    </w:pPr>
    <w:rPr>
      <w:rFonts w:ascii="Arial" w:hAnsi="Arial" w:cs="Arial"/>
      <w:color w:val="000000"/>
      <w:sz w:val="24"/>
      <w:szCs w:val="24"/>
    </w:rPr>
  </w:style>
  <w:style w:type="paragraph" w:customStyle="1" w:styleId="Heading41">
    <w:name w:val="Heading 41"/>
    <w:next w:val="Normal"/>
    <w:uiPriority w:val="9"/>
    <w:unhideWhenUsed/>
    <w:qFormat/>
    <w:rsid w:val="007C0B56"/>
    <w:pPr>
      <w:keepNext/>
      <w:keepLines/>
      <w:numPr>
        <w:ilvl w:val="2"/>
        <w:numId w:val="12"/>
      </w:numPr>
      <w:spacing w:before="240" w:after="0" w:line="240" w:lineRule="auto"/>
      <w:jc w:val="both"/>
      <w:outlineLvl w:val="3"/>
    </w:pPr>
    <w:rPr>
      <w:rFonts w:ascii="Arial" w:eastAsia="Times New Roman" w:hAnsi="Arial" w:cs="Times New Roman"/>
      <w:iCs/>
      <w:sz w:val="24"/>
      <w:lang w:val="en-GB" w:eastAsia="en-GB"/>
    </w:rPr>
  </w:style>
  <w:style w:type="paragraph" w:customStyle="1" w:styleId="Heading61">
    <w:name w:val="Heading 61"/>
    <w:next w:val="Normal"/>
    <w:uiPriority w:val="9"/>
    <w:unhideWhenUsed/>
    <w:rsid w:val="007C0B56"/>
    <w:pPr>
      <w:numPr>
        <w:ilvl w:val="4"/>
        <w:numId w:val="12"/>
      </w:numPr>
      <w:spacing w:before="240" w:after="0" w:line="240" w:lineRule="auto"/>
      <w:contextualSpacing/>
      <w:outlineLvl w:val="5"/>
    </w:pPr>
    <w:rPr>
      <w:rFonts w:ascii="Arial" w:eastAsia="Times New Roman" w:hAnsi="Arial" w:cs="Times New Roman"/>
      <w:sz w:val="24"/>
      <w:lang w:val="en-GB" w:eastAsia="en-GB"/>
    </w:rPr>
  </w:style>
  <w:style w:type="numbering" w:customStyle="1" w:styleId="Headingnumbers">
    <w:name w:val="Heading numbers"/>
    <w:basedOn w:val="NoList"/>
    <w:uiPriority w:val="99"/>
    <w:rsid w:val="007C0B56"/>
    <w:pPr>
      <w:numPr>
        <w:numId w:val="13"/>
      </w:numPr>
    </w:pPr>
  </w:style>
  <w:style w:type="character" w:customStyle="1" w:styleId="advancedproofingissue">
    <w:name w:val="advancedproofingissue"/>
    <w:basedOn w:val="DefaultParagraphFont"/>
    <w:rsid w:val="00010A13"/>
  </w:style>
  <w:style w:type="character" w:styleId="SubtleEmphasis">
    <w:name w:val="Subtle Emphasis"/>
    <w:basedOn w:val="DefaultParagraphFont"/>
    <w:uiPriority w:val="19"/>
    <w:qFormat/>
    <w:rsid w:val="00A12F2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19624704">
      <w:bodyDiv w:val="1"/>
      <w:marLeft w:val="0"/>
      <w:marRight w:val="0"/>
      <w:marTop w:val="0"/>
      <w:marBottom w:val="0"/>
      <w:divBdr>
        <w:top w:val="none" w:sz="0" w:space="0" w:color="auto"/>
        <w:left w:val="none" w:sz="0" w:space="0" w:color="auto"/>
        <w:bottom w:val="none" w:sz="0" w:space="0" w:color="auto"/>
        <w:right w:val="none" w:sz="0" w:space="0" w:color="auto"/>
      </w:divBdr>
      <w:divsChild>
        <w:div w:id="1526823621">
          <w:marLeft w:val="0"/>
          <w:marRight w:val="0"/>
          <w:marTop w:val="0"/>
          <w:marBottom w:val="0"/>
          <w:divBdr>
            <w:top w:val="none" w:sz="0" w:space="0" w:color="auto"/>
            <w:left w:val="none" w:sz="0" w:space="0" w:color="auto"/>
            <w:bottom w:val="none" w:sz="0" w:space="0" w:color="auto"/>
            <w:right w:val="none" w:sz="0" w:space="0" w:color="auto"/>
          </w:divBdr>
          <w:divsChild>
            <w:div w:id="1200053287">
              <w:marLeft w:val="0"/>
              <w:marRight w:val="0"/>
              <w:marTop w:val="0"/>
              <w:marBottom w:val="0"/>
              <w:divBdr>
                <w:top w:val="none" w:sz="0" w:space="0" w:color="auto"/>
                <w:left w:val="none" w:sz="0" w:space="0" w:color="auto"/>
                <w:bottom w:val="none" w:sz="0" w:space="0" w:color="auto"/>
                <w:right w:val="none" w:sz="0" w:space="0" w:color="auto"/>
              </w:divBdr>
            </w:div>
          </w:divsChild>
        </w:div>
        <w:div w:id="1231502260">
          <w:marLeft w:val="0"/>
          <w:marRight w:val="0"/>
          <w:marTop w:val="0"/>
          <w:marBottom w:val="0"/>
          <w:divBdr>
            <w:top w:val="none" w:sz="0" w:space="0" w:color="auto"/>
            <w:left w:val="none" w:sz="0" w:space="0" w:color="auto"/>
            <w:bottom w:val="none" w:sz="0" w:space="0" w:color="auto"/>
            <w:right w:val="none" w:sz="0" w:space="0" w:color="auto"/>
          </w:divBdr>
          <w:divsChild>
            <w:div w:id="294260308">
              <w:marLeft w:val="0"/>
              <w:marRight w:val="0"/>
              <w:marTop w:val="0"/>
              <w:marBottom w:val="0"/>
              <w:divBdr>
                <w:top w:val="none" w:sz="0" w:space="0" w:color="auto"/>
                <w:left w:val="none" w:sz="0" w:space="0" w:color="auto"/>
                <w:bottom w:val="none" w:sz="0" w:space="0" w:color="auto"/>
                <w:right w:val="none" w:sz="0" w:space="0" w:color="auto"/>
              </w:divBdr>
            </w:div>
          </w:divsChild>
        </w:div>
        <w:div w:id="2094934219">
          <w:marLeft w:val="0"/>
          <w:marRight w:val="0"/>
          <w:marTop w:val="0"/>
          <w:marBottom w:val="0"/>
          <w:divBdr>
            <w:top w:val="none" w:sz="0" w:space="0" w:color="auto"/>
            <w:left w:val="none" w:sz="0" w:space="0" w:color="auto"/>
            <w:bottom w:val="none" w:sz="0" w:space="0" w:color="auto"/>
            <w:right w:val="none" w:sz="0" w:space="0" w:color="auto"/>
          </w:divBdr>
          <w:divsChild>
            <w:div w:id="77018441">
              <w:marLeft w:val="0"/>
              <w:marRight w:val="0"/>
              <w:marTop w:val="0"/>
              <w:marBottom w:val="0"/>
              <w:divBdr>
                <w:top w:val="none" w:sz="0" w:space="0" w:color="auto"/>
                <w:left w:val="none" w:sz="0" w:space="0" w:color="auto"/>
                <w:bottom w:val="none" w:sz="0" w:space="0" w:color="auto"/>
                <w:right w:val="none" w:sz="0" w:space="0" w:color="auto"/>
              </w:divBdr>
            </w:div>
            <w:div w:id="1479760352">
              <w:marLeft w:val="0"/>
              <w:marRight w:val="0"/>
              <w:marTop w:val="0"/>
              <w:marBottom w:val="0"/>
              <w:divBdr>
                <w:top w:val="none" w:sz="0" w:space="0" w:color="auto"/>
                <w:left w:val="none" w:sz="0" w:space="0" w:color="auto"/>
                <w:bottom w:val="none" w:sz="0" w:space="0" w:color="auto"/>
                <w:right w:val="none" w:sz="0" w:space="0" w:color="auto"/>
              </w:divBdr>
            </w:div>
            <w:div w:id="2111317758">
              <w:marLeft w:val="0"/>
              <w:marRight w:val="0"/>
              <w:marTop w:val="0"/>
              <w:marBottom w:val="0"/>
              <w:divBdr>
                <w:top w:val="none" w:sz="0" w:space="0" w:color="auto"/>
                <w:left w:val="none" w:sz="0" w:space="0" w:color="auto"/>
                <w:bottom w:val="none" w:sz="0" w:space="0" w:color="auto"/>
                <w:right w:val="none" w:sz="0" w:space="0" w:color="auto"/>
              </w:divBdr>
            </w:div>
            <w:div w:id="2128694824">
              <w:marLeft w:val="0"/>
              <w:marRight w:val="0"/>
              <w:marTop w:val="0"/>
              <w:marBottom w:val="0"/>
              <w:divBdr>
                <w:top w:val="none" w:sz="0" w:space="0" w:color="auto"/>
                <w:left w:val="none" w:sz="0" w:space="0" w:color="auto"/>
                <w:bottom w:val="none" w:sz="0" w:space="0" w:color="auto"/>
                <w:right w:val="none" w:sz="0" w:space="0" w:color="auto"/>
              </w:divBdr>
            </w:div>
          </w:divsChild>
        </w:div>
        <w:div w:id="323357251">
          <w:marLeft w:val="0"/>
          <w:marRight w:val="0"/>
          <w:marTop w:val="0"/>
          <w:marBottom w:val="0"/>
          <w:divBdr>
            <w:top w:val="none" w:sz="0" w:space="0" w:color="auto"/>
            <w:left w:val="none" w:sz="0" w:space="0" w:color="auto"/>
            <w:bottom w:val="none" w:sz="0" w:space="0" w:color="auto"/>
            <w:right w:val="none" w:sz="0" w:space="0" w:color="auto"/>
          </w:divBdr>
          <w:divsChild>
            <w:div w:id="90047970">
              <w:marLeft w:val="0"/>
              <w:marRight w:val="0"/>
              <w:marTop w:val="0"/>
              <w:marBottom w:val="0"/>
              <w:divBdr>
                <w:top w:val="none" w:sz="0" w:space="0" w:color="auto"/>
                <w:left w:val="none" w:sz="0" w:space="0" w:color="auto"/>
                <w:bottom w:val="none" w:sz="0" w:space="0" w:color="auto"/>
                <w:right w:val="none" w:sz="0" w:space="0" w:color="auto"/>
              </w:divBdr>
            </w:div>
            <w:div w:id="922182313">
              <w:marLeft w:val="0"/>
              <w:marRight w:val="0"/>
              <w:marTop w:val="0"/>
              <w:marBottom w:val="0"/>
              <w:divBdr>
                <w:top w:val="none" w:sz="0" w:space="0" w:color="auto"/>
                <w:left w:val="none" w:sz="0" w:space="0" w:color="auto"/>
                <w:bottom w:val="none" w:sz="0" w:space="0" w:color="auto"/>
                <w:right w:val="none" w:sz="0" w:space="0" w:color="auto"/>
              </w:divBdr>
            </w:div>
            <w:div w:id="301010735">
              <w:marLeft w:val="0"/>
              <w:marRight w:val="0"/>
              <w:marTop w:val="0"/>
              <w:marBottom w:val="0"/>
              <w:divBdr>
                <w:top w:val="none" w:sz="0" w:space="0" w:color="auto"/>
                <w:left w:val="none" w:sz="0" w:space="0" w:color="auto"/>
                <w:bottom w:val="none" w:sz="0" w:space="0" w:color="auto"/>
                <w:right w:val="none" w:sz="0" w:space="0" w:color="auto"/>
              </w:divBdr>
            </w:div>
          </w:divsChild>
        </w:div>
        <w:div w:id="2135978232">
          <w:marLeft w:val="0"/>
          <w:marRight w:val="0"/>
          <w:marTop w:val="0"/>
          <w:marBottom w:val="0"/>
          <w:divBdr>
            <w:top w:val="none" w:sz="0" w:space="0" w:color="auto"/>
            <w:left w:val="none" w:sz="0" w:space="0" w:color="auto"/>
            <w:bottom w:val="none" w:sz="0" w:space="0" w:color="auto"/>
            <w:right w:val="none" w:sz="0" w:space="0" w:color="auto"/>
          </w:divBdr>
          <w:divsChild>
            <w:div w:id="823668860">
              <w:marLeft w:val="0"/>
              <w:marRight w:val="0"/>
              <w:marTop w:val="0"/>
              <w:marBottom w:val="0"/>
              <w:divBdr>
                <w:top w:val="none" w:sz="0" w:space="0" w:color="auto"/>
                <w:left w:val="none" w:sz="0" w:space="0" w:color="auto"/>
                <w:bottom w:val="none" w:sz="0" w:space="0" w:color="auto"/>
                <w:right w:val="none" w:sz="0" w:space="0" w:color="auto"/>
              </w:divBdr>
            </w:div>
            <w:div w:id="504635097">
              <w:marLeft w:val="0"/>
              <w:marRight w:val="0"/>
              <w:marTop w:val="0"/>
              <w:marBottom w:val="0"/>
              <w:divBdr>
                <w:top w:val="none" w:sz="0" w:space="0" w:color="auto"/>
                <w:left w:val="none" w:sz="0" w:space="0" w:color="auto"/>
                <w:bottom w:val="none" w:sz="0" w:space="0" w:color="auto"/>
                <w:right w:val="none" w:sz="0" w:space="0" w:color="auto"/>
              </w:divBdr>
            </w:div>
          </w:divsChild>
        </w:div>
        <w:div w:id="777145362">
          <w:marLeft w:val="0"/>
          <w:marRight w:val="0"/>
          <w:marTop w:val="0"/>
          <w:marBottom w:val="0"/>
          <w:divBdr>
            <w:top w:val="none" w:sz="0" w:space="0" w:color="auto"/>
            <w:left w:val="none" w:sz="0" w:space="0" w:color="auto"/>
            <w:bottom w:val="none" w:sz="0" w:space="0" w:color="auto"/>
            <w:right w:val="none" w:sz="0" w:space="0" w:color="auto"/>
          </w:divBdr>
          <w:divsChild>
            <w:div w:id="19937485">
              <w:marLeft w:val="0"/>
              <w:marRight w:val="0"/>
              <w:marTop w:val="0"/>
              <w:marBottom w:val="0"/>
              <w:divBdr>
                <w:top w:val="none" w:sz="0" w:space="0" w:color="auto"/>
                <w:left w:val="none" w:sz="0" w:space="0" w:color="auto"/>
                <w:bottom w:val="none" w:sz="0" w:space="0" w:color="auto"/>
                <w:right w:val="none" w:sz="0" w:space="0" w:color="auto"/>
              </w:divBdr>
            </w:div>
            <w:div w:id="846476932">
              <w:marLeft w:val="0"/>
              <w:marRight w:val="0"/>
              <w:marTop w:val="0"/>
              <w:marBottom w:val="0"/>
              <w:divBdr>
                <w:top w:val="none" w:sz="0" w:space="0" w:color="auto"/>
                <w:left w:val="none" w:sz="0" w:space="0" w:color="auto"/>
                <w:bottom w:val="none" w:sz="0" w:space="0" w:color="auto"/>
                <w:right w:val="none" w:sz="0" w:space="0" w:color="auto"/>
              </w:divBdr>
            </w:div>
            <w:div w:id="1956716883">
              <w:marLeft w:val="0"/>
              <w:marRight w:val="0"/>
              <w:marTop w:val="0"/>
              <w:marBottom w:val="0"/>
              <w:divBdr>
                <w:top w:val="none" w:sz="0" w:space="0" w:color="auto"/>
                <w:left w:val="none" w:sz="0" w:space="0" w:color="auto"/>
                <w:bottom w:val="none" w:sz="0" w:space="0" w:color="auto"/>
                <w:right w:val="none" w:sz="0" w:space="0" w:color="auto"/>
              </w:divBdr>
            </w:div>
            <w:div w:id="1870800666">
              <w:marLeft w:val="0"/>
              <w:marRight w:val="0"/>
              <w:marTop w:val="0"/>
              <w:marBottom w:val="0"/>
              <w:divBdr>
                <w:top w:val="none" w:sz="0" w:space="0" w:color="auto"/>
                <w:left w:val="none" w:sz="0" w:space="0" w:color="auto"/>
                <w:bottom w:val="none" w:sz="0" w:space="0" w:color="auto"/>
                <w:right w:val="none" w:sz="0" w:space="0" w:color="auto"/>
              </w:divBdr>
            </w:div>
          </w:divsChild>
        </w:div>
        <w:div w:id="1960720129">
          <w:marLeft w:val="0"/>
          <w:marRight w:val="0"/>
          <w:marTop w:val="0"/>
          <w:marBottom w:val="0"/>
          <w:divBdr>
            <w:top w:val="none" w:sz="0" w:space="0" w:color="auto"/>
            <w:left w:val="none" w:sz="0" w:space="0" w:color="auto"/>
            <w:bottom w:val="none" w:sz="0" w:space="0" w:color="auto"/>
            <w:right w:val="none" w:sz="0" w:space="0" w:color="auto"/>
          </w:divBdr>
          <w:divsChild>
            <w:div w:id="2095321393">
              <w:marLeft w:val="0"/>
              <w:marRight w:val="0"/>
              <w:marTop w:val="0"/>
              <w:marBottom w:val="0"/>
              <w:divBdr>
                <w:top w:val="none" w:sz="0" w:space="0" w:color="auto"/>
                <w:left w:val="none" w:sz="0" w:space="0" w:color="auto"/>
                <w:bottom w:val="none" w:sz="0" w:space="0" w:color="auto"/>
                <w:right w:val="none" w:sz="0" w:space="0" w:color="auto"/>
              </w:divBdr>
            </w:div>
            <w:div w:id="129977042">
              <w:marLeft w:val="0"/>
              <w:marRight w:val="0"/>
              <w:marTop w:val="0"/>
              <w:marBottom w:val="0"/>
              <w:divBdr>
                <w:top w:val="none" w:sz="0" w:space="0" w:color="auto"/>
                <w:left w:val="none" w:sz="0" w:space="0" w:color="auto"/>
                <w:bottom w:val="none" w:sz="0" w:space="0" w:color="auto"/>
                <w:right w:val="none" w:sz="0" w:space="0" w:color="auto"/>
              </w:divBdr>
            </w:div>
          </w:divsChild>
        </w:div>
        <w:div w:id="2090689003">
          <w:marLeft w:val="0"/>
          <w:marRight w:val="0"/>
          <w:marTop w:val="0"/>
          <w:marBottom w:val="0"/>
          <w:divBdr>
            <w:top w:val="none" w:sz="0" w:space="0" w:color="auto"/>
            <w:left w:val="none" w:sz="0" w:space="0" w:color="auto"/>
            <w:bottom w:val="none" w:sz="0" w:space="0" w:color="auto"/>
            <w:right w:val="none" w:sz="0" w:space="0" w:color="auto"/>
          </w:divBdr>
          <w:divsChild>
            <w:div w:id="1270940310">
              <w:marLeft w:val="0"/>
              <w:marRight w:val="0"/>
              <w:marTop w:val="0"/>
              <w:marBottom w:val="0"/>
              <w:divBdr>
                <w:top w:val="none" w:sz="0" w:space="0" w:color="auto"/>
                <w:left w:val="none" w:sz="0" w:space="0" w:color="auto"/>
                <w:bottom w:val="none" w:sz="0" w:space="0" w:color="auto"/>
                <w:right w:val="none" w:sz="0" w:space="0" w:color="auto"/>
              </w:divBdr>
            </w:div>
            <w:div w:id="1277130501">
              <w:marLeft w:val="0"/>
              <w:marRight w:val="0"/>
              <w:marTop w:val="0"/>
              <w:marBottom w:val="0"/>
              <w:divBdr>
                <w:top w:val="none" w:sz="0" w:space="0" w:color="auto"/>
                <w:left w:val="none" w:sz="0" w:space="0" w:color="auto"/>
                <w:bottom w:val="none" w:sz="0" w:space="0" w:color="auto"/>
                <w:right w:val="none" w:sz="0" w:space="0" w:color="auto"/>
              </w:divBdr>
            </w:div>
            <w:div w:id="452594747">
              <w:marLeft w:val="0"/>
              <w:marRight w:val="0"/>
              <w:marTop w:val="0"/>
              <w:marBottom w:val="0"/>
              <w:divBdr>
                <w:top w:val="none" w:sz="0" w:space="0" w:color="auto"/>
                <w:left w:val="none" w:sz="0" w:space="0" w:color="auto"/>
                <w:bottom w:val="none" w:sz="0" w:space="0" w:color="auto"/>
                <w:right w:val="none" w:sz="0" w:space="0" w:color="auto"/>
              </w:divBdr>
            </w:div>
            <w:div w:id="1162551004">
              <w:marLeft w:val="0"/>
              <w:marRight w:val="0"/>
              <w:marTop w:val="0"/>
              <w:marBottom w:val="0"/>
              <w:divBdr>
                <w:top w:val="none" w:sz="0" w:space="0" w:color="auto"/>
                <w:left w:val="none" w:sz="0" w:space="0" w:color="auto"/>
                <w:bottom w:val="none" w:sz="0" w:space="0" w:color="auto"/>
                <w:right w:val="none" w:sz="0" w:space="0" w:color="auto"/>
              </w:divBdr>
            </w:div>
          </w:divsChild>
        </w:div>
        <w:div w:id="646592957">
          <w:marLeft w:val="0"/>
          <w:marRight w:val="0"/>
          <w:marTop w:val="0"/>
          <w:marBottom w:val="0"/>
          <w:divBdr>
            <w:top w:val="none" w:sz="0" w:space="0" w:color="auto"/>
            <w:left w:val="none" w:sz="0" w:space="0" w:color="auto"/>
            <w:bottom w:val="none" w:sz="0" w:space="0" w:color="auto"/>
            <w:right w:val="none" w:sz="0" w:space="0" w:color="auto"/>
          </w:divBdr>
          <w:divsChild>
            <w:div w:id="276914138">
              <w:marLeft w:val="0"/>
              <w:marRight w:val="0"/>
              <w:marTop w:val="0"/>
              <w:marBottom w:val="0"/>
              <w:divBdr>
                <w:top w:val="none" w:sz="0" w:space="0" w:color="auto"/>
                <w:left w:val="none" w:sz="0" w:space="0" w:color="auto"/>
                <w:bottom w:val="none" w:sz="0" w:space="0" w:color="auto"/>
                <w:right w:val="none" w:sz="0" w:space="0" w:color="auto"/>
              </w:divBdr>
            </w:div>
            <w:div w:id="1277255067">
              <w:marLeft w:val="0"/>
              <w:marRight w:val="0"/>
              <w:marTop w:val="0"/>
              <w:marBottom w:val="0"/>
              <w:divBdr>
                <w:top w:val="none" w:sz="0" w:space="0" w:color="auto"/>
                <w:left w:val="none" w:sz="0" w:space="0" w:color="auto"/>
                <w:bottom w:val="none" w:sz="0" w:space="0" w:color="auto"/>
                <w:right w:val="none" w:sz="0" w:space="0" w:color="auto"/>
              </w:divBdr>
            </w:div>
          </w:divsChild>
        </w:div>
        <w:div w:id="43530285">
          <w:marLeft w:val="0"/>
          <w:marRight w:val="0"/>
          <w:marTop w:val="0"/>
          <w:marBottom w:val="0"/>
          <w:divBdr>
            <w:top w:val="none" w:sz="0" w:space="0" w:color="auto"/>
            <w:left w:val="none" w:sz="0" w:space="0" w:color="auto"/>
            <w:bottom w:val="none" w:sz="0" w:space="0" w:color="auto"/>
            <w:right w:val="none" w:sz="0" w:space="0" w:color="auto"/>
          </w:divBdr>
          <w:divsChild>
            <w:div w:id="790828046">
              <w:marLeft w:val="0"/>
              <w:marRight w:val="0"/>
              <w:marTop w:val="0"/>
              <w:marBottom w:val="0"/>
              <w:divBdr>
                <w:top w:val="none" w:sz="0" w:space="0" w:color="auto"/>
                <w:left w:val="none" w:sz="0" w:space="0" w:color="auto"/>
                <w:bottom w:val="none" w:sz="0" w:space="0" w:color="auto"/>
                <w:right w:val="none" w:sz="0" w:space="0" w:color="auto"/>
              </w:divBdr>
            </w:div>
            <w:div w:id="1825118730">
              <w:marLeft w:val="0"/>
              <w:marRight w:val="0"/>
              <w:marTop w:val="0"/>
              <w:marBottom w:val="0"/>
              <w:divBdr>
                <w:top w:val="none" w:sz="0" w:space="0" w:color="auto"/>
                <w:left w:val="none" w:sz="0" w:space="0" w:color="auto"/>
                <w:bottom w:val="none" w:sz="0" w:space="0" w:color="auto"/>
                <w:right w:val="none" w:sz="0" w:space="0" w:color="auto"/>
              </w:divBdr>
            </w:div>
          </w:divsChild>
        </w:div>
        <w:div w:id="603926817">
          <w:marLeft w:val="0"/>
          <w:marRight w:val="0"/>
          <w:marTop w:val="0"/>
          <w:marBottom w:val="0"/>
          <w:divBdr>
            <w:top w:val="none" w:sz="0" w:space="0" w:color="auto"/>
            <w:left w:val="none" w:sz="0" w:space="0" w:color="auto"/>
            <w:bottom w:val="none" w:sz="0" w:space="0" w:color="auto"/>
            <w:right w:val="none" w:sz="0" w:space="0" w:color="auto"/>
          </w:divBdr>
          <w:divsChild>
            <w:div w:id="895166300">
              <w:marLeft w:val="0"/>
              <w:marRight w:val="0"/>
              <w:marTop w:val="0"/>
              <w:marBottom w:val="0"/>
              <w:divBdr>
                <w:top w:val="none" w:sz="0" w:space="0" w:color="auto"/>
                <w:left w:val="none" w:sz="0" w:space="0" w:color="auto"/>
                <w:bottom w:val="none" w:sz="0" w:space="0" w:color="auto"/>
                <w:right w:val="none" w:sz="0" w:space="0" w:color="auto"/>
              </w:divBdr>
            </w:div>
            <w:div w:id="72053023">
              <w:marLeft w:val="0"/>
              <w:marRight w:val="0"/>
              <w:marTop w:val="0"/>
              <w:marBottom w:val="0"/>
              <w:divBdr>
                <w:top w:val="none" w:sz="0" w:space="0" w:color="auto"/>
                <w:left w:val="none" w:sz="0" w:space="0" w:color="auto"/>
                <w:bottom w:val="none" w:sz="0" w:space="0" w:color="auto"/>
                <w:right w:val="none" w:sz="0" w:space="0" w:color="auto"/>
              </w:divBdr>
            </w:div>
            <w:div w:id="1863128571">
              <w:marLeft w:val="0"/>
              <w:marRight w:val="0"/>
              <w:marTop w:val="0"/>
              <w:marBottom w:val="0"/>
              <w:divBdr>
                <w:top w:val="none" w:sz="0" w:space="0" w:color="auto"/>
                <w:left w:val="none" w:sz="0" w:space="0" w:color="auto"/>
                <w:bottom w:val="none" w:sz="0" w:space="0" w:color="auto"/>
                <w:right w:val="none" w:sz="0" w:space="0" w:color="auto"/>
              </w:divBdr>
            </w:div>
            <w:div w:id="1286278332">
              <w:marLeft w:val="0"/>
              <w:marRight w:val="0"/>
              <w:marTop w:val="0"/>
              <w:marBottom w:val="0"/>
              <w:divBdr>
                <w:top w:val="none" w:sz="0" w:space="0" w:color="auto"/>
                <w:left w:val="none" w:sz="0" w:space="0" w:color="auto"/>
                <w:bottom w:val="none" w:sz="0" w:space="0" w:color="auto"/>
                <w:right w:val="none" w:sz="0" w:space="0" w:color="auto"/>
              </w:divBdr>
            </w:div>
            <w:div w:id="97525763">
              <w:marLeft w:val="0"/>
              <w:marRight w:val="0"/>
              <w:marTop w:val="0"/>
              <w:marBottom w:val="0"/>
              <w:divBdr>
                <w:top w:val="none" w:sz="0" w:space="0" w:color="auto"/>
                <w:left w:val="none" w:sz="0" w:space="0" w:color="auto"/>
                <w:bottom w:val="none" w:sz="0" w:space="0" w:color="auto"/>
                <w:right w:val="none" w:sz="0" w:space="0" w:color="auto"/>
              </w:divBdr>
            </w:div>
          </w:divsChild>
        </w:div>
        <w:div w:id="279262154">
          <w:marLeft w:val="0"/>
          <w:marRight w:val="0"/>
          <w:marTop w:val="0"/>
          <w:marBottom w:val="0"/>
          <w:divBdr>
            <w:top w:val="none" w:sz="0" w:space="0" w:color="auto"/>
            <w:left w:val="none" w:sz="0" w:space="0" w:color="auto"/>
            <w:bottom w:val="none" w:sz="0" w:space="0" w:color="auto"/>
            <w:right w:val="none" w:sz="0" w:space="0" w:color="auto"/>
          </w:divBdr>
          <w:divsChild>
            <w:div w:id="1884126249">
              <w:marLeft w:val="0"/>
              <w:marRight w:val="0"/>
              <w:marTop w:val="0"/>
              <w:marBottom w:val="0"/>
              <w:divBdr>
                <w:top w:val="none" w:sz="0" w:space="0" w:color="auto"/>
                <w:left w:val="none" w:sz="0" w:space="0" w:color="auto"/>
                <w:bottom w:val="none" w:sz="0" w:space="0" w:color="auto"/>
                <w:right w:val="none" w:sz="0" w:space="0" w:color="auto"/>
              </w:divBdr>
            </w:div>
            <w:div w:id="584728213">
              <w:marLeft w:val="0"/>
              <w:marRight w:val="0"/>
              <w:marTop w:val="0"/>
              <w:marBottom w:val="0"/>
              <w:divBdr>
                <w:top w:val="none" w:sz="0" w:space="0" w:color="auto"/>
                <w:left w:val="none" w:sz="0" w:space="0" w:color="auto"/>
                <w:bottom w:val="none" w:sz="0" w:space="0" w:color="auto"/>
                <w:right w:val="none" w:sz="0" w:space="0" w:color="auto"/>
              </w:divBdr>
            </w:div>
            <w:div w:id="1728407043">
              <w:marLeft w:val="0"/>
              <w:marRight w:val="0"/>
              <w:marTop w:val="0"/>
              <w:marBottom w:val="0"/>
              <w:divBdr>
                <w:top w:val="none" w:sz="0" w:space="0" w:color="auto"/>
                <w:left w:val="none" w:sz="0" w:space="0" w:color="auto"/>
                <w:bottom w:val="none" w:sz="0" w:space="0" w:color="auto"/>
                <w:right w:val="none" w:sz="0" w:space="0" w:color="auto"/>
              </w:divBdr>
            </w:div>
            <w:div w:id="371225782">
              <w:marLeft w:val="0"/>
              <w:marRight w:val="0"/>
              <w:marTop w:val="0"/>
              <w:marBottom w:val="0"/>
              <w:divBdr>
                <w:top w:val="none" w:sz="0" w:space="0" w:color="auto"/>
                <w:left w:val="none" w:sz="0" w:space="0" w:color="auto"/>
                <w:bottom w:val="none" w:sz="0" w:space="0" w:color="auto"/>
                <w:right w:val="none" w:sz="0" w:space="0" w:color="auto"/>
              </w:divBdr>
            </w:div>
          </w:divsChild>
        </w:div>
        <w:div w:id="255138073">
          <w:marLeft w:val="0"/>
          <w:marRight w:val="0"/>
          <w:marTop w:val="0"/>
          <w:marBottom w:val="0"/>
          <w:divBdr>
            <w:top w:val="none" w:sz="0" w:space="0" w:color="auto"/>
            <w:left w:val="none" w:sz="0" w:space="0" w:color="auto"/>
            <w:bottom w:val="none" w:sz="0" w:space="0" w:color="auto"/>
            <w:right w:val="none" w:sz="0" w:space="0" w:color="auto"/>
          </w:divBdr>
          <w:divsChild>
            <w:div w:id="1798643703">
              <w:marLeft w:val="0"/>
              <w:marRight w:val="0"/>
              <w:marTop w:val="0"/>
              <w:marBottom w:val="0"/>
              <w:divBdr>
                <w:top w:val="none" w:sz="0" w:space="0" w:color="auto"/>
                <w:left w:val="none" w:sz="0" w:space="0" w:color="auto"/>
                <w:bottom w:val="none" w:sz="0" w:space="0" w:color="auto"/>
                <w:right w:val="none" w:sz="0" w:space="0" w:color="auto"/>
              </w:divBdr>
            </w:div>
            <w:div w:id="1355496593">
              <w:marLeft w:val="0"/>
              <w:marRight w:val="0"/>
              <w:marTop w:val="0"/>
              <w:marBottom w:val="0"/>
              <w:divBdr>
                <w:top w:val="none" w:sz="0" w:space="0" w:color="auto"/>
                <w:left w:val="none" w:sz="0" w:space="0" w:color="auto"/>
                <w:bottom w:val="none" w:sz="0" w:space="0" w:color="auto"/>
                <w:right w:val="none" w:sz="0" w:space="0" w:color="auto"/>
              </w:divBdr>
            </w:div>
          </w:divsChild>
        </w:div>
        <w:div w:id="1909880555">
          <w:marLeft w:val="0"/>
          <w:marRight w:val="0"/>
          <w:marTop w:val="0"/>
          <w:marBottom w:val="0"/>
          <w:divBdr>
            <w:top w:val="none" w:sz="0" w:space="0" w:color="auto"/>
            <w:left w:val="none" w:sz="0" w:space="0" w:color="auto"/>
            <w:bottom w:val="none" w:sz="0" w:space="0" w:color="auto"/>
            <w:right w:val="none" w:sz="0" w:space="0" w:color="auto"/>
          </w:divBdr>
          <w:divsChild>
            <w:div w:id="1475877618">
              <w:marLeft w:val="0"/>
              <w:marRight w:val="0"/>
              <w:marTop w:val="0"/>
              <w:marBottom w:val="0"/>
              <w:divBdr>
                <w:top w:val="none" w:sz="0" w:space="0" w:color="auto"/>
                <w:left w:val="none" w:sz="0" w:space="0" w:color="auto"/>
                <w:bottom w:val="none" w:sz="0" w:space="0" w:color="auto"/>
                <w:right w:val="none" w:sz="0" w:space="0" w:color="auto"/>
              </w:divBdr>
            </w:div>
            <w:div w:id="1274435153">
              <w:marLeft w:val="0"/>
              <w:marRight w:val="0"/>
              <w:marTop w:val="0"/>
              <w:marBottom w:val="0"/>
              <w:divBdr>
                <w:top w:val="none" w:sz="0" w:space="0" w:color="auto"/>
                <w:left w:val="none" w:sz="0" w:space="0" w:color="auto"/>
                <w:bottom w:val="none" w:sz="0" w:space="0" w:color="auto"/>
                <w:right w:val="none" w:sz="0" w:space="0" w:color="auto"/>
              </w:divBdr>
            </w:div>
          </w:divsChild>
        </w:div>
        <w:div w:id="1246187641">
          <w:marLeft w:val="0"/>
          <w:marRight w:val="0"/>
          <w:marTop w:val="0"/>
          <w:marBottom w:val="0"/>
          <w:divBdr>
            <w:top w:val="none" w:sz="0" w:space="0" w:color="auto"/>
            <w:left w:val="none" w:sz="0" w:space="0" w:color="auto"/>
            <w:bottom w:val="none" w:sz="0" w:space="0" w:color="auto"/>
            <w:right w:val="none" w:sz="0" w:space="0" w:color="auto"/>
          </w:divBdr>
          <w:divsChild>
            <w:div w:id="1278291964">
              <w:marLeft w:val="0"/>
              <w:marRight w:val="0"/>
              <w:marTop w:val="0"/>
              <w:marBottom w:val="0"/>
              <w:divBdr>
                <w:top w:val="none" w:sz="0" w:space="0" w:color="auto"/>
                <w:left w:val="none" w:sz="0" w:space="0" w:color="auto"/>
                <w:bottom w:val="none" w:sz="0" w:space="0" w:color="auto"/>
                <w:right w:val="none" w:sz="0" w:space="0" w:color="auto"/>
              </w:divBdr>
            </w:div>
            <w:div w:id="1919823461">
              <w:marLeft w:val="0"/>
              <w:marRight w:val="0"/>
              <w:marTop w:val="0"/>
              <w:marBottom w:val="0"/>
              <w:divBdr>
                <w:top w:val="none" w:sz="0" w:space="0" w:color="auto"/>
                <w:left w:val="none" w:sz="0" w:space="0" w:color="auto"/>
                <w:bottom w:val="none" w:sz="0" w:space="0" w:color="auto"/>
                <w:right w:val="none" w:sz="0" w:space="0" w:color="auto"/>
              </w:divBdr>
            </w:div>
            <w:div w:id="1979796337">
              <w:marLeft w:val="0"/>
              <w:marRight w:val="0"/>
              <w:marTop w:val="0"/>
              <w:marBottom w:val="0"/>
              <w:divBdr>
                <w:top w:val="none" w:sz="0" w:space="0" w:color="auto"/>
                <w:left w:val="none" w:sz="0" w:space="0" w:color="auto"/>
                <w:bottom w:val="none" w:sz="0" w:space="0" w:color="auto"/>
                <w:right w:val="none" w:sz="0" w:space="0" w:color="auto"/>
              </w:divBdr>
            </w:div>
          </w:divsChild>
        </w:div>
        <w:div w:id="69740815">
          <w:marLeft w:val="0"/>
          <w:marRight w:val="0"/>
          <w:marTop w:val="0"/>
          <w:marBottom w:val="0"/>
          <w:divBdr>
            <w:top w:val="none" w:sz="0" w:space="0" w:color="auto"/>
            <w:left w:val="none" w:sz="0" w:space="0" w:color="auto"/>
            <w:bottom w:val="none" w:sz="0" w:space="0" w:color="auto"/>
            <w:right w:val="none" w:sz="0" w:space="0" w:color="auto"/>
          </w:divBdr>
          <w:divsChild>
            <w:div w:id="1578587712">
              <w:marLeft w:val="0"/>
              <w:marRight w:val="0"/>
              <w:marTop w:val="0"/>
              <w:marBottom w:val="0"/>
              <w:divBdr>
                <w:top w:val="none" w:sz="0" w:space="0" w:color="auto"/>
                <w:left w:val="none" w:sz="0" w:space="0" w:color="auto"/>
                <w:bottom w:val="none" w:sz="0" w:space="0" w:color="auto"/>
                <w:right w:val="none" w:sz="0" w:space="0" w:color="auto"/>
              </w:divBdr>
            </w:div>
          </w:divsChild>
        </w:div>
        <w:div w:id="437457631">
          <w:marLeft w:val="0"/>
          <w:marRight w:val="0"/>
          <w:marTop w:val="0"/>
          <w:marBottom w:val="0"/>
          <w:divBdr>
            <w:top w:val="none" w:sz="0" w:space="0" w:color="auto"/>
            <w:left w:val="none" w:sz="0" w:space="0" w:color="auto"/>
            <w:bottom w:val="none" w:sz="0" w:space="0" w:color="auto"/>
            <w:right w:val="none" w:sz="0" w:space="0" w:color="auto"/>
          </w:divBdr>
          <w:divsChild>
            <w:div w:id="1156997084">
              <w:marLeft w:val="0"/>
              <w:marRight w:val="0"/>
              <w:marTop w:val="0"/>
              <w:marBottom w:val="0"/>
              <w:divBdr>
                <w:top w:val="none" w:sz="0" w:space="0" w:color="auto"/>
                <w:left w:val="none" w:sz="0" w:space="0" w:color="auto"/>
                <w:bottom w:val="none" w:sz="0" w:space="0" w:color="auto"/>
                <w:right w:val="none" w:sz="0" w:space="0" w:color="auto"/>
              </w:divBdr>
            </w:div>
          </w:divsChild>
        </w:div>
        <w:div w:id="1310747024">
          <w:marLeft w:val="0"/>
          <w:marRight w:val="0"/>
          <w:marTop w:val="0"/>
          <w:marBottom w:val="0"/>
          <w:divBdr>
            <w:top w:val="none" w:sz="0" w:space="0" w:color="auto"/>
            <w:left w:val="none" w:sz="0" w:space="0" w:color="auto"/>
            <w:bottom w:val="none" w:sz="0" w:space="0" w:color="auto"/>
            <w:right w:val="none" w:sz="0" w:space="0" w:color="auto"/>
          </w:divBdr>
          <w:divsChild>
            <w:div w:id="138771308">
              <w:marLeft w:val="0"/>
              <w:marRight w:val="0"/>
              <w:marTop w:val="0"/>
              <w:marBottom w:val="0"/>
              <w:divBdr>
                <w:top w:val="none" w:sz="0" w:space="0" w:color="auto"/>
                <w:left w:val="none" w:sz="0" w:space="0" w:color="auto"/>
                <w:bottom w:val="none" w:sz="0" w:space="0" w:color="auto"/>
                <w:right w:val="none" w:sz="0" w:space="0" w:color="auto"/>
              </w:divBdr>
            </w:div>
            <w:div w:id="353962623">
              <w:marLeft w:val="0"/>
              <w:marRight w:val="0"/>
              <w:marTop w:val="0"/>
              <w:marBottom w:val="0"/>
              <w:divBdr>
                <w:top w:val="none" w:sz="0" w:space="0" w:color="auto"/>
                <w:left w:val="none" w:sz="0" w:space="0" w:color="auto"/>
                <w:bottom w:val="none" w:sz="0" w:space="0" w:color="auto"/>
                <w:right w:val="none" w:sz="0" w:space="0" w:color="auto"/>
              </w:divBdr>
            </w:div>
            <w:div w:id="1054740037">
              <w:marLeft w:val="0"/>
              <w:marRight w:val="0"/>
              <w:marTop w:val="0"/>
              <w:marBottom w:val="0"/>
              <w:divBdr>
                <w:top w:val="none" w:sz="0" w:space="0" w:color="auto"/>
                <w:left w:val="none" w:sz="0" w:space="0" w:color="auto"/>
                <w:bottom w:val="none" w:sz="0" w:space="0" w:color="auto"/>
                <w:right w:val="none" w:sz="0" w:space="0" w:color="auto"/>
              </w:divBdr>
            </w:div>
            <w:div w:id="2008823944">
              <w:marLeft w:val="0"/>
              <w:marRight w:val="0"/>
              <w:marTop w:val="0"/>
              <w:marBottom w:val="0"/>
              <w:divBdr>
                <w:top w:val="none" w:sz="0" w:space="0" w:color="auto"/>
                <w:left w:val="none" w:sz="0" w:space="0" w:color="auto"/>
                <w:bottom w:val="none" w:sz="0" w:space="0" w:color="auto"/>
                <w:right w:val="none" w:sz="0" w:space="0" w:color="auto"/>
              </w:divBdr>
            </w:div>
            <w:div w:id="1336112814">
              <w:marLeft w:val="0"/>
              <w:marRight w:val="0"/>
              <w:marTop w:val="0"/>
              <w:marBottom w:val="0"/>
              <w:divBdr>
                <w:top w:val="none" w:sz="0" w:space="0" w:color="auto"/>
                <w:left w:val="none" w:sz="0" w:space="0" w:color="auto"/>
                <w:bottom w:val="none" w:sz="0" w:space="0" w:color="auto"/>
                <w:right w:val="none" w:sz="0" w:space="0" w:color="auto"/>
              </w:divBdr>
            </w:div>
            <w:div w:id="4103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92379">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2704946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38869944">
      <w:bodyDiv w:val="1"/>
      <w:marLeft w:val="0"/>
      <w:marRight w:val="0"/>
      <w:marTop w:val="0"/>
      <w:marBottom w:val="0"/>
      <w:divBdr>
        <w:top w:val="none" w:sz="0" w:space="0" w:color="auto"/>
        <w:left w:val="none" w:sz="0" w:space="0" w:color="auto"/>
        <w:bottom w:val="none" w:sz="0" w:space="0" w:color="auto"/>
        <w:right w:val="none" w:sz="0" w:space="0" w:color="auto"/>
      </w:divBdr>
      <w:divsChild>
        <w:div w:id="995956415">
          <w:marLeft w:val="0"/>
          <w:marRight w:val="0"/>
          <w:marTop w:val="0"/>
          <w:marBottom w:val="0"/>
          <w:divBdr>
            <w:top w:val="none" w:sz="0" w:space="0" w:color="auto"/>
            <w:left w:val="none" w:sz="0" w:space="0" w:color="auto"/>
            <w:bottom w:val="none" w:sz="0" w:space="0" w:color="auto"/>
            <w:right w:val="none" w:sz="0" w:space="0" w:color="auto"/>
          </w:divBdr>
        </w:div>
        <w:div w:id="1202789149">
          <w:marLeft w:val="0"/>
          <w:marRight w:val="0"/>
          <w:marTop w:val="0"/>
          <w:marBottom w:val="0"/>
          <w:divBdr>
            <w:top w:val="none" w:sz="0" w:space="0" w:color="auto"/>
            <w:left w:val="none" w:sz="0" w:space="0" w:color="auto"/>
            <w:bottom w:val="none" w:sz="0" w:space="0" w:color="auto"/>
            <w:right w:val="none" w:sz="0" w:space="0" w:color="auto"/>
          </w:divBdr>
        </w:div>
      </w:divsChild>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45160499">
      <w:bodyDiv w:val="1"/>
      <w:marLeft w:val="0"/>
      <w:marRight w:val="0"/>
      <w:marTop w:val="0"/>
      <w:marBottom w:val="0"/>
      <w:divBdr>
        <w:top w:val="none" w:sz="0" w:space="0" w:color="auto"/>
        <w:left w:val="none" w:sz="0" w:space="0" w:color="auto"/>
        <w:bottom w:val="none" w:sz="0" w:space="0" w:color="auto"/>
        <w:right w:val="none" w:sz="0" w:space="0" w:color="auto"/>
      </w:divBdr>
      <w:divsChild>
        <w:div w:id="852303142">
          <w:marLeft w:val="0"/>
          <w:marRight w:val="0"/>
          <w:marTop w:val="0"/>
          <w:marBottom w:val="0"/>
          <w:divBdr>
            <w:top w:val="none" w:sz="0" w:space="0" w:color="auto"/>
            <w:left w:val="none" w:sz="0" w:space="0" w:color="auto"/>
            <w:bottom w:val="none" w:sz="0" w:space="0" w:color="auto"/>
            <w:right w:val="none" w:sz="0" w:space="0" w:color="auto"/>
          </w:divBdr>
        </w:div>
        <w:div w:id="1479030536">
          <w:marLeft w:val="0"/>
          <w:marRight w:val="0"/>
          <w:marTop w:val="0"/>
          <w:marBottom w:val="0"/>
          <w:divBdr>
            <w:top w:val="none" w:sz="0" w:space="0" w:color="auto"/>
            <w:left w:val="none" w:sz="0" w:space="0" w:color="auto"/>
            <w:bottom w:val="none" w:sz="0" w:space="0" w:color="auto"/>
            <w:right w:val="none" w:sz="0" w:space="0" w:color="auto"/>
          </w:divBdr>
        </w:div>
      </w:divsChild>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38429902">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2924290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02010440">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Summary of Submissions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F6-411C-BE6B-28FBC11314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F6-411C-BE6B-28FBC11314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F6-411C-BE6B-28FBC11314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Support</c:v>
                </c:pt>
                <c:pt idx="1">
                  <c:v>Object</c:v>
                </c:pt>
                <c:pt idx="2">
                  <c:v>Comment</c:v>
                </c:pt>
              </c:strCache>
            </c:strRef>
          </c:cat>
          <c:val>
            <c:numRef>
              <c:f>Sheet1!$B$1:$B$3</c:f>
              <c:numCache>
                <c:formatCode>General</c:formatCode>
                <c:ptCount val="3"/>
                <c:pt idx="0">
                  <c:v>31</c:v>
                </c:pt>
                <c:pt idx="1">
                  <c:v>19</c:v>
                </c:pt>
                <c:pt idx="2">
                  <c:v>2</c:v>
                </c:pt>
              </c:numCache>
            </c:numRef>
          </c:val>
          <c:extLst>
            <c:ext xmlns:c16="http://schemas.microsoft.com/office/drawing/2014/chart" uri="{C3380CC4-5D6E-409C-BE32-E72D297353CC}">
              <c16:uniqueId val="{00000006-B6F6-411C-BE6B-28FBC11314E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20" ma:contentTypeDescription="" ma:contentTypeScope="" ma:versionID="2a2d4a79c72911766d3bc87959814c59">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6013a4ec072ac2ca2e5ecdd32c2d6f12"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element ref="ns5:MediaServiceAutoTag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COMP-1921471772-3281</_dlc_DocId>
    <_dlc_DocIdUrl xmlns="02b462e0-950b-4d18-8f56-efe6ec8fd98e">
      <Url>https://nedlands365.sharepoint.com/sites/compliance/management/_layouts/15/DocIdRedir.aspx?ID=COMP-1921471772-3281</Url>
      <Description>COMP-1921471772-3281</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SharedWithUsers xmlns="e4b6fc67-92f2-4822-9ee2-02d8357a25ec">
      <UserInfo>
        <DisplayName>Kimberley Richards</DisplayName>
        <AccountId>142</AccountId>
        <AccountType/>
      </UserInfo>
      <UserInfo>
        <DisplayName>Ross Jutras-Minett</DisplayName>
        <AccountId>309</AccountId>
        <AccountType/>
      </UserInfo>
    </SharedWithUsers>
  </documentManagement>
</p:properties>
</file>

<file path=customXml/itemProps1.xml><?xml version="1.0" encoding="utf-8"?>
<ds:datastoreItem xmlns:ds="http://schemas.openxmlformats.org/officeDocument/2006/customXml" ds:itemID="{E24A44BE-2463-45E0-92C8-8F365F5CE1C9}">
  <ds:schemaRefs>
    <ds:schemaRef ds:uri="http://schemas.openxmlformats.org/officeDocument/2006/bibliography"/>
  </ds:schemaRefs>
</ds:datastoreItem>
</file>

<file path=customXml/itemProps2.xml><?xml version="1.0" encoding="utf-8"?>
<ds:datastoreItem xmlns:ds="http://schemas.openxmlformats.org/officeDocument/2006/customXml" ds:itemID="{F2CAE6A5-3808-4351-A382-1CF1B2ABC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4.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5.xml><?xml version="1.0" encoding="utf-8"?>
<ds:datastoreItem xmlns:ds="http://schemas.openxmlformats.org/officeDocument/2006/customXml" ds:itemID="{C491EAE0-37B4-4AD7-9EC4-78D8AAB83EE5}">
  <ds:schemaRefs>
    <ds:schemaRef ds:uri="http://schemas.microsoft.com/office/2006/metadata/properties"/>
    <ds:schemaRef ds:uri="82dc8473-40ba-4f11-b935-f34260e482de"/>
    <ds:schemaRef ds:uri="02b462e0-950b-4d18-8f56-efe6ec8fd98e"/>
    <ds:schemaRef ds:uri="http://purl.org/dc/dcmitype/"/>
    <ds:schemaRef ds:uri="http://purl.org/dc/elements/1.1/"/>
    <ds:schemaRef ds:uri="e4b6fc67-92f2-4822-9ee2-02d8357a25ec"/>
    <ds:schemaRef ds:uri="0c665f16-30b6-4359-a893-1fad0e760a0b"/>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cd65c3b7-7938-4f03-990b-4a0a9f3f7f1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3742</TotalTime>
  <Pages>71</Pages>
  <Words>25457</Words>
  <Characters>137963</Characters>
  <Application>Microsoft Office Word</Application>
  <DocSecurity>8</DocSecurity>
  <Lines>1149</Lines>
  <Paragraphs>326</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163094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pa Richards</cp:lastModifiedBy>
  <cp:revision>93</cp:revision>
  <cp:lastPrinted>2020-04-24T08:00:00Z</cp:lastPrinted>
  <dcterms:created xsi:type="dcterms:W3CDTF">2020-06-24T09:54:00Z</dcterms:created>
  <dcterms:modified xsi:type="dcterms:W3CDTF">2020-08-05T02:02:00Z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36a59d73-ed31-4b38-b355-08a38fd7b75c</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y fmtid="{D5CDD505-2E9C-101B-9397-08002B2CF9AE}" pid="24" name="Document Set Status">
    <vt:lpwstr>Active</vt:lpwstr>
  </property>
</Properties>
</file>