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BBFDF" w14:textId="750B0C35" w:rsidR="00180419" w:rsidRDefault="00520114" w:rsidP="00562866">
      <w:pPr>
        <w:rPr>
          <w:rFonts w:ascii="Gill Sans MT" w:hAnsi="Gill Sans MT" w:cs="Arial"/>
          <w:b/>
          <w:i/>
          <w:iCs/>
          <w:color w:val="003876"/>
          <w:sz w:val="96"/>
          <w:szCs w:val="160"/>
          <w:lang w:val="en-GB" w:eastAsia="en-GB"/>
        </w:rPr>
      </w:pPr>
      <w:r>
        <w:rPr>
          <w:rFonts w:ascii="Gill Sans MT" w:hAnsi="Gill Sans MT" w:cs="Arial"/>
          <w:b/>
          <w:i/>
          <w:iCs/>
          <w:noProof/>
          <w:color w:val="003876"/>
          <w:sz w:val="96"/>
          <w:szCs w:val="160"/>
          <w:lang w:val="en-GB" w:eastAsia="en-GB"/>
        </w:rPr>
        <w:drawing>
          <wp:inline distT="0" distB="0" distL="0" distR="0" wp14:anchorId="200BC0CD" wp14:editId="025AEB8C">
            <wp:extent cx="5154295" cy="1917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4295" cy="1917065"/>
                    </a:xfrm>
                    <a:prstGeom prst="rect">
                      <a:avLst/>
                    </a:prstGeom>
                    <a:noFill/>
                    <a:ln>
                      <a:noFill/>
                    </a:ln>
                  </pic:spPr>
                </pic:pic>
              </a:graphicData>
            </a:graphic>
          </wp:inline>
        </w:drawing>
      </w:r>
    </w:p>
    <w:p w14:paraId="200BBFE1" w14:textId="77777777" w:rsidR="00180419" w:rsidRPr="00180419" w:rsidRDefault="00180419" w:rsidP="00562866">
      <w:pPr>
        <w:rPr>
          <w:rFonts w:ascii="Gill Sans MT" w:hAnsi="Gill Sans MT" w:cs="Arial"/>
          <w:b/>
          <w:i/>
          <w:iCs/>
          <w:color w:val="003876"/>
          <w:sz w:val="72"/>
          <w:szCs w:val="160"/>
          <w:lang w:val="en-GB" w:eastAsia="en-GB"/>
        </w:rPr>
      </w:pPr>
      <w:r w:rsidRPr="00180419">
        <w:rPr>
          <w:rFonts w:ascii="Gill Sans MT" w:hAnsi="Gill Sans MT" w:cs="Arial"/>
          <w:b/>
          <w:i/>
          <w:iCs/>
          <w:color w:val="003876"/>
          <w:sz w:val="72"/>
          <w:szCs w:val="160"/>
          <w:lang w:val="en-GB" w:eastAsia="en-GB"/>
        </w:rPr>
        <w:t>Agenda</w:t>
      </w:r>
    </w:p>
    <w:p w14:paraId="200BBFE2" w14:textId="57B3154D" w:rsidR="00180419" w:rsidRPr="00E35DEC"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48"/>
          <w:szCs w:val="72"/>
          <w:lang w:val="en-GB" w:eastAsia="en-GB"/>
        </w:rPr>
      </w:pPr>
    </w:p>
    <w:p w14:paraId="200BBFE3"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sidRPr="00180419">
        <w:rPr>
          <w:rFonts w:ascii="Gill Sans MT" w:hAnsi="Gill Sans MT" w:cs="Arial"/>
          <w:b/>
          <w:i/>
          <w:iCs/>
          <w:color w:val="003876"/>
          <w:sz w:val="56"/>
          <w:szCs w:val="160"/>
          <w:lang w:val="en-GB" w:eastAsia="en-GB"/>
        </w:rPr>
        <w:t>Council Meeting</w:t>
      </w:r>
    </w:p>
    <w:p w14:paraId="5F25FAEB" w14:textId="2C802AE1" w:rsidR="004217BA" w:rsidRPr="00523221" w:rsidRDefault="005B4715" w:rsidP="004217BA">
      <w:pPr>
        <w:rPr>
          <w:rFonts w:ascii="Arial" w:hAnsi="Arial" w:cs="Arial"/>
          <w:b/>
          <w:i/>
          <w:color w:val="002060"/>
          <w:sz w:val="56"/>
          <w:szCs w:val="56"/>
        </w:rPr>
      </w:pPr>
      <w:r>
        <w:rPr>
          <w:rFonts w:ascii="Arial" w:hAnsi="Arial" w:cs="Arial"/>
          <w:b/>
          <w:i/>
          <w:color w:val="002060"/>
          <w:sz w:val="56"/>
          <w:szCs w:val="24"/>
        </w:rPr>
        <w:t>25 May</w:t>
      </w:r>
      <w:r w:rsidR="00B26BE4">
        <w:rPr>
          <w:rFonts w:ascii="Arial" w:hAnsi="Arial" w:cs="Arial"/>
          <w:b/>
          <w:i/>
          <w:color w:val="002060"/>
          <w:sz w:val="56"/>
          <w:szCs w:val="56"/>
        </w:rPr>
        <w:t xml:space="preserve"> 20</w:t>
      </w:r>
      <w:r w:rsidR="000A6EEA">
        <w:rPr>
          <w:rFonts w:ascii="Arial" w:hAnsi="Arial" w:cs="Arial"/>
          <w:b/>
          <w:i/>
          <w:color w:val="002060"/>
          <w:sz w:val="56"/>
          <w:szCs w:val="56"/>
        </w:rPr>
        <w:t>21</w:t>
      </w:r>
    </w:p>
    <w:p w14:paraId="200BBFE6"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200BBFE7"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8"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0249E310" w14:textId="47DCF2A3" w:rsidR="00E35DEC" w:rsidRPr="004950A5" w:rsidRDefault="00E35DEC" w:rsidP="00E35DEC">
      <w:pPr>
        <w:tabs>
          <w:tab w:val="left" w:pos="720"/>
          <w:tab w:val="left" w:pos="1440"/>
          <w:tab w:val="left" w:pos="2410"/>
          <w:tab w:val="left" w:pos="2977"/>
          <w:tab w:val="right" w:pos="8335"/>
          <w:tab w:val="right" w:pos="8505"/>
        </w:tabs>
        <w:rPr>
          <w:rFonts w:ascii="Arial" w:hAnsi="Arial" w:cs="Arial"/>
        </w:rPr>
      </w:pPr>
      <w:r>
        <w:rPr>
          <w:rFonts w:ascii="Arial" w:hAnsi="Arial" w:cs="Arial"/>
        </w:rPr>
        <w:t>D</w:t>
      </w:r>
      <w:r w:rsidRPr="004950A5">
        <w:rPr>
          <w:rFonts w:ascii="Arial" w:hAnsi="Arial" w:cs="Arial"/>
        </w:rPr>
        <w:t xml:space="preserve">ear Council </w:t>
      </w:r>
      <w:r w:rsidR="00800D83">
        <w:rPr>
          <w:rFonts w:ascii="Arial" w:hAnsi="Arial" w:cs="Arial"/>
        </w:rPr>
        <w:t>M</w:t>
      </w:r>
      <w:r w:rsidRPr="004950A5">
        <w:rPr>
          <w:rFonts w:ascii="Arial" w:hAnsi="Arial" w:cs="Arial"/>
        </w:rPr>
        <w:t>ember</w:t>
      </w:r>
    </w:p>
    <w:p w14:paraId="67987E3A" w14:textId="77777777" w:rsidR="00E35DEC" w:rsidRDefault="00E35DEC" w:rsidP="00E35DEC">
      <w:pPr>
        <w:tabs>
          <w:tab w:val="left" w:pos="720"/>
          <w:tab w:val="left" w:pos="1440"/>
          <w:tab w:val="left" w:pos="2410"/>
          <w:tab w:val="left" w:pos="2977"/>
          <w:tab w:val="right" w:pos="8335"/>
          <w:tab w:val="right" w:pos="8505"/>
        </w:tabs>
        <w:rPr>
          <w:rFonts w:ascii="Arial" w:hAnsi="Arial" w:cs="Arial"/>
        </w:rPr>
      </w:pPr>
    </w:p>
    <w:p w14:paraId="602F77B9" w14:textId="6DD85BDF" w:rsidR="00E35DEC" w:rsidRDefault="00E35DEC" w:rsidP="00E35DEC">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The next Ordinary M</w:t>
      </w:r>
      <w:r w:rsidRPr="003E516E">
        <w:rPr>
          <w:rFonts w:ascii="Arial" w:hAnsi="Arial" w:cs="Arial"/>
        </w:rPr>
        <w:t>eeting of the City of Nedlands will be held</w:t>
      </w:r>
      <w:r>
        <w:rPr>
          <w:rFonts w:ascii="Arial" w:hAnsi="Arial" w:cs="Arial"/>
        </w:rPr>
        <w:t xml:space="preserve"> on Tuesday</w:t>
      </w:r>
      <w:r w:rsidR="00DF3145">
        <w:rPr>
          <w:rFonts w:ascii="Arial" w:hAnsi="Arial" w:cs="Arial"/>
        </w:rPr>
        <w:t xml:space="preserve"> 25 May</w:t>
      </w:r>
      <w:r>
        <w:rPr>
          <w:rFonts w:ascii="Arial" w:hAnsi="Arial" w:cs="Arial"/>
        </w:rPr>
        <w:t xml:space="preserve"> 2021 </w:t>
      </w:r>
      <w:r w:rsidR="00744CCE">
        <w:rPr>
          <w:rFonts w:ascii="Arial" w:hAnsi="Arial" w:cs="Arial"/>
        </w:rPr>
        <w:t>in</w:t>
      </w:r>
      <w:r>
        <w:rPr>
          <w:rFonts w:ascii="Arial" w:hAnsi="Arial" w:cs="Arial"/>
        </w:rPr>
        <w:t xml:space="preserve"> the </w:t>
      </w:r>
      <w:r w:rsidR="00744CCE">
        <w:rPr>
          <w:rFonts w:ascii="Arial" w:hAnsi="Arial" w:cs="Arial"/>
          <w:szCs w:val="24"/>
        </w:rPr>
        <w:t>Council Chamber, 71 Stirling Highway, Nedlands</w:t>
      </w:r>
      <w:r>
        <w:rPr>
          <w:rFonts w:ascii="Arial" w:hAnsi="Arial" w:cs="Arial"/>
        </w:rPr>
        <w:t xml:space="preserve"> </w:t>
      </w:r>
      <w:r w:rsidRPr="003E516E">
        <w:rPr>
          <w:rFonts w:ascii="Arial" w:hAnsi="Arial" w:cs="Arial"/>
        </w:rPr>
        <w:t xml:space="preserve">commencing at </w:t>
      </w:r>
      <w:r>
        <w:rPr>
          <w:rFonts w:ascii="Arial" w:hAnsi="Arial" w:cs="Arial"/>
        </w:rPr>
        <w:t xml:space="preserve">7 </w:t>
      </w:r>
      <w:r w:rsidRPr="003E516E">
        <w:rPr>
          <w:rFonts w:ascii="Arial" w:hAnsi="Arial" w:cs="Arial"/>
        </w:rPr>
        <w:t>pm.</w:t>
      </w:r>
      <w:r>
        <w:rPr>
          <w:rFonts w:ascii="Arial" w:hAnsi="Arial" w:cs="Arial"/>
        </w:rPr>
        <w:t xml:space="preserve"> This meeting will also be livestreamed.</w:t>
      </w:r>
    </w:p>
    <w:p w14:paraId="1810E055" w14:textId="77777777" w:rsidR="00E35DEC" w:rsidRDefault="00E35DEC" w:rsidP="00E35DEC">
      <w:pPr>
        <w:tabs>
          <w:tab w:val="left" w:pos="720"/>
          <w:tab w:val="left" w:pos="1440"/>
          <w:tab w:val="left" w:pos="2410"/>
          <w:tab w:val="left" w:pos="2977"/>
          <w:tab w:val="right" w:pos="8335"/>
          <w:tab w:val="right" w:pos="8505"/>
        </w:tabs>
        <w:jc w:val="both"/>
        <w:rPr>
          <w:rFonts w:ascii="Arial" w:hAnsi="Arial" w:cs="Arial"/>
        </w:rPr>
      </w:pPr>
    </w:p>
    <w:p w14:paraId="5A7AD479" w14:textId="77777777" w:rsidR="00E35DEC" w:rsidRDefault="00E35DEC" w:rsidP="00E35DEC">
      <w:pPr>
        <w:tabs>
          <w:tab w:val="left" w:pos="720"/>
          <w:tab w:val="left" w:pos="1440"/>
          <w:tab w:val="left" w:pos="2410"/>
          <w:tab w:val="left" w:pos="2977"/>
          <w:tab w:val="right" w:pos="8335"/>
          <w:tab w:val="right" w:pos="8505"/>
        </w:tabs>
        <w:jc w:val="both"/>
        <w:rPr>
          <w:rFonts w:ascii="Arial" w:hAnsi="Arial" w:cs="Arial"/>
        </w:rPr>
      </w:pPr>
      <w:r w:rsidRPr="00C702FC">
        <w:rPr>
          <w:rFonts w:ascii="Arial" w:hAnsi="Arial" w:cs="Arial"/>
        </w:rPr>
        <w:t xml:space="preserve">Please be aware COVID-19 2m² restrictions with 1.5m social distancing rules apply. Once the venue is at capacity no further admission into the room will be permitted.  Prior to entry, attendees will be required to register using the </w:t>
      </w:r>
      <w:proofErr w:type="spellStart"/>
      <w:r w:rsidRPr="00C702FC">
        <w:rPr>
          <w:rFonts w:ascii="Arial" w:hAnsi="Arial" w:cs="Arial"/>
        </w:rPr>
        <w:t>SafeWA</w:t>
      </w:r>
      <w:proofErr w:type="spellEnd"/>
      <w:r w:rsidRPr="00C702FC">
        <w:rPr>
          <w:rFonts w:ascii="Arial" w:hAnsi="Arial" w:cs="Arial"/>
        </w:rPr>
        <w:t xml:space="preserve"> App or by completing the manual contact register prior to entry - as stipulated by Department of Health mandatory requirements.</w:t>
      </w:r>
    </w:p>
    <w:p w14:paraId="35361D9E" w14:textId="77777777" w:rsidR="00E35DEC" w:rsidRDefault="00E35DEC" w:rsidP="00E35DEC">
      <w:pPr>
        <w:tabs>
          <w:tab w:val="left" w:pos="720"/>
          <w:tab w:val="left" w:pos="1440"/>
          <w:tab w:val="left" w:pos="2410"/>
          <w:tab w:val="left" w:pos="2977"/>
          <w:tab w:val="right" w:pos="8335"/>
          <w:tab w:val="right" w:pos="8505"/>
        </w:tabs>
        <w:jc w:val="both"/>
        <w:rPr>
          <w:rFonts w:ascii="Arial" w:hAnsi="Arial" w:cs="Arial"/>
        </w:rPr>
      </w:pPr>
    </w:p>
    <w:p w14:paraId="781B134E" w14:textId="77777777" w:rsidR="00E35DEC" w:rsidRPr="00713968" w:rsidRDefault="00E35DEC" w:rsidP="00E35DEC">
      <w:pPr>
        <w:jc w:val="both"/>
        <w:rPr>
          <w:rStyle w:val="eop"/>
          <w:rFonts w:ascii="Arial" w:hAnsi="Arial" w:cs="Arial"/>
          <w:szCs w:val="24"/>
        </w:rPr>
      </w:pPr>
      <w:r w:rsidRPr="00713968">
        <w:rPr>
          <w:rStyle w:val="normaltextrun"/>
          <w:rFonts w:ascii="Arial" w:hAnsi="Arial" w:cs="Arial"/>
          <w:color w:val="000000"/>
          <w:szCs w:val="24"/>
        </w:rPr>
        <w:t>The public can continue to participate by submitting questions and addresses via the required online submission forms at:  </w:t>
      </w:r>
      <w:r w:rsidRPr="00713968">
        <w:rPr>
          <w:rStyle w:val="eop"/>
          <w:rFonts w:ascii="Arial" w:hAnsi="Arial" w:cs="Arial"/>
          <w:szCs w:val="24"/>
        </w:rPr>
        <w:t> </w:t>
      </w:r>
    </w:p>
    <w:p w14:paraId="41C0A088" w14:textId="77777777" w:rsidR="00E35DEC" w:rsidRPr="00713968" w:rsidRDefault="00E35DEC" w:rsidP="00E35DEC">
      <w:pPr>
        <w:pStyle w:val="paragraph"/>
        <w:spacing w:before="0" w:beforeAutospacing="0" w:after="0" w:afterAutospacing="0"/>
        <w:jc w:val="both"/>
        <w:textAlignment w:val="baseline"/>
        <w:rPr>
          <w:rFonts w:ascii="Segoe UI" w:hAnsi="Segoe UI" w:cs="Segoe UI"/>
        </w:rPr>
      </w:pPr>
    </w:p>
    <w:p w14:paraId="15DB4B5D" w14:textId="77777777" w:rsidR="00E35DEC" w:rsidRPr="00713968" w:rsidRDefault="00A105ED" w:rsidP="00E35DEC">
      <w:pPr>
        <w:pStyle w:val="paragraph"/>
        <w:spacing w:before="0" w:beforeAutospacing="0" w:after="0" w:afterAutospacing="0"/>
        <w:jc w:val="both"/>
        <w:textAlignment w:val="baseline"/>
        <w:rPr>
          <w:rFonts w:ascii="Arial" w:hAnsi="Arial" w:cs="Arial"/>
        </w:rPr>
      </w:pPr>
      <w:hyperlink r:id="rId13" w:history="1">
        <w:r w:rsidR="00E35DEC" w:rsidRPr="00713968">
          <w:rPr>
            <w:rStyle w:val="Hyperlink"/>
            <w:rFonts w:ascii="Arial" w:hAnsi="Arial" w:cs="Arial"/>
          </w:rPr>
          <w:t>http://www.nedlands.wa.gov.au/intention-address-council-or-council-committee-form</w:t>
        </w:r>
      </w:hyperlink>
      <w:r w:rsidR="00E35DEC" w:rsidRPr="00713968">
        <w:rPr>
          <w:rStyle w:val="normaltextrun"/>
          <w:rFonts w:ascii="Arial" w:hAnsi="Arial" w:cs="Arial"/>
          <w:color w:val="000000"/>
        </w:rPr>
        <w:t> </w:t>
      </w:r>
      <w:r w:rsidR="00E35DEC" w:rsidRPr="00713968">
        <w:rPr>
          <w:rStyle w:val="eop"/>
          <w:rFonts w:ascii="Arial" w:hAnsi="Arial" w:cs="Arial"/>
        </w:rPr>
        <w:t> </w:t>
      </w:r>
    </w:p>
    <w:p w14:paraId="18E6ECFA" w14:textId="77777777" w:rsidR="00E35DEC" w:rsidRDefault="00E35DEC" w:rsidP="00E35DEC">
      <w:pPr>
        <w:tabs>
          <w:tab w:val="left" w:pos="720"/>
          <w:tab w:val="left" w:pos="1440"/>
          <w:tab w:val="left" w:pos="2410"/>
          <w:tab w:val="left" w:pos="2977"/>
          <w:tab w:val="right" w:pos="8335"/>
          <w:tab w:val="right" w:pos="8505"/>
        </w:tabs>
      </w:pPr>
    </w:p>
    <w:p w14:paraId="6E1E0384" w14:textId="77777777" w:rsidR="00E35DEC" w:rsidRDefault="00A105ED" w:rsidP="00E35DEC">
      <w:pPr>
        <w:tabs>
          <w:tab w:val="left" w:pos="720"/>
          <w:tab w:val="left" w:pos="1440"/>
          <w:tab w:val="left" w:pos="2410"/>
          <w:tab w:val="left" w:pos="2977"/>
          <w:tab w:val="right" w:pos="8335"/>
          <w:tab w:val="right" w:pos="8505"/>
        </w:tabs>
        <w:rPr>
          <w:rFonts w:ascii="Arial" w:hAnsi="Arial" w:cs="Arial"/>
        </w:rPr>
      </w:pPr>
      <w:hyperlink r:id="rId14" w:history="1">
        <w:r w:rsidR="00E35DEC" w:rsidRPr="003066CD">
          <w:rPr>
            <w:rStyle w:val="Hyperlink"/>
            <w:rFonts w:ascii="Arial" w:hAnsi="Arial" w:cs="Arial"/>
          </w:rPr>
          <w:t>http://www.nedlands.wa.gov.au/public-question-time</w:t>
        </w:r>
      </w:hyperlink>
    </w:p>
    <w:p w14:paraId="200BBFF3" w14:textId="7BE2604A" w:rsidR="00765E9D" w:rsidRPr="00180419" w:rsidRDefault="005B4715" w:rsidP="00765E9D">
      <w:pPr>
        <w:tabs>
          <w:tab w:val="left" w:pos="720"/>
          <w:tab w:val="left" w:pos="1440"/>
          <w:tab w:val="left" w:pos="2410"/>
          <w:tab w:val="left" w:pos="2977"/>
          <w:tab w:val="right" w:pos="8335"/>
          <w:tab w:val="right" w:pos="8505"/>
        </w:tabs>
        <w:rPr>
          <w:rFonts w:ascii="Arial" w:hAnsi="Arial" w:cs="Arial"/>
          <w:szCs w:val="24"/>
        </w:rPr>
      </w:pPr>
      <w:bookmarkStart w:id="0" w:name="OLE_LINK12"/>
      <w:r w:rsidRPr="00193550">
        <w:rPr>
          <w:noProof/>
        </w:rPr>
        <w:drawing>
          <wp:inline distT="0" distB="0" distL="0" distR="0" wp14:anchorId="3694EA93" wp14:editId="18B80BDF">
            <wp:extent cx="743708" cy="75669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6718" cy="780102"/>
                    </a:xfrm>
                    <a:prstGeom prst="rect">
                      <a:avLst/>
                    </a:prstGeom>
                    <a:noFill/>
                    <a:ln>
                      <a:noFill/>
                    </a:ln>
                  </pic:spPr>
                </pic:pic>
              </a:graphicData>
            </a:graphic>
          </wp:inline>
        </w:drawing>
      </w:r>
    </w:p>
    <w:bookmarkEnd w:id="0"/>
    <w:p w14:paraId="200BBFF4" w14:textId="3A8A2594" w:rsidR="00180419" w:rsidRPr="004950A5" w:rsidRDefault="005B4715" w:rsidP="00562866">
      <w:pPr>
        <w:tabs>
          <w:tab w:val="left" w:pos="720"/>
          <w:tab w:val="left" w:pos="1440"/>
          <w:tab w:val="left" w:pos="2410"/>
          <w:tab w:val="left" w:pos="2977"/>
          <w:tab w:val="right" w:pos="8335"/>
          <w:tab w:val="right" w:pos="8505"/>
        </w:tabs>
        <w:jc w:val="both"/>
        <w:rPr>
          <w:rFonts w:ascii="Arial" w:hAnsi="Arial" w:cs="Arial"/>
        </w:rPr>
      </w:pPr>
      <w:r>
        <w:rPr>
          <w:rFonts w:ascii="Arial" w:hAnsi="Arial" w:cs="Arial"/>
          <w:szCs w:val="24"/>
        </w:rPr>
        <w:t>Ed Herne</w:t>
      </w:r>
    </w:p>
    <w:p w14:paraId="200BBFF5" w14:textId="7942D8EA" w:rsidR="00180419" w:rsidRPr="004950A5" w:rsidRDefault="005B4715" w:rsidP="00562866">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 xml:space="preserve">Acting </w:t>
      </w:r>
      <w:r w:rsidR="00180419" w:rsidRPr="004950A5">
        <w:rPr>
          <w:rFonts w:ascii="Arial" w:hAnsi="Arial" w:cs="Arial"/>
        </w:rPr>
        <w:t>Chief Executive Officer</w:t>
      </w:r>
    </w:p>
    <w:p w14:paraId="200BBFF7" w14:textId="4F5CCDDF" w:rsidR="005271AB" w:rsidRDefault="005B4715" w:rsidP="00E35DEC">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18 May 2021</w:t>
      </w:r>
    </w:p>
    <w:p w14:paraId="200BBFF8" w14:textId="2A48F850" w:rsidR="00180419" w:rsidRPr="004950A5" w:rsidRDefault="005271AB" w:rsidP="005271AB">
      <w:pPr>
        <w:jc w:val="center"/>
        <w:rPr>
          <w:rFonts w:ascii="Arial" w:hAnsi="Arial" w:cs="Arial"/>
          <w:b/>
        </w:rPr>
      </w:pPr>
      <w:r>
        <w:rPr>
          <w:rFonts w:ascii="Arial" w:hAnsi="Arial" w:cs="Arial"/>
        </w:rPr>
        <w:br w:type="page"/>
      </w:r>
      <w:r w:rsidR="00180419">
        <w:rPr>
          <w:rFonts w:ascii="Arial" w:hAnsi="Arial" w:cs="Arial"/>
          <w:b/>
        </w:rPr>
        <w:lastRenderedPageBreak/>
        <w:t>Table o</w:t>
      </w:r>
      <w:r w:rsidR="00180419" w:rsidRPr="004950A5">
        <w:rPr>
          <w:rFonts w:ascii="Arial" w:hAnsi="Arial" w:cs="Arial"/>
          <w:b/>
        </w:rPr>
        <w:t>f Contents</w:t>
      </w:r>
    </w:p>
    <w:sdt>
      <w:sdtPr>
        <w:rPr>
          <w:rFonts w:ascii="Times New Roman" w:eastAsia="Times New Roman" w:hAnsi="Times New Roman" w:cs="Times New Roman"/>
          <w:color w:val="auto"/>
          <w:sz w:val="24"/>
          <w:szCs w:val="20"/>
          <w:lang w:val="en-AU"/>
        </w:rPr>
        <w:id w:val="119355023"/>
        <w:docPartObj>
          <w:docPartGallery w:val="Table of Contents"/>
          <w:docPartUnique/>
        </w:docPartObj>
      </w:sdtPr>
      <w:sdtEndPr>
        <w:rPr>
          <w:b/>
          <w:bCs/>
          <w:noProof/>
        </w:rPr>
      </w:sdtEndPr>
      <w:sdtContent>
        <w:p w14:paraId="43854DD8" w14:textId="5650C0F4" w:rsidR="00DE14C2" w:rsidRDefault="00DE14C2">
          <w:pPr>
            <w:pStyle w:val="TOCHeading"/>
          </w:pPr>
        </w:p>
        <w:p w14:paraId="40102F93" w14:textId="36D84389" w:rsidR="00DF7386" w:rsidRPr="00DF7386" w:rsidRDefault="00DE14C2" w:rsidP="00DF7386">
          <w:pPr>
            <w:pStyle w:val="TOC2"/>
            <w:rPr>
              <w:rFonts w:ascii="Arial" w:eastAsiaTheme="minorEastAsia" w:hAnsi="Arial" w:cs="Arial"/>
              <w:sz w:val="22"/>
              <w:szCs w:val="22"/>
              <w:lang w:eastAsia="en-AU"/>
            </w:rPr>
          </w:pPr>
          <w:r>
            <w:fldChar w:fldCharType="begin"/>
          </w:r>
          <w:r>
            <w:instrText xml:space="preserve"> TOC \o "1-3" \h \z \u </w:instrText>
          </w:r>
          <w:r>
            <w:fldChar w:fldCharType="separate"/>
          </w:r>
          <w:hyperlink w:anchor="_Toc72274176" w:history="1">
            <w:r w:rsidR="00DF7386" w:rsidRPr="00DF7386">
              <w:rPr>
                <w:rStyle w:val="Hyperlink"/>
                <w:rFonts w:ascii="Arial" w:hAnsi="Arial" w:cs="Arial"/>
              </w:rPr>
              <w:t>Declaration of Opening</w:t>
            </w:r>
            <w:r w:rsidR="00DF7386" w:rsidRPr="00DF7386">
              <w:rPr>
                <w:rFonts w:ascii="Arial" w:hAnsi="Arial" w:cs="Arial"/>
                <w:webHidden/>
              </w:rPr>
              <w:tab/>
            </w:r>
            <w:r w:rsidR="00DF7386" w:rsidRPr="00DF7386">
              <w:rPr>
                <w:rFonts w:ascii="Arial" w:hAnsi="Arial" w:cs="Arial"/>
                <w:webHidden/>
              </w:rPr>
              <w:fldChar w:fldCharType="begin"/>
            </w:r>
            <w:r w:rsidR="00DF7386" w:rsidRPr="00DF7386">
              <w:rPr>
                <w:rFonts w:ascii="Arial" w:hAnsi="Arial" w:cs="Arial"/>
                <w:webHidden/>
              </w:rPr>
              <w:instrText xml:space="preserve"> PAGEREF _Toc72274176 \h </w:instrText>
            </w:r>
            <w:r w:rsidR="00DF7386" w:rsidRPr="00DF7386">
              <w:rPr>
                <w:rFonts w:ascii="Arial" w:hAnsi="Arial" w:cs="Arial"/>
                <w:webHidden/>
              </w:rPr>
            </w:r>
            <w:r w:rsidR="00DF7386" w:rsidRPr="00DF7386">
              <w:rPr>
                <w:rFonts w:ascii="Arial" w:hAnsi="Arial" w:cs="Arial"/>
                <w:webHidden/>
              </w:rPr>
              <w:fldChar w:fldCharType="separate"/>
            </w:r>
            <w:r w:rsidR="00DF7386" w:rsidRPr="00DF7386">
              <w:rPr>
                <w:rFonts w:ascii="Arial" w:hAnsi="Arial" w:cs="Arial"/>
                <w:webHidden/>
              </w:rPr>
              <w:t>4</w:t>
            </w:r>
            <w:r w:rsidR="00DF7386" w:rsidRPr="00DF7386">
              <w:rPr>
                <w:rFonts w:ascii="Arial" w:hAnsi="Arial" w:cs="Arial"/>
                <w:webHidden/>
              </w:rPr>
              <w:fldChar w:fldCharType="end"/>
            </w:r>
          </w:hyperlink>
        </w:p>
        <w:p w14:paraId="47FDE93A" w14:textId="72550F40" w:rsidR="00DF7386" w:rsidRPr="00DF7386" w:rsidRDefault="00A105ED" w:rsidP="00DF7386">
          <w:pPr>
            <w:pStyle w:val="TOC2"/>
            <w:rPr>
              <w:rFonts w:ascii="Arial" w:eastAsiaTheme="minorEastAsia" w:hAnsi="Arial" w:cs="Arial"/>
              <w:sz w:val="22"/>
              <w:szCs w:val="22"/>
              <w:lang w:eastAsia="en-AU"/>
            </w:rPr>
          </w:pPr>
          <w:hyperlink w:anchor="_Toc72274177" w:history="1">
            <w:r w:rsidR="00DF7386" w:rsidRPr="00DF7386">
              <w:rPr>
                <w:rStyle w:val="Hyperlink"/>
                <w:rFonts w:ascii="Arial" w:hAnsi="Arial" w:cs="Arial"/>
              </w:rPr>
              <w:t>Present and Apologies and Leave of Absence (Previously Approved)</w:t>
            </w:r>
            <w:r w:rsidR="00DF7386" w:rsidRPr="00DF7386">
              <w:rPr>
                <w:rFonts w:ascii="Arial" w:hAnsi="Arial" w:cs="Arial"/>
                <w:webHidden/>
              </w:rPr>
              <w:tab/>
            </w:r>
            <w:r w:rsidR="00DF7386" w:rsidRPr="00DF7386">
              <w:rPr>
                <w:rFonts w:ascii="Arial" w:hAnsi="Arial" w:cs="Arial"/>
                <w:webHidden/>
              </w:rPr>
              <w:fldChar w:fldCharType="begin"/>
            </w:r>
            <w:r w:rsidR="00DF7386" w:rsidRPr="00DF7386">
              <w:rPr>
                <w:rFonts w:ascii="Arial" w:hAnsi="Arial" w:cs="Arial"/>
                <w:webHidden/>
              </w:rPr>
              <w:instrText xml:space="preserve"> PAGEREF _Toc72274177 \h </w:instrText>
            </w:r>
            <w:r w:rsidR="00DF7386" w:rsidRPr="00DF7386">
              <w:rPr>
                <w:rFonts w:ascii="Arial" w:hAnsi="Arial" w:cs="Arial"/>
                <w:webHidden/>
              </w:rPr>
            </w:r>
            <w:r w:rsidR="00DF7386" w:rsidRPr="00DF7386">
              <w:rPr>
                <w:rFonts w:ascii="Arial" w:hAnsi="Arial" w:cs="Arial"/>
                <w:webHidden/>
              </w:rPr>
              <w:fldChar w:fldCharType="separate"/>
            </w:r>
            <w:r w:rsidR="00DF7386" w:rsidRPr="00DF7386">
              <w:rPr>
                <w:rFonts w:ascii="Arial" w:hAnsi="Arial" w:cs="Arial"/>
                <w:webHidden/>
              </w:rPr>
              <w:t>4</w:t>
            </w:r>
            <w:r w:rsidR="00DF7386" w:rsidRPr="00DF7386">
              <w:rPr>
                <w:rFonts w:ascii="Arial" w:hAnsi="Arial" w:cs="Arial"/>
                <w:webHidden/>
              </w:rPr>
              <w:fldChar w:fldCharType="end"/>
            </w:r>
          </w:hyperlink>
        </w:p>
        <w:p w14:paraId="72E93334" w14:textId="66D5A6FB" w:rsidR="00DF7386" w:rsidRPr="00DF7386" w:rsidRDefault="00A105ED" w:rsidP="00DF7386">
          <w:pPr>
            <w:pStyle w:val="TOC2"/>
            <w:rPr>
              <w:rFonts w:ascii="Arial" w:eastAsiaTheme="minorEastAsia" w:hAnsi="Arial" w:cs="Arial"/>
              <w:sz w:val="22"/>
              <w:szCs w:val="22"/>
              <w:lang w:eastAsia="en-AU"/>
            </w:rPr>
          </w:pPr>
          <w:hyperlink w:anchor="_Toc72274178" w:history="1">
            <w:r w:rsidR="00DF7386" w:rsidRPr="00DF7386">
              <w:rPr>
                <w:rStyle w:val="Hyperlink"/>
                <w:rFonts w:ascii="Arial" w:hAnsi="Arial" w:cs="Arial"/>
              </w:rPr>
              <w:t>1.</w:t>
            </w:r>
            <w:r w:rsidR="00DF7386" w:rsidRPr="00DF7386">
              <w:rPr>
                <w:rFonts w:ascii="Arial" w:eastAsiaTheme="minorEastAsia" w:hAnsi="Arial" w:cs="Arial"/>
                <w:sz w:val="22"/>
                <w:szCs w:val="22"/>
                <w:lang w:eastAsia="en-AU"/>
              </w:rPr>
              <w:tab/>
            </w:r>
            <w:r w:rsidR="00DF7386" w:rsidRPr="00DF7386">
              <w:rPr>
                <w:rStyle w:val="Hyperlink"/>
                <w:rFonts w:ascii="Arial" w:hAnsi="Arial" w:cs="Arial"/>
              </w:rPr>
              <w:t>Public Question Time</w:t>
            </w:r>
            <w:r w:rsidR="00DF7386" w:rsidRPr="00DF7386">
              <w:rPr>
                <w:rFonts w:ascii="Arial" w:hAnsi="Arial" w:cs="Arial"/>
                <w:webHidden/>
              </w:rPr>
              <w:tab/>
            </w:r>
            <w:r w:rsidR="00DF7386" w:rsidRPr="00DF7386">
              <w:rPr>
                <w:rFonts w:ascii="Arial" w:hAnsi="Arial" w:cs="Arial"/>
                <w:webHidden/>
              </w:rPr>
              <w:fldChar w:fldCharType="begin"/>
            </w:r>
            <w:r w:rsidR="00DF7386" w:rsidRPr="00DF7386">
              <w:rPr>
                <w:rFonts w:ascii="Arial" w:hAnsi="Arial" w:cs="Arial"/>
                <w:webHidden/>
              </w:rPr>
              <w:instrText xml:space="preserve"> PAGEREF _Toc72274178 \h </w:instrText>
            </w:r>
            <w:r w:rsidR="00DF7386" w:rsidRPr="00DF7386">
              <w:rPr>
                <w:rFonts w:ascii="Arial" w:hAnsi="Arial" w:cs="Arial"/>
                <w:webHidden/>
              </w:rPr>
            </w:r>
            <w:r w:rsidR="00DF7386" w:rsidRPr="00DF7386">
              <w:rPr>
                <w:rFonts w:ascii="Arial" w:hAnsi="Arial" w:cs="Arial"/>
                <w:webHidden/>
              </w:rPr>
              <w:fldChar w:fldCharType="separate"/>
            </w:r>
            <w:r w:rsidR="00DF7386" w:rsidRPr="00DF7386">
              <w:rPr>
                <w:rFonts w:ascii="Arial" w:hAnsi="Arial" w:cs="Arial"/>
                <w:webHidden/>
              </w:rPr>
              <w:t>5</w:t>
            </w:r>
            <w:r w:rsidR="00DF7386" w:rsidRPr="00DF7386">
              <w:rPr>
                <w:rFonts w:ascii="Arial" w:hAnsi="Arial" w:cs="Arial"/>
                <w:webHidden/>
              </w:rPr>
              <w:fldChar w:fldCharType="end"/>
            </w:r>
          </w:hyperlink>
        </w:p>
        <w:p w14:paraId="775E499F" w14:textId="2EB82EA0" w:rsidR="00DF7386" w:rsidRPr="00DF7386" w:rsidRDefault="00A105ED" w:rsidP="00DF7386">
          <w:pPr>
            <w:pStyle w:val="TOC2"/>
            <w:rPr>
              <w:rFonts w:ascii="Arial" w:eastAsiaTheme="minorEastAsia" w:hAnsi="Arial" w:cs="Arial"/>
              <w:sz w:val="22"/>
              <w:szCs w:val="22"/>
              <w:lang w:eastAsia="en-AU"/>
            </w:rPr>
          </w:pPr>
          <w:hyperlink w:anchor="_Toc72274179" w:history="1">
            <w:r w:rsidR="00DF7386" w:rsidRPr="00DF7386">
              <w:rPr>
                <w:rStyle w:val="Hyperlink"/>
                <w:rFonts w:ascii="Arial" w:hAnsi="Arial" w:cs="Arial"/>
              </w:rPr>
              <w:t>2.</w:t>
            </w:r>
            <w:r w:rsidR="00DF7386" w:rsidRPr="00DF7386">
              <w:rPr>
                <w:rFonts w:ascii="Arial" w:eastAsiaTheme="minorEastAsia" w:hAnsi="Arial" w:cs="Arial"/>
                <w:sz w:val="22"/>
                <w:szCs w:val="22"/>
                <w:lang w:eastAsia="en-AU"/>
              </w:rPr>
              <w:tab/>
            </w:r>
            <w:r w:rsidR="00DF7386" w:rsidRPr="00DF7386">
              <w:rPr>
                <w:rStyle w:val="Hyperlink"/>
                <w:rFonts w:ascii="Arial" w:hAnsi="Arial" w:cs="Arial"/>
              </w:rPr>
              <w:t>Addresses by Members of the Public</w:t>
            </w:r>
            <w:r w:rsidR="00DF7386" w:rsidRPr="00DF7386">
              <w:rPr>
                <w:rFonts w:ascii="Arial" w:hAnsi="Arial" w:cs="Arial"/>
                <w:webHidden/>
              </w:rPr>
              <w:tab/>
            </w:r>
            <w:r w:rsidR="00DF7386" w:rsidRPr="00DF7386">
              <w:rPr>
                <w:rFonts w:ascii="Arial" w:hAnsi="Arial" w:cs="Arial"/>
                <w:webHidden/>
              </w:rPr>
              <w:fldChar w:fldCharType="begin"/>
            </w:r>
            <w:r w:rsidR="00DF7386" w:rsidRPr="00DF7386">
              <w:rPr>
                <w:rFonts w:ascii="Arial" w:hAnsi="Arial" w:cs="Arial"/>
                <w:webHidden/>
              </w:rPr>
              <w:instrText xml:space="preserve"> PAGEREF _Toc72274179 \h </w:instrText>
            </w:r>
            <w:r w:rsidR="00DF7386" w:rsidRPr="00DF7386">
              <w:rPr>
                <w:rFonts w:ascii="Arial" w:hAnsi="Arial" w:cs="Arial"/>
                <w:webHidden/>
              </w:rPr>
            </w:r>
            <w:r w:rsidR="00DF7386" w:rsidRPr="00DF7386">
              <w:rPr>
                <w:rFonts w:ascii="Arial" w:hAnsi="Arial" w:cs="Arial"/>
                <w:webHidden/>
              </w:rPr>
              <w:fldChar w:fldCharType="separate"/>
            </w:r>
            <w:r w:rsidR="00DF7386" w:rsidRPr="00DF7386">
              <w:rPr>
                <w:rFonts w:ascii="Arial" w:hAnsi="Arial" w:cs="Arial"/>
                <w:webHidden/>
              </w:rPr>
              <w:t>5</w:t>
            </w:r>
            <w:r w:rsidR="00DF7386" w:rsidRPr="00DF7386">
              <w:rPr>
                <w:rFonts w:ascii="Arial" w:hAnsi="Arial" w:cs="Arial"/>
                <w:webHidden/>
              </w:rPr>
              <w:fldChar w:fldCharType="end"/>
            </w:r>
          </w:hyperlink>
        </w:p>
        <w:p w14:paraId="773B6327" w14:textId="5266965D" w:rsidR="00DF7386" w:rsidRPr="00DF7386" w:rsidRDefault="00A105ED" w:rsidP="00DF7386">
          <w:pPr>
            <w:pStyle w:val="TOC2"/>
            <w:rPr>
              <w:rFonts w:ascii="Arial" w:eastAsiaTheme="minorEastAsia" w:hAnsi="Arial" w:cs="Arial"/>
              <w:sz w:val="22"/>
              <w:szCs w:val="22"/>
              <w:lang w:eastAsia="en-AU"/>
            </w:rPr>
          </w:pPr>
          <w:hyperlink w:anchor="_Toc72274180" w:history="1">
            <w:r w:rsidR="00DF7386" w:rsidRPr="00DF7386">
              <w:rPr>
                <w:rStyle w:val="Hyperlink"/>
                <w:rFonts w:ascii="Arial" w:hAnsi="Arial" w:cs="Arial"/>
              </w:rPr>
              <w:t>3.</w:t>
            </w:r>
            <w:r w:rsidR="00DF7386" w:rsidRPr="00DF7386">
              <w:rPr>
                <w:rFonts w:ascii="Arial" w:eastAsiaTheme="minorEastAsia" w:hAnsi="Arial" w:cs="Arial"/>
                <w:sz w:val="22"/>
                <w:szCs w:val="22"/>
                <w:lang w:eastAsia="en-AU"/>
              </w:rPr>
              <w:tab/>
            </w:r>
            <w:r w:rsidR="00DF7386" w:rsidRPr="00DF7386">
              <w:rPr>
                <w:rStyle w:val="Hyperlink"/>
                <w:rFonts w:ascii="Arial" w:hAnsi="Arial" w:cs="Arial"/>
              </w:rPr>
              <w:t>Requests for Leave of Absence</w:t>
            </w:r>
            <w:r w:rsidR="00DF7386" w:rsidRPr="00DF7386">
              <w:rPr>
                <w:rFonts w:ascii="Arial" w:hAnsi="Arial" w:cs="Arial"/>
                <w:webHidden/>
              </w:rPr>
              <w:tab/>
            </w:r>
            <w:r w:rsidR="00DF7386" w:rsidRPr="00DF7386">
              <w:rPr>
                <w:rFonts w:ascii="Arial" w:hAnsi="Arial" w:cs="Arial"/>
                <w:webHidden/>
              </w:rPr>
              <w:fldChar w:fldCharType="begin"/>
            </w:r>
            <w:r w:rsidR="00DF7386" w:rsidRPr="00DF7386">
              <w:rPr>
                <w:rFonts w:ascii="Arial" w:hAnsi="Arial" w:cs="Arial"/>
                <w:webHidden/>
              </w:rPr>
              <w:instrText xml:space="preserve"> PAGEREF _Toc72274180 \h </w:instrText>
            </w:r>
            <w:r w:rsidR="00DF7386" w:rsidRPr="00DF7386">
              <w:rPr>
                <w:rFonts w:ascii="Arial" w:hAnsi="Arial" w:cs="Arial"/>
                <w:webHidden/>
              </w:rPr>
            </w:r>
            <w:r w:rsidR="00DF7386" w:rsidRPr="00DF7386">
              <w:rPr>
                <w:rFonts w:ascii="Arial" w:hAnsi="Arial" w:cs="Arial"/>
                <w:webHidden/>
              </w:rPr>
              <w:fldChar w:fldCharType="separate"/>
            </w:r>
            <w:r w:rsidR="00DF7386" w:rsidRPr="00DF7386">
              <w:rPr>
                <w:rFonts w:ascii="Arial" w:hAnsi="Arial" w:cs="Arial"/>
                <w:webHidden/>
              </w:rPr>
              <w:t>5</w:t>
            </w:r>
            <w:r w:rsidR="00DF7386" w:rsidRPr="00DF7386">
              <w:rPr>
                <w:rFonts w:ascii="Arial" w:hAnsi="Arial" w:cs="Arial"/>
                <w:webHidden/>
              </w:rPr>
              <w:fldChar w:fldCharType="end"/>
            </w:r>
          </w:hyperlink>
        </w:p>
        <w:p w14:paraId="3C57BBE4" w14:textId="542D0CE4" w:rsidR="00DF7386" w:rsidRPr="00DF7386" w:rsidRDefault="00A105ED" w:rsidP="00DF7386">
          <w:pPr>
            <w:pStyle w:val="TOC2"/>
            <w:rPr>
              <w:rFonts w:ascii="Arial" w:eastAsiaTheme="minorEastAsia" w:hAnsi="Arial" w:cs="Arial"/>
              <w:sz w:val="22"/>
              <w:szCs w:val="22"/>
              <w:lang w:eastAsia="en-AU"/>
            </w:rPr>
          </w:pPr>
          <w:hyperlink w:anchor="_Toc72274181" w:history="1">
            <w:r w:rsidR="00DF7386" w:rsidRPr="00DF7386">
              <w:rPr>
                <w:rStyle w:val="Hyperlink"/>
                <w:rFonts w:ascii="Arial" w:hAnsi="Arial" w:cs="Arial"/>
              </w:rPr>
              <w:t>4.</w:t>
            </w:r>
            <w:r w:rsidR="00DF7386" w:rsidRPr="00DF7386">
              <w:rPr>
                <w:rFonts w:ascii="Arial" w:eastAsiaTheme="minorEastAsia" w:hAnsi="Arial" w:cs="Arial"/>
                <w:sz w:val="22"/>
                <w:szCs w:val="22"/>
                <w:lang w:eastAsia="en-AU"/>
              </w:rPr>
              <w:tab/>
            </w:r>
            <w:r w:rsidR="00DF7386" w:rsidRPr="00DF7386">
              <w:rPr>
                <w:rStyle w:val="Hyperlink"/>
                <w:rFonts w:ascii="Arial" w:hAnsi="Arial" w:cs="Arial"/>
              </w:rPr>
              <w:t>Petitions</w:t>
            </w:r>
            <w:r w:rsidR="00DF7386" w:rsidRPr="00DF7386">
              <w:rPr>
                <w:rFonts w:ascii="Arial" w:hAnsi="Arial" w:cs="Arial"/>
                <w:webHidden/>
              </w:rPr>
              <w:tab/>
            </w:r>
            <w:r w:rsidR="00DF7386" w:rsidRPr="00DF7386">
              <w:rPr>
                <w:rFonts w:ascii="Arial" w:hAnsi="Arial" w:cs="Arial"/>
                <w:webHidden/>
              </w:rPr>
              <w:fldChar w:fldCharType="begin"/>
            </w:r>
            <w:r w:rsidR="00DF7386" w:rsidRPr="00DF7386">
              <w:rPr>
                <w:rFonts w:ascii="Arial" w:hAnsi="Arial" w:cs="Arial"/>
                <w:webHidden/>
              </w:rPr>
              <w:instrText xml:space="preserve"> PAGEREF _Toc72274181 \h </w:instrText>
            </w:r>
            <w:r w:rsidR="00DF7386" w:rsidRPr="00DF7386">
              <w:rPr>
                <w:rFonts w:ascii="Arial" w:hAnsi="Arial" w:cs="Arial"/>
                <w:webHidden/>
              </w:rPr>
            </w:r>
            <w:r w:rsidR="00DF7386" w:rsidRPr="00DF7386">
              <w:rPr>
                <w:rFonts w:ascii="Arial" w:hAnsi="Arial" w:cs="Arial"/>
                <w:webHidden/>
              </w:rPr>
              <w:fldChar w:fldCharType="separate"/>
            </w:r>
            <w:r w:rsidR="00DF7386" w:rsidRPr="00DF7386">
              <w:rPr>
                <w:rFonts w:ascii="Arial" w:hAnsi="Arial" w:cs="Arial"/>
                <w:webHidden/>
              </w:rPr>
              <w:t>5</w:t>
            </w:r>
            <w:r w:rsidR="00DF7386" w:rsidRPr="00DF7386">
              <w:rPr>
                <w:rFonts w:ascii="Arial" w:hAnsi="Arial" w:cs="Arial"/>
                <w:webHidden/>
              </w:rPr>
              <w:fldChar w:fldCharType="end"/>
            </w:r>
          </w:hyperlink>
        </w:p>
        <w:p w14:paraId="0CCFE2E3" w14:textId="579F2CEE" w:rsidR="00DF7386" w:rsidRPr="00DF7386" w:rsidRDefault="00A105ED" w:rsidP="00DF7386">
          <w:pPr>
            <w:pStyle w:val="TOC2"/>
            <w:rPr>
              <w:rFonts w:ascii="Arial" w:eastAsiaTheme="minorEastAsia" w:hAnsi="Arial" w:cs="Arial"/>
              <w:sz w:val="22"/>
              <w:szCs w:val="22"/>
              <w:lang w:eastAsia="en-AU"/>
            </w:rPr>
          </w:pPr>
          <w:hyperlink w:anchor="_Toc72274182" w:history="1">
            <w:r w:rsidR="00DF7386" w:rsidRPr="00DF7386">
              <w:rPr>
                <w:rStyle w:val="Hyperlink"/>
                <w:rFonts w:ascii="Arial" w:hAnsi="Arial" w:cs="Arial"/>
              </w:rPr>
              <w:t>5.</w:t>
            </w:r>
            <w:r w:rsidR="00DF7386" w:rsidRPr="00DF7386">
              <w:rPr>
                <w:rFonts w:ascii="Arial" w:eastAsiaTheme="minorEastAsia" w:hAnsi="Arial" w:cs="Arial"/>
                <w:sz w:val="22"/>
                <w:szCs w:val="22"/>
                <w:lang w:eastAsia="en-AU"/>
              </w:rPr>
              <w:tab/>
            </w:r>
            <w:r w:rsidR="00DF7386" w:rsidRPr="00DF7386">
              <w:rPr>
                <w:rStyle w:val="Hyperlink"/>
                <w:rFonts w:ascii="Arial" w:hAnsi="Arial" w:cs="Arial"/>
              </w:rPr>
              <w:t>Disclosures of Financial / Proximity Interest</w:t>
            </w:r>
            <w:r w:rsidR="00DF7386" w:rsidRPr="00DF7386">
              <w:rPr>
                <w:rFonts w:ascii="Arial" w:hAnsi="Arial" w:cs="Arial"/>
                <w:webHidden/>
              </w:rPr>
              <w:tab/>
            </w:r>
            <w:r w:rsidR="00DF7386" w:rsidRPr="00DF7386">
              <w:rPr>
                <w:rFonts w:ascii="Arial" w:hAnsi="Arial" w:cs="Arial"/>
                <w:webHidden/>
              </w:rPr>
              <w:fldChar w:fldCharType="begin"/>
            </w:r>
            <w:r w:rsidR="00DF7386" w:rsidRPr="00DF7386">
              <w:rPr>
                <w:rFonts w:ascii="Arial" w:hAnsi="Arial" w:cs="Arial"/>
                <w:webHidden/>
              </w:rPr>
              <w:instrText xml:space="preserve"> PAGEREF _Toc72274182 \h </w:instrText>
            </w:r>
            <w:r w:rsidR="00DF7386" w:rsidRPr="00DF7386">
              <w:rPr>
                <w:rFonts w:ascii="Arial" w:hAnsi="Arial" w:cs="Arial"/>
                <w:webHidden/>
              </w:rPr>
            </w:r>
            <w:r w:rsidR="00DF7386" w:rsidRPr="00DF7386">
              <w:rPr>
                <w:rFonts w:ascii="Arial" w:hAnsi="Arial" w:cs="Arial"/>
                <w:webHidden/>
              </w:rPr>
              <w:fldChar w:fldCharType="separate"/>
            </w:r>
            <w:r w:rsidR="00DF7386" w:rsidRPr="00DF7386">
              <w:rPr>
                <w:rFonts w:ascii="Arial" w:hAnsi="Arial" w:cs="Arial"/>
                <w:webHidden/>
              </w:rPr>
              <w:t>5</w:t>
            </w:r>
            <w:r w:rsidR="00DF7386" w:rsidRPr="00DF7386">
              <w:rPr>
                <w:rFonts w:ascii="Arial" w:hAnsi="Arial" w:cs="Arial"/>
                <w:webHidden/>
              </w:rPr>
              <w:fldChar w:fldCharType="end"/>
            </w:r>
          </w:hyperlink>
        </w:p>
        <w:p w14:paraId="1E3FD5C4" w14:textId="6021B888" w:rsidR="00DF7386" w:rsidRPr="00DF7386" w:rsidRDefault="00A105ED" w:rsidP="00DF7386">
          <w:pPr>
            <w:pStyle w:val="TOC2"/>
            <w:rPr>
              <w:rFonts w:ascii="Arial" w:eastAsiaTheme="minorEastAsia" w:hAnsi="Arial" w:cs="Arial"/>
              <w:sz w:val="22"/>
              <w:szCs w:val="22"/>
              <w:lang w:eastAsia="en-AU"/>
            </w:rPr>
          </w:pPr>
          <w:hyperlink w:anchor="_Toc72274183" w:history="1">
            <w:r w:rsidR="00DF7386" w:rsidRPr="00DF7386">
              <w:rPr>
                <w:rStyle w:val="Hyperlink"/>
                <w:rFonts w:ascii="Arial" w:hAnsi="Arial" w:cs="Arial"/>
              </w:rPr>
              <w:t>6.</w:t>
            </w:r>
            <w:r w:rsidR="00DF7386" w:rsidRPr="00DF7386">
              <w:rPr>
                <w:rFonts w:ascii="Arial" w:eastAsiaTheme="minorEastAsia" w:hAnsi="Arial" w:cs="Arial"/>
                <w:sz w:val="22"/>
                <w:szCs w:val="22"/>
                <w:lang w:eastAsia="en-AU"/>
              </w:rPr>
              <w:tab/>
            </w:r>
            <w:r w:rsidR="00DF7386" w:rsidRPr="00DF7386">
              <w:rPr>
                <w:rStyle w:val="Hyperlink"/>
                <w:rFonts w:ascii="Arial" w:hAnsi="Arial" w:cs="Arial"/>
              </w:rPr>
              <w:t>Disclosures of Interests Affecting Impartiality</w:t>
            </w:r>
            <w:r w:rsidR="00DF7386" w:rsidRPr="00DF7386">
              <w:rPr>
                <w:rFonts w:ascii="Arial" w:hAnsi="Arial" w:cs="Arial"/>
                <w:webHidden/>
              </w:rPr>
              <w:tab/>
            </w:r>
            <w:r w:rsidR="00DF7386" w:rsidRPr="00DF7386">
              <w:rPr>
                <w:rFonts w:ascii="Arial" w:hAnsi="Arial" w:cs="Arial"/>
                <w:webHidden/>
              </w:rPr>
              <w:fldChar w:fldCharType="begin"/>
            </w:r>
            <w:r w:rsidR="00DF7386" w:rsidRPr="00DF7386">
              <w:rPr>
                <w:rFonts w:ascii="Arial" w:hAnsi="Arial" w:cs="Arial"/>
                <w:webHidden/>
              </w:rPr>
              <w:instrText xml:space="preserve"> PAGEREF _Toc72274183 \h </w:instrText>
            </w:r>
            <w:r w:rsidR="00DF7386" w:rsidRPr="00DF7386">
              <w:rPr>
                <w:rFonts w:ascii="Arial" w:hAnsi="Arial" w:cs="Arial"/>
                <w:webHidden/>
              </w:rPr>
            </w:r>
            <w:r w:rsidR="00DF7386" w:rsidRPr="00DF7386">
              <w:rPr>
                <w:rFonts w:ascii="Arial" w:hAnsi="Arial" w:cs="Arial"/>
                <w:webHidden/>
              </w:rPr>
              <w:fldChar w:fldCharType="separate"/>
            </w:r>
            <w:r w:rsidR="00DF7386" w:rsidRPr="00DF7386">
              <w:rPr>
                <w:rFonts w:ascii="Arial" w:hAnsi="Arial" w:cs="Arial"/>
                <w:webHidden/>
              </w:rPr>
              <w:t>6</w:t>
            </w:r>
            <w:r w:rsidR="00DF7386" w:rsidRPr="00DF7386">
              <w:rPr>
                <w:rFonts w:ascii="Arial" w:hAnsi="Arial" w:cs="Arial"/>
                <w:webHidden/>
              </w:rPr>
              <w:fldChar w:fldCharType="end"/>
            </w:r>
          </w:hyperlink>
        </w:p>
        <w:p w14:paraId="11F875A1" w14:textId="5FA4E4FA" w:rsidR="00DF7386" w:rsidRPr="00DF7386" w:rsidRDefault="00A105ED" w:rsidP="00DF7386">
          <w:pPr>
            <w:pStyle w:val="TOC2"/>
            <w:rPr>
              <w:rFonts w:ascii="Arial" w:eastAsiaTheme="minorEastAsia" w:hAnsi="Arial" w:cs="Arial"/>
              <w:sz w:val="22"/>
              <w:szCs w:val="22"/>
              <w:lang w:eastAsia="en-AU"/>
            </w:rPr>
          </w:pPr>
          <w:hyperlink w:anchor="_Toc72274184" w:history="1">
            <w:r w:rsidR="00DF7386" w:rsidRPr="00DF7386">
              <w:rPr>
                <w:rStyle w:val="Hyperlink"/>
                <w:rFonts w:ascii="Arial" w:hAnsi="Arial" w:cs="Arial"/>
              </w:rPr>
              <w:t>7.</w:t>
            </w:r>
            <w:r w:rsidR="00DF7386" w:rsidRPr="00DF7386">
              <w:rPr>
                <w:rFonts w:ascii="Arial" w:eastAsiaTheme="minorEastAsia" w:hAnsi="Arial" w:cs="Arial"/>
                <w:sz w:val="22"/>
                <w:szCs w:val="22"/>
                <w:lang w:eastAsia="en-AU"/>
              </w:rPr>
              <w:tab/>
            </w:r>
            <w:r w:rsidR="00DF7386" w:rsidRPr="00DF7386">
              <w:rPr>
                <w:rStyle w:val="Hyperlink"/>
                <w:rFonts w:ascii="Arial" w:hAnsi="Arial" w:cs="Arial"/>
              </w:rPr>
              <w:t>Declarations by Council Members That They Have Not Given Due Consideration to Papers</w:t>
            </w:r>
            <w:r w:rsidR="00DF7386" w:rsidRPr="00DF7386">
              <w:rPr>
                <w:rFonts w:ascii="Arial" w:hAnsi="Arial" w:cs="Arial"/>
                <w:webHidden/>
              </w:rPr>
              <w:tab/>
            </w:r>
            <w:r w:rsidR="00DF7386" w:rsidRPr="00DF7386">
              <w:rPr>
                <w:rFonts w:ascii="Arial" w:hAnsi="Arial" w:cs="Arial"/>
                <w:webHidden/>
              </w:rPr>
              <w:fldChar w:fldCharType="begin"/>
            </w:r>
            <w:r w:rsidR="00DF7386" w:rsidRPr="00DF7386">
              <w:rPr>
                <w:rFonts w:ascii="Arial" w:hAnsi="Arial" w:cs="Arial"/>
                <w:webHidden/>
              </w:rPr>
              <w:instrText xml:space="preserve"> PAGEREF _Toc72274184 \h </w:instrText>
            </w:r>
            <w:r w:rsidR="00DF7386" w:rsidRPr="00DF7386">
              <w:rPr>
                <w:rFonts w:ascii="Arial" w:hAnsi="Arial" w:cs="Arial"/>
                <w:webHidden/>
              </w:rPr>
            </w:r>
            <w:r w:rsidR="00DF7386" w:rsidRPr="00DF7386">
              <w:rPr>
                <w:rFonts w:ascii="Arial" w:hAnsi="Arial" w:cs="Arial"/>
                <w:webHidden/>
              </w:rPr>
              <w:fldChar w:fldCharType="separate"/>
            </w:r>
            <w:r w:rsidR="00DF7386" w:rsidRPr="00DF7386">
              <w:rPr>
                <w:rFonts w:ascii="Arial" w:hAnsi="Arial" w:cs="Arial"/>
                <w:webHidden/>
              </w:rPr>
              <w:t>6</w:t>
            </w:r>
            <w:r w:rsidR="00DF7386" w:rsidRPr="00DF7386">
              <w:rPr>
                <w:rFonts w:ascii="Arial" w:hAnsi="Arial" w:cs="Arial"/>
                <w:webHidden/>
              </w:rPr>
              <w:fldChar w:fldCharType="end"/>
            </w:r>
          </w:hyperlink>
        </w:p>
        <w:p w14:paraId="03C56886" w14:textId="3ED07DB7" w:rsidR="00DF7386" w:rsidRPr="00DF7386" w:rsidRDefault="00A105ED" w:rsidP="00DF7386">
          <w:pPr>
            <w:pStyle w:val="TOC2"/>
            <w:rPr>
              <w:rFonts w:ascii="Arial" w:eastAsiaTheme="minorEastAsia" w:hAnsi="Arial" w:cs="Arial"/>
              <w:sz w:val="22"/>
              <w:szCs w:val="22"/>
              <w:lang w:eastAsia="en-AU"/>
            </w:rPr>
          </w:pPr>
          <w:hyperlink w:anchor="_Toc72274185" w:history="1">
            <w:r w:rsidR="00DF7386" w:rsidRPr="00DF7386">
              <w:rPr>
                <w:rStyle w:val="Hyperlink"/>
                <w:rFonts w:ascii="Arial" w:hAnsi="Arial" w:cs="Arial"/>
              </w:rPr>
              <w:t>8.</w:t>
            </w:r>
            <w:r w:rsidR="00DF7386" w:rsidRPr="00DF7386">
              <w:rPr>
                <w:rFonts w:ascii="Arial" w:eastAsiaTheme="minorEastAsia" w:hAnsi="Arial" w:cs="Arial"/>
                <w:sz w:val="22"/>
                <w:szCs w:val="22"/>
                <w:lang w:eastAsia="en-AU"/>
              </w:rPr>
              <w:tab/>
            </w:r>
            <w:r w:rsidR="00DF7386" w:rsidRPr="00DF7386">
              <w:rPr>
                <w:rStyle w:val="Hyperlink"/>
                <w:rFonts w:ascii="Arial" w:hAnsi="Arial" w:cs="Arial"/>
              </w:rPr>
              <w:t>Confirmation of Minutes</w:t>
            </w:r>
            <w:r w:rsidR="00DF7386" w:rsidRPr="00DF7386">
              <w:rPr>
                <w:rFonts w:ascii="Arial" w:hAnsi="Arial" w:cs="Arial"/>
                <w:webHidden/>
              </w:rPr>
              <w:tab/>
            </w:r>
            <w:r w:rsidR="00DF7386" w:rsidRPr="00DF7386">
              <w:rPr>
                <w:rFonts w:ascii="Arial" w:hAnsi="Arial" w:cs="Arial"/>
                <w:webHidden/>
              </w:rPr>
              <w:fldChar w:fldCharType="begin"/>
            </w:r>
            <w:r w:rsidR="00DF7386" w:rsidRPr="00DF7386">
              <w:rPr>
                <w:rFonts w:ascii="Arial" w:hAnsi="Arial" w:cs="Arial"/>
                <w:webHidden/>
              </w:rPr>
              <w:instrText xml:space="preserve"> PAGEREF _Toc72274185 \h </w:instrText>
            </w:r>
            <w:r w:rsidR="00DF7386" w:rsidRPr="00DF7386">
              <w:rPr>
                <w:rFonts w:ascii="Arial" w:hAnsi="Arial" w:cs="Arial"/>
                <w:webHidden/>
              </w:rPr>
            </w:r>
            <w:r w:rsidR="00DF7386" w:rsidRPr="00DF7386">
              <w:rPr>
                <w:rFonts w:ascii="Arial" w:hAnsi="Arial" w:cs="Arial"/>
                <w:webHidden/>
              </w:rPr>
              <w:fldChar w:fldCharType="separate"/>
            </w:r>
            <w:r w:rsidR="00DF7386" w:rsidRPr="00DF7386">
              <w:rPr>
                <w:rFonts w:ascii="Arial" w:hAnsi="Arial" w:cs="Arial"/>
                <w:webHidden/>
              </w:rPr>
              <w:t>6</w:t>
            </w:r>
            <w:r w:rsidR="00DF7386" w:rsidRPr="00DF7386">
              <w:rPr>
                <w:rFonts w:ascii="Arial" w:hAnsi="Arial" w:cs="Arial"/>
                <w:webHidden/>
              </w:rPr>
              <w:fldChar w:fldCharType="end"/>
            </w:r>
          </w:hyperlink>
        </w:p>
        <w:p w14:paraId="474797A6" w14:textId="62768419" w:rsidR="00DF7386" w:rsidRPr="00DF7386" w:rsidRDefault="00A105ED" w:rsidP="00DF7386">
          <w:pPr>
            <w:pStyle w:val="TOC2"/>
            <w:rPr>
              <w:rFonts w:ascii="Arial" w:eastAsiaTheme="minorEastAsia" w:hAnsi="Arial" w:cs="Arial"/>
              <w:sz w:val="22"/>
              <w:szCs w:val="22"/>
              <w:lang w:eastAsia="en-AU"/>
            </w:rPr>
          </w:pPr>
          <w:hyperlink w:anchor="_Toc72274186" w:history="1">
            <w:r w:rsidR="00DF7386" w:rsidRPr="00DF7386">
              <w:rPr>
                <w:rStyle w:val="Hyperlink"/>
                <w:rFonts w:ascii="Arial" w:hAnsi="Arial" w:cs="Arial"/>
              </w:rPr>
              <w:t>8.1</w:t>
            </w:r>
            <w:r w:rsidR="00DF7386" w:rsidRPr="00DF7386">
              <w:rPr>
                <w:rFonts w:ascii="Arial" w:eastAsiaTheme="minorEastAsia" w:hAnsi="Arial" w:cs="Arial"/>
                <w:sz w:val="22"/>
                <w:szCs w:val="22"/>
                <w:lang w:eastAsia="en-AU"/>
              </w:rPr>
              <w:tab/>
            </w:r>
            <w:r w:rsidR="00DF7386" w:rsidRPr="00DF7386">
              <w:rPr>
                <w:rStyle w:val="Hyperlink"/>
                <w:rFonts w:ascii="Arial" w:hAnsi="Arial" w:cs="Arial"/>
              </w:rPr>
              <w:t>Ordinary Council Meeting 27 April 2021</w:t>
            </w:r>
            <w:r w:rsidR="00DF7386" w:rsidRPr="00DF7386">
              <w:rPr>
                <w:rFonts w:ascii="Arial" w:hAnsi="Arial" w:cs="Arial"/>
                <w:webHidden/>
              </w:rPr>
              <w:tab/>
            </w:r>
            <w:r w:rsidR="00DF7386" w:rsidRPr="00DF7386">
              <w:rPr>
                <w:rFonts w:ascii="Arial" w:hAnsi="Arial" w:cs="Arial"/>
                <w:webHidden/>
              </w:rPr>
              <w:fldChar w:fldCharType="begin"/>
            </w:r>
            <w:r w:rsidR="00DF7386" w:rsidRPr="00DF7386">
              <w:rPr>
                <w:rFonts w:ascii="Arial" w:hAnsi="Arial" w:cs="Arial"/>
                <w:webHidden/>
              </w:rPr>
              <w:instrText xml:space="preserve"> PAGEREF _Toc72274186 \h </w:instrText>
            </w:r>
            <w:r w:rsidR="00DF7386" w:rsidRPr="00DF7386">
              <w:rPr>
                <w:rFonts w:ascii="Arial" w:hAnsi="Arial" w:cs="Arial"/>
                <w:webHidden/>
              </w:rPr>
            </w:r>
            <w:r w:rsidR="00DF7386" w:rsidRPr="00DF7386">
              <w:rPr>
                <w:rFonts w:ascii="Arial" w:hAnsi="Arial" w:cs="Arial"/>
                <w:webHidden/>
              </w:rPr>
              <w:fldChar w:fldCharType="separate"/>
            </w:r>
            <w:r w:rsidR="00DF7386" w:rsidRPr="00DF7386">
              <w:rPr>
                <w:rFonts w:ascii="Arial" w:hAnsi="Arial" w:cs="Arial"/>
                <w:webHidden/>
              </w:rPr>
              <w:t>6</w:t>
            </w:r>
            <w:r w:rsidR="00DF7386" w:rsidRPr="00DF7386">
              <w:rPr>
                <w:rFonts w:ascii="Arial" w:hAnsi="Arial" w:cs="Arial"/>
                <w:webHidden/>
              </w:rPr>
              <w:fldChar w:fldCharType="end"/>
            </w:r>
          </w:hyperlink>
        </w:p>
        <w:p w14:paraId="20919346" w14:textId="532DD6C4" w:rsidR="00DF7386" w:rsidRPr="00DF7386" w:rsidRDefault="00A105ED" w:rsidP="00DF7386">
          <w:pPr>
            <w:pStyle w:val="TOC2"/>
            <w:rPr>
              <w:rFonts w:ascii="Arial" w:eastAsiaTheme="minorEastAsia" w:hAnsi="Arial" w:cs="Arial"/>
              <w:sz w:val="22"/>
              <w:szCs w:val="22"/>
              <w:lang w:eastAsia="en-AU"/>
            </w:rPr>
          </w:pPr>
          <w:hyperlink w:anchor="_Toc72274187" w:history="1">
            <w:r w:rsidR="00DF7386" w:rsidRPr="00DF7386">
              <w:rPr>
                <w:rStyle w:val="Hyperlink"/>
                <w:rFonts w:ascii="Arial" w:hAnsi="Arial" w:cs="Arial"/>
              </w:rPr>
              <w:t>9.</w:t>
            </w:r>
            <w:r w:rsidR="00DF7386" w:rsidRPr="00DF7386">
              <w:rPr>
                <w:rFonts w:ascii="Arial" w:eastAsiaTheme="minorEastAsia" w:hAnsi="Arial" w:cs="Arial"/>
                <w:sz w:val="22"/>
                <w:szCs w:val="22"/>
                <w:lang w:eastAsia="en-AU"/>
              </w:rPr>
              <w:tab/>
            </w:r>
            <w:r w:rsidR="00DF7386" w:rsidRPr="00DF7386">
              <w:rPr>
                <w:rStyle w:val="Hyperlink"/>
                <w:rFonts w:ascii="Arial" w:hAnsi="Arial" w:cs="Arial"/>
              </w:rPr>
              <w:t>Announcements of the Presiding Member without discussion</w:t>
            </w:r>
            <w:r w:rsidR="00DF7386" w:rsidRPr="00DF7386">
              <w:rPr>
                <w:rFonts w:ascii="Arial" w:hAnsi="Arial" w:cs="Arial"/>
                <w:webHidden/>
              </w:rPr>
              <w:tab/>
            </w:r>
            <w:r w:rsidR="00DF7386" w:rsidRPr="00DF7386">
              <w:rPr>
                <w:rFonts w:ascii="Arial" w:hAnsi="Arial" w:cs="Arial"/>
                <w:webHidden/>
              </w:rPr>
              <w:fldChar w:fldCharType="begin"/>
            </w:r>
            <w:r w:rsidR="00DF7386" w:rsidRPr="00DF7386">
              <w:rPr>
                <w:rFonts w:ascii="Arial" w:hAnsi="Arial" w:cs="Arial"/>
                <w:webHidden/>
              </w:rPr>
              <w:instrText xml:space="preserve"> PAGEREF _Toc72274187 \h </w:instrText>
            </w:r>
            <w:r w:rsidR="00DF7386" w:rsidRPr="00DF7386">
              <w:rPr>
                <w:rFonts w:ascii="Arial" w:hAnsi="Arial" w:cs="Arial"/>
                <w:webHidden/>
              </w:rPr>
            </w:r>
            <w:r w:rsidR="00DF7386" w:rsidRPr="00DF7386">
              <w:rPr>
                <w:rFonts w:ascii="Arial" w:hAnsi="Arial" w:cs="Arial"/>
                <w:webHidden/>
              </w:rPr>
              <w:fldChar w:fldCharType="separate"/>
            </w:r>
            <w:r w:rsidR="00DF7386" w:rsidRPr="00DF7386">
              <w:rPr>
                <w:rFonts w:ascii="Arial" w:hAnsi="Arial" w:cs="Arial"/>
                <w:webHidden/>
              </w:rPr>
              <w:t>6</w:t>
            </w:r>
            <w:r w:rsidR="00DF7386" w:rsidRPr="00DF7386">
              <w:rPr>
                <w:rFonts w:ascii="Arial" w:hAnsi="Arial" w:cs="Arial"/>
                <w:webHidden/>
              </w:rPr>
              <w:fldChar w:fldCharType="end"/>
            </w:r>
          </w:hyperlink>
        </w:p>
        <w:p w14:paraId="0BCBA15A" w14:textId="0FAA8558" w:rsidR="00DF7386" w:rsidRPr="00DF7386" w:rsidRDefault="00A105ED" w:rsidP="00DF7386">
          <w:pPr>
            <w:pStyle w:val="TOC2"/>
            <w:rPr>
              <w:rFonts w:ascii="Arial" w:eastAsiaTheme="minorEastAsia" w:hAnsi="Arial" w:cs="Arial"/>
              <w:sz w:val="22"/>
              <w:szCs w:val="22"/>
              <w:lang w:eastAsia="en-AU"/>
            </w:rPr>
          </w:pPr>
          <w:hyperlink w:anchor="_Toc72274188" w:history="1">
            <w:r w:rsidR="00DF7386" w:rsidRPr="00DF7386">
              <w:rPr>
                <w:rStyle w:val="Hyperlink"/>
                <w:rFonts w:ascii="Arial" w:hAnsi="Arial" w:cs="Arial"/>
              </w:rPr>
              <w:t>10.</w:t>
            </w:r>
            <w:r w:rsidR="00DF7386" w:rsidRPr="00DF7386">
              <w:rPr>
                <w:rFonts w:ascii="Arial" w:eastAsiaTheme="minorEastAsia" w:hAnsi="Arial" w:cs="Arial"/>
                <w:sz w:val="22"/>
                <w:szCs w:val="22"/>
                <w:lang w:eastAsia="en-AU"/>
              </w:rPr>
              <w:tab/>
            </w:r>
            <w:r w:rsidR="00DF7386" w:rsidRPr="00DF7386">
              <w:rPr>
                <w:rStyle w:val="Hyperlink"/>
                <w:rFonts w:ascii="Arial" w:hAnsi="Arial" w:cs="Arial"/>
              </w:rPr>
              <w:t>Members announcements without discussion</w:t>
            </w:r>
            <w:r w:rsidR="00DF7386" w:rsidRPr="00DF7386">
              <w:rPr>
                <w:rFonts w:ascii="Arial" w:hAnsi="Arial" w:cs="Arial"/>
                <w:webHidden/>
              </w:rPr>
              <w:tab/>
            </w:r>
            <w:r w:rsidR="00DF7386" w:rsidRPr="00DF7386">
              <w:rPr>
                <w:rFonts w:ascii="Arial" w:hAnsi="Arial" w:cs="Arial"/>
                <w:webHidden/>
              </w:rPr>
              <w:fldChar w:fldCharType="begin"/>
            </w:r>
            <w:r w:rsidR="00DF7386" w:rsidRPr="00DF7386">
              <w:rPr>
                <w:rFonts w:ascii="Arial" w:hAnsi="Arial" w:cs="Arial"/>
                <w:webHidden/>
              </w:rPr>
              <w:instrText xml:space="preserve"> PAGEREF _Toc72274188 \h </w:instrText>
            </w:r>
            <w:r w:rsidR="00DF7386" w:rsidRPr="00DF7386">
              <w:rPr>
                <w:rFonts w:ascii="Arial" w:hAnsi="Arial" w:cs="Arial"/>
                <w:webHidden/>
              </w:rPr>
            </w:r>
            <w:r w:rsidR="00DF7386" w:rsidRPr="00DF7386">
              <w:rPr>
                <w:rFonts w:ascii="Arial" w:hAnsi="Arial" w:cs="Arial"/>
                <w:webHidden/>
              </w:rPr>
              <w:fldChar w:fldCharType="separate"/>
            </w:r>
            <w:r w:rsidR="00DF7386" w:rsidRPr="00DF7386">
              <w:rPr>
                <w:rFonts w:ascii="Arial" w:hAnsi="Arial" w:cs="Arial"/>
                <w:webHidden/>
              </w:rPr>
              <w:t>6</w:t>
            </w:r>
            <w:r w:rsidR="00DF7386" w:rsidRPr="00DF7386">
              <w:rPr>
                <w:rFonts w:ascii="Arial" w:hAnsi="Arial" w:cs="Arial"/>
                <w:webHidden/>
              </w:rPr>
              <w:fldChar w:fldCharType="end"/>
            </w:r>
          </w:hyperlink>
        </w:p>
        <w:p w14:paraId="1DF9A0A9" w14:textId="3004AC82" w:rsidR="00DF7386" w:rsidRPr="00DF7386" w:rsidRDefault="00A105ED" w:rsidP="00DF7386">
          <w:pPr>
            <w:pStyle w:val="TOC2"/>
            <w:rPr>
              <w:rFonts w:ascii="Arial" w:eastAsiaTheme="minorEastAsia" w:hAnsi="Arial" w:cs="Arial"/>
              <w:sz w:val="22"/>
              <w:szCs w:val="22"/>
              <w:lang w:eastAsia="en-AU"/>
            </w:rPr>
          </w:pPr>
          <w:hyperlink w:anchor="_Toc72274189" w:history="1">
            <w:r w:rsidR="00DF7386" w:rsidRPr="00DF7386">
              <w:rPr>
                <w:rStyle w:val="Hyperlink"/>
                <w:rFonts w:ascii="Arial" w:hAnsi="Arial" w:cs="Arial"/>
              </w:rPr>
              <w:t>11.</w:t>
            </w:r>
            <w:r w:rsidR="00DF7386" w:rsidRPr="00DF7386">
              <w:rPr>
                <w:rFonts w:ascii="Arial" w:eastAsiaTheme="minorEastAsia" w:hAnsi="Arial" w:cs="Arial"/>
                <w:sz w:val="22"/>
                <w:szCs w:val="22"/>
                <w:lang w:eastAsia="en-AU"/>
              </w:rPr>
              <w:tab/>
            </w:r>
            <w:r w:rsidR="00DF7386" w:rsidRPr="00DF7386">
              <w:rPr>
                <w:rStyle w:val="Hyperlink"/>
                <w:rFonts w:ascii="Arial" w:hAnsi="Arial" w:cs="Arial"/>
              </w:rPr>
              <w:t>Matters for Which the Meeting May Be Closed</w:t>
            </w:r>
            <w:r w:rsidR="00DF7386" w:rsidRPr="00DF7386">
              <w:rPr>
                <w:rFonts w:ascii="Arial" w:hAnsi="Arial" w:cs="Arial"/>
                <w:webHidden/>
              </w:rPr>
              <w:tab/>
            </w:r>
            <w:r w:rsidR="00DF7386" w:rsidRPr="00DF7386">
              <w:rPr>
                <w:rFonts w:ascii="Arial" w:hAnsi="Arial" w:cs="Arial"/>
                <w:webHidden/>
              </w:rPr>
              <w:fldChar w:fldCharType="begin"/>
            </w:r>
            <w:r w:rsidR="00DF7386" w:rsidRPr="00DF7386">
              <w:rPr>
                <w:rFonts w:ascii="Arial" w:hAnsi="Arial" w:cs="Arial"/>
                <w:webHidden/>
              </w:rPr>
              <w:instrText xml:space="preserve"> PAGEREF _Toc72274189 \h </w:instrText>
            </w:r>
            <w:r w:rsidR="00DF7386" w:rsidRPr="00DF7386">
              <w:rPr>
                <w:rFonts w:ascii="Arial" w:hAnsi="Arial" w:cs="Arial"/>
                <w:webHidden/>
              </w:rPr>
            </w:r>
            <w:r w:rsidR="00DF7386" w:rsidRPr="00DF7386">
              <w:rPr>
                <w:rFonts w:ascii="Arial" w:hAnsi="Arial" w:cs="Arial"/>
                <w:webHidden/>
              </w:rPr>
              <w:fldChar w:fldCharType="separate"/>
            </w:r>
            <w:r w:rsidR="00DF7386" w:rsidRPr="00DF7386">
              <w:rPr>
                <w:rFonts w:ascii="Arial" w:hAnsi="Arial" w:cs="Arial"/>
                <w:webHidden/>
              </w:rPr>
              <w:t>7</w:t>
            </w:r>
            <w:r w:rsidR="00DF7386" w:rsidRPr="00DF7386">
              <w:rPr>
                <w:rFonts w:ascii="Arial" w:hAnsi="Arial" w:cs="Arial"/>
                <w:webHidden/>
              </w:rPr>
              <w:fldChar w:fldCharType="end"/>
            </w:r>
          </w:hyperlink>
        </w:p>
        <w:p w14:paraId="0C953842" w14:textId="15BC10AA" w:rsidR="00DF7386" w:rsidRPr="00DF7386" w:rsidRDefault="00A105ED" w:rsidP="00DF7386">
          <w:pPr>
            <w:pStyle w:val="TOC2"/>
            <w:rPr>
              <w:rFonts w:ascii="Arial" w:eastAsiaTheme="minorEastAsia" w:hAnsi="Arial" w:cs="Arial"/>
              <w:sz w:val="22"/>
              <w:szCs w:val="22"/>
              <w:lang w:eastAsia="en-AU"/>
            </w:rPr>
          </w:pPr>
          <w:hyperlink w:anchor="_Toc72274190" w:history="1">
            <w:r w:rsidR="00DF7386" w:rsidRPr="00DF7386">
              <w:rPr>
                <w:rStyle w:val="Hyperlink"/>
                <w:rFonts w:ascii="Arial" w:hAnsi="Arial" w:cs="Arial"/>
              </w:rPr>
              <w:t>12.</w:t>
            </w:r>
            <w:r w:rsidR="00DF7386" w:rsidRPr="00DF7386">
              <w:rPr>
                <w:rFonts w:ascii="Arial" w:eastAsiaTheme="minorEastAsia" w:hAnsi="Arial" w:cs="Arial"/>
                <w:sz w:val="22"/>
                <w:szCs w:val="22"/>
                <w:lang w:eastAsia="en-AU"/>
              </w:rPr>
              <w:tab/>
            </w:r>
            <w:r w:rsidR="00DF7386" w:rsidRPr="00DF7386">
              <w:rPr>
                <w:rStyle w:val="Hyperlink"/>
                <w:rFonts w:ascii="Arial" w:hAnsi="Arial" w:cs="Arial"/>
              </w:rPr>
              <w:t>Divisional reports and minutes of Council Committees and administrative liaison working groups</w:t>
            </w:r>
            <w:r w:rsidR="00DF7386" w:rsidRPr="00DF7386">
              <w:rPr>
                <w:rFonts w:ascii="Arial" w:hAnsi="Arial" w:cs="Arial"/>
                <w:webHidden/>
              </w:rPr>
              <w:tab/>
            </w:r>
            <w:r w:rsidR="00DF7386" w:rsidRPr="00DF7386">
              <w:rPr>
                <w:rFonts w:ascii="Arial" w:hAnsi="Arial" w:cs="Arial"/>
                <w:webHidden/>
              </w:rPr>
              <w:fldChar w:fldCharType="begin"/>
            </w:r>
            <w:r w:rsidR="00DF7386" w:rsidRPr="00DF7386">
              <w:rPr>
                <w:rFonts w:ascii="Arial" w:hAnsi="Arial" w:cs="Arial"/>
                <w:webHidden/>
              </w:rPr>
              <w:instrText xml:space="preserve"> PAGEREF _Toc72274190 \h </w:instrText>
            </w:r>
            <w:r w:rsidR="00DF7386" w:rsidRPr="00DF7386">
              <w:rPr>
                <w:rFonts w:ascii="Arial" w:hAnsi="Arial" w:cs="Arial"/>
                <w:webHidden/>
              </w:rPr>
            </w:r>
            <w:r w:rsidR="00DF7386" w:rsidRPr="00DF7386">
              <w:rPr>
                <w:rFonts w:ascii="Arial" w:hAnsi="Arial" w:cs="Arial"/>
                <w:webHidden/>
              </w:rPr>
              <w:fldChar w:fldCharType="separate"/>
            </w:r>
            <w:r w:rsidR="00DF7386" w:rsidRPr="00DF7386">
              <w:rPr>
                <w:rFonts w:ascii="Arial" w:hAnsi="Arial" w:cs="Arial"/>
                <w:webHidden/>
              </w:rPr>
              <w:t>7</w:t>
            </w:r>
            <w:r w:rsidR="00DF7386" w:rsidRPr="00DF7386">
              <w:rPr>
                <w:rFonts w:ascii="Arial" w:hAnsi="Arial" w:cs="Arial"/>
                <w:webHidden/>
              </w:rPr>
              <w:fldChar w:fldCharType="end"/>
            </w:r>
          </w:hyperlink>
        </w:p>
        <w:p w14:paraId="539BECAE" w14:textId="73C17A32" w:rsidR="00DF7386" w:rsidRPr="00DF7386" w:rsidRDefault="00A105ED" w:rsidP="00DF7386">
          <w:pPr>
            <w:pStyle w:val="TOC2"/>
            <w:rPr>
              <w:rFonts w:ascii="Arial" w:eastAsiaTheme="minorEastAsia" w:hAnsi="Arial" w:cs="Arial"/>
              <w:sz w:val="22"/>
              <w:szCs w:val="22"/>
              <w:lang w:eastAsia="en-AU"/>
            </w:rPr>
          </w:pPr>
          <w:hyperlink w:anchor="_Toc72274191" w:history="1">
            <w:r w:rsidR="00DF7386" w:rsidRPr="00DF7386">
              <w:rPr>
                <w:rStyle w:val="Hyperlink"/>
                <w:rFonts w:ascii="Arial" w:hAnsi="Arial" w:cs="Arial"/>
              </w:rPr>
              <w:t>12.1</w:t>
            </w:r>
            <w:r w:rsidR="00DF7386" w:rsidRPr="00DF7386">
              <w:rPr>
                <w:rFonts w:ascii="Arial" w:eastAsiaTheme="minorEastAsia" w:hAnsi="Arial" w:cs="Arial"/>
                <w:sz w:val="22"/>
                <w:szCs w:val="22"/>
                <w:lang w:eastAsia="en-AU"/>
              </w:rPr>
              <w:tab/>
            </w:r>
            <w:r w:rsidR="00DF7386" w:rsidRPr="00DF7386">
              <w:rPr>
                <w:rStyle w:val="Hyperlink"/>
                <w:rFonts w:ascii="Arial" w:hAnsi="Arial" w:cs="Arial"/>
              </w:rPr>
              <w:t>Minutes of Council Committees</w:t>
            </w:r>
            <w:r w:rsidR="00DF7386" w:rsidRPr="00DF7386">
              <w:rPr>
                <w:rFonts w:ascii="Arial" w:hAnsi="Arial" w:cs="Arial"/>
                <w:webHidden/>
              </w:rPr>
              <w:tab/>
            </w:r>
            <w:r w:rsidR="00DF7386" w:rsidRPr="00DF7386">
              <w:rPr>
                <w:rFonts w:ascii="Arial" w:hAnsi="Arial" w:cs="Arial"/>
                <w:webHidden/>
              </w:rPr>
              <w:fldChar w:fldCharType="begin"/>
            </w:r>
            <w:r w:rsidR="00DF7386" w:rsidRPr="00DF7386">
              <w:rPr>
                <w:rFonts w:ascii="Arial" w:hAnsi="Arial" w:cs="Arial"/>
                <w:webHidden/>
              </w:rPr>
              <w:instrText xml:space="preserve"> PAGEREF _Toc72274191 \h </w:instrText>
            </w:r>
            <w:r w:rsidR="00DF7386" w:rsidRPr="00DF7386">
              <w:rPr>
                <w:rFonts w:ascii="Arial" w:hAnsi="Arial" w:cs="Arial"/>
                <w:webHidden/>
              </w:rPr>
            </w:r>
            <w:r w:rsidR="00DF7386" w:rsidRPr="00DF7386">
              <w:rPr>
                <w:rFonts w:ascii="Arial" w:hAnsi="Arial" w:cs="Arial"/>
                <w:webHidden/>
              </w:rPr>
              <w:fldChar w:fldCharType="separate"/>
            </w:r>
            <w:r w:rsidR="00DF7386" w:rsidRPr="00DF7386">
              <w:rPr>
                <w:rFonts w:ascii="Arial" w:hAnsi="Arial" w:cs="Arial"/>
                <w:webHidden/>
              </w:rPr>
              <w:t>7</w:t>
            </w:r>
            <w:r w:rsidR="00DF7386" w:rsidRPr="00DF7386">
              <w:rPr>
                <w:rFonts w:ascii="Arial" w:hAnsi="Arial" w:cs="Arial"/>
                <w:webHidden/>
              </w:rPr>
              <w:fldChar w:fldCharType="end"/>
            </w:r>
          </w:hyperlink>
        </w:p>
        <w:p w14:paraId="1FD3AB9A" w14:textId="38DE064E" w:rsidR="00DF7386" w:rsidRPr="00DF7386" w:rsidRDefault="00A105ED" w:rsidP="00DF7386">
          <w:pPr>
            <w:pStyle w:val="TOC2"/>
            <w:rPr>
              <w:rFonts w:ascii="Arial" w:eastAsiaTheme="minorEastAsia" w:hAnsi="Arial" w:cs="Arial"/>
              <w:sz w:val="22"/>
              <w:szCs w:val="22"/>
              <w:lang w:eastAsia="en-AU"/>
            </w:rPr>
          </w:pPr>
          <w:hyperlink w:anchor="_Toc72274192" w:history="1">
            <w:r w:rsidR="00DF7386" w:rsidRPr="00DF7386">
              <w:rPr>
                <w:rStyle w:val="Hyperlink"/>
                <w:rFonts w:ascii="Arial" w:hAnsi="Arial" w:cs="Arial"/>
              </w:rPr>
              <w:t>12.2</w:t>
            </w:r>
            <w:r w:rsidR="00DF7386" w:rsidRPr="00DF7386">
              <w:rPr>
                <w:rFonts w:ascii="Arial" w:eastAsiaTheme="minorEastAsia" w:hAnsi="Arial" w:cs="Arial"/>
                <w:sz w:val="22"/>
                <w:szCs w:val="22"/>
                <w:lang w:eastAsia="en-AU"/>
              </w:rPr>
              <w:tab/>
            </w:r>
            <w:r w:rsidR="00DF7386" w:rsidRPr="00DF7386">
              <w:rPr>
                <w:rStyle w:val="Hyperlink"/>
                <w:rFonts w:ascii="Arial" w:hAnsi="Arial" w:cs="Arial"/>
              </w:rPr>
              <w:t>Planning &amp; Development Report No’s PD17.21 to PD21.21 (copy attached)</w:t>
            </w:r>
            <w:r w:rsidR="00DF7386" w:rsidRPr="00DF7386">
              <w:rPr>
                <w:rFonts w:ascii="Arial" w:hAnsi="Arial" w:cs="Arial"/>
                <w:webHidden/>
              </w:rPr>
              <w:tab/>
            </w:r>
            <w:r w:rsidR="00DF7386" w:rsidRPr="00DF7386">
              <w:rPr>
                <w:rFonts w:ascii="Arial" w:hAnsi="Arial" w:cs="Arial"/>
                <w:webHidden/>
              </w:rPr>
              <w:fldChar w:fldCharType="begin"/>
            </w:r>
            <w:r w:rsidR="00DF7386" w:rsidRPr="00DF7386">
              <w:rPr>
                <w:rFonts w:ascii="Arial" w:hAnsi="Arial" w:cs="Arial"/>
                <w:webHidden/>
              </w:rPr>
              <w:instrText xml:space="preserve"> PAGEREF _Toc72274192 \h </w:instrText>
            </w:r>
            <w:r w:rsidR="00DF7386" w:rsidRPr="00DF7386">
              <w:rPr>
                <w:rFonts w:ascii="Arial" w:hAnsi="Arial" w:cs="Arial"/>
                <w:webHidden/>
              </w:rPr>
            </w:r>
            <w:r w:rsidR="00DF7386" w:rsidRPr="00DF7386">
              <w:rPr>
                <w:rFonts w:ascii="Arial" w:hAnsi="Arial" w:cs="Arial"/>
                <w:webHidden/>
              </w:rPr>
              <w:fldChar w:fldCharType="separate"/>
            </w:r>
            <w:r w:rsidR="00DF7386" w:rsidRPr="00DF7386">
              <w:rPr>
                <w:rFonts w:ascii="Arial" w:hAnsi="Arial" w:cs="Arial"/>
                <w:webHidden/>
              </w:rPr>
              <w:t>8</w:t>
            </w:r>
            <w:r w:rsidR="00DF7386" w:rsidRPr="00DF7386">
              <w:rPr>
                <w:rFonts w:ascii="Arial" w:hAnsi="Arial" w:cs="Arial"/>
                <w:webHidden/>
              </w:rPr>
              <w:fldChar w:fldCharType="end"/>
            </w:r>
          </w:hyperlink>
        </w:p>
        <w:p w14:paraId="1DDFF15E" w14:textId="25D3AA01" w:rsidR="00DF7386" w:rsidRPr="00DF7386" w:rsidRDefault="00DF7386" w:rsidP="00DF7386">
          <w:pPr>
            <w:pStyle w:val="TOC2"/>
            <w:rPr>
              <w:rFonts w:ascii="Arial" w:eastAsiaTheme="minorEastAsia" w:hAnsi="Arial" w:cs="Arial"/>
              <w:sz w:val="22"/>
              <w:szCs w:val="22"/>
              <w:lang w:eastAsia="en-AU"/>
            </w:rPr>
          </w:pPr>
          <w:r w:rsidRPr="00DF3145">
            <w:rPr>
              <w:rStyle w:val="Hyperlink"/>
              <w:rFonts w:ascii="Arial" w:hAnsi="Arial" w:cs="Arial"/>
              <w:color w:val="auto"/>
              <w:u w:val="none"/>
            </w:rPr>
            <w:t>PD16.21</w:t>
          </w:r>
          <w:r w:rsidRPr="00DF3145">
            <w:rPr>
              <w:rStyle w:val="Hyperlink"/>
              <w:rFonts w:ascii="Arial" w:hAnsi="Arial" w:cs="Arial"/>
              <w:color w:val="auto"/>
              <w:u w:val="none"/>
            </w:rPr>
            <w:tab/>
          </w:r>
          <w:hyperlink w:anchor="_Toc72274194" w:history="1">
            <w:r w:rsidRPr="00DF7386">
              <w:rPr>
                <w:rStyle w:val="Hyperlink"/>
                <w:rFonts w:ascii="Arial" w:hAnsi="Arial" w:cs="Arial"/>
              </w:rPr>
              <w:t>Consideration of Retrospective Sea Containers and Proposed Façade Treatments at No. 52 Jutland Parade, Dalkeith</w:t>
            </w:r>
            <w:r w:rsidRPr="00DF7386">
              <w:rPr>
                <w:rFonts w:ascii="Arial" w:hAnsi="Arial" w:cs="Arial"/>
                <w:webHidden/>
              </w:rPr>
              <w:tab/>
            </w:r>
            <w:r w:rsidRPr="00DF7386">
              <w:rPr>
                <w:rFonts w:ascii="Arial" w:hAnsi="Arial" w:cs="Arial"/>
                <w:webHidden/>
              </w:rPr>
              <w:fldChar w:fldCharType="begin"/>
            </w:r>
            <w:r w:rsidRPr="00DF7386">
              <w:rPr>
                <w:rFonts w:ascii="Arial" w:hAnsi="Arial" w:cs="Arial"/>
                <w:webHidden/>
              </w:rPr>
              <w:instrText xml:space="preserve"> PAGEREF _Toc72274194 \h </w:instrText>
            </w:r>
            <w:r w:rsidRPr="00DF7386">
              <w:rPr>
                <w:rFonts w:ascii="Arial" w:hAnsi="Arial" w:cs="Arial"/>
                <w:webHidden/>
              </w:rPr>
            </w:r>
            <w:r w:rsidRPr="00DF7386">
              <w:rPr>
                <w:rFonts w:ascii="Arial" w:hAnsi="Arial" w:cs="Arial"/>
                <w:webHidden/>
              </w:rPr>
              <w:fldChar w:fldCharType="separate"/>
            </w:r>
            <w:r w:rsidRPr="00DF7386">
              <w:rPr>
                <w:rFonts w:ascii="Arial" w:hAnsi="Arial" w:cs="Arial"/>
                <w:webHidden/>
              </w:rPr>
              <w:t>8</w:t>
            </w:r>
            <w:r w:rsidRPr="00DF7386">
              <w:rPr>
                <w:rFonts w:ascii="Arial" w:hAnsi="Arial" w:cs="Arial"/>
                <w:webHidden/>
              </w:rPr>
              <w:fldChar w:fldCharType="end"/>
            </w:r>
          </w:hyperlink>
        </w:p>
        <w:p w14:paraId="06A227DC" w14:textId="0CCD014F" w:rsidR="00DF7386" w:rsidRPr="00DF7386" w:rsidRDefault="00A105ED" w:rsidP="00DF7386">
          <w:pPr>
            <w:pStyle w:val="TOC2"/>
            <w:rPr>
              <w:rFonts w:ascii="Arial" w:eastAsiaTheme="minorEastAsia" w:hAnsi="Arial" w:cs="Arial"/>
              <w:sz w:val="22"/>
              <w:szCs w:val="22"/>
              <w:lang w:eastAsia="en-AU"/>
            </w:rPr>
          </w:pPr>
          <w:hyperlink w:anchor="_Toc72274195" w:history="1">
            <w:r w:rsidR="00DF7386" w:rsidRPr="00DF7386">
              <w:rPr>
                <w:rStyle w:val="Hyperlink"/>
                <w:rFonts w:ascii="Arial" w:hAnsi="Arial" w:cs="Arial"/>
              </w:rPr>
              <w:t>PD17.21</w:t>
            </w:r>
            <w:r w:rsidR="00DF7386" w:rsidRPr="00DF7386">
              <w:rPr>
                <w:rFonts w:ascii="Arial" w:hAnsi="Arial" w:cs="Arial"/>
                <w:webHidden/>
              </w:rPr>
              <w:tab/>
            </w:r>
          </w:hyperlink>
          <w:hyperlink w:anchor="_Toc72274196" w:history="1">
            <w:r w:rsidR="00DF7386" w:rsidRPr="00DF7386">
              <w:rPr>
                <w:rStyle w:val="Hyperlink"/>
                <w:rFonts w:ascii="Arial" w:hAnsi="Arial" w:cs="Arial"/>
              </w:rPr>
              <w:t>Consideration of a Residential – Single House at No. 79 Rosedale Street, Floreat</w:t>
            </w:r>
            <w:r w:rsidR="00DF7386" w:rsidRPr="00DF7386">
              <w:rPr>
                <w:rFonts w:ascii="Arial" w:hAnsi="Arial" w:cs="Arial"/>
                <w:webHidden/>
              </w:rPr>
              <w:tab/>
            </w:r>
            <w:r w:rsidR="00DF7386" w:rsidRPr="00DF7386">
              <w:rPr>
                <w:rFonts w:ascii="Arial" w:hAnsi="Arial" w:cs="Arial"/>
                <w:webHidden/>
              </w:rPr>
              <w:fldChar w:fldCharType="begin"/>
            </w:r>
            <w:r w:rsidR="00DF7386" w:rsidRPr="00DF7386">
              <w:rPr>
                <w:rFonts w:ascii="Arial" w:hAnsi="Arial" w:cs="Arial"/>
                <w:webHidden/>
              </w:rPr>
              <w:instrText xml:space="preserve"> PAGEREF _Toc72274196 \h </w:instrText>
            </w:r>
            <w:r w:rsidR="00DF7386" w:rsidRPr="00DF7386">
              <w:rPr>
                <w:rFonts w:ascii="Arial" w:hAnsi="Arial" w:cs="Arial"/>
                <w:webHidden/>
              </w:rPr>
            </w:r>
            <w:r w:rsidR="00DF7386" w:rsidRPr="00DF7386">
              <w:rPr>
                <w:rFonts w:ascii="Arial" w:hAnsi="Arial" w:cs="Arial"/>
                <w:webHidden/>
              </w:rPr>
              <w:fldChar w:fldCharType="separate"/>
            </w:r>
            <w:r w:rsidR="00DF7386" w:rsidRPr="00DF7386">
              <w:rPr>
                <w:rFonts w:ascii="Arial" w:hAnsi="Arial" w:cs="Arial"/>
                <w:webHidden/>
              </w:rPr>
              <w:t>10</w:t>
            </w:r>
            <w:r w:rsidR="00DF7386" w:rsidRPr="00DF7386">
              <w:rPr>
                <w:rFonts w:ascii="Arial" w:hAnsi="Arial" w:cs="Arial"/>
                <w:webHidden/>
              </w:rPr>
              <w:fldChar w:fldCharType="end"/>
            </w:r>
          </w:hyperlink>
        </w:p>
        <w:p w14:paraId="495B9FC4" w14:textId="0B5ADDD3" w:rsidR="00DF7386" w:rsidRPr="00DF7386" w:rsidRDefault="00A105ED" w:rsidP="00DF7386">
          <w:pPr>
            <w:pStyle w:val="TOC2"/>
            <w:rPr>
              <w:rFonts w:ascii="Arial" w:eastAsiaTheme="minorEastAsia" w:hAnsi="Arial" w:cs="Arial"/>
              <w:sz w:val="22"/>
              <w:szCs w:val="22"/>
              <w:lang w:eastAsia="en-AU"/>
            </w:rPr>
          </w:pPr>
          <w:hyperlink w:anchor="_Toc72274197" w:history="1">
            <w:r w:rsidR="00DF7386" w:rsidRPr="00DF7386">
              <w:rPr>
                <w:rStyle w:val="Hyperlink"/>
                <w:rFonts w:ascii="Arial" w:hAnsi="Arial" w:cs="Arial"/>
              </w:rPr>
              <w:t>PD18.21</w:t>
            </w:r>
            <w:r w:rsidR="00DF7386" w:rsidRPr="00DF7386">
              <w:rPr>
                <w:rFonts w:ascii="Arial" w:hAnsi="Arial" w:cs="Arial"/>
                <w:webHidden/>
              </w:rPr>
              <w:tab/>
            </w:r>
          </w:hyperlink>
          <w:hyperlink w:anchor="_Toc72274198" w:history="1">
            <w:r w:rsidR="00DF7386" w:rsidRPr="00DF7386">
              <w:rPr>
                <w:rStyle w:val="Hyperlink"/>
                <w:rFonts w:ascii="Arial" w:hAnsi="Arial" w:cs="Arial"/>
              </w:rPr>
              <w:t>Consideration of Development Application for additions to a two-storey single house (including rooftop-terrace) at 18 Walba Way, Swanbourne (DA20/54704)</w:t>
            </w:r>
            <w:r w:rsidR="00DF7386" w:rsidRPr="00DF7386">
              <w:rPr>
                <w:rFonts w:ascii="Arial" w:hAnsi="Arial" w:cs="Arial"/>
                <w:webHidden/>
              </w:rPr>
              <w:tab/>
            </w:r>
            <w:r w:rsidR="00DF7386" w:rsidRPr="00DF7386">
              <w:rPr>
                <w:rFonts w:ascii="Arial" w:hAnsi="Arial" w:cs="Arial"/>
                <w:webHidden/>
              </w:rPr>
              <w:fldChar w:fldCharType="begin"/>
            </w:r>
            <w:r w:rsidR="00DF7386" w:rsidRPr="00DF7386">
              <w:rPr>
                <w:rFonts w:ascii="Arial" w:hAnsi="Arial" w:cs="Arial"/>
                <w:webHidden/>
              </w:rPr>
              <w:instrText xml:space="preserve"> PAGEREF _Toc72274198 \h </w:instrText>
            </w:r>
            <w:r w:rsidR="00DF7386" w:rsidRPr="00DF7386">
              <w:rPr>
                <w:rFonts w:ascii="Arial" w:hAnsi="Arial" w:cs="Arial"/>
                <w:webHidden/>
              </w:rPr>
            </w:r>
            <w:r w:rsidR="00DF7386" w:rsidRPr="00DF7386">
              <w:rPr>
                <w:rFonts w:ascii="Arial" w:hAnsi="Arial" w:cs="Arial"/>
                <w:webHidden/>
              </w:rPr>
              <w:fldChar w:fldCharType="separate"/>
            </w:r>
            <w:r w:rsidR="00DF7386" w:rsidRPr="00DF7386">
              <w:rPr>
                <w:rFonts w:ascii="Arial" w:hAnsi="Arial" w:cs="Arial"/>
                <w:webHidden/>
              </w:rPr>
              <w:t>13</w:t>
            </w:r>
            <w:r w:rsidR="00DF7386" w:rsidRPr="00DF7386">
              <w:rPr>
                <w:rFonts w:ascii="Arial" w:hAnsi="Arial" w:cs="Arial"/>
                <w:webHidden/>
              </w:rPr>
              <w:fldChar w:fldCharType="end"/>
            </w:r>
          </w:hyperlink>
        </w:p>
        <w:p w14:paraId="1DA692BB" w14:textId="64460E90" w:rsidR="00DF7386" w:rsidRPr="00DF7386" w:rsidRDefault="00A105ED" w:rsidP="00DF7386">
          <w:pPr>
            <w:pStyle w:val="TOC2"/>
            <w:rPr>
              <w:rFonts w:ascii="Arial" w:eastAsiaTheme="minorEastAsia" w:hAnsi="Arial" w:cs="Arial"/>
              <w:sz w:val="22"/>
              <w:szCs w:val="22"/>
              <w:lang w:eastAsia="en-AU"/>
            </w:rPr>
          </w:pPr>
          <w:hyperlink w:anchor="_Toc72274199" w:history="1">
            <w:r w:rsidR="00DF7386" w:rsidRPr="00DF7386">
              <w:rPr>
                <w:rStyle w:val="Hyperlink"/>
                <w:rFonts w:ascii="Arial" w:hAnsi="Arial" w:cs="Arial"/>
              </w:rPr>
              <w:t>PD19.21</w:t>
            </w:r>
            <w:r w:rsidR="00DF7386" w:rsidRPr="00DF7386">
              <w:rPr>
                <w:rFonts w:ascii="Arial" w:hAnsi="Arial" w:cs="Arial"/>
                <w:webHidden/>
              </w:rPr>
              <w:tab/>
            </w:r>
          </w:hyperlink>
          <w:hyperlink w:anchor="_Toc72274200" w:history="1">
            <w:r w:rsidR="00DF7386" w:rsidRPr="00DF7386">
              <w:rPr>
                <w:rStyle w:val="Hyperlink"/>
                <w:rFonts w:ascii="Arial" w:hAnsi="Arial" w:cs="Arial"/>
              </w:rPr>
              <w:t>Local Planning Policy – Community Engagement on Planning Proposals</w:t>
            </w:r>
            <w:r w:rsidR="00DF7386" w:rsidRPr="00DF7386">
              <w:rPr>
                <w:rFonts w:ascii="Arial" w:hAnsi="Arial" w:cs="Arial"/>
                <w:webHidden/>
              </w:rPr>
              <w:tab/>
            </w:r>
            <w:r w:rsidR="00DF7386" w:rsidRPr="00DF7386">
              <w:rPr>
                <w:rFonts w:ascii="Arial" w:hAnsi="Arial" w:cs="Arial"/>
                <w:webHidden/>
              </w:rPr>
              <w:fldChar w:fldCharType="begin"/>
            </w:r>
            <w:r w:rsidR="00DF7386" w:rsidRPr="00DF7386">
              <w:rPr>
                <w:rFonts w:ascii="Arial" w:hAnsi="Arial" w:cs="Arial"/>
                <w:webHidden/>
              </w:rPr>
              <w:instrText xml:space="preserve"> PAGEREF _Toc72274200 \h </w:instrText>
            </w:r>
            <w:r w:rsidR="00DF7386" w:rsidRPr="00DF7386">
              <w:rPr>
                <w:rFonts w:ascii="Arial" w:hAnsi="Arial" w:cs="Arial"/>
                <w:webHidden/>
              </w:rPr>
            </w:r>
            <w:r w:rsidR="00DF7386" w:rsidRPr="00DF7386">
              <w:rPr>
                <w:rFonts w:ascii="Arial" w:hAnsi="Arial" w:cs="Arial"/>
                <w:webHidden/>
              </w:rPr>
              <w:fldChar w:fldCharType="separate"/>
            </w:r>
            <w:r w:rsidR="00DF7386" w:rsidRPr="00DF7386">
              <w:rPr>
                <w:rFonts w:ascii="Arial" w:hAnsi="Arial" w:cs="Arial"/>
                <w:webHidden/>
              </w:rPr>
              <w:t>15</w:t>
            </w:r>
            <w:r w:rsidR="00DF7386" w:rsidRPr="00DF7386">
              <w:rPr>
                <w:rFonts w:ascii="Arial" w:hAnsi="Arial" w:cs="Arial"/>
                <w:webHidden/>
              </w:rPr>
              <w:fldChar w:fldCharType="end"/>
            </w:r>
          </w:hyperlink>
        </w:p>
        <w:p w14:paraId="1A57C031" w14:textId="679A3D66" w:rsidR="00DF7386" w:rsidRPr="00DF7386" w:rsidRDefault="00A105ED" w:rsidP="00DF7386">
          <w:pPr>
            <w:pStyle w:val="TOC2"/>
            <w:rPr>
              <w:rFonts w:ascii="Arial" w:eastAsiaTheme="minorEastAsia" w:hAnsi="Arial" w:cs="Arial"/>
              <w:sz w:val="22"/>
              <w:szCs w:val="22"/>
              <w:lang w:eastAsia="en-AU"/>
            </w:rPr>
          </w:pPr>
          <w:hyperlink w:anchor="_Toc72274201" w:history="1">
            <w:r w:rsidR="00DF7386" w:rsidRPr="00DF7386">
              <w:rPr>
                <w:rStyle w:val="Hyperlink"/>
                <w:rFonts w:ascii="Arial" w:hAnsi="Arial" w:cs="Arial"/>
              </w:rPr>
              <w:t>PD20.21   Scheme Amendment No 7 – South Broadway Final   Adoption</w:t>
            </w:r>
            <w:r w:rsidR="00DF7386" w:rsidRPr="00DF7386">
              <w:rPr>
                <w:rFonts w:ascii="Arial" w:hAnsi="Arial" w:cs="Arial"/>
                <w:webHidden/>
              </w:rPr>
              <w:tab/>
            </w:r>
            <w:r w:rsidR="00DF7386" w:rsidRPr="00DF7386">
              <w:rPr>
                <w:rFonts w:ascii="Arial" w:hAnsi="Arial" w:cs="Arial"/>
                <w:webHidden/>
              </w:rPr>
              <w:fldChar w:fldCharType="begin"/>
            </w:r>
            <w:r w:rsidR="00DF7386" w:rsidRPr="00DF7386">
              <w:rPr>
                <w:rFonts w:ascii="Arial" w:hAnsi="Arial" w:cs="Arial"/>
                <w:webHidden/>
              </w:rPr>
              <w:instrText xml:space="preserve"> PAGEREF _Toc72274201 \h </w:instrText>
            </w:r>
            <w:r w:rsidR="00DF7386" w:rsidRPr="00DF7386">
              <w:rPr>
                <w:rFonts w:ascii="Arial" w:hAnsi="Arial" w:cs="Arial"/>
                <w:webHidden/>
              </w:rPr>
            </w:r>
            <w:r w:rsidR="00DF7386" w:rsidRPr="00DF7386">
              <w:rPr>
                <w:rFonts w:ascii="Arial" w:hAnsi="Arial" w:cs="Arial"/>
                <w:webHidden/>
              </w:rPr>
              <w:fldChar w:fldCharType="separate"/>
            </w:r>
            <w:r w:rsidR="00DF7386" w:rsidRPr="00DF7386">
              <w:rPr>
                <w:rFonts w:ascii="Arial" w:hAnsi="Arial" w:cs="Arial"/>
                <w:webHidden/>
              </w:rPr>
              <w:t>16</w:t>
            </w:r>
            <w:r w:rsidR="00DF7386" w:rsidRPr="00DF7386">
              <w:rPr>
                <w:rFonts w:ascii="Arial" w:hAnsi="Arial" w:cs="Arial"/>
                <w:webHidden/>
              </w:rPr>
              <w:fldChar w:fldCharType="end"/>
            </w:r>
          </w:hyperlink>
        </w:p>
        <w:p w14:paraId="2284B605" w14:textId="2AB986DB" w:rsidR="00DF7386" w:rsidRPr="00DF7386" w:rsidRDefault="00A105ED" w:rsidP="00DF7386">
          <w:pPr>
            <w:pStyle w:val="TOC2"/>
            <w:rPr>
              <w:rFonts w:ascii="Arial" w:eastAsiaTheme="minorEastAsia" w:hAnsi="Arial" w:cs="Arial"/>
              <w:sz w:val="22"/>
              <w:szCs w:val="22"/>
              <w:lang w:eastAsia="en-AU"/>
            </w:rPr>
          </w:pPr>
          <w:hyperlink w:anchor="_Toc72274202" w:history="1">
            <w:r w:rsidR="00DF7386" w:rsidRPr="00DF7386">
              <w:rPr>
                <w:rStyle w:val="Hyperlink"/>
                <w:rFonts w:ascii="Arial" w:hAnsi="Arial" w:cs="Arial"/>
              </w:rPr>
              <w:t>PD21.21</w:t>
            </w:r>
            <w:r w:rsidR="00DF7386" w:rsidRPr="00DF7386">
              <w:rPr>
                <w:rFonts w:ascii="Arial" w:hAnsi="Arial" w:cs="Arial"/>
                <w:webHidden/>
              </w:rPr>
              <w:tab/>
            </w:r>
          </w:hyperlink>
          <w:hyperlink w:anchor="_Toc72274203" w:history="1">
            <w:r w:rsidR="00DF7386" w:rsidRPr="00DF7386">
              <w:rPr>
                <w:rStyle w:val="Hyperlink"/>
                <w:rFonts w:ascii="Arial" w:hAnsi="Arial" w:cs="Arial"/>
              </w:rPr>
              <w:t>Consideration of Development Application for 5 Single Houses at No. 22 Vincent Street, Nedlands</w:t>
            </w:r>
            <w:r w:rsidR="00DF7386" w:rsidRPr="00DF7386">
              <w:rPr>
                <w:rFonts w:ascii="Arial" w:hAnsi="Arial" w:cs="Arial"/>
                <w:webHidden/>
              </w:rPr>
              <w:tab/>
            </w:r>
            <w:r w:rsidR="00DF7386" w:rsidRPr="00DF7386">
              <w:rPr>
                <w:rFonts w:ascii="Arial" w:hAnsi="Arial" w:cs="Arial"/>
                <w:webHidden/>
              </w:rPr>
              <w:fldChar w:fldCharType="begin"/>
            </w:r>
            <w:r w:rsidR="00DF7386" w:rsidRPr="00DF7386">
              <w:rPr>
                <w:rFonts w:ascii="Arial" w:hAnsi="Arial" w:cs="Arial"/>
                <w:webHidden/>
              </w:rPr>
              <w:instrText xml:space="preserve"> PAGEREF _Toc72274203 \h </w:instrText>
            </w:r>
            <w:r w:rsidR="00DF7386" w:rsidRPr="00DF7386">
              <w:rPr>
                <w:rFonts w:ascii="Arial" w:hAnsi="Arial" w:cs="Arial"/>
                <w:webHidden/>
              </w:rPr>
            </w:r>
            <w:r w:rsidR="00DF7386" w:rsidRPr="00DF7386">
              <w:rPr>
                <w:rFonts w:ascii="Arial" w:hAnsi="Arial" w:cs="Arial"/>
                <w:webHidden/>
              </w:rPr>
              <w:fldChar w:fldCharType="separate"/>
            </w:r>
            <w:r w:rsidR="00DF7386" w:rsidRPr="00DF7386">
              <w:rPr>
                <w:rFonts w:ascii="Arial" w:hAnsi="Arial" w:cs="Arial"/>
                <w:webHidden/>
              </w:rPr>
              <w:t>18</w:t>
            </w:r>
            <w:r w:rsidR="00DF7386" w:rsidRPr="00DF7386">
              <w:rPr>
                <w:rFonts w:ascii="Arial" w:hAnsi="Arial" w:cs="Arial"/>
                <w:webHidden/>
              </w:rPr>
              <w:fldChar w:fldCharType="end"/>
            </w:r>
          </w:hyperlink>
        </w:p>
        <w:p w14:paraId="58479BEE" w14:textId="2D48AB2E" w:rsidR="00DF7386" w:rsidRPr="00DF7386" w:rsidRDefault="00A105ED" w:rsidP="00DF7386">
          <w:pPr>
            <w:pStyle w:val="TOC2"/>
            <w:rPr>
              <w:rFonts w:ascii="Arial" w:eastAsiaTheme="minorEastAsia" w:hAnsi="Arial" w:cs="Arial"/>
              <w:sz w:val="22"/>
              <w:szCs w:val="22"/>
              <w:lang w:eastAsia="en-AU"/>
            </w:rPr>
          </w:pPr>
          <w:hyperlink w:anchor="_Toc72274204" w:history="1">
            <w:r w:rsidR="00DF7386" w:rsidRPr="00DF7386">
              <w:rPr>
                <w:rStyle w:val="Hyperlink"/>
                <w:rFonts w:ascii="Arial" w:hAnsi="Arial" w:cs="Arial"/>
              </w:rPr>
              <w:t>12.3</w:t>
            </w:r>
            <w:r w:rsidR="00DF7386" w:rsidRPr="00DF7386">
              <w:rPr>
                <w:rFonts w:ascii="Arial" w:eastAsiaTheme="minorEastAsia" w:hAnsi="Arial" w:cs="Arial"/>
                <w:sz w:val="22"/>
                <w:szCs w:val="22"/>
                <w:lang w:eastAsia="en-AU"/>
              </w:rPr>
              <w:tab/>
            </w:r>
            <w:r w:rsidR="00DF7386" w:rsidRPr="00DF7386">
              <w:rPr>
                <w:rStyle w:val="Hyperlink"/>
                <w:rFonts w:ascii="Arial" w:hAnsi="Arial" w:cs="Arial"/>
              </w:rPr>
              <w:t>Community Services &amp; Development Report No’s CSD05.21 to CSD06.21 (copy attached)</w:t>
            </w:r>
            <w:r w:rsidR="00DF7386" w:rsidRPr="00DF7386">
              <w:rPr>
                <w:rFonts w:ascii="Arial" w:hAnsi="Arial" w:cs="Arial"/>
                <w:webHidden/>
              </w:rPr>
              <w:tab/>
            </w:r>
            <w:r w:rsidR="00DF7386" w:rsidRPr="00DF7386">
              <w:rPr>
                <w:rFonts w:ascii="Arial" w:hAnsi="Arial" w:cs="Arial"/>
                <w:webHidden/>
              </w:rPr>
              <w:fldChar w:fldCharType="begin"/>
            </w:r>
            <w:r w:rsidR="00DF7386" w:rsidRPr="00DF7386">
              <w:rPr>
                <w:rFonts w:ascii="Arial" w:hAnsi="Arial" w:cs="Arial"/>
                <w:webHidden/>
              </w:rPr>
              <w:instrText xml:space="preserve"> PAGEREF _Toc72274204 \h </w:instrText>
            </w:r>
            <w:r w:rsidR="00DF7386" w:rsidRPr="00DF7386">
              <w:rPr>
                <w:rFonts w:ascii="Arial" w:hAnsi="Arial" w:cs="Arial"/>
                <w:webHidden/>
              </w:rPr>
            </w:r>
            <w:r w:rsidR="00DF7386" w:rsidRPr="00DF7386">
              <w:rPr>
                <w:rFonts w:ascii="Arial" w:hAnsi="Arial" w:cs="Arial"/>
                <w:webHidden/>
              </w:rPr>
              <w:fldChar w:fldCharType="separate"/>
            </w:r>
            <w:r w:rsidR="00DF7386" w:rsidRPr="00DF7386">
              <w:rPr>
                <w:rFonts w:ascii="Arial" w:hAnsi="Arial" w:cs="Arial"/>
                <w:webHidden/>
              </w:rPr>
              <w:t>23</w:t>
            </w:r>
            <w:r w:rsidR="00DF7386" w:rsidRPr="00DF7386">
              <w:rPr>
                <w:rFonts w:ascii="Arial" w:hAnsi="Arial" w:cs="Arial"/>
                <w:webHidden/>
              </w:rPr>
              <w:fldChar w:fldCharType="end"/>
            </w:r>
          </w:hyperlink>
        </w:p>
        <w:p w14:paraId="4E35E98E" w14:textId="3F242D41" w:rsidR="00DF7386" w:rsidRPr="00DF7386" w:rsidRDefault="00A105ED" w:rsidP="00DF7386">
          <w:pPr>
            <w:pStyle w:val="TOC2"/>
            <w:rPr>
              <w:rFonts w:ascii="Arial" w:eastAsiaTheme="minorEastAsia" w:hAnsi="Arial" w:cs="Arial"/>
              <w:sz w:val="22"/>
              <w:szCs w:val="22"/>
              <w:lang w:eastAsia="en-AU"/>
            </w:rPr>
          </w:pPr>
          <w:hyperlink w:anchor="_Toc72274205" w:history="1">
            <w:r w:rsidR="00DF7386" w:rsidRPr="00DF7386">
              <w:rPr>
                <w:rStyle w:val="Hyperlink"/>
                <w:rFonts w:ascii="Arial" w:hAnsi="Arial" w:cs="Arial"/>
              </w:rPr>
              <w:t>CSD05.21 Health Workers’ Tribute Project</w:t>
            </w:r>
            <w:r w:rsidR="00DF7386" w:rsidRPr="00DF7386">
              <w:rPr>
                <w:rFonts w:ascii="Arial" w:hAnsi="Arial" w:cs="Arial"/>
                <w:webHidden/>
              </w:rPr>
              <w:tab/>
            </w:r>
            <w:r w:rsidR="00DF7386" w:rsidRPr="00DF7386">
              <w:rPr>
                <w:rFonts w:ascii="Arial" w:hAnsi="Arial" w:cs="Arial"/>
                <w:webHidden/>
              </w:rPr>
              <w:fldChar w:fldCharType="begin"/>
            </w:r>
            <w:r w:rsidR="00DF7386" w:rsidRPr="00DF7386">
              <w:rPr>
                <w:rFonts w:ascii="Arial" w:hAnsi="Arial" w:cs="Arial"/>
                <w:webHidden/>
              </w:rPr>
              <w:instrText xml:space="preserve"> PAGEREF _Toc72274205 \h </w:instrText>
            </w:r>
            <w:r w:rsidR="00DF7386" w:rsidRPr="00DF7386">
              <w:rPr>
                <w:rFonts w:ascii="Arial" w:hAnsi="Arial" w:cs="Arial"/>
                <w:webHidden/>
              </w:rPr>
            </w:r>
            <w:r w:rsidR="00DF7386" w:rsidRPr="00DF7386">
              <w:rPr>
                <w:rFonts w:ascii="Arial" w:hAnsi="Arial" w:cs="Arial"/>
                <w:webHidden/>
              </w:rPr>
              <w:fldChar w:fldCharType="separate"/>
            </w:r>
            <w:r w:rsidR="00DF7386" w:rsidRPr="00DF7386">
              <w:rPr>
                <w:rFonts w:ascii="Arial" w:hAnsi="Arial" w:cs="Arial"/>
                <w:webHidden/>
              </w:rPr>
              <w:t>23</w:t>
            </w:r>
            <w:r w:rsidR="00DF7386" w:rsidRPr="00DF7386">
              <w:rPr>
                <w:rFonts w:ascii="Arial" w:hAnsi="Arial" w:cs="Arial"/>
                <w:webHidden/>
              </w:rPr>
              <w:fldChar w:fldCharType="end"/>
            </w:r>
          </w:hyperlink>
        </w:p>
        <w:p w14:paraId="054DBC3D" w14:textId="1B8B5AF1" w:rsidR="00DF7386" w:rsidRPr="00DF7386" w:rsidRDefault="00A105ED" w:rsidP="00DF7386">
          <w:pPr>
            <w:pStyle w:val="TOC2"/>
            <w:rPr>
              <w:rFonts w:ascii="Arial" w:eastAsiaTheme="minorEastAsia" w:hAnsi="Arial" w:cs="Arial"/>
              <w:sz w:val="22"/>
              <w:szCs w:val="22"/>
              <w:lang w:eastAsia="en-AU"/>
            </w:rPr>
          </w:pPr>
          <w:hyperlink w:anchor="_Toc72274206" w:history="1">
            <w:r w:rsidR="00DF7386" w:rsidRPr="00DF7386">
              <w:rPr>
                <w:rStyle w:val="Hyperlink"/>
                <w:rFonts w:ascii="Arial" w:eastAsiaTheme="majorEastAsia" w:hAnsi="Arial" w:cs="Arial"/>
              </w:rPr>
              <w:t>CSD06.21 Access Working Group Reviewed Terms of Reference</w:t>
            </w:r>
            <w:r w:rsidR="00DF7386" w:rsidRPr="00DF7386">
              <w:rPr>
                <w:rFonts w:ascii="Arial" w:hAnsi="Arial" w:cs="Arial"/>
                <w:webHidden/>
              </w:rPr>
              <w:tab/>
            </w:r>
            <w:r w:rsidR="00DF7386" w:rsidRPr="00DF7386">
              <w:rPr>
                <w:rFonts w:ascii="Arial" w:hAnsi="Arial" w:cs="Arial"/>
                <w:webHidden/>
              </w:rPr>
              <w:fldChar w:fldCharType="begin"/>
            </w:r>
            <w:r w:rsidR="00DF7386" w:rsidRPr="00DF7386">
              <w:rPr>
                <w:rFonts w:ascii="Arial" w:hAnsi="Arial" w:cs="Arial"/>
                <w:webHidden/>
              </w:rPr>
              <w:instrText xml:space="preserve"> PAGEREF _Toc72274206 \h </w:instrText>
            </w:r>
            <w:r w:rsidR="00DF7386" w:rsidRPr="00DF7386">
              <w:rPr>
                <w:rFonts w:ascii="Arial" w:hAnsi="Arial" w:cs="Arial"/>
                <w:webHidden/>
              </w:rPr>
            </w:r>
            <w:r w:rsidR="00DF7386" w:rsidRPr="00DF7386">
              <w:rPr>
                <w:rFonts w:ascii="Arial" w:hAnsi="Arial" w:cs="Arial"/>
                <w:webHidden/>
              </w:rPr>
              <w:fldChar w:fldCharType="separate"/>
            </w:r>
            <w:r w:rsidR="00DF7386" w:rsidRPr="00DF7386">
              <w:rPr>
                <w:rFonts w:ascii="Arial" w:hAnsi="Arial" w:cs="Arial"/>
                <w:webHidden/>
              </w:rPr>
              <w:t>24</w:t>
            </w:r>
            <w:r w:rsidR="00DF7386" w:rsidRPr="00DF7386">
              <w:rPr>
                <w:rFonts w:ascii="Arial" w:hAnsi="Arial" w:cs="Arial"/>
                <w:webHidden/>
              </w:rPr>
              <w:fldChar w:fldCharType="end"/>
            </w:r>
          </w:hyperlink>
        </w:p>
        <w:p w14:paraId="123B26DC" w14:textId="4FACF625" w:rsidR="00DF7386" w:rsidRPr="00DF7386" w:rsidRDefault="00A105ED" w:rsidP="00DF7386">
          <w:pPr>
            <w:pStyle w:val="TOC2"/>
            <w:rPr>
              <w:rFonts w:ascii="Arial" w:eastAsiaTheme="minorEastAsia" w:hAnsi="Arial" w:cs="Arial"/>
              <w:sz w:val="22"/>
              <w:szCs w:val="22"/>
              <w:lang w:eastAsia="en-AU"/>
            </w:rPr>
          </w:pPr>
          <w:hyperlink w:anchor="_Toc72274207" w:history="1">
            <w:r w:rsidR="00DF7386" w:rsidRPr="00DF7386">
              <w:rPr>
                <w:rStyle w:val="Hyperlink"/>
                <w:rFonts w:ascii="Arial" w:hAnsi="Arial" w:cs="Arial"/>
              </w:rPr>
              <w:t>12.4</w:t>
            </w:r>
            <w:r w:rsidR="00DF7386" w:rsidRPr="00DF7386">
              <w:rPr>
                <w:rFonts w:ascii="Arial" w:eastAsiaTheme="minorEastAsia" w:hAnsi="Arial" w:cs="Arial"/>
                <w:sz w:val="22"/>
                <w:szCs w:val="22"/>
                <w:lang w:eastAsia="en-AU"/>
              </w:rPr>
              <w:tab/>
            </w:r>
            <w:r w:rsidR="00DF7386" w:rsidRPr="00DF7386">
              <w:rPr>
                <w:rStyle w:val="Hyperlink"/>
                <w:rFonts w:ascii="Arial" w:hAnsi="Arial" w:cs="Arial"/>
              </w:rPr>
              <w:t>Corporate &amp; Strategy Report No’s CPS11.21 (copy attached)</w:t>
            </w:r>
            <w:r w:rsidR="00DF7386" w:rsidRPr="00DF7386">
              <w:rPr>
                <w:rFonts w:ascii="Arial" w:hAnsi="Arial" w:cs="Arial"/>
                <w:webHidden/>
              </w:rPr>
              <w:tab/>
            </w:r>
            <w:r w:rsidR="00DF7386" w:rsidRPr="00DF7386">
              <w:rPr>
                <w:rFonts w:ascii="Arial" w:hAnsi="Arial" w:cs="Arial"/>
                <w:webHidden/>
              </w:rPr>
              <w:fldChar w:fldCharType="begin"/>
            </w:r>
            <w:r w:rsidR="00DF7386" w:rsidRPr="00DF7386">
              <w:rPr>
                <w:rFonts w:ascii="Arial" w:hAnsi="Arial" w:cs="Arial"/>
                <w:webHidden/>
              </w:rPr>
              <w:instrText xml:space="preserve"> PAGEREF _Toc72274207 \h </w:instrText>
            </w:r>
            <w:r w:rsidR="00DF7386" w:rsidRPr="00DF7386">
              <w:rPr>
                <w:rFonts w:ascii="Arial" w:hAnsi="Arial" w:cs="Arial"/>
                <w:webHidden/>
              </w:rPr>
            </w:r>
            <w:r w:rsidR="00DF7386" w:rsidRPr="00DF7386">
              <w:rPr>
                <w:rFonts w:ascii="Arial" w:hAnsi="Arial" w:cs="Arial"/>
                <w:webHidden/>
              </w:rPr>
              <w:fldChar w:fldCharType="separate"/>
            </w:r>
            <w:r w:rsidR="00DF7386" w:rsidRPr="00DF7386">
              <w:rPr>
                <w:rFonts w:ascii="Arial" w:hAnsi="Arial" w:cs="Arial"/>
                <w:webHidden/>
              </w:rPr>
              <w:t>26</w:t>
            </w:r>
            <w:r w:rsidR="00DF7386" w:rsidRPr="00DF7386">
              <w:rPr>
                <w:rFonts w:ascii="Arial" w:hAnsi="Arial" w:cs="Arial"/>
                <w:webHidden/>
              </w:rPr>
              <w:fldChar w:fldCharType="end"/>
            </w:r>
          </w:hyperlink>
        </w:p>
        <w:p w14:paraId="024E9054" w14:textId="695E5844" w:rsidR="00DF7386" w:rsidRPr="00DF7386" w:rsidRDefault="00A105ED" w:rsidP="00DF7386">
          <w:pPr>
            <w:pStyle w:val="TOC2"/>
            <w:rPr>
              <w:rFonts w:ascii="Arial" w:eastAsiaTheme="minorEastAsia" w:hAnsi="Arial" w:cs="Arial"/>
              <w:sz w:val="22"/>
              <w:szCs w:val="22"/>
              <w:lang w:eastAsia="en-AU"/>
            </w:rPr>
          </w:pPr>
          <w:hyperlink w:anchor="_Toc72274208" w:history="1">
            <w:r w:rsidR="00DF7386" w:rsidRPr="00DF7386">
              <w:rPr>
                <w:rStyle w:val="Hyperlink"/>
                <w:rFonts w:ascii="Arial" w:eastAsiaTheme="majorEastAsia" w:hAnsi="Arial" w:cs="Arial"/>
              </w:rPr>
              <w:t>CPS11.21</w:t>
            </w:r>
            <w:r w:rsidR="00DF7386" w:rsidRPr="00DF7386">
              <w:rPr>
                <w:rFonts w:ascii="Arial" w:eastAsiaTheme="minorEastAsia" w:hAnsi="Arial" w:cs="Arial"/>
                <w:sz w:val="22"/>
                <w:szCs w:val="22"/>
                <w:lang w:eastAsia="en-AU"/>
              </w:rPr>
              <w:tab/>
            </w:r>
            <w:r w:rsidR="00DF7386" w:rsidRPr="00DF7386">
              <w:rPr>
                <w:rStyle w:val="Hyperlink"/>
                <w:rFonts w:ascii="Arial" w:eastAsiaTheme="majorEastAsia" w:hAnsi="Arial" w:cs="Arial"/>
              </w:rPr>
              <w:t>List of Accounts Paid – March 2021</w:t>
            </w:r>
            <w:r w:rsidR="00DF7386" w:rsidRPr="00DF7386">
              <w:rPr>
                <w:rFonts w:ascii="Arial" w:hAnsi="Arial" w:cs="Arial"/>
                <w:webHidden/>
              </w:rPr>
              <w:tab/>
            </w:r>
            <w:r w:rsidR="00DF7386" w:rsidRPr="00DF7386">
              <w:rPr>
                <w:rFonts w:ascii="Arial" w:hAnsi="Arial" w:cs="Arial"/>
                <w:webHidden/>
              </w:rPr>
              <w:fldChar w:fldCharType="begin"/>
            </w:r>
            <w:r w:rsidR="00DF7386" w:rsidRPr="00DF7386">
              <w:rPr>
                <w:rFonts w:ascii="Arial" w:hAnsi="Arial" w:cs="Arial"/>
                <w:webHidden/>
              </w:rPr>
              <w:instrText xml:space="preserve"> PAGEREF _Toc72274208 \h </w:instrText>
            </w:r>
            <w:r w:rsidR="00DF7386" w:rsidRPr="00DF7386">
              <w:rPr>
                <w:rFonts w:ascii="Arial" w:hAnsi="Arial" w:cs="Arial"/>
                <w:webHidden/>
              </w:rPr>
            </w:r>
            <w:r w:rsidR="00DF7386" w:rsidRPr="00DF7386">
              <w:rPr>
                <w:rFonts w:ascii="Arial" w:hAnsi="Arial" w:cs="Arial"/>
                <w:webHidden/>
              </w:rPr>
              <w:fldChar w:fldCharType="separate"/>
            </w:r>
            <w:r w:rsidR="00DF7386" w:rsidRPr="00DF7386">
              <w:rPr>
                <w:rFonts w:ascii="Arial" w:hAnsi="Arial" w:cs="Arial"/>
                <w:webHidden/>
              </w:rPr>
              <w:t>26</w:t>
            </w:r>
            <w:r w:rsidR="00DF7386" w:rsidRPr="00DF7386">
              <w:rPr>
                <w:rFonts w:ascii="Arial" w:hAnsi="Arial" w:cs="Arial"/>
                <w:webHidden/>
              </w:rPr>
              <w:fldChar w:fldCharType="end"/>
            </w:r>
          </w:hyperlink>
        </w:p>
        <w:p w14:paraId="1B03A828" w14:textId="29778088" w:rsidR="00DF7386" w:rsidRPr="00DF7386" w:rsidRDefault="00A105ED" w:rsidP="00DF7386">
          <w:pPr>
            <w:pStyle w:val="TOC2"/>
            <w:rPr>
              <w:rFonts w:ascii="Arial" w:eastAsiaTheme="minorEastAsia" w:hAnsi="Arial" w:cs="Arial"/>
              <w:sz w:val="22"/>
              <w:szCs w:val="22"/>
              <w:lang w:eastAsia="en-AU"/>
            </w:rPr>
          </w:pPr>
          <w:hyperlink w:anchor="_Toc72274209" w:history="1">
            <w:r w:rsidR="00DF7386" w:rsidRPr="00DF7386">
              <w:rPr>
                <w:rStyle w:val="Hyperlink"/>
                <w:rFonts w:ascii="Arial" w:hAnsi="Arial" w:cs="Arial"/>
              </w:rPr>
              <w:t>13.</w:t>
            </w:r>
            <w:r w:rsidR="00DF7386" w:rsidRPr="00DF7386">
              <w:rPr>
                <w:rFonts w:ascii="Arial" w:eastAsiaTheme="minorEastAsia" w:hAnsi="Arial" w:cs="Arial"/>
                <w:sz w:val="22"/>
                <w:szCs w:val="22"/>
                <w:lang w:eastAsia="en-AU"/>
              </w:rPr>
              <w:tab/>
            </w:r>
            <w:r w:rsidR="00DF7386" w:rsidRPr="00DF7386">
              <w:rPr>
                <w:rStyle w:val="Hyperlink"/>
                <w:rFonts w:ascii="Arial" w:hAnsi="Arial" w:cs="Arial"/>
              </w:rPr>
              <w:t>Reports by the Chief Executive Officer</w:t>
            </w:r>
            <w:r w:rsidR="00DF7386" w:rsidRPr="00DF7386">
              <w:rPr>
                <w:rFonts w:ascii="Arial" w:hAnsi="Arial" w:cs="Arial"/>
                <w:webHidden/>
              </w:rPr>
              <w:tab/>
            </w:r>
            <w:r w:rsidR="00DF7386" w:rsidRPr="00DF7386">
              <w:rPr>
                <w:rFonts w:ascii="Arial" w:hAnsi="Arial" w:cs="Arial"/>
                <w:webHidden/>
              </w:rPr>
              <w:fldChar w:fldCharType="begin"/>
            </w:r>
            <w:r w:rsidR="00DF7386" w:rsidRPr="00DF7386">
              <w:rPr>
                <w:rFonts w:ascii="Arial" w:hAnsi="Arial" w:cs="Arial"/>
                <w:webHidden/>
              </w:rPr>
              <w:instrText xml:space="preserve"> PAGEREF _Toc72274209 \h </w:instrText>
            </w:r>
            <w:r w:rsidR="00DF7386" w:rsidRPr="00DF7386">
              <w:rPr>
                <w:rFonts w:ascii="Arial" w:hAnsi="Arial" w:cs="Arial"/>
                <w:webHidden/>
              </w:rPr>
            </w:r>
            <w:r w:rsidR="00DF7386" w:rsidRPr="00DF7386">
              <w:rPr>
                <w:rFonts w:ascii="Arial" w:hAnsi="Arial" w:cs="Arial"/>
                <w:webHidden/>
              </w:rPr>
              <w:fldChar w:fldCharType="separate"/>
            </w:r>
            <w:r w:rsidR="00DF7386" w:rsidRPr="00DF7386">
              <w:rPr>
                <w:rFonts w:ascii="Arial" w:hAnsi="Arial" w:cs="Arial"/>
                <w:webHidden/>
              </w:rPr>
              <w:t>27</w:t>
            </w:r>
            <w:r w:rsidR="00DF7386" w:rsidRPr="00DF7386">
              <w:rPr>
                <w:rFonts w:ascii="Arial" w:hAnsi="Arial" w:cs="Arial"/>
                <w:webHidden/>
              </w:rPr>
              <w:fldChar w:fldCharType="end"/>
            </w:r>
          </w:hyperlink>
        </w:p>
        <w:p w14:paraId="7656BE81" w14:textId="747EC139" w:rsidR="00DF7386" w:rsidRPr="00DF7386" w:rsidRDefault="00A105ED" w:rsidP="00DF7386">
          <w:pPr>
            <w:pStyle w:val="TOC2"/>
            <w:rPr>
              <w:rFonts w:ascii="Arial" w:eastAsiaTheme="minorEastAsia" w:hAnsi="Arial" w:cs="Arial"/>
              <w:sz w:val="22"/>
              <w:szCs w:val="22"/>
              <w:lang w:eastAsia="en-AU"/>
            </w:rPr>
          </w:pPr>
          <w:hyperlink w:anchor="_Toc72274210" w:history="1">
            <w:r w:rsidR="00DF7386" w:rsidRPr="00DF7386">
              <w:rPr>
                <w:rStyle w:val="Hyperlink"/>
                <w:rFonts w:ascii="Arial" w:hAnsi="Arial" w:cs="Arial"/>
              </w:rPr>
              <w:t>13.1</w:t>
            </w:r>
            <w:r w:rsidR="00DF7386" w:rsidRPr="00DF7386">
              <w:rPr>
                <w:rFonts w:ascii="Arial" w:eastAsiaTheme="minorEastAsia" w:hAnsi="Arial" w:cs="Arial"/>
                <w:sz w:val="22"/>
                <w:szCs w:val="22"/>
                <w:lang w:eastAsia="en-AU"/>
              </w:rPr>
              <w:tab/>
            </w:r>
            <w:r w:rsidR="00DF7386" w:rsidRPr="00DF7386">
              <w:rPr>
                <w:rStyle w:val="Hyperlink"/>
                <w:rFonts w:ascii="Arial" w:hAnsi="Arial" w:cs="Arial"/>
              </w:rPr>
              <w:t>Monthly Financial Report – April 2021</w:t>
            </w:r>
            <w:r w:rsidR="00DF7386" w:rsidRPr="00DF7386">
              <w:rPr>
                <w:rFonts w:ascii="Arial" w:hAnsi="Arial" w:cs="Arial"/>
                <w:webHidden/>
              </w:rPr>
              <w:tab/>
            </w:r>
            <w:r w:rsidR="00DF7386" w:rsidRPr="00DF7386">
              <w:rPr>
                <w:rFonts w:ascii="Arial" w:hAnsi="Arial" w:cs="Arial"/>
                <w:webHidden/>
              </w:rPr>
              <w:fldChar w:fldCharType="begin"/>
            </w:r>
            <w:r w:rsidR="00DF7386" w:rsidRPr="00DF7386">
              <w:rPr>
                <w:rFonts w:ascii="Arial" w:hAnsi="Arial" w:cs="Arial"/>
                <w:webHidden/>
              </w:rPr>
              <w:instrText xml:space="preserve"> PAGEREF _Toc72274210 \h </w:instrText>
            </w:r>
            <w:r w:rsidR="00DF7386" w:rsidRPr="00DF7386">
              <w:rPr>
                <w:rFonts w:ascii="Arial" w:hAnsi="Arial" w:cs="Arial"/>
                <w:webHidden/>
              </w:rPr>
            </w:r>
            <w:r w:rsidR="00DF7386" w:rsidRPr="00DF7386">
              <w:rPr>
                <w:rFonts w:ascii="Arial" w:hAnsi="Arial" w:cs="Arial"/>
                <w:webHidden/>
              </w:rPr>
              <w:fldChar w:fldCharType="separate"/>
            </w:r>
            <w:r w:rsidR="00DF7386" w:rsidRPr="00DF7386">
              <w:rPr>
                <w:rFonts w:ascii="Arial" w:hAnsi="Arial" w:cs="Arial"/>
                <w:webHidden/>
              </w:rPr>
              <w:t>27</w:t>
            </w:r>
            <w:r w:rsidR="00DF7386" w:rsidRPr="00DF7386">
              <w:rPr>
                <w:rFonts w:ascii="Arial" w:hAnsi="Arial" w:cs="Arial"/>
                <w:webHidden/>
              </w:rPr>
              <w:fldChar w:fldCharType="end"/>
            </w:r>
          </w:hyperlink>
        </w:p>
        <w:p w14:paraId="78D73FA4" w14:textId="3FF2B8AA" w:rsidR="00DF7386" w:rsidRPr="00DF7386" w:rsidRDefault="00A105ED" w:rsidP="00DF7386">
          <w:pPr>
            <w:pStyle w:val="TOC2"/>
            <w:rPr>
              <w:rFonts w:ascii="Arial" w:eastAsiaTheme="minorEastAsia" w:hAnsi="Arial" w:cs="Arial"/>
              <w:sz w:val="22"/>
              <w:szCs w:val="22"/>
              <w:lang w:eastAsia="en-AU"/>
            </w:rPr>
          </w:pPr>
          <w:hyperlink w:anchor="_Toc72274211" w:history="1">
            <w:r w:rsidR="00DF7386" w:rsidRPr="00DF7386">
              <w:rPr>
                <w:rStyle w:val="Hyperlink"/>
                <w:rFonts w:ascii="Arial" w:hAnsi="Arial" w:cs="Arial"/>
              </w:rPr>
              <w:t>13.2</w:t>
            </w:r>
            <w:r w:rsidR="00DF7386" w:rsidRPr="00DF7386">
              <w:rPr>
                <w:rFonts w:ascii="Arial" w:eastAsiaTheme="minorEastAsia" w:hAnsi="Arial" w:cs="Arial"/>
                <w:sz w:val="22"/>
                <w:szCs w:val="22"/>
                <w:lang w:eastAsia="en-AU"/>
              </w:rPr>
              <w:tab/>
            </w:r>
            <w:r w:rsidR="00DF7386" w:rsidRPr="00DF7386">
              <w:rPr>
                <w:rStyle w:val="Hyperlink"/>
                <w:rFonts w:ascii="Arial" w:hAnsi="Arial" w:cs="Arial"/>
              </w:rPr>
              <w:t>Monthly Investment Report – April 2021</w:t>
            </w:r>
            <w:r w:rsidR="00DF7386" w:rsidRPr="00DF7386">
              <w:rPr>
                <w:rFonts w:ascii="Arial" w:hAnsi="Arial" w:cs="Arial"/>
                <w:webHidden/>
              </w:rPr>
              <w:tab/>
            </w:r>
            <w:r w:rsidR="00DF7386" w:rsidRPr="00DF7386">
              <w:rPr>
                <w:rFonts w:ascii="Arial" w:hAnsi="Arial" w:cs="Arial"/>
                <w:webHidden/>
              </w:rPr>
              <w:fldChar w:fldCharType="begin"/>
            </w:r>
            <w:r w:rsidR="00DF7386" w:rsidRPr="00DF7386">
              <w:rPr>
                <w:rFonts w:ascii="Arial" w:hAnsi="Arial" w:cs="Arial"/>
                <w:webHidden/>
              </w:rPr>
              <w:instrText xml:space="preserve"> PAGEREF _Toc72274211 \h </w:instrText>
            </w:r>
            <w:r w:rsidR="00DF7386" w:rsidRPr="00DF7386">
              <w:rPr>
                <w:rFonts w:ascii="Arial" w:hAnsi="Arial" w:cs="Arial"/>
                <w:webHidden/>
              </w:rPr>
            </w:r>
            <w:r w:rsidR="00DF7386" w:rsidRPr="00DF7386">
              <w:rPr>
                <w:rFonts w:ascii="Arial" w:hAnsi="Arial" w:cs="Arial"/>
                <w:webHidden/>
              </w:rPr>
              <w:fldChar w:fldCharType="separate"/>
            </w:r>
            <w:r w:rsidR="00DF7386" w:rsidRPr="00DF7386">
              <w:rPr>
                <w:rFonts w:ascii="Arial" w:hAnsi="Arial" w:cs="Arial"/>
                <w:webHidden/>
              </w:rPr>
              <w:t>33</w:t>
            </w:r>
            <w:r w:rsidR="00DF7386" w:rsidRPr="00DF7386">
              <w:rPr>
                <w:rFonts w:ascii="Arial" w:hAnsi="Arial" w:cs="Arial"/>
                <w:webHidden/>
              </w:rPr>
              <w:fldChar w:fldCharType="end"/>
            </w:r>
          </w:hyperlink>
        </w:p>
        <w:p w14:paraId="74B15C41" w14:textId="0ABDCF58" w:rsidR="00DF7386" w:rsidRPr="00DF7386" w:rsidRDefault="00A105ED" w:rsidP="00DF7386">
          <w:pPr>
            <w:pStyle w:val="TOC2"/>
            <w:rPr>
              <w:rFonts w:ascii="Arial" w:eastAsiaTheme="minorEastAsia" w:hAnsi="Arial" w:cs="Arial"/>
              <w:sz w:val="22"/>
              <w:szCs w:val="22"/>
              <w:lang w:eastAsia="en-AU"/>
            </w:rPr>
          </w:pPr>
          <w:hyperlink w:anchor="_Toc72274212" w:history="1">
            <w:r w:rsidR="00DF7386" w:rsidRPr="00DF7386">
              <w:rPr>
                <w:rStyle w:val="Hyperlink"/>
                <w:rFonts w:ascii="Arial" w:hAnsi="Arial" w:cs="Arial"/>
              </w:rPr>
              <w:t>13.3</w:t>
            </w:r>
            <w:r w:rsidR="00DF7386" w:rsidRPr="00DF7386">
              <w:rPr>
                <w:rFonts w:ascii="Arial" w:eastAsiaTheme="minorEastAsia" w:hAnsi="Arial" w:cs="Arial"/>
                <w:sz w:val="22"/>
                <w:szCs w:val="22"/>
                <w:lang w:eastAsia="en-AU"/>
              </w:rPr>
              <w:tab/>
            </w:r>
            <w:r w:rsidR="00DF7386" w:rsidRPr="00DF7386">
              <w:rPr>
                <w:rStyle w:val="Hyperlink"/>
                <w:rFonts w:ascii="Arial" w:hAnsi="Arial" w:cs="Arial"/>
              </w:rPr>
              <w:t>Future Use of Haldane House, 109 Montgomery Avenue, Mt Claremont</w:t>
            </w:r>
            <w:r w:rsidR="00DF7386" w:rsidRPr="00DF7386">
              <w:rPr>
                <w:rFonts w:ascii="Arial" w:hAnsi="Arial" w:cs="Arial"/>
                <w:webHidden/>
              </w:rPr>
              <w:tab/>
            </w:r>
            <w:r w:rsidR="00DF7386" w:rsidRPr="00DF7386">
              <w:rPr>
                <w:rFonts w:ascii="Arial" w:hAnsi="Arial" w:cs="Arial"/>
                <w:webHidden/>
              </w:rPr>
              <w:fldChar w:fldCharType="begin"/>
            </w:r>
            <w:r w:rsidR="00DF7386" w:rsidRPr="00DF7386">
              <w:rPr>
                <w:rFonts w:ascii="Arial" w:hAnsi="Arial" w:cs="Arial"/>
                <w:webHidden/>
              </w:rPr>
              <w:instrText xml:space="preserve"> PAGEREF _Toc72274212 \h </w:instrText>
            </w:r>
            <w:r w:rsidR="00DF7386" w:rsidRPr="00DF7386">
              <w:rPr>
                <w:rFonts w:ascii="Arial" w:hAnsi="Arial" w:cs="Arial"/>
                <w:webHidden/>
              </w:rPr>
            </w:r>
            <w:r w:rsidR="00DF7386" w:rsidRPr="00DF7386">
              <w:rPr>
                <w:rFonts w:ascii="Arial" w:hAnsi="Arial" w:cs="Arial"/>
                <w:webHidden/>
              </w:rPr>
              <w:fldChar w:fldCharType="separate"/>
            </w:r>
            <w:r w:rsidR="00DF7386" w:rsidRPr="00DF7386">
              <w:rPr>
                <w:rFonts w:ascii="Arial" w:hAnsi="Arial" w:cs="Arial"/>
                <w:webHidden/>
              </w:rPr>
              <w:t>36</w:t>
            </w:r>
            <w:r w:rsidR="00DF7386" w:rsidRPr="00DF7386">
              <w:rPr>
                <w:rFonts w:ascii="Arial" w:hAnsi="Arial" w:cs="Arial"/>
                <w:webHidden/>
              </w:rPr>
              <w:fldChar w:fldCharType="end"/>
            </w:r>
          </w:hyperlink>
        </w:p>
        <w:p w14:paraId="532D162F" w14:textId="77D72744" w:rsidR="00DF7386" w:rsidRPr="00DF7386" w:rsidRDefault="00A105ED" w:rsidP="00DF7386">
          <w:pPr>
            <w:pStyle w:val="TOC2"/>
            <w:rPr>
              <w:rFonts w:ascii="Arial" w:eastAsiaTheme="minorEastAsia" w:hAnsi="Arial" w:cs="Arial"/>
              <w:sz w:val="22"/>
              <w:szCs w:val="22"/>
              <w:lang w:eastAsia="en-AU"/>
            </w:rPr>
          </w:pPr>
          <w:hyperlink w:anchor="_Toc72274213" w:history="1">
            <w:r w:rsidR="00DF7386" w:rsidRPr="00DF7386">
              <w:rPr>
                <w:rStyle w:val="Hyperlink"/>
                <w:rFonts w:ascii="Arial" w:hAnsi="Arial" w:cs="Arial"/>
              </w:rPr>
              <w:t>13.4</w:t>
            </w:r>
            <w:r w:rsidR="00DF7386" w:rsidRPr="00DF7386">
              <w:rPr>
                <w:rFonts w:ascii="Arial" w:eastAsiaTheme="minorEastAsia" w:hAnsi="Arial" w:cs="Arial"/>
                <w:sz w:val="22"/>
                <w:szCs w:val="22"/>
                <w:lang w:eastAsia="en-AU"/>
              </w:rPr>
              <w:tab/>
            </w:r>
            <w:r w:rsidR="00DF7386" w:rsidRPr="00DF7386">
              <w:rPr>
                <w:rStyle w:val="Hyperlink"/>
                <w:rFonts w:ascii="Arial" w:hAnsi="Arial" w:cs="Arial"/>
              </w:rPr>
              <w:t>Waratah Avenue Precinct Parking Prohibitions</w:t>
            </w:r>
            <w:r w:rsidR="00DF7386" w:rsidRPr="00DF7386">
              <w:rPr>
                <w:rFonts w:ascii="Arial" w:hAnsi="Arial" w:cs="Arial"/>
                <w:webHidden/>
              </w:rPr>
              <w:tab/>
            </w:r>
            <w:r w:rsidR="00DF7386" w:rsidRPr="00DF7386">
              <w:rPr>
                <w:rFonts w:ascii="Arial" w:hAnsi="Arial" w:cs="Arial"/>
                <w:webHidden/>
              </w:rPr>
              <w:fldChar w:fldCharType="begin"/>
            </w:r>
            <w:r w:rsidR="00DF7386" w:rsidRPr="00DF7386">
              <w:rPr>
                <w:rFonts w:ascii="Arial" w:hAnsi="Arial" w:cs="Arial"/>
                <w:webHidden/>
              </w:rPr>
              <w:instrText xml:space="preserve"> PAGEREF _Toc72274213 \h </w:instrText>
            </w:r>
            <w:r w:rsidR="00DF7386" w:rsidRPr="00DF7386">
              <w:rPr>
                <w:rFonts w:ascii="Arial" w:hAnsi="Arial" w:cs="Arial"/>
                <w:webHidden/>
              </w:rPr>
            </w:r>
            <w:r w:rsidR="00DF7386" w:rsidRPr="00DF7386">
              <w:rPr>
                <w:rFonts w:ascii="Arial" w:hAnsi="Arial" w:cs="Arial"/>
                <w:webHidden/>
              </w:rPr>
              <w:fldChar w:fldCharType="separate"/>
            </w:r>
            <w:r w:rsidR="00DF7386" w:rsidRPr="00DF7386">
              <w:rPr>
                <w:rFonts w:ascii="Arial" w:hAnsi="Arial" w:cs="Arial"/>
                <w:webHidden/>
              </w:rPr>
              <w:t>43</w:t>
            </w:r>
            <w:r w:rsidR="00DF7386" w:rsidRPr="00DF7386">
              <w:rPr>
                <w:rFonts w:ascii="Arial" w:hAnsi="Arial" w:cs="Arial"/>
                <w:webHidden/>
              </w:rPr>
              <w:fldChar w:fldCharType="end"/>
            </w:r>
          </w:hyperlink>
        </w:p>
        <w:p w14:paraId="03B8EA8F" w14:textId="1875336A" w:rsidR="00DF7386" w:rsidRPr="00DF7386" w:rsidRDefault="00A105ED" w:rsidP="00DF7386">
          <w:pPr>
            <w:pStyle w:val="TOC2"/>
            <w:rPr>
              <w:rFonts w:ascii="Arial" w:eastAsiaTheme="minorEastAsia" w:hAnsi="Arial" w:cs="Arial"/>
              <w:sz w:val="22"/>
              <w:szCs w:val="22"/>
              <w:lang w:eastAsia="en-AU"/>
            </w:rPr>
          </w:pPr>
          <w:hyperlink w:anchor="_Toc72274214" w:history="1">
            <w:r w:rsidR="00DF7386" w:rsidRPr="00DF7386">
              <w:rPr>
                <w:rStyle w:val="Hyperlink"/>
                <w:rFonts w:ascii="Arial" w:hAnsi="Arial" w:cs="Arial"/>
              </w:rPr>
              <w:t>13.5</w:t>
            </w:r>
            <w:r w:rsidR="00DF7386" w:rsidRPr="00DF7386">
              <w:rPr>
                <w:rFonts w:ascii="Arial" w:eastAsiaTheme="minorEastAsia" w:hAnsi="Arial" w:cs="Arial"/>
                <w:sz w:val="22"/>
                <w:szCs w:val="22"/>
                <w:lang w:eastAsia="en-AU"/>
              </w:rPr>
              <w:tab/>
            </w:r>
            <w:r w:rsidR="00DF7386" w:rsidRPr="00DF7386">
              <w:rPr>
                <w:rStyle w:val="Hyperlink"/>
                <w:rFonts w:ascii="Arial" w:hAnsi="Arial" w:cs="Arial"/>
              </w:rPr>
              <w:t>Waratah Avenue Placemaking Strategy</w:t>
            </w:r>
            <w:r w:rsidR="00DF7386" w:rsidRPr="00DF7386">
              <w:rPr>
                <w:rFonts w:ascii="Arial" w:hAnsi="Arial" w:cs="Arial"/>
                <w:webHidden/>
              </w:rPr>
              <w:tab/>
            </w:r>
            <w:r w:rsidR="00DF7386" w:rsidRPr="00DF7386">
              <w:rPr>
                <w:rFonts w:ascii="Arial" w:hAnsi="Arial" w:cs="Arial"/>
                <w:webHidden/>
              </w:rPr>
              <w:fldChar w:fldCharType="begin"/>
            </w:r>
            <w:r w:rsidR="00DF7386" w:rsidRPr="00DF7386">
              <w:rPr>
                <w:rFonts w:ascii="Arial" w:hAnsi="Arial" w:cs="Arial"/>
                <w:webHidden/>
              </w:rPr>
              <w:instrText xml:space="preserve"> PAGEREF _Toc72274214 \h </w:instrText>
            </w:r>
            <w:r w:rsidR="00DF7386" w:rsidRPr="00DF7386">
              <w:rPr>
                <w:rFonts w:ascii="Arial" w:hAnsi="Arial" w:cs="Arial"/>
                <w:webHidden/>
              </w:rPr>
            </w:r>
            <w:r w:rsidR="00DF7386" w:rsidRPr="00DF7386">
              <w:rPr>
                <w:rFonts w:ascii="Arial" w:hAnsi="Arial" w:cs="Arial"/>
                <w:webHidden/>
              </w:rPr>
              <w:fldChar w:fldCharType="separate"/>
            </w:r>
            <w:r w:rsidR="00DF7386" w:rsidRPr="00DF7386">
              <w:rPr>
                <w:rFonts w:ascii="Arial" w:hAnsi="Arial" w:cs="Arial"/>
                <w:webHidden/>
              </w:rPr>
              <w:t>48</w:t>
            </w:r>
            <w:r w:rsidR="00DF7386" w:rsidRPr="00DF7386">
              <w:rPr>
                <w:rFonts w:ascii="Arial" w:hAnsi="Arial" w:cs="Arial"/>
                <w:webHidden/>
              </w:rPr>
              <w:fldChar w:fldCharType="end"/>
            </w:r>
          </w:hyperlink>
        </w:p>
        <w:p w14:paraId="680B2F7C" w14:textId="6D9D1187" w:rsidR="00DF7386" w:rsidRPr="00DF7386" w:rsidRDefault="00A105ED" w:rsidP="00DF7386">
          <w:pPr>
            <w:pStyle w:val="TOC2"/>
            <w:rPr>
              <w:rFonts w:ascii="Arial" w:eastAsiaTheme="minorEastAsia" w:hAnsi="Arial" w:cs="Arial"/>
              <w:sz w:val="22"/>
              <w:szCs w:val="22"/>
              <w:lang w:eastAsia="en-AU"/>
            </w:rPr>
          </w:pPr>
          <w:hyperlink w:anchor="_Toc72274215" w:history="1">
            <w:r w:rsidR="00DF7386" w:rsidRPr="00DF7386">
              <w:rPr>
                <w:rStyle w:val="Hyperlink"/>
                <w:rFonts w:ascii="Arial" w:hAnsi="Arial" w:cs="Arial"/>
              </w:rPr>
              <w:t>14.</w:t>
            </w:r>
            <w:r w:rsidR="00DF7386" w:rsidRPr="00DF7386">
              <w:rPr>
                <w:rFonts w:ascii="Arial" w:eastAsiaTheme="minorEastAsia" w:hAnsi="Arial" w:cs="Arial"/>
                <w:sz w:val="22"/>
                <w:szCs w:val="22"/>
                <w:lang w:eastAsia="en-AU"/>
              </w:rPr>
              <w:tab/>
            </w:r>
            <w:r w:rsidR="00DF7386" w:rsidRPr="00DF7386">
              <w:rPr>
                <w:rStyle w:val="Hyperlink"/>
                <w:rFonts w:ascii="Arial" w:hAnsi="Arial" w:cs="Arial"/>
              </w:rPr>
              <w:t>Council Members Notices of Motions of Which Previous Notice Has Been Given</w:t>
            </w:r>
            <w:r w:rsidR="00DF7386" w:rsidRPr="00DF7386">
              <w:rPr>
                <w:rFonts w:ascii="Arial" w:hAnsi="Arial" w:cs="Arial"/>
                <w:webHidden/>
              </w:rPr>
              <w:tab/>
            </w:r>
            <w:r w:rsidR="00DF7386" w:rsidRPr="00DF7386">
              <w:rPr>
                <w:rFonts w:ascii="Arial" w:hAnsi="Arial" w:cs="Arial"/>
                <w:webHidden/>
              </w:rPr>
              <w:fldChar w:fldCharType="begin"/>
            </w:r>
            <w:r w:rsidR="00DF7386" w:rsidRPr="00DF7386">
              <w:rPr>
                <w:rFonts w:ascii="Arial" w:hAnsi="Arial" w:cs="Arial"/>
                <w:webHidden/>
              </w:rPr>
              <w:instrText xml:space="preserve"> PAGEREF _Toc72274215 \h </w:instrText>
            </w:r>
            <w:r w:rsidR="00DF7386" w:rsidRPr="00DF7386">
              <w:rPr>
                <w:rFonts w:ascii="Arial" w:hAnsi="Arial" w:cs="Arial"/>
                <w:webHidden/>
              </w:rPr>
            </w:r>
            <w:r w:rsidR="00DF7386" w:rsidRPr="00DF7386">
              <w:rPr>
                <w:rFonts w:ascii="Arial" w:hAnsi="Arial" w:cs="Arial"/>
                <w:webHidden/>
              </w:rPr>
              <w:fldChar w:fldCharType="separate"/>
            </w:r>
            <w:r w:rsidR="00DF7386" w:rsidRPr="00DF7386">
              <w:rPr>
                <w:rFonts w:ascii="Arial" w:hAnsi="Arial" w:cs="Arial"/>
                <w:webHidden/>
              </w:rPr>
              <w:t>54</w:t>
            </w:r>
            <w:r w:rsidR="00DF7386" w:rsidRPr="00DF7386">
              <w:rPr>
                <w:rFonts w:ascii="Arial" w:hAnsi="Arial" w:cs="Arial"/>
                <w:webHidden/>
              </w:rPr>
              <w:fldChar w:fldCharType="end"/>
            </w:r>
          </w:hyperlink>
        </w:p>
        <w:p w14:paraId="1029A974" w14:textId="1DFD5B24" w:rsidR="00DF7386" w:rsidRPr="00DF7386" w:rsidRDefault="00A105ED" w:rsidP="00DF7386">
          <w:pPr>
            <w:pStyle w:val="TOC2"/>
            <w:rPr>
              <w:rFonts w:ascii="Arial" w:eastAsiaTheme="minorEastAsia" w:hAnsi="Arial" w:cs="Arial"/>
              <w:sz w:val="22"/>
              <w:szCs w:val="22"/>
              <w:lang w:eastAsia="en-AU"/>
            </w:rPr>
          </w:pPr>
          <w:hyperlink w:anchor="_Toc72274216" w:history="1">
            <w:r w:rsidR="00DF7386" w:rsidRPr="00DF7386">
              <w:rPr>
                <w:rStyle w:val="Hyperlink"/>
                <w:rFonts w:ascii="Arial" w:hAnsi="Arial" w:cs="Arial"/>
              </w:rPr>
              <w:t>15.</w:t>
            </w:r>
            <w:r w:rsidR="00DF7386" w:rsidRPr="00DF7386">
              <w:rPr>
                <w:rFonts w:ascii="Arial" w:eastAsiaTheme="minorEastAsia" w:hAnsi="Arial" w:cs="Arial"/>
                <w:sz w:val="22"/>
                <w:szCs w:val="22"/>
                <w:lang w:eastAsia="en-AU"/>
              </w:rPr>
              <w:tab/>
            </w:r>
            <w:r w:rsidR="00DF7386" w:rsidRPr="00DF7386">
              <w:rPr>
                <w:rStyle w:val="Hyperlink"/>
                <w:rFonts w:ascii="Arial" w:hAnsi="Arial" w:cs="Arial"/>
              </w:rPr>
              <w:t>Council Members notices of motion given at the meeting for consideration at the following ordinary meeting on 22 June 2021</w:t>
            </w:r>
            <w:r w:rsidR="00DF7386" w:rsidRPr="00DF7386">
              <w:rPr>
                <w:rFonts w:ascii="Arial" w:hAnsi="Arial" w:cs="Arial"/>
                <w:webHidden/>
              </w:rPr>
              <w:tab/>
            </w:r>
            <w:r w:rsidR="00DF7386" w:rsidRPr="00DF7386">
              <w:rPr>
                <w:rFonts w:ascii="Arial" w:hAnsi="Arial" w:cs="Arial"/>
                <w:webHidden/>
              </w:rPr>
              <w:fldChar w:fldCharType="begin"/>
            </w:r>
            <w:r w:rsidR="00DF7386" w:rsidRPr="00DF7386">
              <w:rPr>
                <w:rFonts w:ascii="Arial" w:hAnsi="Arial" w:cs="Arial"/>
                <w:webHidden/>
              </w:rPr>
              <w:instrText xml:space="preserve"> PAGEREF _Toc72274216 \h </w:instrText>
            </w:r>
            <w:r w:rsidR="00DF7386" w:rsidRPr="00DF7386">
              <w:rPr>
                <w:rFonts w:ascii="Arial" w:hAnsi="Arial" w:cs="Arial"/>
                <w:webHidden/>
              </w:rPr>
            </w:r>
            <w:r w:rsidR="00DF7386" w:rsidRPr="00DF7386">
              <w:rPr>
                <w:rFonts w:ascii="Arial" w:hAnsi="Arial" w:cs="Arial"/>
                <w:webHidden/>
              </w:rPr>
              <w:fldChar w:fldCharType="separate"/>
            </w:r>
            <w:r w:rsidR="00DF7386" w:rsidRPr="00DF7386">
              <w:rPr>
                <w:rFonts w:ascii="Arial" w:hAnsi="Arial" w:cs="Arial"/>
                <w:webHidden/>
              </w:rPr>
              <w:t>54</w:t>
            </w:r>
            <w:r w:rsidR="00DF7386" w:rsidRPr="00DF7386">
              <w:rPr>
                <w:rFonts w:ascii="Arial" w:hAnsi="Arial" w:cs="Arial"/>
                <w:webHidden/>
              </w:rPr>
              <w:fldChar w:fldCharType="end"/>
            </w:r>
          </w:hyperlink>
        </w:p>
        <w:p w14:paraId="29566EDB" w14:textId="0D050D63" w:rsidR="00DF7386" w:rsidRPr="00DF7386" w:rsidRDefault="00A105ED" w:rsidP="00DF7386">
          <w:pPr>
            <w:pStyle w:val="TOC2"/>
            <w:rPr>
              <w:rFonts w:ascii="Arial" w:eastAsiaTheme="minorEastAsia" w:hAnsi="Arial" w:cs="Arial"/>
              <w:sz w:val="22"/>
              <w:szCs w:val="22"/>
              <w:lang w:eastAsia="en-AU"/>
            </w:rPr>
          </w:pPr>
          <w:hyperlink w:anchor="_Toc72274217" w:history="1">
            <w:r w:rsidR="00DF7386" w:rsidRPr="00DF7386">
              <w:rPr>
                <w:rStyle w:val="Hyperlink"/>
                <w:rFonts w:ascii="Arial" w:hAnsi="Arial" w:cs="Arial"/>
              </w:rPr>
              <w:t>16.</w:t>
            </w:r>
            <w:r w:rsidR="00DF7386" w:rsidRPr="00DF7386">
              <w:rPr>
                <w:rFonts w:ascii="Arial" w:eastAsiaTheme="minorEastAsia" w:hAnsi="Arial" w:cs="Arial"/>
                <w:sz w:val="22"/>
                <w:szCs w:val="22"/>
                <w:lang w:eastAsia="en-AU"/>
              </w:rPr>
              <w:tab/>
            </w:r>
            <w:r w:rsidR="00DF7386" w:rsidRPr="00DF7386">
              <w:rPr>
                <w:rStyle w:val="Hyperlink"/>
                <w:rFonts w:ascii="Arial" w:hAnsi="Arial" w:cs="Arial"/>
              </w:rPr>
              <w:t>Urgent Business Approved By the Presiding Member or By Decision</w:t>
            </w:r>
            <w:r w:rsidR="00DF7386" w:rsidRPr="00DF7386">
              <w:rPr>
                <w:rFonts w:ascii="Arial" w:hAnsi="Arial" w:cs="Arial"/>
                <w:webHidden/>
              </w:rPr>
              <w:tab/>
            </w:r>
            <w:r w:rsidR="00DF7386" w:rsidRPr="00DF7386">
              <w:rPr>
                <w:rFonts w:ascii="Arial" w:hAnsi="Arial" w:cs="Arial"/>
                <w:webHidden/>
              </w:rPr>
              <w:fldChar w:fldCharType="begin"/>
            </w:r>
            <w:r w:rsidR="00DF7386" w:rsidRPr="00DF7386">
              <w:rPr>
                <w:rFonts w:ascii="Arial" w:hAnsi="Arial" w:cs="Arial"/>
                <w:webHidden/>
              </w:rPr>
              <w:instrText xml:space="preserve"> PAGEREF _Toc72274217 \h </w:instrText>
            </w:r>
            <w:r w:rsidR="00DF7386" w:rsidRPr="00DF7386">
              <w:rPr>
                <w:rFonts w:ascii="Arial" w:hAnsi="Arial" w:cs="Arial"/>
                <w:webHidden/>
              </w:rPr>
            </w:r>
            <w:r w:rsidR="00DF7386" w:rsidRPr="00DF7386">
              <w:rPr>
                <w:rFonts w:ascii="Arial" w:hAnsi="Arial" w:cs="Arial"/>
                <w:webHidden/>
              </w:rPr>
              <w:fldChar w:fldCharType="separate"/>
            </w:r>
            <w:r w:rsidR="00DF7386" w:rsidRPr="00DF7386">
              <w:rPr>
                <w:rFonts w:ascii="Arial" w:hAnsi="Arial" w:cs="Arial"/>
                <w:webHidden/>
              </w:rPr>
              <w:t>54</w:t>
            </w:r>
            <w:r w:rsidR="00DF7386" w:rsidRPr="00DF7386">
              <w:rPr>
                <w:rFonts w:ascii="Arial" w:hAnsi="Arial" w:cs="Arial"/>
                <w:webHidden/>
              </w:rPr>
              <w:fldChar w:fldCharType="end"/>
            </w:r>
          </w:hyperlink>
        </w:p>
        <w:p w14:paraId="73E7855F" w14:textId="6BE4FFF6" w:rsidR="00DF7386" w:rsidRPr="00DF7386" w:rsidRDefault="00A105ED" w:rsidP="00DF7386">
          <w:pPr>
            <w:pStyle w:val="TOC2"/>
            <w:rPr>
              <w:rFonts w:ascii="Arial" w:eastAsiaTheme="minorEastAsia" w:hAnsi="Arial" w:cs="Arial"/>
              <w:sz w:val="22"/>
              <w:szCs w:val="22"/>
              <w:lang w:eastAsia="en-AU"/>
            </w:rPr>
          </w:pPr>
          <w:hyperlink w:anchor="_Toc72274218" w:history="1">
            <w:r w:rsidR="00DF7386" w:rsidRPr="00DF7386">
              <w:rPr>
                <w:rStyle w:val="Hyperlink"/>
                <w:rFonts w:ascii="Arial" w:hAnsi="Arial" w:cs="Arial"/>
              </w:rPr>
              <w:t>17.</w:t>
            </w:r>
            <w:r w:rsidR="00DF7386" w:rsidRPr="00DF7386">
              <w:rPr>
                <w:rFonts w:ascii="Arial" w:eastAsiaTheme="minorEastAsia" w:hAnsi="Arial" w:cs="Arial"/>
                <w:sz w:val="22"/>
                <w:szCs w:val="22"/>
                <w:lang w:eastAsia="en-AU"/>
              </w:rPr>
              <w:tab/>
            </w:r>
            <w:r w:rsidR="00DF7386" w:rsidRPr="00DF7386">
              <w:rPr>
                <w:rStyle w:val="Hyperlink"/>
                <w:rFonts w:ascii="Arial" w:hAnsi="Arial" w:cs="Arial"/>
              </w:rPr>
              <w:t>Confidential Items</w:t>
            </w:r>
            <w:r w:rsidR="00DF7386" w:rsidRPr="00DF7386">
              <w:rPr>
                <w:rFonts w:ascii="Arial" w:hAnsi="Arial" w:cs="Arial"/>
                <w:webHidden/>
              </w:rPr>
              <w:tab/>
            </w:r>
            <w:r w:rsidR="00DF7386" w:rsidRPr="00DF7386">
              <w:rPr>
                <w:rFonts w:ascii="Arial" w:hAnsi="Arial" w:cs="Arial"/>
                <w:webHidden/>
              </w:rPr>
              <w:fldChar w:fldCharType="begin"/>
            </w:r>
            <w:r w:rsidR="00DF7386" w:rsidRPr="00DF7386">
              <w:rPr>
                <w:rFonts w:ascii="Arial" w:hAnsi="Arial" w:cs="Arial"/>
                <w:webHidden/>
              </w:rPr>
              <w:instrText xml:space="preserve"> PAGEREF _Toc72274218 \h </w:instrText>
            </w:r>
            <w:r w:rsidR="00DF7386" w:rsidRPr="00DF7386">
              <w:rPr>
                <w:rFonts w:ascii="Arial" w:hAnsi="Arial" w:cs="Arial"/>
                <w:webHidden/>
              </w:rPr>
            </w:r>
            <w:r w:rsidR="00DF7386" w:rsidRPr="00DF7386">
              <w:rPr>
                <w:rFonts w:ascii="Arial" w:hAnsi="Arial" w:cs="Arial"/>
                <w:webHidden/>
              </w:rPr>
              <w:fldChar w:fldCharType="separate"/>
            </w:r>
            <w:r w:rsidR="00DF7386" w:rsidRPr="00DF7386">
              <w:rPr>
                <w:rFonts w:ascii="Arial" w:hAnsi="Arial" w:cs="Arial"/>
                <w:webHidden/>
              </w:rPr>
              <w:t>54</w:t>
            </w:r>
            <w:r w:rsidR="00DF7386" w:rsidRPr="00DF7386">
              <w:rPr>
                <w:rFonts w:ascii="Arial" w:hAnsi="Arial" w:cs="Arial"/>
                <w:webHidden/>
              </w:rPr>
              <w:fldChar w:fldCharType="end"/>
            </w:r>
          </w:hyperlink>
        </w:p>
        <w:p w14:paraId="13F48819" w14:textId="7E0E09D2" w:rsidR="00DF7386" w:rsidRPr="00DF7386" w:rsidRDefault="00A105ED" w:rsidP="00DF7386">
          <w:pPr>
            <w:pStyle w:val="TOC2"/>
            <w:rPr>
              <w:rFonts w:ascii="Arial" w:eastAsiaTheme="minorEastAsia" w:hAnsi="Arial" w:cs="Arial"/>
              <w:sz w:val="22"/>
              <w:szCs w:val="22"/>
              <w:lang w:eastAsia="en-AU"/>
            </w:rPr>
          </w:pPr>
          <w:hyperlink w:anchor="_Toc72274219" w:history="1">
            <w:r w:rsidR="00DF7386" w:rsidRPr="00DF7386">
              <w:rPr>
                <w:rStyle w:val="Hyperlink"/>
                <w:rFonts w:ascii="Arial" w:hAnsi="Arial" w:cs="Arial"/>
              </w:rPr>
              <w:t>Declaration of Closure</w:t>
            </w:r>
            <w:r w:rsidR="00DF7386" w:rsidRPr="00DF7386">
              <w:rPr>
                <w:rFonts w:ascii="Arial" w:hAnsi="Arial" w:cs="Arial"/>
                <w:webHidden/>
              </w:rPr>
              <w:tab/>
            </w:r>
            <w:r w:rsidR="00DF7386" w:rsidRPr="00DF7386">
              <w:rPr>
                <w:rFonts w:ascii="Arial" w:hAnsi="Arial" w:cs="Arial"/>
                <w:webHidden/>
              </w:rPr>
              <w:fldChar w:fldCharType="begin"/>
            </w:r>
            <w:r w:rsidR="00DF7386" w:rsidRPr="00DF7386">
              <w:rPr>
                <w:rFonts w:ascii="Arial" w:hAnsi="Arial" w:cs="Arial"/>
                <w:webHidden/>
              </w:rPr>
              <w:instrText xml:space="preserve"> PAGEREF _Toc72274219 \h </w:instrText>
            </w:r>
            <w:r w:rsidR="00DF7386" w:rsidRPr="00DF7386">
              <w:rPr>
                <w:rFonts w:ascii="Arial" w:hAnsi="Arial" w:cs="Arial"/>
                <w:webHidden/>
              </w:rPr>
            </w:r>
            <w:r w:rsidR="00DF7386" w:rsidRPr="00DF7386">
              <w:rPr>
                <w:rFonts w:ascii="Arial" w:hAnsi="Arial" w:cs="Arial"/>
                <w:webHidden/>
              </w:rPr>
              <w:fldChar w:fldCharType="separate"/>
            </w:r>
            <w:r w:rsidR="00DF7386" w:rsidRPr="00DF7386">
              <w:rPr>
                <w:rFonts w:ascii="Arial" w:hAnsi="Arial" w:cs="Arial"/>
                <w:webHidden/>
              </w:rPr>
              <w:t>54</w:t>
            </w:r>
            <w:r w:rsidR="00DF7386" w:rsidRPr="00DF7386">
              <w:rPr>
                <w:rFonts w:ascii="Arial" w:hAnsi="Arial" w:cs="Arial"/>
                <w:webHidden/>
              </w:rPr>
              <w:fldChar w:fldCharType="end"/>
            </w:r>
          </w:hyperlink>
        </w:p>
        <w:p w14:paraId="6C083773" w14:textId="2715E0DB" w:rsidR="00DE14C2" w:rsidRDefault="00DE14C2">
          <w:r>
            <w:rPr>
              <w:b/>
              <w:bCs/>
              <w:noProof/>
            </w:rPr>
            <w:fldChar w:fldCharType="end"/>
          </w:r>
        </w:p>
      </w:sdtContent>
    </w:sdt>
    <w:p w14:paraId="200BBFFB"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200BBFFC" w14:textId="77777777" w:rsidR="00180419" w:rsidRPr="004950A5" w:rsidRDefault="00180419" w:rsidP="00562866">
      <w:pPr>
        <w:pStyle w:val="TOC2"/>
        <w:ind w:left="0" w:firstLine="0"/>
        <w:rPr>
          <w:rFonts w:ascii="Arial" w:hAnsi="Arial" w:cs="Arial"/>
        </w:rPr>
      </w:pPr>
    </w:p>
    <w:p w14:paraId="200BBFFD"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200BBFFE"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FF"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C000"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5271AB">
          <w:headerReference w:type="even" r:id="rId16"/>
          <w:headerReference w:type="default" r:id="rId17"/>
          <w:footerReference w:type="even" r:id="rId18"/>
          <w:footerReference w:type="default" r:id="rId19"/>
          <w:headerReference w:type="first" r:id="rId20"/>
          <w:footerReference w:type="first" r:id="rId21"/>
          <w:pgSz w:w="11907" w:h="16840" w:code="9"/>
          <w:pgMar w:top="1440" w:right="1797" w:bottom="1440" w:left="1797" w:header="709" w:footer="720" w:gutter="0"/>
          <w:cols w:space="720"/>
          <w:titlePg/>
          <w:docGrid w:linePitch="326"/>
        </w:sectPr>
      </w:pPr>
    </w:p>
    <w:p w14:paraId="200BC001"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200BC002"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200BC003" w14:textId="317813EE" w:rsidR="00D05D60" w:rsidRPr="00180419" w:rsidRDefault="00180419" w:rsidP="00562866">
      <w:pPr>
        <w:tabs>
          <w:tab w:val="left" w:pos="720"/>
          <w:tab w:val="left" w:pos="1440"/>
          <w:tab w:val="left" w:pos="2410"/>
          <w:tab w:val="left" w:pos="2977"/>
          <w:tab w:val="right" w:pos="8335"/>
          <w:tab w:val="right" w:pos="8505"/>
        </w:tabs>
        <w:jc w:val="both"/>
        <w:rPr>
          <w:rFonts w:ascii="Arial" w:hAnsi="Arial" w:cs="Arial"/>
          <w:b/>
          <w:szCs w:val="24"/>
        </w:rPr>
      </w:pPr>
      <w:r w:rsidRPr="00180419">
        <w:rPr>
          <w:rFonts w:ascii="Arial" w:hAnsi="Arial" w:cs="Arial"/>
          <w:b/>
          <w:szCs w:val="24"/>
        </w:rPr>
        <w:t>Notice of a</w:t>
      </w:r>
      <w:r w:rsidR="003E516E">
        <w:rPr>
          <w:rFonts w:ascii="Arial" w:hAnsi="Arial" w:cs="Arial"/>
          <w:b/>
          <w:szCs w:val="24"/>
        </w:rPr>
        <w:t xml:space="preserve">n </w:t>
      </w:r>
      <w:r w:rsidR="00887FA3">
        <w:rPr>
          <w:rFonts w:ascii="Arial" w:hAnsi="Arial" w:cs="Arial"/>
          <w:b/>
          <w:szCs w:val="24"/>
        </w:rPr>
        <w:t>O</w:t>
      </w:r>
      <w:r w:rsidR="003E516E">
        <w:rPr>
          <w:rFonts w:ascii="Arial" w:hAnsi="Arial" w:cs="Arial"/>
          <w:b/>
          <w:szCs w:val="24"/>
        </w:rPr>
        <w:t xml:space="preserve">rdinary </w:t>
      </w:r>
      <w:r w:rsidR="00887FA3">
        <w:rPr>
          <w:rFonts w:ascii="Arial" w:hAnsi="Arial" w:cs="Arial"/>
          <w:b/>
          <w:szCs w:val="24"/>
        </w:rPr>
        <w:t>M</w:t>
      </w:r>
      <w:r w:rsidRPr="00180419">
        <w:rPr>
          <w:rFonts w:ascii="Arial" w:hAnsi="Arial" w:cs="Arial"/>
          <w:b/>
          <w:szCs w:val="24"/>
        </w:rPr>
        <w:t xml:space="preserve">eeting of Council to be held in the Council </w:t>
      </w:r>
      <w:r w:rsidR="00887FA3">
        <w:rPr>
          <w:rFonts w:ascii="Arial" w:hAnsi="Arial" w:cs="Arial"/>
          <w:b/>
          <w:szCs w:val="24"/>
        </w:rPr>
        <w:t>C</w:t>
      </w:r>
      <w:r w:rsidRPr="00180419">
        <w:rPr>
          <w:rFonts w:ascii="Arial" w:hAnsi="Arial" w:cs="Arial"/>
          <w:b/>
          <w:szCs w:val="24"/>
        </w:rPr>
        <w:t xml:space="preserve">hambers, </w:t>
      </w:r>
      <w:r w:rsidR="003E516E">
        <w:rPr>
          <w:rFonts w:ascii="Arial" w:hAnsi="Arial" w:cs="Arial"/>
          <w:b/>
          <w:szCs w:val="24"/>
        </w:rPr>
        <w:t>N</w:t>
      </w:r>
      <w:r w:rsidRPr="00180419">
        <w:rPr>
          <w:rFonts w:ascii="Arial" w:hAnsi="Arial" w:cs="Arial"/>
          <w:b/>
          <w:szCs w:val="24"/>
        </w:rPr>
        <w:t xml:space="preserve">edlands on </w:t>
      </w:r>
      <w:r w:rsidR="00B26BE4">
        <w:rPr>
          <w:rFonts w:ascii="Arial" w:hAnsi="Arial" w:cs="Arial"/>
          <w:b/>
          <w:szCs w:val="24"/>
        </w:rPr>
        <w:t xml:space="preserve">Tuesday </w:t>
      </w:r>
      <w:r w:rsidR="009C5C73">
        <w:rPr>
          <w:rFonts w:ascii="Arial" w:hAnsi="Arial" w:cs="Arial"/>
          <w:b/>
          <w:szCs w:val="24"/>
        </w:rPr>
        <w:t>25 May 2021</w:t>
      </w:r>
      <w:r w:rsidR="004C5F20" w:rsidRPr="00180419">
        <w:rPr>
          <w:rFonts w:ascii="Arial" w:hAnsi="Arial" w:cs="Arial"/>
          <w:b/>
          <w:szCs w:val="24"/>
        </w:rPr>
        <w:t xml:space="preserve"> </w:t>
      </w:r>
      <w:r w:rsidR="00D80CEC">
        <w:rPr>
          <w:rFonts w:ascii="Arial" w:hAnsi="Arial" w:cs="Arial"/>
          <w:b/>
          <w:szCs w:val="24"/>
        </w:rPr>
        <w:t xml:space="preserve">at 7 </w:t>
      </w:r>
      <w:r w:rsidRPr="00180419">
        <w:rPr>
          <w:rFonts w:ascii="Arial" w:hAnsi="Arial" w:cs="Arial"/>
          <w:b/>
          <w:szCs w:val="24"/>
        </w:rPr>
        <w:t>pm.</w:t>
      </w:r>
    </w:p>
    <w:p w14:paraId="200BC004"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200BC005"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200BC006" w14:textId="77777777" w:rsidR="00D05D60" w:rsidRPr="00180419" w:rsidRDefault="00180419" w:rsidP="00562866">
      <w:pPr>
        <w:pStyle w:val="Heading6"/>
        <w:rPr>
          <w:rFonts w:ascii="Arial" w:hAnsi="Arial" w:cs="Arial"/>
          <w:sz w:val="24"/>
          <w:szCs w:val="24"/>
          <w:u w:val="none"/>
        </w:rPr>
      </w:pPr>
      <w:r w:rsidRPr="00180419">
        <w:rPr>
          <w:rFonts w:ascii="Arial" w:hAnsi="Arial" w:cs="Arial"/>
          <w:sz w:val="24"/>
          <w:szCs w:val="24"/>
          <w:u w:val="none"/>
        </w:rPr>
        <w:t>Council Agenda</w:t>
      </w:r>
    </w:p>
    <w:p w14:paraId="200BC007" w14:textId="77777777" w:rsidR="00562866" w:rsidRPr="00562866" w:rsidRDefault="00562866" w:rsidP="00562866"/>
    <w:p w14:paraId="200BC008"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1" w:name="_Toc72274176"/>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1"/>
    </w:p>
    <w:p w14:paraId="200BC009"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200BC00A" w14:textId="77777777"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will declare the meeting open</w:t>
      </w:r>
      <w:r w:rsidR="003F4684">
        <w:rPr>
          <w:rFonts w:ascii="Arial" w:hAnsi="Arial" w:cs="Arial"/>
          <w:szCs w:val="24"/>
        </w:rPr>
        <w:t xml:space="preserve"> at 7 pm</w:t>
      </w:r>
      <w:r w:rsidR="00785EBA">
        <w:rPr>
          <w:rFonts w:ascii="Arial" w:hAnsi="Arial" w:cs="Arial"/>
          <w:szCs w:val="24"/>
        </w:rPr>
        <w:t xml:space="preserve"> </w:t>
      </w:r>
      <w:r w:rsidRPr="00180419">
        <w:rPr>
          <w:rFonts w:ascii="Arial" w:hAnsi="Arial" w:cs="Arial"/>
          <w:szCs w:val="24"/>
        </w:rPr>
        <w:t xml:space="preserve">and will draw attention to the </w:t>
      </w:r>
      <w:r w:rsidR="00927A88" w:rsidRPr="00180419">
        <w:rPr>
          <w:rFonts w:ascii="Arial" w:hAnsi="Arial" w:cs="Arial"/>
          <w:szCs w:val="24"/>
        </w:rPr>
        <w:t>disclaimer below.</w:t>
      </w:r>
    </w:p>
    <w:p w14:paraId="200BC00B"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200BC00D" w14:textId="77777777" w:rsidR="00562866" w:rsidRPr="00180419" w:rsidRDefault="00562866" w:rsidP="00765E9D">
      <w:pPr>
        <w:tabs>
          <w:tab w:val="left" w:pos="720"/>
          <w:tab w:val="left" w:pos="1440"/>
          <w:tab w:val="left" w:pos="2410"/>
          <w:tab w:val="left" w:pos="2977"/>
          <w:tab w:val="right" w:pos="8335"/>
          <w:tab w:val="right" w:pos="8505"/>
        </w:tabs>
        <w:jc w:val="both"/>
        <w:rPr>
          <w:rFonts w:ascii="Arial" w:hAnsi="Arial" w:cs="Arial"/>
          <w:szCs w:val="24"/>
        </w:rPr>
      </w:pPr>
    </w:p>
    <w:p w14:paraId="200BC00E" w14:textId="725216C9" w:rsidR="00D05D60" w:rsidRPr="00180419" w:rsidRDefault="00562866" w:rsidP="00765E9D">
      <w:pPr>
        <w:pStyle w:val="Heading1"/>
        <w:numPr>
          <w:ilvl w:val="0"/>
          <w:numId w:val="0"/>
        </w:numPr>
        <w:spacing w:before="0" w:after="0"/>
        <w:rPr>
          <w:rFonts w:ascii="Arial" w:hAnsi="Arial" w:cs="Arial"/>
          <w:sz w:val="24"/>
          <w:szCs w:val="24"/>
          <w:u w:val="none"/>
        </w:rPr>
      </w:pPr>
      <w:bookmarkStart w:id="2" w:name="_Toc72274177"/>
      <w:r>
        <w:rPr>
          <w:rFonts w:ascii="Arial" w:hAnsi="Arial" w:cs="Arial"/>
          <w:caps w:val="0"/>
          <w:sz w:val="24"/>
          <w:szCs w:val="24"/>
          <w:u w:val="none"/>
        </w:rPr>
        <w:t>Present and Apologies a</w:t>
      </w:r>
      <w:r w:rsidR="00180419" w:rsidRPr="00180419">
        <w:rPr>
          <w:rFonts w:ascii="Arial" w:hAnsi="Arial" w:cs="Arial"/>
          <w:caps w:val="0"/>
          <w:sz w:val="24"/>
          <w:szCs w:val="24"/>
          <w:u w:val="none"/>
        </w:rPr>
        <w:t xml:space="preserve">nd Leave </w:t>
      </w:r>
      <w:r w:rsidR="000D4421">
        <w:rPr>
          <w:rFonts w:ascii="Arial" w:hAnsi="Arial" w:cs="Arial"/>
          <w:caps w:val="0"/>
          <w:sz w:val="24"/>
          <w:szCs w:val="24"/>
          <w:u w:val="none"/>
        </w:rPr>
        <w:t>o</w:t>
      </w:r>
      <w:r w:rsidR="00180419" w:rsidRPr="00180419">
        <w:rPr>
          <w:rFonts w:ascii="Arial" w:hAnsi="Arial" w:cs="Arial"/>
          <w:caps w:val="0"/>
          <w:sz w:val="24"/>
          <w:szCs w:val="24"/>
          <w:u w:val="none"/>
        </w:rPr>
        <w:t>f Absence (Previously Approved)</w:t>
      </w:r>
      <w:bookmarkEnd w:id="2"/>
    </w:p>
    <w:p w14:paraId="200BC00F"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10" w14:textId="004AE72D"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Leave of Absence</w:t>
      </w:r>
      <w:r w:rsidR="00562866">
        <w:rPr>
          <w:rFonts w:ascii="Arial" w:hAnsi="Arial" w:cs="Arial"/>
        </w:rPr>
        <w:tab/>
      </w:r>
      <w:r w:rsidR="00562866">
        <w:rPr>
          <w:rFonts w:ascii="Arial" w:hAnsi="Arial" w:cs="Arial"/>
        </w:rPr>
        <w:tab/>
      </w:r>
      <w:r w:rsidR="00040B16">
        <w:rPr>
          <w:rFonts w:ascii="Arial" w:hAnsi="Arial" w:cs="Arial"/>
        </w:rPr>
        <w:t>None.</w:t>
      </w:r>
    </w:p>
    <w:p w14:paraId="200BC011" w14:textId="77777777" w:rsidR="00180419" w:rsidRP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 w:val="22"/>
        </w:rPr>
      </w:pPr>
      <w:r w:rsidRPr="00180419">
        <w:rPr>
          <w:rFonts w:ascii="Arial" w:hAnsi="Arial" w:cs="Arial"/>
          <w:b/>
          <w:sz w:val="22"/>
        </w:rPr>
        <w:t>(Previously Approved)</w:t>
      </w:r>
    </w:p>
    <w:p w14:paraId="200BC012" w14:textId="77777777"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i/>
        </w:rPr>
      </w:pPr>
    </w:p>
    <w:p w14:paraId="200BC013" w14:textId="5C861543"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Apologies</w:t>
      </w:r>
      <w:r>
        <w:rPr>
          <w:rFonts w:ascii="Arial" w:hAnsi="Arial" w:cs="Arial"/>
        </w:rPr>
        <w:tab/>
      </w:r>
      <w:r>
        <w:rPr>
          <w:rFonts w:ascii="Arial" w:hAnsi="Arial" w:cs="Arial"/>
        </w:rPr>
        <w:tab/>
      </w:r>
      <w:r w:rsidRPr="00C6108C">
        <w:rPr>
          <w:rFonts w:ascii="Arial" w:hAnsi="Arial" w:cs="Arial"/>
        </w:rPr>
        <w:t>None as at distribution of this agenda</w:t>
      </w:r>
      <w:r w:rsidR="00040B16">
        <w:rPr>
          <w:rFonts w:ascii="Arial" w:hAnsi="Arial" w:cs="Arial"/>
          <w:noProof/>
        </w:rPr>
        <w:t>.</w:t>
      </w:r>
    </w:p>
    <w:p w14:paraId="200BC014" w14:textId="77777777" w:rsidR="00180419" w:rsidRPr="00C6108C" w:rsidRDefault="00180419"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200BC015" w14:textId="77777777" w:rsidR="00180419" w:rsidRPr="00180419" w:rsidRDefault="00180419"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A4FDDDE" w14:textId="77777777" w:rsidR="00744CCE" w:rsidRPr="00562866" w:rsidRDefault="00744CCE" w:rsidP="00744CCE">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54FF4CF6" w14:textId="77777777" w:rsidR="00744CCE" w:rsidRDefault="00744CCE" w:rsidP="00744CCE">
      <w:pPr>
        <w:pStyle w:val="BodyText"/>
        <w:rPr>
          <w:rFonts w:ascii="Arial" w:hAnsi="Arial" w:cs="Arial"/>
          <w:sz w:val="22"/>
          <w:szCs w:val="24"/>
        </w:rPr>
      </w:pPr>
    </w:p>
    <w:p w14:paraId="613865DD" w14:textId="77777777" w:rsidR="00744CCE" w:rsidRDefault="00744CCE" w:rsidP="00744CCE">
      <w:pPr>
        <w:pStyle w:val="BodyText2"/>
        <w:rPr>
          <w:rFonts w:ascii="Arial" w:hAnsi="Arial" w:cs="Arial"/>
          <w:i w:val="0"/>
          <w:sz w:val="22"/>
          <w:szCs w:val="24"/>
        </w:rPr>
      </w:pPr>
      <w:r>
        <w:rPr>
          <w:rFonts w:ascii="Arial" w:hAnsi="Arial" w:cs="Arial"/>
          <w:i w:val="0"/>
          <w:sz w:val="22"/>
          <w:szCs w:val="24"/>
        </w:rPr>
        <w:t xml:space="preserve">Members of the public who attend Council meetings should not act immediately on anything they hear at the meetings, without first seeking clarification of Council’s position, for example, by reference to the confirmed Minutes of the Council meeting. Members of the public are also advised to wait for written advice from the CEO, on behalf of Council prior to </w:t>
      </w:r>
      <w:proofErr w:type="gramStart"/>
      <w:r>
        <w:rPr>
          <w:rFonts w:ascii="Arial" w:hAnsi="Arial" w:cs="Arial"/>
          <w:i w:val="0"/>
          <w:sz w:val="22"/>
          <w:szCs w:val="24"/>
        </w:rPr>
        <w:t>taking action</w:t>
      </w:r>
      <w:proofErr w:type="gramEnd"/>
      <w:r>
        <w:rPr>
          <w:rFonts w:ascii="Arial" w:hAnsi="Arial" w:cs="Arial"/>
          <w:i w:val="0"/>
          <w:sz w:val="22"/>
          <w:szCs w:val="24"/>
        </w:rPr>
        <w:t xml:space="preserve"> on any matter that they may have before Council.</w:t>
      </w:r>
    </w:p>
    <w:p w14:paraId="4BA8A9B9" w14:textId="77777777" w:rsidR="00744CCE" w:rsidRDefault="00744CCE" w:rsidP="00744CCE">
      <w:pPr>
        <w:pStyle w:val="BodyText2"/>
        <w:rPr>
          <w:rFonts w:ascii="Arial" w:hAnsi="Arial" w:cs="Arial"/>
          <w:i w:val="0"/>
          <w:sz w:val="22"/>
          <w:szCs w:val="24"/>
        </w:rPr>
      </w:pPr>
    </w:p>
    <w:p w14:paraId="20840144" w14:textId="77777777" w:rsidR="00744CCE" w:rsidRDefault="00744CCE" w:rsidP="00744CCE">
      <w:pPr>
        <w:pStyle w:val="BodyText2"/>
        <w:rPr>
          <w:rFonts w:ascii="Arial" w:hAnsi="Arial" w:cs="Arial"/>
          <w:i w:val="0"/>
          <w:sz w:val="22"/>
          <w:szCs w:val="24"/>
        </w:rPr>
      </w:pPr>
      <w:r>
        <w:rPr>
          <w:rFonts w:ascii="Arial" w:hAnsi="Arial" w:cs="Arial"/>
          <w:i w:val="0"/>
          <w:sz w:val="22"/>
          <w:szCs w:val="24"/>
        </w:rPr>
        <w:t>Any plans or documents in agendas and minutes may be subject to copyright. The express permission of the copyright owner must be obtained before copying any copyright material.</w:t>
      </w:r>
    </w:p>
    <w:p w14:paraId="200BC01B" w14:textId="77777777" w:rsidR="00D05D60"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200BC01C" w14:textId="77777777" w:rsidR="00AD6A0F" w:rsidRPr="00180419" w:rsidRDefault="00AD6A0F"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200BC01D" w14:textId="77777777" w:rsidR="00683A50" w:rsidRPr="006053A2" w:rsidRDefault="006053A2"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r>
        <w:rPr>
          <w:rFonts w:ascii="Arial" w:hAnsi="Arial" w:cs="Arial"/>
          <w:caps w:val="0"/>
          <w:sz w:val="24"/>
          <w:szCs w:val="24"/>
          <w:u w:val="none"/>
        </w:rPr>
        <w:br w:type="page"/>
      </w:r>
      <w:bookmarkStart w:id="3" w:name="_Toc72274178"/>
      <w:r w:rsidR="00562866" w:rsidRPr="00180419">
        <w:rPr>
          <w:rFonts w:ascii="Arial" w:hAnsi="Arial" w:cs="Arial"/>
          <w:caps w:val="0"/>
          <w:sz w:val="24"/>
          <w:szCs w:val="24"/>
          <w:u w:val="none"/>
        </w:rPr>
        <w:lastRenderedPageBreak/>
        <w:t>Public Question Time</w:t>
      </w:r>
      <w:bookmarkEnd w:id="3"/>
    </w:p>
    <w:p w14:paraId="200BC01E" w14:textId="77777777" w:rsidR="00683A50" w:rsidRPr="00180419" w:rsidRDefault="00683A50" w:rsidP="00765E9D">
      <w:pPr>
        <w:tabs>
          <w:tab w:val="left" w:pos="720"/>
          <w:tab w:val="left" w:pos="1440"/>
          <w:tab w:val="left" w:pos="2410"/>
          <w:tab w:val="left" w:pos="2977"/>
          <w:tab w:val="right" w:pos="8505"/>
        </w:tabs>
        <w:jc w:val="both"/>
        <w:rPr>
          <w:rFonts w:ascii="Arial" w:hAnsi="Arial" w:cs="Arial"/>
          <w:szCs w:val="24"/>
        </w:rPr>
      </w:pPr>
    </w:p>
    <w:p w14:paraId="200BC01F" w14:textId="77777777" w:rsidR="00683A50" w:rsidRPr="00765E9D" w:rsidRDefault="00683A50"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A member of the public wishing to ask a question should register that interest by notification in writing to the CEO in advance, setting out the text</w:t>
      </w:r>
      <w:r w:rsidR="00D80CEC">
        <w:rPr>
          <w:rFonts w:ascii="Arial" w:hAnsi="Arial" w:cs="Arial"/>
          <w:szCs w:val="24"/>
        </w:rPr>
        <w:t xml:space="preserve"> or substance of the question.</w:t>
      </w:r>
    </w:p>
    <w:p w14:paraId="200BC020" w14:textId="77777777" w:rsidR="00683A50" w:rsidRPr="00765E9D" w:rsidRDefault="00683A50"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200BC021" w14:textId="77777777" w:rsidR="00683A50" w:rsidRPr="00765E9D" w:rsidRDefault="00683A50"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The order in which the CEO receives registrations of interest shall determine the order of questions unless the Mayor determines otherwise.</w:t>
      </w:r>
      <w:r w:rsidR="00765E9D">
        <w:rPr>
          <w:rFonts w:ascii="Arial" w:hAnsi="Arial" w:cs="Arial"/>
          <w:szCs w:val="24"/>
        </w:rPr>
        <w:t xml:space="preserve"> </w:t>
      </w:r>
      <w:r w:rsidRPr="00765E9D">
        <w:rPr>
          <w:rFonts w:ascii="Arial" w:hAnsi="Arial" w:cs="Arial"/>
          <w:szCs w:val="24"/>
        </w:rPr>
        <w:t>Questions must relate to a matter affecting the City of Nedlands.</w:t>
      </w:r>
    </w:p>
    <w:p w14:paraId="200BC022" w14:textId="77777777" w:rsidR="00683A50" w:rsidRDefault="00683A5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23" w14:textId="77777777" w:rsidR="006053A2" w:rsidRDefault="006053A2"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24" w14:textId="77777777" w:rsidR="00683A5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4" w:name="_Toc72274179"/>
      <w:r w:rsidRPr="00180419">
        <w:rPr>
          <w:rFonts w:ascii="Arial" w:hAnsi="Arial" w:cs="Arial"/>
          <w:caps w:val="0"/>
          <w:sz w:val="24"/>
          <w:szCs w:val="24"/>
          <w:u w:val="none"/>
        </w:rPr>
        <w:t>Add</w:t>
      </w:r>
      <w:r w:rsidR="00355804">
        <w:rPr>
          <w:rFonts w:ascii="Arial" w:hAnsi="Arial" w:cs="Arial"/>
          <w:caps w:val="0"/>
          <w:sz w:val="24"/>
          <w:szCs w:val="24"/>
          <w:u w:val="none"/>
        </w:rPr>
        <w:t>resses by Members of the Public</w:t>
      </w:r>
      <w:bookmarkEnd w:id="4"/>
    </w:p>
    <w:p w14:paraId="200BC025"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200BC026" w14:textId="77777777" w:rsidR="00355804" w:rsidRPr="00F510A9" w:rsidRDefault="00355804"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 xml:space="preserve">Addresses by members of the public who have completed Public Address Session </w:t>
      </w:r>
      <w:r w:rsidR="00D80CEC">
        <w:rPr>
          <w:rFonts w:ascii="Arial" w:hAnsi="Arial" w:cs="Arial"/>
        </w:rPr>
        <w:t>Forms to be made at this point.</w:t>
      </w:r>
    </w:p>
    <w:p w14:paraId="200BC027" w14:textId="77777777"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28" w14:textId="77777777" w:rsidR="00355804" w:rsidRDefault="00355804"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29" w14:textId="77777777" w:rsidR="00355804" w:rsidRPr="00355804" w:rsidRDefault="00355804"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5" w:name="_Toc72274180"/>
      <w:r>
        <w:rPr>
          <w:rFonts w:ascii="Arial" w:hAnsi="Arial" w:cs="Arial"/>
          <w:caps w:val="0"/>
          <w:sz w:val="24"/>
          <w:szCs w:val="24"/>
          <w:u w:val="none"/>
        </w:rPr>
        <w:t>Requests for Leave o</w:t>
      </w:r>
      <w:r w:rsidRPr="00355804">
        <w:rPr>
          <w:rFonts w:ascii="Arial" w:hAnsi="Arial" w:cs="Arial"/>
          <w:caps w:val="0"/>
          <w:sz w:val="24"/>
          <w:szCs w:val="24"/>
          <w:u w:val="none"/>
        </w:rPr>
        <w:t>f Absence</w:t>
      </w:r>
      <w:bookmarkEnd w:id="5"/>
    </w:p>
    <w:p w14:paraId="200BC02A" w14:textId="77777777" w:rsidR="00355804" w:rsidRPr="00F510A9" w:rsidRDefault="00355804" w:rsidP="00355804">
      <w:pPr>
        <w:tabs>
          <w:tab w:val="left" w:pos="720"/>
          <w:tab w:val="left" w:pos="1440"/>
          <w:tab w:val="left" w:pos="2410"/>
          <w:tab w:val="left" w:pos="2977"/>
          <w:tab w:val="right" w:pos="8335"/>
          <w:tab w:val="right" w:pos="8505"/>
        </w:tabs>
        <w:rPr>
          <w:rFonts w:ascii="Arial" w:hAnsi="Arial" w:cs="Arial"/>
        </w:rPr>
      </w:pPr>
    </w:p>
    <w:p w14:paraId="200BC02B" w14:textId="2C233DCE" w:rsidR="00355804" w:rsidRDefault="00355804"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Any requests from C</w:t>
      </w:r>
      <w:r w:rsidR="00800D83">
        <w:rPr>
          <w:rFonts w:ascii="Arial" w:hAnsi="Arial" w:cs="Arial"/>
        </w:rPr>
        <w:t>ouncil Members</w:t>
      </w:r>
      <w:r w:rsidRPr="00F510A9">
        <w:rPr>
          <w:rFonts w:ascii="Arial" w:hAnsi="Arial" w:cs="Arial"/>
        </w:rPr>
        <w:t xml:space="preserve"> for leave of absence to be made at this point.</w:t>
      </w:r>
    </w:p>
    <w:p w14:paraId="200BC02C" w14:textId="77777777" w:rsidR="00355804" w:rsidRDefault="00355804" w:rsidP="00355804">
      <w:pPr>
        <w:tabs>
          <w:tab w:val="left" w:pos="720"/>
          <w:tab w:val="left" w:pos="1440"/>
          <w:tab w:val="left" w:pos="2410"/>
          <w:tab w:val="left" w:pos="2977"/>
          <w:tab w:val="right" w:pos="8335"/>
          <w:tab w:val="right" w:pos="8505"/>
        </w:tabs>
        <w:ind w:left="720"/>
        <w:rPr>
          <w:rFonts w:ascii="Arial" w:hAnsi="Arial" w:cs="Arial"/>
        </w:rPr>
      </w:pPr>
    </w:p>
    <w:p w14:paraId="200BC02D" w14:textId="77777777" w:rsidR="00355804" w:rsidRPr="00F510A9" w:rsidRDefault="00355804" w:rsidP="00355804">
      <w:pPr>
        <w:tabs>
          <w:tab w:val="left" w:pos="720"/>
          <w:tab w:val="left" w:pos="1440"/>
          <w:tab w:val="left" w:pos="2410"/>
          <w:tab w:val="left" w:pos="2977"/>
          <w:tab w:val="right" w:pos="8335"/>
          <w:tab w:val="right" w:pos="8505"/>
        </w:tabs>
        <w:ind w:left="720"/>
        <w:rPr>
          <w:rFonts w:ascii="Arial" w:hAnsi="Arial" w:cs="Arial"/>
        </w:rPr>
      </w:pPr>
    </w:p>
    <w:p w14:paraId="200BC02E" w14:textId="77777777" w:rsidR="00355804" w:rsidRPr="00355804" w:rsidRDefault="00355804"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6" w:name="_Toc72274181"/>
      <w:r w:rsidRPr="00355804">
        <w:rPr>
          <w:rFonts w:ascii="Arial" w:hAnsi="Arial" w:cs="Arial"/>
          <w:caps w:val="0"/>
          <w:sz w:val="24"/>
          <w:szCs w:val="24"/>
          <w:u w:val="none"/>
        </w:rPr>
        <w:t>Petitions</w:t>
      </w:r>
      <w:bookmarkEnd w:id="6"/>
    </w:p>
    <w:p w14:paraId="200BC02F" w14:textId="77777777" w:rsidR="00355804" w:rsidRPr="00F510A9" w:rsidRDefault="00355804" w:rsidP="00355804">
      <w:pPr>
        <w:ind w:left="720"/>
        <w:rPr>
          <w:rFonts w:ascii="Arial" w:hAnsi="Arial" w:cs="Arial"/>
        </w:rPr>
      </w:pPr>
    </w:p>
    <w:p w14:paraId="200BC030" w14:textId="77777777" w:rsidR="00355804" w:rsidRPr="00F510A9" w:rsidRDefault="00355804"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Petitions to be tabled at this point.</w:t>
      </w:r>
    </w:p>
    <w:p w14:paraId="200BC031" w14:textId="77777777" w:rsidR="00683A50" w:rsidRDefault="00683A50"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200BC032" w14:textId="77777777" w:rsidR="00355804" w:rsidRPr="00180419" w:rsidRDefault="00355804"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200BC033" w14:textId="42CF1441"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7" w:name="_Toc72274182"/>
      <w:r w:rsidRPr="00180419">
        <w:rPr>
          <w:rFonts w:ascii="Arial" w:hAnsi="Arial" w:cs="Arial"/>
          <w:caps w:val="0"/>
          <w:sz w:val="24"/>
          <w:szCs w:val="24"/>
          <w:u w:val="none"/>
        </w:rPr>
        <w:t>Disclosures of Financial</w:t>
      </w:r>
      <w:r w:rsidR="000D4421">
        <w:rPr>
          <w:rFonts w:ascii="Arial" w:hAnsi="Arial" w:cs="Arial"/>
          <w:caps w:val="0"/>
          <w:sz w:val="24"/>
          <w:szCs w:val="24"/>
          <w:u w:val="none"/>
        </w:rPr>
        <w:t xml:space="preserve"> / Proximity</w:t>
      </w:r>
      <w:r w:rsidRPr="00180419">
        <w:rPr>
          <w:rFonts w:ascii="Arial" w:hAnsi="Arial" w:cs="Arial"/>
          <w:caps w:val="0"/>
          <w:sz w:val="24"/>
          <w:szCs w:val="24"/>
          <w:u w:val="none"/>
        </w:rPr>
        <w:t xml:space="preserve"> Interest</w:t>
      </w:r>
      <w:bookmarkEnd w:id="7"/>
    </w:p>
    <w:p w14:paraId="200BC034"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200BC035" w14:textId="14489FCC" w:rsidR="00D05D60" w:rsidRPr="00180419" w:rsidRDefault="00D05D60" w:rsidP="006053A2">
      <w:pPr>
        <w:pStyle w:val="BodyTextIndent"/>
        <w:tabs>
          <w:tab w:val="clear" w:pos="720"/>
        </w:tabs>
        <w:ind w:left="0"/>
        <w:rPr>
          <w:rFonts w:ascii="Arial" w:hAnsi="Arial" w:cs="Arial"/>
          <w:szCs w:val="24"/>
        </w:rPr>
      </w:pPr>
      <w:r w:rsidRPr="00180419">
        <w:rPr>
          <w:rFonts w:ascii="Arial" w:hAnsi="Arial" w:cs="Arial"/>
          <w:szCs w:val="24"/>
        </w:rPr>
        <w:t>The Presiding Member to remind Counc</w:t>
      </w:r>
      <w:r w:rsidR="00800D83">
        <w:rPr>
          <w:rFonts w:ascii="Arial" w:hAnsi="Arial" w:cs="Arial"/>
          <w:szCs w:val="24"/>
        </w:rPr>
        <w:t>il Members</w:t>
      </w:r>
      <w:r w:rsidR="00562866">
        <w:rPr>
          <w:rFonts w:ascii="Arial" w:hAnsi="Arial" w:cs="Arial"/>
          <w:szCs w:val="24"/>
        </w:rPr>
        <w:t xml:space="preserve"> and </w:t>
      </w:r>
      <w:r w:rsidR="00744CCE">
        <w:rPr>
          <w:rFonts w:ascii="Arial" w:hAnsi="Arial" w:cs="Arial"/>
          <w:szCs w:val="24"/>
        </w:rPr>
        <w:t xml:space="preserve">Employees </w:t>
      </w:r>
      <w:r w:rsidRPr="00180419">
        <w:rPr>
          <w:rFonts w:ascii="Arial" w:hAnsi="Arial" w:cs="Arial"/>
          <w:szCs w:val="24"/>
        </w:rPr>
        <w:t xml:space="preserve">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200BC036" w14:textId="77777777" w:rsidR="00D05D60" w:rsidRPr="00180419" w:rsidRDefault="00D05D60" w:rsidP="006053A2">
      <w:pPr>
        <w:pStyle w:val="BodyTextIndent"/>
        <w:tabs>
          <w:tab w:val="clear" w:pos="720"/>
        </w:tabs>
        <w:ind w:left="0"/>
        <w:rPr>
          <w:rFonts w:ascii="Arial" w:hAnsi="Arial" w:cs="Arial"/>
          <w:szCs w:val="24"/>
        </w:rPr>
      </w:pPr>
    </w:p>
    <w:p w14:paraId="200BC037" w14:textId="3F831E6E" w:rsidR="00AE4443" w:rsidRPr="00562866" w:rsidRDefault="00AE4443" w:rsidP="006053A2">
      <w:pPr>
        <w:pStyle w:val="BodyTextIndent"/>
        <w:tabs>
          <w:tab w:val="clear" w:pos="720"/>
        </w:tabs>
        <w:ind w:left="0"/>
        <w:rPr>
          <w:rFonts w:ascii="Arial" w:hAnsi="Arial" w:cs="Arial"/>
          <w:sz w:val="22"/>
          <w:szCs w:val="24"/>
        </w:rPr>
      </w:pPr>
      <w:r w:rsidRPr="00562866">
        <w:rPr>
          <w:rFonts w:ascii="Arial" w:hAnsi="Arial" w:cs="Arial"/>
          <w:sz w:val="22"/>
          <w:szCs w:val="24"/>
        </w:rPr>
        <w:t>A declaration under this section requires that the nature of the interest must be disclosed.  Consequently</w:t>
      </w:r>
      <w:r w:rsidR="000D4421">
        <w:rPr>
          <w:rFonts w:ascii="Arial" w:hAnsi="Arial" w:cs="Arial"/>
          <w:sz w:val="22"/>
          <w:szCs w:val="24"/>
        </w:rPr>
        <w:t>,</w:t>
      </w:r>
      <w:r w:rsidRPr="00562866">
        <w:rPr>
          <w:rFonts w:ascii="Arial" w:hAnsi="Arial" w:cs="Arial"/>
          <w:sz w:val="22"/>
          <w:szCs w:val="24"/>
        </w:rPr>
        <w:t xml:space="preserve"> a member who has made a declaration must not preside, participate in, or be present during any discussion or </w:t>
      </w:r>
      <w:r w:rsidR="000D4421" w:rsidRPr="00562866">
        <w:rPr>
          <w:rFonts w:ascii="Arial" w:hAnsi="Arial" w:cs="Arial"/>
          <w:sz w:val="22"/>
          <w:szCs w:val="24"/>
        </w:rPr>
        <w:t>decision-making</w:t>
      </w:r>
      <w:r w:rsidRPr="00562866">
        <w:rPr>
          <w:rFonts w:ascii="Arial" w:hAnsi="Arial" w:cs="Arial"/>
          <w:sz w:val="22"/>
          <w:szCs w:val="24"/>
        </w:rPr>
        <w:t xml:space="preserve"> procedure relating to the matter the subject of the declaration.</w:t>
      </w:r>
    </w:p>
    <w:p w14:paraId="200BC038" w14:textId="77777777" w:rsidR="00AE4443" w:rsidRPr="00562866" w:rsidRDefault="00AE4443" w:rsidP="006053A2">
      <w:pPr>
        <w:pStyle w:val="BodyTextIndent"/>
        <w:tabs>
          <w:tab w:val="clear" w:pos="720"/>
        </w:tabs>
        <w:ind w:left="0"/>
        <w:rPr>
          <w:rFonts w:ascii="Arial" w:hAnsi="Arial" w:cs="Arial"/>
          <w:sz w:val="22"/>
          <w:szCs w:val="24"/>
        </w:rPr>
      </w:pPr>
    </w:p>
    <w:p w14:paraId="200BC039" w14:textId="77777777" w:rsidR="00562866" w:rsidRDefault="00AE4443" w:rsidP="006053A2">
      <w:pPr>
        <w:pStyle w:val="BodyTextIndent"/>
        <w:tabs>
          <w:tab w:val="clear" w:pos="720"/>
        </w:tabs>
        <w:ind w:left="0"/>
        <w:rPr>
          <w:rFonts w:ascii="Arial" w:hAnsi="Arial" w:cs="Arial"/>
          <w:sz w:val="22"/>
          <w:szCs w:val="24"/>
        </w:rPr>
      </w:pPr>
      <w:r w:rsidRPr="00562866">
        <w:rPr>
          <w:rFonts w:ascii="Arial" w:hAnsi="Arial" w:cs="Arial"/>
          <w:sz w:val="22"/>
          <w:szCs w:val="24"/>
        </w:rPr>
        <w:t>However,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200BC03A" w14:textId="77777777" w:rsidR="00D80CEC" w:rsidRDefault="00D80CEC" w:rsidP="00765E9D">
      <w:pPr>
        <w:pStyle w:val="BodyTextIndent"/>
        <w:rPr>
          <w:rFonts w:ascii="Arial" w:hAnsi="Arial" w:cs="Arial"/>
          <w:sz w:val="22"/>
          <w:szCs w:val="24"/>
        </w:rPr>
      </w:pPr>
    </w:p>
    <w:p w14:paraId="200BC03B" w14:textId="77777777" w:rsidR="00D80CEC" w:rsidRPr="00180419" w:rsidRDefault="00D80CEC" w:rsidP="00765E9D">
      <w:pPr>
        <w:pStyle w:val="BodyTextIndent"/>
        <w:rPr>
          <w:rFonts w:ascii="Arial" w:hAnsi="Arial" w:cs="Arial"/>
          <w:b/>
          <w:i/>
          <w:szCs w:val="24"/>
        </w:rPr>
      </w:pPr>
    </w:p>
    <w:p w14:paraId="200BC03C" w14:textId="77777777" w:rsidR="00683A50" w:rsidRPr="006053A2" w:rsidRDefault="006053A2"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r>
        <w:rPr>
          <w:rFonts w:ascii="Arial" w:hAnsi="Arial" w:cs="Arial"/>
          <w:caps w:val="0"/>
          <w:sz w:val="24"/>
          <w:szCs w:val="24"/>
          <w:u w:val="none"/>
        </w:rPr>
        <w:br w:type="page"/>
      </w:r>
      <w:bookmarkStart w:id="8" w:name="_Toc72274183"/>
      <w:r w:rsidR="00562866" w:rsidRPr="00180419">
        <w:rPr>
          <w:rFonts w:ascii="Arial" w:hAnsi="Arial" w:cs="Arial"/>
          <w:caps w:val="0"/>
          <w:sz w:val="24"/>
          <w:szCs w:val="24"/>
          <w:u w:val="none"/>
        </w:rPr>
        <w:lastRenderedPageBreak/>
        <w:t>Disclosures of Interests Affecting Impartiality</w:t>
      </w:r>
      <w:bookmarkEnd w:id="8"/>
    </w:p>
    <w:p w14:paraId="200BC03D" w14:textId="77777777" w:rsidR="00D05D60" w:rsidRPr="00562866" w:rsidRDefault="00D05D60" w:rsidP="00765E9D">
      <w:pPr>
        <w:pStyle w:val="BodyTextIndent"/>
        <w:rPr>
          <w:rFonts w:ascii="Arial" w:hAnsi="Arial" w:cs="Arial"/>
          <w:szCs w:val="24"/>
        </w:rPr>
      </w:pPr>
    </w:p>
    <w:p w14:paraId="200BC03E" w14:textId="4311FE54" w:rsidR="00D05D60" w:rsidRDefault="00D05D60" w:rsidP="006053A2">
      <w:pPr>
        <w:pStyle w:val="BodyTextIndent"/>
        <w:tabs>
          <w:tab w:val="clear" w:pos="720"/>
        </w:tabs>
        <w:ind w:left="0"/>
        <w:rPr>
          <w:rFonts w:ascii="Arial" w:hAnsi="Arial" w:cs="Arial"/>
          <w:szCs w:val="24"/>
        </w:rPr>
      </w:pPr>
      <w:r w:rsidRPr="00562866">
        <w:rPr>
          <w:rFonts w:ascii="Arial" w:hAnsi="Arial" w:cs="Arial"/>
          <w:szCs w:val="24"/>
        </w:rPr>
        <w:t>The Presiding Member to remind Counc</w:t>
      </w:r>
      <w:r w:rsidR="00800D83">
        <w:rPr>
          <w:rFonts w:ascii="Arial" w:hAnsi="Arial" w:cs="Arial"/>
          <w:szCs w:val="24"/>
        </w:rPr>
        <w:t xml:space="preserve">il Members </w:t>
      </w:r>
      <w:r w:rsidR="00562866">
        <w:rPr>
          <w:rFonts w:ascii="Arial" w:hAnsi="Arial" w:cs="Arial"/>
          <w:szCs w:val="24"/>
        </w:rPr>
        <w:t xml:space="preserve">and </w:t>
      </w:r>
      <w:r w:rsidR="00744CCE">
        <w:rPr>
          <w:rFonts w:ascii="Arial" w:hAnsi="Arial" w:cs="Arial"/>
          <w:szCs w:val="24"/>
        </w:rPr>
        <w:t>Employees</w:t>
      </w:r>
      <w:r w:rsidRPr="00562866">
        <w:rPr>
          <w:rFonts w:ascii="Arial" w:hAnsi="Arial" w:cs="Arial"/>
          <w:szCs w:val="24"/>
        </w:rPr>
        <w:t xml:space="preserve">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200BC03F" w14:textId="77777777" w:rsidR="00562866" w:rsidRPr="00562866" w:rsidRDefault="00562866" w:rsidP="006053A2">
      <w:pPr>
        <w:pStyle w:val="BodyTextIndent"/>
        <w:tabs>
          <w:tab w:val="clear" w:pos="720"/>
        </w:tabs>
        <w:ind w:left="0"/>
        <w:rPr>
          <w:rFonts w:ascii="Arial" w:hAnsi="Arial" w:cs="Arial"/>
          <w:szCs w:val="24"/>
        </w:rPr>
      </w:pPr>
    </w:p>
    <w:p w14:paraId="200BC040" w14:textId="35045E07" w:rsidR="00D05D60" w:rsidRPr="00562866" w:rsidRDefault="00D05D60" w:rsidP="006053A2">
      <w:pPr>
        <w:pStyle w:val="BodyTextIndent"/>
        <w:tabs>
          <w:tab w:val="clear" w:pos="720"/>
        </w:tabs>
        <w:ind w:left="0"/>
        <w:rPr>
          <w:rFonts w:ascii="Arial" w:hAnsi="Arial" w:cs="Arial"/>
          <w:sz w:val="22"/>
          <w:szCs w:val="24"/>
        </w:rPr>
      </w:pPr>
      <w:r w:rsidRPr="00562866">
        <w:rPr>
          <w:rFonts w:ascii="Arial" w:hAnsi="Arial" w:cs="Arial"/>
          <w:sz w:val="22"/>
          <w:szCs w:val="24"/>
        </w:rPr>
        <w:t>Counc</w:t>
      </w:r>
      <w:r w:rsidR="00800D83">
        <w:rPr>
          <w:rFonts w:ascii="Arial" w:hAnsi="Arial" w:cs="Arial"/>
          <w:sz w:val="22"/>
          <w:szCs w:val="24"/>
        </w:rPr>
        <w:t>il Members</w:t>
      </w:r>
      <w:r w:rsidRPr="00562866">
        <w:rPr>
          <w:rFonts w:ascii="Arial" w:hAnsi="Arial" w:cs="Arial"/>
          <w:sz w:val="22"/>
          <w:szCs w:val="24"/>
        </w:rPr>
        <w:t xml:space="preserve"> 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14:paraId="200BC041" w14:textId="77777777" w:rsidR="00D05D60" w:rsidRPr="00562866" w:rsidRDefault="00D05D60" w:rsidP="006053A2">
      <w:pPr>
        <w:pStyle w:val="BodyTextIndent"/>
        <w:tabs>
          <w:tab w:val="clear" w:pos="720"/>
        </w:tabs>
        <w:ind w:left="0"/>
        <w:rPr>
          <w:rFonts w:ascii="Arial" w:hAnsi="Arial" w:cs="Arial"/>
          <w:sz w:val="22"/>
          <w:szCs w:val="24"/>
        </w:rPr>
      </w:pPr>
    </w:p>
    <w:p w14:paraId="200BC042" w14:textId="77777777" w:rsidR="00D05D60" w:rsidRPr="00562866" w:rsidRDefault="00D05D60" w:rsidP="006053A2">
      <w:pPr>
        <w:pStyle w:val="BodyTextIndent"/>
        <w:tabs>
          <w:tab w:val="clear" w:pos="720"/>
        </w:tabs>
        <w:ind w:left="0"/>
        <w:rPr>
          <w:rFonts w:ascii="Arial" w:hAnsi="Arial" w:cs="Arial"/>
          <w:sz w:val="22"/>
          <w:szCs w:val="24"/>
        </w:rPr>
      </w:pPr>
      <w:r w:rsidRPr="00562866">
        <w:rPr>
          <w:rFonts w:ascii="Arial" w:hAnsi="Arial" w:cs="Arial"/>
          <w:sz w:val="22"/>
          <w:szCs w:val="24"/>
        </w:rPr>
        <w:t>The following pro forma declaration is provided to assist in making the disclosure.</w:t>
      </w:r>
    </w:p>
    <w:p w14:paraId="200BC043" w14:textId="77777777" w:rsidR="00D05D60" w:rsidRPr="00562866" w:rsidRDefault="00D05D60" w:rsidP="006053A2">
      <w:pPr>
        <w:pStyle w:val="BodyTextIndent"/>
        <w:tabs>
          <w:tab w:val="clear" w:pos="720"/>
        </w:tabs>
        <w:ind w:left="0"/>
        <w:rPr>
          <w:rFonts w:ascii="Arial" w:hAnsi="Arial" w:cs="Arial"/>
          <w:sz w:val="22"/>
          <w:szCs w:val="24"/>
        </w:rPr>
      </w:pPr>
    </w:p>
    <w:p w14:paraId="200BC044" w14:textId="77777777" w:rsidR="00D05D60" w:rsidRPr="00562866" w:rsidRDefault="00D05D60" w:rsidP="006053A2">
      <w:pPr>
        <w:pStyle w:val="BodyTextIndent"/>
        <w:tabs>
          <w:tab w:val="clear" w:pos="720"/>
        </w:tabs>
        <w:ind w:left="0"/>
        <w:rPr>
          <w:rFonts w:ascii="Arial" w:hAnsi="Arial" w:cs="Arial"/>
          <w:sz w:val="22"/>
          <w:szCs w:val="24"/>
        </w:rPr>
      </w:pPr>
      <w:r w:rsidRPr="00562866">
        <w:rPr>
          <w:rFonts w:ascii="Arial" w:hAnsi="Arial" w:cs="Arial"/>
          <w:sz w:val="22"/>
          <w:szCs w:val="24"/>
        </w:rPr>
        <w:t>“With regard to …… the matter in item x</w:t>
      </w:r>
      <w:proofErr w:type="gramStart"/>
      <w:r w:rsidRPr="00562866">
        <w:rPr>
          <w:rFonts w:ascii="Arial" w:hAnsi="Arial" w:cs="Arial"/>
          <w:sz w:val="22"/>
          <w:szCs w:val="24"/>
        </w:rPr>
        <w:t>…..</w:t>
      </w:r>
      <w:proofErr w:type="gramEnd"/>
      <w:r w:rsidRPr="00562866">
        <w:rPr>
          <w:rFonts w:ascii="Arial" w:hAnsi="Arial" w:cs="Arial"/>
          <w:sz w:val="22"/>
          <w:szCs w:val="24"/>
        </w:rPr>
        <w:t xml:space="preserve">  I disclose that I have an association with the applicant (or person seeking a decision).  </w:t>
      </w:r>
      <w:proofErr w:type="gramStart"/>
      <w:r w:rsidRPr="00562866">
        <w:rPr>
          <w:rFonts w:ascii="Arial" w:hAnsi="Arial" w:cs="Arial"/>
          <w:sz w:val="22"/>
          <w:szCs w:val="24"/>
        </w:rPr>
        <w:t>As a consequence</w:t>
      </w:r>
      <w:proofErr w:type="gramEnd"/>
      <w:r w:rsidRPr="00562866">
        <w:rPr>
          <w:rFonts w:ascii="Arial" w:hAnsi="Arial" w:cs="Arial"/>
          <w:sz w:val="22"/>
          <w:szCs w:val="24"/>
        </w:rPr>
        <w:t>, there may be a perception that my impartiality on the matter may be affected.  I declare that I will consider this matter on its merits and vote accordingly.”</w:t>
      </w:r>
    </w:p>
    <w:p w14:paraId="200BC045" w14:textId="77777777" w:rsidR="00D05D60" w:rsidRPr="00562866" w:rsidRDefault="00D05D60" w:rsidP="006053A2">
      <w:pPr>
        <w:pStyle w:val="BodyTextIndent"/>
        <w:tabs>
          <w:tab w:val="clear" w:pos="720"/>
        </w:tabs>
        <w:ind w:left="0"/>
        <w:rPr>
          <w:rFonts w:ascii="Arial" w:hAnsi="Arial" w:cs="Arial"/>
          <w:sz w:val="22"/>
          <w:szCs w:val="24"/>
        </w:rPr>
      </w:pPr>
    </w:p>
    <w:p w14:paraId="200BC046" w14:textId="171FD9AC" w:rsidR="00D05D60" w:rsidRPr="00562866" w:rsidRDefault="00D05D60" w:rsidP="006053A2">
      <w:pPr>
        <w:pStyle w:val="BodyTextIndent"/>
        <w:tabs>
          <w:tab w:val="clear" w:pos="720"/>
        </w:tabs>
        <w:ind w:left="0"/>
        <w:rPr>
          <w:rFonts w:ascii="Arial" w:hAnsi="Arial" w:cs="Arial"/>
          <w:sz w:val="22"/>
          <w:szCs w:val="24"/>
        </w:rPr>
      </w:pPr>
      <w:r w:rsidRPr="00562866">
        <w:rPr>
          <w:rFonts w:ascii="Arial" w:hAnsi="Arial" w:cs="Arial"/>
          <w:sz w:val="22"/>
          <w:szCs w:val="24"/>
        </w:rPr>
        <w:t xml:space="preserve">The </w:t>
      </w:r>
      <w:r w:rsidR="00744CCE">
        <w:rPr>
          <w:rFonts w:ascii="Arial" w:hAnsi="Arial" w:cs="Arial"/>
          <w:sz w:val="22"/>
          <w:szCs w:val="24"/>
        </w:rPr>
        <w:t>Council M</w:t>
      </w:r>
      <w:r w:rsidRPr="00562866">
        <w:rPr>
          <w:rFonts w:ascii="Arial" w:hAnsi="Arial" w:cs="Arial"/>
          <w:sz w:val="22"/>
          <w:szCs w:val="24"/>
        </w:rPr>
        <w:t>ember</w:t>
      </w:r>
      <w:r w:rsidR="00562866">
        <w:rPr>
          <w:rFonts w:ascii="Arial" w:hAnsi="Arial" w:cs="Arial"/>
          <w:sz w:val="22"/>
          <w:szCs w:val="24"/>
        </w:rPr>
        <w:t xml:space="preserve"> or </w:t>
      </w:r>
      <w:r w:rsidRPr="00562866">
        <w:rPr>
          <w:rFonts w:ascii="Arial" w:hAnsi="Arial" w:cs="Arial"/>
          <w:sz w:val="22"/>
          <w:szCs w:val="24"/>
        </w:rPr>
        <w:t>employee is encouraged to disclose the nature of the association.</w:t>
      </w:r>
    </w:p>
    <w:p w14:paraId="200BC047"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8" w14:textId="77777777" w:rsidR="00562866" w:rsidRP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9" w14:textId="681B528B"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9" w:name="_Toc72274184"/>
      <w:r w:rsidRPr="00180419">
        <w:rPr>
          <w:rFonts w:ascii="Arial" w:hAnsi="Arial" w:cs="Arial"/>
          <w:caps w:val="0"/>
          <w:sz w:val="24"/>
          <w:szCs w:val="24"/>
          <w:u w:val="none"/>
        </w:rPr>
        <w:t xml:space="preserve">Declarations by </w:t>
      </w:r>
      <w:r w:rsidR="00744CCE">
        <w:rPr>
          <w:rFonts w:ascii="Arial" w:hAnsi="Arial" w:cs="Arial"/>
          <w:caps w:val="0"/>
          <w:sz w:val="24"/>
          <w:szCs w:val="24"/>
          <w:u w:val="none"/>
        </w:rPr>
        <w:t xml:space="preserve">Council </w:t>
      </w:r>
      <w:r w:rsidRPr="00180419">
        <w:rPr>
          <w:rFonts w:ascii="Arial" w:hAnsi="Arial" w:cs="Arial"/>
          <w:caps w:val="0"/>
          <w:sz w:val="24"/>
          <w:szCs w:val="24"/>
          <w:u w:val="none"/>
        </w:rPr>
        <w:t>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9"/>
    </w:p>
    <w:p w14:paraId="200BC04A"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4B" w14:textId="1D9C2997" w:rsidR="00D05D60" w:rsidRPr="00180419" w:rsidRDefault="00744CCE" w:rsidP="006053A2">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Council </w:t>
      </w:r>
      <w:r w:rsidR="009368F4" w:rsidRPr="00180419">
        <w:rPr>
          <w:rFonts w:ascii="Arial" w:hAnsi="Arial" w:cs="Arial"/>
          <w:szCs w:val="24"/>
        </w:rPr>
        <w:t xml:space="preserve">Members </w:t>
      </w:r>
      <w:r w:rsidR="00D05D60" w:rsidRPr="00180419">
        <w:rPr>
          <w:rFonts w:ascii="Arial" w:hAnsi="Arial" w:cs="Arial"/>
          <w:szCs w:val="24"/>
        </w:rPr>
        <w:t>who have not read the business papers to make declaration</w:t>
      </w:r>
      <w:r w:rsidR="00257F09" w:rsidRPr="00180419">
        <w:rPr>
          <w:rFonts w:ascii="Arial" w:hAnsi="Arial" w:cs="Arial"/>
          <w:szCs w:val="24"/>
        </w:rPr>
        <w:t>s</w:t>
      </w:r>
      <w:r w:rsidR="00D05D60" w:rsidRPr="00180419">
        <w:rPr>
          <w:rFonts w:ascii="Arial" w:hAnsi="Arial" w:cs="Arial"/>
          <w:szCs w:val="24"/>
        </w:rPr>
        <w:t xml:space="preserve"> at this point.</w:t>
      </w:r>
    </w:p>
    <w:p w14:paraId="200BC04C"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D"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E" w14:textId="77777777"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0" w:name="_Toc72274185"/>
      <w:r w:rsidRPr="00180419">
        <w:rPr>
          <w:rFonts w:ascii="Arial" w:hAnsi="Arial" w:cs="Arial"/>
          <w:caps w:val="0"/>
          <w:sz w:val="24"/>
          <w:szCs w:val="24"/>
          <w:u w:val="none"/>
        </w:rPr>
        <w:t>Confirmation of Minutes</w:t>
      </w:r>
      <w:bookmarkEnd w:id="10"/>
    </w:p>
    <w:p w14:paraId="200BC04F" w14:textId="77777777" w:rsidR="00562866" w:rsidRPr="00562866" w:rsidRDefault="00562866" w:rsidP="00765E9D">
      <w:pPr>
        <w:jc w:val="both"/>
      </w:pPr>
    </w:p>
    <w:p w14:paraId="200BC050" w14:textId="6D956E2C" w:rsidR="00477C38" w:rsidRPr="00562866" w:rsidRDefault="009E2D4C"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1" w:name="_Toc72274186"/>
      <w:r>
        <w:rPr>
          <w:rFonts w:ascii="Arial" w:hAnsi="Arial" w:cs="Arial"/>
          <w:sz w:val="24"/>
          <w:szCs w:val="24"/>
          <w:u w:val="none"/>
        </w:rPr>
        <w:t xml:space="preserve">Ordinary Council </w:t>
      </w:r>
      <w:r w:rsidR="00A24CF1">
        <w:rPr>
          <w:rFonts w:ascii="Arial" w:hAnsi="Arial" w:cs="Arial"/>
          <w:sz w:val="24"/>
          <w:szCs w:val="24"/>
          <w:u w:val="none"/>
        </w:rPr>
        <w:t>M</w:t>
      </w:r>
      <w:r w:rsidR="00477C38" w:rsidRPr="00180419">
        <w:rPr>
          <w:rFonts w:ascii="Arial" w:hAnsi="Arial" w:cs="Arial"/>
          <w:sz w:val="24"/>
          <w:szCs w:val="24"/>
          <w:u w:val="none"/>
        </w:rPr>
        <w:t xml:space="preserve">eeting </w:t>
      </w:r>
      <w:r w:rsidR="009C5C73">
        <w:rPr>
          <w:rFonts w:ascii="Arial" w:hAnsi="Arial" w:cs="Arial"/>
          <w:sz w:val="24"/>
          <w:szCs w:val="24"/>
          <w:u w:val="none"/>
        </w:rPr>
        <w:t>27 April 2021</w:t>
      </w:r>
      <w:bookmarkEnd w:id="11"/>
    </w:p>
    <w:p w14:paraId="200BC051" w14:textId="77777777" w:rsidR="00477C38" w:rsidRPr="00180419" w:rsidRDefault="00477C38"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52" w14:textId="024799D6" w:rsidR="00D05D60" w:rsidRPr="00562866" w:rsidRDefault="00477C38"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562866">
        <w:rPr>
          <w:rFonts w:ascii="Arial" w:hAnsi="Arial" w:cs="Arial"/>
          <w:szCs w:val="24"/>
        </w:rPr>
        <w:t>T</w:t>
      </w:r>
      <w:r w:rsidR="00D05D60" w:rsidRPr="00562866">
        <w:rPr>
          <w:rFonts w:ascii="Arial" w:hAnsi="Arial" w:cs="Arial"/>
          <w:szCs w:val="24"/>
        </w:rPr>
        <w:t xml:space="preserve">he </w:t>
      </w:r>
      <w:r w:rsidR="0055577F">
        <w:rPr>
          <w:rFonts w:ascii="Arial" w:hAnsi="Arial" w:cs="Arial"/>
          <w:szCs w:val="24"/>
        </w:rPr>
        <w:t>M</w:t>
      </w:r>
      <w:r w:rsidR="00D05D60" w:rsidRPr="00562866">
        <w:rPr>
          <w:rFonts w:ascii="Arial" w:hAnsi="Arial" w:cs="Arial"/>
          <w:szCs w:val="24"/>
        </w:rPr>
        <w:t xml:space="preserve">inutes of the </w:t>
      </w:r>
      <w:r w:rsidR="0055577F">
        <w:rPr>
          <w:rFonts w:ascii="Arial" w:hAnsi="Arial" w:cs="Arial"/>
          <w:szCs w:val="24"/>
        </w:rPr>
        <w:t>O</w:t>
      </w:r>
      <w:r w:rsidR="00162798">
        <w:rPr>
          <w:rFonts w:ascii="Arial" w:hAnsi="Arial" w:cs="Arial"/>
          <w:szCs w:val="24"/>
        </w:rPr>
        <w:t>rdinary Council M</w:t>
      </w:r>
      <w:r w:rsidR="009E2D4C">
        <w:rPr>
          <w:rFonts w:ascii="Arial" w:hAnsi="Arial" w:cs="Arial"/>
          <w:szCs w:val="24"/>
        </w:rPr>
        <w:t xml:space="preserve">eeting </w:t>
      </w:r>
      <w:r w:rsidR="00D05D60" w:rsidRPr="00562866">
        <w:rPr>
          <w:rFonts w:ascii="Arial" w:hAnsi="Arial" w:cs="Arial"/>
          <w:szCs w:val="24"/>
        </w:rPr>
        <w:t xml:space="preserve">held </w:t>
      </w:r>
      <w:r w:rsidR="009C5C73">
        <w:rPr>
          <w:rFonts w:ascii="Arial" w:hAnsi="Arial" w:cs="Arial"/>
          <w:szCs w:val="24"/>
        </w:rPr>
        <w:t>27 April 2021</w:t>
      </w:r>
      <w:r w:rsidR="00A53261" w:rsidRPr="00562866">
        <w:rPr>
          <w:rFonts w:ascii="Arial" w:hAnsi="Arial" w:cs="Arial"/>
          <w:szCs w:val="24"/>
        </w:rPr>
        <w:t xml:space="preserve"> </w:t>
      </w:r>
      <w:r w:rsidR="00D05D60" w:rsidRPr="00562866">
        <w:rPr>
          <w:rFonts w:ascii="Arial" w:hAnsi="Arial" w:cs="Arial"/>
          <w:szCs w:val="24"/>
        </w:rPr>
        <w:t xml:space="preserve">are </w:t>
      </w:r>
      <w:r w:rsidRPr="00562866">
        <w:rPr>
          <w:rFonts w:ascii="Arial" w:hAnsi="Arial" w:cs="Arial"/>
          <w:szCs w:val="24"/>
        </w:rPr>
        <w:t xml:space="preserve">to be </w:t>
      </w:r>
      <w:r w:rsidR="009E5692">
        <w:rPr>
          <w:rFonts w:ascii="Arial" w:hAnsi="Arial" w:cs="Arial"/>
          <w:szCs w:val="24"/>
        </w:rPr>
        <w:t>confirmed.</w:t>
      </w:r>
    </w:p>
    <w:p w14:paraId="200BC053" w14:textId="77777777" w:rsidR="00562866" w:rsidRDefault="00562866"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54" w14:textId="77777777" w:rsidR="009E2D4C" w:rsidRDefault="009E2D4C"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55" w14:textId="77777777"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2" w:name="_Toc72274187"/>
      <w:r w:rsidRPr="009E2D4C">
        <w:rPr>
          <w:rFonts w:ascii="Arial" w:hAnsi="Arial" w:cs="Arial"/>
          <w:caps w:val="0"/>
          <w:sz w:val="24"/>
          <w:szCs w:val="24"/>
          <w:u w:val="none"/>
        </w:rPr>
        <w:t xml:space="preserve">Announcements of the </w:t>
      </w:r>
      <w:r>
        <w:rPr>
          <w:rFonts w:ascii="Arial" w:hAnsi="Arial" w:cs="Arial"/>
          <w:caps w:val="0"/>
          <w:sz w:val="24"/>
          <w:szCs w:val="24"/>
          <w:u w:val="none"/>
        </w:rPr>
        <w:t>P</w:t>
      </w:r>
      <w:r w:rsidRPr="009E2D4C">
        <w:rPr>
          <w:rFonts w:ascii="Arial" w:hAnsi="Arial" w:cs="Arial"/>
          <w:caps w:val="0"/>
          <w:sz w:val="24"/>
          <w:szCs w:val="24"/>
          <w:u w:val="none"/>
        </w:rPr>
        <w:t xml:space="preserve">residing </w:t>
      </w:r>
      <w:r>
        <w:rPr>
          <w:rFonts w:ascii="Arial" w:hAnsi="Arial" w:cs="Arial"/>
          <w:caps w:val="0"/>
          <w:sz w:val="24"/>
          <w:szCs w:val="24"/>
          <w:u w:val="none"/>
        </w:rPr>
        <w:t>M</w:t>
      </w:r>
      <w:r w:rsidRPr="009E2D4C">
        <w:rPr>
          <w:rFonts w:ascii="Arial" w:hAnsi="Arial" w:cs="Arial"/>
          <w:caps w:val="0"/>
          <w:sz w:val="24"/>
          <w:szCs w:val="24"/>
          <w:u w:val="none"/>
        </w:rPr>
        <w:t>ember without discussion</w:t>
      </w:r>
      <w:bookmarkEnd w:id="12"/>
    </w:p>
    <w:p w14:paraId="200BC056" w14:textId="77777777" w:rsidR="009E2D4C" w:rsidRPr="00F510A9" w:rsidRDefault="009E2D4C" w:rsidP="009E2D4C">
      <w:pPr>
        <w:pStyle w:val="BodyTextIndent2"/>
        <w:rPr>
          <w:rFonts w:ascii="Arial" w:hAnsi="Arial" w:cs="Arial"/>
        </w:rPr>
      </w:pPr>
    </w:p>
    <w:p w14:paraId="200BC057" w14:textId="77777777" w:rsidR="009E2D4C" w:rsidRPr="00F510A9" w:rsidRDefault="009E2D4C" w:rsidP="006053A2">
      <w:pPr>
        <w:pStyle w:val="BodyTextIndent2"/>
        <w:tabs>
          <w:tab w:val="clear" w:pos="720"/>
          <w:tab w:val="clear" w:pos="8505"/>
          <w:tab w:val="right" w:pos="8364"/>
        </w:tabs>
        <w:ind w:left="0"/>
        <w:jc w:val="both"/>
        <w:rPr>
          <w:rFonts w:ascii="Arial" w:hAnsi="Arial" w:cs="Arial"/>
        </w:rPr>
      </w:pPr>
      <w:r w:rsidRPr="00F510A9">
        <w:rPr>
          <w:rFonts w:ascii="Arial" w:hAnsi="Arial" w:cs="Arial"/>
        </w:rPr>
        <w:t>Any written or verbal announcements by the Presiding Mem</w:t>
      </w:r>
      <w:r w:rsidR="009E5692">
        <w:rPr>
          <w:rFonts w:ascii="Arial" w:hAnsi="Arial" w:cs="Arial"/>
        </w:rPr>
        <w:t>ber to be tabled at this point.</w:t>
      </w:r>
    </w:p>
    <w:p w14:paraId="200BC058" w14:textId="77777777" w:rsidR="009E2D4C" w:rsidRPr="00F510A9" w:rsidRDefault="009E2D4C" w:rsidP="009E2D4C">
      <w:pPr>
        <w:pStyle w:val="BodyTextIndent2"/>
        <w:tabs>
          <w:tab w:val="clear" w:pos="8505"/>
          <w:tab w:val="right" w:pos="8364"/>
        </w:tabs>
        <w:ind w:hanging="720"/>
        <w:rPr>
          <w:rFonts w:ascii="Arial" w:hAnsi="Arial" w:cs="Arial"/>
        </w:rPr>
      </w:pPr>
    </w:p>
    <w:p w14:paraId="200BC059" w14:textId="77777777" w:rsidR="009E2D4C" w:rsidRPr="00F510A9" w:rsidRDefault="009E2D4C" w:rsidP="009E2D4C">
      <w:pPr>
        <w:tabs>
          <w:tab w:val="left" w:pos="720"/>
          <w:tab w:val="left" w:pos="1440"/>
          <w:tab w:val="left" w:pos="2410"/>
          <w:tab w:val="left" w:pos="2977"/>
          <w:tab w:val="right" w:pos="8505"/>
        </w:tabs>
        <w:ind w:left="720"/>
        <w:rPr>
          <w:rFonts w:ascii="Arial" w:hAnsi="Arial" w:cs="Arial"/>
        </w:rPr>
      </w:pPr>
    </w:p>
    <w:p w14:paraId="200BC05A" w14:textId="77777777"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3" w:name="_Toc72274188"/>
      <w:r w:rsidRPr="009E2D4C">
        <w:rPr>
          <w:rFonts w:ascii="Arial" w:hAnsi="Arial" w:cs="Arial"/>
          <w:caps w:val="0"/>
          <w:sz w:val="24"/>
          <w:szCs w:val="24"/>
          <w:u w:val="none"/>
        </w:rPr>
        <w:t>Members announcements without discussion</w:t>
      </w:r>
      <w:bookmarkEnd w:id="13"/>
    </w:p>
    <w:p w14:paraId="200BC05B" w14:textId="77777777" w:rsidR="009E2D4C" w:rsidRPr="00F510A9" w:rsidRDefault="009E2D4C" w:rsidP="009E2D4C">
      <w:pPr>
        <w:tabs>
          <w:tab w:val="left" w:pos="720"/>
          <w:tab w:val="left" w:pos="1440"/>
          <w:tab w:val="left" w:pos="2410"/>
          <w:tab w:val="left" w:pos="2977"/>
          <w:tab w:val="right" w:pos="8505"/>
        </w:tabs>
        <w:rPr>
          <w:rFonts w:ascii="Arial" w:hAnsi="Arial" w:cs="Arial"/>
          <w:b/>
          <w:u w:val="single"/>
        </w:rPr>
      </w:pPr>
    </w:p>
    <w:p w14:paraId="200BC05C" w14:textId="10885468" w:rsidR="009E2D4C" w:rsidRPr="00F510A9" w:rsidRDefault="009E2D4C"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Written announcements by Counc</w:t>
      </w:r>
      <w:r w:rsidR="00800D83">
        <w:rPr>
          <w:rFonts w:ascii="Arial" w:hAnsi="Arial" w:cs="Arial"/>
        </w:rPr>
        <w:t>il Members</w:t>
      </w:r>
      <w:r w:rsidRPr="00F510A9">
        <w:rPr>
          <w:rFonts w:ascii="Arial" w:hAnsi="Arial" w:cs="Arial"/>
        </w:rPr>
        <w:t xml:space="preserve"> to be tabled at this point. </w:t>
      </w:r>
    </w:p>
    <w:p w14:paraId="200BC05D" w14:textId="77777777" w:rsidR="009E2D4C" w:rsidRPr="00F510A9" w:rsidRDefault="009E2D4C" w:rsidP="006053A2">
      <w:pPr>
        <w:numPr>
          <w:ilvl w:val="12"/>
          <w:numId w:val="0"/>
        </w:numPr>
        <w:tabs>
          <w:tab w:val="left" w:pos="1440"/>
          <w:tab w:val="left" w:pos="2410"/>
          <w:tab w:val="left" w:pos="2977"/>
          <w:tab w:val="right" w:pos="8335"/>
          <w:tab w:val="right" w:pos="8505"/>
        </w:tabs>
        <w:ind w:hanging="11"/>
        <w:jc w:val="both"/>
        <w:rPr>
          <w:rFonts w:ascii="Arial" w:hAnsi="Arial" w:cs="Arial"/>
        </w:rPr>
      </w:pPr>
    </w:p>
    <w:p w14:paraId="200BC05E" w14:textId="4410EE3E" w:rsidR="00562866" w:rsidRDefault="009E2D4C"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Co</w:t>
      </w:r>
      <w:r w:rsidR="00800D83">
        <w:rPr>
          <w:rFonts w:ascii="Arial" w:hAnsi="Arial" w:cs="Arial"/>
        </w:rPr>
        <w:t>uncil Members</w:t>
      </w:r>
      <w:r w:rsidRPr="00F510A9">
        <w:rPr>
          <w:rFonts w:ascii="Arial" w:hAnsi="Arial" w:cs="Arial"/>
        </w:rPr>
        <w:t xml:space="preserve"> may wish to make verbal announcements at their discretion.</w:t>
      </w:r>
    </w:p>
    <w:p w14:paraId="200BC05F" w14:textId="77777777" w:rsidR="00D80CEC" w:rsidRDefault="00D80CEC" w:rsidP="009E2D4C">
      <w:pPr>
        <w:numPr>
          <w:ilvl w:val="12"/>
          <w:numId w:val="0"/>
        </w:numPr>
        <w:tabs>
          <w:tab w:val="left" w:pos="720"/>
          <w:tab w:val="left" w:pos="1440"/>
          <w:tab w:val="left" w:pos="2410"/>
          <w:tab w:val="left" w:pos="2977"/>
          <w:tab w:val="right" w:pos="8335"/>
          <w:tab w:val="right" w:pos="8505"/>
        </w:tabs>
        <w:ind w:left="720" w:hanging="11"/>
        <w:jc w:val="both"/>
        <w:rPr>
          <w:rFonts w:ascii="Arial" w:hAnsi="Arial" w:cs="Arial"/>
        </w:rPr>
      </w:pPr>
    </w:p>
    <w:p w14:paraId="200BC060" w14:textId="77777777" w:rsidR="00D80CEC" w:rsidRPr="00180419" w:rsidRDefault="00D80CEC" w:rsidP="009E2D4C">
      <w:pPr>
        <w:numPr>
          <w:ilvl w:val="12"/>
          <w:numId w:val="0"/>
        </w:numPr>
        <w:tabs>
          <w:tab w:val="left" w:pos="720"/>
          <w:tab w:val="left" w:pos="1440"/>
          <w:tab w:val="left" w:pos="2410"/>
          <w:tab w:val="left" w:pos="2977"/>
          <w:tab w:val="right" w:pos="8335"/>
          <w:tab w:val="right" w:pos="8505"/>
        </w:tabs>
        <w:ind w:left="720" w:hanging="11"/>
        <w:jc w:val="both"/>
        <w:rPr>
          <w:rFonts w:ascii="Arial" w:hAnsi="Arial" w:cs="Arial"/>
          <w:b/>
          <w:szCs w:val="24"/>
        </w:rPr>
      </w:pPr>
    </w:p>
    <w:p w14:paraId="200BC061" w14:textId="77777777" w:rsidR="009368F4" w:rsidRPr="006053A2" w:rsidRDefault="006053A2"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r>
        <w:rPr>
          <w:rFonts w:ascii="Arial" w:hAnsi="Arial" w:cs="Arial"/>
          <w:caps w:val="0"/>
          <w:sz w:val="24"/>
          <w:szCs w:val="24"/>
          <w:u w:val="none"/>
        </w:rPr>
        <w:br w:type="page"/>
      </w:r>
      <w:bookmarkStart w:id="14" w:name="_Toc72274189"/>
      <w:r w:rsidR="00562866" w:rsidRPr="009E2D4C">
        <w:rPr>
          <w:rFonts w:ascii="Arial" w:hAnsi="Arial" w:cs="Arial"/>
          <w:caps w:val="0"/>
          <w:sz w:val="24"/>
          <w:szCs w:val="24"/>
          <w:u w:val="none"/>
        </w:rPr>
        <w:lastRenderedPageBreak/>
        <w:t>Matters for Which the Meeting May Be Closed</w:t>
      </w:r>
      <w:bookmarkEnd w:id="14"/>
    </w:p>
    <w:p w14:paraId="200BC062" w14:textId="77777777" w:rsidR="009368F4" w:rsidRPr="009E2D4C" w:rsidRDefault="009368F4" w:rsidP="00765E9D">
      <w:pPr>
        <w:ind w:left="720"/>
        <w:jc w:val="both"/>
        <w:rPr>
          <w:rFonts w:ascii="Arial" w:hAnsi="Arial" w:cs="Arial"/>
          <w:szCs w:val="24"/>
        </w:rPr>
      </w:pPr>
    </w:p>
    <w:p w14:paraId="200BC063" w14:textId="77777777" w:rsidR="00562866" w:rsidRPr="009E2D4C" w:rsidRDefault="009E2D4C" w:rsidP="006053A2">
      <w:pPr>
        <w:jc w:val="both"/>
        <w:rPr>
          <w:rFonts w:ascii="Arial" w:hAnsi="Arial" w:cs="Arial"/>
          <w:szCs w:val="24"/>
        </w:rPr>
      </w:pPr>
      <w:r w:rsidRPr="009E2D4C">
        <w:rPr>
          <w:rFonts w:ascii="Arial" w:hAnsi="Arial" w:cs="Arial"/>
          <w:szCs w:val="24"/>
        </w:rPr>
        <w:t>Council, in accordance with Standing Orders and for the convenience of the public, is to identify any matter which is to be discussed behind closed doors at this meeting, and that matter is to be deferred for consideration as the last item of this meeting.</w:t>
      </w:r>
    </w:p>
    <w:p w14:paraId="200BC064" w14:textId="77777777" w:rsidR="009E2D4C" w:rsidRPr="009E2D4C" w:rsidRDefault="009E2D4C" w:rsidP="009E2D4C">
      <w:pPr>
        <w:ind w:left="720"/>
        <w:jc w:val="both"/>
        <w:rPr>
          <w:rFonts w:ascii="Arial" w:hAnsi="Arial" w:cs="Arial"/>
          <w:szCs w:val="24"/>
        </w:rPr>
      </w:pPr>
    </w:p>
    <w:p w14:paraId="200BC065" w14:textId="77777777" w:rsidR="009E2D4C" w:rsidRPr="009E2D4C" w:rsidRDefault="009E2D4C"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66" w14:textId="7688B464"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5" w:name="_Toc72274190"/>
      <w:r w:rsidRPr="009E2D4C">
        <w:rPr>
          <w:rFonts w:ascii="Arial" w:hAnsi="Arial" w:cs="Arial"/>
          <w:caps w:val="0"/>
          <w:sz w:val="24"/>
          <w:szCs w:val="24"/>
          <w:u w:val="none"/>
        </w:rPr>
        <w:t>Div</w:t>
      </w:r>
      <w:r>
        <w:rPr>
          <w:rFonts w:ascii="Arial" w:hAnsi="Arial" w:cs="Arial"/>
          <w:caps w:val="0"/>
          <w:sz w:val="24"/>
          <w:szCs w:val="24"/>
          <w:u w:val="none"/>
        </w:rPr>
        <w:t>isional reports and minutes of C</w:t>
      </w:r>
      <w:r w:rsidRPr="009E2D4C">
        <w:rPr>
          <w:rFonts w:ascii="Arial" w:hAnsi="Arial" w:cs="Arial"/>
          <w:caps w:val="0"/>
          <w:sz w:val="24"/>
          <w:szCs w:val="24"/>
          <w:u w:val="none"/>
        </w:rPr>
        <w:t xml:space="preserve">ouncil </w:t>
      </w:r>
      <w:r w:rsidR="00800D83">
        <w:rPr>
          <w:rFonts w:ascii="Arial" w:hAnsi="Arial" w:cs="Arial"/>
          <w:caps w:val="0"/>
          <w:sz w:val="24"/>
          <w:szCs w:val="24"/>
          <w:u w:val="none"/>
        </w:rPr>
        <w:t>C</w:t>
      </w:r>
      <w:r w:rsidRPr="009E2D4C">
        <w:rPr>
          <w:rFonts w:ascii="Arial" w:hAnsi="Arial" w:cs="Arial"/>
          <w:caps w:val="0"/>
          <w:sz w:val="24"/>
          <w:szCs w:val="24"/>
          <w:u w:val="none"/>
        </w:rPr>
        <w:t>ommittees and admini</w:t>
      </w:r>
      <w:r w:rsidR="009E5692">
        <w:rPr>
          <w:rFonts w:ascii="Arial" w:hAnsi="Arial" w:cs="Arial"/>
          <w:caps w:val="0"/>
          <w:sz w:val="24"/>
          <w:szCs w:val="24"/>
          <w:u w:val="none"/>
        </w:rPr>
        <w:t xml:space="preserve">strative liaison working </w:t>
      </w:r>
      <w:proofErr w:type="gramStart"/>
      <w:r w:rsidR="009E5692">
        <w:rPr>
          <w:rFonts w:ascii="Arial" w:hAnsi="Arial" w:cs="Arial"/>
          <w:caps w:val="0"/>
          <w:sz w:val="24"/>
          <w:szCs w:val="24"/>
          <w:u w:val="none"/>
        </w:rPr>
        <w:t>groups</w:t>
      </w:r>
      <w:bookmarkEnd w:id="15"/>
      <w:proofErr w:type="gramEnd"/>
    </w:p>
    <w:p w14:paraId="200BC067" w14:textId="77777777" w:rsidR="009E2D4C" w:rsidRPr="009E2D4C" w:rsidRDefault="009E2D4C" w:rsidP="009E2D4C">
      <w:pPr>
        <w:rPr>
          <w:rFonts w:ascii="Arial" w:hAnsi="Arial" w:cs="Arial"/>
          <w:szCs w:val="24"/>
        </w:rPr>
      </w:pPr>
    </w:p>
    <w:p w14:paraId="200BC068" w14:textId="77777777" w:rsidR="009E2D4C" w:rsidRPr="009E2D4C" w:rsidRDefault="006053A2"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6" w:name="_Toc72274191"/>
      <w:r>
        <w:rPr>
          <w:rFonts w:ascii="Arial" w:hAnsi="Arial" w:cs="Arial"/>
          <w:sz w:val="24"/>
          <w:szCs w:val="24"/>
          <w:u w:val="none"/>
        </w:rPr>
        <w:t>Minutes of Council Committees</w:t>
      </w:r>
      <w:bookmarkEnd w:id="16"/>
    </w:p>
    <w:p w14:paraId="200BC069" w14:textId="77777777" w:rsidR="009E2D4C" w:rsidRPr="009E2D4C" w:rsidRDefault="009E2D4C" w:rsidP="009E2D4C">
      <w:pPr>
        <w:tabs>
          <w:tab w:val="left" w:pos="720"/>
          <w:tab w:val="left" w:pos="1440"/>
          <w:tab w:val="left" w:pos="2410"/>
          <w:tab w:val="left" w:pos="2977"/>
          <w:tab w:val="right" w:pos="8505"/>
        </w:tabs>
        <w:rPr>
          <w:rFonts w:ascii="Arial" w:hAnsi="Arial" w:cs="Arial"/>
          <w:b/>
          <w:szCs w:val="24"/>
          <w:u w:val="single"/>
        </w:rPr>
      </w:pPr>
    </w:p>
    <w:p w14:paraId="200BC06A" w14:textId="77777777" w:rsidR="009E2D4C" w:rsidRPr="009E2D4C" w:rsidRDefault="009E2D4C" w:rsidP="006053A2">
      <w:pPr>
        <w:tabs>
          <w:tab w:val="left" w:pos="1440"/>
          <w:tab w:val="left" w:pos="2410"/>
          <w:tab w:val="left" w:pos="2977"/>
          <w:tab w:val="right" w:pos="8505"/>
        </w:tabs>
        <w:jc w:val="both"/>
        <w:rPr>
          <w:rFonts w:ascii="Arial" w:hAnsi="Arial" w:cs="Arial"/>
          <w:sz w:val="22"/>
          <w:szCs w:val="24"/>
        </w:rPr>
      </w:pPr>
      <w:r w:rsidRPr="009E2D4C">
        <w:rPr>
          <w:rFonts w:ascii="Arial" w:hAnsi="Arial" w:cs="Arial"/>
          <w:sz w:val="22"/>
          <w:szCs w:val="24"/>
        </w:rPr>
        <w:t xml:space="preserve">This is an information item only to receive the </w:t>
      </w:r>
      <w:r>
        <w:rPr>
          <w:rFonts w:ascii="Arial" w:hAnsi="Arial" w:cs="Arial"/>
          <w:sz w:val="22"/>
          <w:szCs w:val="24"/>
        </w:rPr>
        <w:t>m</w:t>
      </w:r>
      <w:r w:rsidRPr="009E2D4C">
        <w:rPr>
          <w:rFonts w:ascii="Arial" w:hAnsi="Arial" w:cs="Arial"/>
          <w:sz w:val="22"/>
          <w:szCs w:val="24"/>
        </w:rPr>
        <w:t>inutes of the various meetings held by the Council appointed Committees (N.B. This should not be confused with Council resolving to accept the recommendations of a particular Committee.</w:t>
      </w:r>
      <w:r>
        <w:rPr>
          <w:rFonts w:ascii="Arial" w:hAnsi="Arial" w:cs="Arial"/>
          <w:sz w:val="22"/>
          <w:szCs w:val="24"/>
        </w:rPr>
        <w:t xml:space="preserve"> </w:t>
      </w:r>
      <w:r w:rsidRPr="009E2D4C">
        <w:rPr>
          <w:rFonts w:ascii="Arial" w:hAnsi="Arial" w:cs="Arial"/>
          <w:sz w:val="22"/>
          <w:szCs w:val="24"/>
        </w:rPr>
        <w:t>Committee recommendations that require Council’s approval should be presented to Council for resolution via the relevant departmental reports).</w:t>
      </w:r>
    </w:p>
    <w:p w14:paraId="200BC06B" w14:textId="77777777" w:rsidR="009E2D4C" w:rsidRPr="009E2D4C" w:rsidRDefault="009E2D4C" w:rsidP="006053A2">
      <w:pPr>
        <w:tabs>
          <w:tab w:val="left" w:pos="1440"/>
          <w:tab w:val="left" w:pos="2410"/>
          <w:tab w:val="left" w:pos="2977"/>
          <w:tab w:val="right" w:pos="8505"/>
        </w:tabs>
        <w:jc w:val="both"/>
        <w:rPr>
          <w:rFonts w:ascii="Arial" w:hAnsi="Arial" w:cs="Arial"/>
          <w:b/>
          <w:i/>
          <w:szCs w:val="24"/>
        </w:rPr>
      </w:pPr>
    </w:p>
    <w:p w14:paraId="200BC06C" w14:textId="3D9B1CC7" w:rsidR="009E2D4C" w:rsidRPr="009E2D4C" w:rsidRDefault="009E2D4C" w:rsidP="006053A2">
      <w:pPr>
        <w:tabs>
          <w:tab w:val="left" w:pos="1440"/>
          <w:tab w:val="left" w:pos="2410"/>
          <w:tab w:val="left" w:pos="2977"/>
          <w:tab w:val="right" w:pos="8505"/>
        </w:tabs>
        <w:jc w:val="both"/>
        <w:rPr>
          <w:rFonts w:ascii="Arial" w:hAnsi="Arial" w:cs="Arial"/>
          <w:b/>
          <w:szCs w:val="24"/>
        </w:rPr>
      </w:pPr>
      <w:r w:rsidRPr="009E2D4C">
        <w:rPr>
          <w:rFonts w:ascii="Arial" w:hAnsi="Arial" w:cs="Arial"/>
          <w:b/>
          <w:szCs w:val="24"/>
        </w:rPr>
        <w:t xml:space="preserve">The Minutes of the following Committee </w:t>
      </w:r>
      <w:r w:rsidR="00162798">
        <w:rPr>
          <w:rFonts w:ascii="Arial" w:hAnsi="Arial" w:cs="Arial"/>
          <w:b/>
          <w:szCs w:val="24"/>
        </w:rPr>
        <w:t>M</w:t>
      </w:r>
      <w:r w:rsidRPr="009E2D4C">
        <w:rPr>
          <w:rFonts w:ascii="Arial" w:hAnsi="Arial" w:cs="Arial"/>
          <w:b/>
          <w:szCs w:val="24"/>
        </w:rPr>
        <w:t>eetings (in date order) are to be received:</w:t>
      </w:r>
    </w:p>
    <w:p w14:paraId="200BC06D" w14:textId="77777777" w:rsidR="009E2D4C" w:rsidRPr="009E2D4C" w:rsidRDefault="009E2D4C" w:rsidP="006053A2">
      <w:pPr>
        <w:tabs>
          <w:tab w:val="left" w:pos="1440"/>
          <w:tab w:val="left" w:pos="2410"/>
          <w:tab w:val="left" w:pos="2977"/>
          <w:tab w:val="right" w:pos="8505"/>
        </w:tabs>
        <w:rPr>
          <w:rFonts w:ascii="Arial" w:hAnsi="Arial" w:cs="Arial"/>
          <w:b/>
          <w:szCs w:val="24"/>
          <w:u w:val="single"/>
        </w:rPr>
      </w:pPr>
    </w:p>
    <w:p w14:paraId="200BC06E" w14:textId="5CAE4B05" w:rsidR="009E2D4C" w:rsidRPr="009E2D4C" w:rsidRDefault="009E2D4C" w:rsidP="006053A2">
      <w:pPr>
        <w:tabs>
          <w:tab w:val="left" w:pos="1440"/>
          <w:tab w:val="left" w:pos="2410"/>
          <w:tab w:val="left" w:pos="2977"/>
          <w:tab w:val="right" w:pos="8222"/>
        </w:tabs>
        <w:rPr>
          <w:rFonts w:ascii="Arial" w:hAnsi="Arial" w:cs="Arial"/>
          <w:b/>
          <w:szCs w:val="24"/>
        </w:rPr>
      </w:pPr>
      <w:r w:rsidRPr="009E2D4C">
        <w:rPr>
          <w:rFonts w:ascii="Arial" w:hAnsi="Arial" w:cs="Arial"/>
          <w:b/>
          <w:szCs w:val="24"/>
        </w:rPr>
        <w:t xml:space="preserve">Council Committee </w:t>
      </w:r>
      <w:r w:rsidRPr="009E2D4C">
        <w:rPr>
          <w:rFonts w:ascii="Arial" w:hAnsi="Arial" w:cs="Arial"/>
          <w:b/>
          <w:szCs w:val="24"/>
        </w:rPr>
        <w:tab/>
      </w:r>
      <w:r w:rsidRPr="009E2D4C">
        <w:rPr>
          <w:rFonts w:ascii="Arial" w:hAnsi="Arial" w:cs="Arial"/>
          <w:b/>
          <w:szCs w:val="24"/>
        </w:rPr>
        <w:tab/>
      </w:r>
      <w:r w:rsidR="009E5692">
        <w:rPr>
          <w:rFonts w:ascii="Arial" w:hAnsi="Arial" w:cs="Arial"/>
          <w:b/>
          <w:szCs w:val="24"/>
        </w:rPr>
        <w:tab/>
      </w:r>
      <w:r w:rsidR="009C5C73">
        <w:rPr>
          <w:rFonts w:ascii="Arial" w:hAnsi="Arial" w:cs="Arial"/>
          <w:b/>
          <w:szCs w:val="24"/>
        </w:rPr>
        <w:t>11</w:t>
      </w:r>
      <w:r w:rsidR="000D547F">
        <w:rPr>
          <w:rFonts w:ascii="Arial" w:hAnsi="Arial" w:cs="Arial"/>
          <w:b/>
          <w:szCs w:val="24"/>
        </w:rPr>
        <w:t xml:space="preserve"> </w:t>
      </w:r>
      <w:r w:rsidR="009C5C73">
        <w:rPr>
          <w:rFonts w:ascii="Arial" w:hAnsi="Arial" w:cs="Arial"/>
          <w:b/>
          <w:szCs w:val="24"/>
        </w:rPr>
        <w:t>May 2021</w:t>
      </w:r>
    </w:p>
    <w:p w14:paraId="71A295E5" w14:textId="77777777" w:rsidR="009C5C73" w:rsidRDefault="009E2D4C" w:rsidP="006053A2">
      <w:pPr>
        <w:tabs>
          <w:tab w:val="left" w:pos="1440"/>
          <w:tab w:val="left" w:pos="2410"/>
          <w:tab w:val="left" w:pos="2977"/>
          <w:tab w:val="right" w:pos="8222"/>
        </w:tabs>
        <w:rPr>
          <w:rFonts w:ascii="Arial" w:hAnsi="Arial" w:cs="Arial"/>
          <w:sz w:val="22"/>
          <w:szCs w:val="24"/>
        </w:rPr>
      </w:pPr>
      <w:r w:rsidRPr="009E2D4C">
        <w:rPr>
          <w:rFonts w:ascii="Arial" w:hAnsi="Arial" w:cs="Arial"/>
          <w:sz w:val="22"/>
          <w:szCs w:val="24"/>
        </w:rPr>
        <w:t xml:space="preserve">Circulated to Councillors on </w:t>
      </w:r>
      <w:r w:rsidR="009C5C73">
        <w:rPr>
          <w:rFonts w:ascii="Arial" w:hAnsi="Arial" w:cs="Arial"/>
          <w:sz w:val="22"/>
          <w:szCs w:val="24"/>
        </w:rPr>
        <w:t>17 May 2021</w:t>
      </w:r>
    </w:p>
    <w:p w14:paraId="200BC072" w14:textId="56207F4B" w:rsidR="009E2D4C" w:rsidRDefault="009E2D4C" w:rsidP="009E2D4C">
      <w:pPr>
        <w:tabs>
          <w:tab w:val="left" w:pos="720"/>
          <w:tab w:val="left" w:pos="1440"/>
          <w:tab w:val="left" w:pos="2410"/>
          <w:tab w:val="left" w:pos="2977"/>
          <w:tab w:val="right" w:pos="8222"/>
        </w:tabs>
        <w:ind w:left="720"/>
        <w:rPr>
          <w:rFonts w:ascii="Arial" w:hAnsi="Arial" w:cs="Arial"/>
          <w:b/>
          <w:szCs w:val="24"/>
        </w:rPr>
      </w:pPr>
    </w:p>
    <w:p w14:paraId="37C044BA" w14:textId="661968C3" w:rsidR="00BC00B5" w:rsidRDefault="00BC00B5" w:rsidP="009E2D4C">
      <w:pPr>
        <w:tabs>
          <w:tab w:val="left" w:pos="720"/>
          <w:tab w:val="left" w:pos="1440"/>
          <w:tab w:val="left" w:pos="2410"/>
          <w:tab w:val="left" w:pos="2977"/>
          <w:tab w:val="right" w:pos="8222"/>
        </w:tabs>
        <w:ind w:left="720"/>
        <w:rPr>
          <w:rFonts w:ascii="Arial" w:hAnsi="Arial" w:cs="Arial"/>
          <w:b/>
          <w:szCs w:val="24"/>
        </w:rPr>
      </w:pPr>
    </w:p>
    <w:p w14:paraId="77D4EED5" w14:textId="77777777" w:rsidR="00BC00B5" w:rsidRPr="009E2D4C" w:rsidRDefault="00BC00B5" w:rsidP="009E2D4C">
      <w:pPr>
        <w:tabs>
          <w:tab w:val="left" w:pos="720"/>
          <w:tab w:val="left" w:pos="1440"/>
          <w:tab w:val="left" w:pos="2410"/>
          <w:tab w:val="left" w:pos="2977"/>
          <w:tab w:val="right" w:pos="8222"/>
        </w:tabs>
        <w:ind w:left="720"/>
        <w:rPr>
          <w:rFonts w:ascii="Arial" w:hAnsi="Arial" w:cs="Arial"/>
          <w:b/>
          <w:szCs w:val="24"/>
        </w:rPr>
      </w:pPr>
    </w:p>
    <w:p w14:paraId="200BC073" w14:textId="77777777" w:rsidR="009E2D4C" w:rsidRPr="009E2D4C" w:rsidRDefault="009E2D4C" w:rsidP="009E2D4C">
      <w:pPr>
        <w:tabs>
          <w:tab w:val="left" w:pos="720"/>
          <w:tab w:val="left" w:pos="1440"/>
          <w:tab w:val="left" w:pos="2410"/>
          <w:tab w:val="left" w:pos="2977"/>
          <w:tab w:val="right" w:pos="8222"/>
        </w:tabs>
        <w:ind w:left="720"/>
        <w:rPr>
          <w:rFonts w:ascii="Arial" w:hAnsi="Arial" w:cs="Arial"/>
          <w:b/>
          <w:szCs w:val="24"/>
        </w:rPr>
      </w:pPr>
    </w:p>
    <w:p w14:paraId="200BC074" w14:textId="0FB5A674" w:rsidR="009E2D4C" w:rsidRPr="009E2D4C" w:rsidRDefault="009E2D4C" w:rsidP="009E2D4C">
      <w:pPr>
        <w:tabs>
          <w:tab w:val="left" w:pos="720"/>
          <w:tab w:val="left" w:pos="1440"/>
          <w:tab w:val="left" w:pos="2410"/>
          <w:tab w:val="left" w:pos="2977"/>
          <w:tab w:val="right" w:pos="8222"/>
        </w:tabs>
        <w:jc w:val="both"/>
        <w:rPr>
          <w:rFonts w:ascii="Arial" w:hAnsi="Arial" w:cs="Arial"/>
          <w:b/>
          <w:szCs w:val="24"/>
        </w:rPr>
      </w:pPr>
      <w:r w:rsidRPr="009E2D4C">
        <w:rPr>
          <w:rFonts w:ascii="Arial" w:hAnsi="Arial" w:cs="Arial"/>
          <w:b/>
          <w:szCs w:val="24"/>
        </w:rPr>
        <w:t xml:space="preserve">Note: As far as possible all the following </w:t>
      </w:r>
      <w:r>
        <w:rPr>
          <w:rFonts w:ascii="Arial" w:hAnsi="Arial" w:cs="Arial"/>
          <w:b/>
          <w:szCs w:val="24"/>
        </w:rPr>
        <w:t>r</w:t>
      </w:r>
      <w:r w:rsidRPr="009E2D4C">
        <w:rPr>
          <w:rFonts w:ascii="Arial" w:hAnsi="Arial" w:cs="Arial"/>
          <w:b/>
          <w:szCs w:val="24"/>
        </w:rPr>
        <w:t xml:space="preserve">eports </w:t>
      </w:r>
      <w:r>
        <w:rPr>
          <w:rFonts w:ascii="Arial" w:hAnsi="Arial" w:cs="Arial"/>
          <w:b/>
          <w:szCs w:val="24"/>
        </w:rPr>
        <w:t>under i</w:t>
      </w:r>
      <w:r w:rsidRPr="009E2D4C">
        <w:rPr>
          <w:rFonts w:ascii="Arial" w:hAnsi="Arial" w:cs="Arial"/>
          <w:b/>
          <w:szCs w:val="24"/>
        </w:rPr>
        <w:t>tems 12.2, 12.3</w:t>
      </w:r>
      <w:r w:rsidR="009C5C73">
        <w:rPr>
          <w:rFonts w:ascii="Arial" w:hAnsi="Arial" w:cs="Arial"/>
          <w:b/>
          <w:szCs w:val="24"/>
        </w:rPr>
        <w:t xml:space="preserve"> and</w:t>
      </w:r>
      <w:r w:rsidRPr="009E2D4C">
        <w:rPr>
          <w:rFonts w:ascii="Arial" w:hAnsi="Arial" w:cs="Arial"/>
          <w:b/>
          <w:szCs w:val="24"/>
        </w:rPr>
        <w:t xml:space="preserve"> 12.4 will be moved </w:t>
      </w:r>
      <w:proofErr w:type="spellStart"/>
      <w:r w:rsidRPr="009E2D4C">
        <w:rPr>
          <w:rFonts w:ascii="Arial" w:hAnsi="Arial" w:cs="Arial"/>
          <w:b/>
          <w:szCs w:val="24"/>
        </w:rPr>
        <w:t>en</w:t>
      </w:r>
      <w:proofErr w:type="spellEnd"/>
      <w:r w:rsidRPr="009E2D4C">
        <w:rPr>
          <w:rFonts w:ascii="Arial" w:hAnsi="Arial" w:cs="Arial"/>
          <w:b/>
          <w:szCs w:val="24"/>
        </w:rPr>
        <w:t>-bloc and only the exceptions (items which Councillors wish to amend) will be discussed.</w:t>
      </w:r>
    </w:p>
    <w:p w14:paraId="200BC075" w14:textId="77777777" w:rsidR="0070410F" w:rsidRDefault="0070410F" w:rsidP="00765E9D">
      <w:pPr>
        <w:ind w:left="720"/>
        <w:jc w:val="both"/>
        <w:rPr>
          <w:rFonts w:ascii="Arial" w:hAnsi="Arial" w:cs="Arial"/>
          <w:szCs w:val="24"/>
        </w:rPr>
      </w:pPr>
    </w:p>
    <w:p w14:paraId="200BC076" w14:textId="77777777" w:rsidR="00A53BD3" w:rsidRPr="00180419" w:rsidRDefault="00A53BD3" w:rsidP="00765E9D">
      <w:pPr>
        <w:ind w:left="720"/>
        <w:jc w:val="both"/>
        <w:rPr>
          <w:rFonts w:ascii="Arial" w:hAnsi="Arial" w:cs="Arial"/>
          <w:szCs w:val="24"/>
        </w:rPr>
      </w:pPr>
    </w:p>
    <w:p w14:paraId="200BC077" w14:textId="3160CE35" w:rsidR="00D05D60" w:rsidRPr="00180419" w:rsidRDefault="00D80CEC" w:rsidP="009E569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17" w:name="_Toc72274192"/>
      <w:r w:rsidR="00B00C1D">
        <w:rPr>
          <w:rFonts w:ascii="Arial" w:hAnsi="Arial" w:cs="Arial"/>
          <w:sz w:val="24"/>
          <w:szCs w:val="24"/>
          <w:u w:val="none"/>
        </w:rPr>
        <w:lastRenderedPageBreak/>
        <w:t xml:space="preserve">Planning &amp; Development </w:t>
      </w:r>
      <w:r w:rsidR="00D05D60" w:rsidRPr="00180419">
        <w:rPr>
          <w:rFonts w:ascii="Arial" w:hAnsi="Arial" w:cs="Arial"/>
          <w:sz w:val="24"/>
          <w:szCs w:val="24"/>
          <w:u w:val="none"/>
        </w:rPr>
        <w:t>Report No</w:t>
      </w:r>
      <w:r w:rsidR="00465A04">
        <w:rPr>
          <w:rFonts w:ascii="Arial" w:hAnsi="Arial" w:cs="Arial"/>
          <w:sz w:val="24"/>
          <w:szCs w:val="24"/>
          <w:u w:val="none"/>
        </w:rPr>
        <w:t>’</w:t>
      </w:r>
      <w:r w:rsidR="00D05D60" w:rsidRPr="00180419">
        <w:rPr>
          <w:rFonts w:ascii="Arial" w:hAnsi="Arial" w:cs="Arial"/>
          <w:sz w:val="24"/>
          <w:szCs w:val="24"/>
          <w:u w:val="none"/>
        </w:rPr>
        <w:t>s</w:t>
      </w:r>
      <w:r w:rsidR="00465A04">
        <w:rPr>
          <w:rFonts w:ascii="Arial" w:hAnsi="Arial" w:cs="Arial"/>
          <w:sz w:val="24"/>
          <w:szCs w:val="24"/>
          <w:u w:val="none"/>
        </w:rPr>
        <w:t xml:space="preserve"> </w:t>
      </w:r>
      <w:r w:rsidR="00B00C1D">
        <w:rPr>
          <w:rFonts w:ascii="Arial" w:hAnsi="Arial" w:cs="Arial"/>
          <w:sz w:val="24"/>
          <w:szCs w:val="24"/>
          <w:u w:val="none"/>
        </w:rPr>
        <w:t>P</w:t>
      </w:r>
      <w:r w:rsidR="008313F0" w:rsidRPr="00180419">
        <w:rPr>
          <w:rFonts w:ascii="Arial" w:hAnsi="Arial" w:cs="Arial"/>
          <w:sz w:val="24"/>
          <w:szCs w:val="24"/>
          <w:u w:val="none"/>
        </w:rPr>
        <w:t>D</w:t>
      </w:r>
      <w:r w:rsidR="009C5C73">
        <w:rPr>
          <w:rFonts w:ascii="Arial" w:hAnsi="Arial" w:cs="Arial"/>
          <w:sz w:val="24"/>
          <w:szCs w:val="24"/>
          <w:u w:val="none"/>
        </w:rPr>
        <w:t>17.21</w:t>
      </w:r>
      <w:r w:rsidR="00D05D60" w:rsidRPr="00180419">
        <w:rPr>
          <w:rFonts w:ascii="Arial" w:hAnsi="Arial" w:cs="Arial"/>
          <w:sz w:val="24"/>
          <w:szCs w:val="24"/>
          <w:u w:val="none"/>
        </w:rPr>
        <w:t xml:space="preserve"> to </w:t>
      </w:r>
      <w:r w:rsidR="00B00C1D">
        <w:rPr>
          <w:rFonts w:ascii="Arial" w:hAnsi="Arial" w:cs="Arial"/>
          <w:sz w:val="24"/>
          <w:szCs w:val="24"/>
          <w:u w:val="none"/>
        </w:rPr>
        <w:t>P</w:t>
      </w:r>
      <w:r w:rsidR="00977FCC" w:rsidRPr="00180419">
        <w:rPr>
          <w:rFonts w:ascii="Arial" w:hAnsi="Arial" w:cs="Arial"/>
          <w:sz w:val="24"/>
          <w:szCs w:val="24"/>
          <w:u w:val="none"/>
        </w:rPr>
        <w:t>D</w:t>
      </w:r>
      <w:r w:rsidR="009C5C73">
        <w:rPr>
          <w:rFonts w:ascii="Arial" w:hAnsi="Arial" w:cs="Arial"/>
          <w:sz w:val="24"/>
          <w:szCs w:val="24"/>
          <w:u w:val="none"/>
        </w:rPr>
        <w:t>21.21</w:t>
      </w:r>
      <w:r w:rsidR="00012C59">
        <w:rPr>
          <w:rFonts w:ascii="Arial" w:hAnsi="Arial" w:cs="Arial"/>
          <w:sz w:val="24"/>
          <w:szCs w:val="24"/>
          <w:u w:val="none"/>
        </w:rPr>
        <w:t xml:space="preserve"> (copy attached)</w:t>
      </w:r>
      <w:bookmarkEnd w:id="17"/>
    </w:p>
    <w:p w14:paraId="200BC078"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79"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7A" w14:textId="77777777" w:rsidR="00D05D60" w:rsidRDefault="00D05D60" w:rsidP="009E5692">
      <w:pPr>
        <w:numPr>
          <w:ilvl w:val="12"/>
          <w:numId w:val="0"/>
        </w:numPr>
        <w:tabs>
          <w:tab w:val="left" w:pos="1701"/>
          <w:tab w:val="left" w:pos="2410"/>
          <w:tab w:val="left" w:pos="2977"/>
          <w:tab w:val="right" w:pos="8335"/>
          <w:tab w:val="right" w:pos="8505"/>
        </w:tabs>
        <w:jc w:val="both"/>
        <w:rPr>
          <w:rFonts w:ascii="Arial" w:hAnsi="Arial" w:cs="Arial"/>
          <w:szCs w:val="24"/>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237"/>
      </w:tblGrid>
      <w:tr w:rsidR="009C5C73" w14:paraId="1C0D422B" w14:textId="77777777" w:rsidTr="00270F68">
        <w:trPr>
          <w:trHeight w:val="449"/>
        </w:trPr>
        <w:tc>
          <w:tcPr>
            <w:tcW w:w="2127" w:type="dxa"/>
            <w:tcBorders>
              <w:top w:val="single" w:sz="4" w:space="0" w:color="auto"/>
              <w:left w:val="single" w:sz="4" w:space="0" w:color="auto"/>
              <w:bottom w:val="single" w:sz="4" w:space="0" w:color="auto"/>
              <w:right w:val="nil"/>
            </w:tcBorders>
            <w:hideMark/>
          </w:tcPr>
          <w:p w14:paraId="2B38BE78" w14:textId="77777777" w:rsidR="009C5C73" w:rsidRPr="00622602" w:rsidRDefault="009C5C73" w:rsidP="00270F68">
            <w:pPr>
              <w:keepNext/>
              <w:keepLines/>
              <w:jc w:val="both"/>
              <w:outlineLvl w:val="0"/>
              <w:rPr>
                <w:rFonts w:ascii="Arial" w:hAnsi="Arial" w:cs="Arial"/>
                <w:b/>
                <w:bCs/>
                <w:color w:val="000000" w:themeColor="text1"/>
                <w:sz w:val="28"/>
                <w:szCs w:val="28"/>
              </w:rPr>
            </w:pPr>
            <w:bookmarkStart w:id="18" w:name="_Toc457898748"/>
            <w:bookmarkStart w:id="19" w:name="_Toc70588638"/>
            <w:bookmarkStart w:id="20" w:name="_Toc71283802"/>
            <w:bookmarkStart w:id="21" w:name="_Toc71911249"/>
            <w:bookmarkStart w:id="22" w:name="_Toc72180416"/>
            <w:bookmarkStart w:id="23" w:name="_Toc72274193"/>
            <w:r w:rsidRPr="00622602">
              <w:rPr>
                <w:rFonts w:ascii="Arial" w:hAnsi="Arial" w:cs="Arial"/>
                <w:b/>
                <w:bCs/>
                <w:color w:val="000000" w:themeColor="text1"/>
                <w:sz w:val="28"/>
                <w:szCs w:val="28"/>
              </w:rPr>
              <w:t>PD16.</w:t>
            </w:r>
            <w:bookmarkEnd w:id="18"/>
            <w:r w:rsidRPr="00622602">
              <w:rPr>
                <w:rFonts w:ascii="Arial" w:hAnsi="Arial" w:cs="Arial"/>
                <w:b/>
                <w:bCs/>
                <w:color w:val="000000" w:themeColor="text1"/>
                <w:sz w:val="28"/>
                <w:szCs w:val="28"/>
              </w:rPr>
              <w:t>21</w:t>
            </w:r>
            <w:bookmarkEnd w:id="19"/>
            <w:bookmarkEnd w:id="20"/>
            <w:bookmarkEnd w:id="21"/>
            <w:bookmarkEnd w:id="22"/>
            <w:bookmarkEnd w:id="23"/>
          </w:p>
        </w:tc>
        <w:tc>
          <w:tcPr>
            <w:tcW w:w="6237" w:type="dxa"/>
            <w:tcBorders>
              <w:top w:val="single" w:sz="4" w:space="0" w:color="auto"/>
              <w:left w:val="nil"/>
              <w:bottom w:val="single" w:sz="4" w:space="0" w:color="auto"/>
              <w:right w:val="single" w:sz="4" w:space="0" w:color="auto"/>
            </w:tcBorders>
          </w:tcPr>
          <w:p w14:paraId="3AEFC960" w14:textId="77777777" w:rsidR="009C5C73" w:rsidRPr="00622602" w:rsidRDefault="009C5C73" w:rsidP="00270F68">
            <w:pPr>
              <w:keepNext/>
              <w:keepLines/>
              <w:jc w:val="both"/>
              <w:outlineLvl w:val="0"/>
              <w:rPr>
                <w:rFonts w:ascii="Arial" w:hAnsi="Arial" w:cs="Arial"/>
                <w:b/>
                <w:bCs/>
                <w:color w:val="000000" w:themeColor="text1"/>
                <w:sz w:val="28"/>
                <w:szCs w:val="28"/>
              </w:rPr>
            </w:pPr>
            <w:bookmarkStart w:id="24" w:name="_Toc70588639"/>
            <w:bookmarkStart w:id="25" w:name="_Toc71911250"/>
            <w:bookmarkStart w:id="26" w:name="_Toc72274194"/>
            <w:r w:rsidRPr="00622602">
              <w:rPr>
                <w:rFonts w:ascii="Arial" w:hAnsi="Arial" w:cs="Arial"/>
                <w:b/>
                <w:color w:val="000000" w:themeColor="text1"/>
                <w:sz w:val="28"/>
                <w:szCs w:val="28"/>
              </w:rPr>
              <w:t xml:space="preserve">Consideration of </w:t>
            </w:r>
            <w:bookmarkStart w:id="27" w:name="_Hlk69205057"/>
            <w:r w:rsidRPr="00622602">
              <w:rPr>
                <w:rFonts w:ascii="Arial" w:hAnsi="Arial" w:cs="Arial"/>
                <w:b/>
                <w:color w:val="000000" w:themeColor="text1"/>
                <w:sz w:val="28"/>
                <w:szCs w:val="28"/>
              </w:rPr>
              <w:t xml:space="preserve">Retrospective Sea Containers and Proposed Façade Treatments </w:t>
            </w:r>
            <w:bookmarkEnd w:id="27"/>
            <w:r w:rsidRPr="00622602">
              <w:rPr>
                <w:rFonts w:ascii="Arial" w:hAnsi="Arial" w:cs="Arial"/>
                <w:b/>
                <w:color w:val="000000" w:themeColor="text1"/>
                <w:sz w:val="28"/>
                <w:szCs w:val="28"/>
              </w:rPr>
              <w:t>at No. 52 Jutland Parade, Dalkeith</w:t>
            </w:r>
            <w:bookmarkEnd w:id="24"/>
            <w:bookmarkEnd w:id="25"/>
            <w:bookmarkEnd w:id="26"/>
          </w:p>
        </w:tc>
      </w:tr>
      <w:tr w:rsidR="009C5C73" w14:paraId="55F0BBE6" w14:textId="77777777" w:rsidTr="00270F68">
        <w:tc>
          <w:tcPr>
            <w:tcW w:w="8364" w:type="dxa"/>
            <w:gridSpan w:val="2"/>
            <w:tcBorders>
              <w:top w:val="single" w:sz="4" w:space="0" w:color="auto"/>
              <w:left w:val="nil"/>
              <w:bottom w:val="single" w:sz="4" w:space="0" w:color="auto"/>
              <w:right w:val="nil"/>
            </w:tcBorders>
          </w:tcPr>
          <w:p w14:paraId="43B01A60" w14:textId="77777777" w:rsidR="009C5C73" w:rsidRDefault="009C5C73" w:rsidP="00270F68">
            <w:pPr>
              <w:jc w:val="both"/>
              <w:rPr>
                <w:rFonts w:cs="Arial"/>
                <w:color w:val="000000" w:themeColor="text1"/>
                <w:highlight w:val="yellow"/>
              </w:rPr>
            </w:pPr>
          </w:p>
        </w:tc>
      </w:tr>
      <w:tr w:rsidR="009C5C73" w14:paraId="65ABC0DC" w14:textId="77777777" w:rsidTr="00270F68">
        <w:tc>
          <w:tcPr>
            <w:tcW w:w="2127" w:type="dxa"/>
            <w:tcBorders>
              <w:top w:val="single" w:sz="4" w:space="0" w:color="auto"/>
              <w:left w:val="single" w:sz="4" w:space="0" w:color="auto"/>
              <w:bottom w:val="single" w:sz="4" w:space="0" w:color="auto"/>
              <w:right w:val="single" w:sz="4" w:space="0" w:color="auto"/>
            </w:tcBorders>
            <w:hideMark/>
          </w:tcPr>
          <w:p w14:paraId="0F655D65" w14:textId="77777777" w:rsidR="009C5C73" w:rsidRPr="00FD5852" w:rsidRDefault="009C5C73" w:rsidP="00270F68">
            <w:pPr>
              <w:jc w:val="both"/>
              <w:rPr>
                <w:rFonts w:ascii="Arial" w:hAnsi="Arial" w:cs="Arial"/>
                <w:b/>
                <w:color w:val="000000" w:themeColor="text1"/>
                <w:szCs w:val="24"/>
              </w:rPr>
            </w:pPr>
            <w:r w:rsidRPr="00FD5852">
              <w:rPr>
                <w:rFonts w:ascii="Arial" w:hAnsi="Arial" w:cs="Arial"/>
                <w:b/>
                <w:color w:val="000000" w:themeColor="text1"/>
                <w:szCs w:val="24"/>
              </w:rPr>
              <w:t>Committee</w:t>
            </w:r>
          </w:p>
        </w:tc>
        <w:tc>
          <w:tcPr>
            <w:tcW w:w="6237" w:type="dxa"/>
            <w:tcBorders>
              <w:top w:val="single" w:sz="4" w:space="0" w:color="auto"/>
              <w:left w:val="single" w:sz="4" w:space="0" w:color="auto"/>
              <w:bottom w:val="single" w:sz="4" w:space="0" w:color="auto"/>
              <w:right w:val="single" w:sz="4" w:space="0" w:color="auto"/>
            </w:tcBorders>
          </w:tcPr>
          <w:p w14:paraId="3EBCA251" w14:textId="77777777" w:rsidR="009C5C73" w:rsidRPr="00FD5852" w:rsidRDefault="009C5C73" w:rsidP="00270F68">
            <w:pPr>
              <w:jc w:val="both"/>
              <w:rPr>
                <w:rFonts w:ascii="Arial" w:hAnsi="Arial" w:cs="Arial"/>
                <w:iCs/>
                <w:color w:val="000000" w:themeColor="text1"/>
                <w:szCs w:val="24"/>
              </w:rPr>
            </w:pPr>
            <w:r w:rsidRPr="00FD5852">
              <w:rPr>
                <w:rFonts w:ascii="Arial" w:hAnsi="Arial" w:cs="Arial"/>
                <w:iCs/>
                <w:color w:val="000000" w:themeColor="text1"/>
                <w:szCs w:val="24"/>
              </w:rPr>
              <w:t>11 May 2021</w:t>
            </w:r>
          </w:p>
        </w:tc>
      </w:tr>
      <w:tr w:rsidR="009C5C73" w14:paraId="559FE34D" w14:textId="77777777" w:rsidTr="00270F68">
        <w:tc>
          <w:tcPr>
            <w:tcW w:w="2127" w:type="dxa"/>
            <w:tcBorders>
              <w:top w:val="single" w:sz="4" w:space="0" w:color="auto"/>
              <w:left w:val="single" w:sz="4" w:space="0" w:color="auto"/>
              <w:bottom w:val="single" w:sz="4" w:space="0" w:color="auto"/>
              <w:right w:val="single" w:sz="4" w:space="0" w:color="auto"/>
            </w:tcBorders>
            <w:hideMark/>
          </w:tcPr>
          <w:p w14:paraId="0912A40C" w14:textId="77777777" w:rsidR="009C5C73" w:rsidRPr="00FD5852" w:rsidRDefault="009C5C73" w:rsidP="00270F68">
            <w:pPr>
              <w:jc w:val="both"/>
              <w:rPr>
                <w:rFonts w:ascii="Arial" w:hAnsi="Arial" w:cs="Arial"/>
                <w:b/>
                <w:color w:val="000000" w:themeColor="text1"/>
                <w:szCs w:val="24"/>
              </w:rPr>
            </w:pPr>
            <w:r w:rsidRPr="00FD5852">
              <w:rPr>
                <w:rFonts w:ascii="Arial" w:hAnsi="Arial" w:cs="Arial"/>
                <w:b/>
                <w:color w:val="000000" w:themeColor="text1"/>
                <w:szCs w:val="24"/>
              </w:rPr>
              <w:t>Council</w:t>
            </w:r>
          </w:p>
        </w:tc>
        <w:tc>
          <w:tcPr>
            <w:tcW w:w="6237" w:type="dxa"/>
            <w:tcBorders>
              <w:top w:val="single" w:sz="4" w:space="0" w:color="auto"/>
              <w:left w:val="single" w:sz="4" w:space="0" w:color="auto"/>
              <w:bottom w:val="single" w:sz="4" w:space="0" w:color="auto"/>
              <w:right w:val="single" w:sz="4" w:space="0" w:color="auto"/>
            </w:tcBorders>
          </w:tcPr>
          <w:p w14:paraId="2B2C17F5" w14:textId="77777777" w:rsidR="009C5C73" w:rsidRPr="00FD5852" w:rsidRDefault="009C5C73" w:rsidP="00270F68">
            <w:pPr>
              <w:jc w:val="both"/>
              <w:rPr>
                <w:rFonts w:ascii="Arial" w:hAnsi="Arial" w:cs="Arial"/>
                <w:iCs/>
                <w:color w:val="000000" w:themeColor="text1"/>
                <w:szCs w:val="24"/>
              </w:rPr>
            </w:pPr>
            <w:r w:rsidRPr="00FD5852">
              <w:rPr>
                <w:rFonts w:ascii="Arial" w:hAnsi="Arial" w:cs="Arial"/>
                <w:iCs/>
                <w:color w:val="000000" w:themeColor="text1"/>
                <w:szCs w:val="24"/>
              </w:rPr>
              <w:t>25 May 2021</w:t>
            </w:r>
          </w:p>
        </w:tc>
      </w:tr>
      <w:tr w:rsidR="009C5C73" w14:paraId="7D99DFC6" w14:textId="77777777" w:rsidTr="00270F68">
        <w:tc>
          <w:tcPr>
            <w:tcW w:w="2127" w:type="dxa"/>
            <w:tcBorders>
              <w:top w:val="single" w:sz="4" w:space="0" w:color="auto"/>
              <w:left w:val="single" w:sz="4" w:space="0" w:color="auto"/>
              <w:bottom w:val="single" w:sz="4" w:space="0" w:color="auto"/>
              <w:right w:val="single" w:sz="4" w:space="0" w:color="auto"/>
            </w:tcBorders>
            <w:hideMark/>
          </w:tcPr>
          <w:p w14:paraId="71DFDDE2" w14:textId="77777777" w:rsidR="009C5C73" w:rsidRPr="00FD5852" w:rsidRDefault="009C5C73" w:rsidP="00270F68">
            <w:pPr>
              <w:jc w:val="both"/>
              <w:rPr>
                <w:rFonts w:ascii="Arial" w:hAnsi="Arial" w:cs="Arial"/>
                <w:b/>
                <w:color w:val="000000" w:themeColor="text1"/>
                <w:szCs w:val="24"/>
              </w:rPr>
            </w:pPr>
            <w:r w:rsidRPr="00FD5852">
              <w:rPr>
                <w:rFonts w:ascii="Arial" w:hAnsi="Arial" w:cs="Arial"/>
                <w:b/>
                <w:color w:val="000000" w:themeColor="text1"/>
                <w:szCs w:val="24"/>
              </w:rPr>
              <w:t>Applicant</w:t>
            </w:r>
          </w:p>
        </w:tc>
        <w:tc>
          <w:tcPr>
            <w:tcW w:w="6237" w:type="dxa"/>
            <w:tcBorders>
              <w:top w:val="single" w:sz="4" w:space="0" w:color="auto"/>
              <w:left w:val="single" w:sz="4" w:space="0" w:color="auto"/>
              <w:bottom w:val="single" w:sz="4" w:space="0" w:color="auto"/>
              <w:right w:val="single" w:sz="4" w:space="0" w:color="auto"/>
            </w:tcBorders>
          </w:tcPr>
          <w:p w14:paraId="345009EF" w14:textId="77777777" w:rsidR="009C5C73" w:rsidRPr="00FD5852" w:rsidRDefault="009C5C73" w:rsidP="00270F68">
            <w:pPr>
              <w:jc w:val="both"/>
              <w:rPr>
                <w:rFonts w:ascii="Arial" w:hAnsi="Arial" w:cs="Arial"/>
                <w:iCs/>
                <w:color w:val="000000" w:themeColor="text1"/>
                <w:szCs w:val="24"/>
              </w:rPr>
            </w:pPr>
            <w:r w:rsidRPr="00FD5852">
              <w:rPr>
                <w:rFonts w:ascii="Arial" w:hAnsi="Arial" w:cs="Arial"/>
                <w:iCs/>
                <w:color w:val="000000" w:themeColor="text1"/>
                <w:szCs w:val="24"/>
              </w:rPr>
              <w:t>Nathan Stride</w:t>
            </w:r>
          </w:p>
        </w:tc>
      </w:tr>
      <w:tr w:rsidR="009C5C73" w14:paraId="535D0EAD" w14:textId="77777777" w:rsidTr="00270F68">
        <w:tc>
          <w:tcPr>
            <w:tcW w:w="2127" w:type="dxa"/>
            <w:tcBorders>
              <w:top w:val="single" w:sz="4" w:space="0" w:color="auto"/>
              <w:left w:val="single" w:sz="4" w:space="0" w:color="auto"/>
              <w:bottom w:val="single" w:sz="4" w:space="0" w:color="auto"/>
              <w:right w:val="single" w:sz="4" w:space="0" w:color="auto"/>
            </w:tcBorders>
            <w:hideMark/>
          </w:tcPr>
          <w:p w14:paraId="132AB9DA" w14:textId="77777777" w:rsidR="009C5C73" w:rsidRPr="00FD5852" w:rsidRDefault="009C5C73" w:rsidP="00270F68">
            <w:pPr>
              <w:jc w:val="both"/>
              <w:rPr>
                <w:rFonts w:ascii="Arial" w:hAnsi="Arial" w:cs="Arial"/>
                <w:b/>
                <w:color w:val="000000" w:themeColor="text1"/>
                <w:szCs w:val="24"/>
              </w:rPr>
            </w:pPr>
            <w:r w:rsidRPr="00FD5852">
              <w:rPr>
                <w:rFonts w:ascii="Arial" w:hAnsi="Arial" w:cs="Arial"/>
                <w:b/>
                <w:color w:val="000000" w:themeColor="text1"/>
                <w:szCs w:val="24"/>
              </w:rPr>
              <w:t>Landowner</w:t>
            </w:r>
          </w:p>
        </w:tc>
        <w:tc>
          <w:tcPr>
            <w:tcW w:w="6237" w:type="dxa"/>
            <w:tcBorders>
              <w:top w:val="single" w:sz="4" w:space="0" w:color="auto"/>
              <w:left w:val="single" w:sz="4" w:space="0" w:color="auto"/>
              <w:bottom w:val="single" w:sz="4" w:space="0" w:color="auto"/>
              <w:right w:val="single" w:sz="4" w:space="0" w:color="auto"/>
            </w:tcBorders>
          </w:tcPr>
          <w:p w14:paraId="69288AAD" w14:textId="77777777" w:rsidR="009C5C73" w:rsidRPr="00FD5852" w:rsidRDefault="009C5C73" w:rsidP="00270F68">
            <w:pPr>
              <w:jc w:val="both"/>
              <w:rPr>
                <w:rFonts w:ascii="Arial" w:hAnsi="Arial" w:cs="Arial"/>
                <w:color w:val="000000" w:themeColor="text1"/>
                <w:szCs w:val="24"/>
              </w:rPr>
            </w:pPr>
            <w:r w:rsidRPr="00FD5852">
              <w:rPr>
                <w:rFonts w:ascii="Arial" w:hAnsi="Arial" w:cs="Arial"/>
                <w:color w:val="000000" w:themeColor="text1"/>
                <w:szCs w:val="24"/>
              </w:rPr>
              <w:t xml:space="preserve">Jeffery John Leach </w:t>
            </w:r>
          </w:p>
        </w:tc>
      </w:tr>
      <w:tr w:rsidR="009C5C73" w14:paraId="1DFA1DD8" w14:textId="77777777" w:rsidTr="00270F68">
        <w:tc>
          <w:tcPr>
            <w:tcW w:w="2127" w:type="dxa"/>
            <w:tcBorders>
              <w:top w:val="single" w:sz="4" w:space="0" w:color="auto"/>
              <w:left w:val="single" w:sz="4" w:space="0" w:color="auto"/>
              <w:bottom w:val="single" w:sz="4" w:space="0" w:color="auto"/>
              <w:right w:val="single" w:sz="4" w:space="0" w:color="auto"/>
            </w:tcBorders>
            <w:hideMark/>
          </w:tcPr>
          <w:p w14:paraId="3408D80B" w14:textId="77777777" w:rsidR="009C5C73" w:rsidRPr="00FD5852" w:rsidRDefault="009C5C73" w:rsidP="00270F68">
            <w:pPr>
              <w:jc w:val="both"/>
              <w:rPr>
                <w:rFonts w:ascii="Arial" w:hAnsi="Arial" w:cs="Arial"/>
                <w:b/>
                <w:color w:val="000000" w:themeColor="text1"/>
                <w:szCs w:val="24"/>
              </w:rPr>
            </w:pPr>
            <w:r w:rsidRPr="00FD5852">
              <w:rPr>
                <w:rFonts w:ascii="Arial" w:hAnsi="Arial" w:cs="Arial"/>
                <w:b/>
                <w:color w:val="000000" w:themeColor="text1"/>
                <w:szCs w:val="24"/>
              </w:rPr>
              <w:t>Director</w:t>
            </w:r>
          </w:p>
        </w:tc>
        <w:tc>
          <w:tcPr>
            <w:tcW w:w="6237" w:type="dxa"/>
            <w:tcBorders>
              <w:top w:val="single" w:sz="4" w:space="0" w:color="auto"/>
              <w:left w:val="single" w:sz="4" w:space="0" w:color="auto"/>
              <w:bottom w:val="single" w:sz="4" w:space="0" w:color="auto"/>
              <w:right w:val="single" w:sz="4" w:space="0" w:color="auto"/>
            </w:tcBorders>
            <w:vAlign w:val="center"/>
          </w:tcPr>
          <w:p w14:paraId="5254E5A0" w14:textId="77777777" w:rsidR="009C5C73" w:rsidRPr="00FD5852" w:rsidRDefault="009C5C73" w:rsidP="00270F68">
            <w:pPr>
              <w:jc w:val="both"/>
              <w:rPr>
                <w:rFonts w:ascii="Arial" w:hAnsi="Arial" w:cs="Arial"/>
                <w:color w:val="000000" w:themeColor="text1"/>
                <w:szCs w:val="24"/>
              </w:rPr>
            </w:pPr>
            <w:r w:rsidRPr="00FD5852">
              <w:rPr>
                <w:rFonts w:ascii="Arial" w:hAnsi="Arial" w:cs="Arial"/>
                <w:color w:val="000000" w:themeColor="text1"/>
                <w:szCs w:val="24"/>
              </w:rPr>
              <w:t xml:space="preserve">Tony Free – Director Planning &amp; Development </w:t>
            </w:r>
          </w:p>
        </w:tc>
      </w:tr>
      <w:tr w:rsidR="009C5C73" w14:paraId="59CF1123" w14:textId="77777777" w:rsidTr="00270F68">
        <w:tc>
          <w:tcPr>
            <w:tcW w:w="2127" w:type="dxa"/>
            <w:tcBorders>
              <w:top w:val="single" w:sz="4" w:space="0" w:color="auto"/>
              <w:left w:val="single" w:sz="4" w:space="0" w:color="auto"/>
              <w:bottom w:val="single" w:sz="4" w:space="0" w:color="auto"/>
              <w:right w:val="single" w:sz="4" w:space="0" w:color="auto"/>
            </w:tcBorders>
            <w:hideMark/>
          </w:tcPr>
          <w:p w14:paraId="1F579E78" w14:textId="77777777" w:rsidR="009C5C73" w:rsidRPr="00FD5852" w:rsidRDefault="009C5C73" w:rsidP="00270F68">
            <w:pPr>
              <w:jc w:val="both"/>
              <w:rPr>
                <w:rStyle w:val="eop"/>
                <w:rFonts w:ascii="Arial" w:eastAsiaTheme="minorHAnsi" w:hAnsi="Arial" w:cs="Arial"/>
              </w:rPr>
            </w:pPr>
            <w:r w:rsidRPr="00FD5852">
              <w:rPr>
                <w:rFonts w:ascii="Arial" w:eastAsia="Arial" w:hAnsi="Arial" w:cs="Arial"/>
                <w:b/>
                <w:bCs/>
                <w:color w:val="000000" w:themeColor="text1"/>
                <w:szCs w:val="24"/>
              </w:rPr>
              <w:t>Employee Disclosure under section 5.70 Local Government Act 1995</w:t>
            </w:r>
          </w:p>
        </w:tc>
        <w:tc>
          <w:tcPr>
            <w:tcW w:w="6237" w:type="dxa"/>
            <w:tcBorders>
              <w:top w:val="single" w:sz="4" w:space="0" w:color="auto"/>
              <w:left w:val="single" w:sz="4" w:space="0" w:color="auto"/>
              <w:bottom w:val="single" w:sz="4" w:space="0" w:color="auto"/>
              <w:right w:val="single" w:sz="4" w:space="0" w:color="auto"/>
            </w:tcBorders>
            <w:vAlign w:val="center"/>
          </w:tcPr>
          <w:p w14:paraId="7F672181" w14:textId="77777777" w:rsidR="009C5C73" w:rsidRPr="00FD5852" w:rsidRDefault="009C5C73" w:rsidP="00270F68">
            <w:pPr>
              <w:jc w:val="both"/>
              <w:rPr>
                <w:rFonts w:ascii="Arial" w:hAnsi="Arial" w:cs="Arial"/>
                <w:color w:val="000000" w:themeColor="text1"/>
                <w:szCs w:val="24"/>
              </w:rPr>
            </w:pPr>
            <w:r w:rsidRPr="00FD5852">
              <w:rPr>
                <w:rFonts w:ascii="Arial" w:hAnsi="Arial" w:cs="Arial"/>
                <w:color w:val="000000" w:themeColor="text1"/>
                <w:szCs w:val="24"/>
              </w:rPr>
              <w:t xml:space="preserve">The author, reviewers and authoriser of this report declare they have no financial or impartiality interest with this matter. </w:t>
            </w:r>
          </w:p>
          <w:p w14:paraId="327D4FBE" w14:textId="77777777" w:rsidR="009C5C73" w:rsidRPr="00FD5852" w:rsidRDefault="009C5C73" w:rsidP="00270F68">
            <w:pPr>
              <w:jc w:val="both"/>
              <w:rPr>
                <w:rFonts w:ascii="Arial" w:hAnsi="Arial" w:cs="Arial"/>
                <w:color w:val="000000" w:themeColor="text1"/>
                <w:szCs w:val="24"/>
              </w:rPr>
            </w:pPr>
          </w:p>
          <w:p w14:paraId="0C690BDC" w14:textId="77777777" w:rsidR="009C5C73" w:rsidRPr="00FD5852" w:rsidRDefault="009C5C73" w:rsidP="00270F68">
            <w:pPr>
              <w:jc w:val="both"/>
              <w:rPr>
                <w:rFonts w:ascii="Arial" w:hAnsi="Arial" w:cs="Arial"/>
                <w:color w:val="000000" w:themeColor="text1"/>
                <w:szCs w:val="24"/>
              </w:rPr>
            </w:pPr>
            <w:r w:rsidRPr="00FD5852">
              <w:rPr>
                <w:rFonts w:ascii="Arial" w:hAnsi="Arial" w:cs="Arial"/>
                <w:color w:val="000000" w:themeColor="text1"/>
                <w:szCs w:val="24"/>
              </w:rPr>
              <w:t xml:space="preserve">There is no financial or personal relationship between City staff and the proponents or their consultants. </w:t>
            </w:r>
          </w:p>
          <w:p w14:paraId="34F8B69D" w14:textId="77777777" w:rsidR="009C5C73" w:rsidRPr="00FD5852" w:rsidRDefault="009C5C73" w:rsidP="00270F68">
            <w:pPr>
              <w:jc w:val="both"/>
              <w:rPr>
                <w:rFonts w:ascii="Arial" w:hAnsi="Arial" w:cs="Arial"/>
                <w:color w:val="000000" w:themeColor="text1"/>
                <w:szCs w:val="24"/>
              </w:rPr>
            </w:pPr>
          </w:p>
          <w:p w14:paraId="448267A5" w14:textId="77777777" w:rsidR="009C5C73" w:rsidRPr="00FD5852" w:rsidRDefault="009C5C73" w:rsidP="00270F68">
            <w:pPr>
              <w:jc w:val="both"/>
              <w:rPr>
                <w:rFonts w:ascii="Arial" w:hAnsi="Arial" w:cs="Arial"/>
                <w:color w:val="000000" w:themeColor="text1"/>
                <w:szCs w:val="24"/>
              </w:rPr>
            </w:pPr>
            <w:r w:rsidRPr="00FD5852">
              <w:rPr>
                <w:rFonts w:ascii="Arial" w:hAnsi="Arial" w:cs="Arial"/>
                <w:color w:val="000000" w:themeColor="text1"/>
                <w:szCs w:val="24"/>
              </w:rPr>
              <w:t>Whilst parties may be known to each other professionally, this relationship is consistent with the limitations placed on such relationships by the Codes of Conduct of the City and the Planning Institute of Australia.</w:t>
            </w:r>
          </w:p>
        </w:tc>
      </w:tr>
      <w:tr w:rsidR="009C5C73" w14:paraId="2F68F007" w14:textId="77777777" w:rsidTr="00270F68">
        <w:tc>
          <w:tcPr>
            <w:tcW w:w="2127" w:type="dxa"/>
            <w:tcBorders>
              <w:top w:val="single" w:sz="4" w:space="0" w:color="auto"/>
              <w:left w:val="single" w:sz="4" w:space="0" w:color="auto"/>
              <w:bottom w:val="single" w:sz="4" w:space="0" w:color="auto"/>
              <w:right w:val="single" w:sz="4" w:space="0" w:color="auto"/>
            </w:tcBorders>
          </w:tcPr>
          <w:p w14:paraId="77D150A4" w14:textId="77777777" w:rsidR="009C5C73" w:rsidRPr="00FD5852" w:rsidRDefault="009C5C73" w:rsidP="00270F68">
            <w:pPr>
              <w:jc w:val="both"/>
              <w:rPr>
                <w:rFonts w:ascii="Arial" w:hAnsi="Arial" w:cs="Arial"/>
                <w:b/>
                <w:color w:val="000000" w:themeColor="text1"/>
                <w:szCs w:val="24"/>
              </w:rPr>
            </w:pPr>
            <w:r w:rsidRPr="00FD5852">
              <w:rPr>
                <w:rFonts w:ascii="Arial" w:hAnsi="Arial" w:cs="Arial"/>
                <w:b/>
                <w:color w:val="000000" w:themeColor="text1"/>
                <w:szCs w:val="24"/>
              </w:rPr>
              <w:t>Report Type</w:t>
            </w:r>
          </w:p>
          <w:p w14:paraId="340F971E" w14:textId="77777777" w:rsidR="009C5C73" w:rsidRPr="00FD5852" w:rsidRDefault="009C5C73" w:rsidP="00270F68">
            <w:pPr>
              <w:jc w:val="both"/>
              <w:rPr>
                <w:rFonts w:ascii="Arial" w:hAnsi="Arial" w:cs="Arial"/>
                <w:b/>
                <w:color w:val="000000" w:themeColor="text1"/>
                <w:szCs w:val="24"/>
              </w:rPr>
            </w:pPr>
          </w:p>
          <w:p w14:paraId="55253755" w14:textId="77777777" w:rsidR="009C5C73" w:rsidRPr="00FD5852" w:rsidRDefault="009C5C73" w:rsidP="00270F68">
            <w:pPr>
              <w:jc w:val="both"/>
              <w:rPr>
                <w:rFonts w:ascii="Arial" w:hAnsi="Arial" w:cs="Arial"/>
                <w:b/>
                <w:color w:val="000000" w:themeColor="text1"/>
                <w:szCs w:val="24"/>
              </w:rPr>
            </w:pPr>
          </w:p>
          <w:p w14:paraId="0FC8A521" w14:textId="77777777" w:rsidR="009C5C73" w:rsidRPr="00FD5852" w:rsidRDefault="009C5C73" w:rsidP="00270F68">
            <w:pPr>
              <w:jc w:val="both"/>
              <w:rPr>
                <w:rFonts w:ascii="Arial" w:eastAsiaTheme="minorHAnsi" w:hAnsi="Arial" w:cs="Arial"/>
                <w:color w:val="000000" w:themeColor="text1"/>
                <w:szCs w:val="24"/>
              </w:rPr>
            </w:pPr>
            <w:r w:rsidRPr="00FD5852">
              <w:rPr>
                <w:rFonts w:ascii="Arial" w:hAnsi="Arial" w:cs="Arial"/>
                <w:color w:val="000000" w:themeColor="text1"/>
                <w:szCs w:val="24"/>
              </w:rPr>
              <w:t>Quasi-Judicial</w:t>
            </w:r>
          </w:p>
        </w:tc>
        <w:tc>
          <w:tcPr>
            <w:tcW w:w="6237" w:type="dxa"/>
            <w:tcBorders>
              <w:top w:val="single" w:sz="4" w:space="0" w:color="auto"/>
              <w:left w:val="single" w:sz="4" w:space="0" w:color="auto"/>
              <w:bottom w:val="single" w:sz="4" w:space="0" w:color="auto"/>
              <w:right w:val="single" w:sz="4" w:space="0" w:color="auto"/>
            </w:tcBorders>
            <w:vAlign w:val="center"/>
          </w:tcPr>
          <w:p w14:paraId="1F739006" w14:textId="77777777" w:rsidR="009C5C73" w:rsidRPr="00FD5852" w:rsidRDefault="009C5C73" w:rsidP="00270F68">
            <w:pPr>
              <w:autoSpaceDE w:val="0"/>
              <w:autoSpaceDN w:val="0"/>
              <w:adjustRightInd w:val="0"/>
              <w:jc w:val="both"/>
              <w:rPr>
                <w:rFonts w:ascii="Arial" w:hAnsi="Arial" w:cs="Arial"/>
                <w:iCs/>
                <w:color w:val="000000" w:themeColor="text1"/>
                <w:szCs w:val="24"/>
              </w:rPr>
            </w:pPr>
            <w:r w:rsidRPr="00FD5852">
              <w:rPr>
                <w:rFonts w:ascii="Arial" w:hAnsi="Arial" w:cs="Arial"/>
                <w:iCs/>
                <w:color w:val="000000" w:themeColor="text1"/>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9C5C73" w14:paraId="4793AD1E" w14:textId="77777777" w:rsidTr="00270F68">
        <w:tc>
          <w:tcPr>
            <w:tcW w:w="2127" w:type="dxa"/>
            <w:tcBorders>
              <w:top w:val="single" w:sz="4" w:space="0" w:color="auto"/>
              <w:left w:val="single" w:sz="4" w:space="0" w:color="auto"/>
              <w:bottom w:val="single" w:sz="4" w:space="0" w:color="auto"/>
              <w:right w:val="single" w:sz="4" w:space="0" w:color="auto"/>
            </w:tcBorders>
            <w:hideMark/>
          </w:tcPr>
          <w:p w14:paraId="67CCF8B5" w14:textId="77777777" w:rsidR="009C5C73" w:rsidRPr="00FD5852" w:rsidRDefault="009C5C73" w:rsidP="00270F68">
            <w:pPr>
              <w:jc w:val="both"/>
              <w:rPr>
                <w:rFonts w:ascii="Arial" w:hAnsi="Arial" w:cs="Arial"/>
                <w:b/>
                <w:color w:val="000000" w:themeColor="text1"/>
                <w:szCs w:val="24"/>
              </w:rPr>
            </w:pPr>
            <w:r w:rsidRPr="00FD5852">
              <w:rPr>
                <w:rFonts w:ascii="Arial" w:hAnsi="Arial" w:cs="Arial"/>
                <w:b/>
                <w:color w:val="000000" w:themeColor="text1"/>
                <w:szCs w:val="24"/>
              </w:rPr>
              <w:t>Reference</w:t>
            </w:r>
          </w:p>
        </w:tc>
        <w:tc>
          <w:tcPr>
            <w:tcW w:w="6237" w:type="dxa"/>
            <w:tcBorders>
              <w:top w:val="single" w:sz="4" w:space="0" w:color="auto"/>
              <w:left w:val="single" w:sz="4" w:space="0" w:color="auto"/>
              <w:bottom w:val="single" w:sz="4" w:space="0" w:color="auto"/>
              <w:right w:val="single" w:sz="4" w:space="0" w:color="auto"/>
            </w:tcBorders>
          </w:tcPr>
          <w:p w14:paraId="3D6E327D" w14:textId="77777777" w:rsidR="009C5C73" w:rsidRPr="00FD5852" w:rsidRDefault="009C5C73" w:rsidP="00270F68">
            <w:pPr>
              <w:jc w:val="both"/>
              <w:rPr>
                <w:rFonts w:ascii="Arial" w:hAnsi="Arial" w:cs="Arial"/>
                <w:iCs/>
                <w:color w:val="000000" w:themeColor="text1"/>
                <w:szCs w:val="24"/>
              </w:rPr>
            </w:pPr>
            <w:r w:rsidRPr="00FD5852">
              <w:rPr>
                <w:rFonts w:ascii="Arial" w:hAnsi="Arial" w:cs="Arial"/>
                <w:iCs/>
                <w:color w:val="000000" w:themeColor="text1"/>
                <w:szCs w:val="24"/>
              </w:rPr>
              <w:t>DA20/56128</w:t>
            </w:r>
          </w:p>
        </w:tc>
      </w:tr>
      <w:tr w:rsidR="009C5C73" w14:paraId="2D1626C8" w14:textId="77777777" w:rsidTr="00270F68">
        <w:tc>
          <w:tcPr>
            <w:tcW w:w="2127" w:type="dxa"/>
            <w:tcBorders>
              <w:top w:val="single" w:sz="4" w:space="0" w:color="auto"/>
              <w:left w:val="single" w:sz="4" w:space="0" w:color="auto"/>
              <w:bottom w:val="single" w:sz="4" w:space="0" w:color="auto"/>
              <w:right w:val="single" w:sz="4" w:space="0" w:color="auto"/>
            </w:tcBorders>
            <w:hideMark/>
          </w:tcPr>
          <w:p w14:paraId="07652B39" w14:textId="77777777" w:rsidR="009C5C73" w:rsidRPr="00FD5852" w:rsidRDefault="009C5C73" w:rsidP="00270F68">
            <w:pPr>
              <w:jc w:val="both"/>
              <w:rPr>
                <w:rFonts w:ascii="Arial" w:hAnsi="Arial" w:cs="Arial"/>
                <w:b/>
                <w:color w:val="000000" w:themeColor="text1"/>
                <w:szCs w:val="24"/>
              </w:rPr>
            </w:pPr>
            <w:r w:rsidRPr="00FD5852">
              <w:rPr>
                <w:rFonts w:ascii="Arial" w:hAnsi="Arial" w:cs="Arial"/>
                <w:b/>
                <w:color w:val="000000" w:themeColor="text1"/>
                <w:szCs w:val="24"/>
              </w:rPr>
              <w:t>Previous Item</w:t>
            </w:r>
          </w:p>
        </w:tc>
        <w:tc>
          <w:tcPr>
            <w:tcW w:w="6237" w:type="dxa"/>
            <w:tcBorders>
              <w:top w:val="single" w:sz="4" w:space="0" w:color="auto"/>
              <w:left w:val="single" w:sz="4" w:space="0" w:color="auto"/>
              <w:bottom w:val="single" w:sz="4" w:space="0" w:color="auto"/>
              <w:right w:val="single" w:sz="4" w:space="0" w:color="auto"/>
            </w:tcBorders>
          </w:tcPr>
          <w:p w14:paraId="4F37DC95" w14:textId="77777777" w:rsidR="009C5C73" w:rsidRPr="00FD5852" w:rsidRDefault="009C5C73" w:rsidP="00270F68">
            <w:pPr>
              <w:jc w:val="both"/>
              <w:rPr>
                <w:rFonts w:ascii="Arial" w:hAnsi="Arial" w:cs="Arial"/>
                <w:iCs/>
                <w:color w:val="000000" w:themeColor="text1"/>
                <w:szCs w:val="24"/>
              </w:rPr>
            </w:pPr>
            <w:r w:rsidRPr="00FD5852">
              <w:rPr>
                <w:rFonts w:ascii="Arial" w:hAnsi="Arial" w:cs="Arial"/>
                <w:iCs/>
                <w:color w:val="000000" w:themeColor="text1"/>
                <w:szCs w:val="24"/>
              </w:rPr>
              <w:t>Nil</w:t>
            </w:r>
          </w:p>
        </w:tc>
      </w:tr>
      <w:tr w:rsidR="009C5C73" w14:paraId="3747101E" w14:textId="77777777" w:rsidTr="00270F68">
        <w:tc>
          <w:tcPr>
            <w:tcW w:w="2127" w:type="dxa"/>
            <w:tcBorders>
              <w:top w:val="single" w:sz="4" w:space="0" w:color="auto"/>
              <w:left w:val="single" w:sz="4" w:space="0" w:color="auto"/>
              <w:bottom w:val="single" w:sz="4" w:space="0" w:color="auto"/>
              <w:right w:val="single" w:sz="4" w:space="0" w:color="auto"/>
            </w:tcBorders>
            <w:hideMark/>
          </w:tcPr>
          <w:p w14:paraId="45DA9AA7" w14:textId="77777777" w:rsidR="009C5C73" w:rsidRPr="00FD5852" w:rsidRDefault="009C5C73" w:rsidP="00270F68">
            <w:pPr>
              <w:jc w:val="both"/>
              <w:rPr>
                <w:rFonts w:ascii="Arial" w:hAnsi="Arial" w:cs="Arial"/>
                <w:b/>
                <w:color w:val="000000" w:themeColor="text1"/>
                <w:szCs w:val="24"/>
              </w:rPr>
            </w:pPr>
            <w:r w:rsidRPr="00FD5852">
              <w:rPr>
                <w:rFonts w:ascii="Arial" w:hAnsi="Arial" w:cs="Arial"/>
                <w:b/>
                <w:color w:val="000000" w:themeColor="text1"/>
                <w:szCs w:val="24"/>
              </w:rPr>
              <w:t>Delegation</w:t>
            </w:r>
          </w:p>
        </w:tc>
        <w:tc>
          <w:tcPr>
            <w:tcW w:w="6237" w:type="dxa"/>
            <w:tcBorders>
              <w:top w:val="single" w:sz="4" w:space="0" w:color="auto"/>
              <w:left w:val="single" w:sz="4" w:space="0" w:color="auto"/>
              <w:bottom w:val="single" w:sz="4" w:space="0" w:color="auto"/>
              <w:right w:val="single" w:sz="4" w:space="0" w:color="auto"/>
            </w:tcBorders>
          </w:tcPr>
          <w:p w14:paraId="6E6BC3E5" w14:textId="77777777" w:rsidR="009C5C73" w:rsidRPr="00FD5852" w:rsidRDefault="009C5C73" w:rsidP="00270F68">
            <w:pPr>
              <w:jc w:val="both"/>
              <w:rPr>
                <w:rFonts w:ascii="Arial" w:eastAsiaTheme="minorHAnsi" w:hAnsi="Arial" w:cs="Arial"/>
                <w:iCs/>
                <w:color w:val="000000" w:themeColor="text1"/>
                <w:szCs w:val="24"/>
              </w:rPr>
            </w:pPr>
            <w:r w:rsidRPr="00FD5852">
              <w:rPr>
                <w:rFonts w:ascii="Arial" w:hAnsi="Arial" w:cs="Arial"/>
                <w:iCs/>
                <w:color w:val="000000" w:themeColor="text1"/>
                <w:szCs w:val="24"/>
              </w:rPr>
              <w:t>In accordance with the City’s Instrument of Delegation, Council is required to determine the application due to objections being received.</w:t>
            </w:r>
          </w:p>
        </w:tc>
      </w:tr>
      <w:tr w:rsidR="009C5C73" w14:paraId="4AC0B031" w14:textId="77777777" w:rsidTr="00270F68">
        <w:tc>
          <w:tcPr>
            <w:tcW w:w="2127" w:type="dxa"/>
            <w:tcBorders>
              <w:top w:val="single" w:sz="4" w:space="0" w:color="auto"/>
              <w:left w:val="single" w:sz="4" w:space="0" w:color="auto"/>
              <w:bottom w:val="single" w:sz="4" w:space="0" w:color="auto"/>
              <w:right w:val="single" w:sz="4" w:space="0" w:color="auto"/>
            </w:tcBorders>
            <w:vAlign w:val="center"/>
            <w:hideMark/>
          </w:tcPr>
          <w:p w14:paraId="3C422657" w14:textId="77777777" w:rsidR="009C5C73" w:rsidRPr="00FD5852" w:rsidRDefault="009C5C73" w:rsidP="00270F68">
            <w:pPr>
              <w:rPr>
                <w:rFonts w:ascii="Arial" w:hAnsi="Arial" w:cs="Arial"/>
                <w:b/>
                <w:color w:val="000000" w:themeColor="text1"/>
                <w:szCs w:val="24"/>
              </w:rPr>
            </w:pPr>
            <w:r w:rsidRPr="00FD5852">
              <w:rPr>
                <w:rFonts w:ascii="Arial" w:hAnsi="Arial" w:cs="Arial"/>
                <w:b/>
                <w:color w:val="000000" w:themeColor="text1"/>
                <w:szCs w:val="24"/>
              </w:rPr>
              <w:t>Attachments</w:t>
            </w:r>
          </w:p>
        </w:tc>
        <w:tc>
          <w:tcPr>
            <w:tcW w:w="6237" w:type="dxa"/>
            <w:tcBorders>
              <w:top w:val="single" w:sz="4" w:space="0" w:color="auto"/>
              <w:left w:val="single" w:sz="4" w:space="0" w:color="auto"/>
              <w:bottom w:val="single" w:sz="4" w:space="0" w:color="auto"/>
              <w:right w:val="single" w:sz="4" w:space="0" w:color="auto"/>
            </w:tcBorders>
            <w:vAlign w:val="center"/>
          </w:tcPr>
          <w:p w14:paraId="50C5B078" w14:textId="77777777" w:rsidR="009C5C73" w:rsidRPr="00FD5852" w:rsidRDefault="009C5C73" w:rsidP="00F905DF">
            <w:pPr>
              <w:numPr>
                <w:ilvl w:val="0"/>
                <w:numId w:val="6"/>
              </w:numPr>
              <w:ind w:left="464" w:hanging="464"/>
              <w:contextualSpacing/>
              <w:jc w:val="both"/>
              <w:rPr>
                <w:rFonts w:ascii="Arial" w:hAnsi="Arial" w:cs="Arial"/>
                <w:color w:val="000000" w:themeColor="text1"/>
                <w:szCs w:val="24"/>
              </w:rPr>
            </w:pPr>
            <w:r w:rsidRPr="00FD5852">
              <w:rPr>
                <w:rFonts w:ascii="Arial" w:hAnsi="Arial" w:cs="Arial"/>
                <w:color w:val="000000" w:themeColor="text1"/>
                <w:szCs w:val="24"/>
              </w:rPr>
              <w:t>Planning and Development (Local Planning Schemes) Regulations 2015 Assessment</w:t>
            </w:r>
          </w:p>
          <w:p w14:paraId="4B0FD5C4" w14:textId="77777777" w:rsidR="009C5C73" w:rsidRPr="00FD5852" w:rsidRDefault="009C5C73" w:rsidP="00F905DF">
            <w:pPr>
              <w:numPr>
                <w:ilvl w:val="0"/>
                <w:numId w:val="6"/>
              </w:numPr>
              <w:ind w:left="464" w:hanging="464"/>
              <w:contextualSpacing/>
              <w:jc w:val="both"/>
              <w:rPr>
                <w:rFonts w:ascii="Arial" w:hAnsi="Arial" w:cs="Arial"/>
                <w:color w:val="000000" w:themeColor="text1"/>
                <w:szCs w:val="24"/>
              </w:rPr>
            </w:pPr>
            <w:r w:rsidRPr="00FD5852">
              <w:rPr>
                <w:rFonts w:ascii="Arial" w:hAnsi="Arial" w:cs="Arial"/>
                <w:color w:val="000000" w:themeColor="text1"/>
                <w:szCs w:val="24"/>
              </w:rPr>
              <w:t>Aims of the Scheme Assessment</w:t>
            </w:r>
          </w:p>
          <w:p w14:paraId="3988A8CE" w14:textId="77777777" w:rsidR="009C5C73" w:rsidRPr="00FD5852" w:rsidRDefault="009C5C73" w:rsidP="00F905DF">
            <w:pPr>
              <w:numPr>
                <w:ilvl w:val="0"/>
                <w:numId w:val="6"/>
              </w:numPr>
              <w:ind w:left="464" w:hanging="464"/>
              <w:contextualSpacing/>
              <w:jc w:val="both"/>
              <w:rPr>
                <w:rFonts w:ascii="Arial" w:hAnsi="Arial" w:cs="Arial"/>
                <w:color w:val="000000" w:themeColor="text1"/>
                <w:szCs w:val="24"/>
              </w:rPr>
            </w:pPr>
            <w:r w:rsidRPr="00FD5852">
              <w:rPr>
                <w:rFonts w:ascii="Arial" w:hAnsi="Arial" w:cs="Arial"/>
                <w:color w:val="000000" w:themeColor="text1"/>
                <w:szCs w:val="24"/>
              </w:rPr>
              <w:t>Residential Zone Objectives Assessment</w:t>
            </w:r>
          </w:p>
        </w:tc>
      </w:tr>
      <w:tr w:rsidR="009C5C73" w14:paraId="4A01E1D3" w14:textId="77777777" w:rsidTr="00270F68">
        <w:trPr>
          <w:trHeight w:val="852"/>
        </w:trPr>
        <w:tc>
          <w:tcPr>
            <w:tcW w:w="2127" w:type="dxa"/>
            <w:tcBorders>
              <w:top w:val="single" w:sz="4" w:space="0" w:color="auto"/>
              <w:left w:val="single" w:sz="4" w:space="0" w:color="auto"/>
              <w:bottom w:val="single" w:sz="4" w:space="0" w:color="auto"/>
              <w:right w:val="single" w:sz="4" w:space="0" w:color="auto"/>
            </w:tcBorders>
            <w:vAlign w:val="center"/>
            <w:hideMark/>
          </w:tcPr>
          <w:p w14:paraId="5D341AF8" w14:textId="77777777" w:rsidR="009C5C73" w:rsidRPr="00FD5852" w:rsidRDefault="009C5C73" w:rsidP="00270F68">
            <w:pPr>
              <w:rPr>
                <w:rFonts w:ascii="Arial" w:hAnsi="Arial" w:cs="Arial"/>
                <w:b/>
                <w:color w:val="000000" w:themeColor="text1"/>
                <w:szCs w:val="24"/>
              </w:rPr>
            </w:pPr>
            <w:r w:rsidRPr="00FD5852">
              <w:rPr>
                <w:rFonts w:ascii="Arial" w:hAnsi="Arial" w:cs="Arial"/>
                <w:b/>
                <w:color w:val="000000" w:themeColor="text1"/>
                <w:szCs w:val="24"/>
              </w:rPr>
              <w:t>Confidential Attachments</w:t>
            </w:r>
          </w:p>
        </w:tc>
        <w:tc>
          <w:tcPr>
            <w:tcW w:w="6237" w:type="dxa"/>
            <w:tcBorders>
              <w:top w:val="single" w:sz="4" w:space="0" w:color="auto"/>
              <w:left w:val="single" w:sz="4" w:space="0" w:color="auto"/>
              <w:bottom w:val="single" w:sz="4" w:space="0" w:color="auto"/>
              <w:right w:val="single" w:sz="4" w:space="0" w:color="auto"/>
            </w:tcBorders>
            <w:vAlign w:val="center"/>
          </w:tcPr>
          <w:p w14:paraId="32FB8DC3" w14:textId="77777777" w:rsidR="009C5C73" w:rsidRPr="00FD5852" w:rsidRDefault="009C5C73" w:rsidP="00F905DF">
            <w:pPr>
              <w:numPr>
                <w:ilvl w:val="0"/>
                <w:numId w:val="5"/>
              </w:numPr>
              <w:ind w:left="464" w:hanging="464"/>
              <w:contextualSpacing/>
              <w:rPr>
                <w:rFonts w:ascii="Arial" w:hAnsi="Arial" w:cs="Arial"/>
                <w:color w:val="000000" w:themeColor="text1"/>
                <w:szCs w:val="24"/>
              </w:rPr>
            </w:pPr>
            <w:r w:rsidRPr="00FD5852">
              <w:rPr>
                <w:rFonts w:ascii="Arial" w:hAnsi="Arial" w:cs="Arial"/>
                <w:color w:val="000000" w:themeColor="text1"/>
                <w:szCs w:val="24"/>
              </w:rPr>
              <w:t xml:space="preserve">Plans </w:t>
            </w:r>
          </w:p>
          <w:p w14:paraId="777A3A5E" w14:textId="77777777" w:rsidR="009C5C73" w:rsidRPr="00FD5852" w:rsidRDefault="009C5C73" w:rsidP="00F905DF">
            <w:pPr>
              <w:numPr>
                <w:ilvl w:val="0"/>
                <w:numId w:val="5"/>
              </w:numPr>
              <w:ind w:left="464" w:hanging="464"/>
              <w:contextualSpacing/>
              <w:rPr>
                <w:rFonts w:ascii="Arial" w:hAnsi="Arial" w:cs="Arial"/>
                <w:color w:val="000000" w:themeColor="text1"/>
                <w:szCs w:val="24"/>
              </w:rPr>
            </w:pPr>
            <w:r w:rsidRPr="00FD5852">
              <w:rPr>
                <w:rFonts w:ascii="Arial" w:hAnsi="Arial" w:cs="Arial"/>
                <w:color w:val="000000" w:themeColor="text1"/>
                <w:szCs w:val="24"/>
              </w:rPr>
              <w:t>Submissions</w:t>
            </w:r>
          </w:p>
          <w:p w14:paraId="271E21C2" w14:textId="77777777" w:rsidR="009C5C73" w:rsidRPr="00FD5852" w:rsidRDefault="009C5C73" w:rsidP="00F905DF">
            <w:pPr>
              <w:numPr>
                <w:ilvl w:val="0"/>
                <w:numId w:val="5"/>
              </w:numPr>
              <w:ind w:left="464" w:hanging="464"/>
              <w:contextualSpacing/>
              <w:rPr>
                <w:rFonts w:ascii="Arial" w:hAnsi="Arial" w:cs="Arial"/>
                <w:color w:val="000000" w:themeColor="text1"/>
                <w:szCs w:val="24"/>
              </w:rPr>
            </w:pPr>
            <w:r w:rsidRPr="00FD5852">
              <w:rPr>
                <w:rFonts w:ascii="Arial" w:hAnsi="Arial" w:cs="Arial"/>
                <w:color w:val="000000" w:themeColor="text1"/>
                <w:szCs w:val="24"/>
              </w:rPr>
              <w:t>Site photos</w:t>
            </w:r>
          </w:p>
        </w:tc>
      </w:tr>
    </w:tbl>
    <w:p w14:paraId="45412708" w14:textId="77777777" w:rsidR="009C5C73" w:rsidRDefault="009C5C73" w:rsidP="009C5C73">
      <w:pPr>
        <w:jc w:val="both"/>
        <w:rPr>
          <w:rFonts w:ascii="Arial" w:hAnsi="Arial" w:cs="Arial"/>
          <w:b/>
          <w:szCs w:val="24"/>
        </w:rPr>
      </w:pPr>
    </w:p>
    <w:p w14:paraId="26ED1B99" w14:textId="5449AC47" w:rsidR="009C5C73" w:rsidRDefault="009C5C73" w:rsidP="00B57298">
      <w:pPr>
        <w:rPr>
          <w:rFonts w:ascii="Arial" w:hAnsi="Arial" w:cs="Arial"/>
          <w:szCs w:val="24"/>
        </w:rPr>
      </w:pPr>
      <w:r>
        <w:rPr>
          <w:rFonts w:ascii="Arial" w:hAnsi="Arial" w:cs="Arial"/>
          <w:b/>
          <w:szCs w:val="24"/>
        </w:rPr>
        <w:br w:type="page"/>
      </w:r>
    </w:p>
    <w:p w14:paraId="04A92DFC" w14:textId="77777777" w:rsidR="009C5C73" w:rsidRPr="00F04A3D" w:rsidRDefault="009C5C73" w:rsidP="009C5C73">
      <w:pPr>
        <w:numPr>
          <w:ilvl w:val="12"/>
          <w:numId w:val="0"/>
        </w:numPr>
        <w:tabs>
          <w:tab w:val="left" w:pos="1701"/>
          <w:tab w:val="left" w:pos="2410"/>
          <w:tab w:val="left" w:pos="2977"/>
          <w:tab w:val="right" w:pos="8335"/>
          <w:tab w:val="right" w:pos="8505"/>
        </w:tabs>
        <w:jc w:val="both"/>
        <w:rPr>
          <w:rFonts w:ascii="Arial" w:hAnsi="Arial" w:cs="Arial"/>
          <w:b/>
          <w:bCs/>
          <w:szCs w:val="24"/>
        </w:rPr>
      </w:pPr>
      <w:r>
        <w:rPr>
          <w:rFonts w:ascii="Arial" w:hAnsi="Arial" w:cs="Arial"/>
          <w:b/>
          <w:bCs/>
          <w:sz w:val="28"/>
          <w:szCs w:val="28"/>
        </w:rPr>
        <w:lastRenderedPageBreak/>
        <w:t xml:space="preserve">Committee Recommendation / </w:t>
      </w:r>
      <w:r w:rsidRPr="00622602">
        <w:rPr>
          <w:rFonts w:ascii="Arial" w:hAnsi="Arial" w:cs="Arial"/>
          <w:b/>
          <w:bCs/>
          <w:sz w:val="28"/>
          <w:szCs w:val="28"/>
        </w:rPr>
        <w:t>Recommendation to Committee</w:t>
      </w:r>
    </w:p>
    <w:p w14:paraId="6955D39E" w14:textId="77777777" w:rsidR="009C5C73" w:rsidRPr="00F04A3D" w:rsidRDefault="009C5C73" w:rsidP="009C5C73">
      <w:pPr>
        <w:numPr>
          <w:ilvl w:val="12"/>
          <w:numId w:val="0"/>
        </w:numPr>
        <w:tabs>
          <w:tab w:val="left" w:pos="720"/>
          <w:tab w:val="left" w:pos="1701"/>
          <w:tab w:val="left" w:pos="2410"/>
          <w:tab w:val="left" w:pos="2977"/>
          <w:tab w:val="right" w:pos="8335"/>
          <w:tab w:val="right" w:pos="8505"/>
        </w:tabs>
        <w:jc w:val="both"/>
        <w:rPr>
          <w:rFonts w:ascii="Arial" w:hAnsi="Arial" w:cs="Arial"/>
          <w:b/>
          <w:bCs/>
          <w:szCs w:val="24"/>
        </w:rPr>
      </w:pPr>
    </w:p>
    <w:p w14:paraId="1CA441A5" w14:textId="77777777" w:rsidR="009C5C73" w:rsidRPr="00F04A3D" w:rsidRDefault="009C5C73" w:rsidP="00F905DF">
      <w:pPr>
        <w:pStyle w:val="ListParagraph"/>
        <w:numPr>
          <w:ilvl w:val="3"/>
          <w:numId w:val="6"/>
        </w:numPr>
        <w:tabs>
          <w:tab w:val="left" w:pos="1701"/>
          <w:tab w:val="left" w:pos="2410"/>
          <w:tab w:val="left" w:pos="2977"/>
          <w:tab w:val="right" w:pos="8335"/>
          <w:tab w:val="right" w:pos="8505"/>
        </w:tabs>
        <w:ind w:left="567" w:hanging="567"/>
        <w:jc w:val="both"/>
        <w:rPr>
          <w:rFonts w:ascii="Arial" w:hAnsi="Arial" w:cs="Arial"/>
          <w:b/>
          <w:bCs/>
          <w:szCs w:val="24"/>
        </w:rPr>
      </w:pPr>
      <w:r w:rsidRPr="00F04A3D">
        <w:rPr>
          <w:rFonts w:ascii="Arial" w:hAnsi="Arial" w:cs="Arial"/>
          <w:b/>
          <w:bCs/>
          <w:szCs w:val="24"/>
        </w:rPr>
        <w:t>In accordance with Clause 68 (2)(c) of the Planning and Development (Local Planning Scheme) Regulations 2015 Council resolves to refuse the development application dated 3 November 2021 for Retrospective Sea Containers and Proposed Façade Treatments at Lot 80 (No. 52) Jutland Parade, Dalkeith for the following reasons:</w:t>
      </w:r>
    </w:p>
    <w:p w14:paraId="64772A56" w14:textId="77777777" w:rsidR="009C5C73" w:rsidRPr="00F04A3D" w:rsidRDefault="009C5C73" w:rsidP="009C5C73">
      <w:pPr>
        <w:numPr>
          <w:ilvl w:val="12"/>
          <w:numId w:val="0"/>
        </w:numPr>
        <w:tabs>
          <w:tab w:val="left" w:pos="720"/>
          <w:tab w:val="left" w:pos="1701"/>
          <w:tab w:val="left" w:pos="2410"/>
          <w:tab w:val="left" w:pos="2977"/>
          <w:tab w:val="right" w:pos="8335"/>
          <w:tab w:val="right" w:pos="8505"/>
        </w:tabs>
        <w:ind w:left="720"/>
        <w:jc w:val="both"/>
        <w:rPr>
          <w:rFonts w:ascii="Arial" w:hAnsi="Arial" w:cs="Arial"/>
          <w:b/>
          <w:bCs/>
          <w:szCs w:val="24"/>
        </w:rPr>
      </w:pPr>
    </w:p>
    <w:p w14:paraId="4AA00573" w14:textId="77777777" w:rsidR="009C5C73" w:rsidRPr="00F04A3D" w:rsidRDefault="009C5C73" w:rsidP="00F905DF">
      <w:pPr>
        <w:pStyle w:val="ListParagraph"/>
        <w:numPr>
          <w:ilvl w:val="0"/>
          <w:numId w:val="7"/>
        </w:numPr>
        <w:tabs>
          <w:tab w:val="left" w:pos="1701"/>
          <w:tab w:val="left" w:pos="2410"/>
          <w:tab w:val="left" w:pos="2977"/>
          <w:tab w:val="right" w:pos="8335"/>
          <w:tab w:val="right" w:pos="8505"/>
        </w:tabs>
        <w:ind w:left="1134" w:hanging="567"/>
        <w:jc w:val="both"/>
        <w:rPr>
          <w:rFonts w:ascii="Arial" w:hAnsi="Arial" w:cs="Arial"/>
          <w:b/>
          <w:bCs/>
          <w:szCs w:val="24"/>
        </w:rPr>
      </w:pPr>
      <w:r w:rsidRPr="00F04A3D">
        <w:rPr>
          <w:rFonts w:ascii="Arial" w:hAnsi="Arial" w:cs="Arial"/>
          <w:b/>
          <w:bCs/>
          <w:szCs w:val="24"/>
        </w:rPr>
        <w:t>The proposed development does not comply with Clause 67(2)(m) of Schedule 2 of the Planning and Development (Local Planning Schemes) Regulations 2015 as the development is not considered to be compatible with its setting, desired future character of its setting and the relationship of the development to development on adjoining land being the likely effect of the appearance of the development.</w:t>
      </w:r>
    </w:p>
    <w:p w14:paraId="77FDEF4E" w14:textId="77777777" w:rsidR="009C5C73" w:rsidRPr="00F04A3D" w:rsidRDefault="009C5C73" w:rsidP="009C5C73">
      <w:pPr>
        <w:numPr>
          <w:ilvl w:val="12"/>
          <w:numId w:val="0"/>
        </w:numPr>
        <w:tabs>
          <w:tab w:val="left" w:pos="720"/>
          <w:tab w:val="left" w:pos="1701"/>
          <w:tab w:val="left" w:pos="2410"/>
          <w:tab w:val="left" w:pos="2977"/>
          <w:tab w:val="right" w:pos="8335"/>
          <w:tab w:val="right" w:pos="8505"/>
        </w:tabs>
        <w:ind w:left="720"/>
        <w:jc w:val="both"/>
        <w:rPr>
          <w:rFonts w:ascii="Arial" w:hAnsi="Arial" w:cs="Arial"/>
          <w:b/>
          <w:bCs/>
          <w:szCs w:val="24"/>
        </w:rPr>
      </w:pPr>
    </w:p>
    <w:p w14:paraId="63D27E11" w14:textId="77777777" w:rsidR="009C5C73" w:rsidRPr="00F04A3D" w:rsidRDefault="009C5C73" w:rsidP="00F905DF">
      <w:pPr>
        <w:pStyle w:val="ListParagraph"/>
        <w:numPr>
          <w:ilvl w:val="0"/>
          <w:numId w:val="7"/>
        </w:numPr>
        <w:tabs>
          <w:tab w:val="left" w:pos="1701"/>
          <w:tab w:val="left" w:pos="2410"/>
          <w:tab w:val="left" w:pos="2977"/>
          <w:tab w:val="right" w:pos="8335"/>
          <w:tab w:val="right" w:pos="8505"/>
        </w:tabs>
        <w:ind w:left="1134" w:hanging="567"/>
        <w:jc w:val="both"/>
        <w:rPr>
          <w:rFonts w:ascii="Arial" w:hAnsi="Arial" w:cs="Arial"/>
          <w:b/>
          <w:bCs/>
          <w:szCs w:val="24"/>
        </w:rPr>
      </w:pPr>
      <w:r w:rsidRPr="00F04A3D">
        <w:rPr>
          <w:rFonts w:ascii="Arial" w:hAnsi="Arial" w:cs="Arial"/>
          <w:b/>
          <w:bCs/>
          <w:szCs w:val="24"/>
        </w:rPr>
        <w:t>The proposed development does not comply with Clause 67(2)(n) of Schedule 2 of the Planning and Development (Local Planning Schemes) Regulations 2015 as the development is not in keeping with the character of the locality.</w:t>
      </w:r>
    </w:p>
    <w:p w14:paraId="1D3B4066" w14:textId="77777777" w:rsidR="009C5C73" w:rsidRPr="00F04A3D" w:rsidRDefault="009C5C73" w:rsidP="009C5C73">
      <w:pPr>
        <w:numPr>
          <w:ilvl w:val="12"/>
          <w:numId w:val="0"/>
        </w:numPr>
        <w:tabs>
          <w:tab w:val="left" w:pos="720"/>
          <w:tab w:val="left" w:pos="1701"/>
          <w:tab w:val="left" w:pos="2410"/>
          <w:tab w:val="left" w:pos="2977"/>
          <w:tab w:val="right" w:pos="8335"/>
          <w:tab w:val="right" w:pos="8505"/>
        </w:tabs>
        <w:ind w:left="720"/>
        <w:jc w:val="both"/>
        <w:rPr>
          <w:rFonts w:ascii="Arial" w:hAnsi="Arial" w:cs="Arial"/>
          <w:b/>
          <w:bCs/>
          <w:szCs w:val="24"/>
        </w:rPr>
      </w:pPr>
    </w:p>
    <w:p w14:paraId="052243F4" w14:textId="77777777" w:rsidR="009C5C73" w:rsidRPr="00F04A3D" w:rsidRDefault="009C5C73" w:rsidP="00F905DF">
      <w:pPr>
        <w:pStyle w:val="ListParagraph"/>
        <w:numPr>
          <w:ilvl w:val="0"/>
          <w:numId w:val="7"/>
        </w:numPr>
        <w:tabs>
          <w:tab w:val="left" w:pos="1701"/>
          <w:tab w:val="left" w:pos="2410"/>
          <w:tab w:val="left" w:pos="2977"/>
          <w:tab w:val="right" w:pos="8335"/>
          <w:tab w:val="right" w:pos="8505"/>
        </w:tabs>
        <w:ind w:left="1134" w:hanging="567"/>
        <w:jc w:val="both"/>
        <w:rPr>
          <w:rFonts w:ascii="Arial" w:hAnsi="Arial" w:cs="Arial"/>
          <w:b/>
          <w:bCs/>
          <w:szCs w:val="24"/>
        </w:rPr>
      </w:pPr>
      <w:r w:rsidRPr="00F04A3D">
        <w:rPr>
          <w:rFonts w:ascii="Arial" w:hAnsi="Arial" w:cs="Arial"/>
          <w:b/>
          <w:bCs/>
          <w:szCs w:val="24"/>
        </w:rPr>
        <w:t>The proposed development does not comply with Clause 9 (a) of the City of Nedlands Local Planning Scheme No. 3 as the development is not considered to protect and enhance the local character and amenity.</w:t>
      </w:r>
    </w:p>
    <w:p w14:paraId="0E959247" w14:textId="77777777" w:rsidR="009C5C73" w:rsidRPr="00F04A3D" w:rsidRDefault="009C5C73" w:rsidP="009C5C73">
      <w:pPr>
        <w:numPr>
          <w:ilvl w:val="12"/>
          <w:numId w:val="0"/>
        </w:numPr>
        <w:tabs>
          <w:tab w:val="left" w:pos="720"/>
          <w:tab w:val="left" w:pos="1701"/>
          <w:tab w:val="left" w:pos="2410"/>
          <w:tab w:val="left" w:pos="2977"/>
          <w:tab w:val="right" w:pos="8335"/>
          <w:tab w:val="right" w:pos="8505"/>
        </w:tabs>
        <w:ind w:left="720"/>
        <w:jc w:val="both"/>
        <w:rPr>
          <w:rFonts w:ascii="Arial" w:hAnsi="Arial" w:cs="Arial"/>
          <w:b/>
          <w:bCs/>
          <w:szCs w:val="24"/>
        </w:rPr>
      </w:pPr>
    </w:p>
    <w:p w14:paraId="1B196ED5" w14:textId="77777777" w:rsidR="009C5C73" w:rsidRPr="00F04A3D" w:rsidRDefault="009C5C73" w:rsidP="00F905DF">
      <w:pPr>
        <w:pStyle w:val="ListParagraph"/>
        <w:numPr>
          <w:ilvl w:val="0"/>
          <w:numId w:val="7"/>
        </w:numPr>
        <w:tabs>
          <w:tab w:val="left" w:pos="1701"/>
          <w:tab w:val="left" w:pos="2410"/>
          <w:tab w:val="left" w:pos="2977"/>
          <w:tab w:val="right" w:pos="8335"/>
          <w:tab w:val="right" w:pos="8505"/>
        </w:tabs>
        <w:ind w:left="1134" w:hanging="567"/>
        <w:jc w:val="both"/>
        <w:rPr>
          <w:rFonts w:ascii="Arial" w:hAnsi="Arial" w:cs="Arial"/>
          <w:b/>
          <w:bCs/>
          <w:szCs w:val="24"/>
        </w:rPr>
      </w:pPr>
      <w:r w:rsidRPr="00F04A3D">
        <w:rPr>
          <w:rFonts w:ascii="Arial" w:hAnsi="Arial" w:cs="Arial"/>
          <w:b/>
          <w:bCs/>
          <w:szCs w:val="24"/>
        </w:rPr>
        <w:t xml:space="preserve">The proposed development does not comply with the Residential Zone Objectives of the City of Nedlands Local Planning Scheme No. 3 as the development – </w:t>
      </w:r>
    </w:p>
    <w:p w14:paraId="39BDAE55" w14:textId="77777777" w:rsidR="009C5C73" w:rsidRPr="00F04A3D" w:rsidRDefault="009C5C73" w:rsidP="009C5C73">
      <w:pPr>
        <w:numPr>
          <w:ilvl w:val="12"/>
          <w:numId w:val="0"/>
        </w:numPr>
        <w:tabs>
          <w:tab w:val="left" w:pos="720"/>
          <w:tab w:val="left" w:pos="1701"/>
          <w:tab w:val="left" w:pos="2410"/>
          <w:tab w:val="left" w:pos="2977"/>
          <w:tab w:val="right" w:pos="8335"/>
          <w:tab w:val="right" w:pos="8505"/>
        </w:tabs>
        <w:ind w:left="720"/>
        <w:jc w:val="both"/>
        <w:rPr>
          <w:rFonts w:ascii="Arial" w:hAnsi="Arial" w:cs="Arial"/>
          <w:b/>
          <w:bCs/>
          <w:szCs w:val="24"/>
        </w:rPr>
      </w:pPr>
    </w:p>
    <w:p w14:paraId="3CD5BB43" w14:textId="77777777" w:rsidR="009C5C73" w:rsidRPr="00F04A3D" w:rsidRDefault="009C5C73" w:rsidP="00F905DF">
      <w:pPr>
        <w:pStyle w:val="ListParagraph"/>
        <w:numPr>
          <w:ilvl w:val="0"/>
          <w:numId w:val="8"/>
        </w:numPr>
        <w:tabs>
          <w:tab w:val="left" w:pos="1701"/>
          <w:tab w:val="left" w:pos="2410"/>
          <w:tab w:val="left" w:pos="2977"/>
          <w:tab w:val="right" w:pos="8335"/>
          <w:tab w:val="right" w:pos="8505"/>
        </w:tabs>
        <w:ind w:left="1701" w:hanging="567"/>
        <w:jc w:val="both"/>
        <w:rPr>
          <w:rFonts w:ascii="Arial" w:hAnsi="Arial" w:cs="Arial"/>
          <w:b/>
          <w:bCs/>
          <w:szCs w:val="24"/>
        </w:rPr>
      </w:pPr>
      <w:r w:rsidRPr="00F04A3D">
        <w:rPr>
          <w:rFonts w:ascii="Arial" w:hAnsi="Arial" w:cs="Arial"/>
          <w:b/>
          <w:bCs/>
          <w:szCs w:val="24"/>
        </w:rPr>
        <w:t xml:space="preserve">Does not facilitate high quality design, built form and </w:t>
      </w:r>
      <w:proofErr w:type="gramStart"/>
      <w:r w:rsidRPr="00F04A3D">
        <w:rPr>
          <w:rFonts w:ascii="Arial" w:hAnsi="Arial" w:cs="Arial"/>
          <w:b/>
          <w:bCs/>
          <w:szCs w:val="24"/>
        </w:rPr>
        <w:t>streetscapes;</w:t>
      </w:r>
      <w:proofErr w:type="gramEnd"/>
    </w:p>
    <w:p w14:paraId="6E7DBEA5" w14:textId="77777777" w:rsidR="009C5C73" w:rsidRPr="00F04A3D" w:rsidRDefault="009C5C73" w:rsidP="00F905DF">
      <w:pPr>
        <w:pStyle w:val="ListParagraph"/>
        <w:numPr>
          <w:ilvl w:val="0"/>
          <w:numId w:val="8"/>
        </w:numPr>
        <w:tabs>
          <w:tab w:val="left" w:pos="1701"/>
          <w:tab w:val="left" w:pos="2410"/>
          <w:tab w:val="left" w:pos="2977"/>
          <w:tab w:val="right" w:pos="8335"/>
          <w:tab w:val="right" w:pos="8505"/>
        </w:tabs>
        <w:ind w:left="1701" w:hanging="567"/>
        <w:jc w:val="both"/>
        <w:rPr>
          <w:rFonts w:ascii="Arial" w:hAnsi="Arial" w:cs="Arial"/>
          <w:b/>
          <w:bCs/>
          <w:szCs w:val="24"/>
        </w:rPr>
      </w:pPr>
      <w:r w:rsidRPr="00F04A3D">
        <w:rPr>
          <w:rFonts w:ascii="Arial" w:hAnsi="Arial" w:cs="Arial"/>
          <w:b/>
          <w:bCs/>
          <w:szCs w:val="24"/>
        </w:rPr>
        <w:t>is a non-residential land use which is not complementary to the existing residential development in the locality; and</w:t>
      </w:r>
    </w:p>
    <w:p w14:paraId="6907C0D1" w14:textId="77777777" w:rsidR="009C5C73" w:rsidRPr="00F04A3D" w:rsidRDefault="009C5C73" w:rsidP="00F905DF">
      <w:pPr>
        <w:pStyle w:val="ListParagraph"/>
        <w:numPr>
          <w:ilvl w:val="0"/>
          <w:numId w:val="8"/>
        </w:numPr>
        <w:tabs>
          <w:tab w:val="left" w:pos="1701"/>
          <w:tab w:val="left" w:pos="2410"/>
          <w:tab w:val="left" w:pos="2977"/>
          <w:tab w:val="right" w:pos="8335"/>
          <w:tab w:val="right" w:pos="8505"/>
        </w:tabs>
        <w:ind w:left="1701" w:hanging="567"/>
        <w:jc w:val="both"/>
        <w:rPr>
          <w:rFonts w:ascii="Arial" w:hAnsi="Arial" w:cs="Arial"/>
          <w:b/>
          <w:bCs/>
          <w:szCs w:val="24"/>
        </w:rPr>
      </w:pPr>
      <w:r w:rsidRPr="00F04A3D">
        <w:rPr>
          <w:rFonts w:ascii="Arial" w:hAnsi="Arial" w:cs="Arial"/>
          <w:b/>
          <w:bCs/>
          <w:szCs w:val="24"/>
        </w:rPr>
        <w:t>Does not maintain compatibility with the desired streetscape in terms of bulk and height.</w:t>
      </w:r>
    </w:p>
    <w:p w14:paraId="697CFBF2" w14:textId="77777777" w:rsidR="009C5C73" w:rsidRDefault="009C5C73" w:rsidP="009C5C73">
      <w:pPr>
        <w:numPr>
          <w:ilvl w:val="12"/>
          <w:numId w:val="0"/>
        </w:numPr>
        <w:tabs>
          <w:tab w:val="left" w:pos="720"/>
          <w:tab w:val="left" w:pos="1701"/>
          <w:tab w:val="left" w:pos="2410"/>
          <w:tab w:val="left" w:pos="2977"/>
          <w:tab w:val="right" w:pos="8335"/>
          <w:tab w:val="right" w:pos="8505"/>
        </w:tabs>
        <w:ind w:left="720"/>
        <w:jc w:val="both"/>
        <w:rPr>
          <w:rFonts w:ascii="Arial" w:hAnsi="Arial" w:cs="Arial"/>
          <w:b/>
          <w:bCs/>
          <w:szCs w:val="24"/>
        </w:rPr>
      </w:pPr>
    </w:p>
    <w:p w14:paraId="48BEA24D" w14:textId="45EB8DBA" w:rsidR="009C5C73" w:rsidRDefault="009C5C73" w:rsidP="00F905DF">
      <w:pPr>
        <w:pStyle w:val="ListParagraph"/>
        <w:numPr>
          <w:ilvl w:val="3"/>
          <w:numId w:val="6"/>
        </w:numPr>
        <w:tabs>
          <w:tab w:val="left" w:pos="1701"/>
          <w:tab w:val="left" w:pos="2410"/>
          <w:tab w:val="left" w:pos="2977"/>
          <w:tab w:val="right" w:pos="8335"/>
          <w:tab w:val="right" w:pos="8505"/>
        </w:tabs>
        <w:ind w:left="567" w:hanging="567"/>
        <w:jc w:val="both"/>
        <w:rPr>
          <w:rFonts w:ascii="Arial" w:hAnsi="Arial" w:cs="Arial"/>
          <w:b/>
          <w:szCs w:val="24"/>
        </w:rPr>
      </w:pPr>
      <w:r w:rsidRPr="00F04A3D">
        <w:rPr>
          <w:rFonts w:ascii="Arial" w:hAnsi="Arial" w:cs="Arial"/>
          <w:b/>
          <w:bCs/>
          <w:szCs w:val="24"/>
        </w:rPr>
        <w:t>In accordance with Section 214(3) of the Planning and Development Act 2005, Council directs the applicant to remove the sea containers from No. 52 Jutland Parade, Dalkeith within 60 days of the date of this direction. The site is to be restored as nearly as practicable to its condition immediately before the sea containers were placed on site, to the satisfaction of the City of Nedlands.</w:t>
      </w:r>
    </w:p>
    <w:p w14:paraId="54653D49" w14:textId="77777777" w:rsidR="009C5C73" w:rsidRDefault="009C5C73" w:rsidP="009C5C73">
      <w:pPr>
        <w:rPr>
          <w:rFonts w:ascii="Arial" w:hAnsi="Arial" w:cs="Arial"/>
          <w:b/>
          <w:bCs/>
          <w:szCs w:val="24"/>
        </w:rPr>
      </w:pPr>
      <w:r>
        <w:rPr>
          <w:rFonts w:ascii="Arial" w:hAnsi="Arial" w:cs="Arial"/>
          <w:b/>
          <w:bCs/>
          <w:szCs w:val="24"/>
        </w:rPr>
        <w:br w:type="page"/>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6166"/>
      </w:tblGrid>
      <w:tr w:rsidR="009C5C73" w:rsidRPr="00C321E7" w14:paraId="2FCBBF3F" w14:textId="77777777" w:rsidTr="00270F68">
        <w:tc>
          <w:tcPr>
            <w:tcW w:w="2198" w:type="dxa"/>
            <w:tcBorders>
              <w:bottom w:val="single" w:sz="4" w:space="0" w:color="auto"/>
              <w:right w:val="nil"/>
            </w:tcBorders>
            <w:shd w:val="clear" w:color="auto" w:fill="auto"/>
          </w:tcPr>
          <w:p w14:paraId="4AED0724" w14:textId="77777777" w:rsidR="009C5C73" w:rsidRPr="00622602" w:rsidRDefault="009C5C73" w:rsidP="00270F68">
            <w:pPr>
              <w:keepNext/>
              <w:keepLines/>
              <w:jc w:val="both"/>
              <w:outlineLvl w:val="0"/>
              <w:rPr>
                <w:rFonts w:ascii="Arial" w:hAnsi="Arial" w:cs="Arial"/>
                <w:b/>
                <w:bCs/>
                <w:color w:val="000000" w:themeColor="text1"/>
                <w:sz w:val="28"/>
                <w:szCs w:val="28"/>
              </w:rPr>
            </w:pPr>
            <w:bookmarkStart w:id="28" w:name="_Toc70588640"/>
            <w:bookmarkStart w:id="29" w:name="_Toc71911251"/>
            <w:bookmarkStart w:id="30" w:name="_Toc72180418"/>
            <w:bookmarkStart w:id="31" w:name="_Toc72274195"/>
            <w:r w:rsidRPr="00622602">
              <w:rPr>
                <w:rFonts w:ascii="Arial" w:hAnsi="Arial" w:cs="Arial"/>
                <w:b/>
                <w:bCs/>
                <w:color w:val="000000" w:themeColor="text1"/>
                <w:sz w:val="28"/>
                <w:szCs w:val="28"/>
              </w:rPr>
              <w:lastRenderedPageBreak/>
              <w:t>PD17.21</w:t>
            </w:r>
            <w:bookmarkEnd w:id="28"/>
            <w:bookmarkEnd w:id="29"/>
            <w:bookmarkEnd w:id="30"/>
            <w:bookmarkEnd w:id="31"/>
          </w:p>
        </w:tc>
        <w:tc>
          <w:tcPr>
            <w:tcW w:w="6166" w:type="dxa"/>
            <w:tcBorders>
              <w:left w:val="nil"/>
              <w:bottom w:val="single" w:sz="4" w:space="0" w:color="auto"/>
            </w:tcBorders>
            <w:shd w:val="clear" w:color="auto" w:fill="auto"/>
          </w:tcPr>
          <w:p w14:paraId="0237BFF5" w14:textId="77777777" w:rsidR="009C5C73" w:rsidRPr="00622602" w:rsidRDefault="009C5C73" w:rsidP="00270F68">
            <w:pPr>
              <w:keepNext/>
              <w:keepLines/>
              <w:jc w:val="both"/>
              <w:outlineLvl w:val="0"/>
              <w:rPr>
                <w:rFonts w:ascii="Arial" w:hAnsi="Arial" w:cs="Arial"/>
                <w:b/>
                <w:bCs/>
                <w:color w:val="000000" w:themeColor="text1"/>
                <w:sz w:val="28"/>
                <w:szCs w:val="28"/>
              </w:rPr>
            </w:pPr>
            <w:bookmarkStart w:id="32" w:name="_Toc70588641"/>
            <w:bookmarkStart w:id="33" w:name="_Toc71911252"/>
            <w:bookmarkStart w:id="34" w:name="_Toc72274196"/>
            <w:r w:rsidRPr="00622602">
              <w:rPr>
                <w:rFonts w:ascii="Arial" w:hAnsi="Arial" w:cs="Arial"/>
                <w:b/>
                <w:bCs/>
                <w:color w:val="000000" w:themeColor="text1"/>
                <w:sz w:val="28"/>
                <w:szCs w:val="28"/>
              </w:rPr>
              <w:t>Consideration of a Residential – Single House at No. 79 Rosedale Street, Floreat</w:t>
            </w:r>
            <w:bookmarkEnd w:id="32"/>
            <w:bookmarkEnd w:id="33"/>
            <w:bookmarkEnd w:id="34"/>
          </w:p>
        </w:tc>
      </w:tr>
      <w:tr w:rsidR="009C5C73" w:rsidRPr="00C321E7" w14:paraId="310F313A" w14:textId="77777777" w:rsidTr="00270F68">
        <w:tc>
          <w:tcPr>
            <w:tcW w:w="8364" w:type="dxa"/>
            <w:gridSpan w:val="2"/>
            <w:tcBorders>
              <w:left w:val="nil"/>
              <w:right w:val="nil"/>
            </w:tcBorders>
            <w:shd w:val="clear" w:color="auto" w:fill="auto"/>
          </w:tcPr>
          <w:p w14:paraId="367491EE" w14:textId="77777777" w:rsidR="009C5C73" w:rsidRPr="00635CE6" w:rsidRDefault="009C5C73" w:rsidP="00270F68">
            <w:pPr>
              <w:jc w:val="both"/>
              <w:rPr>
                <w:rFonts w:ascii="Arial" w:hAnsi="Arial" w:cs="Arial"/>
                <w:color w:val="000000" w:themeColor="text1"/>
                <w:szCs w:val="24"/>
                <w:highlight w:val="yellow"/>
              </w:rPr>
            </w:pPr>
          </w:p>
        </w:tc>
      </w:tr>
      <w:tr w:rsidR="009C5C73" w:rsidRPr="00C321E7" w14:paraId="652809E6" w14:textId="77777777" w:rsidTr="00270F68">
        <w:tc>
          <w:tcPr>
            <w:tcW w:w="2198" w:type="dxa"/>
            <w:shd w:val="clear" w:color="auto" w:fill="auto"/>
          </w:tcPr>
          <w:p w14:paraId="2EE048C6" w14:textId="77777777" w:rsidR="009C5C73" w:rsidRPr="00635CE6" w:rsidRDefault="009C5C73" w:rsidP="00270F68">
            <w:pPr>
              <w:jc w:val="both"/>
              <w:rPr>
                <w:rFonts w:ascii="Arial" w:hAnsi="Arial" w:cs="Arial"/>
                <w:b/>
                <w:color w:val="000000" w:themeColor="text1"/>
                <w:szCs w:val="24"/>
              </w:rPr>
            </w:pPr>
            <w:r w:rsidRPr="00635CE6">
              <w:rPr>
                <w:rFonts w:ascii="Arial" w:hAnsi="Arial" w:cs="Arial"/>
                <w:b/>
                <w:color w:val="000000" w:themeColor="text1"/>
                <w:szCs w:val="24"/>
              </w:rPr>
              <w:t>Committee</w:t>
            </w:r>
          </w:p>
        </w:tc>
        <w:tc>
          <w:tcPr>
            <w:tcW w:w="6166" w:type="dxa"/>
            <w:shd w:val="clear" w:color="auto" w:fill="auto"/>
          </w:tcPr>
          <w:p w14:paraId="6D54B170" w14:textId="77777777" w:rsidR="009C5C73" w:rsidRPr="00635CE6" w:rsidRDefault="009C5C73" w:rsidP="00270F68">
            <w:pPr>
              <w:jc w:val="both"/>
              <w:rPr>
                <w:rFonts w:ascii="Arial" w:hAnsi="Arial" w:cs="Arial"/>
                <w:iCs/>
                <w:color w:val="000000" w:themeColor="text1"/>
                <w:szCs w:val="24"/>
              </w:rPr>
            </w:pPr>
            <w:r w:rsidRPr="00635CE6">
              <w:rPr>
                <w:rFonts w:ascii="Arial" w:hAnsi="Arial" w:cs="Arial"/>
                <w:iCs/>
                <w:color w:val="000000" w:themeColor="text1"/>
                <w:szCs w:val="24"/>
              </w:rPr>
              <w:t>11 May 2021</w:t>
            </w:r>
          </w:p>
        </w:tc>
      </w:tr>
      <w:tr w:rsidR="009C5C73" w:rsidRPr="00C321E7" w14:paraId="3A901281" w14:textId="77777777" w:rsidTr="00270F68">
        <w:tc>
          <w:tcPr>
            <w:tcW w:w="2198" w:type="dxa"/>
            <w:shd w:val="clear" w:color="auto" w:fill="auto"/>
          </w:tcPr>
          <w:p w14:paraId="4C10B244" w14:textId="77777777" w:rsidR="009C5C73" w:rsidRPr="00635CE6" w:rsidRDefault="009C5C73" w:rsidP="00270F68">
            <w:pPr>
              <w:jc w:val="both"/>
              <w:rPr>
                <w:rFonts w:ascii="Arial" w:hAnsi="Arial" w:cs="Arial"/>
                <w:b/>
                <w:color w:val="000000" w:themeColor="text1"/>
                <w:szCs w:val="24"/>
              </w:rPr>
            </w:pPr>
            <w:r w:rsidRPr="00635CE6">
              <w:rPr>
                <w:rFonts w:ascii="Arial" w:hAnsi="Arial" w:cs="Arial"/>
                <w:b/>
                <w:color w:val="000000" w:themeColor="text1"/>
                <w:szCs w:val="24"/>
              </w:rPr>
              <w:t>Council</w:t>
            </w:r>
          </w:p>
        </w:tc>
        <w:tc>
          <w:tcPr>
            <w:tcW w:w="6166" w:type="dxa"/>
            <w:shd w:val="clear" w:color="auto" w:fill="auto"/>
          </w:tcPr>
          <w:p w14:paraId="3793C241" w14:textId="77777777" w:rsidR="009C5C73" w:rsidRPr="00635CE6" w:rsidRDefault="009C5C73" w:rsidP="00270F68">
            <w:pPr>
              <w:jc w:val="both"/>
              <w:rPr>
                <w:rFonts w:ascii="Arial" w:hAnsi="Arial" w:cs="Arial"/>
                <w:iCs/>
                <w:color w:val="000000" w:themeColor="text1"/>
                <w:szCs w:val="24"/>
              </w:rPr>
            </w:pPr>
            <w:r w:rsidRPr="00635CE6">
              <w:rPr>
                <w:rFonts w:ascii="Arial" w:hAnsi="Arial" w:cs="Arial"/>
                <w:iCs/>
                <w:color w:val="000000" w:themeColor="text1"/>
                <w:szCs w:val="24"/>
              </w:rPr>
              <w:t>25 May 2021</w:t>
            </w:r>
          </w:p>
        </w:tc>
      </w:tr>
      <w:tr w:rsidR="009C5C73" w:rsidRPr="00C321E7" w14:paraId="096895B5" w14:textId="77777777" w:rsidTr="00270F68">
        <w:tc>
          <w:tcPr>
            <w:tcW w:w="2198" w:type="dxa"/>
            <w:shd w:val="clear" w:color="auto" w:fill="auto"/>
          </w:tcPr>
          <w:p w14:paraId="44229F01" w14:textId="77777777" w:rsidR="009C5C73" w:rsidRPr="00635CE6" w:rsidRDefault="009C5C73" w:rsidP="00270F68">
            <w:pPr>
              <w:jc w:val="both"/>
              <w:rPr>
                <w:rFonts w:ascii="Arial" w:hAnsi="Arial" w:cs="Arial"/>
                <w:b/>
                <w:color w:val="000000" w:themeColor="text1"/>
                <w:szCs w:val="24"/>
              </w:rPr>
            </w:pPr>
            <w:r w:rsidRPr="00635CE6">
              <w:rPr>
                <w:rFonts w:ascii="Arial" w:hAnsi="Arial" w:cs="Arial"/>
                <w:b/>
                <w:color w:val="000000" w:themeColor="text1"/>
                <w:szCs w:val="24"/>
              </w:rPr>
              <w:t>Applicant</w:t>
            </w:r>
          </w:p>
        </w:tc>
        <w:tc>
          <w:tcPr>
            <w:tcW w:w="6166" w:type="dxa"/>
            <w:shd w:val="clear" w:color="auto" w:fill="auto"/>
          </w:tcPr>
          <w:p w14:paraId="7F3AAF6B" w14:textId="77777777" w:rsidR="009C5C73" w:rsidRPr="00635CE6" w:rsidRDefault="009C5C73" w:rsidP="00270F68">
            <w:pPr>
              <w:jc w:val="both"/>
              <w:rPr>
                <w:rFonts w:ascii="Arial" w:hAnsi="Arial" w:cs="Arial"/>
                <w:iCs/>
                <w:color w:val="000000" w:themeColor="text1"/>
                <w:szCs w:val="24"/>
              </w:rPr>
            </w:pPr>
            <w:proofErr w:type="spellStart"/>
            <w:r w:rsidRPr="00635CE6">
              <w:rPr>
                <w:rFonts w:ascii="Arial" w:hAnsi="Arial" w:cs="Arial"/>
                <w:iCs/>
                <w:color w:val="000000" w:themeColor="text1"/>
                <w:szCs w:val="24"/>
              </w:rPr>
              <w:t>Rubix</w:t>
            </w:r>
            <w:proofErr w:type="spellEnd"/>
            <w:r w:rsidRPr="00635CE6">
              <w:rPr>
                <w:rFonts w:ascii="Arial" w:hAnsi="Arial" w:cs="Arial"/>
                <w:iCs/>
                <w:color w:val="000000" w:themeColor="text1"/>
                <w:szCs w:val="24"/>
              </w:rPr>
              <w:t xml:space="preserve"> Homes</w:t>
            </w:r>
          </w:p>
        </w:tc>
      </w:tr>
      <w:tr w:rsidR="009C5C73" w:rsidRPr="00C321E7" w14:paraId="0B065285" w14:textId="77777777" w:rsidTr="00270F68">
        <w:tc>
          <w:tcPr>
            <w:tcW w:w="2198" w:type="dxa"/>
            <w:shd w:val="clear" w:color="auto" w:fill="auto"/>
          </w:tcPr>
          <w:p w14:paraId="0C4401B8" w14:textId="77777777" w:rsidR="009C5C73" w:rsidRPr="00635CE6" w:rsidRDefault="009C5C73" w:rsidP="00270F68">
            <w:pPr>
              <w:jc w:val="both"/>
              <w:rPr>
                <w:rFonts w:ascii="Arial" w:hAnsi="Arial" w:cs="Arial"/>
                <w:b/>
                <w:color w:val="000000" w:themeColor="text1"/>
                <w:szCs w:val="24"/>
              </w:rPr>
            </w:pPr>
            <w:r w:rsidRPr="00635CE6">
              <w:rPr>
                <w:rFonts w:ascii="Arial" w:hAnsi="Arial" w:cs="Arial"/>
                <w:b/>
                <w:color w:val="000000" w:themeColor="text1"/>
                <w:szCs w:val="24"/>
              </w:rPr>
              <w:t>Landowner</w:t>
            </w:r>
          </w:p>
        </w:tc>
        <w:tc>
          <w:tcPr>
            <w:tcW w:w="6166" w:type="dxa"/>
            <w:shd w:val="clear" w:color="auto" w:fill="auto"/>
          </w:tcPr>
          <w:p w14:paraId="2802B5D4" w14:textId="77777777" w:rsidR="009C5C73" w:rsidRPr="00635CE6" w:rsidRDefault="009C5C73" w:rsidP="00270F68">
            <w:pPr>
              <w:jc w:val="both"/>
              <w:rPr>
                <w:rFonts w:ascii="Arial" w:hAnsi="Arial" w:cs="Arial"/>
                <w:color w:val="000000" w:themeColor="text1"/>
                <w:szCs w:val="24"/>
              </w:rPr>
            </w:pPr>
            <w:r w:rsidRPr="00635CE6">
              <w:rPr>
                <w:rFonts w:ascii="Arial" w:hAnsi="Arial" w:cs="Arial"/>
                <w:color w:val="000000" w:themeColor="text1"/>
                <w:szCs w:val="24"/>
              </w:rPr>
              <w:t>A Scanlan and K Scanlan</w:t>
            </w:r>
          </w:p>
        </w:tc>
      </w:tr>
      <w:tr w:rsidR="009C5C73" w:rsidRPr="00C321E7" w14:paraId="02A16ECA" w14:textId="77777777" w:rsidTr="00270F68">
        <w:tc>
          <w:tcPr>
            <w:tcW w:w="2198" w:type="dxa"/>
            <w:shd w:val="clear" w:color="auto" w:fill="auto"/>
          </w:tcPr>
          <w:p w14:paraId="0C987D41" w14:textId="77777777" w:rsidR="009C5C73" w:rsidRPr="00635CE6" w:rsidRDefault="009C5C73" w:rsidP="00270F68">
            <w:pPr>
              <w:jc w:val="both"/>
              <w:rPr>
                <w:rFonts w:ascii="Arial" w:hAnsi="Arial" w:cs="Arial"/>
                <w:b/>
                <w:color w:val="000000" w:themeColor="text1"/>
                <w:szCs w:val="24"/>
              </w:rPr>
            </w:pPr>
            <w:r w:rsidRPr="00635CE6">
              <w:rPr>
                <w:rFonts w:ascii="Arial" w:hAnsi="Arial" w:cs="Arial"/>
                <w:b/>
                <w:color w:val="000000" w:themeColor="text1"/>
                <w:szCs w:val="24"/>
              </w:rPr>
              <w:t>Director</w:t>
            </w:r>
          </w:p>
        </w:tc>
        <w:tc>
          <w:tcPr>
            <w:tcW w:w="6166" w:type="dxa"/>
            <w:shd w:val="clear" w:color="auto" w:fill="auto"/>
            <w:vAlign w:val="center"/>
          </w:tcPr>
          <w:p w14:paraId="5109DE49" w14:textId="77777777" w:rsidR="009C5C73" w:rsidRPr="00635CE6" w:rsidRDefault="009C5C73" w:rsidP="00270F68">
            <w:pPr>
              <w:jc w:val="both"/>
              <w:rPr>
                <w:rFonts w:ascii="Arial" w:hAnsi="Arial" w:cs="Arial"/>
                <w:color w:val="000000" w:themeColor="text1"/>
                <w:szCs w:val="24"/>
              </w:rPr>
            </w:pPr>
            <w:r w:rsidRPr="00635CE6">
              <w:rPr>
                <w:rFonts w:ascii="Arial" w:hAnsi="Arial" w:cs="Arial"/>
                <w:color w:val="000000" w:themeColor="text1"/>
                <w:szCs w:val="24"/>
              </w:rPr>
              <w:t xml:space="preserve">Tony Free –Director Planning &amp; Development </w:t>
            </w:r>
          </w:p>
        </w:tc>
      </w:tr>
      <w:tr w:rsidR="009C5C73" w:rsidRPr="00C321E7" w14:paraId="07094EEB" w14:textId="77777777" w:rsidTr="00270F68">
        <w:tc>
          <w:tcPr>
            <w:tcW w:w="2198" w:type="dxa"/>
            <w:shd w:val="clear" w:color="auto" w:fill="auto"/>
          </w:tcPr>
          <w:p w14:paraId="0623EDD0" w14:textId="77777777" w:rsidR="009C5C73" w:rsidRPr="00635CE6" w:rsidRDefault="009C5C73" w:rsidP="00270F68">
            <w:pPr>
              <w:jc w:val="both"/>
              <w:rPr>
                <w:rStyle w:val="eop"/>
                <w:rFonts w:ascii="Arial" w:eastAsia="Arial" w:hAnsi="Arial" w:cs="Arial"/>
                <w:color w:val="000000" w:themeColor="text1"/>
                <w:szCs w:val="24"/>
              </w:rPr>
            </w:pPr>
            <w:r w:rsidRPr="00635CE6">
              <w:rPr>
                <w:rFonts w:ascii="Arial" w:eastAsia="Arial" w:hAnsi="Arial" w:cs="Arial"/>
                <w:b/>
                <w:bCs/>
                <w:color w:val="000000" w:themeColor="text1"/>
                <w:szCs w:val="24"/>
              </w:rPr>
              <w:t>Employee Disclosure under section 5.70 Local Government Act 1995</w:t>
            </w:r>
          </w:p>
        </w:tc>
        <w:tc>
          <w:tcPr>
            <w:tcW w:w="6166" w:type="dxa"/>
            <w:shd w:val="clear" w:color="auto" w:fill="auto"/>
            <w:vAlign w:val="center"/>
          </w:tcPr>
          <w:p w14:paraId="2B670168" w14:textId="77777777" w:rsidR="009C5C73" w:rsidRPr="00635CE6" w:rsidRDefault="009C5C73" w:rsidP="00270F68">
            <w:pPr>
              <w:jc w:val="both"/>
              <w:rPr>
                <w:rFonts w:ascii="Arial" w:hAnsi="Arial" w:cs="Arial"/>
                <w:color w:val="000000" w:themeColor="text1"/>
                <w:szCs w:val="24"/>
              </w:rPr>
            </w:pPr>
            <w:r w:rsidRPr="00635CE6">
              <w:rPr>
                <w:rFonts w:ascii="Arial" w:hAnsi="Arial" w:cs="Arial"/>
                <w:color w:val="000000" w:themeColor="text1"/>
                <w:szCs w:val="24"/>
              </w:rPr>
              <w:t xml:space="preserve">The author, reviewers and authoriser of this report declare they have no financial or impartiality interest with this matter. </w:t>
            </w:r>
          </w:p>
          <w:p w14:paraId="29ADD022" w14:textId="77777777" w:rsidR="009C5C73" w:rsidRPr="00635CE6" w:rsidRDefault="009C5C73" w:rsidP="00270F68">
            <w:pPr>
              <w:jc w:val="both"/>
              <w:rPr>
                <w:rFonts w:ascii="Arial" w:hAnsi="Arial" w:cs="Arial"/>
                <w:color w:val="000000" w:themeColor="text1"/>
                <w:szCs w:val="24"/>
              </w:rPr>
            </w:pPr>
          </w:p>
          <w:p w14:paraId="0C167F62" w14:textId="77777777" w:rsidR="009C5C73" w:rsidRPr="00635CE6" w:rsidRDefault="009C5C73" w:rsidP="00270F68">
            <w:pPr>
              <w:jc w:val="both"/>
              <w:rPr>
                <w:rFonts w:ascii="Arial" w:hAnsi="Arial" w:cs="Arial"/>
                <w:color w:val="000000" w:themeColor="text1"/>
                <w:szCs w:val="24"/>
              </w:rPr>
            </w:pPr>
            <w:r w:rsidRPr="00635CE6">
              <w:rPr>
                <w:rFonts w:ascii="Arial" w:hAnsi="Arial" w:cs="Arial"/>
                <w:color w:val="000000" w:themeColor="text1"/>
                <w:szCs w:val="24"/>
              </w:rPr>
              <w:t xml:space="preserve">There is no financial or personal relationship between City staff and the proponents or their consultants. </w:t>
            </w:r>
          </w:p>
          <w:p w14:paraId="56219852" w14:textId="77777777" w:rsidR="009C5C73" w:rsidRPr="00635CE6" w:rsidRDefault="009C5C73" w:rsidP="00270F68">
            <w:pPr>
              <w:jc w:val="both"/>
              <w:rPr>
                <w:rFonts w:ascii="Arial" w:hAnsi="Arial" w:cs="Arial"/>
                <w:color w:val="000000" w:themeColor="text1"/>
                <w:szCs w:val="24"/>
              </w:rPr>
            </w:pPr>
          </w:p>
          <w:p w14:paraId="61DD6F72" w14:textId="77777777" w:rsidR="009C5C73" w:rsidRPr="00635CE6" w:rsidRDefault="009C5C73" w:rsidP="00270F68">
            <w:pPr>
              <w:jc w:val="both"/>
              <w:rPr>
                <w:rFonts w:ascii="Arial" w:hAnsi="Arial" w:cs="Arial"/>
                <w:color w:val="000000" w:themeColor="text1"/>
                <w:szCs w:val="24"/>
              </w:rPr>
            </w:pPr>
            <w:r w:rsidRPr="00635CE6">
              <w:rPr>
                <w:rFonts w:ascii="Arial" w:hAnsi="Arial" w:cs="Arial"/>
                <w:color w:val="000000" w:themeColor="text1"/>
                <w:szCs w:val="24"/>
              </w:rPr>
              <w:t>Whilst parties may be known to each other professionally, this relationship is consistent with the limitations placed on such relationships by the Codes of Conduct of the City and the Planning Institute of Australia.</w:t>
            </w:r>
          </w:p>
        </w:tc>
      </w:tr>
      <w:tr w:rsidR="009C5C73" w:rsidRPr="00C321E7" w14:paraId="15F77C08" w14:textId="77777777" w:rsidTr="00270F68">
        <w:tc>
          <w:tcPr>
            <w:tcW w:w="2198" w:type="dxa"/>
            <w:shd w:val="clear" w:color="auto" w:fill="auto"/>
          </w:tcPr>
          <w:p w14:paraId="0B25536F" w14:textId="77777777" w:rsidR="009C5C73" w:rsidRPr="00635CE6" w:rsidRDefault="009C5C73" w:rsidP="00270F68">
            <w:pPr>
              <w:jc w:val="both"/>
              <w:rPr>
                <w:rFonts w:ascii="Arial" w:hAnsi="Arial" w:cs="Arial"/>
                <w:b/>
                <w:color w:val="000000" w:themeColor="text1"/>
                <w:szCs w:val="24"/>
              </w:rPr>
            </w:pPr>
            <w:r w:rsidRPr="00635CE6">
              <w:rPr>
                <w:rFonts w:ascii="Arial" w:hAnsi="Arial" w:cs="Arial"/>
                <w:b/>
                <w:color w:val="000000" w:themeColor="text1"/>
                <w:szCs w:val="24"/>
              </w:rPr>
              <w:t>Report Type</w:t>
            </w:r>
          </w:p>
          <w:p w14:paraId="31FE766F" w14:textId="77777777" w:rsidR="009C5C73" w:rsidRPr="00635CE6" w:rsidRDefault="009C5C73" w:rsidP="00270F68">
            <w:pPr>
              <w:jc w:val="both"/>
              <w:rPr>
                <w:rFonts w:ascii="Arial" w:hAnsi="Arial" w:cs="Arial"/>
                <w:b/>
                <w:color w:val="000000" w:themeColor="text1"/>
                <w:szCs w:val="24"/>
              </w:rPr>
            </w:pPr>
          </w:p>
          <w:p w14:paraId="0A124124" w14:textId="77777777" w:rsidR="009C5C73" w:rsidRPr="00635CE6" w:rsidRDefault="009C5C73" w:rsidP="00270F68">
            <w:pPr>
              <w:jc w:val="both"/>
              <w:rPr>
                <w:rFonts w:ascii="Arial" w:hAnsi="Arial" w:cs="Arial"/>
                <w:b/>
                <w:color w:val="000000" w:themeColor="text1"/>
                <w:szCs w:val="24"/>
              </w:rPr>
            </w:pPr>
          </w:p>
          <w:p w14:paraId="7959BA1F" w14:textId="77777777" w:rsidR="009C5C73" w:rsidRPr="00635CE6" w:rsidRDefault="009C5C73" w:rsidP="00270F68">
            <w:pPr>
              <w:jc w:val="both"/>
              <w:rPr>
                <w:rFonts w:ascii="Arial" w:hAnsi="Arial" w:cs="Arial"/>
                <w:color w:val="000000" w:themeColor="text1"/>
                <w:szCs w:val="24"/>
              </w:rPr>
            </w:pPr>
            <w:r w:rsidRPr="00635CE6">
              <w:rPr>
                <w:rFonts w:ascii="Arial" w:hAnsi="Arial" w:cs="Arial"/>
                <w:color w:val="000000" w:themeColor="text1"/>
                <w:szCs w:val="24"/>
              </w:rPr>
              <w:t>Quasi-Judicial</w:t>
            </w:r>
          </w:p>
          <w:p w14:paraId="0246325F" w14:textId="77777777" w:rsidR="009C5C73" w:rsidRPr="00635CE6" w:rsidRDefault="009C5C73" w:rsidP="00270F68">
            <w:pPr>
              <w:jc w:val="both"/>
              <w:rPr>
                <w:rFonts w:ascii="Arial" w:hAnsi="Arial" w:cs="Arial"/>
                <w:b/>
                <w:color w:val="000000" w:themeColor="text1"/>
                <w:szCs w:val="24"/>
              </w:rPr>
            </w:pPr>
          </w:p>
          <w:p w14:paraId="5A072AC5" w14:textId="77777777" w:rsidR="009C5C73" w:rsidRPr="00635CE6" w:rsidRDefault="009C5C73" w:rsidP="00270F68">
            <w:pPr>
              <w:autoSpaceDE w:val="0"/>
              <w:autoSpaceDN w:val="0"/>
              <w:adjustRightInd w:val="0"/>
              <w:jc w:val="both"/>
              <w:rPr>
                <w:rFonts w:ascii="Arial" w:hAnsi="Arial" w:cs="Arial"/>
                <w:color w:val="000000" w:themeColor="text1"/>
                <w:szCs w:val="24"/>
              </w:rPr>
            </w:pPr>
          </w:p>
        </w:tc>
        <w:tc>
          <w:tcPr>
            <w:tcW w:w="6166" w:type="dxa"/>
            <w:shd w:val="clear" w:color="auto" w:fill="auto"/>
            <w:vAlign w:val="center"/>
          </w:tcPr>
          <w:p w14:paraId="6000B39D" w14:textId="77777777" w:rsidR="009C5C73" w:rsidRPr="00635CE6" w:rsidRDefault="009C5C73" w:rsidP="00270F68">
            <w:pPr>
              <w:autoSpaceDE w:val="0"/>
              <w:autoSpaceDN w:val="0"/>
              <w:adjustRightInd w:val="0"/>
              <w:jc w:val="both"/>
              <w:rPr>
                <w:rFonts w:ascii="Arial" w:hAnsi="Arial" w:cs="Arial"/>
                <w:iCs/>
                <w:color w:val="000000" w:themeColor="text1"/>
                <w:szCs w:val="24"/>
              </w:rPr>
            </w:pPr>
            <w:r w:rsidRPr="00635CE6">
              <w:rPr>
                <w:rFonts w:ascii="Arial" w:hAnsi="Arial" w:cs="Arial"/>
                <w:iCs/>
                <w:color w:val="000000" w:themeColor="text1"/>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9C5C73" w:rsidRPr="00C321E7" w14:paraId="21F98985" w14:textId="77777777" w:rsidTr="00270F68">
        <w:tc>
          <w:tcPr>
            <w:tcW w:w="2198" w:type="dxa"/>
            <w:shd w:val="clear" w:color="auto" w:fill="auto"/>
          </w:tcPr>
          <w:p w14:paraId="525E0B42" w14:textId="77777777" w:rsidR="009C5C73" w:rsidRPr="00635CE6" w:rsidRDefault="009C5C73" w:rsidP="00270F68">
            <w:pPr>
              <w:jc w:val="both"/>
              <w:rPr>
                <w:rFonts w:ascii="Arial" w:hAnsi="Arial" w:cs="Arial"/>
                <w:b/>
                <w:color w:val="000000" w:themeColor="text1"/>
                <w:szCs w:val="24"/>
              </w:rPr>
            </w:pPr>
            <w:r w:rsidRPr="00635CE6">
              <w:rPr>
                <w:rFonts w:ascii="Arial" w:hAnsi="Arial" w:cs="Arial"/>
                <w:b/>
                <w:color w:val="000000" w:themeColor="text1"/>
                <w:szCs w:val="24"/>
              </w:rPr>
              <w:t>Reference</w:t>
            </w:r>
          </w:p>
        </w:tc>
        <w:tc>
          <w:tcPr>
            <w:tcW w:w="6166" w:type="dxa"/>
            <w:shd w:val="clear" w:color="auto" w:fill="auto"/>
          </w:tcPr>
          <w:p w14:paraId="7CE2C055" w14:textId="77777777" w:rsidR="009C5C73" w:rsidRPr="00635CE6" w:rsidRDefault="009C5C73" w:rsidP="00270F68">
            <w:pPr>
              <w:jc w:val="both"/>
              <w:rPr>
                <w:rFonts w:ascii="Arial" w:hAnsi="Arial" w:cs="Arial"/>
                <w:iCs/>
                <w:color w:val="000000" w:themeColor="text1"/>
                <w:szCs w:val="24"/>
              </w:rPr>
            </w:pPr>
            <w:r w:rsidRPr="00635CE6">
              <w:rPr>
                <w:rFonts w:ascii="Arial" w:hAnsi="Arial" w:cs="Arial"/>
                <w:iCs/>
                <w:color w:val="000000" w:themeColor="text1"/>
                <w:szCs w:val="24"/>
              </w:rPr>
              <w:t>DA21/59826</w:t>
            </w:r>
          </w:p>
        </w:tc>
      </w:tr>
      <w:tr w:rsidR="009C5C73" w:rsidRPr="00C321E7" w14:paraId="0FD68090" w14:textId="77777777" w:rsidTr="00270F68">
        <w:tc>
          <w:tcPr>
            <w:tcW w:w="2198" w:type="dxa"/>
            <w:tcBorders>
              <w:bottom w:val="single" w:sz="4" w:space="0" w:color="auto"/>
            </w:tcBorders>
            <w:shd w:val="clear" w:color="auto" w:fill="auto"/>
          </w:tcPr>
          <w:p w14:paraId="7D1D8AE7" w14:textId="77777777" w:rsidR="009C5C73" w:rsidRPr="00635CE6" w:rsidRDefault="009C5C73" w:rsidP="00270F68">
            <w:pPr>
              <w:jc w:val="both"/>
              <w:rPr>
                <w:rFonts w:ascii="Arial" w:hAnsi="Arial" w:cs="Arial"/>
                <w:b/>
                <w:color w:val="000000" w:themeColor="text1"/>
                <w:szCs w:val="24"/>
              </w:rPr>
            </w:pPr>
            <w:r w:rsidRPr="00635CE6">
              <w:rPr>
                <w:rFonts w:ascii="Arial" w:hAnsi="Arial" w:cs="Arial"/>
                <w:b/>
                <w:color w:val="000000" w:themeColor="text1"/>
                <w:szCs w:val="24"/>
              </w:rPr>
              <w:t>Previous Item</w:t>
            </w:r>
          </w:p>
        </w:tc>
        <w:tc>
          <w:tcPr>
            <w:tcW w:w="6166" w:type="dxa"/>
            <w:tcBorders>
              <w:bottom w:val="single" w:sz="4" w:space="0" w:color="auto"/>
            </w:tcBorders>
            <w:shd w:val="clear" w:color="auto" w:fill="auto"/>
          </w:tcPr>
          <w:p w14:paraId="7166CD15" w14:textId="77777777" w:rsidR="009C5C73" w:rsidRPr="00635CE6" w:rsidRDefault="009C5C73" w:rsidP="00270F68">
            <w:pPr>
              <w:jc w:val="both"/>
              <w:rPr>
                <w:rFonts w:ascii="Arial" w:hAnsi="Arial" w:cs="Arial"/>
                <w:iCs/>
                <w:color w:val="000000" w:themeColor="text1"/>
                <w:szCs w:val="24"/>
              </w:rPr>
            </w:pPr>
            <w:r w:rsidRPr="00635CE6">
              <w:rPr>
                <w:rFonts w:ascii="Arial" w:hAnsi="Arial" w:cs="Arial"/>
                <w:iCs/>
                <w:color w:val="000000" w:themeColor="text1"/>
                <w:szCs w:val="24"/>
              </w:rPr>
              <w:t>Nil</w:t>
            </w:r>
          </w:p>
        </w:tc>
      </w:tr>
      <w:tr w:rsidR="009C5C73" w:rsidRPr="00C321E7" w14:paraId="70DB95BB" w14:textId="77777777" w:rsidTr="00270F68">
        <w:tc>
          <w:tcPr>
            <w:tcW w:w="2198" w:type="dxa"/>
            <w:tcBorders>
              <w:bottom w:val="single" w:sz="4" w:space="0" w:color="auto"/>
            </w:tcBorders>
            <w:shd w:val="clear" w:color="auto" w:fill="auto"/>
          </w:tcPr>
          <w:p w14:paraId="330ED760" w14:textId="77777777" w:rsidR="009C5C73" w:rsidRPr="00635CE6" w:rsidRDefault="009C5C73" w:rsidP="00270F68">
            <w:pPr>
              <w:jc w:val="both"/>
              <w:rPr>
                <w:rFonts w:ascii="Arial" w:hAnsi="Arial" w:cs="Arial"/>
                <w:b/>
                <w:color w:val="000000" w:themeColor="text1"/>
                <w:szCs w:val="24"/>
              </w:rPr>
            </w:pPr>
            <w:r w:rsidRPr="00635CE6">
              <w:rPr>
                <w:rFonts w:ascii="Arial" w:hAnsi="Arial" w:cs="Arial"/>
                <w:b/>
                <w:color w:val="000000" w:themeColor="text1"/>
                <w:szCs w:val="24"/>
              </w:rPr>
              <w:t>Delegation</w:t>
            </w:r>
          </w:p>
        </w:tc>
        <w:tc>
          <w:tcPr>
            <w:tcW w:w="6166" w:type="dxa"/>
            <w:tcBorders>
              <w:bottom w:val="single" w:sz="4" w:space="0" w:color="auto"/>
            </w:tcBorders>
            <w:shd w:val="clear" w:color="auto" w:fill="auto"/>
          </w:tcPr>
          <w:p w14:paraId="5B694727" w14:textId="77777777" w:rsidR="009C5C73" w:rsidRPr="00635CE6" w:rsidRDefault="009C5C73" w:rsidP="00270F68">
            <w:pPr>
              <w:jc w:val="both"/>
              <w:rPr>
                <w:rFonts w:ascii="Arial" w:hAnsi="Arial" w:cs="Arial"/>
                <w:iCs/>
                <w:color w:val="000000" w:themeColor="text1"/>
                <w:szCs w:val="24"/>
                <w:highlight w:val="yellow"/>
              </w:rPr>
            </w:pPr>
            <w:r w:rsidRPr="00635CE6">
              <w:rPr>
                <w:rFonts w:ascii="Arial" w:hAnsi="Arial" w:cs="Arial"/>
                <w:iCs/>
                <w:color w:val="000000" w:themeColor="text1"/>
                <w:szCs w:val="24"/>
              </w:rPr>
              <w:t>In accordance with the City’s Instrument of Delegation, Council is required to determine the application due to an objection being received.</w:t>
            </w:r>
          </w:p>
        </w:tc>
      </w:tr>
      <w:tr w:rsidR="009C5C73" w:rsidRPr="00C321E7" w14:paraId="65259F8D" w14:textId="77777777" w:rsidTr="00270F68">
        <w:tc>
          <w:tcPr>
            <w:tcW w:w="2198" w:type="dxa"/>
            <w:shd w:val="clear" w:color="auto" w:fill="auto"/>
            <w:vAlign w:val="center"/>
          </w:tcPr>
          <w:p w14:paraId="330C1CB9" w14:textId="77777777" w:rsidR="009C5C73" w:rsidRPr="00635CE6" w:rsidRDefault="009C5C73" w:rsidP="00270F68">
            <w:pPr>
              <w:rPr>
                <w:rFonts w:ascii="Arial" w:hAnsi="Arial" w:cs="Arial"/>
                <w:b/>
                <w:color w:val="000000" w:themeColor="text1"/>
                <w:szCs w:val="24"/>
              </w:rPr>
            </w:pPr>
            <w:r w:rsidRPr="00635CE6">
              <w:rPr>
                <w:rFonts w:ascii="Arial" w:hAnsi="Arial" w:cs="Arial"/>
                <w:b/>
                <w:color w:val="000000" w:themeColor="text1"/>
                <w:szCs w:val="24"/>
              </w:rPr>
              <w:t>Attachments</w:t>
            </w:r>
          </w:p>
        </w:tc>
        <w:tc>
          <w:tcPr>
            <w:tcW w:w="6166" w:type="dxa"/>
            <w:shd w:val="clear" w:color="auto" w:fill="auto"/>
            <w:vAlign w:val="center"/>
          </w:tcPr>
          <w:p w14:paraId="72B6AD5C" w14:textId="77777777" w:rsidR="009C5C73" w:rsidRPr="00635CE6" w:rsidRDefault="009C5C73" w:rsidP="00F905DF">
            <w:pPr>
              <w:numPr>
                <w:ilvl w:val="0"/>
                <w:numId w:val="9"/>
              </w:numPr>
              <w:ind w:left="393" w:hanging="393"/>
              <w:contextualSpacing/>
              <w:rPr>
                <w:rFonts w:ascii="Arial" w:hAnsi="Arial" w:cs="Arial"/>
                <w:color w:val="000000" w:themeColor="text1"/>
                <w:szCs w:val="24"/>
              </w:rPr>
            </w:pPr>
            <w:r w:rsidRPr="00635CE6">
              <w:rPr>
                <w:rFonts w:ascii="Arial" w:hAnsi="Arial" w:cs="Arial"/>
                <w:color w:val="000000" w:themeColor="text1"/>
                <w:szCs w:val="24"/>
              </w:rPr>
              <w:t>Applicant’s Cover Letter</w:t>
            </w:r>
          </w:p>
        </w:tc>
      </w:tr>
      <w:tr w:rsidR="009C5C73" w:rsidRPr="00C321E7" w14:paraId="1ECECE7D" w14:textId="77777777" w:rsidTr="00270F68">
        <w:tc>
          <w:tcPr>
            <w:tcW w:w="2198" w:type="dxa"/>
            <w:tcBorders>
              <w:bottom w:val="single" w:sz="4" w:space="0" w:color="auto"/>
            </w:tcBorders>
            <w:shd w:val="clear" w:color="auto" w:fill="auto"/>
            <w:vAlign w:val="center"/>
          </w:tcPr>
          <w:p w14:paraId="6F66CB3F" w14:textId="77777777" w:rsidR="009C5C73" w:rsidRPr="00635CE6" w:rsidRDefault="009C5C73" w:rsidP="00270F68">
            <w:pPr>
              <w:rPr>
                <w:rFonts w:ascii="Arial" w:hAnsi="Arial" w:cs="Arial"/>
                <w:b/>
                <w:color w:val="000000" w:themeColor="text1"/>
                <w:szCs w:val="24"/>
              </w:rPr>
            </w:pPr>
            <w:r w:rsidRPr="00635CE6">
              <w:rPr>
                <w:rFonts w:ascii="Arial" w:hAnsi="Arial" w:cs="Arial"/>
                <w:b/>
                <w:color w:val="000000" w:themeColor="text1"/>
                <w:szCs w:val="24"/>
              </w:rPr>
              <w:t>Confidential Attachments</w:t>
            </w:r>
          </w:p>
        </w:tc>
        <w:tc>
          <w:tcPr>
            <w:tcW w:w="6166" w:type="dxa"/>
            <w:tcBorders>
              <w:bottom w:val="single" w:sz="4" w:space="0" w:color="auto"/>
            </w:tcBorders>
            <w:shd w:val="clear" w:color="auto" w:fill="auto"/>
            <w:vAlign w:val="center"/>
          </w:tcPr>
          <w:p w14:paraId="559026B9" w14:textId="77777777" w:rsidR="009C5C73" w:rsidRPr="00635CE6" w:rsidRDefault="009C5C73" w:rsidP="00F905DF">
            <w:pPr>
              <w:numPr>
                <w:ilvl w:val="0"/>
                <w:numId w:val="10"/>
              </w:numPr>
              <w:ind w:left="393" w:hanging="393"/>
              <w:contextualSpacing/>
              <w:rPr>
                <w:rFonts w:ascii="Arial" w:hAnsi="Arial" w:cs="Arial"/>
                <w:color w:val="000000" w:themeColor="text1"/>
                <w:szCs w:val="24"/>
              </w:rPr>
            </w:pPr>
            <w:r w:rsidRPr="00635CE6">
              <w:rPr>
                <w:rFonts w:ascii="Arial" w:hAnsi="Arial" w:cs="Arial"/>
                <w:color w:val="000000" w:themeColor="text1"/>
                <w:szCs w:val="24"/>
              </w:rPr>
              <w:t xml:space="preserve">Plans </w:t>
            </w:r>
          </w:p>
          <w:p w14:paraId="162A6459" w14:textId="77777777" w:rsidR="009C5C73" w:rsidRPr="00635CE6" w:rsidRDefault="009C5C73" w:rsidP="00F905DF">
            <w:pPr>
              <w:numPr>
                <w:ilvl w:val="0"/>
                <w:numId w:val="10"/>
              </w:numPr>
              <w:ind w:left="393" w:hanging="393"/>
              <w:contextualSpacing/>
              <w:rPr>
                <w:rFonts w:ascii="Arial" w:hAnsi="Arial" w:cs="Arial"/>
                <w:color w:val="000000" w:themeColor="text1"/>
                <w:szCs w:val="24"/>
              </w:rPr>
            </w:pPr>
            <w:r w:rsidRPr="00635CE6">
              <w:rPr>
                <w:rFonts w:ascii="Arial" w:hAnsi="Arial" w:cs="Arial"/>
                <w:color w:val="000000" w:themeColor="text1"/>
                <w:szCs w:val="24"/>
              </w:rPr>
              <w:t>Submission</w:t>
            </w:r>
          </w:p>
          <w:p w14:paraId="73585557" w14:textId="77777777" w:rsidR="009C5C73" w:rsidRPr="00635CE6" w:rsidRDefault="009C5C73" w:rsidP="00F905DF">
            <w:pPr>
              <w:numPr>
                <w:ilvl w:val="0"/>
                <w:numId w:val="10"/>
              </w:numPr>
              <w:ind w:left="393" w:hanging="393"/>
              <w:contextualSpacing/>
              <w:rPr>
                <w:rFonts w:ascii="Arial" w:hAnsi="Arial" w:cs="Arial"/>
                <w:color w:val="000000" w:themeColor="text1"/>
                <w:szCs w:val="24"/>
              </w:rPr>
            </w:pPr>
            <w:r w:rsidRPr="00635CE6">
              <w:rPr>
                <w:rFonts w:ascii="Arial" w:hAnsi="Arial" w:cs="Arial"/>
                <w:color w:val="000000" w:themeColor="text1"/>
                <w:szCs w:val="24"/>
              </w:rPr>
              <w:t>Assessment</w:t>
            </w:r>
          </w:p>
        </w:tc>
      </w:tr>
    </w:tbl>
    <w:p w14:paraId="7ED449D4" w14:textId="77777777" w:rsidR="009C5C73" w:rsidRDefault="009C5C73" w:rsidP="009C5C73">
      <w:pPr>
        <w:jc w:val="both"/>
        <w:rPr>
          <w:rFonts w:ascii="Arial" w:hAnsi="Arial" w:cs="Arial"/>
          <w:b/>
          <w:szCs w:val="24"/>
        </w:rPr>
      </w:pPr>
    </w:p>
    <w:p w14:paraId="23C8E19C" w14:textId="1E8463B3" w:rsidR="009C5C73" w:rsidRPr="00622602" w:rsidRDefault="009C5C73" w:rsidP="009C5C73">
      <w:pPr>
        <w:jc w:val="both"/>
        <w:rPr>
          <w:rFonts w:ascii="Arial" w:hAnsi="Arial" w:cs="Arial"/>
          <w:b/>
          <w:color w:val="000000" w:themeColor="text1"/>
          <w:sz w:val="28"/>
          <w:szCs w:val="28"/>
        </w:rPr>
      </w:pPr>
      <w:r>
        <w:rPr>
          <w:rFonts w:ascii="Arial" w:hAnsi="Arial" w:cs="Arial"/>
          <w:b/>
          <w:color w:val="000000" w:themeColor="text1"/>
          <w:sz w:val="28"/>
          <w:szCs w:val="28"/>
        </w:rPr>
        <w:t xml:space="preserve">Committee Recommendation / </w:t>
      </w:r>
      <w:r w:rsidRPr="00622602">
        <w:rPr>
          <w:rFonts w:ascii="Arial" w:hAnsi="Arial" w:cs="Arial"/>
          <w:b/>
          <w:color w:val="000000" w:themeColor="text1"/>
          <w:sz w:val="28"/>
          <w:szCs w:val="28"/>
        </w:rPr>
        <w:t>Recommendation to Committee</w:t>
      </w:r>
    </w:p>
    <w:p w14:paraId="6C83E7C7" w14:textId="77777777" w:rsidR="009C5C73" w:rsidRPr="003D605B" w:rsidRDefault="009C5C73" w:rsidP="009C5C73">
      <w:pPr>
        <w:jc w:val="both"/>
        <w:rPr>
          <w:rFonts w:ascii="Arial" w:hAnsi="Arial" w:cs="Arial"/>
          <w:color w:val="000000" w:themeColor="text1"/>
          <w:szCs w:val="24"/>
        </w:rPr>
      </w:pPr>
    </w:p>
    <w:p w14:paraId="1B5FA06D" w14:textId="77777777" w:rsidR="009C5C73" w:rsidRPr="003D605B" w:rsidRDefault="009C5C73" w:rsidP="009C5C73">
      <w:pPr>
        <w:jc w:val="both"/>
        <w:rPr>
          <w:rFonts w:ascii="Arial" w:hAnsi="Arial" w:cs="Arial"/>
          <w:b/>
          <w:bCs/>
          <w:szCs w:val="24"/>
        </w:rPr>
      </w:pPr>
      <w:r w:rsidRPr="003D605B">
        <w:rPr>
          <w:rFonts w:ascii="Arial" w:hAnsi="Arial" w:cs="Arial"/>
          <w:b/>
          <w:color w:val="000000" w:themeColor="text1"/>
          <w:szCs w:val="24"/>
        </w:rPr>
        <w:t xml:space="preserve">In accordance with Clause 68(2)(a) of the Deemed Provisions of the </w:t>
      </w:r>
      <w:r w:rsidRPr="003D605B">
        <w:rPr>
          <w:rFonts w:ascii="Arial" w:hAnsi="Arial" w:cs="Arial"/>
          <w:b/>
          <w:i/>
          <w:iCs/>
          <w:color w:val="000000" w:themeColor="text1"/>
          <w:szCs w:val="24"/>
        </w:rPr>
        <w:t>Planning and Development (Local Planning Schemes) Regulations 2015,</w:t>
      </w:r>
      <w:r w:rsidRPr="003D605B">
        <w:rPr>
          <w:rFonts w:ascii="Arial" w:hAnsi="Arial" w:cs="Arial"/>
          <w:b/>
          <w:color w:val="000000" w:themeColor="text1"/>
          <w:szCs w:val="24"/>
        </w:rPr>
        <w:t xml:space="preserve"> </w:t>
      </w:r>
      <w:r w:rsidRPr="003D605B">
        <w:rPr>
          <w:rFonts w:ascii="Arial" w:hAnsi="Arial" w:cs="Arial"/>
          <w:b/>
          <w:bCs/>
          <w:szCs w:val="24"/>
        </w:rPr>
        <w:t>Council approves the development application received on 21 January 2021 in accordance with plans date stamped 18 March 2021 for a Single House at Lot 17 (No. 79) Rosedale Street, Floreat, subject to the following conditions:</w:t>
      </w:r>
    </w:p>
    <w:p w14:paraId="3E9A3510" w14:textId="77777777" w:rsidR="009C5C73" w:rsidRPr="003D605B" w:rsidRDefault="009C5C73" w:rsidP="009C5C73">
      <w:pPr>
        <w:jc w:val="both"/>
        <w:rPr>
          <w:rFonts w:ascii="Arial" w:hAnsi="Arial" w:cs="Arial"/>
          <w:color w:val="000000" w:themeColor="text1"/>
          <w:szCs w:val="24"/>
        </w:rPr>
      </w:pPr>
    </w:p>
    <w:p w14:paraId="3CF27AE2" w14:textId="77777777" w:rsidR="009C5C73" w:rsidRPr="003D605B" w:rsidRDefault="009C5C73" w:rsidP="00F905DF">
      <w:pPr>
        <w:pStyle w:val="paragraph"/>
        <w:numPr>
          <w:ilvl w:val="0"/>
          <w:numId w:val="11"/>
        </w:numPr>
        <w:spacing w:before="0" w:beforeAutospacing="0" w:after="0" w:afterAutospacing="0"/>
        <w:ind w:left="567" w:hanging="567"/>
        <w:jc w:val="both"/>
        <w:textAlignment w:val="baseline"/>
        <w:rPr>
          <w:rFonts w:ascii="Arial" w:hAnsi="Arial" w:cs="Arial"/>
          <w:b/>
          <w:bCs/>
        </w:rPr>
      </w:pPr>
      <w:r w:rsidRPr="003D605B">
        <w:rPr>
          <w:rStyle w:val="normaltextrun"/>
          <w:rFonts w:ascii="Arial" w:hAnsi="Arial" w:cs="Arial"/>
          <w:b/>
          <w:bCs/>
        </w:rPr>
        <w:t>The development shall </w:t>
      </w:r>
      <w:proofErr w:type="gramStart"/>
      <w:r w:rsidRPr="003D605B">
        <w:rPr>
          <w:rStyle w:val="advancedproofingissue"/>
          <w:rFonts w:ascii="Arial" w:eastAsiaTheme="minorEastAsia" w:hAnsi="Arial" w:cs="Arial"/>
          <w:b/>
          <w:bCs/>
        </w:rPr>
        <w:t>at all times</w:t>
      </w:r>
      <w:proofErr w:type="gramEnd"/>
      <w:r w:rsidRPr="003D605B">
        <w:rPr>
          <w:rStyle w:val="normaltextrun"/>
          <w:rFonts w:ascii="Arial" w:hAnsi="Arial" w:cs="Arial"/>
          <w:b/>
          <w:bCs/>
        </w:rPr>
        <w:t> comply with the application and the approved plans, subject to any modifications required as a consequence of any condition(s) of this approval. </w:t>
      </w:r>
    </w:p>
    <w:p w14:paraId="4DA2016A" w14:textId="341287AC" w:rsidR="009C5C73" w:rsidRPr="003D605B" w:rsidRDefault="009C5C73" w:rsidP="00F905DF">
      <w:pPr>
        <w:pStyle w:val="paragraph"/>
        <w:numPr>
          <w:ilvl w:val="0"/>
          <w:numId w:val="11"/>
        </w:numPr>
        <w:spacing w:before="0" w:beforeAutospacing="0" w:after="0" w:afterAutospacing="0"/>
        <w:ind w:left="567" w:hanging="567"/>
        <w:jc w:val="both"/>
        <w:textAlignment w:val="baseline"/>
        <w:rPr>
          <w:rFonts w:ascii="Arial" w:hAnsi="Arial" w:cs="Arial"/>
          <w:b/>
          <w:bCs/>
        </w:rPr>
      </w:pPr>
      <w:r w:rsidRPr="003D605B">
        <w:rPr>
          <w:rStyle w:val="normaltextrun"/>
          <w:rFonts w:ascii="Arial" w:hAnsi="Arial" w:cs="Arial"/>
          <w:b/>
          <w:bCs/>
        </w:rPr>
        <w:lastRenderedPageBreak/>
        <w:t>This development approval </w:t>
      </w:r>
      <w:r w:rsidRPr="003D605B">
        <w:rPr>
          <w:rStyle w:val="normaltextrun"/>
          <w:rFonts w:ascii="Arial" w:hAnsi="Arial" w:cs="Arial"/>
          <w:b/>
          <w:bCs/>
          <w:color w:val="000000"/>
        </w:rPr>
        <w:t>only pertains to a Residential – Single House as indicated on the determination plans. </w:t>
      </w:r>
    </w:p>
    <w:p w14:paraId="5B1D173F" w14:textId="77777777" w:rsidR="009C5C73" w:rsidRPr="003D605B" w:rsidRDefault="009C5C73" w:rsidP="00B57298">
      <w:pPr>
        <w:pStyle w:val="paragraph"/>
        <w:spacing w:before="0" w:beforeAutospacing="0" w:after="0" w:afterAutospacing="0"/>
        <w:ind w:left="567" w:hanging="567"/>
        <w:jc w:val="both"/>
        <w:textAlignment w:val="baseline"/>
        <w:rPr>
          <w:rFonts w:ascii="Arial" w:hAnsi="Arial" w:cs="Arial"/>
          <w:b/>
          <w:bCs/>
        </w:rPr>
      </w:pPr>
      <w:r w:rsidRPr="003D605B">
        <w:rPr>
          <w:rStyle w:val="normaltextrun"/>
          <w:rFonts w:ascii="Arial" w:hAnsi="Arial" w:cs="Arial"/>
          <w:b/>
          <w:bCs/>
        </w:rPr>
        <w:t> </w:t>
      </w:r>
    </w:p>
    <w:p w14:paraId="0611C0A1" w14:textId="77777777" w:rsidR="009C5C73" w:rsidRPr="003D605B" w:rsidRDefault="009C5C73" w:rsidP="00F905DF">
      <w:pPr>
        <w:pStyle w:val="paragraph"/>
        <w:numPr>
          <w:ilvl w:val="0"/>
          <w:numId w:val="12"/>
        </w:numPr>
        <w:spacing w:before="0" w:beforeAutospacing="0" w:after="0" w:afterAutospacing="0"/>
        <w:ind w:left="567" w:hanging="567"/>
        <w:jc w:val="both"/>
        <w:textAlignment w:val="baseline"/>
        <w:rPr>
          <w:rStyle w:val="normaltextrun"/>
          <w:rFonts w:ascii="Arial" w:hAnsi="Arial" w:cs="Arial"/>
          <w:b/>
          <w:bCs/>
        </w:rPr>
      </w:pPr>
      <w:r w:rsidRPr="003D605B">
        <w:rPr>
          <w:rStyle w:val="normaltextrun"/>
          <w:rFonts w:ascii="Arial" w:hAnsi="Arial" w:cs="Arial"/>
          <w:b/>
          <w:bCs/>
        </w:rPr>
        <w:t xml:space="preserve">All footings and structures to retaining walls, </w:t>
      </w:r>
      <w:proofErr w:type="gramStart"/>
      <w:r w:rsidRPr="003D605B">
        <w:rPr>
          <w:rStyle w:val="normaltextrun"/>
          <w:rFonts w:ascii="Arial" w:hAnsi="Arial" w:cs="Arial"/>
          <w:b/>
          <w:bCs/>
        </w:rPr>
        <w:t>fences</w:t>
      </w:r>
      <w:proofErr w:type="gramEnd"/>
      <w:r w:rsidRPr="003D605B">
        <w:rPr>
          <w:rStyle w:val="normaltextrun"/>
          <w:rFonts w:ascii="Arial" w:hAnsi="Arial" w:cs="Arial"/>
          <w:b/>
          <w:bCs/>
        </w:rPr>
        <w:t xml:space="preserve"> and parapet walls, shall be constructed wholly inside the site boundaries of the property’s Certificate of Title.</w:t>
      </w:r>
    </w:p>
    <w:p w14:paraId="721793D0" w14:textId="77777777" w:rsidR="009C5C73" w:rsidRPr="003D605B" w:rsidRDefault="009C5C73" w:rsidP="00B57298">
      <w:pPr>
        <w:pStyle w:val="paragraph"/>
        <w:spacing w:before="0" w:beforeAutospacing="0" w:after="0" w:afterAutospacing="0"/>
        <w:jc w:val="both"/>
        <w:textAlignment w:val="baseline"/>
        <w:rPr>
          <w:rStyle w:val="normaltextrun"/>
          <w:rFonts w:ascii="Arial" w:hAnsi="Arial" w:cs="Arial"/>
          <w:b/>
          <w:bCs/>
        </w:rPr>
      </w:pPr>
    </w:p>
    <w:p w14:paraId="0D8E7CAA" w14:textId="77777777" w:rsidR="009C5C73" w:rsidRPr="003D605B" w:rsidRDefault="009C5C73" w:rsidP="00F905DF">
      <w:pPr>
        <w:pStyle w:val="paragraph"/>
        <w:numPr>
          <w:ilvl w:val="0"/>
          <w:numId w:val="13"/>
        </w:numPr>
        <w:spacing w:before="0" w:beforeAutospacing="0" w:after="0" w:afterAutospacing="0"/>
        <w:ind w:left="567" w:hanging="567"/>
        <w:jc w:val="both"/>
        <w:textAlignment w:val="baseline"/>
        <w:rPr>
          <w:rFonts w:ascii="Arial" w:hAnsi="Arial" w:cs="Arial"/>
          <w:b/>
          <w:bCs/>
        </w:rPr>
      </w:pPr>
      <w:r w:rsidRPr="003D605B">
        <w:rPr>
          <w:rStyle w:val="normaltextrun"/>
          <w:rFonts w:ascii="Arial" w:hAnsi="Arial" w:cs="Arial"/>
          <w:b/>
          <w:bCs/>
        </w:rPr>
        <w:t xml:space="preserve">Prior to occupation of the development, all major </w:t>
      </w:r>
      <w:proofErr w:type="gramStart"/>
      <w:r w:rsidRPr="003D605B">
        <w:rPr>
          <w:rStyle w:val="normaltextrun"/>
          <w:rFonts w:ascii="Arial" w:hAnsi="Arial" w:cs="Arial"/>
          <w:b/>
          <w:bCs/>
        </w:rPr>
        <w:t>openings</w:t>
      </w:r>
      <w:proofErr w:type="gramEnd"/>
      <w:r w:rsidRPr="003D605B">
        <w:rPr>
          <w:rStyle w:val="normaltextrun"/>
          <w:rFonts w:ascii="Arial" w:hAnsi="Arial" w:cs="Arial"/>
          <w:b/>
          <w:bCs/>
        </w:rPr>
        <w:t xml:space="preserve"> and unenclosed outdoor active habitable spaces, which have a floor level of more than 0.5m above natural ground level and overlook any part of any other residential property behind its street setback line shall be setback, in direct line of sight within the cone of vision from the lot boundary, a minimum distance as prescribed in C1.1 of Clause 5.4.1 – Visual Privacy of the Residential Design Codes. Alternatively, the major openings and unenclosed outdoor active habitable spaces are screened in accordance with the Residential Design Codes by </w:t>
      </w:r>
      <w:proofErr w:type="gramStart"/>
      <w:r w:rsidRPr="003D605B">
        <w:rPr>
          <w:rStyle w:val="normaltextrun"/>
          <w:rFonts w:ascii="Arial" w:hAnsi="Arial" w:cs="Arial"/>
          <w:b/>
          <w:bCs/>
        </w:rPr>
        <w:t>either;</w:t>
      </w:r>
      <w:proofErr w:type="gramEnd"/>
    </w:p>
    <w:p w14:paraId="2E514107" w14:textId="77777777" w:rsidR="009C5C73" w:rsidRPr="003D605B" w:rsidRDefault="009C5C73" w:rsidP="009C5C73">
      <w:pPr>
        <w:pStyle w:val="paragraph"/>
        <w:spacing w:before="0" w:beforeAutospacing="0" w:after="0" w:afterAutospacing="0"/>
        <w:ind w:left="567" w:hanging="567"/>
        <w:jc w:val="both"/>
        <w:textAlignment w:val="baseline"/>
        <w:rPr>
          <w:rFonts w:ascii="Arial" w:hAnsi="Arial" w:cs="Arial"/>
          <w:b/>
          <w:bCs/>
        </w:rPr>
      </w:pPr>
    </w:p>
    <w:p w14:paraId="7E387704" w14:textId="77777777" w:rsidR="009C5C73" w:rsidRPr="003D605B" w:rsidRDefault="009C5C73" w:rsidP="00F905DF">
      <w:pPr>
        <w:pStyle w:val="paragraph"/>
        <w:numPr>
          <w:ilvl w:val="0"/>
          <w:numId w:val="16"/>
        </w:numPr>
        <w:spacing w:before="0" w:beforeAutospacing="0" w:after="0" w:afterAutospacing="0"/>
        <w:ind w:left="1134" w:hanging="567"/>
        <w:jc w:val="both"/>
        <w:textAlignment w:val="baseline"/>
        <w:rPr>
          <w:rFonts w:ascii="Arial" w:hAnsi="Arial" w:cs="Arial"/>
          <w:b/>
          <w:bCs/>
        </w:rPr>
      </w:pPr>
      <w:r w:rsidRPr="003D605B">
        <w:rPr>
          <w:rStyle w:val="normaltextrun"/>
          <w:rFonts w:ascii="Arial" w:hAnsi="Arial" w:cs="Arial"/>
          <w:b/>
          <w:bCs/>
          <w:lang w:val="en-US"/>
        </w:rPr>
        <w:t>fixed obscured glazing or translucent glass to a height of 1.60 </w:t>
      </w:r>
      <w:r w:rsidRPr="003D605B">
        <w:rPr>
          <w:rStyle w:val="spellingerror"/>
          <w:rFonts w:ascii="Arial" w:hAnsi="Arial" w:cs="Arial"/>
          <w:b/>
          <w:bCs/>
        </w:rPr>
        <w:t>metres</w:t>
      </w:r>
      <w:r w:rsidRPr="003D605B">
        <w:rPr>
          <w:rStyle w:val="normaltextrun"/>
          <w:rFonts w:ascii="Arial" w:hAnsi="Arial" w:cs="Arial"/>
          <w:b/>
          <w:bCs/>
          <w:lang w:val="en-US"/>
        </w:rPr>
        <w:t> above finished floor level, or</w:t>
      </w:r>
      <w:r w:rsidRPr="003D605B">
        <w:rPr>
          <w:rStyle w:val="normaltextrun"/>
          <w:rFonts w:ascii="Arial" w:hAnsi="Arial" w:cs="Arial"/>
          <w:b/>
          <w:bCs/>
        </w:rPr>
        <w:t> </w:t>
      </w:r>
    </w:p>
    <w:p w14:paraId="573ACD9C" w14:textId="77777777" w:rsidR="009C5C73" w:rsidRPr="003D605B" w:rsidRDefault="009C5C73" w:rsidP="00F905DF">
      <w:pPr>
        <w:pStyle w:val="paragraph"/>
        <w:numPr>
          <w:ilvl w:val="0"/>
          <w:numId w:val="16"/>
        </w:numPr>
        <w:spacing w:before="0" w:beforeAutospacing="0" w:after="0" w:afterAutospacing="0"/>
        <w:ind w:left="1134" w:hanging="567"/>
        <w:jc w:val="both"/>
        <w:textAlignment w:val="baseline"/>
        <w:rPr>
          <w:rFonts w:ascii="Arial" w:hAnsi="Arial" w:cs="Arial"/>
          <w:b/>
          <w:bCs/>
        </w:rPr>
      </w:pPr>
      <w:r w:rsidRPr="003D605B">
        <w:rPr>
          <w:rStyle w:val="normaltextrun"/>
          <w:rFonts w:ascii="Arial" w:hAnsi="Arial" w:cs="Arial"/>
          <w:b/>
          <w:bCs/>
          <w:lang w:val="en-US"/>
        </w:rPr>
        <w:t>Timber screens, external blinds, window hoods and shutters to a height of 1.6m above finished floor level that are at least 75% obscure.</w:t>
      </w:r>
      <w:r w:rsidRPr="003D605B">
        <w:rPr>
          <w:rStyle w:val="normaltextrun"/>
          <w:rFonts w:ascii="Arial" w:hAnsi="Arial" w:cs="Arial"/>
          <w:b/>
          <w:bCs/>
        </w:rPr>
        <w:t> </w:t>
      </w:r>
    </w:p>
    <w:p w14:paraId="05EECEF0" w14:textId="77777777" w:rsidR="009C5C73" w:rsidRPr="003D605B" w:rsidRDefault="009C5C73" w:rsidP="00F905DF">
      <w:pPr>
        <w:pStyle w:val="paragraph"/>
        <w:numPr>
          <w:ilvl w:val="0"/>
          <w:numId w:val="16"/>
        </w:numPr>
        <w:spacing w:before="0" w:beforeAutospacing="0" w:after="0" w:afterAutospacing="0"/>
        <w:ind w:left="1134" w:hanging="567"/>
        <w:jc w:val="both"/>
        <w:textAlignment w:val="baseline"/>
        <w:rPr>
          <w:rFonts w:ascii="Arial" w:hAnsi="Arial" w:cs="Arial"/>
          <w:b/>
          <w:bCs/>
        </w:rPr>
      </w:pPr>
      <w:r w:rsidRPr="003D605B">
        <w:rPr>
          <w:rStyle w:val="normaltextrun"/>
          <w:rFonts w:ascii="Arial" w:hAnsi="Arial" w:cs="Arial"/>
          <w:b/>
          <w:bCs/>
          <w:lang w:val="en-US"/>
        </w:rPr>
        <w:t>a minimum sill height of 1.60 </w:t>
      </w:r>
      <w:r w:rsidRPr="003D605B">
        <w:rPr>
          <w:rStyle w:val="spellingerror"/>
          <w:rFonts w:ascii="Arial" w:hAnsi="Arial" w:cs="Arial"/>
          <w:b/>
          <w:bCs/>
        </w:rPr>
        <w:t>metres</w:t>
      </w:r>
      <w:r w:rsidRPr="003D605B">
        <w:rPr>
          <w:rStyle w:val="normaltextrun"/>
          <w:rFonts w:ascii="Arial" w:hAnsi="Arial" w:cs="Arial"/>
          <w:b/>
          <w:bCs/>
          <w:lang w:val="en-US"/>
        </w:rPr>
        <w:t> as determined from the internal floor level, or</w:t>
      </w:r>
      <w:r w:rsidRPr="003D605B">
        <w:rPr>
          <w:rStyle w:val="normaltextrun"/>
          <w:rFonts w:ascii="Arial" w:hAnsi="Arial" w:cs="Arial"/>
          <w:b/>
          <w:bCs/>
        </w:rPr>
        <w:t> </w:t>
      </w:r>
    </w:p>
    <w:p w14:paraId="35858AEE" w14:textId="77777777" w:rsidR="009C5C73" w:rsidRPr="003D605B" w:rsidRDefault="009C5C73" w:rsidP="00F905DF">
      <w:pPr>
        <w:pStyle w:val="paragraph"/>
        <w:numPr>
          <w:ilvl w:val="0"/>
          <w:numId w:val="16"/>
        </w:numPr>
        <w:spacing w:before="0" w:beforeAutospacing="0" w:after="0" w:afterAutospacing="0"/>
        <w:ind w:left="1134" w:hanging="567"/>
        <w:jc w:val="both"/>
        <w:textAlignment w:val="baseline"/>
        <w:rPr>
          <w:rFonts w:ascii="Arial" w:hAnsi="Arial" w:cs="Arial"/>
          <w:b/>
          <w:bCs/>
        </w:rPr>
      </w:pPr>
      <w:r w:rsidRPr="003D605B">
        <w:rPr>
          <w:rStyle w:val="normaltextrun"/>
          <w:rFonts w:ascii="Arial" w:hAnsi="Arial" w:cs="Arial"/>
          <w:b/>
          <w:bCs/>
          <w:lang w:val="en-US"/>
        </w:rPr>
        <w:t>an alternative method of screening approved by the City of Nedlands. </w:t>
      </w:r>
      <w:r w:rsidRPr="003D605B">
        <w:rPr>
          <w:rStyle w:val="normaltextrun"/>
          <w:rFonts w:ascii="Arial" w:hAnsi="Arial" w:cs="Arial"/>
          <w:b/>
          <w:bCs/>
        </w:rPr>
        <w:t> </w:t>
      </w:r>
    </w:p>
    <w:p w14:paraId="5F2F99B6" w14:textId="77777777" w:rsidR="009C5C73" w:rsidRPr="003D605B" w:rsidRDefault="009C5C73" w:rsidP="009C5C73">
      <w:pPr>
        <w:pStyle w:val="paragraph"/>
        <w:spacing w:before="0" w:beforeAutospacing="0" w:after="0" w:afterAutospacing="0"/>
        <w:ind w:left="1134" w:hanging="567"/>
        <w:jc w:val="both"/>
        <w:textAlignment w:val="baseline"/>
        <w:rPr>
          <w:rFonts w:ascii="Arial" w:hAnsi="Arial" w:cs="Arial"/>
          <w:b/>
          <w:bCs/>
        </w:rPr>
      </w:pPr>
      <w:r w:rsidRPr="003D605B">
        <w:rPr>
          <w:rStyle w:val="normaltextrun"/>
          <w:rFonts w:ascii="Arial" w:hAnsi="Arial" w:cs="Arial"/>
          <w:b/>
          <w:bCs/>
        </w:rPr>
        <w:t> </w:t>
      </w:r>
    </w:p>
    <w:p w14:paraId="4028BF5F" w14:textId="77777777" w:rsidR="009C5C73" w:rsidRPr="003D605B" w:rsidRDefault="009C5C73" w:rsidP="009C5C73">
      <w:pPr>
        <w:pStyle w:val="paragraph"/>
        <w:spacing w:before="0" w:beforeAutospacing="0" w:after="0" w:afterAutospacing="0"/>
        <w:ind w:left="567"/>
        <w:textAlignment w:val="baseline"/>
        <w:rPr>
          <w:rFonts w:ascii="Arial" w:hAnsi="Arial" w:cs="Arial"/>
          <w:b/>
          <w:bCs/>
        </w:rPr>
      </w:pPr>
      <w:r w:rsidRPr="003D605B">
        <w:rPr>
          <w:rStyle w:val="normaltextrun"/>
          <w:rFonts w:ascii="Arial" w:hAnsi="Arial" w:cs="Arial"/>
          <w:b/>
          <w:bCs/>
          <w:lang w:val="en-US"/>
        </w:rPr>
        <w:t>The required screening shall be thereafter maintained to the satisfaction of the City of Nedlands.</w:t>
      </w:r>
      <w:r w:rsidRPr="003D605B">
        <w:rPr>
          <w:rStyle w:val="normaltextrun"/>
          <w:rFonts w:ascii="Arial" w:hAnsi="Arial" w:cs="Arial"/>
          <w:b/>
          <w:bCs/>
        </w:rPr>
        <w:t> </w:t>
      </w:r>
    </w:p>
    <w:p w14:paraId="76427AB2" w14:textId="77777777" w:rsidR="009C5C73" w:rsidRPr="003D605B" w:rsidRDefault="009C5C73" w:rsidP="009C5C73">
      <w:pPr>
        <w:pStyle w:val="paragraph"/>
        <w:spacing w:before="0" w:beforeAutospacing="0" w:after="0" w:afterAutospacing="0"/>
        <w:textAlignment w:val="baseline"/>
        <w:rPr>
          <w:rStyle w:val="normaltextrun"/>
          <w:rFonts w:ascii="Arial" w:hAnsi="Arial" w:cs="Arial"/>
          <w:b/>
          <w:bCs/>
        </w:rPr>
      </w:pPr>
    </w:p>
    <w:p w14:paraId="6F6A0109" w14:textId="77777777" w:rsidR="009C5C73" w:rsidRPr="003D605B" w:rsidRDefault="009C5C73" w:rsidP="00F905DF">
      <w:pPr>
        <w:pStyle w:val="paragraph"/>
        <w:numPr>
          <w:ilvl w:val="0"/>
          <w:numId w:val="15"/>
        </w:numPr>
        <w:tabs>
          <w:tab w:val="clear" w:pos="720"/>
        </w:tabs>
        <w:spacing w:before="0" w:beforeAutospacing="0" w:after="0" w:afterAutospacing="0"/>
        <w:ind w:left="567" w:hanging="567"/>
        <w:jc w:val="both"/>
        <w:textAlignment w:val="baseline"/>
        <w:rPr>
          <w:rStyle w:val="normaltextrun"/>
          <w:rFonts w:ascii="Arial" w:hAnsi="Arial" w:cs="Arial"/>
          <w:b/>
          <w:bCs/>
        </w:rPr>
      </w:pPr>
      <w:r w:rsidRPr="003D605B">
        <w:rPr>
          <w:rStyle w:val="normaltextrun"/>
          <w:rFonts w:ascii="Arial" w:hAnsi="Arial" w:cs="Arial"/>
          <w:b/>
          <w:bCs/>
        </w:rPr>
        <w:t>Prior to occupation of the development the finish of the parapet wall is to be finished externally to the same standard as the rest of the development in:</w:t>
      </w:r>
    </w:p>
    <w:p w14:paraId="50B6B892" w14:textId="77777777" w:rsidR="009C5C73" w:rsidRPr="003D605B" w:rsidRDefault="009C5C73" w:rsidP="009C5C73">
      <w:pPr>
        <w:pStyle w:val="paragraph"/>
        <w:spacing w:before="0" w:beforeAutospacing="0" w:after="0" w:afterAutospacing="0"/>
        <w:ind w:left="567"/>
        <w:jc w:val="both"/>
        <w:textAlignment w:val="baseline"/>
        <w:rPr>
          <w:rStyle w:val="normaltextrun"/>
          <w:rFonts w:ascii="Arial" w:hAnsi="Arial" w:cs="Arial"/>
          <w:b/>
          <w:bCs/>
        </w:rPr>
      </w:pPr>
    </w:p>
    <w:p w14:paraId="0CD38E16" w14:textId="7296CEB1" w:rsidR="009C5C73" w:rsidRPr="003D605B" w:rsidRDefault="009C5C73" w:rsidP="00F905DF">
      <w:pPr>
        <w:pStyle w:val="paragraph"/>
        <w:numPr>
          <w:ilvl w:val="0"/>
          <w:numId w:val="14"/>
        </w:numPr>
        <w:spacing w:before="0" w:beforeAutospacing="0" w:after="0" w:afterAutospacing="0"/>
        <w:ind w:left="851" w:hanging="284"/>
        <w:jc w:val="both"/>
        <w:textAlignment w:val="baseline"/>
        <w:rPr>
          <w:rStyle w:val="normaltextrun"/>
          <w:rFonts w:ascii="Arial" w:hAnsi="Arial" w:cs="Arial"/>
          <w:b/>
          <w:bCs/>
        </w:rPr>
      </w:pPr>
      <w:r w:rsidRPr="003D605B">
        <w:rPr>
          <w:rStyle w:val="normaltextrun"/>
          <w:rFonts w:ascii="Arial" w:hAnsi="Arial" w:cs="Arial"/>
          <w:b/>
          <w:bCs/>
        </w:rPr>
        <w:t>Face brick,</w:t>
      </w:r>
    </w:p>
    <w:p w14:paraId="2AFE9BB0" w14:textId="77777777" w:rsidR="009C5C73" w:rsidRPr="003D605B" w:rsidRDefault="009C5C73" w:rsidP="00F905DF">
      <w:pPr>
        <w:pStyle w:val="paragraph"/>
        <w:numPr>
          <w:ilvl w:val="0"/>
          <w:numId w:val="14"/>
        </w:numPr>
        <w:spacing w:before="0" w:beforeAutospacing="0" w:after="0" w:afterAutospacing="0"/>
        <w:ind w:left="851" w:hanging="284"/>
        <w:jc w:val="both"/>
        <w:textAlignment w:val="baseline"/>
        <w:rPr>
          <w:rStyle w:val="normaltextrun"/>
          <w:rFonts w:ascii="Arial" w:hAnsi="Arial" w:cs="Arial"/>
          <w:b/>
          <w:bCs/>
        </w:rPr>
      </w:pPr>
      <w:r w:rsidRPr="003D605B">
        <w:rPr>
          <w:rStyle w:val="normaltextrun"/>
          <w:rFonts w:ascii="Arial" w:hAnsi="Arial" w:cs="Arial"/>
          <w:b/>
          <w:bCs/>
        </w:rPr>
        <w:t>Painted render,</w:t>
      </w:r>
    </w:p>
    <w:p w14:paraId="04A78389" w14:textId="77777777" w:rsidR="009C5C73" w:rsidRPr="003D605B" w:rsidRDefault="009C5C73" w:rsidP="00F905DF">
      <w:pPr>
        <w:pStyle w:val="paragraph"/>
        <w:numPr>
          <w:ilvl w:val="0"/>
          <w:numId w:val="14"/>
        </w:numPr>
        <w:spacing w:before="0" w:beforeAutospacing="0" w:after="0" w:afterAutospacing="0"/>
        <w:ind w:left="851" w:hanging="284"/>
        <w:jc w:val="both"/>
        <w:textAlignment w:val="baseline"/>
        <w:rPr>
          <w:rStyle w:val="normaltextrun"/>
          <w:rFonts w:ascii="Arial" w:hAnsi="Arial" w:cs="Arial"/>
          <w:b/>
          <w:bCs/>
        </w:rPr>
      </w:pPr>
      <w:r w:rsidRPr="003D605B">
        <w:rPr>
          <w:rStyle w:val="normaltextrun"/>
          <w:rFonts w:ascii="Arial" w:hAnsi="Arial" w:cs="Arial"/>
          <w:b/>
          <w:bCs/>
        </w:rPr>
        <w:t>Painted brickwork; or</w:t>
      </w:r>
    </w:p>
    <w:p w14:paraId="296DD505" w14:textId="77777777" w:rsidR="009C5C73" w:rsidRPr="003D605B" w:rsidRDefault="009C5C73" w:rsidP="00F905DF">
      <w:pPr>
        <w:pStyle w:val="paragraph"/>
        <w:numPr>
          <w:ilvl w:val="0"/>
          <w:numId w:val="14"/>
        </w:numPr>
        <w:spacing w:before="0" w:beforeAutospacing="0" w:after="0" w:afterAutospacing="0"/>
        <w:ind w:left="851" w:hanging="284"/>
        <w:jc w:val="both"/>
        <w:textAlignment w:val="baseline"/>
        <w:rPr>
          <w:rStyle w:val="normaltextrun"/>
          <w:rFonts w:ascii="Arial" w:hAnsi="Arial" w:cs="Arial"/>
          <w:b/>
          <w:bCs/>
        </w:rPr>
      </w:pPr>
      <w:r w:rsidRPr="003D605B">
        <w:rPr>
          <w:rStyle w:val="normaltextrun"/>
          <w:rFonts w:ascii="Arial" w:hAnsi="Arial" w:cs="Arial"/>
          <w:b/>
          <w:bCs/>
        </w:rPr>
        <w:t>Other clean material as specified on the approved plans and maintained thereafter to the satisfaction of the City of Nedlands.</w:t>
      </w:r>
    </w:p>
    <w:p w14:paraId="7591E7C5" w14:textId="77777777" w:rsidR="009C5C73" w:rsidRPr="003D605B" w:rsidRDefault="009C5C73" w:rsidP="009C5C73">
      <w:pPr>
        <w:pStyle w:val="paragraph"/>
        <w:spacing w:before="0" w:beforeAutospacing="0" w:after="0" w:afterAutospacing="0"/>
        <w:ind w:left="720"/>
        <w:jc w:val="both"/>
        <w:textAlignment w:val="baseline"/>
        <w:rPr>
          <w:rStyle w:val="normaltextrun"/>
          <w:rFonts w:ascii="Arial" w:hAnsi="Arial" w:cs="Arial"/>
          <w:b/>
          <w:bCs/>
        </w:rPr>
      </w:pPr>
    </w:p>
    <w:p w14:paraId="7975714A" w14:textId="77777777" w:rsidR="009C5C73" w:rsidRPr="003D605B" w:rsidRDefault="009C5C73" w:rsidP="00F905DF">
      <w:pPr>
        <w:pStyle w:val="paragraph"/>
        <w:numPr>
          <w:ilvl w:val="0"/>
          <w:numId w:val="15"/>
        </w:numPr>
        <w:tabs>
          <w:tab w:val="clear" w:pos="720"/>
        </w:tabs>
        <w:spacing w:before="0" w:beforeAutospacing="0" w:after="0" w:afterAutospacing="0"/>
        <w:ind w:left="567" w:hanging="567"/>
        <w:jc w:val="both"/>
        <w:textAlignment w:val="baseline"/>
        <w:rPr>
          <w:rStyle w:val="normaltextrun"/>
          <w:rFonts w:ascii="Arial" w:hAnsi="Arial" w:cs="Arial"/>
          <w:b/>
          <w:bCs/>
        </w:rPr>
      </w:pPr>
      <w:r w:rsidRPr="003D605B">
        <w:rPr>
          <w:rStyle w:val="normaltextrun"/>
          <w:rFonts w:ascii="Arial" w:hAnsi="Arial" w:cs="Arial"/>
          <w:b/>
          <w:bCs/>
        </w:rPr>
        <w:t xml:space="preserve">All stormwater from the development, which includes permeable and non-permeable areas shall be contained onsite. </w:t>
      </w:r>
    </w:p>
    <w:p w14:paraId="2988267C" w14:textId="77777777" w:rsidR="009C5C73" w:rsidRPr="003D605B" w:rsidRDefault="009C5C73" w:rsidP="009C5C73">
      <w:pPr>
        <w:pStyle w:val="paragraph"/>
        <w:spacing w:before="0" w:beforeAutospacing="0" w:after="0" w:afterAutospacing="0"/>
        <w:ind w:left="567" w:hanging="567"/>
        <w:jc w:val="both"/>
        <w:textAlignment w:val="baseline"/>
        <w:rPr>
          <w:rStyle w:val="normaltextrun"/>
          <w:rFonts w:ascii="Arial" w:hAnsi="Arial" w:cs="Arial"/>
          <w:b/>
          <w:bCs/>
        </w:rPr>
      </w:pPr>
    </w:p>
    <w:p w14:paraId="67392D99" w14:textId="77777777" w:rsidR="009C5C73" w:rsidRPr="003D605B" w:rsidRDefault="009C5C73" w:rsidP="00F905DF">
      <w:pPr>
        <w:pStyle w:val="paragraph"/>
        <w:numPr>
          <w:ilvl w:val="0"/>
          <w:numId w:val="15"/>
        </w:numPr>
        <w:spacing w:before="0" w:beforeAutospacing="0" w:after="0" w:afterAutospacing="0"/>
        <w:ind w:left="567" w:hanging="567"/>
        <w:jc w:val="both"/>
        <w:textAlignment w:val="baseline"/>
        <w:rPr>
          <w:rStyle w:val="normaltextrun"/>
          <w:rFonts w:ascii="Arial" w:hAnsi="Arial" w:cs="Arial"/>
          <w:b/>
          <w:bCs/>
        </w:rPr>
      </w:pPr>
      <w:r w:rsidRPr="003D605B">
        <w:rPr>
          <w:rStyle w:val="normaltextrun"/>
          <w:rFonts w:ascii="Arial" w:hAnsi="Arial" w:cs="Arial"/>
          <w:b/>
          <w:bCs/>
        </w:rPr>
        <w:t>Prior to occupation of the development, all external fixtures including, but not limited to TV and radio antennae, satellite dishes, plumbing vents and pipes, solar panels, air conditioners and hot water systems shall be integrated into the design of the building and not be visible from the primary street, secondary street to the satisfaction of the City of Nedlands. </w:t>
      </w:r>
    </w:p>
    <w:p w14:paraId="1FF99069" w14:textId="77777777" w:rsidR="009C5C73" w:rsidRPr="003D605B" w:rsidRDefault="009C5C73" w:rsidP="00F905DF">
      <w:pPr>
        <w:pStyle w:val="paragraph"/>
        <w:numPr>
          <w:ilvl w:val="0"/>
          <w:numId w:val="15"/>
        </w:numPr>
        <w:spacing w:before="0" w:beforeAutospacing="0" w:after="0" w:afterAutospacing="0"/>
        <w:ind w:left="567" w:hanging="567"/>
        <w:jc w:val="both"/>
        <w:textAlignment w:val="baseline"/>
        <w:rPr>
          <w:rStyle w:val="normaltextrun"/>
          <w:rFonts w:ascii="Arial" w:hAnsi="Arial" w:cs="Arial"/>
          <w:b/>
          <w:bCs/>
        </w:rPr>
      </w:pPr>
      <w:r w:rsidRPr="003D605B">
        <w:rPr>
          <w:rStyle w:val="normaltextrun"/>
          <w:rFonts w:ascii="Arial" w:hAnsi="Arial" w:cs="Arial"/>
          <w:b/>
          <w:bCs/>
        </w:rPr>
        <w:lastRenderedPageBreak/>
        <w:t>Prior to occupation of the development, all air-conditioning plant, satellite dishes, antennae and any other plant and equipment to the roof of the building shall be located or screened so as not to be highly visible from beyond the boundaries of the development site to the satisfaction of the City of Nedlands.</w:t>
      </w:r>
    </w:p>
    <w:p w14:paraId="4425DAAB" w14:textId="77777777" w:rsidR="009C5C73" w:rsidRPr="003D605B" w:rsidRDefault="009C5C73" w:rsidP="009C5C73">
      <w:pPr>
        <w:pStyle w:val="paragraph"/>
        <w:spacing w:before="0" w:beforeAutospacing="0" w:after="0" w:afterAutospacing="0"/>
        <w:ind w:left="567" w:hanging="567"/>
        <w:jc w:val="both"/>
        <w:textAlignment w:val="baseline"/>
        <w:rPr>
          <w:rFonts w:ascii="Arial" w:hAnsi="Arial" w:cs="Arial"/>
          <w:b/>
          <w:bCs/>
        </w:rPr>
      </w:pPr>
    </w:p>
    <w:p w14:paraId="7B42B9BE" w14:textId="77777777" w:rsidR="009C5C73" w:rsidRPr="003D605B" w:rsidRDefault="009C5C73" w:rsidP="00F905DF">
      <w:pPr>
        <w:pStyle w:val="paragraph"/>
        <w:numPr>
          <w:ilvl w:val="0"/>
          <w:numId w:val="15"/>
        </w:numPr>
        <w:spacing w:before="0" w:beforeAutospacing="0" w:after="0" w:afterAutospacing="0"/>
        <w:ind w:left="567" w:hanging="567"/>
        <w:jc w:val="both"/>
        <w:textAlignment w:val="baseline"/>
        <w:rPr>
          <w:rFonts w:ascii="Arial" w:hAnsi="Arial" w:cs="Arial"/>
          <w:b/>
          <w:bCs/>
        </w:rPr>
      </w:pPr>
      <w:r w:rsidRPr="003D605B">
        <w:rPr>
          <w:rFonts w:ascii="Arial" w:hAnsi="Arial" w:cs="Arial"/>
          <w:b/>
          <w:bCs/>
          <w:lang w:val="en-US"/>
        </w:rPr>
        <w:t>Retaining walls, fences or other structures are to be truncated or reduced to no higher than 0.75m within 1.5m of where the wall, fences, other structures adjoining vehicle access points where a driveway meets a public street to the satisfaction of the City of Nedlands.</w:t>
      </w:r>
    </w:p>
    <w:p w14:paraId="49DCB63E" w14:textId="77777777" w:rsidR="009C5C73" w:rsidRDefault="009C5C73" w:rsidP="009C5C73">
      <w:pPr>
        <w:pStyle w:val="Heading2"/>
        <w:numPr>
          <w:ilvl w:val="0"/>
          <w:numId w:val="0"/>
        </w:numPr>
        <w:tabs>
          <w:tab w:val="left" w:pos="0"/>
        </w:tabs>
        <w:spacing w:before="0" w:after="0"/>
        <w:rPr>
          <w:rFonts w:ascii="Arial" w:hAnsi="Arial" w:cs="Arial"/>
          <w:sz w:val="24"/>
          <w:szCs w:val="24"/>
          <w:u w:val="none"/>
        </w:rPr>
      </w:pPr>
    </w:p>
    <w:p w14:paraId="33484B0E" w14:textId="77777777" w:rsidR="009C5C73" w:rsidRDefault="009C5C73" w:rsidP="009C5C73">
      <w:pPr>
        <w:rPr>
          <w:rFonts w:ascii="Arial" w:hAnsi="Arial" w:cs="Arial"/>
          <w:b/>
          <w:kern w:val="28"/>
          <w:szCs w:val="24"/>
        </w:rPr>
      </w:pPr>
      <w:r>
        <w:rPr>
          <w:rFonts w:ascii="Arial" w:hAnsi="Arial" w:cs="Arial"/>
          <w:szCs w:val="24"/>
        </w:rPr>
        <w:br w:type="page"/>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379"/>
      </w:tblGrid>
      <w:tr w:rsidR="009C5C73" w:rsidRPr="00C321E7" w14:paraId="57AA8703" w14:textId="77777777" w:rsidTr="00270F68">
        <w:tc>
          <w:tcPr>
            <w:tcW w:w="1985" w:type="dxa"/>
            <w:tcBorders>
              <w:bottom w:val="single" w:sz="4" w:space="0" w:color="auto"/>
              <w:right w:val="nil"/>
            </w:tcBorders>
            <w:shd w:val="clear" w:color="auto" w:fill="auto"/>
          </w:tcPr>
          <w:p w14:paraId="77742C74" w14:textId="77777777" w:rsidR="009C5C73" w:rsidRPr="00622602" w:rsidRDefault="009C5C73" w:rsidP="00270F68">
            <w:pPr>
              <w:keepNext/>
              <w:keepLines/>
              <w:jc w:val="both"/>
              <w:outlineLvl w:val="0"/>
              <w:rPr>
                <w:rFonts w:ascii="Arial" w:hAnsi="Arial" w:cs="Arial"/>
                <w:b/>
                <w:bCs/>
                <w:color w:val="000000" w:themeColor="text1"/>
                <w:sz w:val="28"/>
                <w:szCs w:val="28"/>
              </w:rPr>
            </w:pPr>
            <w:bookmarkStart w:id="35" w:name="_Toc70588642"/>
            <w:bookmarkStart w:id="36" w:name="_Toc71911253"/>
            <w:bookmarkStart w:id="37" w:name="_Toc72274197"/>
            <w:r w:rsidRPr="00622602">
              <w:rPr>
                <w:rFonts w:ascii="Arial" w:hAnsi="Arial" w:cs="Arial"/>
                <w:b/>
                <w:bCs/>
                <w:color w:val="000000" w:themeColor="text1"/>
                <w:sz w:val="28"/>
                <w:szCs w:val="28"/>
              </w:rPr>
              <w:lastRenderedPageBreak/>
              <w:t>PD18.21</w:t>
            </w:r>
            <w:bookmarkEnd w:id="35"/>
            <w:bookmarkEnd w:id="36"/>
            <w:bookmarkEnd w:id="37"/>
          </w:p>
        </w:tc>
        <w:tc>
          <w:tcPr>
            <w:tcW w:w="6379" w:type="dxa"/>
            <w:tcBorders>
              <w:left w:val="nil"/>
              <w:bottom w:val="single" w:sz="4" w:space="0" w:color="auto"/>
            </w:tcBorders>
            <w:shd w:val="clear" w:color="auto" w:fill="auto"/>
          </w:tcPr>
          <w:p w14:paraId="3EDA4C36" w14:textId="77777777" w:rsidR="009C5C73" w:rsidRPr="00622602" w:rsidRDefault="009C5C73" w:rsidP="00270F68">
            <w:pPr>
              <w:keepNext/>
              <w:keepLines/>
              <w:jc w:val="both"/>
              <w:outlineLvl w:val="0"/>
              <w:rPr>
                <w:rFonts w:ascii="Arial" w:hAnsi="Arial" w:cs="Arial"/>
                <w:b/>
                <w:bCs/>
                <w:color w:val="000000" w:themeColor="text1"/>
                <w:sz w:val="28"/>
                <w:szCs w:val="28"/>
              </w:rPr>
            </w:pPr>
            <w:bookmarkStart w:id="38" w:name="_Toc70588643"/>
            <w:bookmarkStart w:id="39" w:name="_Toc71911254"/>
            <w:bookmarkStart w:id="40" w:name="_Toc72274198"/>
            <w:r w:rsidRPr="00622602">
              <w:rPr>
                <w:rFonts w:ascii="Arial" w:hAnsi="Arial" w:cs="Arial"/>
                <w:b/>
                <w:bCs/>
                <w:color w:val="000000" w:themeColor="text1"/>
                <w:sz w:val="28"/>
                <w:szCs w:val="28"/>
              </w:rPr>
              <w:t xml:space="preserve">Consideration of Development Application for additions to a two-storey single house (including rooftop-terrace) at 18 </w:t>
            </w:r>
            <w:proofErr w:type="spellStart"/>
            <w:r w:rsidRPr="00622602">
              <w:rPr>
                <w:rFonts w:ascii="Arial" w:hAnsi="Arial" w:cs="Arial"/>
                <w:b/>
                <w:bCs/>
                <w:color w:val="000000" w:themeColor="text1"/>
                <w:sz w:val="28"/>
                <w:szCs w:val="28"/>
              </w:rPr>
              <w:t>Walba</w:t>
            </w:r>
            <w:proofErr w:type="spellEnd"/>
            <w:r w:rsidRPr="00622602">
              <w:rPr>
                <w:rFonts w:ascii="Arial" w:hAnsi="Arial" w:cs="Arial"/>
                <w:b/>
                <w:bCs/>
                <w:color w:val="000000" w:themeColor="text1"/>
                <w:sz w:val="28"/>
                <w:szCs w:val="28"/>
              </w:rPr>
              <w:t xml:space="preserve"> Way, Swanbourne (DA20/54704)</w:t>
            </w:r>
            <w:bookmarkEnd w:id="38"/>
            <w:bookmarkEnd w:id="39"/>
            <w:bookmarkEnd w:id="40"/>
          </w:p>
        </w:tc>
      </w:tr>
      <w:tr w:rsidR="009C5C73" w:rsidRPr="00C321E7" w14:paraId="5CD06C23" w14:textId="77777777" w:rsidTr="00270F68">
        <w:tc>
          <w:tcPr>
            <w:tcW w:w="8364" w:type="dxa"/>
            <w:gridSpan w:val="2"/>
            <w:tcBorders>
              <w:left w:val="nil"/>
              <w:right w:val="nil"/>
            </w:tcBorders>
            <w:shd w:val="clear" w:color="auto" w:fill="auto"/>
          </w:tcPr>
          <w:p w14:paraId="440A5E4C" w14:textId="77777777" w:rsidR="009C5C73" w:rsidRPr="00033AA1" w:rsidRDefault="009C5C73" w:rsidP="00270F68">
            <w:pPr>
              <w:jc w:val="both"/>
              <w:rPr>
                <w:rFonts w:ascii="Arial" w:hAnsi="Arial" w:cs="Arial"/>
                <w:color w:val="000000" w:themeColor="text1"/>
                <w:szCs w:val="24"/>
                <w:highlight w:val="yellow"/>
              </w:rPr>
            </w:pPr>
          </w:p>
        </w:tc>
      </w:tr>
      <w:tr w:rsidR="009C5C73" w:rsidRPr="00C321E7" w14:paraId="4E4E5C5E" w14:textId="77777777" w:rsidTr="00270F68">
        <w:tc>
          <w:tcPr>
            <w:tcW w:w="1985" w:type="dxa"/>
            <w:shd w:val="clear" w:color="auto" w:fill="auto"/>
          </w:tcPr>
          <w:p w14:paraId="42D17573" w14:textId="77777777" w:rsidR="009C5C73" w:rsidRPr="00033AA1" w:rsidRDefault="009C5C73" w:rsidP="00270F68">
            <w:pPr>
              <w:jc w:val="both"/>
              <w:rPr>
                <w:rFonts w:ascii="Arial" w:hAnsi="Arial" w:cs="Arial"/>
                <w:b/>
                <w:color w:val="000000" w:themeColor="text1"/>
                <w:szCs w:val="24"/>
              </w:rPr>
            </w:pPr>
            <w:r w:rsidRPr="00033AA1">
              <w:rPr>
                <w:rFonts w:ascii="Arial" w:hAnsi="Arial" w:cs="Arial"/>
                <w:b/>
                <w:color w:val="000000" w:themeColor="text1"/>
                <w:szCs w:val="24"/>
              </w:rPr>
              <w:t>Committee</w:t>
            </w:r>
          </w:p>
        </w:tc>
        <w:tc>
          <w:tcPr>
            <w:tcW w:w="6379" w:type="dxa"/>
            <w:shd w:val="clear" w:color="auto" w:fill="auto"/>
          </w:tcPr>
          <w:p w14:paraId="7893847B" w14:textId="77777777" w:rsidR="009C5C73" w:rsidRPr="00033AA1" w:rsidRDefault="009C5C73" w:rsidP="00270F68">
            <w:pPr>
              <w:jc w:val="both"/>
              <w:rPr>
                <w:rFonts w:ascii="Arial" w:hAnsi="Arial" w:cs="Arial"/>
                <w:iCs/>
                <w:color w:val="000000" w:themeColor="text1"/>
                <w:szCs w:val="24"/>
              </w:rPr>
            </w:pPr>
            <w:r w:rsidRPr="00033AA1">
              <w:rPr>
                <w:rFonts w:ascii="Arial" w:hAnsi="Arial" w:cs="Arial"/>
                <w:iCs/>
                <w:color w:val="000000" w:themeColor="text1"/>
                <w:szCs w:val="24"/>
              </w:rPr>
              <w:t>11 May 2021</w:t>
            </w:r>
          </w:p>
        </w:tc>
      </w:tr>
      <w:tr w:rsidR="009C5C73" w:rsidRPr="00C321E7" w14:paraId="21204065" w14:textId="77777777" w:rsidTr="00270F68">
        <w:tc>
          <w:tcPr>
            <w:tcW w:w="1985" w:type="dxa"/>
            <w:shd w:val="clear" w:color="auto" w:fill="auto"/>
          </w:tcPr>
          <w:p w14:paraId="2F3A5B64" w14:textId="77777777" w:rsidR="009C5C73" w:rsidRPr="00033AA1" w:rsidRDefault="009C5C73" w:rsidP="00270F68">
            <w:pPr>
              <w:jc w:val="both"/>
              <w:rPr>
                <w:rFonts w:ascii="Arial" w:hAnsi="Arial" w:cs="Arial"/>
                <w:b/>
                <w:color w:val="000000" w:themeColor="text1"/>
                <w:szCs w:val="24"/>
              </w:rPr>
            </w:pPr>
            <w:r w:rsidRPr="00033AA1">
              <w:rPr>
                <w:rFonts w:ascii="Arial" w:hAnsi="Arial" w:cs="Arial"/>
                <w:b/>
                <w:color w:val="000000" w:themeColor="text1"/>
                <w:szCs w:val="24"/>
              </w:rPr>
              <w:t>Council</w:t>
            </w:r>
          </w:p>
        </w:tc>
        <w:tc>
          <w:tcPr>
            <w:tcW w:w="6379" w:type="dxa"/>
            <w:shd w:val="clear" w:color="auto" w:fill="auto"/>
          </w:tcPr>
          <w:p w14:paraId="6CD0CB9D" w14:textId="77777777" w:rsidR="009C5C73" w:rsidRPr="00033AA1" w:rsidRDefault="009C5C73" w:rsidP="00270F68">
            <w:pPr>
              <w:jc w:val="both"/>
              <w:rPr>
                <w:rFonts w:ascii="Arial" w:hAnsi="Arial" w:cs="Arial"/>
                <w:iCs/>
                <w:color w:val="000000" w:themeColor="text1"/>
                <w:szCs w:val="24"/>
              </w:rPr>
            </w:pPr>
            <w:r w:rsidRPr="00033AA1">
              <w:rPr>
                <w:rFonts w:ascii="Arial" w:hAnsi="Arial" w:cs="Arial"/>
                <w:iCs/>
                <w:color w:val="000000" w:themeColor="text1"/>
                <w:szCs w:val="24"/>
              </w:rPr>
              <w:t>25 May 2021</w:t>
            </w:r>
          </w:p>
        </w:tc>
      </w:tr>
      <w:tr w:rsidR="009C5C73" w:rsidRPr="00C321E7" w14:paraId="5FFB3CDD" w14:textId="77777777" w:rsidTr="00270F68">
        <w:tc>
          <w:tcPr>
            <w:tcW w:w="1985" w:type="dxa"/>
            <w:shd w:val="clear" w:color="auto" w:fill="auto"/>
          </w:tcPr>
          <w:p w14:paraId="6D532DFE" w14:textId="77777777" w:rsidR="009C5C73" w:rsidRPr="00033AA1" w:rsidRDefault="009C5C73" w:rsidP="00270F68">
            <w:pPr>
              <w:jc w:val="both"/>
              <w:rPr>
                <w:rFonts w:ascii="Arial" w:hAnsi="Arial" w:cs="Arial"/>
                <w:b/>
                <w:color w:val="000000" w:themeColor="text1"/>
                <w:szCs w:val="24"/>
              </w:rPr>
            </w:pPr>
            <w:r w:rsidRPr="00033AA1">
              <w:rPr>
                <w:rFonts w:ascii="Arial" w:hAnsi="Arial" w:cs="Arial"/>
                <w:b/>
                <w:color w:val="000000" w:themeColor="text1"/>
                <w:szCs w:val="24"/>
              </w:rPr>
              <w:t>Applicant</w:t>
            </w:r>
          </w:p>
        </w:tc>
        <w:tc>
          <w:tcPr>
            <w:tcW w:w="6379" w:type="dxa"/>
            <w:shd w:val="clear" w:color="auto" w:fill="auto"/>
          </w:tcPr>
          <w:p w14:paraId="2B18582B" w14:textId="77777777" w:rsidR="009C5C73" w:rsidRPr="00033AA1" w:rsidRDefault="009C5C73" w:rsidP="00270F68">
            <w:pPr>
              <w:jc w:val="both"/>
              <w:rPr>
                <w:rFonts w:ascii="Arial" w:hAnsi="Arial" w:cs="Arial"/>
                <w:iCs/>
                <w:color w:val="000000" w:themeColor="text1"/>
                <w:szCs w:val="24"/>
                <w:highlight w:val="yellow"/>
              </w:rPr>
            </w:pPr>
            <w:r w:rsidRPr="00033AA1">
              <w:rPr>
                <w:rFonts w:ascii="Arial" w:hAnsi="Arial" w:cs="Arial"/>
                <w:iCs/>
                <w:color w:val="000000" w:themeColor="text1"/>
                <w:szCs w:val="24"/>
              </w:rPr>
              <w:t>James Billington</w:t>
            </w:r>
          </w:p>
        </w:tc>
      </w:tr>
      <w:tr w:rsidR="009C5C73" w:rsidRPr="00C321E7" w14:paraId="02D02B11" w14:textId="77777777" w:rsidTr="00270F68">
        <w:tc>
          <w:tcPr>
            <w:tcW w:w="1985" w:type="dxa"/>
            <w:shd w:val="clear" w:color="auto" w:fill="auto"/>
          </w:tcPr>
          <w:p w14:paraId="445AE2EB" w14:textId="77777777" w:rsidR="009C5C73" w:rsidRPr="00033AA1" w:rsidRDefault="009C5C73" w:rsidP="00270F68">
            <w:pPr>
              <w:jc w:val="both"/>
              <w:rPr>
                <w:rFonts w:ascii="Arial" w:hAnsi="Arial" w:cs="Arial"/>
                <w:b/>
                <w:color w:val="000000" w:themeColor="text1"/>
                <w:szCs w:val="24"/>
              </w:rPr>
            </w:pPr>
            <w:r w:rsidRPr="00033AA1">
              <w:rPr>
                <w:rFonts w:ascii="Arial" w:hAnsi="Arial" w:cs="Arial"/>
                <w:b/>
                <w:color w:val="000000" w:themeColor="text1"/>
                <w:szCs w:val="24"/>
              </w:rPr>
              <w:t>Landowner</w:t>
            </w:r>
          </w:p>
        </w:tc>
        <w:tc>
          <w:tcPr>
            <w:tcW w:w="6379" w:type="dxa"/>
            <w:shd w:val="clear" w:color="auto" w:fill="auto"/>
          </w:tcPr>
          <w:p w14:paraId="6DC03C24" w14:textId="77777777" w:rsidR="009C5C73" w:rsidRPr="00033AA1" w:rsidRDefault="009C5C73" w:rsidP="00270F68">
            <w:pPr>
              <w:jc w:val="both"/>
              <w:rPr>
                <w:rFonts w:ascii="Arial" w:hAnsi="Arial" w:cs="Arial"/>
                <w:color w:val="000000" w:themeColor="text1"/>
                <w:szCs w:val="24"/>
                <w:highlight w:val="yellow"/>
              </w:rPr>
            </w:pPr>
            <w:r w:rsidRPr="00033AA1">
              <w:rPr>
                <w:rFonts w:ascii="Arial" w:hAnsi="Arial" w:cs="Arial"/>
                <w:color w:val="000000" w:themeColor="text1"/>
                <w:szCs w:val="24"/>
              </w:rPr>
              <w:t>Gemma Banfield</w:t>
            </w:r>
          </w:p>
        </w:tc>
      </w:tr>
      <w:tr w:rsidR="009C5C73" w:rsidRPr="00C321E7" w14:paraId="7758882B" w14:textId="77777777" w:rsidTr="00270F68">
        <w:tc>
          <w:tcPr>
            <w:tcW w:w="1985" w:type="dxa"/>
            <w:shd w:val="clear" w:color="auto" w:fill="auto"/>
          </w:tcPr>
          <w:p w14:paraId="0710D391" w14:textId="77777777" w:rsidR="009C5C73" w:rsidRPr="00033AA1" w:rsidRDefault="009C5C73" w:rsidP="00270F68">
            <w:pPr>
              <w:jc w:val="both"/>
              <w:rPr>
                <w:rFonts w:ascii="Arial" w:hAnsi="Arial" w:cs="Arial"/>
                <w:b/>
                <w:color w:val="000000" w:themeColor="text1"/>
                <w:szCs w:val="24"/>
              </w:rPr>
            </w:pPr>
            <w:r w:rsidRPr="00033AA1">
              <w:rPr>
                <w:rFonts w:ascii="Arial" w:hAnsi="Arial" w:cs="Arial"/>
                <w:b/>
                <w:color w:val="000000" w:themeColor="text1"/>
                <w:szCs w:val="24"/>
              </w:rPr>
              <w:t>Director</w:t>
            </w:r>
          </w:p>
        </w:tc>
        <w:tc>
          <w:tcPr>
            <w:tcW w:w="6379" w:type="dxa"/>
            <w:shd w:val="clear" w:color="auto" w:fill="auto"/>
            <w:vAlign w:val="center"/>
          </w:tcPr>
          <w:p w14:paraId="2B91117C" w14:textId="77777777" w:rsidR="009C5C73" w:rsidRPr="00033AA1" w:rsidRDefault="009C5C73" w:rsidP="00270F68">
            <w:pPr>
              <w:jc w:val="both"/>
              <w:rPr>
                <w:rFonts w:ascii="Arial" w:hAnsi="Arial" w:cs="Arial"/>
                <w:color w:val="000000" w:themeColor="text1"/>
                <w:szCs w:val="24"/>
              </w:rPr>
            </w:pPr>
            <w:r w:rsidRPr="00033AA1">
              <w:rPr>
                <w:rFonts w:ascii="Arial" w:hAnsi="Arial" w:cs="Arial"/>
                <w:color w:val="000000" w:themeColor="text1"/>
                <w:szCs w:val="24"/>
              </w:rPr>
              <w:t xml:space="preserve">Tony Free - Director Planning &amp; Development </w:t>
            </w:r>
          </w:p>
        </w:tc>
      </w:tr>
      <w:tr w:rsidR="009C5C73" w:rsidRPr="00C321E7" w14:paraId="7BA7FA52" w14:textId="77777777" w:rsidTr="00270F68">
        <w:tc>
          <w:tcPr>
            <w:tcW w:w="1985" w:type="dxa"/>
            <w:shd w:val="clear" w:color="auto" w:fill="auto"/>
          </w:tcPr>
          <w:p w14:paraId="1A6CCB2D" w14:textId="77777777" w:rsidR="009C5C73" w:rsidRPr="00033AA1" w:rsidRDefault="009C5C73" w:rsidP="00270F68">
            <w:pPr>
              <w:jc w:val="both"/>
              <w:rPr>
                <w:rFonts w:ascii="Arial" w:eastAsia="Arial" w:hAnsi="Arial" w:cs="Arial"/>
                <w:color w:val="000000" w:themeColor="text1"/>
                <w:szCs w:val="24"/>
              </w:rPr>
            </w:pPr>
            <w:r w:rsidRPr="00033AA1">
              <w:rPr>
                <w:rFonts w:ascii="Arial" w:eastAsia="Arial" w:hAnsi="Arial" w:cs="Arial"/>
                <w:b/>
                <w:bCs/>
                <w:color w:val="000000" w:themeColor="text1"/>
                <w:szCs w:val="24"/>
              </w:rPr>
              <w:t>Employee Disclosure under section 5.70 Local Government Act 1995</w:t>
            </w:r>
          </w:p>
          <w:p w14:paraId="5ABB4EA5" w14:textId="77777777" w:rsidR="009C5C73" w:rsidRPr="00033AA1" w:rsidRDefault="009C5C73" w:rsidP="00270F68">
            <w:pPr>
              <w:jc w:val="both"/>
              <w:rPr>
                <w:rStyle w:val="eop"/>
                <w:rFonts w:ascii="Arial" w:hAnsi="Arial" w:cs="Arial"/>
                <w:szCs w:val="24"/>
              </w:rPr>
            </w:pPr>
          </w:p>
        </w:tc>
        <w:tc>
          <w:tcPr>
            <w:tcW w:w="6379" w:type="dxa"/>
            <w:shd w:val="clear" w:color="auto" w:fill="auto"/>
            <w:vAlign w:val="center"/>
          </w:tcPr>
          <w:p w14:paraId="5EC4ECDA" w14:textId="77777777" w:rsidR="009C5C73" w:rsidRPr="00033AA1" w:rsidRDefault="009C5C73" w:rsidP="00270F68">
            <w:pPr>
              <w:jc w:val="both"/>
              <w:rPr>
                <w:rFonts w:ascii="Arial" w:hAnsi="Arial" w:cs="Arial"/>
                <w:color w:val="000000" w:themeColor="text1"/>
                <w:szCs w:val="24"/>
              </w:rPr>
            </w:pPr>
            <w:r w:rsidRPr="00033AA1">
              <w:rPr>
                <w:rFonts w:ascii="Arial" w:hAnsi="Arial" w:cs="Arial"/>
                <w:color w:val="000000" w:themeColor="text1"/>
                <w:szCs w:val="24"/>
              </w:rPr>
              <w:t xml:space="preserve">The author, reviewers and authoriser of this report declare they have no financial or impartiality interest with this matter. </w:t>
            </w:r>
          </w:p>
          <w:p w14:paraId="43BF4A07" w14:textId="77777777" w:rsidR="009C5C73" w:rsidRPr="00033AA1" w:rsidRDefault="009C5C73" w:rsidP="00270F68">
            <w:pPr>
              <w:jc w:val="both"/>
              <w:rPr>
                <w:rFonts w:ascii="Arial" w:hAnsi="Arial" w:cs="Arial"/>
                <w:color w:val="000000" w:themeColor="text1"/>
                <w:szCs w:val="24"/>
              </w:rPr>
            </w:pPr>
          </w:p>
          <w:p w14:paraId="1C87B86D" w14:textId="77777777" w:rsidR="009C5C73" w:rsidRPr="00033AA1" w:rsidRDefault="009C5C73" w:rsidP="00270F68">
            <w:pPr>
              <w:jc w:val="both"/>
              <w:rPr>
                <w:rFonts w:ascii="Arial" w:hAnsi="Arial" w:cs="Arial"/>
                <w:color w:val="000000" w:themeColor="text1"/>
                <w:szCs w:val="24"/>
              </w:rPr>
            </w:pPr>
            <w:r w:rsidRPr="00033AA1">
              <w:rPr>
                <w:rFonts w:ascii="Arial" w:hAnsi="Arial" w:cs="Arial"/>
                <w:color w:val="000000" w:themeColor="text1"/>
                <w:szCs w:val="24"/>
              </w:rPr>
              <w:t xml:space="preserve">There is no financial or personal relationship between City staff and the proponents or their consultants. </w:t>
            </w:r>
          </w:p>
          <w:p w14:paraId="1DBAE4D2" w14:textId="77777777" w:rsidR="009C5C73" w:rsidRPr="00033AA1" w:rsidRDefault="009C5C73" w:rsidP="00270F68">
            <w:pPr>
              <w:jc w:val="both"/>
              <w:rPr>
                <w:rFonts w:ascii="Arial" w:hAnsi="Arial" w:cs="Arial"/>
                <w:color w:val="000000" w:themeColor="text1"/>
                <w:szCs w:val="24"/>
              </w:rPr>
            </w:pPr>
          </w:p>
          <w:p w14:paraId="25E9211C" w14:textId="77777777" w:rsidR="009C5C73" w:rsidRPr="00033AA1" w:rsidRDefault="009C5C73" w:rsidP="00270F68">
            <w:pPr>
              <w:jc w:val="both"/>
              <w:rPr>
                <w:rFonts w:ascii="Arial" w:hAnsi="Arial" w:cs="Arial"/>
                <w:color w:val="000000" w:themeColor="text1"/>
                <w:szCs w:val="24"/>
              </w:rPr>
            </w:pPr>
            <w:r w:rsidRPr="00033AA1">
              <w:rPr>
                <w:rFonts w:ascii="Arial" w:hAnsi="Arial" w:cs="Arial"/>
                <w:color w:val="000000" w:themeColor="text1"/>
                <w:szCs w:val="24"/>
              </w:rPr>
              <w:t>Whilst parties may be known to each other professionally, this relationship is consistent with the limitations placed on such relationships by the Codes of Conduct of the City and the Planning Institute of Australia.</w:t>
            </w:r>
          </w:p>
        </w:tc>
      </w:tr>
      <w:tr w:rsidR="009C5C73" w:rsidRPr="00C321E7" w14:paraId="2DC83A35" w14:textId="77777777" w:rsidTr="00270F68">
        <w:tc>
          <w:tcPr>
            <w:tcW w:w="1985" w:type="dxa"/>
            <w:shd w:val="clear" w:color="auto" w:fill="auto"/>
          </w:tcPr>
          <w:p w14:paraId="763B231B" w14:textId="77777777" w:rsidR="009C5C73" w:rsidRPr="00033AA1" w:rsidRDefault="009C5C73" w:rsidP="00270F68">
            <w:pPr>
              <w:jc w:val="both"/>
              <w:rPr>
                <w:rFonts w:ascii="Arial" w:hAnsi="Arial" w:cs="Arial"/>
                <w:b/>
                <w:color w:val="000000" w:themeColor="text1"/>
                <w:szCs w:val="24"/>
              </w:rPr>
            </w:pPr>
            <w:r w:rsidRPr="00033AA1">
              <w:rPr>
                <w:rFonts w:ascii="Arial" w:hAnsi="Arial" w:cs="Arial"/>
                <w:b/>
                <w:color w:val="000000" w:themeColor="text1"/>
                <w:szCs w:val="24"/>
              </w:rPr>
              <w:t>Report Type</w:t>
            </w:r>
          </w:p>
          <w:p w14:paraId="55BEC4CF" w14:textId="77777777" w:rsidR="009C5C73" w:rsidRPr="00033AA1" w:rsidRDefault="009C5C73" w:rsidP="00270F68">
            <w:pPr>
              <w:jc w:val="both"/>
              <w:rPr>
                <w:rFonts w:ascii="Arial" w:hAnsi="Arial" w:cs="Arial"/>
                <w:b/>
                <w:color w:val="000000" w:themeColor="text1"/>
                <w:szCs w:val="24"/>
              </w:rPr>
            </w:pPr>
          </w:p>
          <w:p w14:paraId="129118BC" w14:textId="77777777" w:rsidR="009C5C73" w:rsidRPr="00033AA1" w:rsidRDefault="009C5C73" w:rsidP="00270F68">
            <w:pPr>
              <w:jc w:val="both"/>
              <w:rPr>
                <w:rFonts w:ascii="Arial" w:hAnsi="Arial" w:cs="Arial"/>
                <w:color w:val="000000" w:themeColor="text1"/>
                <w:szCs w:val="24"/>
              </w:rPr>
            </w:pPr>
            <w:r w:rsidRPr="00033AA1">
              <w:rPr>
                <w:rFonts w:ascii="Arial" w:hAnsi="Arial" w:cs="Arial"/>
                <w:color w:val="000000" w:themeColor="text1"/>
                <w:szCs w:val="24"/>
              </w:rPr>
              <w:t>Quasi-Judicial</w:t>
            </w:r>
          </w:p>
          <w:p w14:paraId="636EAE79" w14:textId="77777777" w:rsidR="009C5C73" w:rsidRPr="00033AA1" w:rsidRDefault="009C5C73" w:rsidP="00270F68">
            <w:pPr>
              <w:autoSpaceDE w:val="0"/>
              <w:autoSpaceDN w:val="0"/>
              <w:adjustRightInd w:val="0"/>
              <w:jc w:val="both"/>
              <w:rPr>
                <w:rFonts w:ascii="Arial" w:hAnsi="Arial" w:cs="Arial"/>
                <w:color w:val="000000" w:themeColor="text1"/>
                <w:szCs w:val="24"/>
              </w:rPr>
            </w:pPr>
          </w:p>
        </w:tc>
        <w:tc>
          <w:tcPr>
            <w:tcW w:w="6379" w:type="dxa"/>
            <w:shd w:val="clear" w:color="auto" w:fill="auto"/>
            <w:vAlign w:val="center"/>
          </w:tcPr>
          <w:p w14:paraId="2828516B" w14:textId="77777777" w:rsidR="009C5C73" w:rsidRPr="00033AA1" w:rsidRDefault="009C5C73" w:rsidP="00270F68">
            <w:pPr>
              <w:jc w:val="both"/>
              <w:rPr>
                <w:rFonts w:ascii="Arial" w:hAnsi="Arial" w:cs="Arial"/>
                <w:iCs/>
                <w:color w:val="000000" w:themeColor="text1"/>
                <w:szCs w:val="24"/>
              </w:rPr>
            </w:pPr>
            <w:r w:rsidRPr="00033AA1">
              <w:rPr>
                <w:rFonts w:ascii="Arial" w:hAnsi="Arial" w:cs="Arial"/>
                <w:color w:val="000000" w:themeColor="text1"/>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9C5C73" w:rsidRPr="00C321E7" w14:paraId="41D1101C" w14:textId="77777777" w:rsidTr="00270F68">
        <w:tc>
          <w:tcPr>
            <w:tcW w:w="1985" w:type="dxa"/>
            <w:shd w:val="clear" w:color="auto" w:fill="auto"/>
          </w:tcPr>
          <w:p w14:paraId="756DCFE7" w14:textId="77777777" w:rsidR="009C5C73" w:rsidRPr="00033AA1" w:rsidRDefault="009C5C73" w:rsidP="00270F68">
            <w:pPr>
              <w:jc w:val="both"/>
              <w:rPr>
                <w:rFonts w:ascii="Arial" w:hAnsi="Arial" w:cs="Arial"/>
                <w:b/>
                <w:color w:val="000000" w:themeColor="text1"/>
                <w:szCs w:val="24"/>
              </w:rPr>
            </w:pPr>
            <w:r w:rsidRPr="00033AA1">
              <w:rPr>
                <w:rFonts w:ascii="Arial" w:hAnsi="Arial" w:cs="Arial"/>
                <w:b/>
                <w:color w:val="000000" w:themeColor="text1"/>
                <w:szCs w:val="24"/>
              </w:rPr>
              <w:t>Reference</w:t>
            </w:r>
          </w:p>
        </w:tc>
        <w:tc>
          <w:tcPr>
            <w:tcW w:w="6379" w:type="dxa"/>
            <w:shd w:val="clear" w:color="auto" w:fill="auto"/>
          </w:tcPr>
          <w:p w14:paraId="10CDCA28" w14:textId="77777777" w:rsidR="009C5C73" w:rsidRPr="00033AA1" w:rsidRDefault="009C5C73" w:rsidP="00270F68">
            <w:pPr>
              <w:jc w:val="both"/>
              <w:rPr>
                <w:rFonts w:ascii="Arial" w:hAnsi="Arial" w:cs="Arial"/>
                <w:iCs/>
                <w:color w:val="000000" w:themeColor="text1"/>
                <w:szCs w:val="24"/>
              </w:rPr>
            </w:pPr>
            <w:r w:rsidRPr="00033AA1">
              <w:rPr>
                <w:rFonts w:ascii="Arial" w:hAnsi="Arial" w:cs="Arial"/>
                <w:iCs/>
                <w:color w:val="000000" w:themeColor="text1"/>
                <w:szCs w:val="24"/>
              </w:rPr>
              <w:t>DA20/54704</w:t>
            </w:r>
          </w:p>
        </w:tc>
      </w:tr>
      <w:tr w:rsidR="009C5C73" w:rsidRPr="00C321E7" w14:paraId="6109E518" w14:textId="77777777" w:rsidTr="00270F68">
        <w:tc>
          <w:tcPr>
            <w:tcW w:w="1985" w:type="dxa"/>
            <w:tcBorders>
              <w:bottom w:val="single" w:sz="4" w:space="0" w:color="auto"/>
            </w:tcBorders>
            <w:shd w:val="clear" w:color="auto" w:fill="auto"/>
          </w:tcPr>
          <w:p w14:paraId="0C63E920" w14:textId="77777777" w:rsidR="009C5C73" w:rsidRPr="00033AA1" w:rsidRDefault="009C5C73" w:rsidP="00270F68">
            <w:pPr>
              <w:jc w:val="both"/>
              <w:rPr>
                <w:rFonts w:ascii="Arial" w:hAnsi="Arial" w:cs="Arial"/>
                <w:b/>
                <w:color w:val="000000" w:themeColor="text1"/>
                <w:szCs w:val="24"/>
              </w:rPr>
            </w:pPr>
            <w:r w:rsidRPr="00033AA1">
              <w:rPr>
                <w:rFonts w:ascii="Arial" w:hAnsi="Arial" w:cs="Arial"/>
                <w:b/>
                <w:color w:val="000000" w:themeColor="text1"/>
                <w:szCs w:val="24"/>
              </w:rPr>
              <w:t>Previous Item</w:t>
            </w:r>
          </w:p>
        </w:tc>
        <w:tc>
          <w:tcPr>
            <w:tcW w:w="6379" w:type="dxa"/>
            <w:tcBorders>
              <w:bottom w:val="single" w:sz="4" w:space="0" w:color="auto"/>
            </w:tcBorders>
            <w:shd w:val="clear" w:color="auto" w:fill="auto"/>
          </w:tcPr>
          <w:p w14:paraId="6FF33A21" w14:textId="77777777" w:rsidR="009C5C73" w:rsidRPr="00033AA1" w:rsidRDefault="009C5C73" w:rsidP="00270F68">
            <w:pPr>
              <w:jc w:val="both"/>
              <w:rPr>
                <w:rFonts w:ascii="Arial" w:hAnsi="Arial" w:cs="Arial"/>
                <w:iCs/>
                <w:color w:val="000000" w:themeColor="text1"/>
                <w:szCs w:val="24"/>
                <w:highlight w:val="yellow"/>
              </w:rPr>
            </w:pPr>
            <w:r w:rsidRPr="00033AA1">
              <w:rPr>
                <w:rFonts w:ascii="Arial" w:hAnsi="Arial" w:cs="Arial"/>
                <w:iCs/>
                <w:color w:val="000000" w:themeColor="text1"/>
                <w:szCs w:val="24"/>
              </w:rPr>
              <w:t>Nil</w:t>
            </w:r>
          </w:p>
        </w:tc>
      </w:tr>
      <w:tr w:rsidR="009C5C73" w:rsidRPr="00C321E7" w14:paraId="76529468" w14:textId="77777777" w:rsidTr="00270F68">
        <w:tc>
          <w:tcPr>
            <w:tcW w:w="1985" w:type="dxa"/>
            <w:tcBorders>
              <w:bottom w:val="single" w:sz="4" w:space="0" w:color="auto"/>
            </w:tcBorders>
            <w:shd w:val="clear" w:color="auto" w:fill="auto"/>
          </w:tcPr>
          <w:p w14:paraId="53A6B324" w14:textId="77777777" w:rsidR="009C5C73" w:rsidRPr="00033AA1" w:rsidRDefault="009C5C73" w:rsidP="00270F68">
            <w:pPr>
              <w:jc w:val="both"/>
              <w:rPr>
                <w:rFonts w:ascii="Arial" w:hAnsi="Arial" w:cs="Arial"/>
                <w:b/>
                <w:color w:val="000000" w:themeColor="text1"/>
                <w:szCs w:val="24"/>
              </w:rPr>
            </w:pPr>
            <w:r w:rsidRPr="00033AA1">
              <w:rPr>
                <w:rFonts w:ascii="Arial" w:hAnsi="Arial" w:cs="Arial"/>
                <w:b/>
                <w:color w:val="000000" w:themeColor="text1"/>
                <w:szCs w:val="24"/>
              </w:rPr>
              <w:t>Delegation</w:t>
            </w:r>
          </w:p>
        </w:tc>
        <w:tc>
          <w:tcPr>
            <w:tcW w:w="6379" w:type="dxa"/>
            <w:tcBorders>
              <w:bottom w:val="single" w:sz="4" w:space="0" w:color="auto"/>
            </w:tcBorders>
            <w:shd w:val="clear" w:color="auto" w:fill="auto"/>
          </w:tcPr>
          <w:p w14:paraId="3D335BB9" w14:textId="77777777" w:rsidR="009C5C73" w:rsidRPr="00033AA1" w:rsidRDefault="009C5C73" w:rsidP="00270F68">
            <w:pPr>
              <w:jc w:val="both"/>
              <w:rPr>
                <w:rFonts w:ascii="Arial" w:hAnsi="Arial" w:cs="Arial"/>
                <w:iCs/>
                <w:color w:val="000000" w:themeColor="text1"/>
                <w:szCs w:val="24"/>
              </w:rPr>
            </w:pPr>
            <w:r w:rsidRPr="00033AA1">
              <w:rPr>
                <w:rFonts w:ascii="Arial" w:hAnsi="Arial" w:cs="Arial"/>
                <w:iCs/>
                <w:color w:val="000000" w:themeColor="text1"/>
                <w:szCs w:val="24"/>
              </w:rPr>
              <w:t>In accordance with the City’s Instrument of Delegation, Council is required to determine the application due to objections being received.</w:t>
            </w:r>
          </w:p>
        </w:tc>
      </w:tr>
      <w:tr w:rsidR="009C5C73" w:rsidRPr="00C321E7" w14:paraId="7C06C0ED" w14:textId="77777777" w:rsidTr="00270F68">
        <w:tc>
          <w:tcPr>
            <w:tcW w:w="1985" w:type="dxa"/>
            <w:shd w:val="clear" w:color="auto" w:fill="auto"/>
            <w:vAlign w:val="center"/>
          </w:tcPr>
          <w:p w14:paraId="59144F91" w14:textId="77777777" w:rsidR="009C5C73" w:rsidRPr="00033AA1" w:rsidRDefault="009C5C73" w:rsidP="00270F68">
            <w:pPr>
              <w:rPr>
                <w:rFonts w:ascii="Arial" w:hAnsi="Arial" w:cs="Arial"/>
                <w:b/>
                <w:color w:val="000000" w:themeColor="text1"/>
                <w:szCs w:val="24"/>
              </w:rPr>
            </w:pPr>
            <w:r w:rsidRPr="00033AA1">
              <w:rPr>
                <w:rFonts w:ascii="Arial" w:hAnsi="Arial" w:cs="Arial"/>
                <w:b/>
                <w:color w:val="000000" w:themeColor="text1"/>
                <w:szCs w:val="24"/>
              </w:rPr>
              <w:t>Attachments</w:t>
            </w:r>
          </w:p>
        </w:tc>
        <w:tc>
          <w:tcPr>
            <w:tcW w:w="6379" w:type="dxa"/>
            <w:shd w:val="clear" w:color="auto" w:fill="auto"/>
            <w:vAlign w:val="center"/>
          </w:tcPr>
          <w:p w14:paraId="7B3D5C31" w14:textId="77777777" w:rsidR="009C5C73" w:rsidRPr="00033AA1" w:rsidRDefault="009C5C73" w:rsidP="00F905DF">
            <w:pPr>
              <w:numPr>
                <w:ilvl w:val="0"/>
                <w:numId w:val="17"/>
              </w:numPr>
              <w:ind w:left="526" w:hanging="526"/>
              <w:contextualSpacing/>
              <w:rPr>
                <w:rFonts w:ascii="Arial" w:hAnsi="Arial" w:cs="Arial"/>
                <w:color w:val="000000" w:themeColor="text1"/>
                <w:szCs w:val="24"/>
              </w:rPr>
            </w:pPr>
            <w:r w:rsidRPr="00033AA1">
              <w:rPr>
                <w:rFonts w:ascii="Arial" w:hAnsi="Arial" w:cs="Arial"/>
                <w:color w:val="000000" w:themeColor="text1"/>
                <w:szCs w:val="24"/>
              </w:rPr>
              <w:t>Applicant Justification Letter</w:t>
            </w:r>
          </w:p>
        </w:tc>
      </w:tr>
      <w:tr w:rsidR="009C5C73" w:rsidRPr="00C321E7" w14:paraId="187346AF" w14:textId="77777777" w:rsidTr="00270F68">
        <w:tc>
          <w:tcPr>
            <w:tcW w:w="1985" w:type="dxa"/>
            <w:tcBorders>
              <w:bottom w:val="single" w:sz="4" w:space="0" w:color="auto"/>
            </w:tcBorders>
            <w:shd w:val="clear" w:color="auto" w:fill="auto"/>
            <w:vAlign w:val="center"/>
          </w:tcPr>
          <w:p w14:paraId="2A24517D" w14:textId="77777777" w:rsidR="009C5C73" w:rsidRPr="00033AA1" w:rsidRDefault="009C5C73" w:rsidP="00270F68">
            <w:pPr>
              <w:rPr>
                <w:rFonts w:ascii="Arial" w:hAnsi="Arial" w:cs="Arial"/>
                <w:b/>
                <w:color w:val="000000" w:themeColor="text1"/>
                <w:szCs w:val="24"/>
              </w:rPr>
            </w:pPr>
            <w:r w:rsidRPr="00033AA1">
              <w:rPr>
                <w:rFonts w:ascii="Arial" w:hAnsi="Arial" w:cs="Arial"/>
                <w:b/>
                <w:color w:val="000000" w:themeColor="text1"/>
                <w:szCs w:val="24"/>
              </w:rPr>
              <w:t>Confidential Attachments</w:t>
            </w:r>
          </w:p>
        </w:tc>
        <w:tc>
          <w:tcPr>
            <w:tcW w:w="6379" w:type="dxa"/>
            <w:tcBorders>
              <w:bottom w:val="single" w:sz="4" w:space="0" w:color="auto"/>
            </w:tcBorders>
            <w:shd w:val="clear" w:color="auto" w:fill="auto"/>
            <w:vAlign w:val="center"/>
          </w:tcPr>
          <w:p w14:paraId="4E56F8F5" w14:textId="77777777" w:rsidR="009C5C73" w:rsidRPr="00033AA1" w:rsidRDefault="009C5C73" w:rsidP="00F905DF">
            <w:pPr>
              <w:numPr>
                <w:ilvl w:val="0"/>
                <w:numId w:val="18"/>
              </w:numPr>
              <w:ind w:left="526" w:hanging="526"/>
              <w:contextualSpacing/>
              <w:rPr>
                <w:rFonts w:ascii="Arial" w:hAnsi="Arial" w:cs="Arial"/>
                <w:color w:val="000000" w:themeColor="text1"/>
                <w:szCs w:val="24"/>
              </w:rPr>
            </w:pPr>
            <w:r w:rsidRPr="00033AA1">
              <w:rPr>
                <w:rFonts w:ascii="Arial" w:hAnsi="Arial" w:cs="Arial"/>
                <w:color w:val="000000" w:themeColor="text1"/>
                <w:szCs w:val="24"/>
              </w:rPr>
              <w:t xml:space="preserve">Plans </w:t>
            </w:r>
          </w:p>
          <w:p w14:paraId="7999B2F4" w14:textId="77777777" w:rsidR="009C5C73" w:rsidRPr="00033AA1" w:rsidRDefault="009C5C73" w:rsidP="00F905DF">
            <w:pPr>
              <w:numPr>
                <w:ilvl w:val="0"/>
                <w:numId w:val="18"/>
              </w:numPr>
              <w:ind w:left="526" w:hanging="526"/>
              <w:contextualSpacing/>
              <w:rPr>
                <w:rFonts w:ascii="Arial" w:hAnsi="Arial" w:cs="Arial"/>
                <w:color w:val="000000" w:themeColor="text1"/>
                <w:szCs w:val="24"/>
              </w:rPr>
            </w:pPr>
            <w:r w:rsidRPr="00033AA1">
              <w:rPr>
                <w:rFonts w:ascii="Arial" w:hAnsi="Arial" w:cs="Arial"/>
                <w:color w:val="000000" w:themeColor="text1"/>
                <w:szCs w:val="24"/>
              </w:rPr>
              <w:t xml:space="preserve">Submissions </w:t>
            </w:r>
          </w:p>
        </w:tc>
      </w:tr>
    </w:tbl>
    <w:p w14:paraId="196B6DC9" w14:textId="77777777" w:rsidR="009C5C73" w:rsidRDefault="009C5C73" w:rsidP="009C5C73">
      <w:pPr>
        <w:jc w:val="both"/>
        <w:rPr>
          <w:rFonts w:ascii="Arial" w:hAnsi="Arial" w:cs="Arial"/>
          <w:b/>
          <w:szCs w:val="24"/>
        </w:rPr>
      </w:pPr>
    </w:p>
    <w:p w14:paraId="0286CCC1" w14:textId="77777777" w:rsidR="009C5C73" w:rsidRPr="00622602" w:rsidRDefault="009C5C73" w:rsidP="009C5C73">
      <w:pPr>
        <w:jc w:val="both"/>
        <w:rPr>
          <w:rFonts w:ascii="Arial" w:hAnsi="Arial" w:cs="Arial"/>
          <w:b/>
          <w:color w:val="000000" w:themeColor="text1"/>
          <w:sz w:val="28"/>
          <w:szCs w:val="28"/>
        </w:rPr>
      </w:pPr>
      <w:r>
        <w:rPr>
          <w:rFonts w:ascii="Arial" w:hAnsi="Arial" w:cs="Arial"/>
          <w:b/>
          <w:color w:val="000000" w:themeColor="text1"/>
          <w:sz w:val="28"/>
          <w:szCs w:val="28"/>
        </w:rPr>
        <w:t xml:space="preserve">Committee Recommendation / </w:t>
      </w:r>
      <w:r w:rsidRPr="00622602">
        <w:rPr>
          <w:rFonts w:ascii="Arial" w:hAnsi="Arial" w:cs="Arial"/>
          <w:b/>
          <w:color w:val="000000" w:themeColor="text1"/>
          <w:sz w:val="28"/>
          <w:szCs w:val="28"/>
        </w:rPr>
        <w:t>Recommendation to Committee</w:t>
      </w:r>
    </w:p>
    <w:p w14:paraId="0869B5D3" w14:textId="77777777" w:rsidR="009C5C73" w:rsidRPr="00BA46C2" w:rsidRDefault="009C5C73" w:rsidP="009C5C73">
      <w:pPr>
        <w:jc w:val="both"/>
        <w:rPr>
          <w:rFonts w:ascii="Arial" w:hAnsi="Arial" w:cs="Arial"/>
          <w:color w:val="000000" w:themeColor="text1"/>
          <w:szCs w:val="24"/>
        </w:rPr>
      </w:pPr>
    </w:p>
    <w:p w14:paraId="5A710B7D" w14:textId="77777777" w:rsidR="009C5C73" w:rsidRPr="00BA46C2" w:rsidRDefault="009C5C73" w:rsidP="009C5C73">
      <w:pPr>
        <w:jc w:val="both"/>
        <w:rPr>
          <w:rFonts w:ascii="Arial" w:hAnsi="Arial" w:cs="Arial"/>
          <w:b/>
          <w:color w:val="000000" w:themeColor="text1"/>
          <w:szCs w:val="24"/>
        </w:rPr>
      </w:pPr>
      <w:r w:rsidRPr="00BA46C2">
        <w:rPr>
          <w:rFonts w:ascii="Arial" w:hAnsi="Arial" w:cs="Arial"/>
          <w:b/>
          <w:color w:val="000000" w:themeColor="text1"/>
          <w:szCs w:val="24"/>
        </w:rPr>
        <w:t xml:space="preserve">In accordance with Clause 68(2)(a) of the Deemed Provisions of the </w:t>
      </w:r>
      <w:r w:rsidRPr="00BA46C2">
        <w:rPr>
          <w:rFonts w:ascii="Arial" w:hAnsi="Arial" w:cs="Arial"/>
          <w:b/>
          <w:i/>
          <w:iCs/>
          <w:color w:val="000000" w:themeColor="text1"/>
          <w:szCs w:val="24"/>
        </w:rPr>
        <w:t>Planning and Development (Local Planning Schemes) Regulations 2015,</w:t>
      </w:r>
      <w:r w:rsidRPr="00BA46C2">
        <w:rPr>
          <w:rFonts w:ascii="Arial" w:hAnsi="Arial" w:cs="Arial"/>
          <w:b/>
          <w:color w:val="000000" w:themeColor="text1"/>
          <w:szCs w:val="24"/>
        </w:rPr>
        <w:t xml:space="preserve"> </w:t>
      </w:r>
      <w:r w:rsidRPr="00BA46C2">
        <w:rPr>
          <w:rFonts w:ascii="Arial" w:hAnsi="Arial" w:cs="Arial"/>
          <w:b/>
          <w:bCs/>
          <w:szCs w:val="24"/>
        </w:rPr>
        <w:t>Council approves the development application received on</w:t>
      </w:r>
      <w:r w:rsidRPr="00BA46C2">
        <w:rPr>
          <w:rFonts w:ascii="Arial" w:hAnsi="Arial" w:cs="Arial"/>
          <w:b/>
          <w:color w:val="000000" w:themeColor="text1"/>
          <w:szCs w:val="24"/>
        </w:rPr>
        <w:t xml:space="preserve"> 24 September 2021 (DA20/54704), with amended plans received on 15 March 2021, for ground floor and first floor additions to a single house at Lot 13 (No. 18) </w:t>
      </w:r>
      <w:proofErr w:type="spellStart"/>
      <w:r w:rsidRPr="00BA46C2">
        <w:rPr>
          <w:rFonts w:ascii="Arial" w:hAnsi="Arial" w:cs="Arial"/>
          <w:b/>
          <w:color w:val="000000" w:themeColor="text1"/>
          <w:szCs w:val="24"/>
        </w:rPr>
        <w:t>Walba</w:t>
      </w:r>
      <w:proofErr w:type="spellEnd"/>
      <w:r w:rsidRPr="00BA46C2">
        <w:rPr>
          <w:rFonts w:ascii="Arial" w:hAnsi="Arial" w:cs="Arial"/>
          <w:b/>
          <w:color w:val="000000" w:themeColor="text1"/>
          <w:szCs w:val="24"/>
        </w:rPr>
        <w:t xml:space="preserve"> Way, Swanbourne, subject to the following conditions:</w:t>
      </w:r>
    </w:p>
    <w:p w14:paraId="3DD28ED8" w14:textId="77777777" w:rsidR="009C5C73" w:rsidRPr="00BA46C2" w:rsidRDefault="009C5C73" w:rsidP="009C5C73">
      <w:pPr>
        <w:rPr>
          <w:rFonts w:ascii="Arial" w:hAnsi="Arial" w:cs="Arial"/>
          <w:b/>
          <w:bCs/>
          <w:szCs w:val="24"/>
        </w:rPr>
      </w:pPr>
    </w:p>
    <w:p w14:paraId="51BEDA38" w14:textId="77777777" w:rsidR="009C5C73" w:rsidRPr="00642565" w:rsidRDefault="009C5C73" w:rsidP="00F905DF">
      <w:pPr>
        <w:pStyle w:val="ListParagraph"/>
        <w:numPr>
          <w:ilvl w:val="0"/>
          <w:numId w:val="20"/>
        </w:numPr>
        <w:autoSpaceDE w:val="0"/>
        <w:autoSpaceDN w:val="0"/>
        <w:adjustRightInd w:val="0"/>
        <w:ind w:left="567" w:hanging="567"/>
        <w:contextualSpacing w:val="0"/>
        <w:jc w:val="both"/>
        <w:rPr>
          <w:rFonts w:ascii="Arial" w:hAnsi="Arial" w:cs="Arial"/>
          <w:b/>
          <w:bCs/>
          <w:szCs w:val="24"/>
        </w:rPr>
      </w:pPr>
      <w:r w:rsidRPr="00642565">
        <w:rPr>
          <w:rFonts w:ascii="Arial" w:hAnsi="Arial" w:cs="Arial"/>
          <w:b/>
          <w:bCs/>
          <w:szCs w:val="24"/>
        </w:rPr>
        <w:t>This approval is for a ‘Residential’ land use as defined under the City of Nedlands Local Planning Scheme No.3 and the subject land may not be used for any other use without prior approval of the City.</w:t>
      </w:r>
    </w:p>
    <w:p w14:paraId="58A1A084" w14:textId="77777777" w:rsidR="009C5C73" w:rsidRPr="00BA46C2" w:rsidRDefault="009C5C73" w:rsidP="00F905DF">
      <w:pPr>
        <w:pStyle w:val="ListParagraph"/>
        <w:numPr>
          <w:ilvl w:val="0"/>
          <w:numId w:val="20"/>
        </w:numPr>
        <w:autoSpaceDE w:val="0"/>
        <w:autoSpaceDN w:val="0"/>
        <w:adjustRightInd w:val="0"/>
        <w:ind w:left="567" w:hanging="567"/>
        <w:contextualSpacing w:val="0"/>
        <w:jc w:val="both"/>
        <w:rPr>
          <w:rFonts w:ascii="Arial" w:hAnsi="Arial" w:cs="Arial"/>
          <w:b/>
          <w:bCs/>
          <w:szCs w:val="24"/>
        </w:rPr>
      </w:pPr>
      <w:r w:rsidRPr="00BA46C2">
        <w:rPr>
          <w:rFonts w:ascii="Arial" w:hAnsi="Arial" w:cs="Arial"/>
          <w:b/>
          <w:bCs/>
          <w:szCs w:val="24"/>
        </w:rPr>
        <w:lastRenderedPageBreak/>
        <w:t xml:space="preserve">The development shall </w:t>
      </w:r>
      <w:proofErr w:type="gramStart"/>
      <w:r w:rsidRPr="00BA46C2">
        <w:rPr>
          <w:rFonts w:ascii="Arial" w:hAnsi="Arial" w:cs="Arial"/>
          <w:b/>
          <w:bCs/>
          <w:szCs w:val="24"/>
        </w:rPr>
        <w:t>at all times</w:t>
      </w:r>
      <w:proofErr w:type="gramEnd"/>
      <w:r w:rsidRPr="00BA46C2">
        <w:rPr>
          <w:rFonts w:ascii="Arial" w:hAnsi="Arial" w:cs="Arial"/>
          <w:b/>
          <w:bCs/>
          <w:szCs w:val="24"/>
        </w:rPr>
        <w:t xml:space="preserve"> comply with the application and the approved plans, subject to any modifications required as a consequence of any condition(s) of this approval.</w:t>
      </w:r>
    </w:p>
    <w:p w14:paraId="4B97CB62" w14:textId="77777777" w:rsidR="009C5C73" w:rsidRPr="00BA46C2" w:rsidRDefault="009C5C73" w:rsidP="009C5C73">
      <w:pPr>
        <w:autoSpaceDE w:val="0"/>
        <w:autoSpaceDN w:val="0"/>
        <w:adjustRightInd w:val="0"/>
        <w:jc w:val="both"/>
        <w:rPr>
          <w:rFonts w:ascii="Arial" w:hAnsi="Arial" w:cs="Arial"/>
          <w:b/>
          <w:bCs/>
          <w:szCs w:val="24"/>
        </w:rPr>
      </w:pPr>
    </w:p>
    <w:p w14:paraId="196249DE" w14:textId="77777777" w:rsidR="009C5C73" w:rsidRPr="00BA46C2" w:rsidRDefault="009C5C73" w:rsidP="00F905DF">
      <w:pPr>
        <w:pStyle w:val="ListParagraph"/>
        <w:numPr>
          <w:ilvl w:val="0"/>
          <w:numId w:val="20"/>
        </w:numPr>
        <w:autoSpaceDE w:val="0"/>
        <w:autoSpaceDN w:val="0"/>
        <w:adjustRightInd w:val="0"/>
        <w:ind w:left="567" w:hanging="567"/>
        <w:contextualSpacing w:val="0"/>
        <w:jc w:val="both"/>
        <w:rPr>
          <w:rFonts w:ascii="Arial" w:hAnsi="Arial" w:cs="Arial"/>
          <w:b/>
          <w:bCs/>
          <w:szCs w:val="24"/>
        </w:rPr>
      </w:pPr>
      <w:r w:rsidRPr="00BA46C2">
        <w:rPr>
          <w:rFonts w:ascii="Arial" w:hAnsi="Arial" w:cs="Arial"/>
          <w:b/>
          <w:bCs/>
          <w:szCs w:val="24"/>
        </w:rPr>
        <w:t>All footings and structures shall be constructed wholly inside the site boundaries of the property’s Certificate of Title.</w:t>
      </w:r>
    </w:p>
    <w:p w14:paraId="6AB88643" w14:textId="77777777" w:rsidR="009C5C73" w:rsidRPr="00BA46C2" w:rsidRDefault="009C5C73" w:rsidP="009C5C73">
      <w:pPr>
        <w:pStyle w:val="ListParagraph"/>
        <w:ind w:left="567" w:hanging="567"/>
        <w:jc w:val="both"/>
        <w:rPr>
          <w:rFonts w:ascii="Arial" w:hAnsi="Arial" w:cs="Arial"/>
          <w:b/>
          <w:bCs/>
          <w:szCs w:val="24"/>
        </w:rPr>
      </w:pPr>
    </w:p>
    <w:p w14:paraId="4403B685" w14:textId="77777777" w:rsidR="009C5C73" w:rsidRPr="00BA46C2" w:rsidRDefault="009C5C73" w:rsidP="00F905DF">
      <w:pPr>
        <w:pStyle w:val="ListParagraph"/>
        <w:numPr>
          <w:ilvl w:val="0"/>
          <w:numId w:val="20"/>
        </w:numPr>
        <w:autoSpaceDE w:val="0"/>
        <w:autoSpaceDN w:val="0"/>
        <w:adjustRightInd w:val="0"/>
        <w:ind w:left="567" w:hanging="567"/>
        <w:contextualSpacing w:val="0"/>
        <w:jc w:val="both"/>
        <w:rPr>
          <w:rFonts w:ascii="Arial" w:hAnsi="Arial" w:cs="Arial"/>
          <w:b/>
          <w:bCs/>
          <w:szCs w:val="24"/>
        </w:rPr>
      </w:pPr>
      <w:bookmarkStart w:id="41" w:name="_Hlk57108120"/>
      <w:r w:rsidRPr="00BA46C2">
        <w:rPr>
          <w:rFonts w:ascii="Arial" w:hAnsi="Arial" w:cs="Arial"/>
          <w:b/>
          <w:bCs/>
          <w:szCs w:val="24"/>
        </w:rPr>
        <w:t>Prior to occupation of the development the finish of the parapet walls is to be finished externally to the same standard as the rest of the development in:</w:t>
      </w:r>
    </w:p>
    <w:p w14:paraId="5D7DE1A9" w14:textId="77777777" w:rsidR="009C5C73" w:rsidRPr="00BA46C2" w:rsidRDefault="009C5C73" w:rsidP="009C5C73">
      <w:pPr>
        <w:autoSpaceDE w:val="0"/>
        <w:autoSpaceDN w:val="0"/>
        <w:adjustRightInd w:val="0"/>
        <w:jc w:val="both"/>
        <w:rPr>
          <w:rFonts w:ascii="Arial" w:hAnsi="Arial" w:cs="Arial"/>
          <w:b/>
          <w:bCs/>
          <w:szCs w:val="24"/>
        </w:rPr>
      </w:pPr>
    </w:p>
    <w:p w14:paraId="4146E5F6" w14:textId="77777777" w:rsidR="009C5C73" w:rsidRPr="00BA46C2" w:rsidRDefault="009C5C73" w:rsidP="00F905DF">
      <w:pPr>
        <w:numPr>
          <w:ilvl w:val="0"/>
          <w:numId w:val="21"/>
        </w:numPr>
        <w:ind w:left="1134" w:hanging="567"/>
        <w:jc w:val="both"/>
        <w:rPr>
          <w:rFonts w:ascii="Arial" w:hAnsi="Arial" w:cs="Arial"/>
          <w:b/>
          <w:bCs/>
          <w:szCs w:val="24"/>
        </w:rPr>
      </w:pPr>
      <w:r w:rsidRPr="00BA46C2">
        <w:rPr>
          <w:rFonts w:ascii="Arial" w:hAnsi="Arial" w:cs="Arial"/>
          <w:b/>
          <w:bCs/>
          <w:szCs w:val="24"/>
        </w:rPr>
        <w:t xml:space="preserve">Face </w:t>
      </w:r>
      <w:proofErr w:type="gramStart"/>
      <w:r w:rsidRPr="00BA46C2">
        <w:rPr>
          <w:rFonts w:ascii="Arial" w:hAnsi="Arial" w:cs="Arial"/>
          <w:b/>
          <w:bCs/>
          <w:szCs w:val="24"/>
        </w:rPr>
        <w:t>brick;</w:t>
      </w:r>
      <w:proofErr w:type="gramEnd"/>
    </w:p>
    <w:p w14:paraId="57F0F8D7" w14:textId="77777777" w:rsidR="009C5C73" w:rsidRPr="00BA46C2" w:rsidRDefault="009C5C73" w:rsidP="00F905DF">
      <w:pPr>
        <w:numPr>
          <w:ilvl w:val="0"/>
          <w:numId w:val="21"/>
        </w:numPr>
        <w:ind w:left="1134" w:hanging="567"/>
        <w:jc w:val="both"/>
        <w:rPr>
          <w:rFonts w:ascii="Arial" w:hAnsi="Arial" w:cs="Arial"/>
          <w:b/>
          <w:bCs/>
          <w:szCs w:val="24"/>
        </w:rPr>
      </w:pPr>
      <w:r w:rsidRPr="00BA46C2">
        <w:rPr>
          <w:rFonts w:ascii="Arial" w:hAnsi="Arial" w:cs="Arial"/>
          <w:b/>
          <w:bCs/>
          <w:szCs w:val="24"/>
        </w:rPr>
        <w:t xml:space="preserve">Painted </w:t>
      </w:r>
      <w:proofErr w:type="gramStart"/>
      <w:r w:rsidRPr="00BA46C2">
        <w:rPr>
          <w:rFonts w:ascii="Arial" w:hAnsi="Arial" w:cs="Arial"/>
          <w:b/>
          <w:bCs/>
          <w:szCs w:val="24"/>
        </w:rPr>
        <w:t>render;</w:t>
      </w:r>
      <w:proofErr w:type="gramEnd"/>
    </w:p>
    <w:p w14:paraId="52872E37" w14:textId="77777777" w:rsidR="009C5C73" w:rsidRPr="00BA46C2" w:rsidRDefault="009C5C73" w:rsidP="00F905DF">
      <w:pPr>
        <w:numPr>
          <w:ilvl w:val="0"/>
          <w:numId w:val="21"/>
        </w:numPr>
        <w:ind w:left="1134" w:hanging="567"/>
        <w:jc w:val="both"/>
        <w:rPr>
          <w:rFonts w:ascii="Arial" w:hAnsi="Arial" w:cs="Arial"/>
          <w:b/>
          <w:bCs/>
          <w:szCs w:val="24"/>
        </w:rPr>
      </w:pPr>
      <w:r w:rsidRPr="00BA46C2">
        <w:rPr>
          <w:rFonts w:ascii="Arial" w:hAnsi="Arial" w:cs="Arial"/>
          <w:b/>
          <w:bCs/>
          <w:szCs w:val="24"/>
        </w:rPr>
        <w:t>Painted brickwork; or</w:t>
      </w:r>
    </w:p>
    <w:p w14:paraId="2704D337" w14:textId="77777777" w:rsidR="009C5C73" w:rsidRPr="00BA46C2" w:rsidRDefault="009C5C73" w:rsidP="00F905DF">
      <w:pPr>
        <w:numPr>
          <w:ilvl w:val="0"/>
          <w:numId w:val="21"/>
        </w:numPr>
        <w:ind w:left="1134" w:hanging="567"/>
        <w:jc w:val="both"/>
        <w:rPr>
          <w:rFonts w:ascii="Arial" w:hAnsi="Arial" w:cs="Arial"/>
          <w:b/>
          <w:bCs/>
          <w:szCs w:val="24"/>
        </w:rPr>
      </w:pPr>
      <w:r w:rsidRPr="00BA46C2">
        <w:rPr>
          <w:rFonts w:ascii="Arial" w:hAnsi="Arial" w:cs="Arial"/>
          <w:b/>
          <w:bCs/>
          <w:szCs w:val="24"/>
        </w:rPr>
        <w:t>Other clean material as specified on the approved plans; and maintained thereafter to the satisfaction of the City.</w:t>
      </w:r>
    </w:p>
    <w:bookmarkEnd w:id="41"/>
    <w:p w14:paraId="7F27B9A5" w14:textId="77777777" w:rsidR="009C5C73" w:rsidRPr="00BA46C2" w:rsidRDefault="009C5C73" w:rsidP="009C5C73">
      <w:pPr>
        <w:ind w:left="567"/>
        <w:jc w:val="both"/>
        <w:rPr>
          <w:rFonts w:ascii="Arial" w:hAnsi="Arial" w:cs="Arial"/>
          <w:b/>
          <w:bCs/>
          <w:szCs w:val="24"/>
        </w:rPr>
      </w:pPr>
    </w:p>
    <w:p w14:paraId="3209F8E3" w14:textId="77777777" w:rsidR="009C5C73" w:rsidRPr="00BA46C2" w:rsidRDefault="009C5C73" w:rsidP="00F905DF">
      <w:pPr>
        <w:pStyle w:val="ListParagraph"/>
        <w:numPr>
          <w:ilvl w:val="0"/>
          <w:numId w:val="20"/>
        </w:numPr>
        <w:autoSpaceDE w:val="0"/>
        <w:autoSpaceDN w:val="0"/>
        <w:adjustRightInd w:val="0"/>
        <w:ind w:left="567" w:hanging="567"/>
        <w:contextualSpacing w:val="0"/>
        <w:jc w:val="both"/>
        <w:rPr>
          <w:rFonts w:ascii="Arial" w:hAnsi="Arial" w:cs="Arial"/>
          <w:b/>
          <w:bCs/>
          <w:szCs w:val="24"/>
        </w:rPr>
      </w:pPr>
      <w:r w:rsidRPr="00BA46C2">
        <w:rPr>
          <w:rFonts w:ascii="Arial" w:hAnsi="Arial" w:cs="Arial"/>
          <w:b/>
          <w:bCs/>
          <w:szCs w:val="24"/>
        </w:rPr>
        <w:t>Prior to occupation of the development, the screening as shown on the approved shall be installed in accordance with the Residential Design Codes by either:</w:t>
      </w:r>
    </w:p>
    <w:p w14:paraId="439DDF60" w14:textId="77777777" w:rsidR="009C5C73" w:rsidRPr="00BA46C2" w:rsidRDefault="009C5C73" w:rsidP="009C5C73">
      <w:pPr>
        <w:pStyle w:val="ListParagraph"/>
        <w:autoSpaceDE w:val="0"/>
        <w:autoSpaceDN w:val="0"/>
        <w:adjustRightInd w:val="0"/>
        <w:ind w:left="567"/>
        <w:contextualSpacing w:val="0"/>
        <w:jc w:val="both"/>
        <w:rPr>
          <w:rFonts w:ascii="Arial" w:hAnsi="Arial" w:cs="Arial"/>
          <w:b/>
          <w:bCs/>
          <w:szCs w:val="24"/>
        </w:rPr>
      </w:pPr>
    </w:p>
    <w:p w14:paraId="1A8F4796" w14:textId="77777777" w:rsidR="009C5C73" w:rsidRPr="00BA46C2" w:rsidRDefault="009C5C73" w:rsidP="00F905DF">
      <w:pPr>
        <w:numPr>
          <w:ilvl w:val="0"/>
          <w:numId w:val="19"/>
        </w:numPr>
        <w:ind w:left="1134" w:hanging="567"/>
        <w:jc w:val="both"/>
        <w:rPr>
          <w:rFonts w:ascii="Arial" w:hAnsi="Arial" w:cs="Arial"/>
          <w:b/>
          <w:bCs/>
          <w:szCs w:val="24"/>
        </w:rPr>
      </w:pPr>
      <w:r w:rsidRPr="00BA46C2">
        <w:rPr>
          <w:rFonts w:ascii="Arial" w:hAnsi="Arial" w:cs="Arial"/>
          <w:b/>
          <w:bCs/>
          <w:szCs w:val="24"/>
        </w:rPr>
        <w:t>Fixed obscured or translucent glass to a height of 1.60 metres above finished floor level; or</w:t>
      </w:r>
    </w:p>
    <w:p w14:paraId="05B9F394" w14:textId="77777777" w:rsidR="009C5C73" w:rsidRPr="00BA46C2" w:rsidRDefault="009C5C73" w:rsidP="00F905DF">
      <w:pPr>
        <w:numPr>
          <w:ilvl w:val="0"/>
          <w:numId w:val="19"/>
        </w:numPr>
        <w:ind w:left="1134" w:hanging="567"/>
        <w:jc w:val="both"/>
        <w:rPr>
          <w:rFonts w:ascii="Arial" w:hAnsi="Arial" w:cs="Arial"/>
          <w:b/>
          <w:bCs/>
          <w:szCs w:val="24"/>
        </w:rPr>
      </w:pPr>
      <w:r w:rsidRPr="00BA46C2">
        <w:rPr>
          <w:rFonts w:ascii="Arial" w:hAnsi="Arial" w:cs="Arial"/>
          <w:b/>
          <w:bCs/>
          <w:szCs w:val="24"/>
        </w:rPr>
        <w:t xml:space="preserve">Timber screens, external blinds, window hoods and shutters to a height of 1.6m above finished floor level that are at least 75% </w:t>
      </w:r>
      <w:proofErr w:type="gramStart"/>
      <w:r w:rsidRPr="00BA46C2">
        <w:rPr>
          <w:rFonts w:ascii="Arial" w:hAnsi="Arial" w:cs="Arial"/>
          <w:b/>
          <w:bCs/>
          <w:szCs w:val="24"/>
        </w:rPr>
        <w:t>obscure;</w:t>
      </w:r>
      <w:proofErr w:type="gramEnd"/>
    </w:p>
    <w:p w14:paraId="49C21D14" w14:textId="77777777" w:rsidR="009C5C73" w:rsidRPr="00BA46C2" w:rsidRDefault="009C5C73" w:rsidP="00F905DF">
      <w:pPr>
        <w:numPr>
          <w:ilvl w:val="0"/>
          <w:numId w:val="19"/>
        </w:numPr>
        <w:ind w:left="1134" w:hanging="567"/>
        <w:jc w:val="both"/>
        <w:rPr>
          <w:rFonts w:ascii="Arial" w:hAnsi="Arial" w:cs="Arial"/>
          <w:b/>
          <w:bCs/>
          <w:szCs w:val="24"/>
        </w:rPr>
      </w:pPr>
      <w:r w:rsidRPr="00BA46C2">
        <w:rPr>
          <w:rFonts w:ascii="Arial" w:hAnsi="Arial" w:cs="Arial"/>
          <w:b/>
          <w:bCs/>
          <w:szCs w:val="24"/>
        </w:rPr>
        <w:t xml:space="preserve">A minimum sill height of 1.60 metres as determined from the internal floor </w:t>
      </w:r>
      <w:proofErr w:type="gramStart"/>
      <w:r w:rsidRPr="00BA46C2">
        <w:rPr>
          <w:rFonts w:ascii="Arial" w:hAnsi="Arial" w:cs="Arial"/>
          <w:b/>
          <w:bCs/>
          <w:szCs w:val="24"/>
        </w:rPr>
        <w:t>level;</w:t>
      </w:r>
      <w:proofErr w:type="gramEnd"/>
      <w:r w:rsidRPr="00BA46C2">
        <w:rPr>
          <w:rFonts w:ascii="Arial" w:hAnsi="Arial" w:cs="Arial"/>
          <w:b/>
          <w:bCs/>
          <w:szCs w:val="24"/>
        </w:rPr>
        <w:t xml:space="preserve"> or</w:t>
      </w:r>
    </w:p>
    <w:p w14:paraId="36E25777" w14:textId="77777777" w:rsidR="009C5C73" w:rsidRPr="00BA46C2" w:rsidRDefault="009C5C73" w:rsidP="00F905DF">
      <w:pPr>
        <w:numPr>
          <w:ilvl w:val="0"/>
          <w:numId w:val="19"/>
        </w:numPr>
        <w:ind w:left="1134" w:hanging="567"/>
        <w:jc w:val="both"/>
        <w:rPr>
          <w:rFonts w:ascii="Arial" w:hAnsi="Arial" w:cs="Arial"/>
          <w:b/>
          <w:bCs/>
          <w:szCs w:val="24"/>
        </w:rPr>
      </w:pPr>
      <w:r w:rsidRPr="00BA46C2">
        <w:rPr>
          <w:rFonts w:ascii="Arial" w:hAnsi="Arial" w:cs="Arial"/>
          <w:b/>
          <w:bCs/>
          <w:szCs w:val="24"/>
        </w:rPr>
        <w:t>An alternative method of screening approved by the City.</w:t>
      </w:r>
    </w:p>
    <w:p w14:paraId="244249D9" w14:textId="77777777" w:rsidR="009C5C73" w:rsidRPr="00BA46C2" w:rsidRDefault="009C5C73" w:rsidP="009C5C73">
      <w:pPr>
        <w:ind w:left="567"/>
        <w:jc w:val="both"/>
        <w:rPr>
          <w:rFonts w:ascii="Arial" w:hAnsi="Arial" w:cs="Arial"/>
          <w:b/>
          <w:bCs/>
          <w:szCs w:val="24"/>
        </w:rPr>
      </w:pPr>
    </w:p>
    <w:p w14:paraId="1E17C69A" w14:textId="77777777" w:rsidR="009C5C73" w:rsidRPr="00BA46C2" w:rsidRDefault="009C5C73" w:rsidP="009C5C73">
      <w:pPr>
        <w:ind w:left="567"/>
        <w:jc w:val="both"/>
        <w:rPr>
          <w:rFonts w:ascii="Arial" w:hAnsi="Arial" w:cs="Arial"/>
          <w:b/>
          <w:bCs/>
          <w:szCs w:val="24"/>
        </w:rPr>
      </w:pPr>
      <w:r w:rsidRPr="00BA46C2">
        <w:rPr>
          <w:rFonts w:ascii="Arial" w:hAnsi="Arial" w:cs="Arial"/>
          <w:b/>
          <w:bCs/>
          <w:szCs w:val="24"/>
        </w:rPr>
        <w:t>The required screening shall be thereafter maintained to the satisfaction of the City.</w:t>
      </w:r>
    </w:p>
    <w:p w14:paraId="4D9D7F49" w14:textId="77777777" w:rsidR="009C5C73" w:rsidRPr="00BA46C2" w:rsidRDefault="009C5C73" w:rsidP="009C5C73">
      <w:pPr>
        <w:spacing w:line="259" w:lineRule="auto"/>
        <w:rPr>
          <w:rFonts w:ascii="Arial" w:hAnsi="Arial" w:cs="Arial"/>
          <w:b/>
          <w:bCs/>
          <w:szCs w:val="24"/>
        </w:rPr>
      </w:pPr>
    </w:p>
    <w:p w14:paraId="2E28F6F3" w14:textId="5CB4115D" w:rsidR="009C5C73" w:rsidRPr="00BA46C2" w:rsidRDefault="009C5C73" w:rsidP="00F905DF">
      <w:pPr>
        <w:pStyle w:val="ListParagraph"/>
        <w:numPr>
          <w:ilvl w:val="0"/>
          <w:numId w:val="20"/>
        </w:numPr>
        <w:autoSpaceDE w:val="0"/>
        <w:autoSpaceDN w:val="0"/>
        <w:adjustRightInd w:val="0"/>
        <w:ind w:left="567" w:hanging="567"/>
        <w:contextualSpacing w:val="0"/>
        <w:jc w:val="both"/>
        <w:rPr>
          <w:rFonts w:ascii="Arial" w:hAnsi="Arial" w:cs="Arial"/>
          <w:b/>
          <w:bCs/>
          <w:szCs w:val="24"/>
        </w:rPr>
      </w:pPr>
      <w:r w:rsidRPr="00BA46C2">
        <w:rPr>
          <w:rFonts w:ascii="Arial" w:hAnsi="Arial" w:cs="Arial"/>
          <w:b/>
          <w:bCs/>
          <w:szCs w:val="24"/>
        </w:rPr>
        <w:t>Prior to occupation of the development, all external fixtures including, but not limited to TV and radio antennae, satellite dishes, plumbing vents and pipes, solar panels, air conditioners and hot water systems shall be integrated into the design of the building and not be visible from the primary street to the satisfaction of the City.</w:t>
      </w:r>
    </w:p>
    <w:p w14:paraId="7496A38A" w14:textId="77777777" w:rsidR="009C5C73" w:rsidRPr="00BA46C2" w:rsidRDefault="009C5C73" w:rsidP="009C5C73">
      <w:pPr>
        <w:pStyle w:val="ListParagraph"/>
        <w:autoSpaceDE w:val="0"/>
        <w:autoSpaceDN w:val="0"/>
        <w:adjustRightInd w:val="0"/>
        <w:ind w:left="567"/>
        <w:contextualSpacing w:val="0"/>
        <w:jc w:val="both"/>
        <w:rPr>
          <w:rFonts w:ascii="Arial" w:hAnsi="Arial" w:cs="Arial"/>
          <w:b/>
          <w:bCs/>
          <w:szCs w:val="24"/>
        </w:rPr>
      </w:pPr>
    </w:p>
    <w:p w14:paraId="520CC81D" w14:textId="77777777" w:rsidR="009C5C73" w:rsidRPr="00BA46C2" w:rsidRDefault="009C5C73" w:rsidP="00F905DF">
      <w:pPr>
        <w:pStyle w:val="ListParagraph"/>
        <w:numPr>
          <w:ilvl w:val="0"/>
          <w:numId w:val="20"/>
        </w:numPr>
        <w:autoSpaceDE w:val="0"/>
        <w:autoSpaceDN w:val="0"/>
        <w:adjustRightInd w:val="0"/>
        <w:ind w:left="567" w:hanging="567"/>
        <w:contextualSpacing w:val="0"/>
        <w:jc w:val="both"/>
        <w:rPr>
          <w:rFonts w:ascii="Arial" w:hAnsi="Arial" w:cs="Arial"/>
          <w:b/>
          <w:bCs/>
          <w:szCs w:val="24"/>
        </w:rPr>
      </w:pPr>
      <w:r w:rsidRPr="00BA46C2">
        <w:rPr>
          <w:rFonts w:ascii="Arial" w:hAnsi="Arial" w:cs="Arial"/>
          <w:b/>
          <w:bCs/>
          <w:szCs w:val="24"/>
        </w:rPr>
        <w:t>Prior to occupation of the development, all air-conditioning plant, satellite dishes, antennae and any other plant and equipment to the roof of the building shall be located or screened so as not to be highly visible from beyond the boundaries of the development site to the satisfaction of the City.</w:t>
      </w:r>
    </w:p>
    <w:p w14:paraId="4F65D86D" w14:textId="77777777" w:rsidR="009C5C73" w:rsidRPr="00BA46C2" w:rsidRDefault="009C5C73" w:rsidP="009C5C73">
      <w:pPr>
        <w:autoSpaceDE w:val="0"/>
        <w:autoSpaceDN w:val="0"/>
        <w:adjustRightInd w:val="0"/>
        <w:jc w:val="both"/>
        <w:rPr>
          <w:rFonts w:ascii="Arial" w:hAnsi="Arial" w:cs="Arial"/>
          <w:b/>
          <w:bCs/>
          <w:szCs w:val="24"/>
        </w:rPr>
      </w:pPr>
    </w:p>
    <w:p w14:paraId="112CA9EA" w14:textId="77777777" w:rsidR="009C5C73" w:rsidRDefault="009C5C73" w:rsidP="00F905DF">
      <w:pPr>
        <w:pStyle w:val="ListParagraph"/>
        <w:numPr>
          <w:ilvl w:val="0"/>
          <w:numId w:val="20"/>
        </w:numPr>
        <w:autoSpaceDE w:val="0"/>
        <w:autoSpaceDN w:val="0"/>
        <w:adjustRightInd w:val="0"/>
        <w:ind w:left="567" w:hanging="567"/>
        <w:contextualSpacing w:val="0"/>
        <w:jc w:val="both"/>
        <w:rPr>
          <w:rFonts w:ascii="Arial" w:hAnsi="Arial" w:cs="Arial"/>
          <w:b/>
          <w:bCs/>
          <w:szCs w:val="24"/>
        </w:rPr>
      </w:pPr>
      <w:r w:rsidRPr="00BA46C2">
        <w:rPr>
          <w:rFonts w:ascii="Arial" w:hAnsi="Arial" w:cs="Arial"/>
          <w:b/>
          <w:bCs/>
          <w:szCs w:val="24"/>
        </w:rPr>
        <w:t>All stormwater from the development, which includes permeable and non-permeable areas shall be contained onsite.</w:t>
      </w:r>
    </w:p>
    <w:p w14:paraId="1D255A35" w14:textId="77777777" w:rsidR="009C5C73" w:rsidRDefault="009C5C73" w:rsidP="009C5C73">
      <w:pPr>
        <w:pStyle w:val="ListParagraph"/>
        <w:autoSpaceDE w:val="0"/>
        <w:autoSpaceDN w:val="0"/>
        <w:adjustRightInd w:val="0"/>
        <w:ind w:left="567"/>
        <w:contextualSpacing w:val="0"/>
        <w:jc w:val="both"/>
        <w:rPr>
          <w:rFonts w:ascii="Arial" w:hAnsi="Arial" w:cs="Arial"/>
          <w:b/>
          <w:bCs/>
          <w:szCs w:val="24"/>
        </w:rPr>
      </w:pPr>
    </w:p>
    <w:p w14:paraId="3D0257A1" w14:textId="77777777" w:rsidR="009C5C73" w:rsidRDefault="009C5C73" w:rsidP="009C5C73">
      <w:pPr>
        <w:pStyle w:val="ListParagraph"/>
        <w:autoSpaceDE w:val="0"/>
        <w:autoSpaceDN w:val="0"/>
        <w:adjustRightInd w:val="0"/>
        <w:ind w:left="567"/>
        <w:contextualSpacing w:val="0"/>
        <w:jc w:val="both"/>
        <w:rPr>
          <w:rFonts w:ascii="Arial" w:hAnsi="Arial" w:cs="Arial"/>
          <w:b/>
          <w:bCs/>
          <w:szCs w:val="24"/>
        </w:rPr>
      </w:pPr>
    </w:p>
    <w:p w14:paraId="200BC07B" w14:textId="7BB551BF" w:rsidR="009C5C73" w:rsidRDefault="009C5C73">
      <w:pPr>
        <w:rPr>
          <w:rFonts w:ascii="Arial" w:hAnsi="Arial" w:cs="Arial"/>
          <w:szCs w:val="24"/>
        </w:rPr>
      </w:pPr>
      <w:r>
        <w:rPr>
          <w:rFonts w:ascii="Arial" w:hAnsi="Arial" w:cs="Arial"/>
          <w:szCs w:val="24"/>
        </w:rPr>
        <w:br w:type="page"/>
      </w: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095"/>
      </w:tblGrid>
      <w:tr w:rsidR="009C5C73" w:rsidRPr="00C321E7" w14:paraId="4EC398B3" w14:textId="77777777" w:rsidTr="00270F68">
        <w:tc>
          <w:tcPr>
            <w:tcW w:w="2127" w:type="dxa"/>
            <w:tcBorders>
              <w:bottom w:val="single" w:sz="4" w:space="0" w:color="auto"/>
              <w:right w:val="nil"/>
            </w:tcBorders>
            <w:shd w:val="clear" w:color="auto" w:fill="auto"/>
          </w:tcPr>
          <w:p w14:paraId="15983C80" w14:textId="77777777" w:rsidR="009C5C73" w:rsidRPr="00622602" w:rsidRDefault="009C5C73" w:rsidP="00270F68">
            <w:pPr>
              <w:keepNext/>
              <w:keepLines/>
              <w:jc w:val="both"/>
              <w:outlineLvl w:val="0"/>
              <w:rPr>
                <w:rFonts w:ascii="Arial" w:hAnsi="Arial" w:cs="Arial"/>
                <w:b/>
                <w:bCs/>
                <w:color w:val="000000" w:themeColor="text1"/>
                <w:sz w:val="28"/>
                <w:szCs w:val="28"/>
              </w:rPr>
            </w:pPr>
            <w:bookmarkStart w:id="42" w:name="_Toc70588644"/>
            <w:bookmarkStart w:id="43" w:name="_Toc71911257"/>
            <w:bookmarkStart w:id="44" w:name="_Toc72274199"/>
            <w:r w:rsidRPr="00622602">
              <w:rPr>
                <w:rFonts w:ascii="Arial" w:hAnsi="Arial" w:cs="Arial"/>
                <w:b/>
                <w:bCs/>
                <w:color w:val="000000" w:themeColor="text1"/>
                <w:sz w:val="28"/>
                <w:szCs w:val="28"/>
              </w:rPr>
              <w:lastRenderedPageBreak/>
              <w:t>PD19.21</w:t>
            </w:r>
            <w:bookmarkEnd w:id="42"/>
            <w:bookmarkEnd w:id="43"/>
            <w:bookmarkEnd w:id="44"/>
          </w:p>
        </w:tc>
        <w:tc>
          <w:tcPr>
            <w:tcW w:w="6095" w:type="dxa"/>
            <w:tcBorders>
              <w:left w:val="nil"/>
              <w:bottom w:val="single" w:sz="4" w:space="0" w:color="auto"/>
            </w:tcBorders>
            <w:shd w:val="clear" w:color="auto" w:fill="auto"/>
          </w:tcPr>
          <w:p w14:paraId="0C55B313" w14:textId="77777777" w:rsidR="009C5C73" w:rsidRPr="00622602" w:rsidRDefault="009C5C73" w:rsidP="00270F68">
            <w:pPr>
              <w:keepNext/>
              <w:keepLines/>
              <w:jc w:val="both"/>
              <w:outlineLvl w:val="0"/>
              <w:rPr>
                <w:rFonts w:ascii="Arial" w:hAnsi="Arial" w:cs="Arial"/>
                <w:b/>
                <w:bCs/>
                <w:color w:val="000000" w:themeColor="text1"/>
                <w:sz w:val="28"/>
                <w:szCs w:val="28"/>
              </w:rPr>
            </w:pPr>
            <w:bookmarkStart w:id="45" w:name="_Toc70588645"/>
            <w:bookmarkStart w:id="46" w:name="_Toc71911258"/>
            <w:bookmarkStart w:id="47" w:name="_Toc72274200"/>
            <w:r w:rsidRPr="00622602">
              <w:rPr>
                <w:rFonts w:ascii="Arial" w:hAnsi="Arial" w:cs="Arial"/>
                <w:b/>
                <w:bCs/>
                <w:color w:val="000000" w:themeColor="text1"/>
                <w:sz w:val="28"/>
                <w:szCs w:val="28"/>
              </w:rPr>
              <w:t>Local Planning Policy – Community Engagement on Planning Proposals</w:t>
            </w:r>
            <w:bookmarkEnd w:id="45"/>
            <w:bookmarkEnd w:id="46"/>
            <w:bookmarkEnd w:id="47"/>
          </w:p>
        </w:tc>
      </w:tr>
      <w:tr w:rsidR="009C5C73" w:rsidRPr="00C321E7" w14:paraId="01183F46" w14:textId="77777777" w:rsidTr="00270F68">
        <w:tc>
          <w:tcPr>
            <w:tcW w:w="8222" w:type="dxa"/>
            <w:gridSpan w:val="2"/>
            <w:tcBorders>
              <w:left w:val="nil"/>
              <w:right w:val="nil"/>
            </w:tcBorders>
            <w:shd w:val="clear" w:color="auto" w:fill="auto"/>
          </w:tcPr>
          <w:p w14:paraId="40C5D8BA" w14:textId="77777777" w:rsidR="009C5C73" w:rsidRPr="00524A56" w:rsidRDefault="009C5C73" w:rsidP="00270F68">
            <w:pPr>
              <w:jc w:val="both"/>
              <w:rPr>
                <w:rFonts w:ascii="Arial" w:hAnsi="Arial" w:cs="Arial"/>
                <w:color w:val="000000" w:themeColor="text1"/>
                <w:szCs w:val="24"/>
                <w:highlight w:val="yellow"/>
              </w:rPr>
            </w:pPr>
          </w:p>
        </w:tc>
      </w:tr>
      <w:tr w:rsidR="009C5C73" w:rsidRPr="000F7BF5" w14:paraId="49F13BAA" w14:textId="77777777" w:rsidTr="00270F68">
        <w:tc>
          <w:tcPr>
            <w:tcW w:w="2127" w:type="dxa"/>
            <w:shd w:val="clear" w:color="auto" w:fill="auto"/>
          </w:tcPr>
          <w:p w14:paraId="1A4022E5" w14:textId="77777777" w:rsidR="009C5C73" w:rsidRPr="00524A56" w:rsidRDefault="009C5C73" w:rsidP="00270F68">
            <w:pPr>
              <w:jc w:val="both"/>
              <w:rPr>
                <w:rFonts w:ascii="Arial" w:hAnsi="Arial" w:cs="Arial"/>
                <w:b/>
                <w:color w:val="000000" w:themeColor="text1"/>
                <w:szCs w:val="24"/>
              </w:rPr>
            </w:pPr>
            <w:r w:rsidRPr="00524A56">
              <w:rPr>
                <w:rFonts w:ascii="Arial" w:hAnsi="Arial" w:cs="Arial"/>
                <w:b/>
                <w:color w:val="000000" w:themeColor="text1"/>
                <w:szCs w:val="24"/>
              </w:rPr>
              <w:t>Committee</w:t>
            </w:r>
          </w:p>
        </w:tc>
        <w:tc>
          <w:tcPr>
            <w:tcW w:w="6095" w:type="dxa"/>
            <w:shd w:val="clear" w:color="auto" w:fill="auto"/>
          </w:tcPr>
          <w:p w14:paraId="29876317" w14:textId="77777777" w:rsidR="009C5C73" w:rsidRPr="00524A56" w:rsidRDefault="009C5C73" w:rsidP="00270F68">
            <w:pPr>
              <w:jc w:val="both"/>
              <w:rPr>
                <w:rFonts w:ascii="Arial" w:hAnsi="Arial" w:cs="Arial"/>
                <w:iCs/>
                <w:color w:val="000000" w:themeColor="text1"/>
                <w:szCs w:val="24"/>
              </w:rPr>
            </w:pPr>
            <w:r w:rsidRPr="00524A56">
              <w:rPr>
                <w:rFonts w:ascii="Arial" w:hAnsi="Arial" w:cs="Arial"/>
                <w:iCs/>
                <w:color w:val="000000" w:themeColor="text1"/>
                <w:szCs w:val="24"/>
              </w:rPr>
              <w:t>11 May 2021</w:t>
            </w:r>
          </w:p>
        </w:tc>
      </w:tr>
      <w:tr w:rsidR="009C5C73" w:rsidRPr="000F7BF5" w14:paraId="7321AF43" w14:textId="77777777" w:rsidTr="00270F68">
        <w:tc>
          <w:tcPr>
            <w:tcW w:w="2127" w:type="dxa"/>
            <w:shd w:val="clear" w:color="auto" w:fill="auto"/>
          </w:tcPr>
          <w:p w14:paraId="468AC3D5" w14:textId="77777777" w:rsidR="009C5C73" w:rsidRPr="00524A56" w:rsidRDefault="009C5C73" w:rsidP="00270F68">
            <w:pPr>
              <w:jc w:val="both"/>
              <w:rPr>
                <w:rFonts w:ascii="Arial" w:hAnsi="Arial" w:cs="Arial"/>
                <w:b/>
                <w:color w:val="000000" w:themeColor="text1"/>
                <w:szCs w:val="24"/>
              </w:rPr>
            </w:pPr>
            <w:r w:rsidRPr="00524A56">
              <w:rPr>
                <w:rFonts w:ascii="Arial" w:hAnsi="Arial" w:cs="Arial"/>
                <w:b/>
                <w:color w:val="000000" w:themeColor="text1"/>
                <w:szCs w:val="24"/>
              </w:rPr>
              <w:t>Council</w:t>
            </w:r>
          </w:p>
        </w:tc>
        <w:tc>
          <w:tcPr>
            <w:tcW w:w="6095" w:type="dxa"/>
            <w:shd w:val="clear" w:color="auto" w:fill="auto"/>
          </w:tcPr>
          <w:p w14:paraId="5487A715" w14:textId="77777777" w:rsidR="009C5C73" w:rsidRPr="00524A56" w:rsidRDefault="009C5C73" w:rsidP="00270F68">
            <w:pPr>
              <w:jc w:val="both"/>
              <w:rPr>
                <w:rFonts w:ascii="Arial" w:hAnsi="Arial" w:cs="Arial"/>
                <w:iCs/>
                <w:color w:val="000000" w:themeColor="text1"/>
                <w:szCs w:val="24"/>
              </w:rPr>
            </w:pPr>
            <w:r w:rsidRPr="00524A56">
              <w:rPr>
                <w:rFonts w:ascii="Arial" w:hAnsi="Arial" w:cs="Arial"/>
                <w:iCs/>
                <w:color w:val="000000" w:themeColor="text1"/>
                <w:szCs w:val="24"/>
              </w:rPr>
              <w:t>25 May 2021</w:t>
            </w:r>
          </w:p>
        </w:tc>
      </w:tr>
      <w:tr w:rsidR="009C5C73" w:rsidRPr="000F7BF5" w14:paraId="57051CBC" w14:textId="77777777" w:rsidTr="00270F68">
        <w:tc>
          <w:tcPr>
            <w:tcW w:w="2127" w:type="dxa"/>
            <w:shd w:val="clear" w:color="auto" w:fill="auto"/>
          </w:tcPr>
          <w:p w14:paraId="6E4D86FC" w14:textId="77777777" w:rsidR="009C5C73" w:rsidRPr="00524A56" w:rsidRDefault="009C5C73" w:rsidP="00270F68">
            <w:pPr>
              <w:jc w:val="both"/>
              <w:rPr>
                <w:rFonts w:ascii="Arial" w:hAnsi="Arial" w:cs="Arial"/>
                <w:b/>
                <w:color w:val="000000" w:themeColor="text1"/>
                <w:szCs w:val="24"/>
              </w:rPr>
            </w:pPr>
            <w:r w:rsidRPr="00524A56">
              <w:rPr>
                <w:rFonts w:ascii="Arial" w:hAnsi="Arial" w:cs="Arial"/>
                <w:b/>
                <w:color w:val="000000" w:themeColor="text1"/>
                <w:szCs w:val="24"/>
              </w:rPr>
              <w:t>Applicant</w:t>
            </w:r>
          </w:p>
        </w:tc>
        <w:tc>
          <w:tcPr>
            <w:tcW w:w="6095" w:type="dxa"/>
            <w:shd w:val="clear" w:color="auto" w:fill="auto"/>
          </w:tcPr>
          <w:p w14:paraId="2F40763F" w14:textId="77777777" w:rsidR="009C5C73" w:rsidRPr="00524A56" w:rsidRDefault="009C5C73" w:rsidP="00270F68">
            <w:pPr>
              <w:jc w:val="both"/>
              <w:rPr>
                <w:rFonts w:ascii="Arial" w:hAnsi="Arial" w:cs="Arial"/>
                <w:iCs/>
                <w:color w:val="000000" w:themeColor="text1"/>
                <w:szCs w:val="24"/>
              </w:rPr>
            </w:pPr>
            <w:r w:rsidRPr="00524A56">
              <w:rPr>
                <w:rFonts w:ascii="Arial" w:hAnsi="Arial" w:cs="Arial"/>
                <w:iCs/>
                <w:color w:val="000000" w:themeColor="text1"/>
                <w:szCs w:val="24"/>
              </w:rPr>
              <w:t>City of Nedlands</w:t>
            </w:r>
          </w:p>
        </w:tc>
      </w:tr>
      <w:tr w:rsidR="009C5C73" w:rsidRPr="000F7BF5" w14:paraId="4AB436DD" w14:textId="77777777" w:rsidTr="00270F68">
        <w:tc>
          <w:tcPr>
            <w:tcW w:w="2127" w:type="dxa"/>
            <w:shd w:val="clear" w:color="auto" w:fill="auto"/>
          </w:tcPr>
          <w:p w14:paraId="7A2C4DEE" w14:textId="77777777" w:rsidR="009C5C73" w:rsidRPr="00524A56" w:rsidRDefault="009C5C73" w:rsidP="00270F68">
            <w:pPr>
              <w:jc w:val="both"/>
              <w:rPr>
                <w:rFonts w:ascii="Arial" w:hAnsi="Arial" w:cs="Arial"/>
                <w:b/>
                <w:color w:val="000000" w:themeColor="text1"/>
                <w:szCs w:val="24"/>
              </w:rPr>
            </w:pPr>
            <w:r w:rsidRPr="00524A56">
              <w:rPr>
                <w:rFonts w:ascii="Arial" w:hAnsi="Arial" w:cs="Arial"/>
                <w:b/>
                <w:color w:val="000000" w:themeColor="text1"/>
                <w:szCs w:val="24"/>
              </w:rPr>
              <w:t>Director</w:t>
            </w:r>
          </w:p>
        </w:tc>
        <w:tc>
          <w:tcPr>
            <w:tcW w:w="6095" w:type="dxa"/>
            <w:shd w:val="clear" w:color="auto" w:fill="auto"/>
            <w:vAlign w:val="center"/>
          </w:tcPr>
          <w:p w14:paraId="10B6AA69" w14:textId="77777777" w:rsidR="009C5C73" w:rsidRPr="00524A56" w:rsidRDefault="009C5C73" w:rsidP="00270F68">
            <w:pPr>
              <w:jc w:val="both"/>
              <w:rPr>
                <w:rFonts w:ascii="Arial" w:hAnsi="Arial" w:cs="Arial"/>
                <w:color w:val="000000" w:themeColor="text1"/>
                <w:szCs w:val="24"/>
              </w:rPr>
            </w:pPr>
            <w:r w:rsidRPr="00524A56">
              <w:rPr>
                <w:rFonts w:ascii="Arial" w:hAnsi="Arial" w:cs="Arial"/>
                <w:color w:val="000000" w:themeColor="text1"/>
                <w:szCs w:val="24"/>
              </w:rPr>
              <w:t xml:space="preserve">Tony Free – Director Planning &amp; Development </w:t>
            </w:r>
          </w:p>
        </w:tc>
      </w:tr>
      <w:tr w:rsidR="009C5C73" w:rsidRPr="000F7BF5" w14:paraId="66503A2C" w14:textId="77777777" w:rsidTr="00270F68">
        <w:tc>
          <w:tcPr>
            <w:tcW w:w="2127" w:type="dxa"/>
            <w:shd w:val="clear" w:color="auto" w:fill="auto"/>
          </w:tcPr>
          <w:p w14:paraId="7EA9A961" w14:textId="77777777" w:rsidR="009C5C73" w:rsidRPr="00524A56" w:rsidRDefault="009C5C73" w:rsidP="00270F68">
            <w:pPr>
              <w:jc w:val="both"/>
              <w:rPr>
                <w:rStyle w:val="eop"/>
                <w:rFonts w:ascii="Arial" w:eastAsia="Arial" w:hAnsi="Arial" w:cs="Arial"/>
                <w:color w:val="000000" w:themeColor="text1"/>
                <w:szCs w:val="24"/>
              </w:rPr>
            </w:pPr>
            <w:r w:rsidRPr="00524A56">
              <w:rPr>
                <w:rFonts w:ascii="Arial" w:eastAsia="Arial" w:hAnsi="Arial" w:cs="Arial"/>
                <w:b/>
                <w:bCs/>
                <w:color w:val="000000" w:themeColor="text1"/>
                <w:szCs w:val="24"/>
              </w:rPr>
              <w:t xml:space="preserve">Employee Disclosure under section 5.70 Local Government Act 1995 </w:t>
            </w:r>
          </w:p>
        </w:tc>
        <w:tc>
          <w:tcPr>
            <w:tcW w:w="6095" w:type="dxa"/>
            <w:shd w:val="clear" w:color="auto" w:fill="auto"/>
            <w:vAlign w:val="center"/>
          </w:tcPr>
          <w:p w14:paraId="4DD3DA0F" w14:textId="77777777" w:rsidR="009C5C73" w:rsidRPr="00524A56" w:rsidRDefault="009C5C73" w:rsidP="00270F68">
            <w:pPr>
              <w:jc w:val="both"/>
              <w:rPr>
                <w:rFonts w:ascii="Arial" w:hAnsi="Arial" w:cs="Arial"/>
                <w:color w:val="000000" w:themeColor="text1"/>
                <w:szCs w:val="24"/>
              </w:rPr>
            </w:pPr>
            <w:r w:rsidRPr="00524A56">
              <w:rPr>
                <w:rFonts w:ascii="Arial" w:hAnsi="Arial" w:cs="Arial"/>
                <w:color w:val="000000" w:themeColor="text1"/>
                <w:szCs w:val="24"/>
              </w:rPr>
              <w:t>Nil</w:t>
            </w:r>
          </w:p>
          <w:p w14:paraId="536159F9" w14:textId="77777777" w:rsidR="009C5C73" w:rsidRPr="00524A56" w:rsidRDefault="009C5C73" w:rsidP="00270F68">
            <w:pPr>
              <w:jc w:val="both"/>
              <w:rPr>
                <w:rFonts w:ascii="Arial" w:hAnsi="Arial" w:cs="Arial"/>
                <w:color w:val="000000" w:themeColor="text1"/>
                <w:szCs w:val="24"/>
              </w:rPr>
            </w:pPr>
            <w:r w:rsidRPr="00524A56">
              <w:rPr>
                <w:rFonts w:ascii="Arial" w:hAnsi="Arial" w:cs="Arial"/>
                <w:color w:val="000000" w:themeColor="text1"/>
                <w:szCs w:val="24"/>
              </w:rPr>
              <w:t xml:space="preserve">“The author, reviewers and authoriser of this report declare they have no financial or impartiality interest with this matter. </w:t>
            </w:r>
          </w:p>
          <w:p w14:paraId="58C58E35" w14:textId="77777777" w:rsidR="009C5C73" w:rsidRPr="00524A56" w:rsidRDefault="009C5C73" w:rsidP="00270F68">
            <w:pPr>
              <w:jc w:val="both"/>
              <w:rPr>
                <w:rFonts w:ascii="Arial" w:hAnsi="Arial" w:cs="Arial"/>
                <w:color w:val="000000" w:themeColor="text1"/>
                <w:szCs w:val="24"/>
              </w:rPr>
            </w:pPr>
          </w:p>
          <w:p w14:paraId="2DED5E8C" w14:textId="77777777" w:rsidR="009C5C73" w:rsidRPr="00524A56" w:rsidRDefault="009C5C73" w:rsidP="00270F68">
            <w:pPr>
              <w:jc w:val="both"/>
              <w:rPr>
                <w:rFonts w:ascii="Arial" w:hAnsi="Arial" w:cs="Arial"/>
                <w:color w:val="000000" w:themeColor="text1"/>
                <w:szCs w:val="24"/>
              </w:rPr>
            </w:pPr>
            <w:r w:rsidRPr="00524A56">
              <w:rPr>
                <w:rFonts w:ascii="Arial" w:hAnsi="Arial" w:cs="Arial"/>
                <w:color w:val="000000" w:themeColor="text1"/>
                <w:szCs w:val="24"/>
              </w:rPr>
              <w:t xml:space="preserve">There is no financial or personal relationship between City staff and the proponents or their consultants. </w:t>
            </w:r>
          </w:p>
          <w:p w14:paraId="0650EBCB" w14:textId="77777777" w:rsidR="009C5C73" w:rsidRPr="00524A56" w:rsidRDefault="009C5C73" w:rsidP="00270F68">
            <w:pPr>
              <w:jc w:val="both"/>
              <w:rPr>
                <w:rFonts w:ascii="Arial" w:hAnsi="Arial" w:cs="Arial"/>
                <w:color w:val="000000" w:themeColor="text1"/>
                <w:szCs w:val="24"/>
              </w:rPr>
            </w:pPr>
          </w:p>
          <w:p w14:paraId="6972706F" w14:textId="77777777" w:rsidR="009C5C73" w:rsidRPr="00524A56" w:rsidRDefault="009C5C73" w:rsidP="00270F68">
            <w:pPr>
              <w:jc w:val="both"/>
              <w:rPr>
                <w:rFonts w:ascii="Arial" w:hAnsi="Arial" w:cs="Arial"/>
                <w:color w:val="000000" w:themeColor="text1"/>
                <w:szCs w:val="24"/>
              </w:rPr>
            </w:pPr>
            <w:r w:rsidRPr="00524A56">
              <w:rPr>
                <w:rFonts w:ascii="Arial" w:hAnsi="Arial" w:cs="Arial"/>
                <w:color w:val="000000" w:themeColor="text1"/>
                <w:szCs w:val="24"/>
              </w:rPr>
              <w:t>Whilst parties may be known to each other professionally, this relationship is consistent with the limitations placed on such relationships by the Codes of Conduct of the City and the Planning Institute of Australia”.</w:t>
            </w:r>
          </w:p>
        </w:tc>
      </w:tr>
      <w:tr w:rsidR="009C5C73" w:rsidRPr="000F7BF5" w14:paraId="3F9B7E57" w14:textId="77777777" w:rsidTr="00270F68">
        <w:tc>
          <w:tcPr>
            <w:tcW w:w="2127" w:type="dxa"/>
            <w:tcBorders>
              <w:bottom w:val="single" w:sz="4" w:space="0" w:color="auto"/>
            </w:tcBorders>
            <w:shd w:val="clear" w:color="auto" w:fill="auto"/>
          </w:tcPr>
          <w:p w14:paraId="2ED4A0BF" w14:textId="77777777" w:rsidR="009C5C73" w:rsidRPr="00524A56" w:rsidRDefault="009C5C73" w:rsidP="00270F68">
            <w:pPr>
              <w:jc w:val="both"/>
              <w:rPr>
                <w:rFonts w:ascii="Arial" w:hAnsi="Arial" w:cs="Arial"/>
                <w:b/>
                <w:color w:val="000000" w:themeColor="text1"/>
                <w:szCs w:val="24"/>
              </w:rPr>
            </w:pPr>
            <w:r w:rsidRPr="00524A56">
              <w:rPr>
                <w:rFonts w:ascii="Arial" w:hAnsi="Arial" w:cs="Arial"/>
                <w:b/>
                <w:color w:val="000000" w:themeColor="text1"/>
                <w:szCs w:val="24"/>
              </w:rPr>
              <w:t>Previous Item</w:t>
            </w:r>
          </w:p>
        </w:tc>
        <w:tc>
          <w:tcPr>
            <w:tcW w:w="6095" w:type="dxa"/>
            <w:tcBorders>
              <w:bottom w:val="single" w:sz="4" w:space="0" w:color="auto"/>
            </w:tcBorders>
            <w:shd w:val="clear" w:color="auto" w:fill="auto"/>
          </w:tcPr>
          <w:p w14:paraId="2E279568" w14:textId="77777777" w:rsidR="009C5C73" w:rsidRPr="00524A56" w:rsidRDefault="009C5C73" w:rsidP="00270F68">
            <w:pPr>
              <w:jc w:val="both"/>
              <w:rPr>
                <w:rFonts w:ascii="Arial" w:hAnsi="Arial" w:cs="Arial"/>
                <w:iCs/>
                <w:color w:val="000000" w:themeColor="text1"/>
                <w:szCs w:val="24"/>
              </w:rPr>
            </w:pPr>
            <w:r w:rsidRPr="00524A56">
              <w:rPr>
                <w:rFonts w:ascii="Arial" w:hAnsi="Arial" w:cs="Arial"/>
                <w:szCs w:val="24"/>
              </w:rPr>
              <w:t>PD51.20 of 27 October 2020 Ordinary Council Meeting</w:t>
            </w:r>
          </w:p>
        </w:tc>
      </w:tr>
      <w:tr w:rsidR="009C5C73" w:rsidRPr="000F7BF5" w14:paraId="282FD709" w14:textId="77777777" w:rsidTr="00270F68">
        <w:tc>
          <w:tcPr>
            <w:tcW w:w="2127" w:type="dxa"/>
            <w:shd w:val="clear" w:color="auto" w:fill="auto"/>
            <w:vAlign w:val="center"/>
          </w:tcPr>
          <w:p w14:paraId="4B4A94FD" w14:textId="77777777" w:rsidR="009C5C73" w:rsidRPr="00524A56" w:rsidRDefault="009C5C73" w:rsidP="00270F68">
            <w:pPr>
              <w:rPr>
                <w:rFonts w:ascii="Arial" w:hAnsi="Arial" w:cs="Arial"/>
                <w:b/>
                <w:color w:val="000000" w:themeColor="text1"/>
                <w:szCs w:val="24"/>
              </w:rPr>
            </w:pPr>
            <w:r w:rsidRPr="00524A56">
              <w:rPr>
                <w:rFonts w:ascii="Arial" w:hAnsi="Arial" w:cs="Arial"/>
                <w:b/>
                <w:color w:val="000000" w:themeColor="text1"/>
                <w:szCs w:val="24"/>
              </w:rPr>
              <w:t>Attachments</w:t>
            </w:r>
          </w:p>
        </w:tc>
        <w:tc>
          <w:tcPr>
            <w:tcW w:w="6095" w:type="dxa"/>
            <w:shd w:val="clear" w:color="auto" w:fill="auto"/>
          </w:tcPr>
          <w:p w14:paraId="07428F65" w14:textId="77777777" w:rsidR="009C5C73" w:rsidRPr="00524A56" w:rsidRDefault="009C5C73" w:rsidP="00F905DF">
            <w:pPr>
              <w:pStyle w:val="ListParagraph"/>
              <w:numPr>
                <w:ilvl w:val="0"/>
                <w:numId w:val="23"/>
              </w:numPr>
              <w:ind w:left="385" w:hanging="385"/>
              <w:jc w:val="both"/>
              <w:rPr>
                <w:rFonts w:ascii="Arial" w:hAnsi="Arial" w:cs="Arial"/>
                <w:szCs w:val="24"/>
                <w:lang w:val="en-US"/>
              </w:rPr>
            </w:pPr>
            <w:r w:rsidRPr="00524A56">
              <w:rPr>
                <w:rFonts w:ascii="Arial" w:hAnsi="Arial" w:cs="Arial"/>
                <w:szCs w:val="24"/>
                <w:lang w:val="en-US"/>
              </w:rPr>
              <w:t xml:space="preserve">Draft Local Planning Policy – Community Engagement on Planning Proposals </w:t>
            </w:r>
          </w:p>
          <w:p w14:paraId="1F83D53C" w14:textId="77777777" w:rsidR="009C5C73" w:rsidRPr="00524A56" w:rsidRDefault="009C5C73" w:rsidP="00F905DF">
            <w:pPr>
              <w:pStyle w:val="ListParagraph"/>
              <w:numPr>
                <w:ilvl w:val="0"/>
                <w:numId w:val="23"/>
              </w:numPr>
              <w:ind w:left="385" w:hanging="385"/>
              <w:jc w:val="both"/>
              <w:rPr>
                <w:rFonts w:ascii="Arial" w:hAnsi="Arial" w:cs="Arial"/>
                <w:szCs w:val="24"/>
                <w:lang w:val="en-US"/>
              </w:rPr>
            </w:pPr>
            <w:r w:rsidRPr="00524A56">
              <w:rPr>
                <w:rFonts w:ascii="Arial" w:hAnsi="Arial" w:cs="Arial"/>
                <w:szCs w:val="24"/>
                <w:lang w:val="en-US"/>
              </w:rPr>
              <w:t xml:space="preserve">Planning Regulations Amendment Regulations 2020 – New Consultation Requirements </w:t>
            </w:r>
          </w:p>
          <w:p w14:paraId="1F981379" w14:textId="77777777" w:rsidR="009C5C73" w:rsidRPr="00524A56" w:rsidRDefault="009C5C73" w:rsidP="00F905DF">
            <w:pPr>
              <w:pStyle w:val="ListParagraph"/>
              <w:numPr>
                <w:ilvl w:val="0"/>
                <w:numId w:val="23"/>
              </w:numPr>
              <w:ind w:left="385" w:hanging="385"/>
              <w:jc w:val="both"/>
              <w:rPr>
                <w:rFonts w:ascii="Arial" w:hAnsi="Arial" w:cs="Arial"/>
                <w:szCs w:val="24"/>
                <w:lang w:val="en-US"/>
              </w:rPr>
            </w:pPr>
            <w:r w:rsidRPr="00524A56">
              <w:rPr>
                <w:rFonts w:ascii="Arial" w:hAnsi="Arial" w:cs="Arial"/>
                <w:szCs w:val="24"/>
                <w:lang w:val="en-US"/>
              </w:rPr>
              <w:t>Summary of proposed amendments to the Local Planning Policy – Consultation of Planning Proposals</w:t>
            </w:r>
          </w:p>
        </w:tc>
      </w:tr>
    </w:tbl>
    <w:p w14:paraId="4E593216" w14:textId="77777777" w:rsidR="009C5C73" w:rsidRDefault="009C5C73" w:rsidP="009C5C73"/>
    <w:p w14:paraId="79434937" w14:textId="77777777" w:rsidR="009C5C73" w:rsidRPr="00CD35B8" w:rsidRDefault="009C5C73" w:rsidP="009C5C73">
      <w:pPr>
        <w:jc w:val="both"/>
        <w:rPr>
          <w:rFonts w:ascii="Arial" w:hAnsi="Arial" w:cs="Arial"/>
          <w:b/>
          <w:bCs/>
          <w:szCs w:val="24"/>
        </w:rPr>
      </w:pPr>
      <w:r w:rsidRPr="00CD35B8">
        <w:rPr>
          <w:rFonts w:ascii="Arial" w:hAnsi="Arial" w:cs="Arial"/>
          <w:b/>
          <w:bCs/>
          <w:sz w:val="28"/>
          <w:szCs w:val="28"/>
        </w:rPr>
        <w:t xml:space="preserve">Committee Recommendation </w:t>
      </w:r>
    </w:p>
    <w:p w14:paraId="255CB180" w14:textId="77777777" w:rsidR="009C5C73" w:rsidRPr="006D752D" w:rsidRDefault="009C5C73" w:rsidP="009C5C73">
      <w:pPr>
        <w:jc w:val="both"/>
        <w:rPr>
          <w:rFonts w:ascii="Arial" w:hAnsi="Arial" w:cs="Arial"/>
          <w:szCs w:val="24"/>
        </w:rPr>
      </w:pPr>
    </w:p>
    <w:p w14:paraId="70125257" w14:textId="77777777" w:rsidR="009C5C73" w:rsidRPr="006D752D" w:rsidRDefault="009C5C73" w:rsidP="009C5C73">
      <w:pPr>
        <w:jc w:val="both"/>
        <w:rPr>
          <w:rFonts w:ascii="Arial" w:hAnsi="Arial" w:cs="Arial"/>
          <w:szCs w:val="24"/>
        </w:rPr>
      </w:pPr>
      <w:r w:rsidRPr="006D752D">
        <w:rPr>
          <w:rFonts w:ascii="Arial" w:hAnsi="Arial" w:cs="Arial"/>
          <w:b/>
          <w:szCs w:val="24"/>
        </w:rPr>
        <w:t xml:space="preserve">That </w:t>
      </w:r>
      <w:r>
        <w:rPr>
          <w:rFonts w:ascii="Arial" w:hAnsi="Arial" w:cs="Arial"/>
          <w:b/>
          <w:szCs w:val="24"/>
        </w:rPr>
        <w:t>this item be deferred to the next available Council Member Briefing prior to returning to Council.</w:t>
      </w:r>
    </w:p>
    <w:p w14:paraId="09EDC174" w14:textId="77777777" w:rsidR="009C5C73" w:rsidRDefault="009C5C73" w:rsidP="009C5C73">
      <w:pPr>
        <w:jc w:val="right"/>
        <w:rPr>
          <w:rFonts w:ascii="Arial" w:hAnsi="Arial" w:cs="Arial"/>
          <w:b/>
          <w:szCs w:val="24"/>
        </w:rPr>
      </w:pPr>
    </w:p>
    <w:p w14:paraId="63C11228" w14:textId="77777777" w:rsidR="009C5C73" w:rsidRDefault="009C5C73" w:rsidP="009C5C73">
      <w:pPr>
        <w:jc w:val="both"/>
        <w:rPr>
          <w:rFonts w:ascii="Arial" w:hAnsi="Arial" w:cs="Arial"/>
          <w:szCs w:val="24"/>
        </w:rPr>
      </w:pPr>
    </w:p>
    <w:p w14:paraId="00E28285" w14:textId="77777777" w:rsidR="009C5C73" w:rsidRPr="00B57298" w:rsidRDefault="009C5C73" w:rsidP="009C5C73">
      <w:pPr>
        <w:jc w:val="both"/>
        <w:rPr>
          <w:rFonts w:ascii="Arial" w:hAnsi="Arial" w:cs="Arial"/>
          <w:bCs/>
          <w:sz w:val="28"/>
          <w:szCs w:val="28"/>
          <w:lang w:val="en-US"/>
        </w:rPr>
      </w:pPr>
      <w:r w:rsidRPr="00B57298">
        <w:rPr>
          <w:rFonts w:ascii="Arial" w:hAnsi="Arial" w:cs="Arial"/>
          <w:bCs/>
          <w:sz w:val="28"/>
          <w:szCs w:val="28"/>
          <w:lang w:val="en-US"/>
        </w:rPr>
        <w:t xml:space="preserve">Recommendation to Committee </w:t>
      </w:r>
    </w:p>
    <w:p w14:paraId="0CB5D0B5" w14:textId="77777777" w:rsidR="009C5C73" w:rsidRPr="00B57298" w:rsidRDefault="009C5C73" w:rsidP="009C5C73">
      <w:pPr>
        <w:jc w:val="both"/>
        <w:rPr>
          <w:rFonts w:ascii="Arial" w:hAnsi="Arial" w:cs="Arial"/>
          <w:bCs/>
          <w:i/>
          <w:szCs w:val="24"/>
          <w:lang w:val="en-US"/>
        </w:rPr>
      </w:pPr>
    </w:p>
    <w:p w14:paraId="36145F8F" w14:textId="77777777" w:rsidR="009C5C73" w:rsidRPr="00B57298" w:rsidRDefault="009C5C73" w:rsidP="009C5C73">
      <w:pPr>
        <w:jc w:val="both"/>
        <w:rPr>
          <w:rFonts w:ascii="Arial" w:hAnsi="Arial" w:cs="Arial"/>
          <w:bCs/>
          <w:iCs/>
          <w:szCs w:val="24"/>
          <w:lang w:val="en-US"/>
        </w:rPr>
      </w:pPr>
      <w:r w:rsidRPr="00B57298">
        <w:rPr>
          <w:rFonts w:ascii="Arial" w:hAnsi="Arial" w:cs="Arial"/>
          <w:bCs/>
          <w:iCs/>
          <w:szCs w:val="24"/>
          <w:lang w:val="en-US"/>
        </w:rPr>
        <w:t>Council p</w:t>
      </w:r>
      <w:r w:rsidRPr="00B57298">
        <w:rPr>
          <w:rStyle w:val="normaltextrun"/>
          <w:rFonts w:ascii="Arial" w:hAnsi="Arial" w:cs="Arial"/>
          <w:bCs/>
          <w:szCs w:val="24"/>
          <w:lang w:val="en-US"/>
        </w:rPr>
        <w:t xml:space="preserve">roceeds </w:t>
      </w:r>
      <w:r w:rsidRPr="00B57298">
        <w:rPr>
          <w:rFonts w:ascii="Arial" w:hAnsi="Arial" w:cs="Arial"/>
          <w:bCs/>
          <w:szCs w:val="24"/>
        </w:rPr>
        <w:t xml:space="preserve">with the draft modified </w:t>
      </w:r>
      <w:r w:rsidRPr="00B57298">
        <w:rPr>
          <w:rFonts w:ascii="Arial" w:hAnsi="Arial" w:cs="Arial"/>
          <w:bCs/>
          <w:szCs w:val="24"/>
          <w:lang w:val="en-US"/>
        </w:rPr>
        <w:t>Local Planning Policy – Community Engagement on Planning Proposals</w:t>
      </w:r>
      <w:r w:rsidRPr="00B57298">
        <w:rPr>
          <w:rFonts w:ascii="Arial" w:hAnsi="Arial" w:cs="Arial"/>
          <w:bCs/>
          <w:szCs w:val="24"/>
        </w:rPr>
        <w:t xml:space="preserve">, Attachment 1, and advertises for a period of 21 days, in accordance with the </w:t>
      </w:r>
      <w:r w:rsidRPr="00B57298">
        <w:rPr>
          <w:rFonts w:ascii="Arial" w:hAnsi="Arial" w:cs="Arial"/>
          <w:bCs/>
          <w:i/>
          <w:iCs/>
          <w:szCs w:val="24"/>
        </w:rPr>
        <w:t>Planning and Development (Local Planning Schemes) Regulations 2015</w:t>
      </w:r>
      <w:r w:rsidRPr="00B57298">
        <w:rPr>
          <w:rFonts w:ascii="Arial" w:hAnsi="Arial" w:cs="Arial"/>
          <w:bCs/>
          <w:szCs w:val="24"/>
        </w:rPr>
        <w:t xml:space="preserve"> Schedule 2, Part 2, Clause 4(2).  </w:t>
      </w:r>
    </w:p>
    <w:p w14:paraId="46A2D1F2" w14:textId="77777777" w:rsidR="009C5C73" w:rsidRDefault="009C5C73" w:rsidP="009C5C73">
      <w:pPr>
        <w:pStyle w:val="Heading2"/>
        <w:numPr>
          <w:ilvl w:val="0"/>
          <w:numId w:val="0"/>
        </w:numPr>
        <w:tabs>
          <w:tab w:val="left" w:pos="0"/>
        </w:tabs>
        <w:spacing w:before="0" w:after="0"/>
        <w:rPr>
          <w:rFonts w:ascii="Arial" w:hAnsi="Arial" w:cs="Arial"/>
          <w:sz w:val="24"/>
          <w:szCs w:val="24"/>
          <w:u w:val="none"/>
        </w:rPr>
      </w:pPr>
    </w:p>
    <w:p w14:paraId="6F5CFCBD" w14:textId="77777777" w:rsidR="009C5C73" w:rsidRDefault="009C5C73" w:rsidP="009C5C73"/>
    <w:p w14:paraId="5D58D7F8" w14:textId="77777777" w:rsidR="009C5C73" w:rsidRDefault="009C5C73" w:rsidP="009C5C73"/>
    <w:p w14:paraId="346221EE" w14:textId="77777777" w:rsidR="009C5C73" w:rsidRPr="00690157" w:rsidRDefault="009C5C73" w:rsidP="009C5C73"/>
    <w:p w14:paraId="33BC8353" w14:textId="77777777" w:rsidR="009C5C73" w:rsidRDefault="009C5C73" w:rsidP="009C5C73">
      <w:bookmarkStart w:id="48" w:name="_Toc70588646"/>
      <w:r>
        <w:rPr>
          <w:b/>
          <w:caps/>
        </w:rPr>
        <w:br w:type="page"/>
      </w:r>
    </w:p>
    <w:tbl>
      <w:tblPr>
        <w:tblStyle w:val="TableGrid"/>
        <w:tblW w:w="0" w:type="auto"/>
        <w:tblInd w:w="-5" w:type="dxa"/>
        <w:tblLook w:val="04A0" w:firstRow="1" w:lastRow="0" w:firstColumn="1" w:lastColumn="0" w:noHBand="0" w:noVBand="1"/>
      </w:tblPr>
      <w:tblGrid>
        <w:gridCol w:w="8308"/>
      </w:tblGrid>
      <w:tr w:rsidR="009C5C73" w14:paraId="3B2C1661" w14:textId="77777777" w:rsidTr="00270F68">
        <w:tc>
          <w:tcPr>
            <w:tcW w:w="8308" w:type="dxa"/>
          </w:tcPr>
          <w:p w14:paraId="6206D527" w14:textId="77777777" w:rsidR="009C5C73" w:rsidRPr="0014739D" w:rsidRDefault="009C5C73" w:rsidP="00270F68">
            <w:pPr>
              <w:pStyle w:val="Heading1"/>
              <w:numPr>
                <w:ilvl w:val="0"/>
                <w:numId w:val="0"/>
              </w:numPr>
              <w:tabs>
                <w:tab w:val="clear" w:pos="720"/>
                <w:tab w:val="clear" w:pos="2410"/>
                <w:tab w:val="clear" w:pos="2977"/>
                <w:tab w:val="clear" w:pos="8335"/>
                <w:tab w:val="clear" w:pos="8505"/>
              </w:tabs>
              <w:spacing w:before="0" w:after="0"/>
              <w:ind w:left="2160" w:hanging="2160"/>
              <w:rPr>
                <w:rFonts w:ascii="Arial" w:hAnsi="Arial" w:cs="Arial"/>
                <w:sz w:val="24"/>
                <w:szCs w:val="24"/>
                <w:u w:val="none"/>
              </w:rPr>
            </w:pPr>
            <w:bookmarkStart w:id="49" w:name="_Toc71911259"/>
            <w:bookmarkStart w:id="50" w:name="_Toc72274201"/>
            <w:r w:rsidRPr="00622602">
              <w:rPr>
                <w:rFonts w:ascii="Arial" w:hAnsi="Arial" w:cs="Arial"/>
                <w:szCs w:val="28"/>
                <w:u w:val="none"/>
              </w:rPr>
              <w:lastRenderedPageBreak/>
              <w:t>PD20.2</w:t>
            </w:r>
            <w:r>
              <w:rPr>
                <w:rFonts w:ascii="Arial" w:hAnsi="Arial" w:cs="Arial"/>
                <w:szCs w:val="28"/>
                <w:u w:val="none"/>
              </w:rPr>
              <w:t xml:space="preserve">1               </w:t>
            </w:r>
            <w:r w:rsidRPr="00622602">
              <w:rPr>
                <w:rFonts w:ascii="Arial" w:hAnsi="Arial" w:cs="Arial"/>
                <w:caps w:val="0"/>
                <w:szCs w:val="28"/>
                <w:u w:val="none"/>
              </w:rPr>
              <w:t>Scheme Amendment No 7 – South Broadway Final   Adoption</w:t>
            </w:r>
            <w:bookmarkEnd w:id="48"/>
            <w:bookmarkEnd w:id="49"/>
            <w:bookmarkEnd w:id="50"/>
          </w:p>
        </w:tc>
      </w:tr>
    </w:tbl>
    <w:p w14:paraId="25635F95" w14:textId="77777777" w:rsidR="009C5C73" w:rsidRPr="00DD5B71" w:rsidRDefault="009C5C73" w:rsidP="009C5C73">
      <w:pPr>
        <w:jc w:val="both"/>
        <w:rPr>
          <w:rFonts w:cs="Arial"/>
          <w:szCs w:val="24"/>
        </w:rPr>
      </w:pPr>
    </w:p>
    <w:tbl>
      <w:tblPr>
        <w:tblStyle w:val="TableGrid"/>
        <w:tblW w:w="0" w:type="auto"/>
        <w:tblInd w:w="-5" w:type="dxa"/>
        <w:tblLook w:val="04A0" w:firstRow="1" w:lastRow="0" w:firstColumn="1" w:lastColumn="0" w:noHBand="0" w:noVBand="1"/>
      </w:tblPr>
      <w:tblGrid>
        <w:gridCol w:w="2200"/>
        <w:gridCol w:w="6108"/>
      </w:tblGrid>
      <w:tr w:rsidR="009C5C73" w:rsidRPr="008A1B93" w14:paraId="667B7D02" w14:textId="77777777" w:rsidTr="00270F68">
        <w:tc>
          <w:tcPr>
            <w:tcW w:w="2200" w:type="dxa"/>
          </w:tcPr>
          <w:p w14:paraId="70569085" w14:textId="77777777" w:rsidR="009C5C73" w:rsidRPr="00690157" w:rsidRDefault="009C5C73" w:rsidP="00270F68">
            <w:pPr>
              <w:jc w:val="both"/>
              <w:rPr>
                <w:rFonts w:ascii="Arial" w:hAnsi="Arial" w:cs="Arial"/>
                <w:b/>
                <w:szCs w:val="24"/>
              </w:rPr>
            </w:pPr>
            <w:r w:rsidRPr="00690157">
              <w:rPr>
                <w:rFonts w:ascii="Arial" w:hAnsi="Arial" w:cs="Arial"/>
                <w:b/>
                <w:szCs w:val="24"/>
              </w:rPr>
              <w:t>Committee</w:t>
            </w:r>
          </w:p>
        </w:tc>
        <w:tc>
          <w:tcPr>
            <w:tcW w:w="6108" w:type="dxa"/>
          </w:tcPr>
          <w:p w14:paraId="43F343C4" w14:textId="77777777" w:rsidR="009C5C73" w:rsidRPr="00690157" w:rsidRDefault="009C5C73" w:rsidP="00270F68">
            <w:pPr>
              <w:jc w:val="both"/>
              <w:rPr>
                <w:rFonts w:ascii="Arial" w:hAnsi="Arial" w:cs="Arial"/>
                <w:szCs w:val="24"/>
              </w:rPr>
            </w:pPr>
            <w:r w:rsidRPr="00690157">
              <w:rPr>
                <w:rFonts w:ascii="Arial" w:hAnsi="Arial" w:cs="Arial"/>
                <w:szCs w:val="24"/>
              </w:rPr>
              <w:t>11 May 2021</w:t>
            </w:r>
          </w:p>
        </w:tc>
      </w:tr>
      <w:tr w:rsidR="009C5C73" w:rsidRPr="008A1B93" w14:paraId="56791050" w14:textId="77777777" w:rsidTr="00270F68">
        <w:tc>
          <w:tcPr>
            <w:tcW w:w="2200" w:type="dxa"/>
          </w:tcPr>
          <w:p w14:paraId="2A77A885" w14:textId="77777777" w:rsidR="009C5C73" w:rsidRPr="00690157" w:rsidRDefault="009C5C73" w:rsidP="00270F68">
            <w:pPr>
              <w:jc w:val="both"/>
              <w:rPr>
                <w:rFonts w:ascii="Arial" w:hAnsi="Arial" w:cs="Arial"/>
                <w:b/>
                <w:szCs w:val="24"/>
              </w:rPr>
            </w:pPr>
            <w:r w:rsidRPr="00690157">
              <w:rPr>
                <w:rFonts w:ascii="Arial" w:hAnsi="Arial" w:cs="Arial"/>
                <w:b/>
                <w:szCs w:val="24"/>
              </w:rPr>
              <w:t>Council</w:t>
            </w:r>
          </w:p>
        </w:tc>
        <w:tc>
          <w:tcPr>
            <w:tcW w:w="6108" w:type="dxa"/>
          </w:tcPr>
          <w:p w14:paraId="4B88B448" w14:textId="77777777" w:rsidR="009C5C73" w:rsidRPr="00690157" w:rsidRDefault="009C5C73" w:rsidP="00270F68">
            <w:pPr>
              <w:jc w:val="both"/>
              <w:rPr>
                <w:rFonts w:ascii="Arial" w:hAnsi="Arial" w:cs="Arial"/>
                <w:szCs w:val="24"/>
              </w:rPr>
            </w:pPr>
            <w:r w:rsidRPr="00690157">
              <w:rPr>
                <w:rFonts w:ascii="Arial" w:hAnsi="Arial" w:cs="Arial"/>
                <w:szCs w:val="24"/>
              </w:rPr>
              <w:t>25 May 2021</w:t>
            </w:r>
          </w:p>
        </w:tc>
      </w:tr>
      <w:tr w:rsidR="009C5C73" w:rsidRPr="008A1B93" w14:paraId="0E0D6217" w14:textId="77777777" w:rsidTr="00270F68">
        <w:tc>
          <w:tcPr>
            <w:tcW w:w="2200" w:type="dxa"/>
          </w:tcPr>
          <w:p w14:paraId="7D73A4F3" w14:textId="77777777" w:rsidR="009C5C73" w:rsidRPr="00690157" w:rsidRDefault="009C5C73" w:rsidP="00270F68">
            <w:pPr>
              <w:jc w:val="both"/>
              <w:rPr>
                <w:rFonts w:ascii="Arial" w:hAnsi="Arial" w:cs="Arial"/>
                <w:b/>
                <w:szCs w:val="24"/>
              </w:rPr>
            </w:pPr>
            <w:r w:rsidRPr="00690157">
              <w:rPr>
                <w:rFonts w:ascii="Arial" w:hAnsi="Arial" w:cs="Arial"/>
                <w:b/>
                <w:szCs w:val="24"/>
              </w:rPr>
              <w:t>Applicant</w:t>
            </w:r>
          </w:p>
        </w:tc>
        <w:tc>
          <w:tcPr>
            <w:tcW w:w="6108" w:type="dxa"/>
          </w:tcPr>
          <w:p w14:paraId="588C00F3" w14:textId="77777777" w:rsidR="009C5C73" w:rsidRPr="00690157" w:rsidRDefault="009C5C73" w:rsidP="00270F68">
            <w:pPr>
              <w:jc w:val="both"/>
              <w:rPr>
                <w:rFonts w:ascii="Arial" w:hAnsi="Arial" w:cs="Arial"/>
                <w:szCs w:val="24"/>
              </w:rPr>
            </w:pPr>
            <w:r w:rsidRPr="00690157">
              <w:rPr>
                <w:rFonts w:ascii="Arial" w:hAnsi="Arial" w:cs="Arial"/>
                <w:szCs w:val="24"/>
              </w:rPr>
              <w:t>City of Nedlands</w:t>
            </w:r>
          </w:p>
        </w:tc>
      </w:tr>
      <w:tr w:rsidR="009C5C73" w:rsidRPr="008A1B93" w14:paraId="2D9E514B" w14:textId="77777777" w:rsidTr="00270F68">
        <w:tc>
          <w:tcPr>
            <w:tcW w:w="2200" w:type="dxa"/>
          </w:tcPr>
          <w:p w14:paraId="3278D0D7" w14:textId="77777777" w:rsidR="009C5C73" w:rsidRPr="00690157" w:rsidRDefault="009C5C73" w:rsidP="00270F68">
            <w:pPr>
              <w:jc w:val="both"/>
              <w:rPr>
                <w:rFonts w:ascii="Arial" w:hAnsi="Arial" w:cs="Arial"/>
                <w:b/>
                <w:szCs w:val="24"/>
              </w:rPr>
            </w:pPr>
            <w:r w:rsidRPr="00690157">
              <w:rPr>
                <w:rFonts w:ascii="Arial" w:hAnsi="Arial" w:cs="Arial"/>
                <w:b/>
                <w:szCs w:val="24"/>
              </w:rPr>
              <w:t>Director</w:t>
            </w:r>
          </w:p>
        </w:tc>
        <w:tc>
          <w:tcPr>
            <w:tcW w:w="6108" w:type="dxa"/>
          </w:tcPr>
          <w:p w14:paraId="5FF0A2B1" w14:textId="77777777" w:rsidR="009C5C73" w:rsidRPr="00690157" w:rsidRDefault="009C5C73" w:rsidP="00270F68">
            <w:pPr>
              <w:jc w:val="both"/>
              <w:rPr>
                <w:rFonts w:ascii="Arial" w:hAnsi="Arial" w:cs="Arial"/>
                <w:szCs w:val="24"/>
              </w:rPr>
            </w:pPr>
            <w:r w:rsidRPr="00690157">
              <w:rPr>
                <w:rFonts w:ascii="Arial" w:hAnsi="Arial" w:cs="Arial"/>
                <w:szCs w:val="24"/>
              </w:rPr>
              <w:t>Tony Free – Director Planning &amp; Development</w:t>
            </w:r>
          </w:p>
        </w:tc>
      </w:tr>
      <w:tr w:rsidR="009C5C73" w:rsidRPr="008A1B93" w14:paraId="3E8A371C" w14:textId="77777777" w:rsidTr="00270F68">
        <w:tc>
          <w:tcPr>
            <w:tcW w:w="2200" w:type="dxa"/>
            <w:shd w:val="clear" w:color="auto" w:fill="auto"/>
          </w:tcPr>
          <w:p w14:paraId="2DA180CA" w14:textId="77777777" w:rsidR="009C5C73" w:rsidRPr="00690157" w:rsidRDefault="009C5C73" w:rsidP="00270F68">
            <w:pPr>
              <w:spacing w:line="276" w:lineRule="auto"/>
              <w:rPr>
                <w:rFonts w:ascii="Arial" w:eastAsia="Arial" w:hAnsi="Arial" w:cs="Arial"/>
                <w:color w:val="000000" w:themeColor="text1"/>
                <w:szCs w:val="24"/>
              </w:rPr>
            </w:pPr>
            <w:r w:rsidRPr="00690157">
              <w:rPr>
                <w:rFonts w:ascii="Arial" w:eastAsia="Arial" w:hAnsi="Arial" w:cs="Arial"/>
                <w:b/>
                <w:bCs/>
                <w:color w:val="000000" w:themeColor="text1"/>
                <w:szCs w:val="24"/>
              </w:rPr>
              <w:t xml:space="preserve">Employee Disclosure under section 5.70 of the Local Government Act 1995 </w:t>
            </w:r>
          </w:p>
        </w:tc>
        <w:tc>
          <w:tcPr>
            <w:tcW w:w="6108" w:type="dxa"/>
          </w:tcPr>
          <w:p w14:paraId="27D6975B" w14:textId="77777777" w:rsidR="009C5C73" w:rsidRPr="00690157" w:rsidRDefault="009C5C73" w:rsidP="00270F68">
            <w:pPr>
              <w:jc w:val="both"/>
              <w:rPr>
                <w:rFonts w:ascii="Arial" w:hAnsi="Arial" w:cs="Arial"/>
                <w:szCs w:val="24"/>
              </w:rPr>
            </w:pPr>
            <w:r w:rsidRPr="00690157">
              <w:rPr>
                <w:rFonts w:ascii="Arial" w:hAnsi="Arial" w:cs="Arial"/>
                <w:szCs w:val="24"/>
              </w:rPr>
              <w:t>Nil.</w:t>
            </w:r>
          </w:p>
          <w:p w14:paraId="6E794CF5" w14:textId="77777777" w:rsidR="009C5C73" w:rsidRPr="00690157" w:rsidRDefault="009C5C73" w:rsidP="00270F68">
            <w:pPr>
              <w:pStyle w:val="Subsection"/>
              <w:tabs>
                <w:tab w:val="clear" w:pos="595"/>
                <w:tab w:val="clear" w:pos="879"/>
              </w:tabs>
              <w:spacing w:before="120" w:line="240" w:lineRule="auto"/>
              <w:ind w:left="0" w:firstLine="0"/>
              <w:jc w:val="both"/>
              <w:rPr>
                <w:rFonts w:ascii="Arial" w:hAnsi="Arial" w:cs="Arial"/>
                <w:szCs w:val="24"/>
              </w:rPr>
            </w:pPr>
            <w:r w:rsidRPr="00690157">
              <w:rPr>
                <w:rStyle w:val="normaltextrun"/>
                <w:rFonts w:ascii="Arial" w:eastAsiaTheme="majorEastAsia" w:hAnsi="Arial" w:cs="Arial"/>
                <w:color w:val="000000"/>
                <w:szCs w:val="24"/>
                <w:shd w:val="clear" w:color="auto" w:fill="FFFFFF"/>
              </w:rPr>
              <w:t>“the author, reviewers and authoriser of this report declare they have no financial or impartiality interest with this matter. There is no financial or personal relationship between City staff and the proponents or their consultants. Whilst parties may be known to each other professionally, this relationship is consistent with the limitations placed on such relationships by the Codes of Conduct of the City and the Planning Institute of Australia”. </w:t>
            </w:r>
          </w:p>
        </w:tc>
      </w:tr>
      <w:tr w:rsidR="009C5C73" w:rsidRPr="008A1B93" w14:paraId="1A411499" w14:textId="77777777" w:rsidTr="00270F68">
        <w:tc>
          <w:tcPr>
            <w:tcW w:w="2200" w:type="dxa"/>
            <w:shd w:val="clear" w:color="auto" w:fill="auto"/>
          </w:tcPr>
          <w:p w14:paraId="5770FA6C" w14:textId="77777777" w:rsidR="009C5C73" w:rsidRPr="00690157" w:rsidRDefault="009C5C73" w:rsidP="00270F68">
            <w:pPr>
              <w:jc w:val="both"/>
              <w:rPr>
                <w:rFonts w:ascii="Arial" w:hAnsi="Arial" w:cs="Arial"/>
                <w:b/>
                <w:szCs w:val="24"/>
              </w:rPr>
            </w:pPr>
            <w:r w:rsidRPr="00690157">
              <w:rPr>
                <w:rFonts w:ascii="Arial" w:hAnsi="Arial" w:cs="Arial"/>
                <w:b/>
                <w:szCs w:val="24"/>
              </w:rPr>
              <w:t>Previous Item</w:t>
            </w:r>
          </w:p>
        </w:tc>
        <w:tc>
          <w:tcPr>
            <w:tcW w:w="6108" w:type="dxa"/>
          </w:tcPr>
          <w:p w14:paraId="2443E57E" w14:textId="77777777" w:rsidR="009C5C73" w:rsidRPr="00690157" w:rsidRDefault="009C5C73" w:rsidP="00270F68">
            <w:pPr>
              <w:jc w:val="both"/>
              <w:rPr>
                <w:rStyle w:val="normaltextrun"/>
                <w:rFonts w:ascii="Arial" w:hAnsi="Arial" w:cs="Arial"/>
                <w:color w:val="000000"/>
                <w:szCs w:val="24"/>
                <w:shd w:val="clear" w:color="auto" w:fill="FFFFFF"/>
              </w:rPr>
            </w:pPr>
            <w:r w:rsidRPr="00690157">
              <w:rPr>
                <w:rStyle w:val="normaltextrun"/>
                <w:rFonts w:ascii="Arial" w:hAnsi="Arial" w:cs="Arial"/>
                <w:color w:val="000000"/>
                <w:szCs w:val="24"/>
                <w:shd w:val="clear" w:color="auto" w:fill="FFFFFF"/>
              </w:rPr>
              <w:t>OCM 28 April 2020 - PD15.20</w:t>
            </w:r>
          </w:p>
          <w:p w14:paraId="5BC7C799" w14:textId="77777777" w:rsidR="009C5C73" w:rsidRPr="00690157" w:rsidRDefault="009C5C73" w:rsidP="00270F68">
            <w:pPr>
              <w:jc w:val="both"/>
              <w:rPr>
                <w:rFonts w:ascii="Arial" w:hAnsi="Arial" w:cs="Arial"/>
                <w:color w:val="000000"/>
                <w:szCs w:val="24"/>
                <w:shd w:val="clear" w:color="auto" w:fill="FFFFFF"/>
              </w:rPr>
            </w:pPr>
            <w:r w:rsidRPr="00690157">
              <w:rPr>
                <w:rStyle w:val="normaltextrun"/>
                <w:rFonts w:ascii="Arial" w:hAnsi="Arial" w:cs="Arial"/>
                <w:color w:val="000000"/>
                <w:szCs w:val="24"/>
                <w:shd w:val="clear" w:color="auto" w:fill="FFFFFF"/>
              </w:rPr>
              <w:t>SCM 3 September 2020 – Item 9</w:t>
            </w:r>
          </w:p>
        </w:tc>
      </w:tr>
      <w:tr w:rsidR="009C5C73" w:rsidRPr="008A1B93" w14:paraId="21963293" w14:textId="77777777" w:rsidTr="00270F68">
        <w:tc>
          <w:tcPr>
            <w:tcW w:w="2200" w:type="dxa"/>
            <w:tcBorders>
              <w:bottom w:val="single" w:sz="4" w:space="0" w:color="auto"/>
            </w:tcBorders>
          </w:tcPr>
          <w:p w14:paraId="4DBFE728" w14:textId="77777777" w:rsidR="009C5C73" w:rsidRPr="00690157" w:rsidRDefault="009C5C73" w:rsidP="00270F68">
            <w:pPr>
              <w:jc w:val="both"/>
              <w:rPr>
                <w:rFonts w:ascii="Arial" w:hAnsi="Arial" w:cs="Arial"/>
                <w:b/>
                <w:szCs w:val="24"/>
              </w:rPr>
            </w:pPr>
            <w:r w:rsidRPr="00690157">
              <w:rPr>
                <w:rFonts w:ascii="Arial" w:hAnsi="Arial" w:cs="Arial"/>
                <w:b/>
                <w:szCs w:val="24"/>
              </w:rPr>
              <w:t>Attachments</w:t>
            </w:r>
          </w:p>
        </w:tc>
        <w:tc>
          <w:tcPr>
            <w:tcW w:w="6108" w:type="dxa"/>
            <w:tcBorders>
              <w:bottom w:val="single" w:sz="4" w:space="0" w:color="auto"/>
            </w:tcBorders>
          </w:tcPr>
          <w:p w14:paraId="5613BE80" w14:textId="77777777" w:rsidR="009C5C73" w:rsidRPr="00690157" w:rsidRDefault="009C5C73" w:rsidP="00F905DF">
            <w:pPr>
              <w:numPr>
                <w:ilvl w:val="0"/>
                <w:numId w:val="22"/>
              </w:numPr>
              <w:ind w:left="426" w:hanging="426"/>
              <w:jc w:val="both"/>
              <w:rPr>
                <w:rFonts w:ascii="Arial" w:hAnsi="Arial" w:cs="Arial"/>
                <w:szCs w:val="24"/>
                <w:lang w:val="en-US"/>
              </w:rPr>
            </w:pPr>
            <w:r w:rsidRPr="00690157">
              <w:rPr>
                <w:rFonts w:ascii="Arial" w:hAnsi="Arial" w:cs="Arial"/>
                <w:szCs w:val="24"/>
                <w:lang w:val="en-US"/>
              </w:rPr>
              <w:t>Justification Report – Scheme Amendment No 7</w:t>
            </w:r>
          </w:p>
          <w:p w14:paraId="4E800D97" w14:textId="77777777" w:rsidR="009C5C73" w:rsidRPr="00690157" w:rsidRDefault="009C5C73" w:rsidP="00F905DF">
            <w:pPr>
              <w:numPr>
                <w:ilvl w:val="0"/>
                <w:numId w:val="22"/>
              </w:numPr>
              <w:ind w:left="426" w:hanging="426"/>
              <w:jc w:val="both"/>
              <w:rPr>
                <w:rFonts w:ascii="Arial" w:hAnsi="Arial" w:cs="Arial"/>
                <w:szCs w:val="24"/>
                <w:lang w:val="en-US"/>
              </w:rPr>
            </w:pPr>
            <w:r w:rsidRPr="00690157">
              <w:rPr>
                <w:rFonts w:ascii="Arial" w:hAnsi="Arial" w:cs="Arial"/>
                <w:szCs w:val="24"/>
                <w:lang w:val="en-US"/>
              </w:rPr>
              <w:t>Summary of Submissions – Scheme Amendment No 7</w:t>
            </w:r>
          </w:p>
        </w:tc>
      </w:tr>
      <w:tr w:rsidR="009C5C73" w:rsidRPr="008A1B93" w14:paraId="18BC9B0A" w14:textId="77777777" w:rsidTr="00270F68">
        <w:tc>
          <w:tcPr>
            <w:tcW w:w="2200" w:type="dxa"/>
            <w:tcBorders>
              <w:bottom w:val="single" w:sz="4" w:space="0" w:color="auto"/>
            </w:tcBorders>
          </w:tcPr>
          <w:p w14:paraId="1A1EE747" w14:textId="77777777" w:rsidR="009C5C73" w:rsidRPr="00690157" w:rsidRDefault="009C5C73" w:rsidP="00270F68">
            <w:pPr>
              <w:jc w:val="both"/>
              <w:rPr>
                <w:rFonts w:ascii="Arial" w:hAnsi="Arial" w:cs="Arial"/>
                <w:b/>
                <w:szCs w:val="24"/>
              </w:rPr>
            </w:pPr>
            <w:r w:rsidRPr="00690157">
              <w:rPr>
                <w:rFonts w:ascii="Arial" w:hAnsi="Arial" w:cs="Arial"/>
                <w:b/>
                <w:szCs w:val="24"/>
              </w:rPr>
              <w:t>Confidential Attachments</w:t>
            </w:r>
          </w:p>
        </w:tc>
        <w:tc>
          <w:tcPr>
            <w:tcW w:w="6108" w:type="dxa"/>
            <w:tcBorders>
              <w:bottom w:val="single" w:sz="4" w:space="0" w:color="auto"/>
            </w:tcBorders>
          </w:tcPr>
          <w:p w14:paraId="2E9B5946" w14:textId="77777777" w:rsidR="009C5C73" w:rsidRPr="00690157" w:rsidRDefault="009C5C73" w:rsidP="00F905DF">
            <w:pPr>
              <w:numPr>
                <w:ilvl w:val="0"/>
                <w:numId w:val="24"/>
              </w:numPr>
              <w:ind w:left="426" w:hanging="426"/>
              <w:jc w:val="both"/>
              <w:rPr>
                <w:rFonts w:ascii="Arial" w:hAnsi="Arial" w:cs="Arial"/>
                <w:szCs w:val="24"/>
                <w:lang w:val="en-US"/>
              </w:rPr>
            </w:pPr>
            <w:r w:rsidRPr="00690157">
              <w:rPr>
                <w:rFonts w:ascii="Arial" w:hAnsi="Arial" w:cs="Arial"/>
                <w:szCs w:val="24"/>
                <w:lang w:val="en-US"/>
              </w:rPr>
              <w:t>Full Submissions – Scheme Amendment No 7</w:t>
            </w:r>
          </w:p>
        </w:tc>
      </w:tr>
    </w:tbl>
    <w:p w14:paraId="1694827C" w14:textId="77777777" w:rsidR="009C5C73" w:rsidRDefault="009C5C73" w:rsidP="009C5C73">
      <w:pPr>
        <w:jc w:val="both"/>
        <w:rPr>
          <w:rFonts w:ascii="Arial" w:hAnsi="Arial" w:cs="Arial"/>
          <w:b/>
          <w:szCs w:val="24"/>
        </w:rPr>
      </w:pPr>
    </w:p>
    <w:p w14:paraId="54C25A71" w14:textId="77777777" w:rsidR="009C5C73" w:rsidRPr="00913B38" w:rsidRDefault="009C5C73" w:rsidP="009C5C73">
      <w:pPr>
        <w:jc w:val="both"/>
        <w:rPr>
          <w:rFonts w:ascii="Arial" w:hAnsi="Arial" w:cs="Arial"/>
          <w:b/>
          <w:sz w:val="28"/>
          <w:szCs w:val="28"/>
        </w:rPr>
      </w:pPr>
      <w:r w:rsidRPr="00913B38">
        <w:rPr>
          <w:rFonts w:ascii="Arial" w:hAnsi="Arial" w:cs="Arial"/>
          <w:b/>
          <w:sz w:val="28"/>
          <w:szCs w:val="28"/>
        </w:rPr>
        <w:t>Committee Recommendation</w:t>
      </w:r>
    </w:p>
    <w:p w14:paraId="3F148B26" w14:textId="77777777" w:rsidR="009C5C73" w:rsidRDefault="009C5C73" w:rsidP="009C5C73">
      <w:pPr>
        <w:ind w:firstLine="720"/>
        <w:jc w:val="both"/>
        <w:rPr>
          <w:rFonts w:ascii="Arial" w:hAnsi="Arial" w:cs="Arial"/>
          <w:b/>
          <w:szCs w:val="24"/>
        </w:rPr>
      </w:pPr>
    </w:p>
    <w:p w14:paraId="122B1270" w14:textId="77777777" w:rsidR="009C5C73" w:rsidRPr="00161B1F" w:rsidRDefault="009C5C73" w:rsidP="009C5C73">
      <w:pPr>
        <w:jc w:val="both"/>
        <w:rPr>
          <w:rFonts w:ascii="Arial" w:hAnsi="Arial" w:cs="Arial"/>
          <w:b/>
          <w:szCs w:val="24"/>
          <w:lang w:val="en-US"/>
        </w:rPr>
      </w:pPr>
      <w:r w:rsidRPr="00161B1F">
        <w:rPr>
          <w:rFonts w:ascii="Arial" w:hAnsi="Arial" w:cs="Arial"/>
          <w:b/>
          <w:szCs w:val="24"/>
          <w:lang w:val="en-US"/>
        </w:rPr>
        <w:t>Council:</w:t>
      </w:r>
    </w:p>
    <w:p w14:paraId="196F202B" w14:textId="77777777" w:rsidR="009C5C73" w:rsidRPr="001363F9" w:rsidRDefault="009C5C73" w:rsidP="009C5C73">
      <w:pPr>
        <w:ind w:firstLine="720"/>
        <w:jc w:val="both"/>
        <w:rPr>
          <w:rFonts w:ascii="Arial" w:hAnsi="Arial" w:cs="Arial"/>
          <w:b/>
          <w:szCs w:val="24"/>
        </w:rPr>
      </w:pPr>
    </w:p>
    <w:p w14:paraId="5731BE0D" w14:textId="77777777" w:rsidR="009C5C73" w:rsidRPr="001363F9" w:rsidRDefault="009C5C73" w:rsidP="00F905DF">
      <w:pPr>
        <w:pStyle w:val="ListParagraph"/>
        <w:numPr>
          <w:ilvl w:val="0"/>
          <w:numId w:val="27"/>
        </w:numPr>
        <w:ind w:left="567" w:hanging="567"/>
        <w:jc w:val="both"/>
        <w:rPr>
          <w:rFonts w:ascii="Arial" w:hAnsi="Arial" w:cs="Arial"/>
          <w:b/>
          <w:bCs/>
        </w:rPr>
      </w:pPr>
      <w:r w:rsidRPr="001363F9">
        <w:rPr>
          <w:rFonts w:ascii="Arial" w:hAnsi="Arial" w:cs="Arial"/>
          <w:b/>
          <w:bCs/>
        </w:rPr>
        <w:t>pursuant to section 75 of the Planning and Development Act 2005 and in accordance with section 41(3) of the Planning and Development (Local Planning Schemes) Regulations 2015, supports Scheme Amendment No.7 to amend Local Planning Scheme No. 3 as detailed in Attachment 1 – Scheme Amendment No. 7 without modification; and</w:t>
      </w:r>
    </w:p>
    <w:p w14:paraId="2A54EDEA" w14:textId="77777777" w:rsidR="009C5C73" w:rsidRPr="001363F9" w:rsidRDefault="009C5C73" w:rsidP="009C5C73">
      <w:pPr>
        <w:ind w:firstLine="720"/>
        <w:jc w:val="both"/>
      </w:pPr>
    </w:p>
    <w:p w14:paraId="1737E0C9" w14:textId="77777777" w:rsidR="009C5C73" w:rsidRPr="001363F9" w:rsidRDefault="009C5C73" w:rsidP="00F905DF">
      <w:pPr>
        <w:pStyle w:val="ListParagraph"/>
        <w:numPr>
          <w:ilvl w:val="0"/>
          <w:numId w:val="27"/>
        </w:numPr>
        <w:ind w:left="567" w:hanging="567"/>
        <w:jc w:val="both"/>
        <w:rPr>
          <w:rFonts w:ascii="Arial" w:hAnsi="Arial" w:cs="Arial"/>
          <w:b/>
          <w:bCs/>
        </w:rPr>
      </w:pPr>
      <w:r w:rsidRPr="001363F9">
        <w:rPr>
          <w:rFonts w:ascii="Arial" w:hAnsi="Arial" w:cs="Arial"/>
          <w:b/>
          <w:bCs/>
        </w:rPr>
        <w:t>in accordance with Regulation 44 of the Planning and Development (Local Planning Schemes) Regulations 2015, submit the required information for the proposed Scheme Amendment No 7 to the West Australian Planning Commission.</w:t>
      </w:r>
    </w:p>
    <w:p w14:paraId="55B72A07" w14:textId="77777777" w:rsidR="009C5C73" w:rsidRDefault="009C5C73" w:rsidP="009C5C73">
      <w:pPr>
        <w:jc w:val="both"/>
        <w:rPr>
          <w:rFonts w:ascii="Arial" w:hAnsi="Arial" w:cs="Arial"/>
          <w:b/>
          <w:szCs w:val="24"/>
        </w:rPr>
      </w:pPr>
    </w:p>
    <w:p w14:paraId="6ED4326B" w14:textId="77777777" w:rsidR="009C5C73" w:rsidRDefault="009C5C73" w:rsidP="009C5C73">
      <w:pPr>
        <w:jc w:val="both"/>
        <w:rPr>
          <w:rFonts w:ascii="Arial" w:hAnsi="Arial" w:cs="Arial"/>
          <w:b/>
          <w:szCs w:val="24"/>
        </w:rPr>
      </w:pPr>
    </w:p>
    <w:p w14:paraId="7F905531" w14:textId="77777777" w:rsidR="009C5C73" w:rsidRPr="009C5C73" w:rsidRDefault="009C5C73" w:rsidP="009C5C73">
      <w:pPr>
        <w:jc w:val="both"/>
        <w:rPr>
          <w:rFonts w:ascii="Arial" w:hAnsi="Arial" w:cs="Arial"/>
          <w:bCs/>
          <w:sz w:val="28"/>
          <w:szCs w:val="28"/>
          <w:lang w:val="en-US"/>
        </w:rPr>
      </w:pPr>
      <w:r w:rsidRPr="009C5C73">
        <w:rPr>
          <w:rFonts w:ascii="Arial" w:hAnsi="Arial" w:cs="Arial"/>
          <w:bCs/>
          <w:sz w:val="28"/>
          <w:szCs w:val="28"/>
          <w:lang w:val="en-US"/>
        </w:rPr>
        <w:t>Recommendation to Committee</w:t>
      </w:r>
    </w:p>
    <w:p w14:paraId="5F212E83" w14:textId="77777777" w:rsidR="009C5C73" w:rsidRPr="00DD2225" w:rsidRDefault="009C5C73" w:rsidP="009C5C73">
      <w:pPr>
        <w:jc w:val="both"/>
        <w:rPr>
          <w:rFonts w:ascii="Arial" w:hAnsi="Arial" w:cs="Arial"/>
          <w:b/>
          <w:szCs w:val="24"/>
          <w:lang w:val="en-US"/>
        </w:rPr>
      </w:pPr>
    </w:p>
    <w:p w14:paraId="17023F38" w14:textId="77777777" w:rsidR="009C5C73" w:rsidRPr="009425D5" w:rsidRDefault="009C5C73" w:rsidP="009C5C73">
      <w:pPr>
        <w:jc w:val="both"/>
        <w:rPr>
          <w:rFonts w:ascii="Arial" w:hAnsi="Arial" w:cs="Arial"/>
          <w:bCs/>
          <w:szCs w:val="24"/>
          <w:lang w:val="en-US"/>
        </w:rPr>
      </w:pPr>
      <w:r w:rsidRPr="009425D5">
        <w:rPr>
          <w:rFonts w:ascii="Arial" w:hAnsi="Arial" w:cs="Arial"/>
          <w:bCs/>
          <w:szCs w:val="24"/>
          <w:lang w:val="en-US"/>
        </w:rPr>
        <w:t>Council:</w:t>
      </w:r>
    </w:p>
    <w:p w14:paraId="4C4002D6" w14:textId="77777777" w:rsidR="009C5C73" w:rsidRPr="009425D5" w:rsidRDefault="009C5C73" w:rsidP="009C5C73">
      <w:pPr>
        <w:jc w:val="both"/>
        <w:rPr>
          <w:rFonts w:ascii="Arial" w:hAnsi="Arial" w:cs="Arial"/>
          <w:bCs/>
          <w:szCs w:val="24"/>
          <w:highlight w:val="yellow"/>
          <w:lang w:val="en-US"/>
        </w:rPr>
      </w:pPr>
    </w:p>
    <w:p w14:paraId="4EB9AE1F" w14:textId="77777777" w:rsidR="009C5C73" w:rsidRPr="009425D5" w:rsidRDefault="009C5C73" w:rsidP="00F905DF">
      <w:pPr>
        <w:pStyle w:val="paragraph"/>
        <w:numPr>
          <w:ilvl w:val="0"/>
          <w:numId w:val="25"/>
        </w:numPr>
        <w:tabs>
          <w:tab w:val="clear" w:pos="720"/>
        </w:tabs>
        <w:spacing w:before="0" w:beforeAutospacing="0" w:after="0" w:afterAutospacing="0"/>
        <w:ind w:left="567" w:hanging="567"/>
        <w:jc w:val="both"/>
        <w:textAlignment w:val="baseline"/>
        <w:rPr>
          <w:rFonts w:ascii="Arial" w:hAnsi="Arial" w:cs="Arial"/>
          <w:bCs/>
        </w:rPr>
      </w:pPr>
      <w:r w:rsidRPr="009425D5">
        <w:rPr>
          <w:rStyle w:val="normaltextrun"/>
          <w:rFonts w:ascii="Arial" w:eastAsia="Calibri" w:hAnsi="Arial" w:cs="Arial"/>
          <w:bCs/>
        </w:rPr>
        <w:t xml:space="preserve">Pursuant to section 75 of the </w:t>
      </w:r>
      <w:r w:rsidRPr="009425D5">
        <w:rPr>
          <w:rStyle w:val="normaltextrun"/>
          <w:rFonts w:ascii="Arial" w:eastAsia="Calibri" w:hAnsi="Arial" w:cs="Arial"/>
          <w:bCs/>
          <w:i/>
          <w:iCs/>
        </w:rPr>
        <w:t>Planning and Development Act 2005</w:t>
      </w:r>
      <w:r w:rsidRPr="009425D5">
        <w:rPr>
          <w:rStyle w:val="normaltextrun"/>
          <w:rFonts w:ascii="Arial" w:eastAsia="Calibri" w:hAnsi="Arial" w:cs="Arial"/>
          <w:bCs/>
        </w:rPr>
        <w:t xml:space="preserve"> and in accordance with section 41(3) of the </w:t>
      </w:r>
      <w:r w:rsidRPr="009425D5">
        <w:rPr>
          <w:rStyle w:val="normaltextrun"/>
          <w:rFonts w:ascii="Arial" w:eastAsia="Calibri" w:hAnsi="Arial" w:cs="Arial"/>
          <w:bCs/>
          <w:i/>
          <w:iCs/>
        </w:rPr>
        <w:t xml:space="preserve">Planning and Development (Local </w:t>
      </w:r>
      <w:r w:rsidRPr="009425D5">
        <w:rPr>
          <w:rStyle w:val="normaltextrun"/>
          <w:rFonts w:ascii="Arial" w:eastAsia="Calibri" w:hAnsi="Arial" w:cs="Arial"/>
          <w:bCs/>
          <w:i/>
          <w:iCs/>
        </w:rPr>
        <w:lastRenderedPageBreak/>
        <w:t>Planning Schemes) Regulations 2015</w:t>
      </w:r>
      <w:r w:rsidRPr="009425D5">
        <w:rPr>
          <w:rStyle w:val="normaltextrun"/>
          <w:rFonts w:ascii="Arial" w:eastAsia="Calibri" w:hAnsi="Arial" w:cs="Arial"/>
          <w:bCs/>
        </w:rPr>
        <w:t>, does NOT support the amendment to Local Planning Scheme No. 3 for the following reasons:</w:t>
      </w:r>
    </w:p>
    <w:p w14:paraId="4459C80F" w14:textId="77777777" w:rsidR="009C5C73" w:rsidRPr="009425D5" w:rsidRDefault="009C5C73" w:rsidP="009C5C73">
      <w:pPr>
        <w:pStyle w:val="paragraph"/>
        <w:ind w:left="420"/>
        <w:jc w:val="both"/>
        <w:textAlignment w:val="baseline"/>
        <w:rPr>
          <w:rFonts w:ascii="Arial" w:hAnsi="Arial" w:cs="Arial"/>
          <w:bCs/>
        </w:rPr>
      </w:pPr>
    </w:p>
    <w:p w14:paraId="435CB766" w14:textId="77777777" w:rsidR="009C5C73" w:rsidRPr="009425D5" w:rsidRDefault="009C5C73" w:rsidP="00F905DF">
      <w:pPr>
        <w:pStyle w:val="paragraph"/>
        <w:numPr>
          <w:ilvl w:val="0"/>
          <w:numId w:val="26"/>
        </w:numPr>
        <w:spacing w:before="0" w:beforeAutospacing="0" w:after="0" w:afterAutospacing="0"/>
        <w:ind w:left="1134" w:hanging="567"/>
        <w:jc w:val="both"/>
        <w:textAlignment w:val="baseline"/>
        <w:rPr>
          <w:rStyle w:val="normaltextrun"/>
          <w:rFonts w:ascii="Arial" w:eastAsia="Calibri" w:hAnsi="Arial" w:cs="Arial"/>
          <w:bCs/>
        </w:rPr>
      </w:pPr>
      <w:r w:rsidRPr="009425D5">
        <w:rPr>
          <w:rStyle w:val="normaltextrun"/>
          <w:rFonts w:ascii="Arial" w:eastAsia="Calibri" w:hAnsi="Arial" w:cs="Arial"/>
          <w:bCs/>
        </w:rPr>
        <w:t>Scheme Amendment No 7 is not supported by evidence based built form modelling that indicate the proposed amendments would comply with the density targets as set out in Perth and Peel @ 3.5 million; and</w:t>
      </w:r>
    </w:p>
    <w:p w14:paraId="56F496A0" w14:textId="77777777" w:rsidR="009C5C73" w:rsidRPr="009425D5" w:rsidRDefault="009C5C73" w:rsidP="009C5C73">
      <w:pPr>
        <w:pStyle w:val="paragraph"/>
        <w:spacing w:before="0" w:beforeAutospacing="0" w:after="0" w:afterAutospacing="0"/>
        <w:ind w:left="1134"/>
        <w:jc w:val="both"/>
        <w:textAlignment w:val="baseline"/>
        <w:rPr>
          <w:rStyle w:val="normaltextrun"/>
          <w:rFonts w:ascii="Arial" w:eastAsia="Calibri" w:hAnsi="Arial" w:cs="Arial"/>
          <w:bCs/>
        </w:rPr>
      </w:pPr>
    </w:p>
    <w:p w14:paraId="00435869" w14:textId="77777777" w:rsidR="009C5C73" w:rsidRDefault="009C5C73" w:rsidP="00F905DF">
      <w:pPr>
        <w:pStyle w:val="paragraph"/>
        <w:numPr>
          <w:ilvl w:val="0"/>
          <w:numId w:val="26"/>
        </w:numPr>
        <w:tabs>
          <w:tab w:val="left" w:pos="1134"/>
        </w:tabs>
        <w:spacing w:before="0" w:beforeAutospacing="0" w:after="0" w:afterAutospacing="0"/>
        <w:ind w:left="1134" w:hanging="567"/>
        <w:jc w:val="both"/>
        <w:textAlignment w:val="baseline"/>
        <w:rPr>
          <w:rStyle w:val="normaltextrun"/>
          <w:rFonts w:ascii="Arial" w:eastAsia="Calibri" w:hAnsi="Arial" w:cs="Arial"/>
          <w:b/>
          <w:bCs/>
        </w:rPr>
      </w:pPr>
      <w:r w:rsidRPr="009425D5">
        <w:rPr>
          <w:rStyle w:val="normaltextrun"/>
          <w:rFonts w:ascii="Arial" w:eastAsia="Calibri" w:hAnsi="Arial" w:cs="Arial"/>
          <w:bCs/>
        </w:rPr>
        <w:t>The City and DPLH are working in partnership on a GAPs analysis of the City’s strategic planning framework. Scheme Amendment No 7 does not propose work that is identified as a priority by the GAPs analysis, and is therefore considered to be reactive, premature, and not part of an agreed program of works.</w:t>
      </w:r>
      <w:r w:rsidRPr="00DD2225">
        <w:rPr>
          <w:rStyle w:val="normaltextrun"/>
          <w:rFonts w:ascii="Arial" w:eastAsia="Calibri" w:hAnsi="Arial" w:cs="Arial"/>
          <w:b/>
          <w:bCs/>
        </w:rPr>
        <w:t xml:space="preserve"> </w:t>
      </w:r>
    </w:p>
    <w:p w14:paraId="32A37748" w14:textId="77777777" w:rsidR="009C5C73" w:rsidRPr="00DD2225" w:rsidRDefault="009C5C73" w:rsidP="009C5C73">
      <w:pPr>
        <w:pStyle w:val="paragraph"/>
        <w:tabs>
          <w:tab w:val="left" w:pos="1134"/>
        </w:tabs>
        <w:spacing w:before="0" w:beforeAutospacing="0" w:after="0" w:afterAutospacing="0"/>
        <w:jc w:val="both"/>
        <w:textAlignment w:val="baseline"/>
        <w:rPr>
          <w:rStyle w:val="normaltextrun"/>
          <w:rFonts w:ascii="Arial" w:eastAsia="Calibri" w:hAnsi="Arial" w:cs="Arial"/>
          <w:b/>
          <w:bCs/>
        </w:rPr>
      </w:pPr>
    </w:p>
    <w:p w14:paraId="4423D568" w14:textId="77777777" w:rsidR="009C5C73" w:rsidRPr="009425D5" w:rsidRDefault="009C5C73" w:rsidP="00F905DF">
      <w:pPr>
        <w:pStyle w:val="paragraph"/>
        <w:numPr>
          <w:ilvl w:val="0"/>
          <w:numId w:val="25"/>
        </w:numPr>
        <w:tabs>
          <w:tab w:val="clear" w:pos="720"/>
        </w:tabs>
        <w:spacing w:before="0" w:beforeAutospacing="0" w:after="0" w:afterAutospacing="0"/>
        <w:ind w:left="567" w:hanging="567"/>
        <w:jc w:val="both"/>
        <w:textAlignment w:val="baseline"/>
        <w:rPr>
          <w:rFonts w:ascii="Arial" w:hAnsi="Arial" w:cs="Arial"/>
        </w:rPr>
      </w:pPr>
      <w:r w:rsidRPr="009425D5">
        <w:rPr>
          <w:rFonts w:ascii="Arial" w:hAnsi="Arial" w:cs="Arial"/>
        </w:rPr>
        <w:t>In accordance with Regulation 44 of the Planning and Development (Local Planning Schemes) Regulations 2015, submit the required information for the proposed Scheme Amendment No 7 to the West Australian Planning Commission.</w:t>
      </w:r>
    </w:p>
    <w:p w14:paraId="760E1713" w14:textId="77777777" w:rsidR="00012C59" w:rsidRDefault="00012C59" w:rsidP="009E5692">
      <w:pPr>
        <w:numPr>
          <w:ilvl w:val="12"/>
          <w:numId w:val="0"/>
        </w:numPr>
        <w:tabs>
          <w:tab w:val="left" w:pos="1701"/>
          <w:tab w:val="left" w:pos="2410"/>
          <w:tab w:val="left" w:pos="2977"/>
          <w:tab w:val="right" w:pos="8335"/>
          <w:tab w:val="right" w:pos="8505"/>
        </w:tabs>
        <w:jc w:val="both"/>
        <w:rPr>
          <w:rFonts w:ascii="Arial" w:hAnsi="Arial" w:cs="Arial"/>
          <w:szCs w:val="24"/>
        </w:rPr>
      </w:pPr>
    </w:p>
    <w:p w14:paraId="200BC07C" w14:textId="77777777" w:rsidR="00012C59" w:rsidRDefault="00012C59" w:rsidP="00765E9D">
      <w:pPr>
        <w:numPr>
          <w:ilvl w:val="12"/>
          <w:numId w:val="0"/>
        </w:numPr>
        <w:tabs>
          <w:tab w:val="left" w:pos="720"/>
          <w:tab w:val="left" w:pos="1701"/>
          <w:tab w:val="left" w:pos="2410"/>
          <w:tab w:val="left" w:pos="2977"/>
          <w:tab w:val="right" w:pos="8335"/>
          <w:tab w:val="right" w:pos="8505"/>
        </w:tabs>
        <w:ind w:left="720"/>
        <w:jc w:val="both"/>
        <w:rPr>
          <w:rFonts w:ascii="Arial" w:hAnsi="Arial" w:cs="Arial"/>
          <w:szCs w:val="24"/>
        </w:rPr>
      </w:pPr>
    </w:p>
    <w:p w14:paraId="200BC07D" w14:textId="77777777" w:rsidR="00765E9D" w:rsidRPr="00465A04" w:rsidRDefault="00765E9D" w:rsidP="00765E9D">
      <w:pPr>
        <w:numPr>
          <w:ilvl w:val="12"/>
          <w:numId w:val="0"/>
        </w:numPr>
        <w:tabs>
          <w:tab w:val="left" w:pos="720"/>
          <w:tab w:val="left" w:pos="1701"/>
          <w:tab w:val="left" w:pos="2410"/>
          <w:tab w:val="left" w:pos="2977"/>
          <w:tab w:val="right" w:pos="8335"/>
          <w:tab w:val="right" w:pos="8505"/>
        </w:tabs>
        <w:ind w:left="720"/>
        <w:jc w:val="both"/>
        <w:rPr>
          <w:rFonts w:ascii="Arial" w:hAnsi="Arial" w:cs="Arial"/>
          <w:szCs w:val="24"/>
        </w:rPr>
      </w:pPr>
    </w:p>
    <w:p w14:paraId="645CB6E3" w14:textId="77777777" w:rsidR="009C5C73" w:rsidRDefault="009C5C73">
      <w:pPr>
        <w:rPr>
          <w:rFonts w:ascii="Arial" w:hAnsi="Arial" w:cs="Arial"/>
          <w:b/>
          <w:kern w:val="28"/>
          <w:szCs w:val="24"/>
        </w:rPr>
      </w:pPr>
      <w:r>
        <w:rPr>
          <w:rFonts w:ascii="Arial" w:hAnsi="Arial" w:cs="Arial"/>
          <w:szCs w:val="24"/>
        </w:rPr>
        <w:br w:type="page"/>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379"/>
      </w:tblGrid>
      <w:tr w:rsidR="009C5C73" w:rsidRPr="00C321E7" w14:paraId="6FD06398" w14:textId="77777777" w:rsidTr="00270F68">
        <w:tc>
          <w:tcPr>
            <w:tcW w:w="1985" w:type="dxa"/>
            <w:tcBorders>
              <w:bottom w:val="single" w:sz="4" w:space="0" w:color="auto"/>
              <w:right w:val="nil"/>
            </w:tcBorders>
            <w:shd w:val="clear" w:color="auto" w:fill="auto"/>
          </w:tcPr>
          <w:p w14:paraId="53E11554" w14:textId="77777777" w:rsidR="009C5C73" w:rsidRPr="00622602" w:rsidRDefault="009C5C73" w:rsidP="00270F68">
            <w:pPr>
              <w:keepNext/>
              <w:keepLines/>
              <w:jc w:val="both"/>
              <w:outlineLvl w:val="0"/>
              <w:rPr>
                <w:rFonts w:ascii="Arial" w:hAnsi="Arial" w:cs="Arial"/>
                <w:b/>
                <w:bCs/>
                <w:color w:val="000000" w:themeColor="text1"/>
                <w:sz w:val="28"/>
                <w:szCs w:val="28"/>
              </w:rPr>
            </w:pPr>
            <w:bookmarkStart w:id="51" w:name="_Toc71911255"/>
            <w:bookmarkStart w:id="52" w:name="_Toc72274202"/>
            <w:r w:rsidRPr="00622602">
              <w:rPr>
                <w:rFonts w:ascii="Arial" w:hAnsi="Arial" w:cs="Arial"/>
                <w:b/>
                <w:bCs/>
                <w:color w:val="000000" w:themeColor="text1"/>
                <w:sz w:val="28"/>
                <w:szCs w:val="28"/>
              </w:rPr>
              <w:lastRenderedPageBreak/>
              <w:t>PD21.21</w:t>
            </w:r>
            <w:bookmarkEnd w:id="51"/>
            <w:bookmarkEnd w:id="52"/>
          </w:p>
        </w:tc>
        <w:tc>
          <w:tcPr>
            <w:tcW w:w="6379" w:type="dxa"/>
            <w:tcBorders>
              <w:left w:val="nil"/>
              <w:bottom w:val="single" w:sz="4" w:space="0" w:color="auto"/>
            </w:tcBorders>
            <w:shd w:val="clear" w:color="auto" w:fill="auto"/>
          </w:tcPr>
          <w:p w14:paraId="7CFC22CF" w14:textId="77777777" w:rsidR="009C5C73" w:rsidRPr="00622602" w:rsidRDefault="009C5C73" w:rsidP="00270F68">
            <w:pPr>
              <w:keepNext/>
              <w:keepLines/>
              <w:jc w:val="both"/>
              <w:outlineLvl w:val="0"/>
              <w:rPr>
                <w:rFonts w:ascii="Arial" w:hAnsi="Arial" w:cs="Arial"/>
                <w:b/>
                <w:bCs/>
                <w:color w:val="000000" w:themeColor="text1"/>
                <w:sz w:val="28"/>
                <w:szCs w:val="28"/>
              </w:rPr>
            </w:pPr>
            <w:bookmarkStart w:id="53" w:name="_Toc71911256"/>
            <w:bookmarkStart w:id="54" w:name="_Toc72274203"/>
            <w:r w:rsidRPr="00622602">
              <w:rPr>
                <w:rFonts w:ascii="Arial" w:hAnsi="Arial" w:cs="Arial"/>
                <w:b/>
                <w:bCs/>
                <w:color w:val="000000" w:themeColor="text1"/>
                <w:sz w:val="28"/>
                <w:szCs w:val="28"/>
              </w:rPr>
              <w:t>Consideration of Development Application for 5 Single Houses at No. 22 Vincent Street, Nedlands</w:t>
            </w:r>
            <w:bookmarkEnd w:id="53"/>
            <w:bookmarkEnd w:id="54"/>
          </w:p>
        </w:tc>
      </w:tr>
      <w:tr w:rsidR="009C5C73" w:rsidRPr="00C321E7" w14:paraId="47218991" w14:textId="77777777" w:rsidTr="00270F68">
        <w:tc>
          <w:tcPr>
            <w:tcW w:w="8364" w:type="dxa"/>
            <w:gridSpan w:val="2"/>
            <w:tcBorders>
              <w:left w:val="nil"/>
              <w:right w:val="nil"/>
            </w:tcBorders>
            <w:shd w:val="clear" w:color="auto" w:fill="auto"/>
          </w:tcPr>
          <w:p w14:paraId="2889BCED" w14:textId="77777777" w:rsidR="009C5C73" w:rsidRPr="004102E0" w:rsidRDefault="009C5C73" w:rsidP="00270F68">
            <w:pPr>
              <w:jc w:val="both"/>
              <w:rPr>
                <w:rFonts w:ascii="Arial" w:hAnsi="Arial" w:cs="Arial"/>
                <w:color w:val="000000" w:themeColor="text1"/>
                <w:szCs w:val="24"/>
                <w:highlight w:val="yellow"/>
              </w:rPr>
            </w:pPr>
          </w:p>
        </w:tc>
      </w:tr>
      <w:tr w:rsidR="009C5C73" w:rsidRPr="00C321E7" w14:paraId="46A1B5C4" w14:textId="77777777" w:rsidTr="00270F68">
        <w:tc>
          <w:tcPr>
            <w:tcW w:w="1985" w:type="dxa"/>
            <w:shd w:val="clear" w:color="auto" w:fill="auto"/>
          </w:tcPr>
          <w:p w14:paraId="6CA765BA" w14:textId="77777777" w:rsidR="009C5C73" w:rsidRPr="004102E0" w:rsidRDefault="009C5C73" w:rsidP="00270F68">
            <w:pPr>
              <w:jc w:val="both"/>
              <w:rPr>
                <w:rFonts w:ascii="Arial" w:hAnsi="Arial" w:cs="Arial"/>
                <w:b/>
                <w:color w:val="000000" w:themeColor="text1"/>
                <w:szCs w:val="24"/>
              </w:rPr>
            </w:pPr>
            <w:r w:rsidRPr="004102E0">
              <w:rPr>
                <w:rFonts w:ascii="Arial" w:hAnsi="Arial" w:cs="Arial"/>
                <w:b/>
                <w:color w:val="000000" w:themeColor="text1"/>
                <w:szCs w:val="24"/>
              </w:rPr>
              <w:t>Committee</w:t>
            </w:r>
          </w:p>
        </w:tc>
        <w:tc>
          <w:tcPr>
            <w:tcW w:w="6379" w:type="dxa"/>
            <w:shd w:val="clear" w:color="auto" w:fill="auto"/>
          </w:tcPr>
          <w:p w14:paraId="6CF6798B" w14:textId="77777777" w:rsidR="009C5C73" w:rsidRPr="004102E0" w:rsidRDefault="009C5C73" w:rsidP="00270F68">
            <w:pPr>
              <w:jc w:val="both"/>
              <w:rPr>
                <w:rFonts w:ascii="Arial" w:hAnsi="Arial" w:cs="Arial"/>
                <w:iCs/>
                <w:color w:val="000000" w:themeColor="text1"/>
                <w:szCs w:val="24"/>
              </w:rPr>
            </w:pPr>
            <w:r w:rsidRPr="004102E0">
              <w:rPr>
                <w:rFonts w:ascii="Arial" w:hAnsi="Arial" w:cs="Arial"/>
                <w:iCs/>
                <w:color w:val="000000" w:themeColor="text1"/>
                <w:szCs w:val="24"/>
              </w:rPr>
              <w:t>11 May 2021</w:t>
            </w:r>
          </w:p>
        </w:tc>
      </w:tr>
      <w:tr w:rsidR="009C5C73" w:rsidRPr="00C321E7" w14:paraId="406E180D" w14:textId="77777777" w:rsidTr="00270F68">
        <w:tc>
          <w:tcPr>
            <w:tcW w:w="1985" w:type="dxa"/>
            <w:shd w:val="clear" w:color="auto" w:fill="auto"/>
          </w:tcPr>
          <w:p w14:paraId="44C70C2D" w14:textId="77777777" w:rsidR="009C5C73" w:rsidRPr="004102E0" w:rsidRDefault="009C5C73" w:rsidP="00270F68">
            <w:pPr>
              <w:jc w:val="both"/>
              <w:rPr>
                <w:rFonts w:ascii="Arial" w:hAnsi="Arial" w:cs="Arial"/>
                <w:b/>
                <w:color w:val="000000" w:themeColor="text1"/>
                <w:szCs w:val="24"/>
              </w:rPr>
            </w:pPr>
            <w:r w:rsidRPr="004102E0">
              <w:rPr>
                <w:rFonts w:ascii="Arial" w:hAnsi="Arial" w:cs="Arial"/>
                <w:b/>
                <w:color w:val="000000" w:themeColor="text1"/>
                <w:szCs w:val="24"/>
              </w:rPr>
              <w:t>Council</w:t>
            </w:r>
          </w:p>
        </w:tc>
        <w:tc>
          <w:tcPr>
            <w:tcW w:w="6379" w:type="dxa"/>
            <w:shd w:val="clear" w:color="auto" w:fill="auto"/>
          </w:tcPr>
          <w:p w14:paraId="232AEA60" w14:textId="77777777" w:rsidR="009C5C73" w:rsidRPr="004102E0" w:rsidRDefault="009C5C73" w:rsidP="00270F68">
            <w:pPr>
              <w:jc w:val="both"/>
              <w:rPr>
                <w:rFonts w:ascii="Arial" w:hAnsi="Arial" w:cs="Arial"/>
                <w:iCs/>
                <w:color w:val="000000" w:themeColor="text1"/>
                <w:szCs w:val="24"/>
              </w:rPr>
            </w:pPr>
            <w:r w:rsidRPr="004102E0">
              <w:rPr>
                <w:rFonts w:ascii="Arial" w:hAnsi="Arial" w:cs="Arial"/>
                <w:iCs/>
                <w:color w:val="000000" w:themeColor="text1"/>
                <w:szCs w:val="24"/>
              </w:rPr>
              <w:t>25 May 2021</w:t>
            </w:r>
          </w:p>
        </w:tc>
      </w:tr>
      <w:tr w:rsidR="009C5C73" w:rsidRPr="00C321E7" w14:paraId="5856C48C" w14:textId="77777777" w:rsidTr="00270F68">
        <w:tc>
          <w:tcPr>
            <w:tcW w:w="1985" w:type="dxa"/>
            <w:shd w:val="clear" w:color="auto" w:fill="auto"/>
          </w:tcPr>
          <w:p w14:paraId="5A9D86E2" w14:textId="77777777" w:rsidR="009C5C73" w:rsidRPr="004102E0" w:rsidRDefault="009C5C73" w:rsidP="00270F68">
            <w:pPr>
              <w:jc w:val="both"/>
              <w:rPr>
                <w:rFonts w:ascii="Arial" w:hAnsi="Arial" w:cs="Arial"/>
                <w:b/>
                <w:color w:val="000000" w:themeColor="text1"/>
                <w:szCs w:val="24"/>
              </w:rPr>
            </w:pPr>
            <w:r w:rsidRPr="004102E0">
              <w:rPr>
                <w:rFonts w:ascii="Arial" w:hAnsi="Arial" w:cs="Arial"/>
                <w:b/>
                <w:color w:val="000000" w:themeColor="text1"/>
                <w:szCs w:val="24"/>
              </w:rPr>
              <w:t>Applicant</w:t>
            </w:r>
          </w:p>
        </w:tc>
        <w:tc>
          <w:tcPr>
            <w:tcW w:w="6379" w:type="dxa"/>
            <w:shd w:val="clear" w:color="auto" w:fill="auto"/>
          </w:tcPr>
          <w:p w14:paraId="684C75F9" w14:textId="77777777" w:rsidR="009C5C73" w:rsidRPr="004102E0" w:rsidRDefault="009C5C73" w:rsidP="00270F68">
            <w:pPr>
              <w:jc w:val="both"/>
              <w:rPr>
                <w:rFonts w:ascii="Arial" w:hAnsi="Arial" w:cs="Arial"/>
                <w:iCs/>
                <w:color w:val="000000" w:themeColor="text1"/>
                <w:szCs w:val="24"/>
              </w:rPr>
            </w:pPr>
            <w:proofErr w:type="spellStart"/>
            <w:r w:rsidRPr="004102E0">
              <w:rPr>
                <w:rFonts w:ascii="Arial" w:hAnsi="Arial" w:cs="Arial"/>
                <w:iCs/>
                <w:color w:val="000000" w:themeColor="text1"/>
                <w:szCs w:val="24"/>
              </w:rPr>
              <w:t>Coastview</w:t>
            </w:r>
            <w:proofErr w:type="spellEnd"/>
            <w:r w:rsidRPr="004102E0">
              <w:rPr>
                <w:rFonts w:ascii="Arial" w:hAnsi="Arial" w:cs="Arial"/>
                <w:iCs/>
                <w:color w:val="000000" w:themeColor="text1"/>
                <w:szCs w:val="24"/>
              </w:rPr>
              <w:t xml:space="preserve"> Australia Pty Ltd</w:t>
            </w:r>
          </w:p>
        </w:tc>
      </w:tr>
      <w:tr w:rsidR="009C5C73" w:rsidRPr="00C321E7" w14:paraId="5CCB886A" w14:textId="77777777" w:rsidTr="00270F68">
        <w:tc>
          <w:tcPr>
            <w:tcW w:w="1985" w:type="dxa"/>
            <w:shd w:val="clear" w:color="auto" w:fill="auto"/>
          </w:tcPr>
          <w:p w14:paraId="13BF08B4" w14:textId="77777777" w:rsidR="009C5C73" w:rsidRPr="004102E0" w:rsidRDefault="009C5C73" w:rsidP="00270F68">
            <w:pPr>
              <w:jc w:val="both"/>
              <w:rPr>
                <w:rFonts w:ascii="Arial" w:hAnsi="Arial" w:cs="Arial"/>
                <w:b/>
                <w:color w:val="000000" w:themeColor="text1"/>
                <w:szCs w:val="24"/>
              </w:rPr>
            </w:pPr>
            <w:r w:rsidRPr="004102E0">
              <w:rPr>
                <w:rFonts w:ascii="Arial" w:hAnsi="Arial" w:cs="Arial"/>
                <w:b/>
                <w:color w:val="000000" w:themeColor="text1"/>
                <w:szCs w:val="24"/>
              </w:rPr>
              <w:t>Landowner</w:t>
            </w:r>
          </w:p>
        </w:tc>
        <w:tc>
          <w:tcPr>
            <w:tcW w:w="6379" w:type="dxa"/>
            <w:shd w:val="clear" w:color="auto" w:fill="auto"/>
          </w:tcPr>
          <w:p w14:paraId="22BD8CB4" w14:textId="77777777" w:rsidR="009C5C73" w:rsidRPr="004102E0" w:rsidRDefault="009C5C73" w:rsidP="00270F68">
            <w:pPr>
              <w:jc w:val="both"/>
              <w:rPr>
                <w:rFonts w:ascii="Arial" w:hAnsi="Arial" w:cs="Arial"/>
                <w:color w:val="000000" w:themeColor="text1"/>
                <w:szCs w:val="24"/>
              </w:rPr>
            </w:pPr>
            <w:proofErr w:type="spellStart"/>
            <w:r w:rsidRPr="004102E0">
              <w:rPr>
                <w:rFonts w:ascii="Arial" w:hAnsi="Arial" w:cs="Arial"/>
                <w:color w:val="000000" w:themeColor="text1"/>
                <w:szCs w:val="24"/>
              </w:rPr>
              <w:t>Lenmal</w:t>
            </w:r>
            <w:proofErr w:type="spellEnd"/>
            <w:r w:rsidRPr="004102E0">
              <w:rPr>
                <w:rFonts w:ascii="Arial" w:hAnsi="Arial" w:cs="Arial"/>
                <w:color w:val="000000" w:themeColor="text1"/>
                <w:szCs w:val="24"/>
              </w:rPr>
              <w:t xml:space="preserve"> Pty Ltd</w:t>
            </w:r>
          </w:p>
        </w:tc>
      </w:tr>
      <w:tr w:rsidR="009C5C73" w:rsidRPr="00C321E7" w14:paraId="4C4476B8" w14:textId="77777777" w:rsidTr="00270F68">
        <w:tc>
          <w:tcPr>
            <w:tcW w:w="1985" w:type="dxa"/>
            <w:shd w:val="clear" w:color="auto" w:fill="auto"/>
          </w:tcPr>
          <w:p w14:paraId="073D3F1A" w14:textId="77777777" w:rsidR="009C5C73" w:rsidRPr="004102E0" w:rsidRDefault="009C5C73" w:rsidP="00270F68">
            <w:pPr>
              <w:jc w:val="both"/>
              <w:rPr>
                <w:rFonts w:ascii="Arial" w:hAnsi="Arial" w:cs="Arial"/>
                <w:b/>
                <w:color w:val="000000" w:themeColor="text1"/>
                <w:szCs w:val="24"/>
              </w:rPr>
            </w:pPr>
            <w:r w:rsidRPr="004102E0">
              <w:rPr>
                <w:rFonts w:ascii="Arial" w:hAnsi="Arial" w:cs="Arial"/>
                <w:b/>
                <w:color w:val="000000" w:themeColor="text1"/>
                <w:szCs w:val="24"/>
              </w:rPr>
              <w:t>Director</w:t>
            </w:r>
          </w:p>
        </w:tc>
        <w:tc>
          <w:tcPr>
            <w:tcW w:w="6379" w:type="dxa"/>
            <w:shd w:val="clear" w:color="auto" w:fill="auto"/>
            <w:vAlign w:val="center"/>
          </w:tcPr>
          <w:p w14:paraId="53AA6DD5" w14:textId="77777777" w:rsidR="009C5C73" w:rsidRPr="004102E0" w:rsidRDefault="009C5C73" w:rsidP="00270F68">
            <w:pPr>
              <w:jc w:val="both"/>
              <w:rPr>
                <w:rFonts w:ascii="Arial" w:hAnsi="Arial" w:cs="Arial"/>
                <w:color w:val="000000" w:themeColor="text1"/>
                <w:szCs w:val="24"/>
              </w:rPr>
            </w:pPr>
            <w:r w:rsidRPr="004102E0">
              <w:rPr>
                <w:rFonts w:ascii="Arial" w:hAnsi="Arial" w:cs="Arial"/>
                <w:color w:val="000000" w:themeColor="text1"/>
                <w:szCs w:val="24"/>
              </w:rPr>
              <w:t xml:space="preserve">Tony Free – Director Planning &amp; Development </w:t>
            </w:r>
          </w:p>
        </w:tc>
      </w:tr>
      <w:tr w:rsidR="009C5C73" w:rsidRPr="00C321E7" w14:paraId="4503711D" w14:textId="77777777" w:rsidTr="00270F68">
        <w:tc>
          <w:tcPr>
            <w:tcW w:w="1985" w:type="dxa"/>
            <w:shd w:val="clear" w:color="auto" w:fill="auto"/>
          </w:tcPr>
          <w:p w14:paraId="798B51B9" w14:textId="77777777" w:rsidR="009C5C73" w:rsidRPr="004102E0" w:rsidRDefault="009C5C73" w:rsidP="00270F68">
            <w:pPr>
              <w:jc w:val="both"/>
              <w:rPr>
                <w:rFonts w:ascii="Arial" w:eastAsia="Arial" w:hAnsi="Arial" w:cs="Arial"/>
                <w:color w:val="000000" w:themeColor="text1"/>
                <w:szCs w:val="24"/>
              </w:rPr>
            </w:pPr>
            <w:r w:rsidRPr="004102E0">
              <w:rPr>
                <w:rFonts w:ascii="Arial" w:eastAsia="Arial" w:hAnsi="Arial" w:cs="Arial"/>
                <w:b/>
                <w:bCs/>
                <w:color w:val="000000" w:themeColor="text1"/>
                <w:szCs w:val="24"/>
              </w:rPr>
              <w:t>Employee Disclosure under section 5.70 Local Government Act 1995</w:t>
            </w:r>
          </w:p>
          <w:p w14:paraId="70CB2116" w14:textId="77777777" w:rsidR="009C5C73" w:rsidRPr="004102E0" w:rsidRDefault="009C5C73" w:rsidP="00270F68">
            <w:pPr>
              <w:jc w:val="both"/>
              <w:rPr>
                <w:rStyle w:val="eop"/>
                <w:rFonts w:ascii="Arial" w:hAnsi="Arial" w:cs="Arial"/>
                <w:szCs w:val="24"/>
              </w:rPr>
            </w:pPr>
          </w:p>
        </w:tc>
        <w:tc>
          <w:tcPr>
            <w:tcW w:w="6379" w:type="dxa"/>
            <w:shd w:val="clear" w:color="auto" w:fill="auto"/>
            <w:vAlign w:val="center"/>
          </w:tcPr>
          <w:p w14:paraId="3BC14500" w14:textId="77777777" w:rsidR="009C5C73" w:rsidRPr="004102E0" w:rsidRDefault="009C5C73" w:rsidP="00270F68">
            <w:pPr>
              <w:jc w:val="both"/>
              <w:rPr>
                <w:rFonts w:ascii="Arial" w:hAnsi="Arial" w:cs="Arial"/>
                <w:szCs w:val="24"/>
              </w:rPr>
            </w:pPr>
            <w:r w:rsidRPr="004102E0">
              <w:rPr>
                <w:rFonts w:ascii="Arial" w:hAnsi="Arial" w:cs="Arial"/>
                <w:szCs w:val="24"/>
              </w:rPr>
              <w:t>The author, reviewers and authoriser of this report declare they have no financial or impartiality interest with this matter.</w:t>
            </w:r>
          </w:p>
          <w:p w14:paraId="0080DC28" w14:textId="77777777" w:rsidR="009C5C73" w:rsidRPr="004102E0" w:rsidRDefault="009C5C73" w:rsidP="00270F68">
            <w:pPr>
              <w:jc w:val="both"/>
              <w:rPr>
                <w:rFonts w:ascii="Arial" w:hAnsi="Arial" w:cs="Arial"/>
                <w:szCs w:val="24"/>
              </w:rPr>
            </w:pPr>
          </w:p>
          <w:p w14:paraId="6A8AA51F" w14:textId="77777777" w:rsidR="009C5C73" w:rsidRPr="004102E0" w:rsidRDefault="009C5C73" w:rsidP="00270F68">
            <w:pPr>
              <w:jc w:val="both"/>
              <w:rPr>
                <w:rFonts w:ascii="Arial" w:hAnsi="Arial" w:cs="Arial"/>
                <w:szCs w:val="24"/>
              </w:rPr>
            </w:pPr>
            <w:r w:rsidRPr="004102E0">
              <w:rPr>
                <w:rFonts w:ascii="Arial" w:hAnsi="Arial" w:cs="Arial"/>
                <w:szCs w:val="24"/>
              </w:rPr>
              <w:t xml:space="preserve">There is no financial or personal relationship between City staff and the proponents or their consultants. </w:t>
            </w:r>
          </w:p>
          <w:p w14:paraId="63ED981D" w14:textId="77777777" w:rsidR="009C5C73" w:rsidRPr="004102E0" w:rsidRDefault="009C5C73" w:rsidP="00270F68">
            <w:pPr>
              <w:jc w:val="both"/>
              <w:rPr>
                <w:rFonts w:ascii="Arial" w:hAnsi="Arial" w:cs="Arial"/>
                <w:szCs w:val="24"/>
              </w:rPr>
            </w:pPr>
          </w:p>
          <w:p w14:paraId="2CF16D86" w14:textId="77777777" w:rsidR="009C5C73" w:rsidRPr="004102E0" w:rsidRDefault="009C5C73" w:rsidP="00270F68">
            <w:pPr>
              <w:jc w:val="both"/>
              <w:rPr>
                <w:rFonts w:ascii="Arial" w:hAnsi="Arial" w:cs="Arial"/>
                <w:color w:val="000000" w:themeColor="text1"/>
                <w:szCs w:val="24"/>
              </w:rPr>
            </w:pPr>
            <w:r w:rsidRPr="004102E0">
              <w:rPr>
                <w:rFonts w:ascii="Arial" w:hAnsi="Arial" w:cs="Arial"/>
                <w:szCs w:val="24"/>
              </w:rPr>
              <w:t>Whilst parties may be known to each other professionally, this relationship is consistent with the limitations placed on such relationships by the Codes of Conduct of the City and the Planning Institute of Australia.</w:t>
            </w:r>
          </w:p>
        </w:tc>
      </w:tr>
      <w:tr w:rsidR="009C5C73" w:rsidRPr="00C321E7" w14:paraId="2B0DA679" w14:textId="77777777" w:rsidTr="00270F68">
        <w:tc>
          <w:tcPr>
            <w:tcW w:w="1985" w:type="dxa"/>
            <w:shd w:val="clear" w:color="auto" w:fill="auto"/>
          </w:tcPr>
          <w:p w14:paraId="301751A8" w14:textId="77777777" w:rsidR="009C5C73" w:rsidRPr="004102E0" w:rsidRDefault="009C5C73" w:rsidP="00270F68">
            <w:pPr>
              <w:jc w:val="both"/>
              <w:rPr>
                <w:rFonts w:ascii="Arial" w:hAnsi="Arial" w:cs="Arial"/>
                <w:b/>
                <w:color w:val="000000" w:themeColor="text1"/>
                <w:szCs w:val="24"/>
              </w:rPr>
            </w:pPr>
            <w:r w:rsidRPr="004102E0">
              <w:rPr>
                <w:rFonts w:ascii="Arial" w:hAnsi="Arial" w:cs="Arial"/>
                <w:b/>
                <w:color w:val="000000" w:themeColor="text1"/>
                <w:szCs w:val="24"/>
              </w:rPr>
              <w:t>Report Type</w:t>
            </w:r>
          </w:p>
          <w:p w14:paraId="09A477FF" w14:textId="77777777" w:rsidR="009C5C73" w:rsidRPr="004102E0" w:rsidRDefault="009C5C73" w:rsidP="00270F68">
            <w:pPr>
              <w:jc w:val="both"/>
              <w:rPr>
                <w:rFonts w:ascii="Arial" w:hAnsi="Arial" w:cs="Arial"/>
                <w:b/>
                <w:color w:val="000000" w:themeColor="text1"/>
                <w:szCs w:val="24"/>
              </w:rPr>
            </w:pPr>
          </w:p>
          <w:p w14:paraId="059C1C93" w14:textId="77777777" w:rsidR="009C5C73" w:rsidRPr="004102E0" w:rsidRDefault="009C5C73" w:rsidP="00270F68">
            <w:pPr>
              <w:jc w:val="both"/>
              <w:rPr>
                <w:rFonts w:ascii="Arial" w:hAnsi="Arial" w:cs="Arial"/>
                <w:b/>
                <w:color w:val="000000" w:themeColor="text1"/>
                <w:szCs w:val="24"/>
              </w:rPr>
            </w:pPr>
          </w:p>
          <w:p w14:paraId="5100E9F3" w14:textId="77777777" w:rsidR="009C5C73" w:rsidRPr="004102E0" w:rsidRDefault="009C5C73" w:rsidP="00270F68">
            <w:pPr>
              <w:jc w:val="both"/>
              <w:rPr>
                <w:rFonts w:ascii="Arial" w:hAnsi="Arial" w:cs="Arial"/>
                <w:color w:val="000000" w:themeColor="text1"/>
                <w:szCs w:val="24"/>
              </w:rPr>
            </w:pPr>
            <w:r w:rsidRPr="004102E0">
              <w:rPr>
                <w:rFonts w:ascii="Arial" w:hAnsi="Arial" w:cs="Arial"/>
                <w:color w:val="000000" w:themeColor="text1"/>
                <w:szCs w:val="24"/>
              </w:rPr>
              <w:t>Quasi-Judicial</w:t>
            </w:r>
          </w:p>
          <w:p w14:paraId="2B1BF21C" w14:textId="77777777" w:rsidR="009C5C73" w:rsidRPr="004102E0" w:rsidRDefault="009C5C73" w:rsidP="00270F68">
            <w:pPr>
              <w:jc w:val="both"/>
              <w:rPr>
                <w:rFonts w:ascii="Arial" w:hAnsi="Arial" w:cs="Arial"/>
                <w:b/>
                <w:color w:val="000000" w:themeColor="text1"/>
                <w:szCs w:val="24"/>
              </w:rPr>
            </w:pPr>
          </w:p>
          <w:p w14:paraId="6A23E60D" w14:textId="77777777" w:rsidR="009C5C73" w:rsidRPr="004102E0" w:rsidRDefault="009C5C73" w:rsidP="00270F68">
            <w:pPr>
              <w:jc w:val="both"/>
              <w:rPr>
                <w:rFonts w:ascii="Arial" w:hAnsi="Arial" w:cs="Arial"/>
                <w:b/>
                <w:color w:val="000000" w:themeColor="text1"/>
                <w:szCs w:val="24"/>
              </w:rPr>
            </w:pPr>
          </w:p>
          <w:p w14:paraId="7E3D5E4E" w14:textId="77777777" w:rsidR="009C5C73" w:rsidRPr="004102E0" w:rsidRDefault="009C5C73" w:rsidP="00270F68">
            <w:pPr>
              <w:autoSpaceDE w:val="0"/>
              <w:autoSpaceDN w:val="0"/>
              <w:adjustRightInd w:val="0"/>
              <w:jc w:val="both"/>
              <w:rPr>
                <w:rFonts w:ascii="Arial" w:hAnsi="Arial" w:cs="Arial"/>
                <w:color w:val="000000" w:themeColor="text1"/>
                <w:szCs w:val="24"/>
              </w:rPr>
            </w:pPr>
          </w:p>
        </w:tc>
        <w:tc>
          <w:tcPr>
            <w:tcW w:w="6379" w:type="dxa"/>
            <w:shd w:val="clear" w:color="auto" w:fill="auto"/>
            <w:vAlign w:val="center"/>
          </w:tcPr>
          <w:p w14:paraId="1357D185" w14:textId="77777777" w:rsidR="009C5C73" w:rsidRPr="004102E0" w:rsidRDefault="009C5C73" w:rsidP="00270F68">
            <w:pPr>
              <w:jc w:val="both"/>
              <w:rPr>
                <w:rFonts w:ascii="Arial" w:hAnsi="Arial" w:cs="Arial"/>
                <w:iCs/>
                <w:color w:val="000000" w:themeColor="text1"/>
                <w:szCs w:val="24"/>
              </w:rPr>
            </w:pPr>
            <w:r w:rsidRPr="004102E0">
              <w:rPr>
                <w:rFonts w:ascii="Arial" w:hAnsi="Arial" w:cs="Arial"/>
                <w:iCs/>
                <w:color w:val="000000" w:themeColor="text1"/>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9C5C73" w:rsidRPr="00C321E7" w14:paraId="0C839DA5" w14:textId="77777777" w:rsidTr="00270F68">
        <w:tc>
          <w:tcPr>
            <w:tcW w:w="1985" w:type="dxa"/>
            <w:shd w:val="clear" w:color="auto" w:fill="auto"/>
          </w:tcPr>
          <w:p w14:paraId="45B82A8D" w14:textId="77777777" w:rsidR="009C5C73" w:rsidRPr="004102E0" w:rsidRDefault="009C5C73" w:rsidP="00270F68">
            <w:pPr>
              <w:jc w:val="both"/>
              <w:rPr>
                <w:rFonts w:ascii="Arial" w:hAnsi="Arial" w:cs="Arial"/>
                <w:b/>
                <w:color w:val="000000" w:themeColor="text1"/>
                <w:szCs w:val="24"/>
              </w:rPr>
            </w:pPr>
            <w:r w:rsidRPr="004102E0">
              <w:rPr>
                <w:rFonts w:ascii="Arial" w:hAnsi="Arial" w:cs="Arial"/>
                <w:b/>
                <w:color w:val="000000" w:themeColor="text1"/>
                <w:szCs w:val="24"/>
              </w:rPr>
              <w:t>Reference</w:t>
            </w:r>
          </w:p>
        </w:tc>
        <w:tc>
          <w:tcPr>
            <w:tcW w:w="6379" w:type="dxa"/>
            <w:shd w:val="clear" w:color="auto" w:fill="auto"/>
          </w:tcPr>
          <w:p w14:paraId="45453EB6" w14:textId="77777777" w:rsidR="009C5C73" w:rsidRPr="004102E0" w:rsidRDefault="009C5C73" w:rsidP="00270F68">
            <w:pPr>
              <w:jc w:val="both"/>
              <w:rPr>
                <w:rFonts w:ascii="Arial" w:hAnsi="Arial" w:cs="Arial"/>
                <w:iCs/>
                <w:color w:val="000000" w:themeColor="text1"/>
                <w:szCs w:val="24"/>
              </w:rPr>
            </w:pPr>
            <w:r w:rsidRPr="004102E0">
              <w:rPr>
                <w:rFonts w:ascii="Arial" w:hAnsi="Arial" w:cs="Arial"/>
                <w:iCs/>
                <w:color w:val="000000" w:themeColor="text1"/>
                <w:szCs w:val="24"/>
              </w:rPr>
              <w:t>DA20-55087</w:t>
            </w:r>
          </w:p>
        </w:tc>
      </w:tr>
      <w:tr w:rsidR="009C5C73" w:rsidRPr="00C321E7" w14:paraId="453F1AE1" w14:textId="77777777" w:rsidTr="00270F68">
        <w:tc>
          <w:tcPr>
            <w:tcW w:w="1985" w:type="dxa"/>
            <w:tcBorders>
              <w:bottom w:val="single" w:sz="4" w:space="0" w:color="auto"/>
            </w:tcBorders>
            <w:shd w:val="clear" w:color="auto" w:fill="auto"/>
          </w:tcPr>
          <w:p w14:paraId="30436808" w14:textId="77777777" w:rsidR="009C5C73" w:rsidRPr="004102E0" w:rsidRDefault="009C5C73" w:rsidP="00270F68">
            <w:pPr>
              <w:jc w:val="both"/>
              <w:rPr>
                <w:rFonts w:ascii="Arial" w:hAnsi="Arial" w:cs="Arial"/>
                <w:b/>
                <w:color w:val="000000" w:themeColor="text1"/>
                <w:szCs w:val="24"/>
              </w:rPr>
            </w:pPr>
            <w:r w:rsidRPr="004102E0">
              <w:rPr>
                <w:rFonts w:ascii="Arial" w:hAnsi="Arial" w:cs="Arial"/>
                <w:b/>
                <w:color w:val="000000" w:themeColor="text1"/>
                <w:szCs w:val="24"/>
              </w:rPr>
              <w:t>Previous Item</w:t>
            </w:r>
          </w:p>
        </w:tc>
        <w:tc>
          <w:tcPr>
            <w:tcW w:w="6379" w:type="dxa"/>
            <w:tcBorders>
              <w:bottom w:val="single" w:sz="4" w:space="0" w:color="auto"/>
            </w:tcBorders>
            <w:shd w:val="clear" w:color="auto" w:fill="auto"/>
          </w:tcPr>
          <w:p w14:paraId="24FAD160" w14:textId="77777777" w:rsidR="009C5C73" w:rsidRPr="004102E0" w:rsidRDefault="009C5C73" w:rsidP="00270F68">
            <w:pPr>
              <w:jc w:val="both"/>
              <w:rPr>
                <w:rFonts w:ascii="Arial" w:hAnsi="Arial" w:cs="Arial"/>
                <w:iCs/>
                <w:color w:val="000000" w:themeColor="text1"/>
                <w:szCs w:val="24"/>
              </w:rPr>
            </w:pPr>
            <w:r w:rsidRPr="004102E0">
              <w:rPr>
                <w:rFonts w:ascii="Arial" w:hAnsi="Arial" w:cs="Arial"/>
                <w:iCs/>
                <w:color w:val="000000" w:themeColor="text1"/>
                <w:szCs w:val="24"/>
              </w:rPr>
              <w:t xml:space="preserve">Nil </w:t>
            </w:r>
          </w:p>
        </w:tc>
      </w:tr>
      <w:tr w:rsidR="009C5C73" w:rsidRPr="00C321E7" w14:paraId="71CEFC06" w14:textId="77777777" w:rsidTr="00270F68">
        <w:tc>
          <w:tcPr>
            <w:tcW w:w="1985" w:type="dxa"/>
            <w:tcBorders>
              <w:bottom w:val="single" w:sz="4" w:space="0" w:color="auto"/>
            </w:tcBorders>
            <w:shd w:val="clear" w:color="auto" w:fill="auto"/>
          </w:tcPr>
          <w:p w14:paraId="20F6FCC3" w14:textId="77777777" w:rsidR="009C5C73" w:rsidRPr="004102E0" w:rsidRDefault="009C5C73" w:rsidP="00270F68">
            <w:pPr>
              <w:jc w:val="both"/>
              <w:rPr>
                <w:rFonts w:ascii="Arial" w:hAnsi="Arial" w:cs="Arial"/>
                <w:b/>
                <w:color w:val="000000" w:themeColor="text1"/>
                <w:szCs w:val="24"/>
              </w:rPr>
            </w:pPr>
            <w:r w:rsidRPr="004102E0">
              <w:rPr>
                <w:rFonts w:ascii="Arial" w:hAnsi="Arial" w:cs="Arial"/>
                <w:b/>
                <w:color w:val="000000" w:themeColor="text1"/>
                <w:szCs w:val="24"/>
              </w:rPr>
              <w:t>Delegation</w:t>
            </w:r>
          </w:p>
        </w:tc>
        <w:tc>
          <w:tcPr>
            <w:tcW w:w="6379" w:type="dxa"/>
            <w:tcBorders>
              <w:bottom w:val="single" w:sz="4" w:space="0" w:color="auto"/>
            </w:tcBorders>
            <w:shd w:val="clear" w:color="auto" w:fill="auto"/>
          </w:tcPr>
          <w:p w14:paraId="3E4B8235" w14:textId="77777777" w:rsidR="009C5C73" w:rsidRPr="004102E0" w:rsidRDefault="009C5C73" w:rsidP="00270F68">
            <w:pPr>
              <w:jc w:val="both"/>
              <w:rPr>
                <w:rFonts w:ascii="Arial" w:hAnsi="Arial" w:cs="Arial"/>
                <w:iCs/>
                <w:color w:val="000000" w:themeColor="text1"/>
                <w:szCs w:val="24"/>
              </w:rPr>
            </w:pPr>
            <w:r w:rsidRPr="004102E0">
              <w:rPr>
                <w:rFonts w:ascii="Arial" w:hAnsi="Arial" w:cs="Arial"/>
                <w:iCs/>
                <w:color w:val="000000" w:themeColor="text1"/>
                <w:szCs w:val="24"/>
              </w:rPr>
              <w:t>In accordance with the City’s Instrument of Delegation, Council is required to determine the application due to objections being received.</w:t>
            </w:r>
          </w:p>
        </w:tc>
      </w:tr>
      <w:tr w:rsidR="009C5C73" w:rsidRPr="00C321E7" w14:paraId="0EEC0C68" w14:textId="77777777" w:rsidTr="00270F68">
        <w:tc>
          <w:tcPr>
            <w:tcW w:w="1985" w:type="dxa"/>
            <w:shd w:val="clear" w:color="auto" w:fill="auto"/>
            <w:vAlign w:val="center"/>
          </w:tcPr>
          <w:p w14:paraId="2CA76B0A" w14:textId="77777777" w:rsidR="009C5C73" w:rsidRPr="004102E0" w:rsidRDefault="009C5C73" w:rsidP="00270F68">
            <w:pPr>
              <w:rPr>
                <w:rFonts w:ascii="Arial" w:hAnsi="Arial" w:cs="Arial"/>
                <w:b/>
                <w:color w:val="000000" w:themeColor="text1"/>
                <w:szCs w:val="24"/>
              </w:rPr>
            </w:pPr>
            <w:r w:rsidRPr="004102E0">
              <w:rPr>
                <w:rFonts w:ascii="Arial" w:hAnsi="Arial" w:cs="Arial"/>
                <w:b/>
                <w:color w:val="000000" w:themeColor="text1"/>
                <w:szCs w:val="24"/>
              </w:rPr>
              <w:t>Attachments</w:t>
            </w:r>
          </w:p>
        </w:tc>
        <w:tc>
          <w:tcPr>
            <w:tcW w:w="6379" w:type="dxa"/>
            <w:shd w:val="clear" w:color="auto" w:fill="auto"/>
            <w:vAlign w:val="center"/>
          </w:tcPr>
          <w:p w14:paraId="2DC23806" w14:textId="77777777" w:rsidR="009C5C73" w:rsidRPr="004102E0" w:rsidRDefault="009C5C73" w:rsidP="00F905DF">
            <w:pPr>
              <w:numPr>
                <w:ilvl w:val="0"/>
                <w:numId w:val="28"/>
              </w:numPr>
              <w:ind w:left="460" w:hanging="460"/>
              <w:contextualSpacing/>
              <w:rPr>
                <w:rFonts w:ascii="Arial" w:hAnsi="Arial" w:cs="Arial"/>
                <w:color w:val="000000" w:themeColor="text1"/>
                <w:szCs w:val="24"/>
              </w:rPr>
            </w:pPr>
            <w:r w:rsidRPr="004102E0">
              <w:rPr>
                <w:rFonts w:ascii="Arial" w:hAnsi="Arial" w:cs="Arial"/>
                <w:color w:val="000000" w:themeColor="text1"/>
                <w:szCs w:val="24"/>
              </w:rPr>
              <w:t xml:space="preserve">Applicant Justification </w:t>
            </w:r>
          </w:p>
        </w:tc>
      </w:tr>
      <w:tr w:rsidR="009C5C73" w:rsidRPr="00C321E7" w14:paraId="520D5B22" w14:textId="77777777" w:rsidTr="00270F68">
        <w:tc>
          <w:tcPr>
            <w:tcW w:w="1985" w:type="dxa"/>
            <w:tcBorders>
              <w:bottom w:val="single" w:sz="4" w:space="0" w:color="auto"/>
            </w:tcBorders>
            <w:shd w:val="clear" w:color="auto" w:fill="auto"/>
            <w:vAlign w:val="center"/>
          </w:tcPr>
          <w:p w14:paraId="10A4BD89" w14:textId="77777777" w:rsidR="009C5C73" w:rsidRPr="004102E0" w:rsidRDefault="009C5C73" w:rsidP="00270F68">
            <w:pPr>
              <w:rPr>
                <w:rFonts w:ascii="Arial" w:hAnsi="Arial" w:cs="Arial"/>
                <w:b/>
                <w:color w:val="000000" w:themeColor="text1"/>
                <w:szCs w:val="24"/>
              </w:rPr>
            </w:pPr>
            <w:r w:rsidRPr="004102E0">
              <w:rPr>
                <w:rFonts w:ascii="Arial" w:hAnsi="Arial" w:cs="Arial"/>
                <w:b/>
                <w:color w:val="000000" w:themeColor="text1"/>
                <w:szCs w:val="24"/>
              </w:rPr>
              <w:t>Confidential Attachments</w:t>
            </w:r>
          </w:p>
        </w:tc>
        <w:tc>
          <w:tcPr>
            <w:tcW w:w="6379" w:type="dxa"/>
            <w:tcBorders>
              <w:bottom w:val="single" w:sz="4" w:space="0" w:color="auto"/>
            </w:tcBorders>
            <w:shd w:val="clear" w:color="auto" w:fill="auto"/>
            <w:vAlign w:val="center"/>
          </w:tcPr>
          <w:p w14:paraId="1B07FCC0" w14:textId="77777777" w:rsidR="009C5C73" w:rsidRPr="004102E0" w:rsidRDefault="009C5C73" w:rsidP="00F905DF">
            <w:pPr>
              <w:numPr>
                <w:ilvl w:val="0"/>
                <w:numId w:val="29"/>
              </w:numPr>
              <w:ind w:left="460" w:hanging="460"/>
              <w:contextualSpacing/>
              <w:rPr>
                <w:rFonts w:ascii="Arial" w:hAnsi="Arial" w:cs="Arial"/>
                <w:color w:val="000000" w:themeColor="text1"/>
                <w:szCs w:val="24"/>
              </w:rPr>
            </w:pPr>
            <w:r w:rsidRPr="004102E0">
              <w:rPr>
                <w:rFonts w:ascii="Arial" w:hAnsi="Arial" w:cs="Arial"/>
                <w:color w:val="000000" w:themeColor="text1"/>
                <w:szCs w:val="24"/>
              </w:rPr>
              <w:t>Development Plans</w:t>
            </w:r>
          </w:p>
          <w:p w14:paraId="1C780C46" w14:textId="77777777" w:rsidR="009C5C73" w:rsidRPr="004102E0" w:rsidRDefault="009C5C73" w:rsidP="00F905DF">
            <w:pPr>
              <w:numPr>
                <w:ilvl w:val="0"/>
                <w:numId w:val="29"/>
              </w:numPr>
              <w:ind w:left="464" w:hanging="464"/>
              <w:contextualSpacing/>
              <w:rPr>
                <w:rFonts w:ascii="Arial" w:hAnsi="Arial" w:cs="Arial"/>
                <w:color w:val="000000" w:themeColor="text1"/>
                <w:szCs w:val="24"/>
              </w:rPr>
            </w:pPr>
            <w:r w:rsidRPr="004102E0">
              <w:rPr>
                <w:rFonts w:ascii="Arial" w:hAnsi="Arial" w:cs="Arial"/>
                <w:color w:val="000000" w:themeColor="text1"/>
                <w:szCs w:val="24"/>
              </w:rPr>
              <w:t>Submissions</w:t>
            </w:r>
          </w:p>
          <w:p w14:paraId="447B8796" w14:textId="77777777" w:rsidR="009C5C73" w:rsidRPr="004102E0" w:rsidRDefault="009C5C73" w:rsidP="00F905DF">
            <w:pPr>
              <w:numPr>
                <w:ilvl w:val="0"/>
                <w:numId w:val="29"/>
              </w:numPr>
              <w:ind w:left="464" w:hanging="464"/>
              <w:contextualSpacing/>
              <w:rPr>
                <w:rFonts w:ascii="Arial" w:hAnsi="Arial" w:cs="Arial"/>
                <w:color w:val="000000" w:themeColor="text1"/>
                <w:szCs w:val="24"/>
              </w:rPr>
            </w:pPr>
            <w:r w:rsidRPr="004102E0">
              <w:rPr>
                <w:rFonts w:ascii="Arial" w:hAnsi="Arial" w:cs="Arial"/>
                <w:color w:val="000000" w:themeColor="text1"/>
                <w:szCs w:val="24"/>
              </w:rPr>
              <w:t>Site Photos</w:t>
            </w:r>
          </w:p>
        </w:tc>
      </w:tr>
    </w:tbl>
    <w:p w14:paraId="656E18CB" w14:textId="77777777" w:rsidR="009C5C73" w:rsidRDefault="009C5C73" w:rsidP="009C5C73">
      <w:pPr>
        <w:pStyle w:val="paragraph"/>
        <w:spacing w:before="0" w:beforeAutospacing="0" w:after="0" w:afterAutospacing="0"/>
        <w:ind w:left="-851"/>
        <w:jc w:val="both"/>
        <w:textAlignment w:val="baseline"/>
        <w:rPr>
          <w:rFonts w:ascii="Arial" w:hAnsi="Arial" w:cs="Arial"/>
          <w:bCs/>
        </w:rPr>
      </w:pPr>
    </w:p>
    <w:p w14:paraId="61455DAC" w14:textId="77777777" w:rsidR="009C5C73" w:rsidRPr="00373452" w:rsidRDefault="009C5C73" w:rsidP="009C5C73">
      <w:pPr>
        <w:jc w:val="both"/>
        <w:rPr>
          <w:rFonts w:ascii="Arial" w:hAnsi="Arial" w:cs="Arial"/>
          <w:b/>
          <w:bCs/>
          <w:szCs w:val="24"/>
        </w:rPr>
      </w:pPr>
      <w:r w:rsidRPr="00373452">
        <w:rPr>
          <w:rFonts w:ascii="Arial" w:hAnsi="Arial" w:cs="Arial"/>
          <w:b/>
          <w:bCs/>
          <w:sz w:val="28"/>
          <w:szCs w:val="28"/>
        </w:rPr>
        <w:t>Committee Recommendation</w:t>
      </w:r>
    </w:p>
    <w:p w14:paraId="3D2783D9" w14:textId="77777777" w:rsidR="009C5C73" w:rsidRPr="004102E0" w:rsidRDefault="009C5C73" w:rsidP="009C5C73">
      <w:pPr>
        <w:jc w:val="both"/>
        <w:rPr>
          <w:rFonts w:ascii="Arial" w:hAnsi="Arial" w:cs="Arial"/>
          <w:szCs w:val="24"/>
        </w:rPr>
      </w:pPr>
    </w:p>
    <w:p w14:paraId="2FF9F90B" w14:textId="77777777" w:rsidR="009C5C73" w:rsidRDefault="009C5C73" w:rsidP="009C5C73">
      <w:pPr>
        <w:jc w:val="both"/>
        <w:rPr>
          <w:rFonts w:ascii="Arial" w:hAnsi="Arial" w:cs="Arial"/>
          <w:b/>
          <w:bCs/>
          <w:color w:val="000000"/>
          <w:szCs w:val="24"/>
          <w:lang w:eastAsia="en-AU"/>
        </w:rPr>
      </w:pPr>
      <w:r>
        <w:rPr>
          <w:rFonts w:ascii="Arial" w:hAnsi="Arial" w:cs="Arial"/>
          <w:b/>
          <w:bCs/>
          <w:color w:val="000000"/>
          <w:szCs w:val="24"/>
        </w:rPr>
        <w:t>In accordance with Clause 68(2)(b) of the Deemed Provisions of the Planning and Development (Local Planning Schemes) Regulations 2015, Council approves the development application received on 5 October 2020 in accordance with plans date stamped 3 March 2021 and 20 April 2021 (DA20-44087) for five (5) Single Houses at Lot 90 (No. 22) Vincent Street, Nedlands, subject to the following conditions:</w:t>
      </w:r>
    </w:p>
    <w:p w14:paraId="23D3F357" w14:textId="77777777" w:rsidR="009C5C73" w:rsidRDefault="009C5C73" w:rsidP="009C5C73">
      <w:pPr>
        <w:jc w:val="both"/>
        <w:rPr>
          <w:rFonts w:ascii="Arial" w:hAnsi="Arial" w:cs="Arial"/>
          <w:color w:val="000000"/>
          <w:szCs w:val="24"/>
        </w:rPr>
      </w:pPr>
    </w:p>
    <w:p w14:paraId="152B0A01" w14:textId="77777777" w:rsidR="009C5C73" w:rsidRDefault="009C5C73" w:rsidP="00F905DF">
      <w:pPr>
        <w:pStyle w:val="ListParagraph"/>
        <w:numPr>
          <w:ilvl w:val="0"/>
          <w:numId w:val="30"/>
        </w:numPr>
        <w:ind w:left="567" w:hanging="567"/>
        <w:jc w:val="both"/>
        <w:rPr>
          <w:rFonts w:ascii="Arial" w:hAnsi="Arial" w:cs="Arial"/>
          <w:b/>
          <w:bCs/>
          <w:color w:val="000000"/>
          <w:szCs w:val="24"/>
          <w:lang w:val="en-GB"/>
        </w:rPr>
      </w:pPr>
      <w:r>
        <w:rPr>
          <w:rFonts w:ascii="Arial" w:hAnsi="Arial" w:cs="Arial"/>
          <w:b/>
          <w:bCs/>
          <w:color w:val="000000"/>
          <w:szCs w:val="24"/>
          <w:lang w:val="en-GB"/>
        </w:rPr>
        <w:t xml:space="preserve">The development shall </w:t>
      </w:r>
      <w:proofErr w:type="gramStart"/>
      <w:r>
        <w:rPr>
          <w:rFonts w:ascii="Arial" w:hAnsi="Arial" w:cs="Arial"/>
          <w:b/>
          <w:bCs/>
          <w:color w:val="000000"/>
          <w:szCs w:val="24"/>
          <w:lang w:val="en-GB"/>
        </w:rPr>
        <w:t>at all times</w:t>
      </w:r>
      <w:proofErr w:type="gramEnd"/>
      <w:r>
        <w:rPr>
          <w:rFonts w:ascii="Arial" w:hAnsi="Arial" w:cs="Arial"/>
          <w:b/>
          <w:bCs/>
          <w:color w:val="000000"/>
          <w:szCs w:val="24"/>
          <w:lang w:val="en-GB"/>
        </w:rPr>
        <w:t xml:space="preserve"> comply with the application and the approved plans, subject to any modifications required as a consequence of any condition(s) of this approval. </w:t>
      </w:r>
    </w:p>
    <w:p w14:paraId="3303EFBA" w14:textId="77777777" w:rsidR="009C5C73" w:rsidRDefault="009C5C73" w:rsidP="00F905DF">
      <w:pPr>
        <w:numPr>
          <w:ilvl w:val="0"/>
          <w:numId w:val="30"/>
        </w:numPr>
        <w:ind w:left="567" w:hanging="567"/>
        <w:jc w:val="both"/>
        <w:rPr>
          <w:rFonts w:ascii="Arial" w:hAnsi="Arial" w:cs="Arial"/>
          <w:b/>
          <w:bCs/>
          <w:color w:val="000000"/>
          <w:szCs w:val="24"/>
        </w:rPr>
      </w:pPr>
      <w:r>
        <w:rPr>
          <w:rFonts w:ascii="Arial" w:hAnsi="Arial" w:cs="Arial"/>
          <w:b/>
          <w:bCs/>
          <w:color w:val="000000"/>
          <w:szCs w:val="24"/>
        </w:rPr>
        <w:lastRenderedPageBreak/>
        <w:t xml:space="preserve">This approval is for a ‘Residential- Single House’ land use as defined under the City of Nedlands Local Planning Scheme No.3 and the subject land may not be used for any other use without prior approval of the City. </w:t>
      </w:r>
    </w:p>
    <w:p w14:paraId="39107808" w14:textId="77777777" w:rsidR="009C5C73" w:rsidRDefault="009C5C73" w:rsidP="009C5C73">
      <w:pPr>
        <w:jc w:val="both"/>
        <w:rPr>
          <w:rFonts w:ascii="Arial" w:hAnsi="Arial" w:cs="Arial"/>
          <w:b/>
          <w:bCs/>
          <w:color w:val="FF0000"/>
          <w:szCs w:val="24"/>
        </w:rPr>
      </w:pPr>
    </w:p>
    <w:p w14:paraId="47D98CFE" w14:textId="77777777" w:rsidR="009C5C73" w:rsidRPr="00373452" w:rsidRDefault="009C5C73" w:rsidP="00F905DF">
      <w:pPr>
        <w:numPr>
          <w:ilvl w:val="0"/>
          <w:numId w:val="30"/>
        </w:numPr>
        <w:ind w:left="567" w:hanging="567"/>
        <w:jc w:val="both"/>
        <w:rPr>
          <w:rFonts w:ascii="Arial" w:hAnsi="Arial" w:cs="Arial"/>
          <w:b/>
          <w:bCs/>
          <w:szCs w:val="24"/>
        </w:rPr>
      </w:pPr>
      <w:r w:rsidRPr="00373452">
        <w:rPr>
          <w:rFonts w:ascii="Arial" w:hAnsi="Arial" w:cs="Arial"/>
          <w:b/>
          <w:bCs/>
          <w:szCs w:val="24"/>
        </w:rPr>
        <w:t xml:space="preserve">Prior to the issue of a Building Permit, all development plans showing the locations of crossovers are to be amended as follows: </w:t>
      </w:r>
    </w:p>
    <w:p w14:paraId="0002CE0F" w14:textId="77777777" w:rsidR="009C5C73" w:rsidRPr="00373452" w:rsidRDefault="009C5C73" w:rsidP="009C5C73">
      <w:pPr>
        <w:pStyle w:val="ListParagraph"/>
        <w:rPr>
          <w:rFonts w:ascii="Arial" w:hAnsi="Arial" w:cs="Arial"/>
          <w:b/>
          <w:bCs/>
          <w:szCs w:val="24"/>
        </w:rPr>
      </w:pPr>
    </w:p>
    <w:p w14:paraId="06A7CA81" w14:textId="77777777" w:rsidR="009C5C73" w:rsidRPr="00373452" w:rsidRDefault="009C5C73" w:rsidP="00F905DF">
      <w:pPr>
        <w:pStyle w:val="ListParagraph"/>
        <w:numPr>
          <w:ilvl w:val="0"/>
          <w:numId w:val="31"/>
        </w:numPr>
        <w:ind w:left="993"/>
        <w:jc w:val="both"/>
        <w:rPr>
          <w:rFonts w:ascii="Arial" w:hAnsi="Arial" w:cs="Arial"/>
          <w:b/>
          <w:bCs/>
          <w:szCs w:val="24"/>
          <w:lang w:val="en-GB"/>
        </w:rPr>
      </w:pPr>
      <w:r w:rsidRPr="00373452">
        <w:rPr>
          <w:rFonts w:ascii="Arial" w:hAnsi="Arial" w:cs="Arial"/>
          <w:b/>
          <w:bCs/>
          <w:szCs w:val="24"/>
          <w:lang w:val="en-GB"/>
        </w:rPr>
        <w:t xml:space="preserve">Lot 1 crossover width is to be reduced to 4.5m wide on Vincent Street; and </w:t>
      </w:r>
    </w:p>
    <w:p w14:paraId="6E105B0D" w14:textId="77777777" w:rsidR="009C5C73" w:rsidRPr="00373452" w:rsidRDefault="009C5C73" w:rsidP="00F905DF">
      <w:pPr>
        <w:pStyle w:val="ListParagraph"/>
        <w:numPr>
          <w:ilvl w:val="0"/>
          <w:numId w:val="31"/>
        </w:numPr>
        <w:ind w:left="993"/>
        <w:jc w:val="both"/>
        <w:rPr>
          <w:rFonts w:ascii="Arial" w:hAnsi="Arial" w:cs="Arial"/>
          <w:b/>
          <w:bCs/>
          <w:szCs w:val="24"/>
          <w:lang w:val="en-GB"/>
        </w:rPr>
      </w:pPr>
      <w:r w:rsidRPr="00373452">
        <w:rPr>
          <w:rFonts w:ascii="Arial" w:hAnsi="Arial" w:cs="Arial"/>
          <w:b/>
          <w:bCs/>
          <w:szCs w:val="24"/>
          <w:lang w:val="en-GB"/>
        </w:rPr>
        <w:t>Lots 2-5 crossover widths are to be reduced to 4.0m wide on Jenkins Avenue</w:t>
      </w:r>
      <w:r w:rsidRPr="00373452">
        <w:rPr>
          <w:rFonts w:ascii="Arial" w:hAnsi="Arial" w:cs="Arial"/>
          <w:b/>
          <w:bCs/>
          <w:szCs w:val="24"/>
        </w:rPr>
        <w:t xml:space="preserve"> to the satisfaction of the City.</w:t>
      </w:r>
    </w:p>
    <w:p w14:paraId="0482057F" w14:textId="77777777" w:rsidR="009C5C73" w:rsidRDefault="009C5C73" w:rsidP="009C5C73">
      <w:pPr>
        <w:jc w:val="both"/>
        <w:rPr>
          <w:rFonts w:ascii="Arial" w:hAnsi="Arial" w:cs="Arial"/>
          <w:b/>
          <w:bCs/>
          <w:color w:val="000000"/>
          <w:szCs w:val="24"/>
        </w:rPr>
      </w:pPr>
    </w:p>
    <w:p w14:paraId="0B1998C1" w14:textId="77777777" w:rsidR="009C5C73" w:rsidRDefault="009C5C73" w:rsidP="00F905DF">
      <w:pPr>
        <w:numPr>
          <w:ilvl w:val="0"/>
          <w:numId w:val="30"/>
        </w:numPr>
        <w:ind w:left="567" w:hanging="567"/>
        <w:jc w:val="both"/>
        <w:rPr>
          <w:rFonts w:ascii="Arial" w:hAnsi="Arial" w:cs="Arial"/>
          <w:b/>
          <w:bCs/>
          <w:color w:val="000000"/>
          <w:szCs w:val="24"/>
        </w:rPr>
      </w:pPr>
      <w:r>
        <w:rPr>
          <w:rFonts w:ascii="Arial" w:hAnsi="Arial" w:cs="Arial"/>
          <w:b/>
          <w:bCs/>
          <w:color w:val="000000"/>
          <w:szCs w:val="24"/>
        </w:rPr>
        <w:t xml:space="preserve">Prior to the issue of a Building Permit, a Construction Management Plan shall be submitted to the satisfaction of the City. The approved construction shall be </w:t>
      </w:r>
      <w:proofErr w:type="gramStart"/>
      <w:r>
        <w:rPr>
          <w:rFonts w:ascii="Arial" w:hAnsi="Arial" w:cs="Arial"/>
          <w:b/>
          <w:bCs/>
          <w:color w:val="000000"/>
          <w:szCs w:val="24"/>
        </w:rPr>
        <w:t>observed at all times</w:t>
      </w:r>
      <w:proofErr w:type="gramEnd"/>
      <w:r>
        <w:rPr>
          <w:rFonts w:ascii="Arial" w:hAnsi="Arial" w:cs="Arial"/>
          <w:b/>
          <w:bCs/>
          <w:color w:val="000000"/>
          <w:szCs w:val="24"/>
        </w:rPr>
        <w:t xml:space="preserve"> throughout the construction process to the satisfaction of the City.</w:t>
      </w:r>
    </w:p>
    <w:p w14:paraId="7005DFC1" w14:textId="77777777" w:rsidR="009C5C73" w:rsidRDefault="009C5C73" w:rsidP="009C5C73">
      <w:pPr>
        <w:jc w:val="both"/>
        <w:rPr>
          <w:rFonts w:ascii="Arial" w:hAnsi="Arial" w:cs="Arial"/>
          <w:b/>
          <w:bCs/>
          <w:color w:val="000000"/>
          <w:szCs w:val="24"/>
        </w:rPr>
      </w:pPr>
    </w:p>
    <w:p w14:paraId="2C65DF6F" w14:textId="77777777" w:rsidR="009C5C73" w:rsidRPr="00373452" w:rsidRDefault="009C5C73" w:rsidP="009C5C73">
      <w:pPr>
        <w:ind w:left="567" w:hanging="567"/>
        <w:jc w:val="both"/>
        <w:rPr>
          <w:rFonts w:ascii="Arial" w:hAnsi="Arial" w:cs="Arial"/>
          <w:b/>
          <w:bCs/>
          <w:szCs w:val="24"/>
        </w:rPr>
      </w:pPr>
      <w:r w:rsidRPr="00373452">
        <w:rPr>
          <w:rFonts w:ascii="Arial" w:hAnsi="Arial" w:cs="Arial"/>
          <w:b/>
          <w:bCs/>
          <w:szCs w:val="24"/>
        </w:rPr>
        <w:t xml:space="preserve">5.     Prior to the issue of a Building Permit, the cost associated with the planting of an additional three (3) new street trees as indicated on the Landscaping Plan dated 20 April 2021 is to be borne by the owner/applicant and paid to the City. </w:t>
      </w:r>
    </w:p>
    <w:p w14:paraId="5B396397" w14:textId="77777777" w:rsidR="009C5C73" w:rsidRPr="00373452" w:rsidRDefault="009C5C73" w:rsidP="009C5C73">
      <w:pPr>
        <w:jc w:val="both"/>
        <w:rPr>
          <w:rFonts w:ascii="Arial" w:hAnsi="Arial" w:cs="Arial"/>
          <w:b/>
          <w:bCs/>
          <w:szCs w:val="24"/>
        </w:rPr>
      </w:pPr>
    </w:p>
    <w:p w14:paraId="43AE6F86" w14:textId="77777777" w:rsidR="009C5C73" w:rsidRDefault="009C5C73" w:rsidP="00F905DF">
      <w:pPr>
        <w:pStyle w:val="ListParagraph"/>
        <w:numPr>
          <w:ilvl w:val="0"/>
          <w:numId w:val="32"/>
        </w:numPr>
        <w:ind w:left="567" w:hanging="567"/>
        <w:jc w:val="both"/>
        <w:rPr>
          <w:rFonts w:ascii="Arial" w:hAnsi="Arial" w:cs="Arial"/>
          <w:b/>
          <w:bCs/>
          <w:szCs w:val="24"/>
        </w:rPr>
      </w:pPr>
      <w:r w:rsidRPr="00373452">
        <w:rPr>
          <w:rFonts w:ascii="Arial" w:hAnsi="Arial" w:cs="Arial"/>
          <w:b/>
          <w:bCs/>
          <w:szCs w:val="24"/>
        </w:rPr>
        <w:t>All landscaping shall be installed and maintained in accordance with the approved landscaping plan dated 20 April 2021 subject to both street trees in Jenkins Avenue being retained, or any modifications approved thereto, for the lifetime of the development thereafter, to the satisfaction of the City.</w:t>
      </w:r>
    </w:p>
    <w:p w14:paraId="15F92F17" w14:textId="77777777" w:rsidR="009C5C73" w:rsidRDefault="009C5C73" w:rsidP="009C5C73">
      <w:pPr>
        <w:pStyle w:val="ListParagraph"/>
        <w:ind w:left="567"/>
        <w:jc w:val="both"/>
        <w:rPr>
          <w:rFonts w:ascii="Arial" w:hAnsi="Arial" w:cs="Arial"/>
          <w:b/>
          <w:bCs/>
          <w:szCs w:val="24"/>
        </w:rPr>
      </w:pPr>
    </w:p>
    <w:p w14:paraId="10855952" w14:textId="28C4C575" w:rsidR="009C5C73" w:rsidRDefault="009C5C73" w:rsidP="00F905DF">
      <w:pPr>
        <w:numPr>
          <w:ilvl w:val="0"/>
          <w:numId w:val="32"/>
        </w:numPr>
        <w:ind w:left="567" w:hanging="567"/>
        <w:jc w:val="both"/>
        <w:rPr>
          <w:rFonts w:ascii="Arial" w:hAnsi="Arial" w:cs="Arial"/>
          <w:b/>
          <w:bCs/>
          <w:color w:val="000000"/>
          <w:szCs w:val="24"/>
        </w:rPr>
      </w:pPr>
      <w:r>
        <w:rPr>
          <w:rFonts w:ascii="Arial" w:hAnsi="Arial" w:cs="Arial"/>
          <w:b/>
          <w:bCs/>
          <w:color w:val="000000"/>
          <w:szCs w:val="24"/>
        </w:rPr>
        <w:t xml:space="preserve">Prior to occupation of the development all fencing/visual privacy screens and obscure glass panels to major openings and unenclosed active habitable areas as annotated on the development plans dated 3 March 2021 and 20 April 2021, shall be screened in accordance with the Residential Design Codes. Screening referred to in c1.1(ii) of the Residential Design Codes Volume 1 is to be in the form </w:t>
      </w:r>
      <w:proofErr w:type="gramStart"/>
      <w:r>
        <w:rPr>
          <w:rFonts w:ascii="Arial" w:hAnsi="Arial" w:cs="Arial"/>
          <w:b/>
          <w:bCs/>
          <w:color w:val="000000"/>
          <w:szCs w:val="24"/>
        </w:rPr>
        <w:t>of;</w:t>
      </w:r>
      <w:proofErr w:type="gramEnd"/>
    </w:p>
    <w:p w14:paraId="66C05A81" w14:textId="77777777" w:rsidR="009C5C73" w:rsidRDefault="009C5C73" w:rsidP="009C5C73">
      <w:pPr>
        <w:jc w:val="both"/>
        <w:rPr>
          <w:rFonts w:ascii="Arial" w:hAnsi="Arial" w:cs="Arial"/>
          <w:b/>
          <w:bCs/>
          <w:color w:val="000000"/>
          <w:szCs w:val="24"/>
        </w:rPr>
      </w:pPr>
    </w:p>
    <w:p w14:paraId="7C5CFE25" w14:textId="77777777" w:rsidR="009C5C73" w:rsidRDefault="009C5C73" w:rsidP="00F905DF">
      <w:pPr>
        <w:numPr>
          <w:ilvl w:val="0"/>
          <w:numId w:val="33"/>
        </w:numPr>
        <w:ind w:left="992" w:hanging="425"/>
        <w:jc w:val="both"/>
        <w:rPr>
          <w:rFonts w:ascii="Arial" w:hAnsi="Arial" w:cs="Arial"/>
          <w:b/>
          <w:bCs/>
          <w:color w:val="000000"/>
          <w:szCs w:val="24"/>
        </w:rPr>
      </w:pPr>
      <w:r>
        <w:rPr>
          <w:rFonts w:ascii="Arial" w:hAnsi="Arial" w:cs="Arial"/>
          <w:b/>
          <w:bCs/>
          <w:color w:val="000000"/>
          <w:szCs w:val="24"/>
        </w:rPr>
        <w:t xml:space="preserve">Fixed obscured or translucent glass to a height of 1.60 metres above finished floor level, or </w:t>
      </w:r>
    </w:p>
    <w:p w14:paraId="168ED83E" w14:textId="77777777" w:rsidR="009C5C73" w:rsidRDefault="009C5C73" w:rsidP="00F905DF">
      <w:pPr>
        <w:numPr>
          <w:ilvl w:val="0"/>
          <w:numId w:val="33"/>
        </w:numPr>
        <w:ind w:left="992" w:hanging="425"/>
        <w:jc w:val="both"/>
        <w:rPr>
          <w:rFonts w:ascii="Arial" w:hAnsi="Arial" w:cs="Arial"/>
          <w:b/>
          <w:bCs/>
          <w:color w:val="000000"/>
          <w:szCs w:val="24"/>
        </w:rPr>
      </w:pPr>
      <w:r>
        <w:rPr>
          <w:rFonts w:ascii="Arial" w:hAnsi="Arial" w:cs="Arial"/>
          <w:b/>
          <w:bCs/>
          <w:color w:val="000000"/>
          <w:szCs w:val="24"/>
        </w:rPr>
        <w:t xml:space="preserve">Timber screens, external blinds, window hoods and shutters to a height of 1.6m above finished floor level that are at least 75% obscure. </w:t>
      </w:r>
    </w:p>
    <w:p w14:paraId="010A6D50" w14:textId="77777777" w:rsidR="009C5C73" w:rsidRDefault="009C5C73" w:rsidP="00F905DF">
      <w:pPr>
        <w:numPr>
          <w:ilvl w:val="0"/>
          <w:numId w:val="33"/>
        </w:numPr>
        <w:ind w:left="992" w:hanging="425"/>
        <w:jc w:val="both"/>
        <w:rPr>
          <w:rFonts w:ascii="Arial" w:hAnsi="Arial" w:cs="Arial"/>
          <w:b/>
          <w:bCs/>
          <w:color w:val="000000"/>
          <w:szCs w:val="24"/>
        </w:rPr>
      </w:pPr>
      <w:r>
        <w:rPr>
          <w:rFonts w:ascii="Arial" w:hAnsi="Arial" w:cs="Arial"/>
          <w:b/>
          <w:bCs/>
          <w:color w:val="000000"/>
          <w:szCs w:val="24"/>
        </w:rPr>
        <w:t xml:space="preserve">A minimum sill height of 1.60 metres as determined from the internal floor </w:t>
      </w:r>
      <w:proofErr w:type="gramStart"/>
      <w:r>
        <w:rPr>
          <w:rFonts w:ascii="Arial" w:hAnsi="Arial" w:cs="Arial"/>
          <w:b/>
          <w:bCs/>
          <w:color w:val="000000"/>
          <w:szCs w:val="24"/>
        </w:rPr>
        <w:t>level;</w:t>
      </w:r>
      <w:proofErr w:type="gramEnd"/>
      <w:r>
        <w:rPr>
          <w:rFonts w:ascii="Arial" w:hAnsi="Arial" w:cs="Arial"/>
          <w:b/>
          <w:bCs/>
          <w:color w:val="000000"/>
          <w:szCs w:val="24"/>
        </w:rPr>
        <w:t xml:space="preserve"> or </w:t>
      </w:r>
    </w:p>
    <w:p w14:paraId="08103EAD" w14:textId="77777777" w:rsidR="009C5C73" w:rsidRDefault="009C5C73" w:rsidP="00F905DF">
      <w:pPr>
        <w:numPr>
          <w:ilvl w:val="0"/>
          <w:numId w:val="33"/>
        </w:numPr>
        <w:ind w:left="992" w:hanging="425"/>
        <w:jc w:val="both"/>
        <w:rPr>
          <w:rFonts w:ascii="Arial" w:hAnsi="Arial" w:cs="Arial"/>
          <w:b/>
          <w:bCs/>
          <w:color w:val="000000"/>
          <w:szCs w:val="24"/>
        </w:rPr>
      </w:pPr>
      <w:r>
        <w:rPr>
          <w:rFonts w:ascii="Arial" w:hAnsi="Arial" w:cs="Arial"/>
          <w:b/>
          <w:bCs/>
          <w:color w:val="000000"/>
          <w:szCs w:val="24"/>
        </w:rPr>
        <w:t xml:space="preserve">An alternative method of screening approved by the City of Nedlands.  </w:t>
      </w:r>
    </w:p>
    <w:p w14:paraId="7241378E" w14:textId="77777777" w:rsidR="009C5C73" w:rsidRDefault="009C5C73" w:rsidP="009C5C73">
      <w:pPr>
        <w:jc w:val="both"/>
        <w:rPr>
          <w:rFonts w:ascii="Arial" w:hAnsi="Arial" w:cs="Arial"/>
          <w:b/>
          <w:bCs/>
          <w:color w:val="000000"/>
          <w:szCs w:val="24"/>
        </w:rPr>
      </w:pPr>
    </w:p>
    <w:p w14:paraId="4AFD3D95" w14:textId="77777777" w:rsidR="009C5C73" w:rsidRDefault="009C5C73" w:rsidP="009C5C73">
      <w:pPr>
        <w:ind w:left="567"/>
        <w:jc w:val="both"/>
        <w:rPr>
          <w:rFonts w:ascii="Arial" w:hAnsi="Arial" w:cs="Arial"/>
          <w:b/>
          <w:bCs/>
          <w:color w:val="000000"/>
          <w:szCs w:val="24"/>
        </w:rPr>
      </w:pPr>
      <w:r>
        <w:rPr>
          <w:rFonts w:ascii="Arial" w:hAnsi="Arial" w:cs="Arial"/>
          <w:b/>
          <w:bCs/>
          <w:color w:val="000000"/>
          <w:szCs w:val="24"/>
        </w:rPr>
        <w:t>The required setbacks and/or screening shall be thereafter maintained to the satisfaction of the City.</w:t>
      </w:r>
    </w:p>
    <w:p w14:paraId="70304A14" w14:textId="77777777" w:rsidR="009C5C73" w:rsidRDefault="009C5C73" w:rsidP="009C5C73">
      <w:pPr>
        <w:jc w:val="both"/>
        <w:rPr>
          <w:rFonts w:ascii="Arial" w:hAnsi="Arial" w:cs="Arial"/>
          <w:b/>
          <w:bCs/>
          <w:color w:val="000000"/>
          <w:szCs w:val="24"/>
        </w:rPr>
      </w:pPr>
    </w:p>
    <w:p w14:paraId="0796D003" w14:textId="77777777" w:rsidR="009C5C73" w:rsidRDefault="009C5C73" w:rsidP="00F905DF">
      <w:pPr>
        <w:numPr>
          <w:ilvl w:val="0"/>
          <w:numId w:val="32"/>
        </w:numPr>
        <w:ind w:left="567" w:hanging="567"/>
        <w:jc w:val="both"/>
        <w:rPr>
          <w:rFonts w:ascii="Arial" w:hAnsi="Arial" w:cs="Arial"/>
          <w:b/>
          <w:bCs/>
          <w:color w:val="000000"/>
          <w:szCs w:val="24"/>
        </w:rPr>
      </w:pPr>
      <w:r>
        <w:rPr>
          <w:rFonts w:ascii="Arial" w:hAnsi="Arial" w:cs="Arial"/>
          <w:b/>
          <w:bCs/>
          <w:color w:val="000000"/>
          <w:szCs w:val="24"/>
        </w:rPr>
        <w:lastRenderedPageBreak/>
        <w:t>Prior to occupation of the development the finish of the parapet walls is to be finished externally to the same standard as the rest of the development in:</w:t>
      </w:r>
    </w:p>
    <w:p w14:paraId="3FB6C88C" w14:textId="77777777" w:rsidR="009C5C73" w:rsidRDefault="009C5C73" w:rsidP="009C5C73">
      <w:pPr>
        <w:ind w:left="567"/>
        <w:jc w:val="both"/>
        <w:rPr>
          <w:rFonts w:ascii="Arial" w:hAnsi="Arial" w:cs="Arial"/>
          <w:b/>
          <w:bCs/>
          <w:color w:val="000000"/>
          <w:szCs w:val="24"/>
        </w:rPr>
      </w:pPr>
    </w:p>
    <w:p w14:paraId="62388B4F" w14:textId="77777777" w:rsidR="009C5C73" w:rsidRDefault="009C5C73" w:rsidP="00F905DF">
      <w:pPr>
        <w:numPr>
          <w:ilvl w:val="0"/>
          <w:numId w:val="34"/>
        </w:numPr>
        <w:ind w:left="992" w:hanging="425"/>
        <w:jc w:val="both"/>
        <w:rPr>
          <w:rFonts w:ascii="Arial" w:hAnsi="Arial" w:cs="Arial"/>
          <w:b/>
          <w:bCs/>
          <w:color w:val="000000"/>
          <w:szCs w:val="24"/>
        </w:rPr>
      </w:pPr>
      <w:r>
        <w:rPr>
          <w:rFonts w:ascii="Arial" w:hAnsi="Arial" w:cs="Arial"/>
          <w:b/>
          <w:bCs/>
          <w:color w:val="000000"/>
          <w:szCs w:val="24"/>
        </w:rPr>
        <w:t xml:space="preserve">Face </w:t>
      </w:r>
      <w:proofErr w:type="gramStart"/>
      <w:r>
        <w:rPr>
          <w:rFonts w:ascii="Arial" w:hAnsi="Arial" w:cs="Arial"/>
          <w:b/>
          <w:bCs/>
          <w:color w:val="000000"/>
          <w:szCs w:val="24"/>
        </w:rPr>
        <w:t>brick;</w:t>
      </w:r>
      <w:proofErr w:type="gramEnd"/>
    </w:p>
    <w:p w14:paraId="2E45377B" w14:textId="77777777" w:rsidR="009C5C73" w:rsidRDefault="009C5C73" w:rsidP="00F905DF">
      <w:pPr>
        <w:numPr>
          <w:ilvl w:val="0"/>
          <w:numId w:val="34"/>
        </w:numPr>
        <w:ind w:left="992" w:hanging="425"/>
        <w:jc w:val="both"/>
        <w:rPr>
          <w:rFonts w:ascii="Arial" w:hAnsi="Arial" w:cs="Arial"/>
          <w:b/>
          <w:bCs/>
          <w:color w:val="000000"/>
          <w:szCs w:val="24"/>
        </w:rPr>
      </w:pPr>
      <w:r>
        <w:rPr>
          <w:rFonts w:ascii="Arial" w:hAnsi="Arial" w:cs="Arial"/>
          <w:b/>
          <w:bCs/>
          <w:color w:val="000000"/>
          <w:szCs w:val="24"/>
        </w:rPr>
        <w:t xml:space="preserve">Painted </w:t>
      </w:r>
      <w:proofErr w:type="gramStart"/>
      <w:r>
        <w:rPr>
          <w:rFonts w:ascii="Arial" w:hAnsi="Arial" w:cs="Arial"/>
          <w:b/>
          <w:bCs/>
          <w:color w:val="000000"/>
          <w:szCs w:val="24"/>
        </w:rPr>
        <w:t>render;</w:t>
      </w:r>
      <w:proofErr w:type="gramEnd"/>
    </w:p>
    <w:p w14:paraId="306E4519" w14:textId="77777777" w:rsidR="009C5C73" w:rsidRDefault="009C5C73" w:rsidP="00F905DF">
      <w:pPr>
        <w:numPr>
          <w:ilvl w:val="0"/>
          <w:numId w:val="34"/>
        </w:numPr>
        <w:ind w:left="992" w:hanging="425"/>
        <w:jc w:val="both"/>
        <w:rPr>
          <w:rFonts w:ascii="Arial" w:hAnsi="Arial" w:cs="Arial"/>
          <w:b/>
          <w:bCs/>
          <w:color w:val="000000"/>
          <w:szCs w:val="24"/>
        </w:rPr>
      </w:pPr>
      <w:r>
        <w:rPr>
          <w:rFonts w:ascii="Arial" w:hAnsi="Arial" w:cs="Arial"/>
          <w:b/>
          <w:bCs/>
          <w:color w:val="000000"/>
          <w:szCs w:val="24"/>
        </w:rPr>
        <w:t>Painted brickwork; or</w:t>
      </w:r>
    </w:p>
    <w:p w14:paraId="115D9AA4" w14:textId="77777777" w:rsidR="009C5C73" w:rsidRDefault="009C5C73" w:rsidP="00F905DF">
      <w:pPr>
        <w:numPr>
          <w:ilvl w:val="0"/>
          <w:numId w:val="34"/>
        </w:numPr>
        <w:ind w:left="992" w:hanging="425"/>
        <w:jc w:val="both"/>
        <w:rPr>
          <w:rFonts w:ascii="Arial" w:hAnsi="Arial" w:cs="Arial"/>
          <w:b/>
          <w:bCs/>
          <w:color w:val="000000"/>
          <w:szCs w:val="24"/>
        </w:rPr>
      </w:pPr>
      <w:r>
        <w:rPr>
          <w:rFonts w:ascii="Arial" w:hAnsi="Arial" w:cs="Arial"/>
          <w:b/>
          <w:bCs/>
          <w:color w:val="000000"/>
          <w:szCs w:val="24"/>
        </w:rPr>
        <w:t>Other clean material as specified on the approved plans.</w:t>
      </w:r>
    </w:p>
    <w:p w14:paraId="4F022ECA" w14:textId="77777777" w:rsidR="009C5C73" w:rsidRDefault="009C5C73" w:rsidP="009C5C73">
      <w:pPr>
        <w:jc w:val="both"/>
        <w:rPr>
          <w:rFonts w:ascii="Arial" w:hAnsi="Arial" w:cs="Arial"/>
          <w:b/>
          <w:bCs/>
          <w:color w:val="000000"/>
          <w:szCs w:val="24"/>
        </w:rPr>
      </w:pPr>
    </w:p>
    <w:p w14:paraId="21C9D17A" w14:textId="77777777" w:rsidR="009C5C73" w:rsidRDefault="009C5C73" w:rsidP="009C5C73">
      <w:pPr>
        <w:ind w:left="1134" w:hanging="567"/>
        <w:jc w:val="both"/>
        <w:rPr>
          <w:rFonts w:ascii="Arial" w:hAnsi="Arial" w:cs="Arial"/>
          <w:b/>
          <w:bCs/>
          <w:color w:val="000000"/>
          <w:szCs w:val="24"/>
        </w:rPr>
      </w:pPr>
      <w:r>
        <w:rPr>
          <w:rFonts w:ascii="Arial" w:hAnsi="Arial" w:cs="Arial"/>
          <w:b/>
          <w:bCs/>
          <w:color w:val="000000"/>
          <w:szCs w:val="24"/>
        </w:rPr>
        <w:t>And maintained thereafter to the satisfaction of the City.</w:t>
      </w:r>
    </w:p>
    <w:p w14:paraId="567603D8" w14:textId="77777777" w:rsidR="009C5C73" w:rsidRDefault="009C5C73" w:rsidP="009C5C73">
      <w:pPr>
        <w:jc w:val="both"/>
        <w:rPr>
          <w:rFonts w:ascii="Arial" w:hAnsi="Arial" w:cs="Arial"/>
          <w:b/>
          <w:bCs/>
          <w:color w:val="000000"/>
          <w:szCs w:val="24"/>
        </w:rPr>
      </w:pPr>
    </w:p>
    <w:p w14:paraId="087E5D19" w14:textId="77777777" w:rsidR="009C5C73" w:rsidRDefault="009C5C73" w:rsidP="00F905DF">
      <w:pPr>
        <w:numPr>
          <w:ilvl w:val="0"/>
          <w:numId w:val="32"/>
        </w:numPr>
        <w:ind w:left="567" w:hanging="567"/>
        <w:jc w:val="both"/>
        <w:rPr>
          <w:rFonts w:ascii="Arial" w:hAnsi="Arial" w:cs="Arial"/>
          <w:b/>
          <w:bCs/>
          <w:color w:val="000000"/>
          <w:szCs w:val="24"/>
        </w:rPr>
      </w:pPr>
      <w:r>
        <w:rPr>
          <w:rFonts w:ascii="Arial" w:hAnsi="Arial" w:cs="Arial"/>
          <w:b/>
          <w:bCs/>
          <w:color w:val="000000"/>
          <w:szCs w:val="24"/>
        </w:rPr>
        <w:t xml:space="preserve">In accordance with the Australian Standard AS2890.1 (as amended), all car parking and vehicle manoeuvring areas are to maintain adequate circulation space, free of intrusions such as doors and storage areas which do not compromise the minimum parking dimensions required under AS2890.1. </w:t>
      </w:r>
    </w:p>
    <w:p w14:paraId="72C64393" w14:textId="77777777" w:rsidR="009C5C73" w:rsidRDefault="009C5C73" w:rsidP="009C5C73">
      <w:pPr>
        <w:ind w:left="567"/>
        <w:jc w:val="both"/>
        <w:rPr>
          <w:rFonts w:ascii="Arial" w:hAnsi="Arial" w:cs="Arial"/>
          <w:b/>
          <w:bCs/>
          <w:color w:val="000000"/>
          <w:szCs w:val="24"/>
        </w:rPr>
      </w:pPr>
    </w:p>
    <w:p w14:paraId="3B1B40C9" w14:textId="77777777" w:rsidR="009C5C73" w:rsidRDefault="009C5C73" w:rsidP="00F905DF">
      <w:pPr>
        <w:numPr>
          <w:ilvl w:val="0"/>
          <w:numId w:val="32"/>
        </w:numPr>
        <w:ind w:left="567" w:hanging="567"/>
        <w:jc w:val="both"/>
        <w:rPr>
          <w:rFonts w:ascii="Arial" w:hAnsi="Arial" w:cs="Arial"/>
          <w:b/>
          <w:bCs/>
          <w:color w:val="000000"/>
          <w:szCs w:val="24"/>
        </w:rPr>
      </w:pPr>
      <w:r>
        <w:rPr>
          <w:rFonts w:ascii="Arial" w:hAnsi="Arial" w:cs="Arial"/>
          <w:b/>
          <w:bCs/>
          <w:color w:val="000000"/>
          <w:szCs w:val="24"/>
        </w:rPr>
        <w:t>The parking bays and vehicle access areas shall be drained, paved, and constructed in accordance with the approved plans and are to comply with the requirements of AS/NZS 2890.1:2004 prior to the occupation or use of the development.</w:t>
      </w:r>
    </w:p>
    <w:p w14:paraId="1F912588" w14:textId="77777777" w:rsidR="009C5C73" w:rsidRDefault="009C5C73" w:rsidP="009C5C73">
      <w:pPr>
        <w:jc w:val="both"/>
        <w:rPr>
          <w:rFonts w:ascii="Arial" w:hAnsi="Arial" w:cs="Arial"/>
          <w:b/>
          <w:bCs/>
          <w:color w:val="000000"/>
          <w:szCs w:val="24"/>
        </w:rPr>
      </w:pPr>
    </w:p>
    <w:p w14:paraId="1E5982F6" w14:textId="77777777" w:rsidR="009C5C73" w:rsidRDefault="009C5C73" w:rsidP="00F905DF">
      <w:pPr>
        <w:numPr>
          <w:ilvl w:val="0"/>
          <w:numId w:val="32"/>
        </w:numPr>
        <w:ind w:left="567" w:hanging="567"/>
        <w:jc w:val="both"/>
        <w:rPr>
          <w:rFonts w:ascii="Arial" w:hAnsi="Arial" w:cs="Arial"/>
          <w:b/>
          <w:bCs/>
          <w:color w:val="000000"/>
          <w:szCs w:val="24"/>
        </w:rPr>
      </w:pPr>
      <w:r>
        <w:rPr>
          <w:rFonts w:ascii="Arial" w:hAnsi="Arial" w:cs="Arial"/>
          <w:b/>
          <w:bCs/>
          <w:color w:val="000000"/>
          <w:szCs w:val="24"/>
        </w:rPr>
        <w:t>All footings and structures shall be constructed wholly inside the site boundaries of the property’s Certificate of Title.</w:t>
      </w:r>
    </w:p>
    <w:p w14:paraId="6B01E5D1" w14:textId="77777777" w:rsidR="009C5C73" w:rsidRDefault="009C5C73" w:rsidP="009C5C73">
      <w:pPr>
        <w:jc w:val="both"/>
        <w:rPr>
          <w:rFonts w:ascii="Arial" w:hAnsi="Arial" w:cs="Arial"/>
          <w:b/>
          <w:bCs/>
          <w:color w:val="000000"/>
          <w:szCs w:val="24"/>
        </w:rPr>
      </w:pPr>
    </w:p>
    <w:p w14:paraId="42DA6395" w14:textId="77777777" w:rsidR="009C5C73" w:rsidRDefault="009C5C73" w:rsidP="00F905DF">
      <w:pPr>
        <w:numPr>
          <w:ilvl w:val="0"/>
          <w:numId w:val="32"/>
        </w:numPr>
        <w:ind w:left="567" w:hanging="567"/>
        <w:jc w:val="both"/>
        <w:rPr>
          <w:rFonts w:ascii="Arial" w:hAnsi="Arial" w:cs="Arial"/>
          <w:b/>
          <w:bCs/>
          <w:color w:val="000000"/>
          <w:szCs w:val="24"/>
        </w:rPr>
      </w:pPr>
      <w:r>
        <w:rPr>
          <w:rFonts w:ascii="Arial" w:hAnsi="Arial" w:cs="Arial"/>
          <w:b/>
          <w:bCs/>
          <w:color w:val="000000"/>
          <w:szCs w:val="24"/>
        </w:rPr>
        <w:t xml:space="preserve">All stormwater from the development, which includes permeable and impermeable areas shall be contained onsite.  </w:t>
      </w:r>
    </w:p>
    <w:p w14:paraId="4F2B3141" w14:textId="77777777" w:rsidR="009C5C73" w:rsidRDefault="009C5C73" w:rsidP="009C5C73">
      <w:pPr>
        <w:ind w:left="567" w:hanging="567"/>
        <w:jc w:val="both"/>
        <w:rPr>
          <w:rFonts w:ascii="Arial" w:hAnsi="Arial" w:cs="Arial"/>
          <w:b/>
          <w:bCs/>
          <w:color w:val="000000"/>
          <w:szCs w:val="24"/>
        </w:rPr>
      </w:pPr>
    </w:p>
    <w:p w14:paraId="470D7A8E" w14:textId="15A9A8FE" w:rsidR="009C5C73" w:rsidRDefault="009C5C73" w:rsidP="00F905DF">
      <w:pPr>
        <w:numPr>
          <w:ilvl w:val="0"/>
          <w:numId w:val="32"/>
        </w:numPr>
        <w:ind w:left="567" w:hanging="567"/>
        <w:jc w:val="both"/>
        <w:rPr>
          <w:rFonts w:ascii="Arial" w:hAnsi="Arial" w:cs="Arial"/>
          <w:b/>
          <w:bCs/>
          <w:color w:val="000000"/>
          <w:szCs w:val="24"/>
        </w:rPr>
      </w:pPr>
      <w:r>
        <w:rPr>
          <w:rFonts w:ascii="Arial" w:hAnsi="Arial" w:cs="Arial"/>
          <w:b/>
          <w:bCs/>
          <w:color w:val="000000"/>
          <w:szCs w:val="24"/>
        </w:rPr>
        <w:t>Prior to occupation of the development, all external fixtures including, but not limited to, TV and radio antennae, satellite dishes, plumbing vents and pipes, solar panels, air conditioners, hot water systems and utilities shall be integrated into the design of the building and not be visible from the primary street to the satisfaction of the City.</w:t>
      </w:r>
    </w:p>
    <w:p w14:paraId="6B2381A9" w14:textId="77777777" w:rsidR="009C5C73" w:rsidRDefault="009C5C73" w:rsidP="009C5C73">
      <w:pPr>
        <w:pStyle w:val="ListParagraph"/>
        <w:rPr>
          <w:rFonts w:ascii="Arial" w:hAnsi="Arial" w:cs="Arial"/>
          <w:b/>
          <w:bCs/>
          <w:color w:val="000000"/>
          <w:szCs w:val="24"/>
        </w:rPr>
      </w:pPr>
    </w:p>
    <w:p w14:paraId="4C3215B2" w14:textId="77777777" w:rsidR="009C5C73" w:rsidRPr="00373452" w:rsidRDefault="009C5C73" w:rsidP="00F905DF">
      <w:pPr>
        <w:numPr>
          <w:ilvl w:val="0"/>
          <w:numId w:val="32"/>
        </w:numPr>
        <w:ind w:left="567" w:hanging="567"/>
        <w:jc w:val="both"/>
        <w:rPr>
          <w:rFonts w:ascii="Arial" w:hAnsi="Arial" w:cs="Arial"/>
          <w:b/>
          <w:bCs/>
          <w:szCs w:val="24"/>
        </w:rPr>
      </w:pPr>
      <w:r w:rsidRPr="00373452">
        <w:rPr>
          <w:rFonts w:ascii="Arial" w:hAnsi="Arial" w:cs="Arial"/>
          <w:b/>
          <w:bCs/>
          <w:szCs w:val="24"/>
        </w:rPr>
        <w:t>All balcony balustrades shall be either opaque material or frosted glass.</w:t>
      </w:r>
    </w:p>
    <w:p w14:paraId="38773DAF" w14:textId="77777777" w:rsidR="009C5C73" w:rsidRDefault="009C5C73" w:rsidP="009C5C73">
      <w:pPr>
        <w:jc w:val="right"/>
        <w:rPr>
          <w:rFonts w:ascii="Arial" w:hAnsi="Arial" w:cs="Arial"/>
          <w:b/>
          <w:szCs w:val="24"/>
        </w:rPr>
      </w:pPr>
    </w:p>
    <w:p w14:paraId="51862B41" w14:textId="086494B5" w:rsidR="009C5C73" w:rsidRPr="004C193E" w:rsidRDefault="009C5C73" w:rsidP="009C5C73">
      <w:pPr>
        <w:jc w:val="right"/>
        <w:rPr>
          <w:rFonts w:ascii="Arial" w:hAnsi="Arial" w:cs="Arial"/>
          <w:b/>
          <w:szCs w:val="24"/>
        </w:rPr>
      </w:pPr>
    </w:p>
    <w:p w14:paraId="1D197B3D" w14:textId="77777777" w:rsidR="009C5C73" w:rsidRPr="00373452" w:rsidRDefault="009C5C73" w:rsidP="009C5C73">
      <w:pPr>
        <w:jc w:val="both"/>
        <w:rPr>
          <w:rFonts w:ascii="Arial" w:hAnsi="Arial" w:cs="Arial"/>
          <w:bCs/>
          <w:color w:val="000000" w:themeColor="text1"/>
          <w:sz w:val="28"/>
          <w:szCs w:val="28"/>
        </w:rPr>
      </w:pPr>
      <w:r w:rsidRPr="00373452">
        <w:rPr>
          <w:rFonts w:ascii="Arial" w:hAnsi="Arial" w:cs="Arial"/>
          <w:bCs/>
          <w:color w:val="000000" w:themeColor="text1"/>
          <w:sz w:val="28"/>
          <w:szCs w:val="28"/>
        </w:rPr>
        <w:t>Recommendation to Committee</w:t>
      </w:r>
    </w:p>
    <w:p w14:paraId="75999FCF" w14:textId="77777777" w:rsidR="009C5C73" w:rsidRPr="00373452" w:rsidRDefault="009C5C73" w:rsidP="009C5C73">
      <w:pPr>
        <w:jc w:val="both"/>
        <w:rPr>
          <w:rFonts w:ascii="Arial" w:hAnsi="Arial" w:cs="Arial"/>
          <w:bCs/>
          <w:color w:val="000000" w:themeColor="text1"/>
          <w:szCs w:val="24"/>
        </w:rPr>
      </w:pPr>
    </w:p>
    <w:p w14:paraId="2194C16F" w14:textId="77777777" w:rsidR="009C5C73" w:rsidRPr="00373452" w:rsidRDefault="009C5C73" w:rsidP="009C5C73">
      <w:pPr>
        <w:jc w:val="both"/>
        <w:rPr>
          <w:rFonts w:ascii="Arial" w:hAnsi="Arial" w:cs="Arial"/>
          <w:bCs/>
          <w:color w:val="000000" w:themeColor="text1"/>
          <w:szCs w:val="24"/>
        </w:rPr>
      </w:pPr>
      <w:r w:rsidRPr="00373452">
        <w:rPr>
          <w:rFonts w:ascii="Arial" w:hAnsi="Arial" w:cs="Arial"/>
          <w:bCs/>
          <w:color w:val="000000" w:themeColor="text1"/>
          <w:szCs w:val="24"/>
        </w:rPr>
        <w:t>In accordance with Clause 68(2)(b) of the Deemed Provisions of the Planning and Development (Local Planning Schemes) Regulations 2015, Council approves the development application received on 5 October 2020 in accordance with plans date stamped 3 March 2021 and 20 April 2021 (DA20-44087) for five (5) Single Houses at Lot 90 (No. 22) Vincent Street, Nedlands, subject to the following conditions:</w:t>
      </w:r>
    </w:p>
    <w:p w14:paraId="62CD9544" w14:textId="77777777" w:rsidR="009C5C73" w:rsidRPr="00373452" w:rsidRDefault="009C5C73" w:rsidP="009C5C73">
      <w:pPr>
        <w:jc w:val="both"/>
        <w:rPr>
          <w:rFonts w:ascii="Arial" w:hAnsi="Arial" w:cs="Arial"/>
          <w:bCs/>
          <w:color w:val="000000" w:themeColor="text1"/>
          <w:szCs w:val="24"/>
        </w:rPr>
      </w:pPr>
    </w:p>
    <w:p w14:paraId="03E438A9" w14:textId="77777777" w:rsidR="009C5C73" w:rsidRPr="00373452" w:rsidRDefault="009C5C73" w:rsidP="00F905DF">
      <w:pPr>
        <w:pStyle w:val="ListParagraph"/>
        <w:numPr>
          <w:ilvl w:val="0"/>
          <w:numId w:val="35"/>
        </w:numPr>
        <w:ind w:left="567" w:hanging="567"/>
        <w:jc w:val="both"/>
        <w:rPr>
          <w:rFonts w:ascii="Arial" w:hAnsi="Arial" w:cs="Arial"/>
          <w:bCs/>
          <w:color w:val="000000" w:themeColor="text1"/>
          <w:szCs w:val="24"/>
        </w:rPr>
      </w:pPr>
      <w:r w:rsidRPr="00373452">
        <w:rPr>
          <w:rFonts w:ascii="Arial" w:hAnsi="Arial" w:cs="Arial"/>
          <w:bCs/>
          <w:color w:val="000000" w:themeColor="text1"/>
          <w:szCs w:val="24"/>
        </w:rPr>
        <w:lastRenderedPageBreak/>
        <w:t xml:space="preserve">The development shall </w:t>
      </w:r>
      <w:proofErr w:type="gramStart"/>
      <w:r w:rsidRPr="00373452">
        <w:rPr>
          <w:rFonts w:ascii="Arial" w:hAnsi="Arial" w:cs="Arial"/>
          <w:bCs/>
          <w:color w:val="000000" w:themeColor="text1"/>
          <w:szCs w:val="24"/>
        </w:rPr>
        <w:t>at all times</w:t>
      </w:r>
      <w:proofErr w:type="gramEnd"/>
      <w:r w:rsidRPr="00373452">
        <w:rPr>
          <w:rFonts w:ascii="Arial" w:hAnsi="Arial" w:cs="Arial"/>
          <w:bCs/>
          <w:color w:val="000000" w:themeColor="text1"/>
          <w:szCs w:val="24"/>
        </w:rPr>
        <w:t xml:space="preserve"> comply with the application and the approved plans, subject to any modifications required as a consequence of any condition(s) of this approval. </w:t>
      </w:r>
    </w:p>
    <w:p w14:paraId="655E4E89" w14:textId="77777777" w:rsidR="009C5C73" w:rsidRPr="00373452" w:rsidRDefault="009C5C73" w:rsidP="009C5C73">
      <w:pPr>
        <w:pStyle w:val="ListParagraph"/>
        <w:ind w:left="567"/>
        <w:jc w:val="both"/>
        <w:rPr>
          <w:rFonts w:ascii="Arial" w:hAnsi="Arial" w:cs="Arial"/>
          <w:bCs/>
          <w:color w:val="000000" w:themeColor="text1"/>
          <w:szCs w:val="24"/>
        </w:rPr>
      </w:pPr>
    </w:p>
    <w:p w14:paraId="6DF7BEE0" w14:textId="77777777" w:rsidR="009C5C73" w:rsidRPr="00373452" w:rsidRDefault="009C5C73" w:rsidP="00F905DF">
      <w:pPr>
        <w:numPr>
          <w:ilvl w:val="0"/>
          <w:numId w:val="35"/>
        </w:numPr>
        <w:ind w:left="567" w:hanging="567"/>
        <w:jc w:val="both"/>
        <w:rPr>
          <w:rFonts w:ascii="Arial" w:hAnsi="Arial" w:cs="Arial"/>
          <w:bCs/>
          <w:color w:val="000000" w:themeColor="text1"/>
          <w:szCs w:val="24"/>
        </w:rPr>
      </w:pPr>
      <w:r w:rsidRPr="00373452">
        <w:rPr>
          <w:rFonts w:ascii="Arial" w:hAnsi="Arial" w:cs="Arial"/>
          <w:bCs/>
          <w:color w:val="000000" w:themeColor="text1"/>
          <w:szCs w:val="24"/>
        </w:rPr>
        <w:t xml:space="preserve">This approval is for a ‘Residential- Single House’ land use as defined under the City of Nedlands Local Planning Scheme No.3 and the subject land may not be used for any other use without prior approval of the City. </w:t>
      </w:r>
    </w:p>
    <w:p w14:paraId="546280CC" w14:textId="77777777" w:rsidR="009C5C73" w:rsidRPr="00373452" w:rsidRDefault="009C5C73" w:rsidP="009C5C73">
      <w:pPr>
        <w:jc w:val="both"/>
        <w:rPr>
          <w:rFonts w:ascii="Arial" w:hAnsi="Arial" w:cs="Arial"/>
          <w:bCs/>
          <w:color w:val="000000" w:themeColor="text1"/>
          <w:szCs w:val="24"/>
        </w:rPr>
      </w:pPr>
    </w:p>
    <w:p w14:paraId="61F401D3" w14:textId="77777777" w:rsidR="009C5C73" w:rsidRPr="00373452" w:rsidRDefault="009C5C73" w:rsidP="00F905DF">
      <w:pPr>
        <w:numPr>
          <w:ilvl w:val="0"/>
          <w:numId w:val="35"/>
        </w:numPr>
        <w:ind w:left="567" w:hanging="567"/>
        <w:jc w:val="both"/>
        <w:rPr>
          <w:rFonts w:ascii="Arial" w:hAnsi="Arial" w:cs="Arial"/>
          <w:bCs/>
          <w:color w:val="000000" w:themeColor="text1"/>
          <w:szCs w:val="24"/>
        </w:rPr>
      </w:pPr>
      <w:r w:rsidRPr="00373452">
        <w:rPr>
          <w:rFonts w:ascii="Arial" w:hAnsi="Arial" w:cs="Arial"/>
          <w:bCs/>
          <w:color w:val="000000" w:themeColor="text1"/>
          <w:szCs w:val="24"/>
        </w:rPr>
        <w:t xml:space="preserve">Prior to the issue of a Building Permit, a Construction Management Plan shall be submitted to the satisfaction of the City. The approved construction shall be </w:t>
      </w:r>
      <w:proofErr w:type="gramStart"/>
      <w:r w:rsidRPr="00373452">
        <w:rPr>
          <w:rFonts w:ascii="Arial" w:hAnsi="Arial" w:cs="Arial"/>
          <w:bCs/>
          <w:color w:val="000000" w:themeColor="text1"/>
          <w:szCs w:val="24"/>
        </w:rPr>
        <w:t>observed at all times</w:t>
      </w:r>
      <w:proofErr w:type="gramEnd"/>
      <w:r w:rsidRPr="00373452">
        <w:rPr>
          <w:rFonts w:ascii="Arial" w:hAnsi="Arial" w:cs="Arial"/>
          <w:bCs/>
          <w:color w:val="000000" w:themeColor="text1"/>
          <w:szCs w:val="24"/>
        </w:rPr>
        <w:t xml:space="preserve"> throughout the construction process to the satisfaction of the City.</w:t>
      </w:r>
    </w:p>
    <w:p w14:paraId="68F6F52F" w14:textId="77777777" w:rsidR="009C5C73" w:rsidRPr="00373452" w:rsidRDefault="009C5C73" w:rsidP="009C5C73">
      <w:pPr>
        <w:jc w:val="both"/>
        <w:rPr>
          <w:rFonts w:ascii="Arial" w:hAnsi="Arial" w:cs="Arial"/>
          <w:bCs/>
          <w:color w:val="000000" w:themeColor="text1"/>
          <w:szCs w:val="24"/>
        </w:rPr>
      </w:pPr>
    </w:p>
    <w:p w14:paraId="6528FDBD" w14:textId="77777777" w:rsidR="009C5C73" w:rsidRPr="00373452" w:rsidRDefault="009C5C73" w:rsidP="00F905DF">
      <w:pPr>
        <w:numPr>
          <w:ilvl w:val="0"/>
          <w:numId w:val="35"/>
        </w:numPr>
        <w:ind w:left="567" w:hanging="567"/>
        <w:jc w:val="both"/>
        <w:rPr>
          <w:rFonts w:ascii="Arial" w:hAnsi="Arial" w:cs="Arial"/>
          <w:bCs/>
          <w:color w:val="000000" w:themeColor="text1"/>
          <w:szCs w:val="24"/>
        </w:rPr>
      </w:pPr>
      <w:r w:rsidRPr="00373452">
        <w:rPr>
          <w:rFonts w:ascii="Arial" w:hAnsi="Arial" w:cs="Arial"/>
          <w:bCs/>
          <w:szCs w:val="24"/>
        </w:rPr>
        <w:t>All landscaping shall be installed and maintained in accordance with the approved landscaping plan dated 20 April 2021, or any modifications approved thereto, for the lifetime of the development thereafter, to the satisfaction of the City.</w:t>
      </w:r>
    </w:p>
    <w:p w14:paraId="709B2A8D" w14:textId="77777777" w:rsidR="009C5C73" w:rsidRPr="00373452" w:rsidRDefault="009C5C73" w:rsidP="009C5C73">
      <w:pPr>
        <w:jc w:val="both"/>
        <w:rPr>
          <w:rFonts w:ascii="Arial" w:hAnsi="Arial" w:cs="Arial"/>
          <w:bCs/>
          <w:color w:val="000000" w:themeColor="text1"/>
          <w:szCs w:val="24"/>
        </w:rPr>
      </w:pPr>
    </w:p>
    <w:p w14:paraId="0BBC5CD6" w14:textId="77777777" w:rsidR="009C5C73" w:rsidRPr="00373452" w:rsidRDefault="009C5C73" w:rsidP="00F905DF">
      <w:pPr>
        <w:numPr>
          <w:ilvl w:val="0"/>
          <w:numId w:val="35"/>
        </w:numPr>
        <w:ind w:left="567" w:hanging="567"/>
        <w:jc w:val="both"/>
        <w:rPr>
          <w:rFonts w:ascii="Arial" w:hAnsi="Arial" w:cs="Arial"/>
          <w:bCs/>
          <w:color w:val="000000" w:themeColor="text1"/>
          <w:szCs w:val="24"/>
        </w:rPr>
      </w:pPr>
      <w:r w:rsidRPr="00373452">
        <w:rPr>
          <w:rFonts w:ascii="Arial" w:hAnsi="Arial" w:cs="Arial"/>
          <w:bCs/>
          <w:color w:val="000000" w:themeColor="text1"/>
          <w:szCs w:val="24"/>
        </w:rPr>
        <w:t xml:space="preserve">Prior to occupation of the development all fencing/visual privacy screens and obscure glass panels to major openings and unenclosed active habitable areas as annotated on the development plans dated 3 March 2021 and 20 April 2021, shall be screened in accordance with the Residential Design Codes. Screening referred to in c1.1(ii) of the Residential Design Codes Volume 1 is to be in the form </w:t>
      </w:r>
      <w:proofErr w:type="gramStart"/>
      <w:r w:rsidRPr="00373452">
        <w:rPr>
          <w:rFonts w:ascii="Arial" w:hAnsi="Arial" w:cs="Arial"/>
          <w:bCs/>
          <w:color w:val="000000" w:themeColor="text1"/>
          <w:szCs w:val="24"/>
        </w:rPr>
        <w:t>of;</w:t>
      </w:r>
      <w:proofErr w:type="gramEnd"/>
    </w:p>
    <w:p w14:paraId="544229B9" w14:textId="77777777" w:rsidR="009C5C73" w:rsidRPr="00373452" w:rsidRDefault="009C5C73" w:rsidP="009C5C73">
      <w:pPr>
        <w:jc w:val="both"/>
        <w:rPr>
          <w:rFonts w:ascii="Arial" w:hAnsi="Arial" w:cs="Arial"/>
          <w:bCs/>
          <w:color w:val="000000" w:themeColor="text1"/>
          <w:szCs w:val="24"/>
        </w:rPr>
      </w:pPr>
    </w:p>
    <w:p w14:paraId="09478FF4" w14:textId="77777777" w:rsidR="009C5C73" w:rsidRPr="00373452" w:rsidRDefault="009C5C73" w:rsidP="00F905DF">
      <w:pPr>
        <w:numPr>
          <w:ilvl w:val="0"/>
          <w:numId w:val="37"/>
        </w:numPr>
        <w:ind w:left="1134" w:hanging="567"/>
        <w:jc w:val="both"/>
        <w:rPr>
          <w:rFonts w:ascii="Arial" w:hAnsi="Arial" w:cs="Arial"/>
          <w:bCs/>
          <w:color w:val="000000" w:themeColor="text1"/>
          <w:szCs w:val="24"/>
        </w:rPr>
      </w:pPr>
      <w:r w:rsidRPr="00373452">
        <w:rPr>
          <w:rFonts w:ascii="Arial" w:hAnsi="Arial" w:cs="Arial"/>
          <w:bCs/>
          <w:color w:val="000000" w:themeColor="text1"/>
          <w:szCs w:val="24"/>
        </w:rPr>
        <w:t xml:space="preserve">Fixed obscured or translucent glass to a height of 1.60 metres above finished floor level, or </w:t>
      </w:r>
    </w:p>
    <w:p w14:paraId="196A2CC7" w14:textId="77777777" w:rsidR="009C5C73" w:rsidRPr="00373452" w:rsidRDefault="009C5C73" w:rsidP="00F905DF">
      <w:pPr>
        <w:numPr>
          <w:ilvl w:val="0"/>
          <w:numId w:val="37"/>
        </w:numPr>
        <w:ind w:left="1134" w:hanging="567"/>
        <w:jc w:val="both"/>
        <w:rPr>
          <w:rFonts w:ascii="Arial" w:hAnsi="Arial" w:cs="Arial"/>
          <w:bCs/>
          <w:color w:val="000000" w:themeColor="text1"/>
          <w:szCs w:val="24"/>
        </w:rPr>
      </w:pPr>
      <w:r w:rsidRPr="00373452">
        <w:rPr>
          <w:rFonts w:ascii="Arial" w:hAnsi="Arial" w:cs="Arial"/>
          <w:bCs/>
          <w:color w:val="000000" w:themeColor="text1"/>
          <w:szCs w:val="24"/>
        </w:rPr>
        <w:t xml:space="preserve">Timber screens, external blinds, window hoods and shutters to a height of 1.6m above finished floor level that are at least 75% obscure. </w:t>
      </w:r>
    </w:p>
    <w:p w14:paraId="19449D6C" w14:textId="77777777" w:rsidR="009C5C73" w:rsidRPr="00373452" w:rsidRDefault="009C5C73" w:rsidP="00F905DF">
      <w:pPr>
        <w:numPr>
          <w:ilvl w:val="0"/>
          <w:numId w:val="37"/>
        </w:numPr>
        <w:ind w:left="1134" w:hanging="567"/>
        <w:jc w:val="both"/>
        <w:rPr>
          <w:rFonts w:ascii="Arial" w:hAnsi="Arial" w:cs="Arial"/>
          <w:bCs/>
          <w:color w:val="000000" w:themeColor="text1"/>
          <w:szCs w:val="24"/>
        </w:rPr>
      </w:pPr>
      <w:r w:rsidRPr="00373452">
        <w:rPr>
          <w:rFonts w:ascii="Arial" w:hAnsi="Arial" w:cs="Arial"/>
          <w:bCs/>
          <w:color w:val="000000" w:themeColor="text1"/>
          <w:szCs w:val="24"/>
        </w:rPr>
        <w:t xml:space="preserve">A minimum sill height of 1.60 metres as determined from the internal floor </w:t>
      </w:r>
      <w:proofErr w:type="gramStart"/>
      <w:r w:rsidRPr="00373452">
        <w:rPr>
          <w:rFonts w:ascii="Arial" w:hAnsi="Arial" w:cs="Arial"/>
          <w:bCs/>
          <w:color w:val="000000" w:themeColor="text1"/>
          <w:szCs w:val="24"/>
        </w:rPr>
        <w:t>level;</w:t>
      </w:r>
      <w:proofErr w:type="gramEnd"/>
      <w:r w:rsidRPr="00373452">
        <w:rPr>
          <w:rFonts w:ascii="Arial" w:hAnsi="Arial" w:cs="Arial"/>
          <w:bCs/>
          <w:color w:val="000000" w:themeColor="text1"/>
          <w:szCs w:val="24"/>
        </w:rPr>
        <w:t xml:space="preserve"> or </w:t>
      </w:r>
    </w:p>
    <w:p w14:paraId="7857E484" w14:textId="77777777" w:rsidR="009C5C73" w:rsidRPr="00373452" w:rsidRDefault="009C5C73" w:rsidP="00F905DF">
      <w:pPr>
        <w:numPr>
          <w:ilvl w:val="0"/>
          <w:numId w:val="37"/>
        </w:numPr>
        <w:ind w:left="1134" w:hanging="567"/>
        <w:jc w:val="both"/>
        <w:rPr>
          <w:rFonts w:ascii="Arial" w:hAnsi="Arial" w:cs="Arial"/>
          <w:bCs/>
          <w:color w:val="000000" w:themeColor="text1"/>
          <w:szCs w:val="24"/>
        </w:rPr>
      </w:pPr>
      <w:r w:rsidRPr="00373452">
        <w:rPr>
          <w:rFonts w:ascii="Arial" w:hAnsi="Arial" w:cs="Arial"/>
          <w:bCs/>
          <w:color w:val="000000" w:themeColor="text1"/>
          <w:szCs w:val="24"/>
        </w:rPr>
        <w:t xml:space="preserve">An alternative method of screening approved by the City of Nedlands.  </w:t>
      </w:r>
    </w:p>
    <w:p w14:paraId="5EE68334" w14:textId="77777777" w:rsidR="009C5C73" w:rsidRPr="00373452" w:rsidRDefault="009C5C73" w:rsidP="009C5C73">
      <w:pPr>
        <w:jc w:val="both"/>
        <w:rPr>
          <w:rFonts w:ascii="Arial" w:hAnsi="Arial" w:cs="Arial"/>
          <w:bCs/>
          <w:color w:val="000000" w:themeColor="text1"/>
          <w:szCs w:val="24"/>
        </w:rPr>
      </w:pPr>
    </w:p>
    <w:p w14:paraId="4C44476B" w14:textId="77777777" w:rsidR="009C5C73" w:rsidRPr="00373452" w:rsidRDefault="009C5C73" w:rsidP="009C5C73">
      <w:pPr>
        <w:ind w:left="567"/>
        <w:jc w:val="both"/>
        <w:rPr>
          <w:rFonts w:ascii="Arial" w:hAnsi="Arial" w:cs="Arial"/>
          <w:bCs/>
          <w:color w:val="000000" w:themeColor="text1"/>
          <w:szCs w:val="24"/>
        </w:rPr>
      </w:pPr>
      <w:r w:rsidRPr="00373452">
        <w:rPr>
          <w:rFonts w:ascii="Arial" w:hAnsi="Arial" w:cs="Arial"/>
          <w:bCs/>
          <w:color w:val="000000" w:themeColor="text1"/>
          <w:szCs w:val="24"/>
        </w:rPr>
        <w:t>The required setbacks and/or screening shall be thereafter maintained to the satisfaction of the City.</w:t>
      </w:r>
    </w:p>
    <w:p w14:paraId="7274B26E" w14:textId="77777777" w:rsidR="009C5C73" w:rsidRPr="00373452" w:rsidRDefault="009C5C73" w:rsidP="009C5C73">
      <w:pPr>
        <w:jc w:val="both"/>
        <w:rPr>
          <w:rFonts w:ascii="Arial" w:hAnsi="Arial" w:cs="Arial"/>
          <w:bCs/>
          <w:color w:val="000000" w:themeColor="text1"/>
          <w:szCs w:val="24"/>
        </w:rPr>
      </w:pPr>
    </w:p>
    <w:p w14:paraId="01EE08A5" w14:textId="77777777" w:rsidR="009C5C73" w:rsidRPr="00373452" w:rsidRDefault="009C5C73" w:rsidP="00F905DF">
      <w:pPr>
        <w:numPr>
          <w:ilvl w:val="0"/>
          <w:numId w:val="35"/>
        </w:numPr>
        <w:ind w:left="567" w:hanging="567"/>
        <w:jc w:val="both"/>
        <w:rPr>
          <w:rFonts w:ascii="Arial" w:hAnsi="Arial" w:cs="Arial"/>
          <w:bCs/>
          <w:color w:val="000000" w:themeColor="text1"/>
          <w:szCs w:val="24"/>
        </w:rPr>
      </w:pPr>
      <w:r w:rsidRPr="00373452">
        <w:rPr>
          <w:rFonts w:ascii="Arial" w:hAnsi="Arial" w:cs="Arial"/>
          <w:bCs/>
          <w:color w:val="000000" w:themeColor="text1"/>
          <w:szCs w:val="24"/>
        </w:rPr>
        <w:t>Prior to occupation of the development the finish of the parapet walls is to be finished externally to the same standard as the rest of the development in:</w:t>
      </w:r>
    </w:p>
    <w:p w14:paraId="23CE5DF6" w14:textId="77777777" w:rsidR="009C5C73" w:rsidRPr="00373452" w:rsidRDefault="009C5C73" w:rsidP="009C5C73">
      <w:pPr>
        <w:ind w:left="567"/>
        <w:jc w:val="both"/>
        <w:rPr>
          <w:rFonts w:ascii="Arial" w:hAnsi="Arial" w:cs="Arial"/>
          <w:bCs/>
          <w:color w:val="000000" w:themeColor="text1"/>
          <w:szCs w:val="24"/>
        </w:rPr>
      </w:pPr>
    </w:p>
    <w:p w14:paraId="3EF76CCD" w14:textId="77777777" w:rsidR="009C5C73" w:rsidRPr="00373452" w:rsidRDefault="009C5C73" w:rsidP="00F905DF">
      <w:pPr>
        <w:numPr>
          <w:ilvl w:val="0"/>
          <w:numId w:val="36"/>
        </w:numPr>
        <w:ind w:left="1134" w:hanging="567"/>
        <w:jc w:val="both"/>
        <w:rPr>
          <w:rFonts w:ascii="Arial" w:hAnsi="Arial" w:cs="Arial"/>
          <w:bCs/>
          <w:color w:val="000000" w:themeColor="text1"/>
          <w:szCs w:val="24"/>
        </w:rPr>
      </w:pPr>
      <w:r w:rsidRPr="00373452">
        <w:rPr>
          <w:rFonts w:ascii="Arial" w:hAnsi="Arial" w:cs="Arial"/>
          <w:bCs/>
          <w:color w:val="000000" w:themeColor="text1"/>
          <w:szCs w:val="24"/>
        </w:rPr>
        <w:t xml:space="preserve">Face </w:t>
      </w:r>
      <w:proofErr w:type="gramStart"/>
      <w:r w:rsidRPr="00373452">
        <w:rPr>
          <w:rFonts w:ascii="Arial" w:hAnsi="Arial" w:cs="Arial"/>
          <w:bCs/>
          <w:color w:val="000000" w:themeColor="text1"/>
          <w:szCs w:val="24"/>
        </w:rPr>
        <w:t>brick;</w:t>
      </w:r>
      <w:proofErr w:type="gramEnd"/>
    </w:p>
    <w:p w14:paraId="3515DB6D" w14:textId="77777777" w:rsidR="009C5C73" w:rsidRPr="00373452" w:rsidRDefault="009C5C73" w:rsidP="00F905DF">
      <w:pPr>
        <w:numPr>
          <w:ilvl w:val="0"/>
          <w:numId w:val="36"/>
        </w:numPr>
        <w:ind w:left="1134" w:hanging="567"/>
        <w:jc w:val="both"/>
        <w:rPr>
          <w:rFonts w:ascii="Arial" w:hAnsi="Arial" w:cs="Arial"/>
          <w:bCs/>
          <w:color w:val="000000" w:themeColor="text1"/>
          <w:szCs w:val="24"/>
        </w:rPr>
      </w:pPr>
      <w:r w:rsidRPr="00373452">
        <w:rPr>
          <w:rFonts w:ascii="Arial" w:hAnsi="Arial" w:cs="Arial"/>
          <w:bCs/>
          <w:color w:val="000000" w:themeColor="text1"/>
          <w:szCs w:val="24"/>
        </w:rPr>
        <w:t xml:space="preserve">Painted </w:t>
      </w:r>
      <w:proofErr w:type="gramStart"/>
      <w:r w:rsidRPr="00373452">
        <w:rPr>
          <w:rFonts w:ascii="Arial" w:hAnsi="Arial" w:cs="Arial"/>
          <w:bCs/>
          <w:color w:val="000000" w:themeColor="text1"/>
          <w:szCs w:val="24"/>
        </w:rPr>
        <w:t>render;</w:t>
      </w:r>
      <w:proofErr w:type="gramEnd"/>
    </w:p>
    <w:p w14:paraId="228FAE1B" w14:textId="77777777" w:rsidR="009C5C73" w:rsidRPr="00373452" w:rsidRDefault="009C5C73" w:rsidP="00F905DF">
      <w:pPr>
        <w:numPr>
          <w:ilvl w:val="0"/>
          <w:numId w:val="36"/>
        </w:numPr>
        <w:ind w:left="1134" w:hanging="567"/>
        <w:jc w:val="both"/>
        <w:rPr>
          <w:rFonts w:ascii="Arial" w:hAnsi="Arial" w:cs="Arial"/>
          <w:bCs/>
          <w:color w:val="000000" w:themeColor="text1"/>
          <w:szCs w:val="24"/>
        </w:rPr>
      </w:pPr>
      <w:r w:rsidRPr="00373452">
        <w:rPr>
          <w:rFonts w:ascii="Arial" w:hAnsi="Arial" w:cs="Arial"/>
          <w:bCs/>
          <w:color w:val="000000" w:themeColor="text1"/>
          <w:szCs w:val="24"/>
        </w:rPr>
        <w:t>Painted brickwork; or</w:t>
      </w:r>
    </w:p>
    <w:p w14:paraId="7D16FC8D" w14:textId="77777777" w:rsidR="009C5C73" w:rsidRPr="00373452" w:rsidRDefault="009C5C73" w:rsidP="00F905DF">
      <w:pPr>
        <w:numPr>
          <w:ilvl w:val="0"/>
          <w:numId w:val="36"/>
        </w:numPr>
        <w:ind w:left="1134" w:hanging="567"/>
        <w:jc w:val="both"/>
        <w:rPr>
          <w:rFonts w:ascii="Arial" w:hAnsi="Arial" w:cs="Arial"/>
          <w:bCs/>
          <w:color w:val="000000" w:themeColor="text1"/>
          <w:szCs w:val="24"/>
        </w:rPr>
      </w:pPr>
      <w:r w:rsidRPr="00373452">
        <w:rPr>
          <w:rFonts w:ascii="Arial" w:hAnsi="Arial" w:cs="Arial"/>
          <w:bCs/>
          <w:color w:val="000000" w:themeColor="text1"/>
          <w:szCs w:val="24"/>
        </w:rPr>
        <w:t>Other clean material as specified on the approved plans.</w:t>
      </w:r>
    </w:p>
    <w:p w14:paraId="75E396A5" w14:textId="77777777" w:rsidR="009C5C73" w:rsidRPr="00373452" w:rsidRDefault="009C5C73" w:rsidP="009C5C73">
      <w:pPr>
        <w:jc w:val="both"/>
        <w:rPr>
          <w:rFonts w:ascii="Arial" w:hAnsi="Arial" w:cs="Arial"/>
          <w:bCs/>
          <w:color w:val="000000" w:themeColor="text1"/>
          <w:szCs w:val="24"/>
        </w:rPr>
      </w:pPr>
    </w:p>
    <w:p w14:paraId="371727A9" w14:textId="77777777" w:rsidR="009C5C73" w:rsidRPr="00373452" w:rsidRDefault="009C5C73" w:rsidP="009C5C73">
      <w:pPr>
        <w:ind w:left="1134" w:hanging="567"/>
        <w:jc w:val="both"/>
        <w:rPr>
          <w:rFonts w:ascii="Arial" w:hAnsi="Arial" w:cs="Arial"/>
          <w:bCs/>
          <w:color w:val="000000" w:themeColor="text1"/>
          <w:szCs w:val="24"/>
        </w:rPr>
      </w:pPr>
      <w:r w:rsidRPr="00373452">
        <w:rPr>
          <w:rFonts w:ascii="Arial" w:hAnsi="Arial" w:cs="Arial"/>
          <w:bCs/>
          <w:color w:val="000000" w:themeColor="text1"/>
          <w:szCs w:val="24"/>
        </w:rPr>
        <w:t>And maintained thereafter to the satisfaction of the City.</w:t>
      </w:r>
    </w:p>
    <w:p w14:paraId="0E5951A5" w14:textId="77777777" w:rsidR="009C5C73" w:rsidRPr="00373452" w:rsidRDefault="009C5C73" w:rsidP="009C5C73">
      <w:pPr>
        <w:jc w:val="both"/>
        <w:rPr>
          <w:rFonts w:ascii="Arial" w:hAnsi="Arial" w:cs="Arial"/>
          <w:bCs/>
          <w:color w:val="000000" w:themeColor="text1"/>
          <w:szCs w:val="24"/>
        </w:rPr>
      </w:pPr>
    </w:p>
    <w:p w14:paraId="139DD2DA" w14:textId="77777777" w:rsidR="009C5C73" w:rsidRPr="00373452" w:rsidRDefault="009C5C73" w:rsidP="00F905DF">
      <w:pPr>
        <w:numPr>
          <w:ilvl w:val="0"/>
          <w:numId w:val="35"/>
        </w:numPr>
        <w:ind w:left="567" w:hanging="567"/>
        <w:jc w:val="both"/>
        <w:rPr>
          <w:rFonts w:ascii="Arial" w:hAnsi="Arial" w:cs="Arial"/>
          <w:bCs/>
          <w:color w:val="000000" w:themeColor="text1"/>
          <w:szCs w:val="24"/>
        </w:rPr>
      </w:pPr>
      <w:r w:rsidRPr="00373452">
        <w:rPr>
          <w:rFonts w:ascii="Arial" w:hAnsi="Arial" w:cs="Arial"/>
          <w:bCs/>
          <w:color w:val="000000" w:themeColor="text1"/>
          <w:szCs w:val="24"/>
        </w:rPr>
        <w:lastRenderedPageBreak/>
        <w:t xml:space="preserve">In accordance with the Australian Standard AS2890.1 (as amended), all car parking and vehicle manoeuvring areas are to maintain adequate circulation space, free of intrusions such as doors and storage areas which do not compromise the minimum parking dimensions required under AS2890.1. </w:t>
      </w:r>
    </w:p>
    <w:p w14:paraId="28AEB99B" w14:textId="77777777" w:rsidR="009C5C73" w:rsidRPr="00373452" w:rsidRDefault="009C5C73" w:rsidP="009C5C73">
      <w:pPr>
        <w:ind w:left="567"/>
        <w:jc w:val="both"/>
        <w:rPr>
          <w:rFonts w:ascii="Arial" w:hAnsi="Arial" w:cs="Arial"/>
          <w:bCs/>
          <w:color w:val="000000" w:themeColor="text1"/>
          <w:szCs w:val="24"/>
        </w:rPr>
      </w:pPr>
    </w:p>
    <w:p w14:paraId="521342EE" w14:textId="77777777" w:rsidR="009C5C73" w:rsidRPr="00373452" w:rsidRDefault="009C5C73" w:rsidP="00F905DF">
      <w:pPr>
        <w:numPr>
          <w:ilvl w:val="0"/>
          <w:numId w:val="35"/>
        </w:numPr>
        <w:ind w:left="567" w:hanging="567"/>
        <w:jc w:val="both"/>
        <w:rPr>
          <w:rFonts w:ascii="Arial" w:hAnsi="Arial" w:cs="Arial"/>
          <w:bCs/>
          <w:color w:val="000000" w:themeColor="text1"/>
          <w:szCs w:val="24"/>
        </w:rPr>
      </w:pPr>
      <w:r w:rsidRPr="00373452">
        <w:rPr>
          <w:rFonts w:ascii="Arial" w:hAnsi="Arial" w:cs="Arial"/>
          <w:bCs/>
          <w:color w:val="000000" w:themeColor="text1"/>
          <w:szCs w:val="24"/>
        </w:rPr>
        <w:t>The parking bays and vehicle access areas shall be drained, paved, and constructed in accordance with the approved plans and are to comply with the requirements of AS/NZS 2890.1:2004 prior to the occupation or use of the development.</w:t>
      </w:r>
    </w:p>
    <w:p w14:paraId="47FB7336" w14:textId="77777777" w:rsidR="009C5C73" w:rsidRPr="00373452" w:rsidRDefault="009C5C73" w:rsidP="009C5C73">
      <w:pPr>
        <w:jc w:val="both"/>
        <w:rPr>
          <w:rFonts w:ascii="Arial" w:hAnsi="Arial" w:cs="Arial"/>
          <w:bCs/>
          <w:color w:val="000000" w:themeColor="text1"/>
          <w:szCs w:val="24"/>
        </w:rPr>
      </w:pPr>
    </w:p>
    <w:p w14:paraId="147FB4CA" w14:textId="77777777" w:rsidR="009C5C73" w:rsidRPr="00373452" w:rsidRDefault="009C5C73" w:rsidP="00F905DF">
      <w:pPr>
        <w:numPr>
          <w:ilvl w:val="0"/>
          <w:numId w:val="35"/>
        </w:numPr>
        <w:ind w:left="567" w:hanging="567"/>
        <w:jc w:val="both"/>
        <w:rPr>
          <w:rFonts w:ascii="Arial" w:hAnsi="Arial" w:cs="Arial"/>
          <w:bCs/>
          <w:color w:val="000000" w:themeColor="text1"/>
          <w:szCs w:val="24"/>
        </w:rPr>
      </w:pPr>
      <w:r w:rsidRPr="00373452">
        <w:rPr>
          <w:rFonts w:ascii="Arial" w:hAnsi="Arial" w:cs="Arial"/>
          <w:bCs/>
          <w:color w:val="000000" w:themeColor="text1"/>
          <w:szCs w:val="24"/>
        </w:rPr>
        <w:t>All footings and structures shall be constructed wholly inside the site boundaries of the property’s Certificate of Title.</w:t>
      </w:r>
    </w:p>
    <w:p w14:paraId="02475884" w14:textId="77777777" w:rsidR="009C5C73" w:rsidRPr="00373452" w:rsidRDefault="009C5C73" w:rsidP="009C5C73">
      <w:pPr>
        <w:jc w:val="both"/>
        <w:rPr>
          <w:rFonts w:ascii="Arial" w:hAnsi="Arial" w:cs="Arial"/>
          <w:bCs/>
          <w:color w:val="000000" w:themeColor="text1"/>
          <w:szCs w:val="24"/>
        </w:rPr>
      </w:pPr>
    </w:p>
    <w:p w14:paraId="061B7D19" w14:textId="77777777" w:rsidR="009C5C73" w:rsidRPr="00373452" w:rsidRDefault="009C5C73" w:rsidP="00F905DF">
      <w:pPr>
        <w:numPr>
          <w:ilvl w:val="0"/>
          <w:numId w:val="35"/>
        </w:numPr>
        <w:ind w:left="567" w:hanging="567"/>
        <w:jc w:val="both"/>
        <w:rPr>
          <w:rFonts w:ascii="Arial" w:hAnsi="Arial" w:cs="Arial"/>
          <w:bCs/>
          <w:color w:val="000000" w:themeColor="text1"/>
          <w:szCs w:val="24"/>
        </w:rPr>
      </w:pPr>
      <w:r w:rsidRPr="00373452">
        <w:rPr>
          <w:rFonts w:ascii="Arial" w:hAnsi="Arial" w:cs="Arial"/>
          <w:bCs/>
          <w:color w:val="000000" w:themeColor="text1"/>
          <w:szCs w:val="24"/>
        </w:rPr>
        <w:t xml:space="preserve">All stormwater from the development, which includes permeable and impermeable areas shall be contained onsite.  </w:t>
      </w:r>
    </w:p>
    <w:p w14:paraId="679AE3F3" w14:textId="77777777" w:rsidR="009C5C73" w:rsidRPr="00373452" w:rsidRDefault="009C5C73" w:rsidP="009C5C73">
      <w:pPr>
        <w:ind w:left="567" w:hanging="567"/>
        <w:jc w:val="both"/>
        <w:rPr>
          <w:rFonts w:ascii="Arial" w:hAnsi="Arial" w:cs="Arial"/>
          <w:bCs/>
          <w:color w:val="000000" w:themeColor="text1"/>
          <w:szCs w:val="24"/>
        </w:rPr>
      </w:pPr>
    </w:p>
    <w:p w14:paraId="3C27D721" w14:textId="77777777" w:rsidR="009C5C73" w:rsidRPr="00373452" w:rsidRDefault="009C5C73" w:rsidP="00F905DF">
      <w:pPr>
        <w:numPr>
          <w:ilvl w:val="0"/>
          <w:numId w:val="35"/>
        </w:numPr>
        <w:ind w:left="567" w:hanging="567"/>
        <w:jc w:val="both"/>
        <w:rPr>
          <w:rFonts w:ascii="Arial" w:hAnsi="Arial" w:cs="Arial"/>
          <w:bCs/>
          <w:color w:val="000000" w:themeColor="text1"/>
          <w:szCs w:val="24"/>
        </w:rPr>
      </w:pPr>
      <w:r w:rsidRPr="00373452">
        <w:rPr>
          <w:rFonts w:ascii="Arial" w:hAnsi="Arial" w:cs="Arial"/>
          <w:bCs/>
          <w:color w:val="000000" w:themeColor="text1"/>
          <w:szCs w:val="24"/>
        </w:rPr>
        <w:t>Prior to occupation of the development, all external fixtures including, but not limited to, TV and radio antennae, satellite dishes, plumbing vents and pipes, solar panels, air conditioners, hot water systems and utilities shall be integrated into the design of the building and not be visible from the primary street to the satisfaction of the City.</w:t>
      </w:r>
    </w:p>
    <w:p w14:paraId="5F74F330" w14:textId="77777777" w:rsidR="009C5C73" w:rsidRDefault="009C5C73" w:rsidP="009C5C73">
      <w:pPr>
        <w:pStyle w:val="ListParagraph"/>
        <w:autoSpaceDE w:val="0"/>
        <w:autoSpaceDN w:val="0"/>
        <w:adjustRightInd w:val="0"/>
        <w:ind w:left="567"/>
        <w:contextualSpacing w:val="0"/>
        <w:jc w:val="both"/>
        <w:rPr>
          <w:rFonts w:ascii="Arial" w:hAnsi="Arial" w:cs="Arial"/>
          <w:b/>
          <w:bCs/>
          <w:szCs w:val="24"/>
        </w:rPr>
      </w:pPr>
    </w:p>
    <w:p w14:paraId="200BC085" w14:textId="259B909C" w:rsidR="00D05D60" w:rsidRPr="00465A04" w:rsidRDefault="00D80CEC" w:rsidP="009C5C73">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55" w:name="_Toc72274204"/>
      <w:r w:rsidR="00465A04" w:rsidRPr="00465A04">
        <w:rPr>
          <w:rFonts w:ascii="Arial" w:hAnsi="Arial" w:cs="Arial"/>
          <w:sz w:val="24"/>
          <w:szCs w:val="24"/>
          <w:u w:val="none"/>
        </w:rPr>
        <w:lastRenderedPageBreak/>
        <w:t xml:space="preserve">Community </w:t>
      </w:r>
      <w:r w:rsidR="00800D83">
        <w:rPr>
          <w:rFonts w:ascii="Arial" w:hAnsi="Arial" w:cs="Arial"/>
          <w:sz w:val="24"/>
          <w:szCs w:val="24"/>
          <w:u w:val="none"/>
        </w:rPr>
        <w:t xml:space="preserve">Services &amp; </w:t>
      </w:r>
      <w:r w:rsidR="00B00C1D">
        <w:rPr>
          <w:rFonts w:ascii="Arial" w:hAnsi="Arial" w:cs="Arial"/>
          <w:sz w:val="24"/>
          <w:szCs w:val="24"/>
          <w:u w:val="none"/>
        </w:rPr>
        <w:t>Development</w:t>
      </w:r>
      <w:r w:rsidR="00A53BD3" w:rsidRPr="00465A04">
        <w:rPr>
          <w:rFonts w:ascii="Arial" w:hAnsi="Arial" w:cs="Arial"/>
          <w:sz w:val="24"/>
          <w:szCs w:val="24"/>
          <w:u w:val="none"/>
        </w:rPr>
        <w:t xml:space="preserve"> </w:t>
      </w:r>
      <w:r w:rsidR="00465A04" w:rsidRPr="00465A04">
        <w:rPr>
          <w:rFonts w:ascii="Arial" w:hAnsi="Arial" w:cs="Arial"/>
          <w:sz w:val="24"/>
          <w:szCs w:val="24"/>
          <w:u w:val="none"/>
        </w:rPr>
        <w:t>R</w:t>
      </w:r>
      <w:r w:rsidR="00A53BD3" w:rsidRPr="00465A04">
        <w:rPr>
          <w:rFonts w:ascii="Arial" w:hAnsi="Arial" w:cs="Arial"/>
          <w:sz w:val="24"/>
          <w:szCs w:val="24"/>
          <w:u w:val="none"/>
        </w:rPr>
        <w:t xml:space="preserve">eport </w:t>
      </w:r>
      <w:r w:rsidR="00465A04" w:rsidRPr="00465A04">
        <w:rPr>
          <w:rFonts w:ascii="Arial" w:hAnsi="Arial" w:cs="Arial"/>
          <w:sz w:val="24"/>
          <w:szCs w:val="24"/>
          <w:u w:val="none"/>
        </w:rPr>
        <w:t>N</w:t>
      </w:r>
      <w:r w:rsidR="00A53BD3" w:rsidRPr="00465A04">
        <w:rPr>
          <w:rFonts w:ascii="Arial" w:hAnsi="Arial" w:cs="Arial"/>
          <w:sz w:val="24"/>
          <w:szCs w:val="24"/>
          <w:u w:val="none"/>
        </w:rPr>
        <w:t>o</w:t>
      </w:r>
      <w:r w:rsidR="00465A04" w:rsidRPr="00465A04">
        <w:rPr>
          <w:rFonts w:ascii="Arial" w:hAnsi="Arial" w:cs="Arial"/>
          <w:sz w:val="24"/>
          <w:szCs w:val="24"/>
          <w:u w:val="none"/>
        </w:rPr>
        <w:t>’</w:t>
      </w:r>
      <w:r w:rsidR="00A53BD3" w:rsidRPr="00465A04">
        <w:rPr>
          <w:rFonts w:ascii="Arial" w:hAnsi="Arial" w:cs="Arial"/>
          <w:sz w:val="24"/>
          <w:szCs w:val="24"/>
          <w:u w:val="none"/>
        </w:rPr>
        <w:t>s</w:t>
      </w:r>
      <w:r w:rsidR="00465A04" w:rsidRPr="00465A04">
        <w:rPr>
          <w:rFonts w:ascii="Arial" w:hAnsi="Arial" w:cs="Arial"/>
          <w:sz w:val="24"/>
          <w:szCs w:val="24"/>
          <w:u w:val="none"/>
        </w:rPr>
        <w:t xml:space="preserve"> </w:t>
      </w:r>
      <w:r w:rsidR="00A53BD3" w:rsidRPr="00465A04">
        <w:rPr>
          <w:rFonts w:ascii="Arial" w:hAnsi="Arial" w:cs="Arial"/>
          <w:sz w:val="24"/>
          <w:szCs w:val="24"/>
          <w:u w:val="none"/>
        </w:rPr>
        <w:t>C</w:t>
      </w:r>
      <w:r w:rsidR="00800D83">
        <w:rPr>
          <w:rFonts w:ascii="Arial" w:hAnsi="Arial" w:cs="Arial"/>
          <w:sz w:val="24"/>
          <w:szCs w:val="24"/>
          <w:u w:val="none"/>
        </w:rPr>
        <w:t>SD</w:t>
      </w:r>
      <w:r w:rsidR="009C5C73">
        <w:rPr>
          <w:rFonts w:ascii="Arial" w:hAnsi="Arial" w:cs="Arial"/>
          <w:sz w:val="24"/>
          <w:szCs w:val="24"/>
          <w:u w:val="none"/>
        </w:rPr>
        <w:t>05.21</w:t>
      </w:r>
      <w:r w:rsidR="00A53BD3" w:rsidRPr="00465A04">
        <w:rPr>
          <w:rFonts w:ascii="Arial" w:hAnsi="Arial" w:cs="Arial"/>
          <w:sz w:val="24"/>
          <w:szCs w:val="24"/>
          <w:u w:val="none"/>
        </w:rPr>
        <w:t xml:space="preserve"> to </w:t>
      </w:r>
      <w:r w:rsidR="00465A04" w:rsidRPr="00465A04">
        <w:rPr>
          <w:rFonts w:ascii="Arial" w:hAnsi="Arial" w:cs="Arial"/>
          <w:sz w:val="24"/>
          <w:szCs w:val="24"/>
          <w:u w:val="none"/>
        </w:rPr>
        <w:t>C</w:t>
      </w:r>
      <w:r w:rsidR="00800D83">
        <w:rPr>
          <w:rFonts w:ascii="Arial" w:hAnsi="Arial" w:cs="Arial"/>
          <w:sz w:val="24"/>
          <w:szCs w:val="24"/>
          <w:u w:val="none"/>
        </w:rPr>
        <w:t>SD</w:t>
      </w:r>
      <w:r w:rsidR="009C5C73">
        <w:rPr>
          <w:rFonts w:ascii="Arial" w:hAnsi="Arial" w:cs="Arial"/>
          <w:sz w:val="24"/>
          <w:szCs w:val="24"/>
          <w:u w:val="none"/>
        </w:rPr>
        <w:t>06.21</w:t>
      </w:r>
      <w:r w:rsidR="008313F0" w:rsidRPr="00465A04">
        <w:rPr>
          <w:rFonts w:ascii="Arial" w:hAnsi="Arial" w:cs="Arial"/>
          <w:sz w:val="24"/>
          <w:szCs w:val="24"/>
          <w:u w:val="none"/>
        </w:rPr>
        <w:t xml:space="preserve"> </w:t>
      </w:r>
      <w:r w:rsidR="00012C59">
        <w:rPr>
          <w:rFonts w:ascii="Arial" w:hAnsi="Arial" w:cs="Arial"/>
          <w:sz w:val="24"/>
          <w:szCs w:val="24"/>
          <w:u w:val="none"/>
        </w:rPr>
        <w:t>(copy attached)</w:t>
      </w:r>
      <w:bookmarkEnd w:id="55"/>
    </w:p>
    <w:p w14:paraId="200BC086" w14:textId="77777777" w:rsidR="00A53BD3" w:rsidRPr="00465A04" w:rsidRDefault="00A53BD3" w:rsidP="00765E9D">
      <w:pPr>
        <w:tabs>
          <w:tab w:val="left" w:pos="720"/>
          <w:tab w:val="left" w:pos="1440"/>
          <w:tab w:val="left" w:pos="2410"/>
          <w:tab w:val="left" w:pos="2977"/>
          <w:tab w:val="right" w:pos="8505"/>
        </w:tabs>
        <w:ind w:left="720"/>
        <w:jc w:val="both"/>
        <w:rPr>
          <w:rFonts w:ascii="Arial" w:hAnsi="Arial" w:cs="Arial"/>
          <w:szCs w:val="24"/>
        </w:rPr>
      </w:pPr>
    </w:p>
    <w:p w14:paraId="200BC087"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88" w14:textId="77777777" w:rsidR="00765E9D" w:rsidRDefault="00765E9D" w:rsidP="009E5692">
      <w:pPr>
        <w:tabs>
          <w:tab w:val="left" w:pos="1440"/>
          <w:tab w:val="left" w:pos="2410"/>
          <w:tab w:val="left" w:pos="2977"/>
          <w:tab w:val="right" w:pos="8505"/>
        </w:tabs>
        <w:jc w:val="both"/>
        <w:rPr>
          <w:rFonts w:ascii="Arial" w:hAnsi="Arial" w:cs="Arial"/>
          <w:szCs w:val="24"/>
        </w:rPr>
      </w:pPr>
    </w:p>
    <w:tbl>
      <w:tblPr>
        <w:tblStyle w:val="TableGrid"/>
        <w:tblW w:w="0" w:type="auto"/>
        <w:tblInd w:w="-5" w:type="dxa"/>
        <w:tblLook w:val="04A0" w:firstRow="1" w:lastRow="0" w:firstColumn="1" w:lastColumn="0" w:noHBand="0" w:noVBand="1"/>
      </w:tblPr>
      <w:tblGrid>
        <w:gridCol w:w="8308"/>
      </w:tblGrid>
      <w:tr w:rsidR="009C5C73" w14:paraId="0C3522E2" w14:textId="77777777" w:rsidTr="00270F68">
        <w:tc>
          <w:tcPr>
            <w:tcW w:w="9021" w:type="dxa"/>
          </w:tcPr>
          <w:p w14:paraId="5845E37D" w14:textId="77777777" w:rsidR="009C5C73" w:rsidRPr="007B6FCD" w:rsidRDefault="009C5C73" w:rsidP="00270F68">
            <w:pPr>
              <w:pStyle w:val="Heading1"/>
              <w:numPr>
                <w:ilvl w:val="0"/>
                <w:numId w:val="0"/>
              </w:numPr>
              <w:tabs>
                <w:tab w:val="clear" w:pos="2410"/>
                <w:tab w:val="clear" w:pos="2977"/>
                <w:tab w:val="left" w:pos="2869"/>
              </w:tabs>
              <w:spacing w:before="0" w:after="0"/>
              <w:ind w:left="360" w:hanging="360"/>
              <w:rPr>
                <w:rFonts w:ascii="Arial" w:hAnsi="Arial" w:cs="Arial"/>
                <w:u w:val="none"/>
              </w:rPr>
            </w:pPr>
            <w:bookmarkStart w:id="56" w:name="_Toc70936088"/>
            <w:bookmarkStart w:id="57" w:name="_Toc71911263"/>
            <w:bookmarkStart w:id="58" w:name="_Toc72274205"/>
            <w:bookmarkStart w:id="59" w:name="_Hlk67401484"/>
            <w:r w:rsidRPr="007B6FCD">
              <w:rPr>
                <w:rFonts w:ascii="Arial" w:hAnsi="Arial" w:cs="Arial"/>
                <w:u w:val="none"/>
              </w:rPr>
              <w:t xml:space="preserve">CSD05.21 </w:t>
            </w:r>
            <w:r w:rsidRPr="007B6FCD">
              <w:rPr>
                <w:rFonts w:ascii="Arial" w:hAnsi="Arial" w:cs="Arial"/>
                <w:u w:val="none"/>
              </w:rPr>
              <w:tab/>
            </w:r>
            <w:r w:rsidRPr="007B6FCD">
              <w:rPr>
                <w:rFonts w:ascii="Arial" w:hAnsi="Arial" w:cs="Arial"/>
                <w:caps w:val="0"/>
                <w:u w:val="none"/>
              </w:rPr>
              <w:t>Health Workers’ Tribute Project</w:t>
            </w:r>
            <w:bookmarkEnd w:id="56"/>
            <w:bookmarkEnd w:id="57"/>
            <w:bookmarkEnd w:id="58"/>
          </w:p>
        </w:tc>
      </w:tr>
      <w:bookmarkEnd w:id="59"/>
    </w:tbl>
    <w:p w14:paraId="6D87DDDD" w14:textId="77777777" w:rsidR="009C5C73" w:rsidRPr="00DD75DE" w:rsidRDefault="009C5C73" w:rsidP="009C5C73">
      <w:pPr>
        <w:jc w:val="both"/>
        <w:rPr>
          <w:rFonts w:ascii="Arial" w:hAnsi="Arial" w:cs="Arial"/>
          <w:szCs w:val="24"/>
        </w:rPr>
      </w:pPr>
    </w:p>
    <w:tbl>
      <w:tblPr>
        <w:tblStyle w:val="TableGrid"/>
        <w:tblW w:w="0" w:type="auto"/>
        <w:tblInd w:w="-5" w:type="dxa"/>
        <w:tblLook w:val="04A0" w:firstRow="1" w:lastRow="0" w:firstColumn="1" w:lastColumn="0" w:noHBand="0" w:noVBand="1"/>
      </w:tblPr>
      <w:tblGrid>
        <w:gridCol w:w="2945"/>
        <w:gridCol w:w="5363"/>
      </w:tblGrid>
      <w:tr w:rsidR="009C5C73" w:rsidRPr="00DD75DE" w14:paraId="69520041" w14:textId="77777777" w:rsidTr="00270F68">
        <w:tc>
          <w:tcPr>
            <w:tcW w:w="3119" w:type="dxa"/>
          </w:tcPr>
          <w:p w14:paraId="1057561B" w14:textId="77777777" w:rsidR="009C5C73" w:rsidRPr="00DD75DE" w:rsidRDefault="009C5C73" w:rsidP="00270F68">
            <w:pPr>
              <w:jc w:val="both"/>
              <w:rPr>
                <w:rFonts w:ascii="Arial" w:hAnsi="Arial" w:cs="Arial"/>
                <w:b/>
                <w:szCs w:val="24"/>
              </w:rPr>
            </w:pPr>
            <w:r w:rsidRPr="00DD75DE">
              <w:rPr>
                <w:rFonts w:ascii="Arial" w:hAnsi="Arial" w:cs="Arial"/>
                <w:b/>
                <w:szCs w:val="24"/>
              </w:rPr>
              <w:t>Committee</w:t>
            </w:r>
          </w:p>
        </w:tc>
        <w:tc>
          <w:tcPr>
            <w:tcW w:w="5902" w:type="dxa"/>
          </w:tcPr>
          <w:p w14:paraId="018F162A" w14:textId="77777777" w:rsidR="009C5C73" w:rsidRPr="00DD75DE" w:rsidRDefault="009C5C73" w:rsidP="00270F68">
            <w:pPr>
              <w:jc w:val="both"/>
              <w:rPr>
                <w:rFonts w:ascii="Arial" w:hAnsi="Arial" w:cs="Arial"/>
                <w:szCs w:val="24"/>
              </w:rPr>
            </w:pPr>
            <w:r>
              <w:rPr>
                <w:rFonts w:ascii="Arial" w:hAnsi="Arial" w:cs="Arial"/>
                <w:szCs w:val="24"/>
              </w:rPr>
              <w:t>11 May 2021</w:t>
            </w:r>
          </w:p>
        </w:tc>
      </w:tr>
      <w:tr w:rsidR="009C5C73" w:rsidRPr="00DD75DE" w14:paraId="2DE89104" w14:textId="77777777" w:rsidTr="00270F68">
        <w:tc>
          <w:tcPr>
            <w:tcW w:w="3119" w:type="dxa"/>
          </w:tcPr>
          <w:p w14:paraId="09E0A3E5" w14:textId="77777777" w:rsidR="009C5C73" w:rsidRPr="00DD75DE" w:rsidRDefault="009C5C73" w:rsidP="00270F68">
            <w:pPr>
              <w:jc w:val="both"/>
              <w:rPr>
                <w:rFonts w:ascii="Arial" w:hAnsi="Arial" w:cs="Arial"/>
                <w:b/>
                <w:szCs w:val="24"/>
              </w:rPr>
            </w:pPr>
            <w:r w:rsidRPr="00DD75DE">
              <w:rPr>
                <w:rFonts w:ascii="Arial" w:hAnsi="Arial" w:cs="Arial"/>
                <w:b/>
                <w:szCs w:val="24"/>
              </w:rPr>
              <w:t>Council</w:t>
            </w:r>
          </w:p>
        </w:tc>
        <w:tc>
          <w:tcPr>
            <w:tcW w:w="5902" w:type="dxa"/>
          </w:tcPr>
          <w:p w14:paraId="09FC44D0" w14:textId="77777777" w:rsidR="009C5C73" w:rsidRPr="00DD75DE" w:rsidRDefault="009C5C73" w:rsidP="00270F68">
            <w:pPr>
              <w:jc w:val="both"/>
              <w:rPr>
                <w:rFonts w:ascii="Arial" w:hAnsi="Arial" w:cs="Arial"/>
                <w:szCs w:val="24"/>
              </w:rPr>
            </w:pPr>
            <w:r>
              <w:rPr>
                <w:rFonts w:ascii="Arial" w:hAnsi="Arial" w:cs="Arial"/>
                <w:szCs w:val="24"/>
              </w:rPr>
              <w:t>25 May 2021</w:t>
            </w:r>
          </w:p>
        </w:tc>
      </w:tr>
      <w:tr w:rsidR="009C5C73" w:rsidRPr="008A1B93" w14:paraId="3EC97552" w14:textId="77777777" w:rsidTr="00270F68">
        <w:tc>
          <w:tcPr>
            <w:tcW w:w="3119" w:type="dxa"/>
          </w:tcPr>
          <w:p w14:paraId="4E101BCC" w14:textId="77777777" w:rsidR="009C5C73" w:rsidRPr="00DD75DE" w:rsidRDefault="009C5C73" w:rsidP="00270F68">
            <w:pPr>
              <w:jc w:val="both"/>
              <w:rPr>
                <w:rFonts w:ascii="Arial" w:hAnsi="Arial" w:cs="Arial"/>
                <w:b/>
                <w:szCs w:val="24"/>
              </w:rPr>
            </w:pPr>
            <w:r w:rsidRPr="00DD75DE">
              <w:rPr>
                <w:rFonts w:ascii="Arial" w:hAnsi="Arial" w:cs="Arial"/>
                <w:b/>
                <w:szCs w:val="24"/>
              </w:rPr>
              <w:t>Applicant</w:t>
            </w:r>
          </w:p>
        </w:tc>
        <w:tc>
          <w:tcPr>
            <w:tcW w:w="5902" w:type="dxa"/>
          </w:tcPr>
          <w:p w14:paraId="5B0736AD" w14:textId="77777777" w:rsidR="009C5C73" w:rsidRPr="00E86F62" w:rsidRDefault="009C5C73" w:rsidP="00270F68">
            <w:pPr>
              <w:jc w:val="both"/>
              <w:rPr>
                <w:rFonts w:ascii="Arial" w:hAnsi="Arial" w:cs="Arial"/>
                <w:szCs w:val="24"/>
              </w:rPr>
            </w:pPr>
            <w:r w:rsidRPr="00DD75DE">
              <w:rPr>
                <w:rFonts w:ascii="Arial" w:hAnsi="Arial" w:cs="Arial"/>
                <w:szCs w:val="24"/>
              </w:rPr>
              <w:t>City of Nedlands</w:t>
            </w:r>
          </w:p>
        </w:tc>
      </w:tr>
      <w:tr w:rsidR="009C5C73" w:rsidRPr="00DD75DE" w14:paraId="17BD164F" w14:textId="77777777" w:rsidTr="00270F68">
        <w:tc>
          <w:tcPr>
            <w:tcW w:w="3119" w:type="dxa"/>
          </w:tcPr>
          <w:p w14:paraId="51A6A8E6" w14:textId="77777777" w:rsidR="009C5C73" w:rsidRPr="00FE41F6" w:rsidRDefault="009C5C73" w:rsidP="00270F68">
            <w:pPr>
              <w:spacing w:line="276" w:lineRule="auto"/>
              <w:rPr>
                <w:rFonts w:ascii="Arial" w:eastAsia="Arial" w:hAnsi="Arial" w:cs="Arial"/>
                <w:color w:val="000000" w:themeColor="text1"/>
                <w:szCs w:val="24"/>
              </w:rPr>
            </w:pPr>
            <w:r w:rsidRPr="00DD75DE">
              <w:rPr>
                <w:rFonts w:ascii="Arial" w:eastAsia="Arial" w:hAnsi="Arial" w:cs="Arial"/>
                <w:b/>
                <w:bCs/>
                <w:color w:val="000000" w:themeColor="text1"/>
                <w:szCs w:val="24"/>
              </w:rPr>
              <w:t xml:space="preserve">Employee Disclosure under section 5.70 of the </w:t>
            </w:r>
            <w:r w:rsidRPr="00ED1731">
              <w:rPr>
                <w:rFonts w:ascii="Arial" w:eastAsia="Arial" w:hAnsi="Arial" w:cs="Arial"/>
                <w:b/>
                <w:bCs/>
                <w:i/>
                <w:iCs/>
                <w:color w:val="000000" w:themeColor="text1"/>
                <w:szCs w:val="24"/>
              </w:rPr>
              <w:t>Local Government Act 1995</w:t>
            </w:r>
            <w:r w:rsidRPr="00DD75DE">
              <w:rPr>
                <w:rFonts w:ascii="Arial" w:eastAsia="Arial" w:hAnsi="Arial" w:cs="Arial"/>
                <w:b/>
                <w:bCs/>
                <w:color w:val="000000" w:themeColor="text1"/>
                <w:szCs w:val="24"/>
              </w:rPr>
              <w:t xml:space="preserve"> </w:t>
            </w:r>
          </w:p>
        </w:tc>
        <w:tc>
          <w:tcPr>
            <w:tcW w:w="5902" w:type="dxa"/>
          </w:tcPr>
          <w:p w14:paraId="01AA5ECB" w14:textId="77777777" w:rsidR="009C5C73" w:rsidRPr="00DD75DE" w:rsidRDefault="009C5C73" w:rsidP="00270F68">
            <w:pPr>
              <w:jc w:val="both"/>
              <w:rPr>
                <w:rFonts w:ascii="Arial" w:hAnsi="Arial" w:cs="Arial"/>
                <w:szCs w:val="24"/>
              </w:rPr>
            </w:pPr>
            <w:r>
              <w:rPr>
                <w:rFonts w:ascii="Arial" w:hAnsi="Arial" w:cs="Arial"/>
                <w:szCs w:val="24"/>
              </w:rPr>
              <w:t>Nil.</w:t>
            </w:r>
          </w:p>
          <w:p w14:paraId="0003400E" w14:textId="77777777" w:rsidR="009C5C73" w:rsidRPr="00DD75DE" w:rsidRDefault="009C5C73" w:rsidP="00270F68">
            <w:pPr>
              <w:pStyle w:val="Subsection"/>
              <w:tabs>
                <w:tab w:val="clear" w:pos="595"/>
                <w:tab w:val="clear" w:pos="879"/>
              </w:tabs>
              <w:spacing w:before="120"/>
              <w:ind w:left="0" w:firstLine="0"/>
              <w:rPr>
                <w:rFonts w:ascii="Arial" w:hAnsi="Arial" w:cs="Arial"/>
                <w:szCs w:val="24"/>
              </w:rPr>
            </w:pPr>
          </w:p>
        </w:tc>
      </w:tr>
      <w:tr w:rsidR="009C5C73" w:rsidRPr="00DD75DE" w14:paraId="7C4D1063" w14:textId="77777777" w:rsidTr="00270F68">
        <w:tc>
          <w:tcPr>
            <w:tcW w:w="3119" w:type="dxa"/>
          </w:tcPr>
          <w:p w14:paraId="4C0D882B" w14:textId="77777777" w:rsidR="009C5C73" w:rsidRPr="00DD75DE" w:rsidRDefault="009C5C73" w:rsidP="00270F68">
            <w:pPr>
              <w:jc w:val="both"/>
              <w:rPr>
                <w:rFonts w:ascii="Arial" w:hAnsi="Arial" w:cs="Arial"/>
                <w:b/>
                <w:szCs w:val="24"/>
              </w:rPr>
            </w:pPr>
            <w:r>
              <w:rPr>
                <w:rFonts w:ascii="Arial" w:hAnsi="Arial" w:cs="Arial"/>
                <w:b/>
                <w:szCs w:val="24"/>
              </w:rPr>
              <w:t>Executive Manager</w:t>
            </w:r>
          </w:p>
        </w:tc>
        <w:tc>
          <w:tcPr>
            <w:tcW w:w="5902" w:type="dxa"/>
          </w:tcPr>
          <w:p w14:paraId="3E2DC0DF" w14:textId="77777777" w:rsidR="009C5C73" w:rsidRPr="00DD75DE" w:rsidRDefault="009C5C73" w:rsidP="00270F68">
            <w:pPr>
              <w:jc w:val="both"/>
              <w:rPr>
                <w:rFonts w:ascii="Arial" w:hAnsi="Arial" w:cs="Arial"/>
                <w:szCs w:val="24"/>
              </w:rPr>
            </w:pPr>
            <w:r>
              <w:rPr>
                <w:rFonts w:ascii="Arial" w:hAnsi="Arial" w:cs="Arial"/>
                <w:szCs w:val="24"/>
              </w:rPr>
              <w:t>Pat Panayotou – Executive Manager Community</w:t>
            </w:r>
          </w:p>
        </w:tc>
      </w:tr>
      <w:tr w:rsidR="009C5C73" w:rsidRPr="00DD75DE" w14:paraId="230EE316" w14:textId="77777777" w:rsidTr="00270F68">
        <w:tc>
          <w:tcPr>
            <w:tcW w:w="3119" w:type="dxa"/>
          </w:tcPr>
          <w:p w14:paraId="337A9CF4" w14:textId="77777777" w:rsidR="009C5C73" w:rsidRPr="00DD75DE" w:rsidRDefault="009C5C73" w:rsidP="00270F68">
            <w:pPr>
              <w:jc w:val="both"/>
              <w:rPr>
                <w:rFonts w:ascii="Arial" w:hAnsi="Arial" w:cs="Arial"/>
                <w:b/>
                <w:szCs w:val="24"/>
              </w:rPr>
            </w:pPr>
            <w:r w:rsidRPr="00DD75DE">
              <w:rPr>
                <w:rFonts w:ascii="Arial" w:hAnsi="Arial" w:cs="Arial"/>
                <w:b/>
                <w:szCs w:val="24"/>
              </w:rPr>
              <w:t>Attachments</w:t>
            </w:r>
          </w:p>
        </w:tc>
        <w:tc>
          <w:tcPr>
            <w:tcW w:w="5902" w:type="dxa"/>
          </w:tcPr>
          <w:p w14:paraId="01E40134" w14:textId="77777777" w:rsidR="009C5C73" w:rsidRPr="009324BD" w:rsidRDefault="009C5C73" w:rsidP="00270F68">
            <w:pPr>
              <w:jc w:val="both"/>
              <w:rPr>
                <w:rFonts w:ascii="Arial" w:hAnsi="Arial" w:cs="Arial"/>
                <w:szCs w:val="32"/>
                <w:lang w:val="en-US"/>
              </w:rPr>
            </w:pPr>
            <w:r>
              <w:rPr>
                <w:rFonts w:ascii="Arial" w:hAnsi="Arial" w:cs="Arial"/>
                <w:szCs w:val="32"/>
                <w:lang w:val="en-US"/>
              </w:rPr>
              <w:t>Nil.</w:t>
            </w:r>
          </w:p>
        </w:tc>
      </w:tr>
      <w:tr w:rsidR="009C5C73" w:rsidRPr="00DD75DE" w14:paraId="2E79B19F" w14:textId="77777777" w:rsidTr="00270F68">
        <w:tc>
          <w:tcPr>
            <w:tcW w:w="3119" w:type="dxa"/>
          </w:tcPr>
          <w:p w14:paraId="0D2A8981" w14:textId="77777777" w:rsidR="009C5C73" w:rsidRPr="00DD75DE" w:rsidRDefault="009C5C73" w:rsidP="00270F68">
            <w:pPr>
              <w:jc w:val="both"/>
              <w:rPr>
                <w:rFonts w:ascii="Arial" w:hAnsi="Arial" w:cs="Arial"/>
                <w:b/>
                <w:szCs w:val="24"/>
              </w:rPr>
            </w:pPr>
            <w:r w:rsidRPr="00DD75DE">
              <w:rPr>
                <w:rFonts w:ascii="Arial" w:hAnsi="Arial" w:cs="Arial"/>
                <w:b/>
                <w:szCs w:val="24"/>
              </w:rPr>
              <w:t>Confidential Attachments</w:t>
            </w:r>
          </w:p>
        </w:tc>
        <w:tc>
          <w:tcPr>
            <w:tcW w:w="5902" w:type="dxa"/>
          </w:tcPr>
          <w:p w14:paraId="33E9E16C" w14:textId="77777777" w:rsidR="009C5C73" w:rsidRPr="00DD75DE" w:rsidRDefault="009C5C73" w:rsidP="00270F68">
            <w:pPr>
              <w:jc w:val="both"/>
              <w:rPr>
                <w:rFonts w:ascii="Arial" w:hAnsi="Arial" w:cs="Arial"/>
                <w:szCs w:val="32"/>
                <w:lang w:val="en-US"/>
              </w:rPr>
            </w:pPr>
            <w:r>
              <w:rPr>
                <w:rFonts w:ascii="Arial" w:hAnsi="Arial" w:cs="Arial"/>
                <w:szCs w:val="32"/>
                <w:lang w:val="en-US"/>
              </w:rPr>
              <w:t>Nil.</w:t>
            </w:r>
          </w:p>
        </w:tc>
      </w:tr>
    </w:tbl>
    <w:p w14:paraId="0D9FDBE2" w14:textId="77777777" w:rsidR="009C5C73" w:rsidRDefault="009C5C73" w:rsidP="009C5C73">
      <w:pPr>
        <w:jc w:val="both"/>
        <w:rPr>
          <w:rFonts w:ascii="Arial" w:hAnsi="Arial" w:cs="Arial"/>
          <w:b/>
          <w:szCs w:val="32"/>
          <w:lang w:val="en-US"/>
        </w:rPr>
      </w:pPr>
    </w:p>
    <w:p w14:paraId="05FA7A23" w14:textId="77777777" w:rsidR="009C5C73" w:rsidRPr="00DD75DE" w:rsidRDefault="009C5C73" w:rsidP="009C5C73">
      <w:pPr>
        <w:jc w:val="both"/>
        <w:rPr>
          <w:rFonts w:ascii="Arial" w:hAnsi="Arial" w:cs="Arial"/>
          <w:b/>
          <w:sz w:val="28"/>
          <w:szCs w:val="32"/>
          <w:lang w:val="en-US"/>
        </w:rPr>
      </w:pPr>
      <w:r>
        <w:rPr>
          <w:rFonts w:ascii="Arial" w:hAnsi="Arial" w:cs="Arial"/>
          <w:b/>
          <w:sz w:val="28"/>
          <w:szCs w:val="32"/>
          <w:lang w:val="en-US"/>
        </w:rPr>
        <w:t xml:space="preserve">Committee Recommendation / </w:t>
      </w:r>
      <w:r w:rsidRPr="00DD75DE">
        <w:rPr>
          <w:rFonts w:ascii="Arial" w:hAnsi="Arial" w:cs="Arial"/>
          <w:b/>
          <w:sz w:val="28"/>
          <w:szCs w:val="32"/>
          <w:lang w:val="en-US"/>
        </w:rPr>
        <w:t>Recommendation to Committee</w:t>
      </w:r>
    </w:p>
    <w:p w14:paraId="752C5126" w14:textId="77777777" w:rsidR="009C5C73" w:rsidRPr="00DD75DE" w:rsidRDefault="009C5C73" w:rsidP="009C5C73">
      <w:pPr>
        <w:jc w:val="both"/>
        <w:rPr>
          <w:rFonts w:ascii="Arial" w:hAnsi="Arial" w:cs="Arial"/>
          <w:b/>
          <w:szCs w:val="32"/>
          <w:lang w:val="en-US"/>
        </w:rPr>
      </w:pPr>
    </w:p>
    <w:p w14:paraId="40322719" w14:textId="77777777" w:rsidR="009C5C73" w:rsidRPr="00DD75DE" w:rsidRDefault="009C5C73" w:rsidP="009C5C73">
      <w:pPr>
        <w:jc w:val="both"/>
        <w:rPr>
          <w:rFonts w:ascii="Arial" w:hAnsi="Arial" w:cs="Arial"/>
          <w:b/>
          <w:szCs w:val="32"/>
          <w:lang w:val="en-US"/>
        </w:rPr>
      </w:pPr>
      <w:r w:rsidRPr="00DD75DE">
        <w:rPr>
          <w:rFonts w:ascii="Arial" w:hAnsi="Arial" w:cs="Arial"/>
          <w:b/>
          <w:szCs w:val="32"/>
          <w:lang w:val="en-US"/>
        </w:rPr>
        <w:t>Council:</w:t>
      </w:r>
    </w:p>
    <w:p w14:paraId="5F12D381" w14:textId="77777777" w:rsidR="009C5C73" w:rsidRPr="00DD75DE" w:rsidRDefault="009C5C73" w:rsidP="009C5C73">
      <w:pPr>
        <w:jc w:val="both"/>
        <w:rPr>
          <w:rFonts w:ascii="Arial" w:hAnsi="Arial" w:cs="Arial"/>
          <w:b/>
          <w:szCs w:val="32"/>
          <w:lang w:val="en-US"/>
        </w:rPr>
      </w:pPr>
    </w:p>
    <w:p w14:paraId="7048EB81" w14:textId="77777777" w:rsidR="009C5C73" w:rsidRPr="00967F78" w:rsidRDefault="009C5C73" w:rsidP="00F905DF">
      <w:pPr>
        <w:pStyle w:val="Default"/>
        <w:numPr>
          <w:ilvl w:val="0"/>
          <w:numId w:val="38"/>
        </w:numPr>
        <w:ind w:left="567" w:hanging="567"/>
        <w:jc w:val="both"/>
        <w:rPr>
          <w:b/>
        </w:rPr>
      </w:pPr>
      <w:r>
        <w:rPr>
          <w:b/>
        </w:rPr>
        <w:t>a</w:t>
      </w:r>
      <w:r w:rsidRPr="00967F78">
        <w:rPr>
          <w:b/>
        </w:rPr>
        <w:t xml:space="preserve">pproves the transfer of an additional $20,000 from Council’s Art Reserve Account for expenditure on a consultant to undertake the work involved in commissioning an artwork, rather than purchasing an existing </w:t>
      </w:r>
      <w:proofErr w:type="gramStart"/>
      <w:r w:rsidRPr="00967F78">
        <w:rPr>
          <w:b/>
        </w:rPr>
        <w:t>work</w:t>
      </w:r>
      <w:r>
        <w:rPr>
          <w:b/>
        </w:rPr>
        <w:t>;</w:t>
      </w:r>
      <w:proofErr w:type="gramEnd"/>
    </w:p>
    <w:p w14:paraId="387FA66E" w14:textId="77777777" w:rsidR="009C5C73" w:rsidRPr="00967F78" w:rsidRDefault="009C5C73" w:rsidP="009C5C73">
      <w:pPr>
        <w:pStyle w:val="Default"/>
        <w:ind w:left="567" w:hanging="567"/>
        <w:jc w:val="both"/>
        <w:rPr>
          <w:b/>
        </w:rPr>
      </w:pPr>
    </w:p>
    <w:p w14:paraId="14209976" w14:textId="77777777" w:rsidR="009C5C73" w:rsidRPr="00967F78" w:rsidRDefault="009C5C73" w:rsidP="00F905DF">
      <w:pPr>
        <w:pStyle w:val="Default"/>
        <w:numPr>
          <w:ilvl w:val="0"/>
          <w:numId w:val="38"/>
        </w:numPr>
        <w:ind w:left="567" w:hanging="567"/>
        <w:jc w:val="both"/>
        <w:rPr>
          <w:b/>
        </w:rPr>
      </w:pPr>
      <w:r>
        <w:rPr>
          <w:b/>
        </w:rPr>
        <w:t>a</w:t>
      </w:r>
      <w:r w:rsidRPr="00967F78">
        <w:rPr>
          <w:b/>
        </w:rPr>
        <w:t>pproves the expenditure of up to $50,000 on the commission</w:t>
      </w:r>
      <w:r>
        <w:rPr>
          <w:b/>
        </w:rPr>
        <w:t>ing</w:t>
      </w:r>
      <w:r w:rsidRPr="00967F78">
        <w:rPr>
          <w:b/>
        </w:rPr>
        <w:t xml:space="preserve"> of the artwork itself (including advertising, artist fees, fabrication, traffic management, foundations, plaque and installation) from the </w:t>
      </w:r>
      <w:r>
        <w:rPr>
          <w:b/>
        </w:rPr>
        <w:t xml:space="preserve">approved </w:t>
      </w:r>
      <w:r w:rsidRPr="00967F78">
        <w:rPr>
          <w:b/>
        </w:rPr>
        <w:t xml:space="preserve">2020/21 Council </w:t>
      </w:r>
      <w:proofErr w:type="gramStart"/>
      <w:r w:rsidRPr="00967F78">
        <w:rPr>
          <w:b/>
        </w:rPr>
        <w:t>budget</w:t>
      </w:r>
      <w:r>
        <w:rPr>
          <w:b/>
        </w:rPr>
        <w:t>;</w:t>
      </w:r>
      <w:proofErr w:type="gramEnd"/>
      <w:r>
        <w:rPr>
          <w:b/>
        </w:rPr>
        <w:t xml:space="preserve"> and</w:t>
      </w:r>
    </w:p>
    <w:p w14:paraId="41AC12FE" w14:textId="77777777" w:rsidR="009C5C73" w:rsidRPr="00967F78" w:rsidRDefault="009C5C73" w:rsidP="009C5C73">
      <w:pPr>
        <w:pStyle w:val="Default"/>
        <w:ind w:left="567" w:hanging="567"/>
        <w:jc w:val="both"/>
        <w:rPr>
          <w:b/>
        </w:rPr>
      </w:pPr>
    </w:p>
    <w:p w14:paraId="01616CEC" w14:textId="77777777" w:rsidR="009C5C73" w:rsidRDefault="009C5C73" w:rsidP="00F905DF">
      <w:pPr>
        <w:pStyle w:val="Default"/>
        <w:numPr>
          <w:ilvl w:val="0"/>
          <w:numId w:val="38"/>
        </w:numPr>
        <w:ind w:left="567" w:hanging="567"/>
        <w:jc w:val="both"/>
        <w:rPr>
          <w:b/>
        </w:rPr>
      </w:pPr>
      <w:r>
        <w:rPr>
          <w:b/>
        </w:rPr>
        <w:t>a</w:t>
      </w:r>
      <w:r w:rsidRPr="00967F78">
        <w:rPr>
          <w:b/>
        </w:rPr>
        <w:t>pproves Dot Bennett Park as the site for the Health Workers’ Tribute public art project.</w:t>
      </w:r>
    </w:p>
    <w:p w14:paraId="119C5AA0" w14:textId="77777777" w:rsidR="009C5C73" w:rsidRDefault="009C5C73" w:rsidP="009C5C73">
      <w:pPr>
        <w:pStyle w:val="ListParagraph"/>
        <w:rPr>
          <w:b/>
        </w:rPr>
      </w:pPr>
    </w:p>
    <w:p w14:paraId="364D6B24" w14:textId="77777777" w:rsidR="009C5C73" w:rsidRDefault="009C5C73" w:rsidP="009C5C73">
      <w:pPr>
        <w:pStyle w:val="Default"/>
        <w:jc w:val="right"/>
        <w:rPr>
          <w:b/>
        </w:rPr>
      </w:pPr>
      <w:r>
        <w:rPr>
          <w:b/>
        </w:rPr>
        <w:t>ABSOLUTE MAJORITY REQUIRED</w:t>
      </w:r>
    </w:p>
    <w:p w14:paraId="7A19CF51" w14:textId="77777777" w:rsidR="009C5C73" w:rsidRDefault="009C5C73">
      <w:bookmarkStart w:id="60" w:name="_Toc70936089"/>
      <w:bookmarkStart w:id="61" w:name="_Toc71911264"/>
      <w:r>
        <w:br w:type="page"/>
      </w:r>
    </w:p>
    <w:tbl>
      <w:tblPr>
        <w:tblStyle w:val="TableGrid"/>
        <w:tblW w:w="0" w:type="auto"/>
        <w:tblInd w:w="-5" w:type="dxa"/>
        <w:tblLook w:val="04A0" w:firstRow="1" w:lastRow="0" w:firstColumn="1" w:lastColumn="0" w:noHBand="0" w:noVBand="1"/>
      </w:tblPr>
      <w:tblGrid>
        <w:gridCol w:w="8308"/>
      </w:tblGrid>
      <w:tr w:rsidR="009C5C73" w:rsidRPr="009601ED" w14:paraId="46243E10" w14:textId="77777777" w:rsidTr="00270F68">
        <w:tc>
          <w:tcPr>
            <w:tcW w:w="8308" w:type="dxa"/>
          </w:tcPr>
          <w:p w14:paraId="53142034" w14:textId="5AC95DA1" w:rsidR="009C5C73" w:rsidRPr="004A230B" w:rsidRDefault="009C5C73" w:rsidP="00270F68">
            <w:pPr>
              <w:keepNext/>
              <w:keepLines/>
              <w:ind w:left="2586" w:hanging="2552"/>
              <w:outlineLvl w:val="0"/>
              <w:rPr>
                <w:rFonts w:ascii="Arial" w:hAnsi="Arial" w:cs="Arial"/>
                <w:szCs w:val="24"/>
              </w:rPr>
            </w:pPr>
            <w:bookmarkStart w:id="62" w:name="_Toc72274206"/>
            <w:r w:rsidRPr="006409EA">
              <w:rPr>
                <w:rFonts w:ascii="Arial" w:eastAsiaTheme="majorEastAsia" w:hAnsi="Arial" w:cs="Arial"/>
                <w:b/>
                <w:bCs/>
                <w:sz w:val="28"/>
                <w:szCs w:val="28"/>
              </w:rPr>
              <w:lastRenderedPageBreak/>
              <w:t xml:space="preserve">CSD06.21 </w:t>
            </w:r>
            <w:r>
              <w:rPr>
                <w:rFonts w:ascii="Arial" w:eastAsiaTheme="majorEastAsia" w:hAnsi="Arial" w:cs="Arial"/>
                <w:b/>
                <w:bCs/>
                <w:sz w:val="28"/>
                <w:szCs w:val="28"/>
              </w:rPr>
              <w:t xml:space="preserve">               </w:t>
            </w:r>
            <w:r w:rsidRPr="006409EA">
              <w:rPr>
                <w:rFonts w:ascii="Arial" w:eastAsiaTheme="majorEastAsia" w:hAnsi="Arial" w:cs="Arial"/>
                <w:b/>
                <w:bCs/>
                <w:sz w:val="28"/>
                <w:szCs w:val="28"/>
              </w:rPr>
              <w:t xml:space="preserve">Access Working Group Reviewed Terms </w:t>
            </w:r>
            <w:r>
              <w:rPr>
                <w:rFonts w:ascii="Arial" w:eastAsiaTheme="majorEastAsia" w:hAnsi="Arial" w:cs="Arial"/>
                <w:b/>
                <w:bCs/>
                <w:sz w:val="28"/>
                <w:szCs w:val="28"/>
              </w:rPr>
              <w:t xml:space="preserve">of </w:t>
            </w:r>
            <w:r w:rsidRPr="006409EA">
              <w:rPr>
                <w:rFonts w:ascii="Arial" w:eastAsiaTheme="majorEastAsia" w:hAnsi="Arial" w:cs="Arial"/>
                <w:b/>
                <w:bCs/>
                <w:sz w:val="28"/>
                <w:szCs w:val="28"/>
              </w:rPr>
              <w:t>Reference</w:t>
            </w:r>
            <w:bookmarkEnd w:id="60"/>
            <w:bookmarkEnd w:id="61"/>
            <w:bookmarkEnd w:id="62"/>
          </w:p>
        </w:tc>
      </w:tr>
    </w:tbl>
    <w:p w14:paraId="776DB71D" w14:textId="77777777" w:rsidR="009C5C73" w:rsidRPr="009601ED" w:rsidRDefault="009C5C73" w:rsidP="009C5C73">
      <w:pPr>
        <w:jc w:val="both"/>
        <w:rPr>
          <w:rFonts w:ascii="Arial" w:hAnsi="Arial" w:cs="Arial"/>
          <w:szCs w:val="24"/>
        </w:rPr>
      </w:pPr>
    </w:p>
    <w:tbl>
      <w:tblPr>
        <w:tblStyle w:val="TableGrid"/>
        <w:tblW w:w="0" w:type="auto"/>
        <w:tblInd w:w="-5" w:type="dxa"/>
        <w:tblLook w:val="04A0" w:firstRow="1" w:lastRow="0" w:firstColumn="1" w:lastColumn="0" w:noHBand="0" w:noVBand="1"/>
      </w:tblPr>
      <w:tblGrid>
        <w:gridCol w:w="2642"/>
        <w:gridCol w:w="5666"/>
      </w:tblGrid>
      <w:tr w:rsidR="009C5C73" w:rsidRPr="009601ED" w14:paraId="2A8CC887" w14:textId="77777777" w:rsidTr="00270F68">
        <w:tc>
          <w:tcPr>
            <w:tcW w:w="2642" w:type="dxa"/>
          </w:tcPr>
          <w:p w14:paraId="4716C26E" w14:textId="77777777" w:rsidR="009C5C73" w:rsidRPr="009601ED" w:rsidRDefault="009C5C73" w:rsidP="00270F68">
            <w:pPr>
              <w:jc w:val="both"/>
              <w:rPr>
                <w:rFonts w:ascii="Arial" w:hAnsi="Arial" w:cs="Arial"/>
                <w:b/>
                <w:szCs w:val="24"/>
              </w:rPr>
            </w:pPr>
            <w:r w:rsidRPr="009601ED">
              <w:rPr>
                <w:rFonts w:ascii="Arial" w:hAnsi="Arial" w:cs="Arial"/>
                <w:b/>
                <w:szCs w:val="24"/>
              </w:rPr>
              <w:t>Committee</w:t>
            </w:r>
          </w:p>
        </w:tc>
        <w:tc>
          <w:tcPr>
            <w:tcW w:w="5666" w:type="dxa"/>
          </w:tcPr>
          <w:p w14:paraId="4F2DC935" w14:textId="77777777" w:rsidR="009C5C73" w:rsidRPr="009601ED" w:rsidRDefault="009C5C73" w:rsidP="00270F68">
            <w:pPr>
              <w:jc w:val="both"/>
              <w:rPr>
                <w:rFonts w:ascii="Arial" w:hAnsi="Arial" w:cs="Arial"/>
                <w:szCs w:val="24"/>
              </w:rPr>
            </w:pPr>
            <w:r>
              <w:rPr>
                <w:rFonts w:ascii="Arial" w:hAnsi="Arial" w:cs="Arial"/>
                <w:szCs w:val="24"/>
              </w:rPr>
              <w:t>11 May 2021</w:t>
            </w:r>
          </w:p>
        </w:tc>
      </w:tr>
      <w:tr w:rsidR="009C5C73" w:rsidRPr="009601ED" w14:paraId="042C6798" w14:textId="77777777" w:rsidTr="00270F68">
        <w:tc>
          <w:tcPr>
            <w:tcW w:w="2642" w:type="dxa"/>
          </w:tcPr>
          <w:p w14:paraId="75F5A773" w14:textId="77777777" w:rsidR="009C5C73" w:rsidRPr="009601ED" w:rsidRDefault="009C5C73" w:rsidP="00270F68">
            <w:pPr>
              <w:jc w:val="both"/>
              <w:rPr>
                <w:rFonts w:ascii="Arial" w:hAnsi="Arial" w:cs="Arial"/>
                <w:b/>
                <w:szCs w:val="24"/>
              </w:rPr>
            </w:pPr>
            <w:r w:rsidRPr="009601ED">
              <w:rPr>
                <w:rFonts w:ascii="Arial" w:hAnsi="Arial" w:cs="Arial"/>
                <w:b/>
                <w:szCs w:val="24"/>
              </w:rPr>
              <w:t>Council</w:t>
            </w:r>
          </w:p>
        </w:tc>
        <w:tc>
          <w:tcPr>
            <w:tcW w:w="5666" w:type="dxa"/>
          </w:tcPr>
          <w:p w14:paraId="6C25E0C2" w14:textId="77777777" w:rsidR="009C5C73" w:rsidRPr="009601ED" w:rsidRDefault="009C5C73" w:rsidP="00270F68">
            <w:pPr>
              <w:jc w:val="both"/>
              <w:rPr>
                <w:rFonts w:ascii="Arial" w:hAnsi="Arial" w:cs="Arial"/>
                <w:szCs w:val="24"/>
              </w:rPr>
            </w:pPr>
            <w:r>
              <w:rPr>
                <w:rFonts w:ascii="Arial" w:hAnsi="Arial" w:cs="Arial"/>
                <w:szCs w:val="24"/>
              </w:rPr>
              <w:t>25 May 2021</w:t>
            </w:r>
          </w:p>
        </w:tc>
      </w:tr>
      <w:tr w:rsidR="009C5C73" w:rsidRPr="009601ED" w14:paraId="583574E1" w14:textId="77777777" w:rsidTr="00270F68">
        <w:tc>
          <w:tcPr>
            <w:tcW w:w="2642" w:type="dxa"/>
          </w:tcPr>
          <w:p w14:paraId="368EE219" w14:textId="77777777" w:rsidR="009C5C73" w:rsidRPr="009601ED" w:rsidRDefault="009C5C73" w:rsidP="00270F68">
            <w:pPr>
              <w:jc w:val="both"/>
              <w:rPr>
                <w:rFonts w:ascii="Arial" w:hAnsi="Arial" w:cs="Arial"/>
                <w:b/>
                <w:szCs w:val="24"/>
              </w:rPr>
            </w:pPr>
            <w:r w:rsidRPr="009601ED">
              <w:rPr>
                <w:rFonts w:ascii="Arial" w:hAnsi="Arial" w:cs="Arial"/>
                <w:b/>
                <w:szCs w:val="24"/>
              </w:rPr>
              <w:t>Applicant</w:t>
            </w:r>
          </w:p>
        </w:tc>
        <w:tc>
          <w:tcPr>
            <w:tcW w:w="5666" w:type="dxa"/>
          </w:tcPr>
          <w:p w14:paraId="2284B58C" w14:textId="77777777" w:rsidR="009C5C73" w:rsidRPr="009601ED" w:rsidRDefault="009C5C73" w:rsidP="00270F68">
            <w:pPr>
              <w:jc w:val="both"/>
              <w:rPr>
                <w:rFonts w:ascii="Arial" w:hAnsi="Arial" w:cs="Arial"/>
                <w:szCs w:val="24"/>
              </w:rPr>
            </w:pPr>
            <w:r w:rsidRPr="009601ED">
              <w:rPr>
                <w:rFonts w:ascii="Arial" w:hAnsi="Arial" w:cs="Arial"/>
                <w:szCs w:val="24"/>
              </w:rPr>
              <w:t>City of Nedlan</w:t>
            </w:r>
            <w:r>
              <w:rPr>
                <w:rFonts w:ascii="Arial" w:hAnsi="Arial" w:cs="Arial"/>
                <w:szCs w:val="24"/>
              </w:rPr>
              <w:t>ds</w:t>
            </w:r>
          </w:p>
        </w:tc>
      </w:tr>
      <w:tr w:rsidR="009C5C73" w:rsidRPr="009601ED" w14:paraId="0E24C74A" w14:textId="77777777" w:rsidTr="00270F68">
        <w:tc>
          <w:tcPr>
            <w:tcW w:w="2642" w:type="dxa"/>
          </w:tcPr>
          <w:p w14:paraId="15D1BE59" w14:textId="77777777" w:rsidR="009C5C73" w:rsidRPr="007232E2" w:rsidRDefault="009C5C73" w:rsidP="00270F68">
            <w:pPr>
              <w:spacing w:line="276" w:lineRule="auto"/>
              <w:rPr>
                <w:rFonts w:ascii="Arial" w:eastAsia="Arial" w:hAnsi="Arial" w:cs="Arial"/>
                <w:color w:val="000000" w:themeColor="text1"/>
                <w:szCs w:val="24"/>
              </w:rPr>
            </w:pPr>
            <w:r w:rsidRPr="009601ED">
              <w:rPr>
                <w:rFonts w:ascii="Arial" w:eastAsia="Arial" w:hAnsi="Arial" w:cs="Arial"/>
                <w:b/>
                <w:bCs/>
                <w:color w:val="000000" w:themeColor="text1"/>
                <w:szCs w:val="24"/>
              </w:rPr>
              <w:t xml:space="preserve">Employee Disclosure under section 5.70 of the </w:t>
            </w:r>
            <w:r w:rsidRPr="00FE41F6">
              <w:rPr>
                <w:rFonts w:ascii="Arial" w:eastAsia="Arial" w:hAnsi="Arial" w:cs="Arial"/>
                <w:b/>
                <w:bCs/>
                <w:i/>
                <w:iCs/>
                <w:color w:val="000000" w:themeColor="text1"/>
                <w:szCs w:val="24"/>
              </w:rPr>
              <w:t xml:space="preserve">Local Government Act 1995 </w:t>
            </w:r>
          </w:p>
        </w:tc>
        <w:tc>
          <w:tcPr>
            <w:tcW w:w="5666" w:type="dxa"/>
          </w:tcPr>
          <w:p w14:paraId="2A80114F" w14:textId="77777777" w:rsidR="009C5C73" w:rsidRPr="009601ED" w:rsidRDefault="009C5C73" w:rsidP="00270F68">
            <w:pPr>
              <w:pStyle w:val="Subsection"/>
              <w:tabs>
                <w:tab w:val="clear" w:pos="595"/>
                <w:tab w:val="clear" w:pos="879"/>
              </w:tabs>
              <w:spacing w:before="120"/>
              <w:ind w:left="0" w:firstLine="0"/>
              <w:rPr>
                <w:rFonts w:ascii="Arial" w:hAnsi="Arial" w:cs="Arial"/>
                <w:szCs w:val="24"/>
              </w:rPr>
            </w:pPr>
            <w:r>
              <w:rPr>
                <w:rFonts w:ascii="Arial" w:hAnsi="Arial" w:cs="Arial"/>
                <w:szCs w:val="24"/>
              </w:rPr>
              <w:t xml:space="preserve">Nil. </w:t>
            </w:r>
          </w:p>
        </w:tc>
      </w:tr>
      <w:tr w:rsidR="009C5C73" w:rsidRPr="009601ED" w14:paraId="272E5313" w14:textId="77777777" w:rsidTr="00270F68">
        <w:tc>
          <w:tcPr>
            <w:tcW w:w="2642" w:type="dxa"/>
          </w:tcPr>
          <w:p w14:paraId="33FE0F37" w14:textId="77777777" w:rsidR="009C5C73" w:rsidRPr="009601ED" w:rsidRDefault="009C5C73" w:rsidP="00270F68">
            <w:pPr>
              <w:jc w:val="both"/>
              <w:rPr>
                <w:rFonts w:ascii="Arial" w:hAnsi="Arial" w:cs="Arial"/>
                <w:b/>
                <w:szCs w:val="24"/>
              </w:rPr>
            </w:pPr>
            <w:r w:rsidRPr="009601ED">
              <w:rPr>
                <w:rFonts w:ascii="Arial" w:hAnsi="Arial" w:cs="Arial"/>
                <w:b/>
                <w:szCs w:val="24"/>
              </w:rPr>
              <w:t>Director</w:t>
            </w:r>
          </w:p>
        </w:tc>
        <w:tc>
          <w:tcPr>
            <w:tcW w:w="5666" w:type="dxa"/>
          </w:tcPr>
          <w:p w14:paraId="349A86B3" w14:textId="77777777" w:rsidR="009C5C73" w:rsidRPr="009601ED" w:rsidRDefault="009C5C73" w:rsidP="00270F68">
            <w:pPr>
              <w:jc w:val="both"/>
              <w:rPr>
                <w:rFonts w:ascii="Arial" w:hAnsi="Arial" w:cs="Arial"/>
                <w:szCs w:val="24"/>
              </w:rPr>
            </w:pPr>
            <w:r w:rsidRPr="00FC5247">
              <w:rPr>
                <w:rFonts w:ascii="Arial" w:hAnsi="Arial" w:cs="Arial"/>
                <w:szCs w:val="24"/>
              </w:rPr>
              <w:t>Pat Pana</w:t>
            </w:r>
            <w:r>
              <w:rPr>
                <w:rFonts w:ascii="Arial" w:hAnsi="Arial" w:cs="Arial"/>
                <w:szCs w:val="24"/>
              </w:rPr>
              <w:t>yot</w:t>
            </w:r>
            <w:r w:rsidRPr="00FC5247">
              <w:rPr>
                <w:rFonts w:ascii="Arial" w:hAnsi="Arial" w:cs="Arial"/>
                <w:szCs w:val="24"/>
              </w:rPr>
              <w:t>ou – Executive Manager Community</w:t>
            </w:r>
          </w:p>
        </w:tc>
      </w:tr>
      <w:tr w:rsidR="009C5C73" w:rsidRPr="009601ED" w14:paraId="2D245191" w14:textId="77777777" w:rsidTr="00270F68">
        <w:tc>
          <w:tcPr>
            <w:tcW w:w="2642" w:type="dxa"/>
          </w:tcPr>
          <w:p w14:paraId="3735D5C5" w14:textId="77777777" w:rsidR="009C5C73" w:rsidRPr="009601ED" w:rsidRDefault="009C5C73" w:rsidP="00270F68">
            <w:pPr>
              <w:jc w:val="both"/>
              <w:rPr>
                <w:rFonts w:ascii="Arial" w:hAnsi="Arial" w:cs="Arial"/>
                <w:b/>
                <w:szCs w:val="24"/>
              </w:rPr>
            </w:pPr>
            <w:r w:rsidRPr="009601ED">
              <w:rPr>
                <w:rFonts w:ascii="Arial" w:hAnsi="Arial" w:cs="Arial"/>
                <w:b/>
                <w:szCs w:val="24"/>
              </w:rPr>
              <w:t>Attachments</w:t>
            </w:r>
          </w:p>
        </w:tc>
        <w:tc>
          <w:tcPr>
            <w:tcW w:w="5666" w:type="dxa"/>
          </w:tcPr>
          <w:p w14:paraId="2756C68D" w14:textId="77777777" w:rsidR="009C5C73" w:rsidRPr="009C65EE" w:rsidRDefault="009C5C73" w:rsidP="00F905DF">
            <w:pPr>
              <w:numPr>
                <w:ilvl w:val="0"/>
                <w:numId w:val="40"/>
              </w:numPr>
              <w:ind w:left="371" w:hanging="425"/>
              <w:jc w:val="both"/>
              <w:rPr>
                <w:rFonts w:ascii="Arial" w:hAnsi="Arial" w:cs="Arial"/>
                <w:szCs w:val="32"/>
                <w:lang w:val="en-US"/>
              </w:rPr>
            </w:pPr>
            <w:r w:rsidRPr="009C65EE">
              <w:rPr>
                <w:rFonts w:ascii="Arial" w:hAnsi="Arial" w:cs="Arial"/>
                <w:szCs w:val="32"/>
                <w:lang w:val="en-US"/>
              </w:rPr>
              <w:t>Current Terms of Reference Access Working Group</w:t>
            </w:r>
          </w:p>
          <w:p w14:paraId="470BDCD9" w14:textId="77777777" w:rsidR="009C5C73" w:rsidRPr="009601ED" w:rsidRDefault="009C5C73" w:rsidP="00F905DF">
            <w:pPr>
              <w:numPr>
                <w:ilvl w:val="0"/>
                <w:numId w:val="40"/>
              </w:numPr>
              <w:ind w:left="315"/>
              <w:jc w:val="both"/>
              <w:rPr>
                <w:rFonts w:ascii="Arial" w:hAnsi="Arial" w:cs="Arial"/>
                <w:szCs w:val="32"/>
                <w:lang w:val="en-US"/>
              </w:rPr>
            </w:pPr>
            <w:r w:rsidRPr="009C65EE">
              <w:rPr>
                <w:rFonts w:ascii="Arial" w:hAnsi="Arial" w:cs="Arial"/>
                <w:szCs w:val="32"/>
                <w:lang w:val="en-US"/>
              </w:rPr>
              <w:t>Proposed Terms of Reference Access Advisory Group</w:t>
            </w:r>
          </w:p>
        </w:tc>
      </w:tr>
      <w:tr w:rsidR="009C5C73" w:rsidRPr="009601ED" w14:paraId="5D69E39D" w14:textId="77777777" w:rsidTr="00270F68">
        <w:tc>
          <w:tcPr>
            <w:tcW w:w="2642" w:type="dxa"/>
          </w:tcPr>
          <w:p w14:paraId="6559EE42" w14:textId="77777777" w:rsidR="009C5C73" w:rsidRPr="009601ED" w:rsidRDefault="009C5C73" w:rsidP="00270F68">
            <w:pPr>
              <w:jc w:val="both"/>
              <w:rPr>
                <w:rFonts w:ascii="Arial" w:hAnsi="Arial" w:cs="Arial"/>
                <w:b/>
                <w:szCs w:val="24"/>
              </w:rPr>
            </w:pPr>
            <w:r w:rsidRPr="009601ED">
              <w:rPr>
                <w:rFonts w:ascii="Arial" w:hAnsi="Arial" w:cs="Arial"/>
                <w:b/>
                <w:szCs w:val="24"/>
              </w:rPr>
              <w:t>Confidential Attachments</w:t>
            </w:r>
          </w:p>
        </w:tc>
        <w:tc>
          <w:tcPr>
            <w:tcW w:w="5666" w:type="dxa"/>
          </w:tcPr>
          <w:p w14:paraId="461637DD" w14:textId="77777777" w:rsidR="009C5C73" w:rsidRPr="009601ED" w:rsidRDefault="009C5C73" w:rsidP="00270F68">
            <w:pPr>
              <w:jc w:val="both"/>
              <w:rPr>
                <w:rFonts w:ascii="Arial" w:hAnsi="Arial" w:cs="Arial"/>
                <w:szCs w:val="32"/>
                <w:lang w:val="en-US"/>
              </w:rPr>
            </w:pPr>
            <w:r>
              <w:rPr>
                <w:rFonts w:ascii="Arial" w:hAnsi="Arial" w:cs="Arial"/>
                <w:szCs w:val="32"/>
                <w:lang w:val="en-US"/>
              </w:rPr>
              <w:t xml:space="preserve">Nil. </w:t>
            </w:r>
          </w:p>
        </w:tc>
      </w:tr>
    </w:tbl>
    <w:p w14:paraId="424DDF11" w14:textId="77777777" w:rsidR="009C5C73" w:rsidRDefault="009C5C73" w:rsidP="009C5C73">
      <w:pPr>
        <w:jc w:val="both"/>
        <w:rPr>
          <w:rFonts w:ascii="Arial" w:hAnsi="Arial" w:cs="Arial"/>
          <w:b/>
          <w:szCs w:val="24"/>
        </w:rPr>
      </w:pPr>
    </w:p>
    <w:p w14:paraId="33FB2C19" w14:textId="77777777" w:rsidR="009C5C73" w:rsidRPr="00493D90" w:rsidRDefault="009C5C73" w:rsidP="009C5C73">
      <w:pPr>
        <w:jc w:val="both"/>
        <w:rPr>
          <w:rFonts w:ascii="Arial" w:hAnsi="Arial" w:cs="Arial"/>
          <w:b/>
          <w:bCs/>
          <w:sz w:val="28"/>
          <w:szCs w:val="28"/>
        </w:rPr>
      </w:pPr>
      <w:r w:rsidRPr="00493D90">
        <w:rPr>
          <w:rFonts w:ascii="Arial" w:hAnsi="Arial" w:cs="Arial"/>
          <w:b/>
          <w:bCs/>
          <w:sz w:val="28"/>
          <w:szCs w:val="28"/>
        </w:rPr>
        <w:t>Committee Recommendation</w:t>
      </w:r>
    </w:p>
    <w:p w14:paraId="45D79B24" w14:textId="77777777" w:rsidR="009C5C73" w:rsidRPr="006D752D" w:rsidRDefault="009C5C73" w:rsidP="009C5C73">
      <w:pPr>
        <w:jc w:val="both"/>
        <w:rPr>
          <w:rFonts w:ascii="Arial" w:hAnsi="Arial" w:cs="Arial"/>
          <w:szCs w:val="24"/>
        </w:rPr>
      </w:pPr>
    </w:p>
    <w:p w14:paraId="7B6788AB" w14:textId="77777777" w:rsidR="009C5C73" w:rsidRPr="009601ED" w:rsidRDefault="009C5C73" w:rsidP="009C5C73">
      <w:pPr>
        <w:jc w:val="both"/>
        <w:rPr>
          <w:rFonts w:ascii="Arial" w:hAnsi="Arial" w:cs="Arial"/>
          <w:b/>
          <w:szCs w:val="32"/>
          <w:lang w:val="en-US"/>
        </w:rPr>
      </w:pPr>
      <w:r w:rsidRPr="009601ED">
        <w:rPr>
          <w:rFonts w:ascii="Arial" w:hAnsi="Arial" w:cs="Arial"/>
          <w:b/>
          <w:szCs w:val="32"/>
          <w:lang w:val="en-US"/>
        </w:rPr>
        <w:t>Council:</w:t>
      </w:r>
    </w:p>
    <w:p w14:paraId="4DF30B18" w14:textId="77777777" w:rsidR="009C5C73" w:rsidRPr="009601ED" w:rsidRDefault="009C5C73" w:rsidP="009C5C73">
      <w:pPr>
        <w:jc w:val="both"/>
        <w:rPr>
          <w:rFonts w:ascii="Arial" w:hAnsi="Arial" w:cs="Arial"/>
          <w:b/>
          <w:szCs w:val="32"/>
          <w:lang w:val="en-US"/>
        </w:rPr>
      </w:pPr>
    </w:p>
    <w:p w14:paraId="7FFD8509" w14:textId="77777777" w:rsidR="009C5C73" w:rsidRPr="00077531" w:rsidRDefault="009C5C73" w:rsidP="00F905DF">
      <w:pPr>
        <w:pStyle w:val="ListParagraph"/>
        <w:numPr>
          <w:ilvl w:val="0"/>
          <w:numId w:val="39"/>
        </w:numPr>
        <w:ind w:left="567" w:hanging="567"/>
        <w:jc w:val="both"/>
        <w:rPr>
          <w:rFonts w:ascii="Arial" w:hAnsi="Arial" w:cs="Arial"/>
          <w:b/>
          <w:szCs w:val="24"/>
        </w:rPr>
      </w:pPr>
      <w:r w:rsidRPr="00077531">
        <w:rPr>
          <w:rFonts w:ascii="Arial" w:hAnsi="Arial" w:cs="Arial"/>
          <w:b/>
          <w:szCs w:val="24"/>
        </w:rPr>
        <w:t xml:space="preserve">establishes the Access Advisory </w:t>
      </w:r>
      <w:proofErr w:type="gramStart"/>
      <w:r w:rsidRPr="00077531">
        <w:rPr>
          <w:rFonts w:ascii="Arial" w:hAnsi="Arial" w:cs="Arial"/>
          <w:b/>
          <w:szCs w:val="24"/>
        </w:rPr>
        <w:t>Group;</w:t>
      </w:r>
      <w:proofErr w:type="gramEnd"/>
    </w:p>
    <w:p w14:paraId="3BE5AAFF" w14:textId="77777777" w:rsidR="009C5C73" w:rsidRPr="00AF2692" w:rsidRDefault="009C5C73" w:rsidP="009C5C73">
      <w:pPr>
        <w:pStyle w:val="ListParagraph"/>
        <w:ind w:left="567" w:hanging="567"/>
        <w:jc w:val="both"/>
        <w:rPr>
          <w:rFonts w:ascii="Arial" w:hAnsi="Arial" w:cs="Arial"/>
          <w:b/>
          <w:szCs w:val="24"/>
        </w:rPr>
      </w:pPr>
    </w:p>
    <w:p w14:paraId="74DDD4DF" w14:textId="77777777" w:rsidR="009C5C73" w:rsidRDefault="009C5C73" w:rsidP="00F905DF">
      <w:pPr>
        <w:pStyle w:val="ListParagraph"/>
        <w:numPr>
          <w:ilvl w:val="0"/>
          <w:numId w:val="39"/>
        </w:numPr>
        <w:ind w:left="567" w:hanging="567"/>
        <w:jc w:val="both"/>
        <w:rPr>
          <w:rFonts w:ascii="Arial" w:hAnsi="Arial" w:cs="Arial"/>
          <w:b/>
          <w:bCs/>
          <w:szCs w:val="24"/>
          <w:lang w:val="en-US"/>
        </w:rPr>
      </w:pPr>
      <w:r>
        <w:rPr>
          <w:rFonts w:ascii="Arial" w:hAnsi="Arial" w:cs="Arial"/>
          <w:b/>
          <w:szCs w:val="24"/>
        </w:rPr>
        <w:t>a</w:t>
      </w:r>
      <w:r w:rsidRPr="00FE6AA8">
        <w:rPr>
          <w:rFonts w:ascii="Arial" w:hAnsi="Arial" w:cs="Arial"/>
          <w:b/>
          <w:szCs w:val="24"/>
        </w:rPr>
        <w:t>pprove</w:t>
      </w:r>
      <w:r>
        <w:rPr>
          <w:rFonts w:ascii="Arial" w:hAnsi="Arial" w:cs="Arial"/>
          <w:b/>
          <w:szCs w:val="24"/>
        </w:rPr>
        <w:t xml:space="preserve">s </w:t>
      </w:r>
      <w:r w:rsidRPr="00FE6AA8">
        <w:rPr>
          <w:rFonts w:ascii="Arial" w:hAnsi="Arial" w:cs="Arial"/>
          <w:b/>
          <w:szCs w:val="24"/>
        </w:rPr>
        <w:t xml:space="preserve">the </w:t>
      </w:r>
      <w:r w:rsidRPr="00FE6AA8">
        <w:rPr>
          <w:rFonts w:ascii="Arial" w:hAnsi="Arial" w:cs="Arial"/>
          <w:b/>
          <w:bCs/>
          <w:szCs w:val="24"/>
          <w:lang w:val="en-US"/>
        </w:rPr>
        <w:t xml:space="preserve">Terms of Reference </w:t>
      </w:r>
      <w:r>
        <w:rPr>
          <w:rFonts w:ascii="Arial" w:hAnsi="Arial" w:cs="Arial"/>
          <w:b/>
          <w:bCs/>
          <w:szCs w:val="24"/>
          <w:lang w:val="en-US"/>
        </w:rPr>
        <w:t xml:space="preserve">for the </w:t>
      </w:r>
      <w:r w:rsidRPr="00FE6AA8">
        <w:rPr>
          <w:rFonts w:ascii="Arial" w:hAnsi="Arial" w:cs="Arial"/>
          <w:b/>
          <w:bCs/>
          <w:szCs w:val="24"/>
          <w:lang w:val="en-US"/>
        </w:rPr>
        <w:t>Access Advisory Group</w:t>
      </w:r>
      <w:r>
        <w:rPr>
          <w:rFonts w:ascii="Arial" w:hAnsi="Arial" w:cs="Arial"/>
          <w:b/>
          <w:bCs/>
          <w:szCs w:val="24"/>
          <w:lang w:val="en-US"/>
        </w:rPr>
        <w:t xml:space="preserve">, </w:t>
      </w:r>
      <w:r w:rsidRPr="00FE6AA8">
        <w:rPr>
          <w:rFonts w:ascii="Arial" w:hAnsi="Arial" w:cs="Arial"/>
          <w:b/>
          <w:bCs/>
          <w:szCs w:val="24"/>
          <w:lang w:val="en-US"/>
        </w:rPr>
        <w:t xml:space="preserve">as at Attachment </w:t>
      </w:r>
      <w:r>
        <w:rPr>
          <w:rFonts w:ascii="Arial" w:hAnsi="Arial" w:cs="Arial"/>
          <w:b/>
          <w:bCs/>
          <w:szCs w:val="24"/>
          <w:lang w:val="en-US"/>
        </w:rPr>
        <w:t xml:space="preserve">2 Access Advisory Group Proposed Terms of </w:t>
      </w:r>
      <w:proofErr w:type="gramStart"/>
      <w:r>
        <w:rPr>
          <w:rFonts w:ascii="Arial" w:hAnsi="Arial" w:cs="Arial"/>
          <w:b/>
          <w:bCs/>
          <w:szCs w:val="24"/>
          <w:lang w:val="en-US"/>
        </w:rPr>
        <w:t>Reference;</w:t>
      </w:r>
      <w:proofErr w:type="gramEnd"/>
    </w:p>
    <w:p w14:paraId="7D3C5FDA" w14:textId="77777777" w:rsidR="009C5C73" w:rsidRPr="001003B7" w:rsidRDefault="009C5C73" w:rsidP="009C5C73">
      <w:pPr>
        <w:pStyle w:val="ListParagraph"/>
        <w:ind w:left="567" w:hanging="567"/>
        <w:jc w:val="both"/>
        <w:rPr>
          <w:rFonts w:ascii="Arial" w:hAnsi="Arial" w:cs="Arial"/>
          <w:b/>
          <w:bCs/>
          <w:szCs w:val="24"/>
          <w:lang w:val="en-US"/>
        </w:rPr>
      </w:pPr>
    </w:p>
    <w:p w14:paraId="10361D51" w14:textId="77777777" w:rsidR="009C5C73" w:rsidRDefault="009C5C73" w:rsidP="00F905DF">
      <w:pPr>
        <w:pStyle w:val="ListParagraph"/>
        <w:numPr>
          <w:ilvl w:val="0"/>
          <w:numId w:val="39"/>
        </w:numPr>
        <w:ind w:left="567" w:hanging="567"/>
        <w:jc w:val="both"/>
        <w:rPr>
          <w:rFonts w:ascii="Arial" w:hAnsi="Arial" w:cs="Arial"/>
          <w:b/>
          <w:szCs w:val="24"/>
        </w:rPr>
      </w:pPr>
      <w:r>
        <w:rPr>
          <w:rFonts w:ascii="Arial" w:hAnsi="Arial" w:cs="Arial"/>
          <w:b/>
          <w:szCs w:val="24"/>
        </w:rPr>
        <w:t xml:space="preserve">appoints 2 Council Members being Councillor Horley and Councillor Coghlan to be members of the Access Advisory </w:t>
      </w:r>
      <w:proofErr w:type="gramStart"/>
      <w:r>
        <w:rPr>
          <w:rFonts w:ascii="Arial" w:hAnsi="Arial" w:cs="Arial"/>
          <w:b/>
          <w:szCs w:val="24"/>
        </w:rPr>
        <w:t>Group;</w:t>
      </w:r>
      <w:proofErr w:type="gramEnd"/>
    </w:p>
    <w:p w14:paraId="070F6E4B" w14:textId="77777777" w:rsidR="009C5C73" w:rsidRPr="00DD4FED" w:rsidRDefault="009C5C73" w:rsidP="009C5C73">
      <w:pPr>
        <w:pStyle w:val="ListParagraph"/>
        <w:rPr>
          <w:rFonts w:ascii="Arial" w:hAnsi="Arial" w:cs="Arial"/>
          <w:b/>
          <w:szCs w:val="24"/>
        </w:rPr>
      </w:pPr>
    </w:p>
    <w:p w14:paraId="7606D9C2" w14:textId="77777777" w:rsidR="009C5C73" w:rsidRDefault="009C5C73" w:rsidP="00F905DF">
      <w:pPr>
        <w:pStyle w:val="ListParagraph"/>
        <w:numPr>
          <w:ilvl w:val="0"/>
          <w:numId w:val="39"/>
        </w:numPr>
        <w:ind w:left="567" w:hanging="567"/>
        <w:jc w:val="both"/>
        <w:rPr>
          <w:rFonts w:ascii="Arial" w:hAnsi="Arial" w:cs="Arial"/>
          <w:b/>
          <w:szCs w:val="24"/>
        </w:rPr>
      </w:pPr>
      <w:r>
        <w:rPr>
          <w:rFonts w:ascii="Arial" w:hAnsi="Arial" w:cs="Arial"/>
          <w:b/>
          <w:szCs w:val="24"/>
        </w:rPr>
        <w:t xml:space="preserve">appoints 2 Council Members being Councillor Hodsdon and Councillor Youngman to be deputy members of the Access Advisory </w:t>
      </w:r>
      <w:proofErr w:type="gramStart"/>
      <w:r>
        <w:rPr>
          <w:rFonts w:ascii="Arial" w:hAnsi="Arial" w:cs="Arial"/>
          <w:b/>
          <w:szCs w:val="24"/>
        </w:rPr>
        <w:t>Group;</w:t>
      </w:r>
      <w:proofErr w:type="gramEnd"/>
    </w:p>
    <w:p w14:paraId="7FDCCF40" w14:textId="77777777" w:rsidR="009C5C73" w:rsidRPr="003C3F94" w:rsidRDefault="009C5C73" w:rsidP="009C5C73">
      <w:pPr>
        <w:ind w:left="567" w:hanging="567"/>
        <w:jc w:val="both"/>
        <w:rPr>
          <w:rFonts w:ascii="Arial" w:hAnsi="Arial" w:cs="Arial"/>
          <w:b/>
          <w:szCs w:val="24"/>
        </w:rPr>
      </w:pPr>
    </w:p>
    <w:p w14:paraId="5507BA1E" w14:textId="77777777" w:rsidR="009C5C73" w:rsidRDefault="009C5C73" w:rsidP="00F905DF">
      <w:pPr>
        <w:pStyle w:val="ListParagraph"/>
        <w:numPr>
          <w:ilvl w:val="0"/>
          <w:numId w:val="39"/>
        </w:numPr>
        <w:ind w:left="567" w:hanging="567"/>
        <w:jc w:val="both"/>
        <w:rPr>
          <w:rFonts w:ascii="Arial" w:hAnsi="Arial" w:cs="Arial"/>
          <w:b/>
          <w:szCs w:val="24"/>
        </w:rPr>
      </w:pPr>
      <w:r>
        <w:rPr>
          <w:rFonts w:ascii="Arial" w:hAnsi="Arial" w:cs="Arial"/>
          <w:b/>
          <w:szCs w:val="24"/>
        </w:rPr>
        <w:t>appoints Councillor Horley to be the Chairperson of the Access Advisory Group; and,</w:t>
      </w:r>
    </w:p>
    <w:p w14:paraId="247BF215" w14:textId="77777777" w:rsidR="009C5C73" w:rsidRPr="00C05241" w:rsidRDefault="009C5C73" w:rsidP="009C5C73">
      <w:pPr>
        <w:pStyle w:val="ListParagraph"/>
        <w:ind w:left="567" w:hanging="567"/>
        <w:rPr>
          <w:rFonts w:ascii="Arial" w:hAnsi="Arial" w:cs="Arial"/>
          <w:b/>
          <w:szCs w:val="24"/>
        </w:rPr>
      </w:pPr>
    </w:p>
    <w:p w14:paraId="4202D9A9" w14:textId="4541A7B5" w:rsidR="009C5C73" w:rsidRPr="00130171" w:rsidRDefault="009C5C73" w:rsidP="00F905DF">
      <w:pPr>
        <w:pStyle w:val="ListParagraph"/>
        <w:numPr>
          <w:ilvl w:val="0"/>
          <w:numId w:val="39"/>
        </w:numPr>
        <w:ind w:left="567" w:hanging="567"/>
        <w:jc w:val="both"/>
        <w:rPr>
          <w:rFonts w:ascii="Arial" w:hAnsi="Arial" w:cs="Arial"/>
          <w:b/>
          <w:szCs w:val="24"/>
        </w:rPr>
      </w:pPr>
      <w:r>
        <w:rPr>
          <w:rFonts w:ascii="Arial" w:hAnsi="Arial" w:cs="Arial"/>
          <w:b/>
          <w:szCs w:val="24"/>
        </w:rPr>
        <w:t xml:space="preserve">instructs the CEO to draw </w:t>
      </w:r>
      <w:r w:rsidRPr="00130171">
        <w:rPr>
          <w:rFonts w:ascii="Arial" w:hAnsi="Arial" w:cs="Arial"/>
          <w:b/>
          <w:szCs w:val="24"/>
        </w:rPr>
        <w:t>Community representatives from members of the community and instructs the CEO to publicly advertise and call for nominations to be received within a defined period. Members are to be appointed by the Council based on demonstrated knowledge, skills and/or understanding relevant to the purpose for which the Access Advisory Group has been established.</w:t>
      </w:r>
    </w:p>
    <w:p w14:paraId="0264ED8F" w14:textId="77777777" w:rsidR="009C5C73" w:rsidRPr="00FD74A6" w:rsidRDefault="009C5C73" w:rsidP="009C5C73">
      <w:pPr>
        <w:pStyle w:val="ListParagraph"/>
        <w:ind w:left="567"/>
        <w:jc w:val="both"/>
        <w:rPr>
          <w:rFonts w:ascii="Arial" w:hAnsi="Arial" w:cs="Arial"/>
          <w:b/>
          <w:color w:val="FF0000"/>
          <w:szCs w:val="24"/>
        </w:rPr>
      </w:pPr>
    </w:p>
    <w:p w14:paraId="34D203BA" w14:textId="77777777" w:rsidR="009C5C73" w:rsidRPr="006D752D" w:rsidRDefault="009C5C73" w:rsidP="009C5C73">
      <w:pPr>
        <w:jc w:val="right"/>
        <w:rPr>
          <w:rFonts w:ascii="Arial" w:hAnsi="Arial" w:cs="Arial"/>
          <w:b/>
          <w:szCs w:val="24"/>
        </w:rPr>
      </w:pPr>
    </w:p>
    <w:p w14:paraId="42CA483C" w14:textId="77777777" w:rsidR="009C5C73" w:rsidRPr="00493D90" w:rsidRDefault="009C5C73" w:rsidP="009C5C73">
      <w:pPr>
        <w:jc w:val="both"/>
        <w:rPr>
          <w:rFonts w:ascii="Arial" w:hAnsi="Arial" w:cs="Arial"/>
          <w:bCs/>
          <w:sz w:val="28"/>
          <w:szCs w:val="32"/>
          <w:lang w:val="en-US"/>
        </w:rPr>
      </w:pPr>
      <w:r w:rsidRPr="00493D90">
        <w:rPr>
          <w:rFonts w:ascii="Arial" w:hAnsi="Arial" w:cs="Arial"/>
          <w:bCs/>
          <w:sz w:val="28"/>
          <w:szCs w:val="32"/>
          <w:lang w:val="en-US"/>
        </w:rPr>
        <w:lastRenderedPageBreak/>
        <w:t>Recommendation to Committee</w:t>
      </w:r>
    </w:p>
    <w:p w14:paraId="65420853" w14:textId="77777777" w:rsidR="009C5C73" w:rsidRPr="00493D90" w:rsidRDefault="009C5C73" w:rsidP="009C5C73">
      <w:pPr>
        <w:jc w:val="both"/>
        <w:rPr>
          <w:rFonts w:ascii="Arial" w:hAnsi="Arial" w:cs="Arial"/>
          <w:bCs/>
          <w:szCs w:val="32"/>
          <w:lang w:val="en-US"/>
        </w:rPr>
      </w:pPr>
    </w:p>
    <w:p w14:paraId="314652E3" w14:textId="77777777" w:rsidR="009C5C73" w:rsidRPr="00493D90" w:rsidRDefault="009C5C73" w:rsidP="009C5C73">
      <w:pPr>
        <w:jc w:val="both"/>
        <w:rPr>
          <w:rFonts w:ascii="Arial" w:hAnsi="Arial" w:cs="Arial"/>
          <w:bCs/>
          <w:szCs w:val="32"/>
          <w:lang w:val="en-US"/>
        </w:rPr>
      </w:pPr>
      <w:r w:rsidRPr="00493D90">
        <w:rPr>
          <w:rFonts w:ascii="Arial" w:hAnsi="Arial" w:cs="Arial"/>
          <w:bCs/>
          <w:szCs w:val="32"/>
          <w:lang w:val="en-US"/>
        </w:rPr>
        <w:t>Council:</w:t>
      </w:r>
    </w:p>
    <w:p w14:paraId="71E6962B" w14:textId="77777777" w:rsidR="009C5C73" w:rsidRPr="00493D90" w:rsidRDefault="009C5C73" w:rsidP="009C5C73">
      <w:pPr>
        <w:jc w:val="both"/>
        <w:rPr>
          <w:rFonts w:ascii="Arial" w:hAnsi="Arial" w:cs="Arial"/>
          <w:bCs/>
          <w:szCs w:val="32"/>
          <w:lang w:val="en-US"/>
        </w:rPr>
      </w:pPr>
    </w:p>
    <w:p w14:paraId="361BE94E" w14:textId="77777777" w:rsidR="009C5C73" w:rsidRPr="00493D90" w:rsidRDefault="009C5C73" w:rsidP="00F905DF">
      <w:pPr>
        <w:pStyle w:val="ListParagraph"/>
        <w:numPr>
          <w:ilvl w:val="0"/>
          <w:numId w:val="41"/>
        </w:numPr>
        <w:ind w:left="567" w:hanging="567"/>
        <w:jc w:val="both"/>
        <w:rPr>
          <w:rFonts w:ascii="Arial" w:hAnsi="Arial" w:cs="Arial"/>
          <w:bCs/>
          <w:szCs w:val="24"/>
        </w:rPr>
      </w:pPr>
      <w:r w:rsidRPr="00493D90">
        <w:rPr>
          <w:rFonts w:ascii="Arial" w:hAnsi="Arial" w:cs="Arial"/>
          <w:bCs/>
          <w:szCs w:val="24"/>
        </w:rPr>
        <w:t xml:space="preserve">establishes the Access Advisory </w:t>
      </w:r>
      <w:proofErr w:type="gramStart"/>
      <w:r w:rsidRPr="00493D90">
        <w:rPr>
          <w:rFonts w:ascii="Arial" w:hAnsi="Arial" w:cs="Arial"/>
          <w:bCs/>
          <w:szCs w:val="24"/>
        </w:rPr>
        <w:t>Group;</w:t>
      </w:r>
      <w:proofErr w:type="gramEnd"/>
    </w:p>
    <w:p w14:paraId="67D22E93" w14:textId="77777777" w:rsidR="009C5C73" w:rsidRPr="00493D90" w:rsidRDefault="009C5C73" w:rsidP="009C5C73">
      <w:pPr>
        <w:pStyle w:val="ListParagraph"/>
        <w:ind w:left="567" w:hanging="567"/>
        <w:jc w:val="both"/>
        <w:rPr>
          <w:rFonts w:ascii="Arial" w:hAnsi="Arial" w:cs="Arial"/>
          <w:bCs/>
          <w:szCs w:val="24"/>
        </w:rPr>
      </w:pPr>
    </w:p>
    <w:p w14:paraId="0551A40F" w14:textId="77777777" w:rsidR="009C5C73" w:rsidRPr="00493D90" w:rsidRDefault="009C5C73" w:rsidP="00F905DF">
      <w:pPr>
        <w:pStyle w:val="ListParagraph"/>
        <w:numPr>
          <w:ilvl w:val="0"/>
          <w:numId w:val="41"/>
        </w:numPr>
        <w:ind w:left="567" w:hanging="567"/>
        <w:jc w:val="both"/>
        <w:rPr>
          <w:rFonts w:ascii="Arial" w:hAnsi="Arial" w:cs="Arial"/>
          <w:bCs/>
          <w:szCs w:val="24"/>
          <w:lang w:val="en-US"/>
        </w:rPr>
      </w:pPr>
      <w:r w:rsidRPr="00493D90">
        <w:rPr>
          <w:rFonts w:ascii="Arial" w:hAnsi="Arial" w:cs="Arial"/>
          <w:bCs/>
          <w:szCs w:val="24"/>
        </w:rPr>
        <w:t xml:space="preserve">approves the </w:t>
      </w:r>
      <w:r w:rsidRPr="00493D90">
        <w:rPr>
          <w:rFonts w:ascii="Arial" w:hAnsi="Arial" w:cs="Arial"/>
          <w:bCs/>
          <w:szCs w:val="24"/>
          <w:lang w:val="en-US"/>
        </w:rPr>
        <w:t xml:space="preserve">Terms of Reference for the Access Advisory Group, as at Attachment 2 Access Advisory Group Proposed Terms of </w:t>
      </w:r>
      <w:proofErr w:type="gramStart"/>
      <w:r w:rsidRPr="00493D90">
        <w:rPr>
          <w:rFonts w:ascii="Arial" w:hAnsi="Arial" w:cs="Arial"/>
          <w:bCs/>
          <w:szCs w:val="24"/>
          <w:lang w:val="en-US"/>
        </w:rPr>
        <w:t>Reference;</w:t>
      </w:r>
      <w:proofErr w:type="gramEnd"/>
    </w:p>
    <w:p w14:paraId="280F8115" w14:textId="77777777" w:rsidR="009C5C73" w:rsidRPr="00493D90" w:rsidRDefault="009C5C73" w:rsidP="009C5C73">
      <w:pPr>
        <w:pStyle w:val="ListParagraph"/>
        <w:ind w:left="567" w:hanging="567"/>
        <w:jc w:val="both"/>
        <w:rPr>
          <w:rFonts w:ascii="Arial" w:hAnsi="Arial" w:cs="Arial"/>
          <w:bCs/>
          <w:szCs w:val="24"/>
          <w:lang w:val="en-US"/>
        </w:rPr>
      </w:pPr>
    </w:p>
    <w:p w14:paraId="75D7CDDB" w14:textId="77777777" w:rsidR="009C5C73" w:rsidRPr="00493D90" w:rsidRDefault="009C5C73" w:rsidP="00F905DF">
      <w:pPr>
        <w:pStyle w:val="ListParagraph"/>
        <w:numPr>
          <w:ilvl w:val="0"/>
          <w:numId w:val="41"/>
        </w:numPr>
        <w:ind w:left="567" w:hanging="567"/>
        <w:jc w:val="both"/>
        <w:rPr>
          <w:rFonts w:ascii="Arial" w:hAnsi="Arial" w:cs="Arial"/>
          <w:bCs/>
          <w:szCs w:val="24"/>
        </w:rPr>
      </w:pPr>
      <w:r w:rsidRPr="00493D90">
        <w:rPr>
          <w:rFonts w:ascii="Arial" w:hAnsi="Arial" w:cs="Arial"/>
          <w:bCs/>
          <w:szCs w:val="24"/>
        </w:rPr>
        <w:t xml:space="preserve">appoints 2 Council Members being Councillor (insert name) and Councillor (insert name) to be members of the Access Advisory </w:t>
      </w:r>
      <w:proofErr w:type="gramStart"/>
      <w:r w:rsidRPr="00493D90">
        <w:rPr>
          <w:rFonts w:ascii="Arial" w:hAnsi="Arial" w:cs="Arial"/>
          <w:bCs/>
          <w:szCs w:val="24"/>
        </w:rPr>
        <w:t>Group;</w:t>
      </w:r>
      <w:proofErr w:type="gramEnd"/>
    </w:p>
    <w:p w14:paraId="7301327B" w14:textId="77777777" w:rsidR="009C5C73" w:rsidRPr="00493D90" w:rsidRDefault="009C5C73" w:rsidP="009C5C73">
      <w:pPr>
        <w:ind w:left="567" w:hanging="567"/>
        <w:jc w:val="both"/>
        <w:rPr>
          <w:rFonts w:ascii="Arial" w:hAnsi="Arial" w:cs="Arial"/>
          <w:bCs/>
          <w:szCs w:val="24"/>
        </w:rPr>
      </w:pPr>
    </w:p>
    <w:p w14:paraId="0FFA967E" w14:textId="77777777" w:rsidR="009C5C73" w:rsidRPr="00493D90" w:rsidRDefault="009C5C73" w:rsidP="00F905DF">
      <w:pPr>
        <w:pStyle w:val="ListParagraph"/>
        <w:numPr>
          <w:ilvl w:val="0"/>
          <w:numId w:val="41"/>
        </w:numPr>
        <w:ind w:left="567" w:hanging="567"/>
        <w:jc w:val="both"/>
        <w:rPr>
          <w:rFonts w:ascii="Arial" w:hAnsi="Arial" w:cs="Arial"/>
          <w:bCs/>
          <w:szCs w:val="24"/>
        </w:rPr>
      </w:pPr>
      <w:r w:rsidRPr="00493D90">
        <w:rPr>
          <w:rFonts w:ascii="Arial" w:hAnsi="Arial" w:cs="Arial"/>
          <w:bCs/>
          <w:szCs w:val="24"/>
        </w:rPr>
        <w:t>appoints Councillor (insert name) to be the Chairperson of the Access Advisory Group; and,</w:t>
      </w:r>
    </w:p>
    <w:p w14:paraId="1B6C125A" w14:textId="77777777" w:rsidR="009C5C73" w:rsidRPr="00493D90" w:rsidRDefault="009C5C73" w:rsidP="009C5C73">
      <w:pPr>
        <w:pStyle w:val="ListParagraph"/>
        <w:ind w:left="567" w:hanging="567"/>
        <w:rPr>
          <w:rFonts w:ascii="Arial" w:hAnsi="Arial" w:cs="Arial"/>
          <w:bCs/>
          <w:szCs w:val="24"/>
        </w:rPr>
      </w:pPr>
    </w:p>
    <w:p w14:paraId="1C08D17A" w14:textId="77777777" w:rsidR="009C5C73" w:rsidRPr="00493D90" w:rsidRDefault="009C5C73" w:rsidP="00F905DF">
      <w:pPr>
        <w:pStyle w:val="ListParagraph"/>
        <w:numPr>
          <w:ilvl w:val="0"/>
          <w:numId w:val="41"/>
        </w:numPr>
        <w:ind w:left="567" w:hanging="567"/>
        <w:jc w:val="both"/>
        <w:rPr>
          <w:rFonts w:ascii="Arial" w:hAnsi="Arial" w:cs="Arial"/>
          <w:bCs/>
          <w:szCs w:val="24"/>
        </w:rPr>
      </w:pPr>
      <w:r w:rsidRPr="00493D90">
        <w:rPr>
          <w:rFonts w:ascii="Arial" w:hAnsi="Arial" w:cs="Arial"/>
          <w:bCs/>
          <w:szCs w:val="24"/>
        </w:rPr>
        <w:t xml:space="preserve">appoints community members Robyn </w:t>
      </w:r>
      <w:proofErr w:type="spellStart"/>
      <w:r w:rsidRPr="00493D90">
        <w:rPr>
          <w:rFonts w:ascii="Arial" w:hAnsi="Arial" w:cs="Arial"/>
          <w:bCs/>
          <w:szCs w:val="24"/>
        </w:rPr>
        <w:t>Tsapazi</w:t>
      </w:r>
      <w:proofErr w:type="spellEnd"/>
      <w:r w:rsidRPr="00493D90">
        <w:rPr>
          <w:rFonts w:ascii="Arial" w:hAnsi="Arial" w:cs="Arial"/>
          <w:bCs/>
          <w:szCs w:val="24"/>
        </w:rPr>
        <w:t>, Eric Moxham and Kerry Revell to be members of the Access Advisory Group.</w:t>
      </w:r>
    </w:p>
    <w:p w14:paraId="200BC08A" w14:textId="77777777" w:rsidR="00012C59" w:rsidRPr="00465A04" w:rsidRDefault="00012C59" w:rsidP="00765E9D">
      <w:pPr>
        <w:tabs>
          <w:tab w:val="left" w:pos="720"/>
          <w:tab w:val="left" w:pos="1440"/>
          <w:tab w:val="left" w:pos="2410"/>
          <w:tab w:val="left" w:pos="2977"/>
          <w:tab w:val="right" w:pos="8505"/>
        </w:tabs>
        <w:ind w:left="720"/>
        <w:jc w:val="both"/>
        <w:rPr>
          <w:rFonts w:ascii="Arial" w:hAnsi="Arial" w:cs="Arial"/>
          <w:szCs w:val="24"/>
        </w:rPr>
      </w:pPr>
    </w:p>
    <w:p w14:paraId="200BC08B" w14:textId="77777777" w:rsidR="00257F09" w:rsidRPr="00465A04" w:rsidRDefault="00257F0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8C" w14:textId="0D5521F4" w:rsidR="00D05D60" w:rsidRPr="00465A04" w:rsidRDefault="00D80CEC" w:rsidP="009E569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63" w:name="_Toc72274207"/>
      <w:r w:rsidR="00A53BD3" w:rsidRPr="00465A04">
        <w:rPr>
          <w:rFonts w:ascii="Arial" w:hAnsi="Arial" w:cs="Arial"/>
          <w:sz w:val="24"/>
          <w:szCs w:val="24"/>
          <w:u w:val="none"/>
        </w:rPr>
        <w:lastRenderedPageBreak/>
        <w:t xml:space="preserve">Corporate </w:t>
      </w:r>
      <w:r w:rsidR="00B00C1D">
        <w:rPr>
          <w:rFonts w:ascii="Arial" w:hAnsi="Arial" w:cs="Arial"/>
          <w:sz w:val="24"/>
          <w:szCs w:val="24"/>
          <w:u w:val="none"/>
        </w:rPr>
        <w:t>&amp; Strategy</w:t>
      </w:r>
      <w:r w:rsidR="00A53BD3" w:rsidRPr="00465A04">
        <w:rPr>
          <w:rFonts w:ascii="Arial" w:hAnsi="Arial" w:cs="Arial"/>
          <w:sz w:val="24"/>
          <w:szCs w:val="24"/>
          <w:u w:val="none"/>
        </w:rPr>
        <w:t xml:space="preserve"> </w:t>
      </w:r>
      <w:r w:rsidR="00D05D60" w:rsidRPr="00465A04">
        <w:rPr>
          <w:rFonts w:ascii="Arial" w:hAnsi="Arial" w:cs="Arial"/>
          <w:sz w:val="24"/>
          <w:szCs w:val="24"/>
          <w:u w:val="none"/>
        </w:rPr>
        <w:t>Report No</w:t>
      </w:r>
      <w:r w:rsidR="00465A04" w:rsidRPr="00465A04">
        <w:rPr>
          <w:rFonts w:ascii="Arial" w:hAnsi="Arial" w:cs="Arial"/>
          <w:sz w:val="24"/>
          <w:szCs w:val="24"/>
          <w:u w:val="none"/>
        </w:rPr>
        <w:t>’</w:t>
      </w:r>
      <w:r w:rsidR="00D05D60" w:rsidRPr="00465A04">
        <w:rPr>
          <w:rFonts w:ascii="Arial" w:hAnsi="Arial" w:cs="Arial"/>
          <w:sz w:val="24"/>
          <w:szCs w:val="24"/>
          <w:u w:val="none"/>
        </w:rPr>
        <w:t>s</w:t>
      </w:r>
      <w:r w:rsidR="00465A04" w:rsidRPr="00465A04">
        <w:rPr>
          <w:rFonts w:ascii="Arial" w:hAnsi="Arial" w:cs="Arial"/>
          <w:sz w:val="24"/>
          <w:szCs w:val="24"/>
          <w:u w:val="none"/>
        </w:rPr>
        <w:t xml:space="preserve"> </w:t>
      </w:r>
      <w:r w:rsidR="00D05D60" w:rsidRPr="00465A04">
        <w:rPr>
          <w:rFonts w:ascii="Arial" w:hAnsi="Arial" w:cs="Arial"/>
          <w:sz w:val="24"/>
          <w:szCs w:val="24"/>
          <w:u w:val="none"/>
        </w:rPr>
        <w:t>C</w:t>
      </w:r>
      <w:r w:rsidR="008313F0" w:rsidRPr="00465A04">
        <w:rPr>
          <w:rFonts w:ascii="Arial" w:hAnsi="Arial" w:cs="Arial"/>
          <w:sz w:val="24"/>
          <w:szCs w:val="24"/>
          <w:u w:val="none"/>
        </w:rPr>
        <w:t>P</w:t>
      </w:r>
      <w:r>
        <w:rPr>
          <w:rFonts w:ascii="Arial" w:hAnsi="Arial" w:cs="Arial"/>
          <w:sz w:val="24"/>
          <w:szCs w:val="24"/>
          <w:u w:val="none"/>
        </w:rPr>
        <w:t>S</w:t>
      </w:r>
      <w:r w:rsidR="009C5C73">
        <w:rPr>
          <w:rFonts w:ascii="Arial" w:hAnsi="Arial" w:cs="Arial"/>
          <w:sz w:val="24"/>
          <w:szCs w:val="24"/>
          <w:u w:val="none"/>
        </w:rPr>
        <w:t>11.21</w:t>
      </w:r>
      <w:r w:rsidR="00A53261" w:rsidRPr="00465A04">
        <w:rPr>
          <w:rFonts w:ascii="Arial" w:hAnsi="Arial" w:cs="Arial"/>
          <w:sz w:val="24"/>
          <w:szCs w:val="24"/>
          <w:u w:val="none"/>
        </w:rPr>
        <w:t xml:space="preserve"> </w:t>
      </w:r>
      <w:r w:rsidR="00012C59">
        <w:rPr>
          <w:rFonts w:ascii="Arial" w:hAnsi="Arial" w:cs="Arial"/>
          <w:sz w:val="24"/>
          <w:szCs w:val="24"/>
          <w:u w:val="none"/>
        </w:rPr>
        <w:t>(copy attached)</w:t>
      </w:r>
      <w:bookmarkEnd w:id="63"/>
    </w:p>
    <w:p w14:paraId="200BC08D" w14:textId="77777777" w:rsidR="00D05D60" w:rsidRPr="00465A04" w:rsidRDefault="00D05D60" w:rsidP="009E5692">
      <w:pPr>
        <w:tabs>
          <w:tab w:val="left" w:pos="720"/>
          <w:tab w:val="left" w:pos="1440"/>
          <w:tab w:val="left" w:pos="2410"/>
          <w:tab w:val="left" w:pos="2977"/>
          <w:tab w:val="right" w:pos="8505"/>
        </w:tabs>
        <w:jc w:val="both"/>
        <w:rPr>
          <w:rFonts w:ascii="Arial" w:hAnsi="Arial" w:cs="Arial"/>
          <w:szCs w:val="24"/>
        </w:rPr>
      </w:pPr>
    </w:p>
    <w:p w14:paraId="200BC08E"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8F" w14:textId="77777777" w:rsidR="00765E9D" w:rsidRDefault="00765E9D" w:rsidP="009E5692">
      <w:pPr>
        <w:numPr>
          <w:ilvl w:val="12"/>
          <w:numId w:val="0"/>
        </w:numPr>
        <w:tabs>
          <w:tab w:val="left" w:pos="1440"/>
          <w:tab w:val="left" w:pos="2410"/>
          <w:tab w:val="left" w:pos="2977"/>
          <w:tab w:val="right" w:pos="8335"/>
          <w:tab w:val="right" w:pos="8505"/>
        </w:tabs>
        <w:jc w:val="both"/>
        <w:rPr>
          <w:rFonts w:ascii="Arial" w:hAnsi="Arial" w:cs="Arial"/>
          <w:b/>
          <w:szCs w:val="24"/>
        </w:rPr>
      </w:pPr>
    </w:p>
    <w:tbl>
      <w:tblPr>
        <w:tblStyle w:val="TableGrid"/>
        <w:tblW w:w="0" w:type="auto"/>
        <w:tblInd w:w="-5" w:type="dxa"/>
        <w:tblLook w:val="04A0" w:firstRow="1" w:lastRow="0" w:firstColumn="1" w:lastColumn="0" w:noHBand="0" w:noVBand="1"/>
      </w:tblPr>
      <w:tblGrid>
        <w:gridCol w:w="8308"/>
      </w:tblGrid>
      <w:tr w:rsidR="009C5C73" w:rsidRPr="00642B0F" w14:paraId="3BD90480" w14:textId="77777777" w:rsidTr="00270F68">
        <w:tc>
          <w:tcPr>
            <w:tcW w:w="9021" w:type="dxa"/>
            <w:tcBorders>
              <w:bottom w:val="single" w:sz="4" w:space="0" w:color="auto"/>
            </w:tcBorders>
          </w:tcPr>
          <w:p w14:paraId="68270433" w14:textId="77777777" w:rsidR="009C5C73" w:rsidRPr="00642B0F" w:rsidRDefault="009C5C73" w:rsidP="00270F68">
            <w:pPr>
              <w:keepNext/>
              <w:keepLines/>
              <w:tabs>
                <w:tab w:val="left" w:pos="2297"/>
              </w:tabs>
              <w:outlineLvl w:val="0"/>
              <w:rPr>
                <w:rFonts w:ascii="Arial" w:eastAsiaTheme="majorEastAsia" w:hAnsi="Arial" w:cs="Arial"/>
                <w:b/>
                <w:bCs/>
                <w:sz w:val="32"/>
                <w:szCs w:val="32"/>
              </w:rPr>
            </w:pPr>
            <w:bookmarkStart w:id="64" w:name="_Toc15992171"/>
            <w:bookmarkStart w:id="65" w:name="_Toc69723623"/>
            <w:bookmarkStart w:id="66" w:name="_Toc71911266"/>
            <w:bookmarkStart w:id="67" w:name="_Toc72274208"/>
            <w:bookmarkStart w:id="68" w:name="_Hlk43193143"/>
            <w:r w:rsidRPr="00642B0F">
              <w:rPr>
                <w:rFonts w:ascii="Arial" w:eastAsiaTheme="majorEastAsia" w:hAnsi="Arial" w:cs="Arial"/>
                <w:b/>
                <w:bCs/>
                <w:sz w:val="28"/>
                <w:szCs w:val="28"/>
              </w:rPr>
              <w:t>CPS11.21</w:t>
            </w:r>
            <w:r w:rsidRPr="00642B0F">
              <w:rPr>
                <w:rFonts w:ascii="Arial" w:eastAsiaTheme="majorEastAsia" w:hAnsi="Arial" w:cs="Arial"/>
                <w:b/>
                <w:bCs/>
                <w:sz w:val="28"/>
                <w:szCs w:val="28"/>
              </w:rPr>
              <w:tab/>
              <w:t xml:space="preserve">List of Accounts Paid – </w:t>
            </w:r>
            <w:bookmarkEnd w:id="64"/>
            <w:r w:rsidRPr="00642B0F">
              <w:rPr>
                <w:rFonts w:ascii="Arial" w:eastAsiaTheme="majorEastAsia" w:hAnsi="Arial" w:cs="Arial"/>
                <w:b/>
                <w:bCs/>
                <w:sz w:val="28"/>
                <w:szCs w:val="28"/>
              </w:rPr>
              <w:t>March 2021</w:t>
            </w:r>
            <w:bookmarkEnd w:id="65"/>
            <w:bookmarkEnd w:id="66"/>
            <w:bookmarkEnd w:id="67"/>
          </w:p>
        </w:tc>
      </w:tr>
    </w:tbl>
    <w:p w14:paraId="0F8E7287" w14:textId="77777777" w:rsidR="009C5C73" w:rsidRPr="00642B0F" w:rsidRDefault="009C5C73" w:rsidP="009C5C73">
      <w:pPr>
        <w:jc w:val="both"/>
        <w:rPr>
          <w:rFonts w:ascii="Arial" w:eastAsiaTheme="minorHAnsi" w:hAnsi="Arial" w:cs="Arial"/>
          <w:b/>
          <w:bCs/>
          <w:szCs w:val="24"/>
        </w:rPr>
      </w:pPr>
    </w:p>
    <w:tbl>
      <w:tblPr>
        <w:tblStyle w:val="TableGrid"/>
        <w:tblW w:w="0" w:type="auto"/>
        <w:tblInd w:w="-5" w:type="dxa"/>
        <w:tblLook w:val="04A0" w:firstRow="1" w:lastRow="0" w:firstColumn="1" w:lastColumn="0" w:noHBand="0" w:noVBand="1"/>
      </w:tblPr>
      <w:tblGrid>
        <w:gridCol w:w="2269"/>
        <w:gridCol w:w="6039"/>
      </w:tblGrid>
      <w:tr w:rsidR="009C5C73" w:rsidRPr="00642B0F" w14:paraId="54C196BC" w14:textId="77777777" w:rsidTr="00270F68">
        <w:tc>
          <w:tcPr>
            <w:tcW w:w="2357" w:type="dxa"/>
          </w:tcPr>
          <w:p w14:paraId="66CC5838" w14:textId="77777777" w:rsidR="009C5C73" w:rsidRPr="00642B0F" w:rsidRDefault="009C5C73" w:rsidP="00270F68">
            <w:pPr>
              <w:rPr>
                <w:rFonts w:ascii="Arial" w:hAnsi="Arial" w:cs="Arial"/>
                <w:b/>
                <w:szCs w:val="24"/>
              </w:rPr>
            </w:pPr>
            <w:r w:rsidRPr="00642B0F">
              <w:rPr>
                <w:rFonts w:ascii="Arial" w:hAnsi="Arial" w:cs="Arial"/>
                <w:b/>
                <w:szCs w:val="24"/>
              </w:rPr>
              <w:t>Committee</w:t>
            </w:r>
          </w:p>
        </w:tc>
        <w:tc>
          <w:tcPr>
            <w:tcW w:w="6664" w:type="dxa"/>
          </w:tcPr>
          <w:p w14:paraId="48613881" w14:textId="77777777" w:rsidR="009C5C73" w:rsidRPr="00642B0F" w:rsidRDefault="009C5C73" w:rsidP="00270F68">
            <w:pPr>
              <w:rPr>
                <w:rFonts w:ascii="Arial" w:hAnsi="Arial" w:cs="Arial"/>
                <w:b/>
                <w:szCs w:val="24"/>
              </w:rPr>
            </w:pPr>
            <w:r w:rsidRPr="00642B0F">
              <w:rPr>
                <w:rFonts w:ascii="Arial" w:hAnsi="Arial" w:cs="Arial"/>
                <w:szCs w:val="24"/>
              </w:rPr>
              <w:t>11 May 2021</w:t>
            </w:r>
          </w:p>
        </w:tc>
      </w:tr>
      <w:tr w:rsidR="009C5C73" w:rsidRPr="00642B0F" w14:paraId="67588881" w14:textId="77777777" w:rsidTr="00270F68">
        <w:tc>
          <w:tcPr>
            <w:tcW w:w="2357" w:type="dxa"/>
          </w:tcPr>
          <w:p w14:paraId="21C09D64" w14:textId="77777777" w:rsidR="009C5C73" w:rsidRPr="00642B0F" w:rsidRDefault="009C5C73" w:rsidP="00270F68">
            <w:pPr>
              <w:rPr>
                <w:rFonts w:ascii="Arial" w:hAnsi="Arial" w:cs="Arial"/>
                <w:b/>
                <w:szCs w:val="24"/>
              </w:rPr>
            </w:pPr>
            <w:r w:rsidRPr="00642B0F">
              <w:rPr>
                <w:rFonts w:ascii="Arial" w:hAnsi="Arial" w:cs="Arial"/>
                <w:b/>
                <w:szCs w:val="24"/>
              </w:rPr>
              <w:t>Council</w:t>
            </w:r>
          </w:p>
        </w:tc>
        <w:tc>
          <w:tcPr>
            <w:tcW w:w="6664" w:type="dxa"/>
          </w:tcPr>
          <w:p w14:paraId="7562B8CD" w14:textId="77777777" w:rsidR="009C5C73" w:rsidRPr="00642B0F" w:rsidRDefault="009C5C73" w:rsidP="00270F68">
            <w:pPr>
              <w:rPr>
                <w:rFonts w:ascii="Arial" w:hAnsi="Arial" w:cs="Arial"/>
                <w:b/>
                <w:szCs w:val="24"/>
              </w:rPr>
            </w:pPr>
            <w:r w:rsidRPr="00642B0F">
              <w:rPr>
                <w:rFonts w:ascii="Arial" w:hAnsi="Arial" w:cs="Arial"/>
                <w:szCs w:val="24"/>
              </w:rPr>
              <w:t>25 May 2021</w:t>
            </w:r>
          </w:p>
        </w:tc>
      </w:tr>
      <w:tr w:rsidR="009C5C73" w:rsidRPr="00642B0F" w14:paraId="5B94E4A8" w14:textId="77777777" w:rsidTr="00270F68">
        <w:tc>
          <w:tcPr>
            <w:tcW w:w="2357" w:type="dxa"/>
          </w:tcPr>
          <w:p w14:paraId="4A79BCC4" w14:textId="77777777" w:rsidR="009C5C73" w:rsidRPr="00642B0F" w:rsidRDefault="009C5C73" w:rsidP="00270F68">
            <w:pPr>
              <w:rPr>
                <w:rFonts w:ascii="Arial" w:hAnsi="Arial" w:cs="Arial"/>
                <w:b/>
                <w:szCs w:val="24"/>
              </w:rPr>
            </w:pPr>
            <w:r w:rsidRPr="00642B0F">
              <w:rPr>
                <w:rFonts w:ascii="Arial" w:hAnsi="Arial" w:cs="Arial"/>
                <w:b/>
                <w:szCs w:val="24"/>
              </w:rPr>
              <w:t>Applicant</w:t>
            </w:r>
          </w:p>
        </w:tc>
        <w:tc>
          <w:tcPr>
            <w:tcW w:w="6664" w:type="dxa"/>
          </w:tcPr>
          <w:p w14:paraId="3B4B875E" w14:textId="77777777" w:rsidR="009C5C73" w:rsidRPr="00642B0F" w:rsidRDefault="009C5C73" w:rsidP="00270F68">
            <w:pPr>
              <w:rPr>
                <w:rFonts w:ascii="Arial" w:hAnsi="Arial" w:cs="Arial"/>
                <w:szCs w:val="24"/>
              </w:rPr>
            </w:pPr>
            <w:r w:rsidRPr="00642B0F">
              <w:rPr>
                <w:rFonts w:ascii="Arial" w:hAnsi="Arial" w:cs="Arial"/>
                <w:szCs w:val="24"/>
              </w:rPr>
              <w:t xml:space="preserve">City of Nedlands </w:t>
            </w:r>
          </w:p>
        </w:tc>
      </w:tr>
      <w:tr w:rsidR="009C5C73" w:rsidRPr="00642B0F" w14:paraId="67DD6E31" w14:textId="77777777" w:rsidTr="00270F68">
        <w:tc>
          <w:tcPr>
            <w:tcW w:w="2357" w:type="dxa"/>
          </w:tcPr>
          <w:p w14:paraId="7A14F41E" w14:textId="77777777" w:rsidR="009C5C73" w:rsidRPr="00642B0F" w:rsidRDefault="009C5C73" w:rsidP="00270F68">
            <w:pPr>
              <w:rPr>
                <w:rFonts w:ascii="Arial" w:hAnsi="Arial" w:cs="Arial"/>
                <w:b/>
                <w:szCs w:val="24"/>
              </w:rPr>
            </w:pPr>
            <w:r w:rsidRPr="00642B0F">
              <w:rPr>
                <w:rFonts w:ascii="Arial" w:hAnsi="Arial" w:cs="Arial"/>
                <w:b/>
                <w:szCs w:val="24"/>
              </w:rPr>
              <w:t xml:space="preserve">Employee Disclosure under </w:t>
            </w:r>
            <w:r w:rsidRPr="00642B0F">
              <w:rPr>
                <w:rFonts w:ascii="Arial" w:hAnsi="Arial" w:cs="Arial"/>
                <w:b/>
                <w:i/>
                <w:szCs w:val="24"/>
              </w:rPr>
              <w:t>section 5.70 Local Government Act 1995</w:t>
            </w:r>
          </w:p>
        </w:tc>
        <w:tc>
          <w:tcPr>
            <w:tcW w:w="6664" w:type="dxa"/>
          </w:tcPr>
          <w:p w14:paraId="10E6231B" w14:textId="77777777" w:rsidR="009C5C73" w:rsidRPr="00642B0F" w:rsidRDefault="009C5C73" w:rsidP="00270F68">
            <w:pPr>
              <w:rPr>
                <w:rFonts w:ascii="Arial" w:hAnsi="Arial" w:cs="Arial"/>
                <w:szCs w:val="24"/>
              </w:rPr>
            </w:pPr>
            <w:r w:rsidRPr="00642B0F">
              <w:rPr>
                <w:rFonts w:ascii="Arial" w:hAnsi="Arial" w:cs="Arial"/>
                <w:szCs w:val="24"/>
              </w:rPr>
              <w:t>Nil.</w:t>
            </w:r>
          </w:p>
        </w:tc>
      </w:tr>
      <w:tr w:rsidR="009C5C73" w:rsidRPr="00642B0F" w14:paraId="67E2BD20" w14:textId="77777777" w:rsidTr="00270F68">
        <w:tc>
          <w:tcPr>
            <w:tcW w:w="2357" w:type="dxa"/>
          </w:tcPr>
          <w:p w14:paraId="34D92E29" w14:textId="77777777" w:rsidR="009C5C73" w:rsidRPr="00642B0F" w:rsidRDefault="009C5C73" w:rsidP="00270F68">
            <w:pPr>
              <w:rPr>
                <w:rFonts w:ascii="Arial" w:hAnsi="Arial" w:cs="Arial"/>
                <w:b/>
                <w:szCs w:val="24"/>
              </w:rPr>
            </w:pPr>
            <w:r w:rsidRPr="00642B0F">
              <w:rPr>
                <w:rFonts w:ascii="Arial" w:hAnsi="Arial" w:cs="Arial"/>
                <w:b/>
                <w:szCs w:val="24"/>
              </w:rPr>
              <w:t>Director</w:t>
            </w:r>
          </w:p>
        </w:tc>
        <w:tc>
          <w:tcPr>
            <w:tcW w:w="6664" w:type="dxa"/>
          </w:tcPr>
          <w:p w14:paraId="0ACCA501" w14:textId="77777777" w:rsidR="009C5C73" w:rsidRPr="00642B0F" w:rsidRDefault="009C5C73" w:rsidP="00270F68">
            <w:pPr>
              <w:rPr>
                <w:rFonts w:ascii="Arial" w:hAnsi="Arial" w:cs="Arial"/>
                <w:szCs w:val="24"/>
                <w:lang w:eastAsia="en-AU"/>
              </w:rPr>
            </w:pPr>
            <w:r w:rsidRPr="00642B0F">
              <w:rPr>
                <w:rFonts w:ascii="Arial" w:hAnsi="Arial" w:cs="Arial"/>
                <w:szCs w:val="24"/>
                <w:lang w:eastAsia="en-AU"/>
              </w:rPr>
              <w:t>Andrew Melville – Acting Director Corporate &amp; Strategy</w:t>
            </w:r>
          </w:p>
        </w:tc>
      </w:tr>
      <w:tr w:rsidR="009C5C73" w:rsidRPr="00642B0F" w14:paraId="617E8033" w14:textId="77777777" w:rsidTr="00270F68">
        <w:tc>
          <w:tcPr>
            <w:tcW w:w="2357" w:type="dxa"/>
          </w:tcPr>
          <w:p w14:paraId="007E6373" w14:textId="77777777" w:rsidR="009C5C73" w:rsidRPr="00642B0F" w:rsidRDefault="009C5C73" w:rsidP="00270F68">
            <w:pPr>
              <w:rPr>
                <w:rFonts w:ascii="Arial" w:hAnsi="Arial" w:cs="Arial"/>
                <w:b/>
                <w:szCs w:val="24"/>
              </w:rPr>
            </w:pPr>
            <w:r w:rsidRPr="00642B0F">
              <w:rPr>
                <w:rFonts w:ascii="Arial" w:hAnsi="Arial" w:cs="Arial"/>
                <w:b/>
                <w:szCs w:val="24"/>
              </w:rPr>
              <w:t>Attachments</w:t>
            </w:r>
          </w:p>
        </w:tc>
        <w:tc>
          <w:tcPr>
            <w:tcW w:w="6664" w:type="dxa"/>
            <w:shd w:val="clear" w:color="auto" w:fill="auto"/>
          </w:tcPr>
          <w:p w14:paraId="0BB9D8B2" w14:textId="77777777" w:rsidR="009C5C73" w:rsidRPr="009963F8" w:rsidRDefault="009C5C73" w:rsidP="00F905DF">
            <w:pPr>
              <w:pStyle w:val="ListParagraph"/>
              <w:numPr>
                <w:ilvl w:val="3"/>
                <w:numId w:val="28"/>
              </w:numPr>
              <w:ind w:left="378"/>
              <w:rPr>
                <w:rFonts w:ascii="Arial" w:hAnsi="Arial" w:cs="Arial"/>
                <w:szCs w:val="32"/>
                <w:lang w:val="en-US"/>
              </w:rPr>
            </w:pPr>
            <w:r w:rsidRPr="009963F8">
              <w:rPr>
                <w:rFonts w:ascii="Arial" w:hAnsi="Arial" w:cs="Arial"/>
                <w:szCs w:val="24"/>
              </w:rPr>
              <w:t>Creditor Payment Listing – March 2021; and</w:t>
            </w:r>
          </w:p>
          <w:p w14:paraId="73BAD4B1" w14:textId="77777777" w:rsidR="009C5C73" w:rsidRPr="00642B0F" w:rsidRDefault="009C5C73" w:rsidP="00F905DF">
            <w:pPr>
              <w:pStyle w:val="ListParagraph"/>
              <w:numPr>
                <w:ilvl w:val="3"/>
                <w:numId w:val="28"/>
              </w:numPr>
              <w:ind w:left="378"/>
              <w:rPr>
                <w:rFonts w:ascii="Arial" w:hAnsi="Arial" w:cs="Arial"/>
                <w:szCs w:val="32"/>
                <w:lang w:val="en-US"/>
              </w:rPr>
            </w:pPr>
            <w:r w:rsidRPr="00642B0F">
              <w:rPr>
                <w:rFonts w:ascii="Arial" w:hAnsi="Arial" w:cs="Arial"/>
                <w:szCs w:val="32"/>
              </w:rPr>
              <w:t xml:space="preserve">Credit </w:t>
            </w:r>
            <w:r w:rsidRPr="009963F8">
              <w:rPr>
                <w:rFonts w:ascii="Arial" w:hAnsi="Arial" w:cs="Arial"/>
                <w:szCs w:val="24"/>
              </w:rPr>
              <w:t>Card</w:t>
            </w:r>
            <w:r w:rsidRPr="00642B0F">
              <w:rPr>
                <w:rFonts w:ascii="Arial" w:hAnsi="Arial" w:cs="Arial"/>
                <w:szCs w:val="32"/>
              </w:rPr>
              <w:t xml:space="preserve"> and Purchasing Card Payments – March 2021 (28 February - 28 March 2021).</w:t>
            </w:r>
          </w:p>
        </w:tc>
      </w:tr>
      <w:tr w:rsidR="009C5C73" w:rsidRPr="00642B0F" w14:paraId="7FD3D92E" w14:textId="77777777" w:rsidTr="00270F68">
        <w:tc>
          <w:tcPr>
            <w:tcW w:w="2357" w:type="dxa"/>
          </w:tcPr>
          <w:p w14:paraId="4D090A5B" w14:textId="77777777" w:rsidR="009C5C73" w:rsidRPr="00642B0F" w:rsidRDefault="009C5C73" w:rsidP="00270F68">
            <w:pPr>
              <w:rPr>
                <w:rFonts w:ascii="Arial" w:hAnsi="Arial" w:cs="Arial"/>
                <w:b/>
                <w:szCs w:val="24"/>
              </w:rPr>
            </w:pPr>
            <w:r w:rsidRPr="00642B0F">
              <w:rPr>
                <w:rFonts w:ascii="Arial" w:hAnsi="Arial" w:cs="Arial"/>
                <w:b/>
                <w:szCs w:val="24"/>
              </w:rPr>
              <w:t>Confidential Attachments</w:t>
            </w:r>
          </w:p>
        </w:tc>
        <w:tc>
          <w:tcPr>
            <w:tcW w:w="6664" w:type="dxa"/>
            <w:shd w:val="clear" w:color="auto" w:fill="auto"/>
          </w:tcPr>
          <w:p w14:paraId="6EDF1920" w14:textId="77777777" w:rsidR="009C5C73" w:rsidRPr="00642B0F" w:rsidRDefault="009C5C73" w:rsidP="00270F68">
            <w:pPr>
              <w:rPr>
                <w:rFonts w:ascii="Arial" w:hAnsi="Arial" w:cs="Arial"/>
                <w:szCs w:val="24"/>
              </w:rPr>
            </w:pPr>
            <w:r w:rsidRPr="00642B0F">
              <w:rPr>
                <w:rFonts w:ascii="Arial" w:hAnsi="Arial" w:cs="Arial"/>
                <w:szCs w:val="24"/>
              </w:rPr>
              <w:t>Nil.</w:t>
            </w:r>
          </w:p>
        </w:tc>
      </w:tr>
      <w:bookmarkEnd w:id="68"/>
    </w:tbl>
    <w:p w14:paraId="7D3FC3F3" w14:textId="77777777" w:rsidR="009C5C73" w:rsidRPr="00642B0F" w:rsidRDefault="009C5C73" w:rsidP="009C5C73">
      <w:pPr>
        <w:jc w:val="both"/>
        <w:rPr>
          <w:rFonts w:ascii="Arial" w:eastAsiaTheme="minorHAnsi" w:hAnsi="Arial" w:cs="Arial"/>
          <w:b/>
          <w:sz w:val="28"/>
          <w:szCs w:val="32"/>
          <w:lang w:val="en-US"/>
        </w:rPr>
      </w:pPr>
    </w:p>
    <w:p w14:paraId="7FF30F5D" w14:textId="77777777" w:rsidR="009C5C73" w:rsidRPr="00642B0F" w:rsidRDefault="009C5C73" w:rsidP="009C5C73">
      <w:pPr>
        <w:jc w:val="both"/>
        <w:rPr>
          <w:rFonts w:ascii="Arial" w:eastAsiaTheme="minorHAnsi" w:hAnsi="Arial" w:cs="Arial"/>
          <w:b/>
          <w:sz w:val="28"/>
          <w:szCs w:val="32"/>
          <w:lang w:val="en-US"/>
        </w:rPr>
      </w:pPr>
      <w:r>
        <w:rPr>
          <w:rFonts w:ascii="Arial" w:eastAsiaTheme="minorHAnsi" w:hAnsi="Arial" w:cs="Arial"/>
          <w:b/>
          <w:sz w:val="28"/>
          <w:szCs w:val="32"/>
          <w:lang w:val="en-US"/>
        </w:rPr>
        <w:t xml:space="preserve">Committee Recommendation / </w:t>
      </w:r>
      <w:r w:rsidRPr="00642B0F">
        <w:rPr>
          <w:rFonts w:ascii="Arial" w:eastAsiaTheme="minorHAnsi" w:hAnsi="Arial" w:cs="Arial"/>
          <w:b/>
          <w:sz w:val="28"/>
          <w:szCs w:val="32"/>
          <w:lang w:val="en-US"/>
        </w:rPr>
        <w:t>Recommendation to Committee</w:t>
      </w:r>
    </w:p>
    <w:p w14:paraId="2AA15713" w14:textId="77777777" w:rsidR="009C5C73" w:rsidRPr="00642B0F" w:rsidRDefault="009C5C73" w:rsidP="009C5C73">
      <w:pPr>
        <w:jc w:val="both"/>
        <w:rPr>
          <w:rFonts w:ascii="Arial" w:eastAsiaTheme="minorHAnsi" w:hAnsi="Arial" w:cs="Arial"/>
          <w:b/>
          <w:szCs w:val="32"/>
          <w:lang w:val="en-US"/>
        </w:rPr>
      </w:pPr>
    </w:p>
    <w:p w14:paraId="0A964A26" w14:textId="77777777" w:rsidR="009C5C73" w:rsidRPr="00642B0F" w:rsidRDefault="009C5C73" w:rsidP="009C5C73">
      <w:pPr>
        <w:jc w:val="both"/>
        <w:rPr>
          <w:rFonts w:ascii="Arial" w:eastAsiaTheme="minorHAnsi" w:hAnsi="Arial" w:cs="Arial"/>
          <w:b/>
          <w:szCs w:val="24"/>
          <w:lang w:val="en-GB"/>
        </w:rPr>
      </w:pPr>
      <w:r w:rsidRPr="00642B0F">
        <w:rPr>
          <w:rFonts w:ascii="Arial" w:eastAsiaTheme="minorHAnsi" w:hAnsi="Arial" w:cs="Arial"/>
          <w:b/>
          <w:szCs w:val="32"/>
          <w:lang w:val="en-US"/>
        </w:rPr>
        <w:t>Council receives the List of Accounts Paid for the months of March 2021 as per attachments.</w:t>
      </w:r>
    </w:p>
    <w:p w14:paraId="42A749E7" w14:textId="77777777" w:rsidR="009C5C73" w:rsidRDefault="009C5C73" w:rsidP="009C5C73">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6CB024E" w14:textId="77777777" w:rsidR="009C5C73" w:rsidRPr="00180419" w:rsidRDefault="009C5C73" w:rsidP="009C5C73">
      <w:pPr>
        <w:numPr>
          <w:ilvl w:val="12"/>
          <w:numId w:val="0"/>
        </w:numPr>
        <w:tabs>
          <w:tab w:val="left" w:pos="720"/>
          <w:tab w:val="left" w:pos="1440"/>
          <w:tab w:val="left" w:pos="2410"/>
          <w:tab w:val="left" w:pos="2977"/>
          <w:tab w:val="left" w:pos="3255"/>
          <w:tab w:val="right" w:pos="8335"/>
          <w:tab w:val="right" w:pos="8505"/>
        </w:tabs>
        <w:ind w:left="720"/>
        <w:jc w:val="both"/>
        <w:rPr>
          <w:rFonts w:ascii="Arial" w:hAnsi="Arial" w:cs="Arial"/>
          <w:szCs w:val="24"/>
        </w:rPr>
      </w:pPr>
    </w:p>
    <w:p w14:paraId="200BC090" w14:textId="55242694" w:rsidR="00012C59" w:rsidRDefault="009C5C73" w:rsidP="009C5C73">
      <w:pPr>
        <w:numPr>
          <w:ilvl w:val="12"/>
          <w:numId w:val="0"/>
        </w:numPr>
        <w:tabs>
          <w:tab w:val="left" w:pos="1701"/>
          <w:tab w:val="left" w:pos="2410"/>
          <w:tab w:val="left" w:pos="2977"/>
          <w:tab w:val="right" w:pos="8335"/>
          <w:tab w:val="right" w:pos="8505"/>
        </w:tabs>
        <w:jc w:val="both"/>
        <w:rPr>
          <w:rFonts w:ascii="Arial" w:hAnsi="Arial" w:cs="Arial"/>
          <w:szCs w:val="24"/>
        </w:rPr>
      </w:pPr>
      <w:r>
        <w:rPr>
          <w:rFonts w:ascii="Arial" w:hAnsi="Arial" w:cs="Arial"/>
          <w:szCs w:val="24"/>
        </w:rPr>
        <w:br w:type="page"/>
      </w:r>
    </w:p>
    <w:p w14:paraId="200BC091" w14:textId="558D2EE5" w:rsidR="00012C59" w:rsidRDefault="00012C5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C3514DD" w14:textId="058FB371" w:rsidR="00484D7E" w:rsidRPr="00484D7E" w:rsidRDefault="009C5C73" w:rsidP="00484D7E">
      <w:pPr>
        <w:pStyle w:val="Heading1"/>
        <w:numPr>
          <w:ilvl w:val="0"/>
          <w:numId w:val="1"/>
        </w:numPr>
        <w:tabs>
          <w:tab w:val="clear" w:pos="720"/>
          <w:tab w:val="left" w:pos="0"/>
        </w:tabs>
        <w:spacing w:before="0" w:after="0"/>
        <w:ind w:left="0" w:hanging="851"/>
        <w:rPr>
          <w:rFonts w:ascii="Arial" w:hAnsi="Arial" w:cs="Arial"/>
          <w:sz w:val="24"/>
          <w:szCs w:val="24"/>
          <w:u w:val="none"/>
        </w:rPr>
      </w:pPr>
      <w:bookmarkStart w:id="69" w:name="_Toc72274209"/>
      <w:r>
        <w:rPr>
          <w:rFonts w:ascii="Arial" w:hAnsi="Arial" w:cs="Arial"/>
          <w:caps w:val="0"/>
          <w:sz w:val="24"/>
          <w:szCs w:val="24"/>
          <w:u w:val="none"/>
        </w:rPr>
        <w:t>R</w:t>
      </w:r>
      <w:r w:rsidR="00A53BD3" w:rsidRPr="00484D7E">
        <w:rPr>
          <w:rFonts w:ascii="Arial" w:hAnsi="Arial" w:cs="Arial"/>
          <w:caps w:val="0"/>
          <w:sz w:val="24"/>
          <w:szCs w:val="24"/>
          <w:u w:val="none"/>
        </w:rPr>
        <w:t xml:space="preserve">eports </w:t>
      </w:r>
      <w:r w:rsidR="00465A04" w:rsidRPr="00484D7E">
        <w:rPr>
          <w:rFonts w:ascii="Arial" w:hAnsi="Arial" w:cs="Arial"/>
          <w:caps w:val="0"/>
          <w:sz w:val="24"/>
          <w:szCs w:val="24"/>
          <w:u w:val="none"/>
        </w:rPr>
        <w:t>by</w:t>
      </w:r>
      <w:r w:rsidR="00A53BD3" w:rsidRPr="00484D7E">
        <w:rPr>
          <w:rFonts w:ascii="Arial" w:hAnsi="Arial" w:cs="Arial"/>
          <w:caps w:val="0"/>
          <w:sz w:val="24"/>
          <w:szCs w:val="24"/>
          <w:u w:val="none"/>
        </w:rPr>
        <w:t xml:space="preserve"> </w:t>
      </w:r>
      <w:r w:rsidR="00465A04" w:rsidRPr="00484D7E">
        <w:rPr>
          <w:rFonts w:ascii="Arial" w:hAnsi="Arial" w:cs="Arial"/>
          <w:caps w:val="0"/>
          <w:sz w:val="24"/>
          <w:szCs w:val="24"/>
          <w:u w:val="none"/>
        </w:rPr>
        <w:t>the</w:t>
      </w:r>
      <w:r w:rsidR="00A53BD3" w:rsidRPr="00484D7E">
        <w:rPr>
          <w:rFonts w:ascii="Arial" w:hAnsi="Arial" w:cs="Arial"/>
          <w:caps w:val="0"/>
          <w:sz w:val="24"/>
          <w:szCs w:val="24"/>
          <w:u w:val="none"/>
        </w:rPr>
        <w:t xml:space="preserve"> Chief Executive Officer</w:t>
      </w:r>
      <w:bookmarkEnd w:id="69"/>
    </w:p>
    <w:p w14:paraId="0404B061" w14:textId="77777777" w:rsidR="00484D7E" w:rsidRDefault="00484D7E" w:rsidP="00484D7E">
      <w:pPr>
        <w:pStyle w:val="Heading1"/>
        <w:numPr>
          <w:ilvl w:val="0"/>
          <w:numId w:val="0"/>
        </w:numPr>
        <w:tabs>
          <w:tab w:val="clear" w:pos="720"/>
          <w:tab w:val="left" w:pos="0"/>
        </w:tabs>
        <w:spacing w:before="0" w:after="0"/>
        <w:rPr>
          <w:rFonts w:ascii="Arial" w:hAnsi="Arial" w:cs="Arial"/>
          <w:caps w:val="0"/>
          <w:sz w:val="24"/>
          <w:szCs w:val="24"/>
          <w:u w:val="none"/>
        </w:rPr>
      </w:pPr>
    </w:p>
    <w:p w14:paraId="200BC09F" w14:textId="5E354A1B" w:rsidR="00012C59" w:rsidRPr="00484D7E" w:rsidRDefault="00C97B1E" w:rsidP="00484D7E">
      <w:pPr>
        <w:pStyle w:val="Heading2"/>
        <w:numPr>
          <w:ilvl w:val="1"/>
          <w:numId w:val="1"/>
        </w:numPr>
        <w:tabs>
          <w:tab w:val="clear" w:pos="720"/>
          <w:tab w:val="num" w:pos="0"/>
        </w:tabs>
        <w:spacing w:before="0" w:after="0"/>
        <w:ind w:left="0" w:hanging="851"/>
        <w:rPr>
          <w:rFonts w:ascii="Arial" w:hAnsi="Arial" w:cs="Arial"/>
          <w:noProof/>
          <w:sz w:val="24"/>
          <w:szCs w:val="24"/>
          <w:u w:val="none"/>
        </w:rPr>
      </w:pPr>
      <w:bookmarkStart w:id="70" w:name="_Toc72274210"/>
      <w:r>
        <w:rPr>
          <w:rFonts w:ascii="Arial" w:hAnsi="Arial" w:cs="Arial"/>
          <w:noProof/>
          <w:sz w:val="24"/>
          <w:szCs w:val="24"/>
          <w:u w:val="none"/>
        </w:rPr>
        <w:t>Monthly Financial Report – April 2021</w:t>
      </w:r>
      <w:bookmarkEnd w:id="70"/>
    </w:p>
    <w:p w14:paraId="200BC0A0" w14:textId="77777777" w:rsidR="00012C59" w:rsidRDefault="00012C5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Style w:val="TableGrid"/>
        <w:tblW w:w="8364" w:type="dxa"/>
        <w:tblInd w:w="-5" w:type="dxa"/>
        <w:tblLook w:val="04A0" w:firstRow="1" w:lastRow="0" w:firstColumn="1" w:lastColumn="0" w:noHBand="0" w:noVBand="1"/>
      </w:tblPr>
      <w:tblGrid>
        <w:gridCol w:w="2280"/>
        <w:gridCol w:w="6084"/>
      </w:tblGrid>
      <w:tr w:rsidR="00983492" w:rsidRPr="008A1B93" w14:paraId="71AFA636" w14:textId="77777777" w:rsidTr="00DF4B66">
        <w:tc>
          <w:tcPr>
            <w:tcW w:w="2280" w:type="dxa"/>
          </w:tcPr>
          <w:p w14:paraId="287A431A" w14:textId="77777777" w:rsidR="00983492" w:rsidRPr="00DD5B71" w:rsidRDefault="00983492" w:rsidP="004A3DC7">
            <w:pPr>
              <w:jc w:val="both"/>
              <w:rPr>
                <w:rFonts w:ascii="Arial" w:hAnsi="Arial" w:cs="Arial"/>
                <w:b/>
                <w:szCs w:val="24"/>
              </w:rPr>
            </w:pPr>
            <w:r w:rsidRPr="00DD5B71">
              <w:rPr>
                <w:rFonts w:ascii="Arial" w:hAnsi="Arial" w:cs="Arial"/>
                <w:b/>
                <w:szCs w:val="24"/>
              </w:rPr>
              <w:t>Council</w:t>
            </w:r>
          </w:p>
        </w:tc>
        <w:tc>
          <w:tcPr>
            <w:tcW w:w="6084" w:type="dxa"/>
          </w:tcPr>
          <w:p w14:paraId="756D0041" w14:textId="77777777" w:rsidR="00983492" w:rsidRPr="00F80BA8" w:rsidRDefault="00983492" w:rsidP="004A3DC7">
            <w:pPr>
              <w:jc w:val="both"/>
              <w:rPr>
                <w:rFonts w:ascii="Arial" w:hAnsi="Arial" w:cs="Arial"/>
                <w:szCs w:val="24"/>
                <w:highlight w:val="yellow"/>
              </w:rPr>
            </w:pPr>
            <w:r>
              <w:rPr>
                <w:rFonts w:ascii="Arial" w:hAnsi="Arial" w:cs="Arial"/>
                <w:szCs w:val="24"/>
              </w:rPr>
              <w:t xml:space="preserve">25 May </w:t>
            </w:r>
            <w:r w:rsidRPr="00476AEF">
              <w:rPr>
                <w:rFonts w:ascii="Arial" w:hAnsi="Arial" w:cs="Arial"/>
                <w:szCs w:val="24"/>
              </w:rPr>
              <w:t>20</w:t>
            </w:r>
            <w:r>
              <w:rPr>
                <w:rFonts w:ascii="Arial" w:hAnsi="Arial" w:cs="Arial"/>
                <w:szCs w:val="24"/>
              </w:rPr>
              <w:t>21</w:t>
            </w:r>
          </w:p>
        </w:tc>
      </w:tr>
      <w:tr w:rsidR="00983492" w:rsidRPr="008A1B93" w14:paraId="0B4668C3" w14:textId="77777777" w:rsidTr="00DF4B66">
        <w:tc>
          <w:tcPr>
            <w:tcW w:w="2280" w:type="dxa"/>
          </w:tcPr>
          <w:p w14:paraId="7A885555" w14:textId="77777777" w:rsidR="00983492" w:rsidRPr="00DD5B71" w:rsidRDefault="00983492" w:rsidP="004A3DC7">
            <w:pPr>
              <w:jc w:val="both"/>
              <w:rPr>
                <w:rFonts w:ascii="Arial" w:hAnsi="Arial" w:cs="Arial"/>
                <w:b/>
                <w:szCs w:val="24"/>
              </w:rPr>
            </w:pPr>
            <w:r w:rsidRPr="00DD5B71">
              <w:rPr>
                <w:rFonts w:ascii="Arial" w:hAnsi="Arial" w:cs="Arial"/>
                <w:b/>
                <w:szCs w:val="24"/>
              </w:rPr>
              <w:t>Applicant</w:t>
            </w:r>
          </w:p>
        </w:tc>
        <w:tc>
          <w:tcPr>
            <w:tcW w:w="6084" w:type="dxa"/>
          </w:tcPr>
          <w:p w14:paraId="5B3E977C" w14:textId="77777777" w:rsidR="00983492" w:rsidRPr="008A1B93" w:rsidRDefault="00983492" w:rsidP="004A3DC7">
            <w:pPr>
              <w:jc w:val="both"/>
              <w:rPr>
                <w:rFonts w:ascii="Arial" w:hAnsi="Arial" w:cs="Arial"/>
                <w:szCs w:val="24"/>
              </w:rPr>
            </w:pPr>
            <w:r w:rsidRPr="002F5D2B">
              <w:rPr>
                <w:rFonts w:ascii="Arial" w:hAnsi="Arial" w:cs="Arial"/>
                <w:szCs w:val="24"/>
              </w:rPr>
              <w:t>City of Nedlands</w:t>
            </w:r>
          </w:p>
        </w:tc>
      </w:tr>
      <w:tr w:rsidR="00983492" w:rsidRPr="008A1B93" w14:paraId="51301893" w14:textId="77777777" w:rsidTr="00DF4B66">
        <w:tc>
          <w:tcPr>
            <w:tcW w:w="2280" w:type="dxa"/>
          </w:tcPr>
          <w:p w14:paraId="272DA5DB" w14:textId="6BFFE08B" w:rsidR="00983492" w:rsidRDefault="00983492" w:rsidP="004A3DC7">
            <w:pPr>
              <w:jc w:val="both"/>
              <w:rPr>
                <w:rFonts w:ascii="Arial" w:hAnsi="Arial" w:cs="Arial"/>
                <w:b/>
                <w:szCs w:val="24"/>
              </w:rPr>
            </w:pPr>
            <w:r w:rsidRPr="00503322">
              <w:rPr>
                <w:rFonts w:ascii="Arial" w:eastAsia="Calibri" w:hAnsi="Arial" w:cs="Arial"/>
                <w:b/>
                <w:szCs w:val="24"/>
              </w:rPr>
              <w:t>Employee Disclosure under section 5.70 Local Government Act</w:t>
            </w:r>
            <w:r>
              <w:rPr>
                <w:rFonts w:ascii="Arial" w:eastAsia="Calibri" w:hAnsi="Arial" w:cs="Arial"/>
                <w:b/>
                <w:szCs w:val="24"/>
              </w:rPr>
              <w:t xml:space="preserve"> </w:t>
            </w:r>
            <w:r w:rsidRPr="00603471">
              <w:rPr>
                <w:rFonts w:ascii="Arial" w:hAnsi="Arial"/>
                <w:b/>
              </w:rPr>
              <w:t>1995 and section 10</w:t>
            </w:r>
          </w:p>
        </w:tc>
        <w:tc>
          <w:tcPr>
            <w:tcW w:w="6084" w:type="dxa"/>
          </w:tcPr>
          <w:p w14:paraId="1D40920F" w14:textId="77777777" w:rsidR="00983492" w:rsidRDefault="00983492" w:rsidP="004A3DC7">
            <w:pPr>
              <w:jc w:val="both"/>
              <w:rPr>
                <w:rFonts w:ascii="Arial" w:hAnsi="Arial" w:cs="Arial"/>
                <w:szCs w:val="24"/>
              </w:rPr>
            </w:pPr>
            <w:r>
              <w:rPr>
                <w:rFonts w:ascii="Arial" w:hAnsi="Arial" w:cs="Arial"/>
                <w:szCs w:val="24"/>
              </w:rPr>
              <w:t>Nil</w:t>
            </w:r>
          </w:p>
        </w:tc>
      </w:tr>
      <w:tr w:rsidR="00983492" w:rsidRPr="008A1B93" w14:paraId="3E0CEF0D" w14:textId="77777777" w:rsidTr="00DF4B66">
        <w:tc>
          <w:tcPr>
            <w:tcW w:w="2280" w:type="dxa"/>
          </w:tcPr>
          <w:p w14:paraId="3D2B920C" w14:textId="77777777" w:rsidR="00983492" w:rsidRPr="00DD5B71" w:rsidRDefault="00983492" w:rsidP="004A3DC7">
            <w:pPr>
              <w:jc w:val="both"/>
              <w:rPr>
                <w:rFonts w:ascii="Arial" w:hAnsi="Arial" w:cs="Arial"/>
                <w:b/>
                <w:szCs w:val="24"/>
              </w:rPr>
            </w:pPr>
            <w:r w:rsidRPr="00DD5B71">
              <w:rPr>
                <w:rFonts w:ascii="Arial" w:hAnsi="Arial" w:cs="Arial"/>
                <w:b/>
                <w:szCs w:val="24"/>
              </w:rPr>
              <w:t>Director</w:t>
            </w:r>
          </w:p>
        </w:tc>
        <w:tc>
          <w:tcPr>
            <w:tcW w:w="6084" w:type="dxa"/>
          </w:tcPr>
          <w:p w14:paraId="4B8EBD9C" w14:textId="77777777" w:rsidR="00983492" w:rsidRPr="008A1B93" w:rsidRDefault="00983492" w:rsidP="004A3DC7">
            <w:pPr>
              <w:jc w:val="both"/>
              <w:rPr>
                <w:rFonts w:ascii="Arial" w:hAnsi="Arial" w:cs="Arial"/>
                <w:szCs w:val="24"/>
              </w:rPr>
            </w:pPr>
            <w:r>
              <w:rPr>
                <w:rFonts w:ascii="Arial" w:hAnsi="Arial" w:cs="Arial"/>
                <w:szCs w:val="24"/>
              </w:rPr>
              <w:t>Andrew Melville – Acting Director Corporate &amp; Strategy</w:t>
            </w:r>
          </w:p>
        </w:tc>
      </w:tr>
      <w:tr w:rsidR="00983492" w:rsidRPr="008A1B93" w14:paraId="5B8D7F83" w14:textId="77777777" w:rsidTr="00DF4B66">
        <w:tc>
          <w:tcPr>
            <w:tcW w:w="2280" w:type="dxa"/>
          </w:tcPr>
          <w:p w14:paraId="113B9659" w14:textId="77777777" w:rsidR="00983492" w:rsidRPr="00DD5B71" w:rsidRDefault="00983492" w:rsidP="004A3DC7">
            <w:pPr>
              <w:jc w:val="both"/>
              <w:rPr>
                <w:rFonts w:ascii="Arial" w:hAnsi="Arial" w:cs="Arial"/>
                <w:b/>
                <w:szCs w:val="24"/>
              </w:rPr>
            </w:pPr>
            <w:r>
              <w:rPr>
                <w:rFonts w:ascii="Arial" w:hAnsi="Arial" w:cs="Arial"/>
                <w:b/>
                <w:szCs w:val="24"/>
              </w:rPr>
              <w:t>Attachments</w:t>
            </w:r>
          </w:p>
        </w:tc>
        <w:tc>
          <w:tcPr>
            <w:tcW w:w="6084" w:type="dxa"/>
          </w:tcPr>
          <w:p w14:paraId="360398E4" w14:textId="77777777" w:rsidR="00983492" w:rsidRPr="003665D9" w:rsidRDefault="00983492" w:rsidP="00F905DF">
            <w:pPr>
              <w:numPr>
                <w:ilvl w:val="0"/>
                <w:numId w:val="46"/>
              </w:numPr>
              <w:ind w:left="447" w:hanging="447"/>
              <w:jc w:val="both"/>
              <w:rPr>
                <w:rFonts w:ascii="Arial" w:hAnsi="Arial" w:cs="Arial"/>
                <w:szCs w:val="32"/>
                <w:lang w:val="en-US"/>
              </w:rPr>
            </w:pPr>
            <w:r w:rsidRPr="003665D9">
              <w:rPr>
                <w:rFonts w:ascii="Arial" w:hAnsi="Arial" w:cs="Arial"/>
                <w:szCs w:val="32"/>
                <w:lang w:val="en-US"/>
              </w:rPr>
              <w:t>Financial Summary (Operating)</w:t>
            </w:r>
            <w:r>
              <w:rPr>
                <w:rFonts w:ascii="Arial" w:hAnsi="Arial" w:cs="Arial"/>
                <w:szCs w:val="32"/>
                <w:lang w:val="en-US"/>
              </w:rPr>
              <w:t xml:space="preserve"> by Business Units – 30 April</w:t>
            </w:r>
            <w:r w:rsidRPr="003665D9">
              <w:rPr>
                <w:rFonts w:ascii="Arial" w:hAnsi="Arial" w:cs="Arial"/>
                <w:szCs w:val="32"/>
                <w:lang w:val="en-US"/>
              </w:rPr>
              <w:t xml:space="preserve"> 20</w:t>
            </w:r>
            <w:r>
              <w:rPr>
                <w:rFonts w:ascii="Arial" w:hAnsi="Arial" w:cs="Arial"/>
                <w:szCs w:val="32"/>
                <w:lang w:val="en-US"/>
              </w:rPr>
              <w:t>21</w:t>
            </w:r>
          </w:p>
          <w:p w14:paraId="430D4463" w14:textId="77777777" w:rsidR="00983492" w:rsidRPr="00144BE4" w:rsidRDefault="00983492" w:rsidP="00F905DF">
            <w:pPr>
              <w:numPr>
                <w:ilvl w:val="0"/>
                <w:numId w:val="46"/>
              </w:numPr>
              <w:ind w:left="426" w:hanging="426"/>
              <w:jc w:val="both"/>
              <w:rPr>
                <w:rFonts w:ascii="Arial" w:hAnsi="Arial" w:cs="Arial"/>
                <w:szCs w:val="24"/>
              </w:rPr>
            </w:pPr>
            <w:r w:rsidRPr="003665D9">
              <w:rPr>
                <w:rFonts w:ascii="Arial" w:hAnsi="Arial" w:cs="Arial"/>
                <w:szCs w:val="32"/>
                <w:lang w:val="en-US"/>
              </w:rPr>
              <w:t>Capital Wo</w:t>
            </w:r>
            <w:r>
              <w:rPr>
                <w:rFonts w:ascii="Arial" w:hAnsi="Arial" w:cs="Arial"/>
                <w:szCs w:val="32"/>
                <w:lang w:val="en-US"/>
              </w:rPr>
              <w:t>rks &amp; Acquisitions – 30 April</w:t>
            </w:r>
            <w:r w:rsidRPr="003665D9">
              <w:rPr>
                <w:rFonts w:ascii="Arial" w:hAnsi="Arial" w:cs="Arial"/>
                <w:szCs w:val="32"/>
                <w:lang w:val="en-US"/>
              </w:rPr>
              <w:t xml:space="preserve"> 20</w:t>
            </w:r>
            <w:r>
              <w:rPr>
                <w:rFonts w:ascii="Arial" w:hAnsi="Arial" w:cs="Arial"/>
                <w:szCs w:val="32"/>
                <w:lang w:val="en-US"/>
              </w:rPr>
              <w:t>21</w:t>
            </w:r>
          </w:p>
          <w:p w14:paraId="6F055078" w14:textId="77777777" w:rsidR="00983492" w:rsidRPr="003665D9" w:rsidRDefault="00983492" w:rsidP="00F905DF">
            <w:pPr>
              <w:numPr>
                <w:ilvl w:val="0"/>
                <w:numId w:val="46"/>
              </w:numPr>
              <w:ind w:left="426" w:hanging="426"/>
              <w:jc w:val="both"/>
              <w:rPr>
                <w:rFonts w:ascii="Arial" w:hAnsi="Arial" w:cs="Arial"/>
                <w:szCs w:val="24"/>
              </w:rPr>
            </w:pPr>
            <w:r>
              <w:rPr>
                <w:rFonts w:ascii="Arial" w:hAnsi="Arial" w:cs="Arial"/>
                <w:szCs w:val="24"/>
              </w:rPr>
              <w:t xml:space="preserve">Statement of </w:t>
            </w:r>
            <w:r w:rsidRPr="003665D9">
              <w:rPr>
                <w:rFonts w:ascii="Arial" w:hAnsi="Arial" w:cs="Arial"/>
                <w:szCs w:val="24"/>
              </w:rPr>
              <w:t xml:space="preserve">Net Current Assets </w:t>
            </w:r>
            <w:r>
              <w:rPr>
                <w:rFonts w:ascii="Arial" w:hAnsi="Arial" w:cs="Arial"/>
                <w:szCs w:val="32"/>
                <w:lang w:val="en-US"/>
              </w:rPr>
              <w:t>– 30 April 2021</w:t>
            </w:r>
          </w:p>
          <w:p w14:paraId="39ED08E0" w14:textId="77777777" w:rsidR="00983492" w:rsidRPr="006E012D" w:rsidRDefault="00983492" w:rsidP="00F905DF">
            <w:pPr>
              <w:numPr>
                <w:ilvl w:val="0"/>
                <w:numId w:val="46"/>
              </w:numPr>
              <w:ind w:left="426" w:hanging="426"/>
              <w:jc w:val="both"/>
              <w:rPr>
                <w:rFonts w:ascii="Arial" w:hAnsi="Arial" w:cs="Arial"/>
                <w:szCs w:val="24"/>
              </w:rPr>
            </w:pPr>
            <w:r w:rsidRPr="003665D9">
              <w:rPr>
                <w:rFonts w:ascii="Arial" w:hAnsi="Arial" w:cs="Arial"/>
                <w:szCs w:val="24"/>
              </w:rPr>
              <w:t xml:space="preserve">Statement of </w:t>
            </w:r>
            <w:r>
              <w:rPr>
                <w:rFonts w:ascii="Arial" w:hAnsi="Arial" w:cs="Arial"/>
                <w:szCs w:val="24"/>
              </w:rPr>
              <w:t xml:space="preserve">Financial </w:t>
            </w:r>
            <w:r w:rsidRPr="003665D9">
              <w:rPr>
                <w:rFonts w:ascii="Arial" w:hAnsi="Arial" w:cs="Arial"/>
                <w:szCs w:val="24"/>
              </w:rPr>
              <w:t xml:space="preserve">Activity </w:t>
            </w:r>
            <w:r>
              <w:rPr>
                <w:rFonts w:ascii="Arial" w:hAnsi="Arial" w:cs="Arial"/>
                <w:szCs w:val="32"/>
                <w:lang w:val="en-US"/>
              </w:rPr>
              <w:t>–30 April 2021</w:t>
            </w:r>
          </w:p>
          <w:p w14:paraId="557A47D3" w14:textId="77777777" w:rsidR="00983492" w:rsidRDefault="00983492" w:rsidP="00F905DF">
            <w:pPr>
              <w:numPr>
                <w:ilvl w:val="0"/>
                <w:numId w:val="46"/>
              </w:numPr>
              <w:ind w:left="426" w:hanging="426"/>
              <w:jc w:val="both"/>
              <w:rPr>
                <w:rFonts w:ascii="Arial" w:hAnsi="Arial" w:cs="Arial"/>
                <w:szCs w:val="24"/>
              </w:rPr>
            </w:pPr>
            <w:r>
              <w:rPr>
                <w:rFonts w:ascii="Arial" w:hAnsi="Arial" w:cs="Arial"/>
                <w:szCs w:val="24"/>
              </w:rPr>
              <w:t>Borrowings – 30 April 2021</w:t>
            </w:r>
          </w:p>
          <w:p w14:paraId="4F224A4F" w14:textId="77777777" w:rsidR="00983492" w:rsidRDefault="00983492" w:rsidP="00F905DF">
            <w:pPr>
              <w:numPr>
                <w:ilvl w:val="0"/>
                <w:numId w:val="46"/>
              </w:numPr>
              <w:ind w:left="426" w:hanging="426"/>
              <w:jc w:val="both"/>
              <w:rPr>
                <w:rFonts w:ascii="Arial" w:hAnsi="Arial" w:cs="Arial"/>
                <w:szCs w:val="24"/>
              </w:rPr>
            </w:pPr>
            <w:r>
              <w:rPr>
                <w:rFonts w:ascii="Arial" w:hAnsi="Arial" w:cs="Arial"/>
                <w:szCs w:val="24"/>
              </w:rPr>
              <w:t>Statement of Financial Position – 30 April 2021</w:t>
            </w:r>
          </w:p>
          <w:p w14:paraId="71899EAD" w14:textId="77777777" w:rsidR="00983492" w:rsidRDefault="00983492" w:rsidP="00F905DF">
            <w:pPr>
              <w:numPr>
                <w:ilvl w:val="0"/>
                <w:numId w:val="46"/>
              </w:numPr>
              <w:ind w:left="426" w:hanging="426"/>
              <w:jc w:val="both"/>
              <w:rPr>
                <w:rFonts w:ascii="Arial" w:hAnsi="Arial" w:cs="Arial"/>
                <w:szCs w:val="24"/>
              </w:rPr>
            </w:pPr>
            <w:r>
              <w:rPr>
                <w:rFonts w:ascii="Arial" w:hAnsi="Arial" w:cs="Arial"/>
                <w:szCs w:val="24"/>
              </w:rPr>
              <w:t>Operating Income &amp; Expenditure by Reporting Activity – 30 April 2021</w:t>
            </w:r>
          </w:p>
          <w:p w14:paraId="479934DB" w14:textId="77777777" w:rsidR="00983492" w:rsidRPr="000E0632" w:rsidRDefault="00983492" w:rsidP="00F905DF">
            <w:pPr>
              <w:numPr>
                <w:ilvl w:val="0"/>
                <w:numId w:val="46"/>
              </w:numPr>
              <w:ind w:left="426" w:hanging="426"/>
              <w:jc w:val="both"/>
              <w:rPr>
                <w:rFonts w:ascii="Arial" w:hAnsi="Arial" w:cs="Arial"/>
                <w:szCs w:val="24"/>
              </w:rPr>
            </w:pPr>
            <w:r>
              <w:rPr>
                <w:rFonts w:ascii="Arial" w:hAnsi="Arial" w:cs="Arial"/>
                <w:szCs w:val="24"/>
              </w:rPr>
              <w:t>Operating Income by Reporting Nature &amp; Type – 30 April 2021</w:t>
            </w:r>
          </w:p>
        </w:tc>
      </w:tr>
    </w:tbl>
    <w:p w14:paraId="5E61A924" w14:textId="77777777" w:rsidR="00983492" w:rsidRDefault="00983492" w:rsidP="00983492">
      <w:pPr>
        <w:jc w:val="both"/>
        <w:rPr>
          <w:rFonts w:ascii="Arial" w:hAnsi="Arial" w:cs="Arial"/>
          <w:b/>
          <w:szCs w:val="32"/>
          <w:lang w:val="en-US"/>
        </w:rPr>
      </w:pPr>
    </w:p>
    <w:p w14:paraId="63A2C123" w14:textId="77777777" w:rsidR="00983492" w:rsidRPr="00AD73CC" w:rsidRDefault="00983492" w:rsidP="00983492">
      <w:pPr>
        <w:jc w:val="both"/>
        <w:rPr>
          <w:rFonts w:ascii="Arial" w:hAnsi="Arial" w:cs="Arial"/>
          <w:b/>
          <w:sz w:val="28"/>
          <w:szCs w:val="32"/>
          <w:lang w:val="en-US"/>
        </w:rPr>
      </w:pPr>
      <w:r w:rsidRPr="00AD73CC">
        <w:rPr>
          <w:rFonts w:ascii="Arial" w:hAnsi="Arial" w:cs="Arial"/>
          <w:b/>
          <w:sz w:val="28"/>
          <w:szCs w:val="32"/>
          <w:lang w:val="en-US"/>
        </w:rPr>
        <w:t>Executive Summary</w:t>
      </w:r>
    </w:p>
    <w:p w14:paraId="75D84D9A" w14:textId="77777777" w:rsidR="00983492" w:rsidRPr="00AD73CC" w:rsidRDefault="00983492" w:rsidP="00983492">
      <w:pPr>
        <w:jc w:val="both"/>
        <w:rPr>
          <w:rFonts w:ascii="Arial" w:hAnsi="Arial" w:cs="Arial"/>
          <w:b/>
          <w:szCs w:val="32"/>
          <w:lang w:val="en-US"/>
        </w:rPr>
      </w:pPr>
    </w:p>
    <w:p w14:paraId="062610BF" w14:textId="77777777" w:rsidR="00983492" w:rsidRPr="000312CA" w:rsidRDefault="00983492" w:rsidP="00983492">
      <w:pPr>
        <w:jc w:val="both"/>
        <w:rPr>
          <w:rFonts w:ascii="Arial" w:hAnsi="Arial" w:cs="Arial"/>
          <w:szCs w:val="32"/>
        </w:rPr>
      </w:pPr>
      <w:r w:rsidRPr="006434BE">
        <w:rPr>
          <w:rFonts w:ascii="Arial" w:hAnsi="Arial" w:cs="Arial"/>
          <w:szCs w:val="32"/>
        </w:rPr>
        <w:t xml:space="preserve">Administration is required to provide Council with a monthly financial report in accordance with </w:t>
      </w:r>
      <w:r w:rsidRPr="006434BE">
        <w:rPr>
          <w:rFonts w:ascii="Arial" w:hAnsi="Arial" w:cs="Arial"/>
          <w:i/>
          <w:szCs w:val="32"/>
        </w:rPr>
        <w:t>Regulation 34(1) of the Local Government (Financial Management) Regulations 1996.</w:t>
      </w:r>
      <w:r>
        <w:rPr>
          <w:rFonts w:ascii="Arial" w:hAnsi="Arial" w:cs="Arial"/>
          <w:szCs w:val="32"/>
        </w:rPr>
        <w:t xml:space="preserve"> </w:t>
      </w:r>
      <w:r w:rsidRPr="000312CA">
        <w:rPr>
          <w:rFonts w:ascii="Arial" w:hAnsi="Arial" w:cs="Arial"/>
          <w:szCs w:val="32"/>
        </w:rPr>
        <w:t xml:space="preserve">The monthly financial variance from the budget of each business unit is reviewed with the respective manager </w:t>
      </w:r>
      <w:r>
        <w:rPr>
          <w:rFonts w:ascii="Arial" w:hAnsi="Arial" w:cs="Arial"/>
          <w:szCs w:val="32"/>
        </w:rPr>
        <w:t xml:space="preserve">and the Executive </w:t>
      </w:r>
      <w:r w:rsidRPr="000312CA">
        <w:rPr>
          <w:rFonts w:ascii="Arial" w:hAnsi="Arial" w:cs="Arial"/>
          <w:szCs w:val="32"/>
        </w:rPr>
        <w:t xml:space="preserve">to identify the need for any remedial action. Significant variances are highlighted to Council in the </w:t>
      </w:r>
      <w:r>
        <w:rPr>
          <w:rFonts w:ascii="Arial" w:hAnsi="Arial" w:cs="Arial"/>
          <w:szCs w:val="32"/>
        </w:rPr>
        <w:t xml:space="preserve">attached </w:t>
      </w:r>
      <w:r w:rsidRPr="000312CA">
        <w:rPr>
          <w:rFonts w:ascii="Arial" w:hAnsi="Arial" w:cs="Arial"/>
          <w:szCs w:val="32"/>
        </w:rPr>
        <w:t>Monthly Financial Report.</w:t>
      </w:r>
    </w:p>
    <w:p w14:paraId="7D5D3657" w14:textId="77777777" w:rsidR="00983492" w:rsidRDefault="00983492" w:rsidP="00983492">
      <w:pPr>
        <w:jc w:val="both"/>
        <w:rPr>
          <w:rFonts w:ascii="Arial" w:hAnsi="Arial" w:cs="Arial"/>
          <w:b/>
          <w:szCs w:val="32"/>
          <w:lang w:val="en-US"/>
        </w:rPr>
      </w:pPr>
    </w:p>
    <w:p w14:paraId="7BFAA854" w14:textId="77777777" w:rsidR="00983492" w:rsidRDefault="00983492" w:rsidP="00983492">
      <w:pPr>
        <w:jc w:val="both"/>
        <w:rPr>
          <w:rFonts w:ascii="Arial" w:hAnsi="Arial" w:cs="Arial"/>
          <w:b/>
          <w:szCs w:val="32"/>
          <w:lang w:val="en-US"/>
        </w:rPr>
      </w:pPr>
    </w:p>
    <w:p w14:paraId="5A18A11D" w14:textId="77777777" w:rsidR="00983492" w:rsidRPr="00AD73CC" w:rsidRDefault="00983492" w:rsidP="00983492">
      <w:pPr>
        <w:jc w:val="both"/>
        <w:rPr>
          <w:rFonts w:ascii="Arial" w:hAnsi="Arial" w:cs="Arial"/>
          <w:b/>
          <w:sz w:val="28"/>
          <w:szCs w:val="32"/>
          <w:lang w:val="en-US"/>
        </w:rPr>
      </w:pPr>
      <w:r w:rsidRPr="00AD73CC">
        <w:rPr>
          <w:rFonts w:ascii="Arial" w:hAnsi="Arial" w:cs="Arial"/>
          <w:b/>
          <w:sz w:val="28"/>
          <w:szCs w:val="32"/>
          <w:lang w:val="en-US"/>
        </w:rPr>
        <w:t>Recommendation to C</w:t>
      </w:r>
      <w:r>
        <w:rPr>
          <w:rFonts w:ascii="Arial" w:hAnsi="Arial" w:cs="Arial"/>
          <w:b/>
          <w:sz w:val="28"/>
          <w:szCs w:val="32"/>
          <w:lang w:val="en-US"/>
        </w:rPr>
        <w:t>ouncil</w:t>
      </w:r>
    </w:p>
    <w:p w14:paraId="7DE9C673" w14:textId="77777777" w:rsidR="00983492" w:rsidRPr="00AD73CC" w:rsidRDefault="00983492" w:rsidP="00983492">
      <w:pPr>
        <w:jc w:val="both"/>
        <w:rPr>
          <w:rFonts w:ascii="Arial" w:hAnsi="Arial" w:cs="Arial"/>
          <w:b/>
          <w:szCs w:val="32"/>
          <w:lang w:val="en-US"/>
        </w:rPr>
      </w:pPr>
    </w:p>
    <w:p w14:paraId="0C6F1FB8" w14:textId="77777777" w:rsidR="00983492" w:rsidRPr="00CF2198" w:rsidRDefault="00983492" w:rsidP="00983492">
      <w:pPr>
        <w:jc w:val="both"/>
        <w:rPr>
          <w:rFonts w:ascii="Arial" w:hAnsi="Arial" w:cs="Arial"/>
          <w:b/>
          <w:szCs w:val="32"/>
        </w:rPr>
      </w:pPr>
      <w:r w:rsidRPr="006434BE">
        <w:rPr>
          <w:rFonts w:ascii="Arial" w:hAnsi="Arial" w:cs="Arial"/>
          <w:b/>
          <w:szCs w:val="32"/>
        </w:rPr>
        <w:t xml:space="preserve">Council receives the Monthly Financial Report for </w:t>
      </w:r>
      <w:r>
        <w:rPr>
          <w:rFonts w:ascii="Arial" w:hAnsi="Arial" w:cs="Arial"/>
          <w:b/>
          <w:szCs w:val="32"/>
        </w:rPr>
        <w:t xml:space="preserve">30 April 2021. </w:t>
      </w:r>
    </w:p>
    <w:p w14:paraId="1E2085BA" w14:textId="77777777" w:rsidR="00983492" w:rsidRDefault="00983492" w:rsidP="00983492">
      <w:pPr>
        <w:jc w:val="both"/>
        <w:rPr>
          <w:rFonts w:ascii="Arial" w:hAnsi="Arial" w:cs="Arial"/>
          <w:b/>
          <w:szCs w:val="32"/>
        </w:rPr>
      </w:pPr>
    </w:p>
    <w:p w14:paraId="60B6E6AB" w14:textId="77777777" w:rsidR="00983492" w:rsidRDefault="00983492" w:rsidP="00983492">
      <w:pPr>
        <w:jc w:val="both"/>
        <w:rPr>
          <w:rFonts w:ascii="Arial" w:hAnsi="Arial" w:cs="Arial"/>
          <w:b/>
          <w:szCs w:val="32"/>
          <w:lang w:val="en-US"/>
        </w:rPr>
      </w:pPr>
    </w:p>
    <w:p w14:paraId="63BC0D81" w14:textId="77777777" w:rsidR="00983492" w:rsidRPr="00DF002B" w:rsidRDefault="00983492" w:rsidP="00983492">
      <w:pPr>
        <w:jc w:val="both"/>
        <w:rPr>
          <w:rFonts w:ascii="Arial" w:hAnsi="Arial" w:cs="Arial"/>
          <w:b/>
          <w:sz w:val="28"/>
          <w:szCs w:val="36"/>
          <w:lang w:val="en-US"/>
        </w:rPr>
      </w:pPr>
      <w:r w:rsidRPr="00DF002B">
        <w:rPr>
          <w:rFonts w:ascii="Arial" w:hAnsi="Arial" w:cs="Arial"/>
          <w:b/>
          <w:sz w:val="28"/>
          <w:szCs w:val="36"/>
          <w:lang w:val="en-US"/>
        </w:rPr>
        <w:t>Voting Requirement</w:t>
      </w:r>
    </w:p>
    <w:p w14:paraId="405EF078" w14:textId="77777777" w:rsidR="00983492" w:rsidRDefault="00983492" w:rsidP="00983492">
      <w:pPr>
        <w:jc w:val="both"/>
        <w:rPr>
          <w:rFonts w:ascii="Arial" w:hAnsi="Arial" w:cs="Arial"/>
          <w:b/>
          <w:szCs w:val="32"/>
          <w:lang w:val="en-US"/>
        </w:rPr>
      </w:pPr>
    </w:p>
    <w:p w14:paraId="153C06EF" w14:textId="77777777" w:rsidR="00983492" w:rsidRDefault="00983492" w:rsidP="00983492">
      <w:pPr>
        <w:jc w:val="both"/>
        <w:rPr>
          <w:rFonts w:ascii="Arial" w:hAnsi="Arial" w:cs="Arial"/>
          <w:bCs/>
          <w:szCs w:val="32"/>
          <w:lang w:val="en-US"/>
        </w:rPr>
      </w:pPr>
      <w:r>
        <w:rPr>
          <w:rFonts w:ascii="Arial" w:hAnsi="Arial" w:cs="Arial"/>
          <w:bCs/>
          <w:szCs w:val="32"/>
          <w:lang w:val="en-US"/>
        </w:rPr>
        <w:t>Simple Majority.</w:t>
      </w:r>
    </w:p>
    <w:p w14:paraId="62DC35CD" w14:textId="77777777" w:rsidR="00A23688" w:rsidRDefault="00A23688" w:rsidP="00983492">
      <w:pPr>
        <w:jc w:val="both"/>
        <w:rPr>
          <w:rFonts w:ascii="Arial" w:hAnsi="Arial" w:cs="Arial"/>
          <w:b/>
          <w:sz w:val="28"/>
          <w:szCs w:val="32"/>
          <w:lang w:val="en-US"/>
        </w:rPr>
      </w:pPr>
    </w:p>
    <w:p w14:paraId="2EBF1450" w14:textId="77777777" w:rsidR="00A23688" w:rsidRDefault="00A23688" w:rsidP="00983492">
      <w:pPr>
        <w:jc w:val="both"/>
        <w:rPr>
          <w:rFonts w:ascii="Arial" w:hAnsi="Arial" w:cs="Arial"/>
          <w:b/>
          <w:sz w:val="28"/>
          <w:szCs w:val="32"/>
          <w:lang w:val="en-US"/>
        </w:rPr>
      </w:pPr>
    </w:p>
    <w:p w14:paraId="53A74E64" w14:textId="77777777" w:rsidR="00A23688" w:rsidRDefault="00A23688" w:rsidP="00983492">
      <w:pPr>
        <w:jc w:val="both"/>
        <w:rPr>
          <w:rFonts w:ascii="Arial" w:hAnsi="Arial" w:cs="Arial"/>
          <w:b/>
          <w:sz w:val="28"/>
          <w:szCs w:val="32"/>
          <w:lang w:val="en-US"/>
        </w:rPr>
      </w:pPr>
    </w:p>
    <w:p w14:paraId="7E7E15E8" w14:textId="77777777" w:rsidR="00A23688" w:rsidRDefault="00A23688" w:rsidP="00983492">
      <w:pPr>
        <w:jc w:val="both"/>
        <w:rPr>
          <w:rFonts w:ascii="Arial" w:hAnsi="Arial" w:cs="Arial"/>
          <w:b/>
          <w:sz w:val="28"/>
          <w:szCs w:val="32"/>
          <w:lang w:val="en-US"/>
        </w:rPr>
      </w:pPr>
    </w:p>
    <w:p w14:paraId="21D7F167" w14:textId="77777777" w:rsidR="00A23688" w:rsidRDefault="00A23688" w:rsidP="00983492">
      <w:pPr>
        <w:jc w:val="both"/>
        <w:rPr>
          <w:rFonts w:ascii="Arial" w:hAnsi="Arial" w:cs="Arial"/>
          <w:b/>
          <w:sz w:val="28"/>
          <w:szCs w:val="32"/>
          <w:lang w:val="en-US"/>
        </w:rPr>
      </w:pPr>
    </w:p>
    <w:p w14:paraId="150B52D4" w14:textId="461B56A6" w:rsidR="00983492" w:rsidRPr="00AD73CC" w:rsidRDefault="00983492" w:rsidP="00983492">
      <w:pPr>
        <w:jc w:val="both"/>
        <w:rPr>
          <w:rFonts w:ascii="Arial" w:hAnsi="Arial" w:cs="Arial"/>
          <w:b/>
          <w:sz w:val="28"/>
          <w:szCs w:val="32"/>
          <w:lang w:val="en-US"/>
        </w:rPr>
      </w:pPr>
      <w:r>
        <w:rPr>
          <w:rFonts w:ascii="Arial" w:hAnsi="Arial" w:cs="Arial"/>
          <w:b/>
          <w:sz w:val="28"/>
          <w:szCs w:val="32"/>
          <w:lang w:val="en-US"/>
        </w:rPr>
        <w:lastRenderedPageBreak/>
        <w:t>Discussion/Overview</w:t>
      </w:r>
    </w:p>
    <w:p w14:paraId="6E753AB2" w14:textId="77777777" w:rsidR="00983492" w:rsidRDefault="00983492" w:rsidP="00983492">
      <w:pPr>
        <w:jc w:val="both"/>
        <w:rPr>
          <w:rFonts w:ascii="Arial" w:hAnsi="Arial" w:cs="Arial"/>
          <w:szCs w:val="32"/>
          <w:lang w:val="en-US"/>
        </w:rPr>
      </w:pPr>
    </w:p>
    <w:p w14:paraId="2259BAE6" w14:textId="77777777" w:rsidR="00983492" w:rsidRPr="002F5D2B" w:rsidRDefault="00983492" w:rsidP="00983492">
      <w:pPr>
        <w:jc w:val="both"/>
        <w:rPr>
          <w:rFonts w:ascii="Arial" w:hAnsi="Arial" w:cs="Arial"/>
          <w:i/>
          <w:szCs w:val="32"/>
        </w:rPr>
      </w:pPr>
      <w:r w:rsidRPr="002F5D2B">
        <w:rPr>
          <w:rFonts w:ascii="Arial" w:hAnsi="Arial" w:cs="Arial"/>
          <w:szCs w:val="32"/>
        </w:rPr>
        <w:t xml:space="preserve">The monthly financial management report meets the requirements of </w:t>
      </w:r>
      <w:r w:rsidRPr="002F5D2B">
        <w:rPr>
          <w:rFonts w:ascii="Arial" w:hAnsi="Arial" w:cs="Arial"/>
          <w:i/>
          <w:szCs w:val="32"/>
        </w:rPr>
        <w:t xml:space="preserve">Regulation 34(1) and 34(5) </w:t>
      </w:r>
      <w:r w:rsidRPr="00081D50">
        <w:rPr>
          <w:rFonts w:ascii="Arial" w:hAnsi="Arial" w:cs="Arial"/>
          <w:szCs w:val="32"/>
        </w:rPr>
        <w:t>of the</w:t>
      </w:r>
      <w:r w:rsidRPr="002F5D2B">
        <w:rPr>
          <w:rFonts w:ascii="Arial" w:hAnsi="Arial" w:cs="Arial"/>
          <w:i/>
          <w:szCs w:val="32"/>
        </w:rPr>
        <w:t xml:space="preserve"> Local Government (Financial Management) Regulations 1996.</w:t>
      </w:r>
    </w:p>
    <w:p w14:paraId="6763C353" w14:textId="77777777" w:rsidR="00983492" w:rsidRDefault="00983492" w:rsidP="00983492">
      <w:pPr>
        <w:jc w:val="both"/>
        <w:rPr>
          <w:rFonts w:ascii="Arial" w:hAnsi="Arial" w:cs="Arial"/>
          <w:szCs w:val="24"/>
          <w:lang w:val="en-US"/>
        </w:rPr>
      </w:pPr>
    </w:p>
    <w:p w14:paraId="794922B6" w14:textId="77777777" w:rsidR="00983492" w:rsidRDefault="00983492" w:rsidP="00983492">
      <w:pPr>
        <w:jc w:val="both"/>
        <w:rPr>
          <w:rFonts w:ascii="Arial" w:hAnsi="Arial" w:cs="Arial"/>
          <w:szCs w:val="24"/>
          <w:lang w:val="en-US"/>
        </w:rPr>
      </w:pPr>
      <w:r w:rsidRPr="007F4682">
        <w:rPr>
          <w:rFonts w:ascii="Arial" w:hAnsi="Arial" w:cs="Arial"/>
          <w:szCs w:val="24"/>
          <w:lang w:val="en-US"/>
        </w:rPr>
        <w:t xml:space="preserve">This report gives an overview of the revenue and expenses of the City for the </w:t>
      </w:r>
      <w:proofErr w:type="gramStart"/>
      <w:r>
        <w:rPr>
          <w:rFonts w:ascii="Arial" w:hAnsi="Arial" w:cs="Arial"/>
          <w:szCs w:val="24"/>
          <w:lang w:val="en-US"/>
        </w:rPr>
        <w:t>year to date</w:t>
      </w:r>
      <w:proofErr w:type="gramEnd"/>
      <w:r>
        <w:rPr>
          <w:rFonts w:ascii="Arial" w:hAnsi="Arial" w:cs="Arial"/>
          <w:szCs w:val="24"/>
          <w:lang w:val="en-US"/>
        </w:rPr>
        <w:t xml:space="preserve"> 30 April </w:t>
      </w:r>
      <w:r w:rsidRPr="007F4682">
        <w:rPr>
          <w:rFonts w:ascii="Arial" w:hAnsi="Arial" w:cs="Arial"/>
          <w:szCs w:val="24"/>
          <w:lang w:val="en-US"/>
        </w:rPr>
        <w:t>20</w:t>
      </w:r>
      <w:r>
        <w:rPr>
          <w:rFonts w:ascii="Arial" w:hAnsi="Arial" w:cs="Arial"/>
          <w:szCs w:val="24"/>
          <w:lang w:val="en-US"/>
        </w:rPr>
        <w:t>21</w:t>
      </w:r>
      <w:r w:rsidRPr="007F4682">
        <w:rPr>
          <w:rFonts w:ascii="Arial" w:hAnsi="Arial" w:cs="Arial"/>
          <w:szCs w:val="24"/>
          <w:lang w:val="en-US"/>
        </w:rPr>
        <w:t xml:space="preserve"> together with a Statement </w:t>
      </w:r>
      <w:r>
        <w:rPr>
          <w:rFonts w:ascii="Arial" w:hAnsi="Arial" w:cs="Arial"/>
          <w:szCs w:val="24"/>
          <w:lang w:val="en-US"/>
        </w:rPr>
        <w:t xml:space="preserve">of Net Current Assets </w:t>
      </w:r>
      <w:r w:rsidRPr="007F4682">
        <w:rPr>
          <w:rFonts w:ascii="Arial" w:hAnsi="Arial" w:cs="Arial"/>
          <w:szCs w:val="24"/>
          <w:lang w:val="en-US"/>
        </w:rPr>
        <w:t xml:space="preserve">as at </w:t>
      </w:r>
      <w:r>
        <w:rPr>
          <w:rFonts w:ascii="Arial" w:hAnsi="Arial" w:cs="Arial"/>
          <w:szCs w:val="24"/>
          <w:lang w:val="en-US"/>
        </w:rPr>
        <w:t xml:space="preserve">30 April </w:t>
      </w:r>
      <w:r w:rsidRPr="007F4682">
        <w:rPr>
          <w:rFonts w:ascii="Arial" w:hAnsi="Arial" w:cs="Arial"/>
          <w:szCs w:val="24"/>
          <w:lang w:val="en-US"/>
        </w:rPr>
        <w:t>20</w:t>
      </w:r>
      <w:r>
        <w:rPr>
          <w:rFonts w:ascii="Arial" w:hAnsi="Arial" w:cs="Arial"/>
          <w:szCs w:val="24"/>
          <w:lang w:val="en-US"/>
        </w:rPr>
        <w:t>21</w:t>
      </w:r>
      <w:r w:rsidRPr="007F4682">
        <w:rPr>
          <w:rFonts w:ascii="Arial" w:hAnsi="Arial" w:cs="Arial"/>
          <w:szCs w:val="24"/>
          <w:lang w:val="en-US"/>
        </w:rPr>
        <w:t xml:space="preserve">. </w:t>
      </w:r>
    </w:p>
    <w:p w14:paraId="05C59EFA" w14:textId="77777777" w:rsidR="00983492" w:rsidRPr="00AD73CC" w:rsidRDefault="00983492" w:rsidP="00983492">
      <w:pPr>
        <w:jc w:val="both"/>
        <w:rPr>
          <w:rFonts w:ascii="Arial" w:hAnsi="Arial" w:cs="Arial"/>
          <w:b/>
          <w:szCs w:val="32"/>
          <w:lang w:val="en-US"/>
        </w:rPr>
      </w:pPr>
    </w:p>
    <w:p w14:paraId="09707DDE" w14:textId="7ABE8B3A" w:rsidR="00983492" w:rsidRPr="004371F6" w:rsidRDefault="00983492" w:rsidP="00983492">
      <w:pPr>
        <w:jc w:val="both"/>
        <w:rPr>
          <w:rFonts w:ascii="Arial" w:hAnsi="Arial" w:cs="Arial"/>
          <w:szCs w:val="32"/>
        </w:rPr>
      </w:pPr>
      <w:r w:rsidRPr="004371F6">
        <w:rPr>
          <w:rFonts w:ascii="Arial" w:hAnsi="Arial" w:cs="Arial"/>
          <w:szCs w:val="32"/>
        </w:rPr>
        <w:t xml:space="preserve">The operating revenue at the end of </w:t>
      </w:r>
      <w:r>
        <w:rPr>
          <w:rFonts w:ascii="Arial" w:hAnsi="Arial" w:cs="Arial"/>
          <w:szCs w:val="32"/>
        </w:rPr>
        <w:t>April</w:t>
      </w:r>
      <w:r w:rsidRPr="004371F6">
        <w:rPr>
          <w:rFonts w:ascii="Arial" w:hAnsi="Arial" w:cs="Arial"/>
          <w:szCs w:val="32"/>
        </w:rPr>
        <w:t xml:space="preserve"> 202</w:t>
      </w:r>
      <w:r>
        <w:rPr>
          <w:rFonts w:ascii="Arial" w:hAnsi="Arial" w:cs="Arial"/>
          <w:szCs w:val="32"/>
        </w:rPr>
        <w:t>1</w:t>
      </w:r>
      <w:r w:rsidRPr="004371F6">
        <w:rPr>
          <w:rFonts w:ascii="Arial" w:hAnsi="Arial" w:cs="Arial"/>
          <w:szCs w:val="32"/>
        </w:rPr>
        <w:t xml:space="preserve"> was $3</w:t>
      </w:r>
      <w:r>
        <w:rPr>
          <w:rFonts w:ascii="Arial" w:hAnsi="Arial" w:cs="Arial"/>
          <w:szCs w:val="32"/>
        </w:rPr>
        <w:t>3.86m</w:t>
      </w:r>
      <w:r w:rsidRPr="004371F6">
        <w:rPr>
          <w:rFonts w:ascii="Arial" w:hAnsi="Arial" w:cs="Arial"/>
          <w:szCs w:val="32"/>
        </w:rPr>
        <w:t xml:space="preserve"> which represents $</w:t>
      </w:r>
      <w:r>
        <w:rPr>
          <w:rFonts w:ascii="Arial" w:hAnsi="Arial" w:cs="Arial"/>
          <w:szCs w:val="32"/>
        </w:rPr>
        <w:t>1.48</w:t>
      </w:r>
      <w:r w:rsidR="004B770A">
        <w:rPr>
          <w:rFonts w:ascii="Arial" w:hAnsi="Arial" w:cs="Arial"/>
          <w:szCs w:val="32"/>
        </w:rPr>
        <w:t xml:space="preserve">m </w:t>
      </w:r>
      <w:r w:rsidR="004B770A" w:rsidRPr="004371F6">
        <w:rPr>
          <w:rFonts w:ascii="Arial" w:hAnsi="Arial" w:cs="Arial"/>
          <w:szCs w:val="32"/>
        </w:rPr>
        <w:t>favourable</w:t>
      </w:r>
      <w:r w:rsidRPr="004371F6">
        <w:rPr>
          <w:rFonts w:ascii="Arial" w:hAnsi="Arial" w:cs="Arial"/>
          <w:szCs w:val="32"/>
        </w:rPr>
        <w:t xml:space="preserve"> variance compared to the year-to-date budget. </w:t>
      </w:r>
    </w:p>
    <w:p w14:paraId="3B996519" w14:textId="77777777" w:rsidR="00983492" w:rsidRPr="004371F6" w:rsidRDefault="00983492" w:rsidP="00983492">
      <w:pPr>
        <w:jc w:val="both"/>
        <w:rPr>
          <w:rFonts w:ascii="Arial" w:hAnsi="Arial" w:cs="Arial"/>
          <w:szCs w:val="32"/>
        </w:rPr>
      </w:pPr>
    </w:p>
    <w:p w14:paraId="06C83372" w14:textId="77777777" w:rsidR="00983492" w:rsidRDefault="00983492" w:rsidP="00983492">
      <w:pPr>
        <w:jc w:val="both"/>
        <w:rPr>
          <w:rFonts w:ascii="Arial" w:hAnsi="Arial" w:cs="Arial"/>
          <w:szCs w:val="32"/>
        </w:rPr>
      </w:pPr>
      <w:r w:rsidRPr="004371F6">
        <w:rPr>
          <w:rFonts w:ascii="Arial" w:hAnsi="Arial" w:cs="Arial"/>
          <w:szCs w:val="32"/>
        </w:rPr>
        <w:t xml:space="preserve">The operating expense at the end of </w:t>
      </w:r>
      <w:r>
        <w:rPr>
          <w:rFonts w:ascii="Arial" w:hAnsi="Arial" w:cs="Arial"/>
          <w:szCs w:val="32"/>
        </w:rPr>
        <w:t>April</w:t>
      </w:r>
      <w:r w:rsidRPr="004371F6">
        <w:rPr>
          <w:rFonts w:ascii="Arial" w:hAnsi="Arial" w:cs="Arial"/>
          <w:szCs w:val="32"/>
        </w:rPr>
        <w:t xml:space="preserve"> 202</w:t>
      </w:r>
      <w:r>
        <w:rPr>
          <w:rFonts w:ascii="Arial" w:hAnsi="Arial" w:cs="Arial"/>
          <w:szCs w:val="32"/>
        </w:rPr>
        <w:t>1</w:t>
      </w:r>
      <w:r w:rsidRPr="004371F6">
        <w:rPr>
          <w:rFonts w:ascii="Arial" w:hAnsi="Arial" w:cs="Arial"/>
          <w:szCs w:val="32"/>
        </w:rPr>
        <w:t xml:space="preserve"> was $</w:t>
      </w:r>
      <w:r>
        <w:rPr>
          <w:rFonts w:ascii="Arial" w:hAnsi="Arial" w:cs="Arial"/>
          <w:szCs w:val="32"/>
        </w:rPr>
        <w:t>25.94m</w:t>
      </w:r>
      <w:r w:rsidRPr="004371F6">
        <w:rPr>
          <w:rFonts w:ascii="Arial" w:hAnsi="Arial" w:cs="Arial"/>
          <w:szCs w:val="32"/>
        </w:rPr>
        <w:t>, which represents $</w:t>
      </w:r>
      <w:r>
        <w:rPr>
          <w:rFonts w:ascii="Arial" w:hAnsi="Arial" w:cs="Arial"/>
          <w:szCs w:val="32"/>
        </w:rPr>
        <w:t>1.32m</w:t>
      </w:r>
      <w:r w:rsidRPr="004371F6">
        <w:rPr>
          <w:rFonts w:ascii="Arial" w:hAnsi="Arial" w:cs="Arial"/>
          <w:szCs w:val="32"/>
        </w:rPr>
        <w:t xml:space="preserve"> favourable variance compared to the year-to-date budget.</w:t>
      </w:r>
    </w:p>
    <w:p w14:paraId="496A5B34" w14:textId="77777777" w:rsidR="00983492" w:rsidRPr="002F5D2B" w:rsidRDefault="00983492" w:rsidP="00983492">
      <w:pPr>
        <w:jc w:val="both"/>
        <w:rPr>
          <w:rFonts w:ascii="Arial" w:hAnsi="Arial" w:cs="Arial"/>
          <w:szCs w:val="32"/>
        </w:rPr>
      </w:pPr>
    </w:p>
    <w:p w14:paraId="1039BBFA" w14:textId="77777777" w:rsidR="00983492" w:rsidRPr="008D6991" w:rsidRDefault="00983492" w:rsidP="00983492">
      <w:pPr>
        <w:jc w:val="both"/>
        <w:rPr>
          <w:rFonts w:ascii="Arial" w:hAnsi="Arial" w:cs="Arial"/>
          <w:szCs w:val="32"/>
        </w:rPr>
      </w:pPr>
      <w:r w:rsidRPr="008D6991">
        <w:rPr>
          <w:rFonts w:ascii="Arial" w:hAnsi="Arial" w:cs="Arial"/>
          <w:szCs w:val="32"/>
        </w:rPr>
        <w:t>The attached Operating Statement compares “Actual” with “Budget” by Business Units. The budget figures include subsequent Council approval to budget changes. Variations from the budget of revenue and expenses by Directorates are highlighted in the following paragraphs.</w:t>
      </w:r>
    </w:p>
    <w:p w14:paraId="11ED1062" w14:textId="77777777" w:rsidR="00983492" w:rsidRDefault="00983492" w:rsidP="00983492">
      <w:pPr>
        <w:jc w:val="both"/>
        <w:rPr>
          <w:rFonts w:ascii="Arial" w:hAnsi="Arial" w:cs="Arial"/>
          <w:b/>
          <w:szCs w:val="32"/>
        </w:rPr>
      </w:pPr>
    </w:p>
    <w:p w14:paraId="4E9A39AC" w14:textId="77777777" w:rsidR="00983492" w:rsidRPr="002F5D2B" w:rsidRDefault="00983492" w:rsidP="00983492">
      <w:pPr>
        <w:jc w:val="both"/>
        <w:rPr>
          <w:rFonts w:ascii="Arial" w:hAnsi="Arial" w:cs="Arial"/>
          <w:b/>
          <w:szCs w:val="32"/>
        </w:rPr>
      </w:pPr>
      <w:r w:rsidRPr="002F5D2B">
        <w:rPr>
          <w:rFonts w:ascii="Arial" w:hAnsi="Arial" w:cs="Arial"/>
          <w:b/>
          <w:szCs w:val="32"/>
        </w:rPr>
        <w:t>Governance</w:t>
      </w:r>
    </w:p>
    <w:p w14:paraId="0DA34C8F" w14:textId="77777777" w:rsidR="00983492" w:rsidRDefault="00983492" w:rsidP="00983492">
      <w:pPr>
        <w:jc w:val="both"/>
        <w:rPr>
          <w:rFonts w:ascii="Arial" w:hAnsi="Arial" w:cs="Arial"/>
          <w:b/>
          <w:szCs w:val="32"/>
        </w:rPr>
      </w:pPr>
    </w:p>
    <w:p w14:paraId="4CBCD1F4" w14:textId="77777777" w:rsidR="00983492" w:rsidRPr="00FD3084" w:rsidRDefault="00983492" w:rsidP="00983492">
      <w:pPr>
        <w:jc w:val="both"/>
        <w:rPr>
          <w:rFonts w:ascii="Arial" w:hAnsi="Arial" w:cs="Arial"/>
          <w:szCs w:val="32"/>
        </w:rPr>
      </w:pPr>
      <w:r w:rsidRPr="00FD3084">
        <w:rPr>
          <w:rFonts w:ascii="Arial" w:hAnsi="Arial" w:cs="Arial"/>
          <w:szCs w:val="32"/>
        </w:rPr>
        <w:t>Expenditure:</w:t>
      </w:r>
      <w:r w:rsidRPr="00FD3084">
        <w:rPr>
          <w:rFonts w:ascii="Arial" w:hAnsi="Arial" w:cs="Arial"/>
          <w:szCs w:val="32"/>
        </w:rPr>
        <w:tab/>
      </w:r>
      <w:r>
        <w:rPr>
          <w:rFonts w:ascii="Arial" w:hAnsi="Arial" w:cs="Arial"/>
          <w:szCs w:val="32"/>
        </w:rPr>
        <w:t xml:space="preserve">           Unf</w:t>
      </w:r>
      <w:r w:rsidRPr="00FD3084">
        <w:rPr>
          <w:rFonts w:ascii="Arial" w:hAnsi="Arial" w:cs="Arial"/>
          <w:szCs w:val="32"/>
        </w:rPr>
        <w:t xml:space="preserve">avourable variance of </w:t>
      </w:r>
      <w:r w:rsidRPr="00FD3084">
        <w:rPr>
          <w:rFonts w:ascii="Arial" w:hAnsi="Arial" w:cs="Arial"/>
          <w:szCs w:val="32"/>
        </w:rPr>
        <w:tab/>
      </w:r>
      <w:r>
        <w:rPr>
          <w:rFonts w:ascii="Arial" w:hAnsi="Arial" w:cs="Arial"/>
          <w:szCs w:val="32"/>
        </w:rPr>
        <w:tab/>
      </w:r>
      <w:r w:rsidRPr="00FD3084">
        <w:rPr>
          <w:rFonts w:ascii="Arial" w:hAnsi="Arial" w:cs="Arial"/>
          <w:szCs w:val="32"/>
        </w:rPr>
        <w:t xml:space="preserve">$ </w:t>
      </w:r>
      <w:proofErr w:type="gramStart"/>
      <w:r w:rsidRPr="00FD3084">
        <w:rPr>
          <w:rFonts w:ascii="Arial" w:hAnsi="Arial" w:cs="Arial"/>
          <w:szCs w:val="32"/>
        </w:rPr>
        <w:t xml:space="preserve">   </w:t>
      </w:r>
      <w:r>
        <w:rPr>
          <w:rFonts w:ascii="Arial" w:hAnsi="Arial" w:cs="Arial"/>
          <w:szCs w:val="32"/>
        </w:rPr>
        <w:t>(</w:t>
      </w:r>
      <w:proofErr w:type="gramEnd"/>
      <w:r>
        <w:rPr>
          <w:rFonts w:ascii="Arial" w:hAnsi="Arial" w:cs="Arial"/>
          <w:szCs w:val="32"/>
        </w:rPr>
        <w:t>198,201)</w:t>
      </w:r>
    </w:p>
    <w:p w14:paraId="02CF6CD7" w14:textId="1B41B229" w:rsidR="00983492" w:rsidRDefault="00983492" w:rsidP="00983492">
      <w:pPr>
        <w:jc w:val="both"/>
        <w:rPr>
          <w:rFonts w:ascii="Arial" w:hAnsi="Arial" w:cs="Arial"/>
          <w:szCs w:val="32"/>
        </w:rPr>
      </w:pPr>
      <w:r w:rsidRPr="00FD3084">
        <w:rPr>
          <w:rFonts w:ascii="Arial" w:hAnsi="Arial" w:cs="Arial"/>
          <w:szCs w:val="32"/>
        </w:rPr>
        <w:t>Revenue:</w:t>
      </w:r>
      <w:r w:rsidRPr="00FD3084">
        <w:rPr>
          <w:rFonts w:ascii="Arial" w:hAnsi="Arial" w:cs="Arial"/>
          <w:szCs w:val="32"/>
        </w:rPr>
        <w:tab/>
      </w:r>
      <w:r>
        <w:rPr>
          <w:rFonts w:ascii="Arial" w:hAnsi="Arial" w:cs="Arial"/>
          <w:szCs w:val="32"/>
        </w:rPr>
        <w:tab/>
      </w:r>
      <w:r w:rsidRPr="00FD3084">
        <w:rPr>
          <w:rFonts w:ascii="Arial" w:hAnsi="Arial" w:cs="Arial"/>
          <w:szCs w:val="32"/>
        </w:rPr>
        <w:t>Unfavourable variance of</w:t>
      </w:r>
      <w:r w:rsidRPr="00FD3084">
        <w:rPr>
          <w:rFonts w:ascii="Arial" w:hAnsi="Arial" w:cs="Arial"/>
          <w:szCs w:val="32"/>
        </w:rPr>
        <w:tab/>
      </w:r>
      <w:r>
        <w:rPr>
          <w:rFonts w:ascii="Arial" w:hAnsi="Arial" w:cs="Arial"/>
          <w:szCs w:val="32"/>
        </w:rPr>
        <w:tab/>
      </w:r>
      <w:r w:rsidRPr="00FD3084">
        <w:rPr>
          <w:rFonts w:ascii="Arial" w:hAnsi="Arial" w:cs="Arial"/>
          <w:szCs w:val="32"/>
        </w:rPr>
        <w:t>$</w:t>
      </w:r>
      <w:r>
        <w:rPr>
          <w:rFonts w:ascii="Arial" w:hAnsi="Arial" w:cs="Arial"/>
          <w:szCs w:val="32"/>
        </w:rPr>
        <w:t xml:space="preserve"> </w:t>
      </w:r>
      <w:proofErr w:type="gramStart"/>
      <w:r>
        <w:rPr>
          <w:rFonts w:ascii="Arial" w:hAnsi="Arial" w:cs="Arial"/>
          <w:szCs w:val="32"/>
        </w:rPr>
        <w:t xml:space="preserve">   (</w:t>
      </w:r>
      <w:proofErr w:type="gramEnd"/>
      <w:r w:rsidR="004B770A">
        <w:rPr>
          <w:rFonts w:ascii="Arial" w:hAnsi="Arial" w:cs="Arial"/>
          <w:szCs w:val="32"/>
        </w:rPr>
        <w:t xml:space="preserve">    </w:t>
      </w:r>
      <w:r>
        <w:rPr>
          <w:rFonts w:ascii="Arial" w:hAnsi="Arial" w:cs="Arial"/>
          <w:szCs w:val="32"/>
        </w:rPr>
        <w:t>9,262)</w:t>
      </w:r>
    </w:p>
    <w:p w14:paraId="6A8F167F" w14:textId="77777777" w:rsidR="00983492" w:rsidRDefault="00983492" w:rsidP="00983492">
      <w:pPr>
        <w:jc w:val="both"/>
        <w:rPr>
          <w:rFonts w:ascii="Arial" w:hAnsi="Arial" w:cs="Arial"/>
          <w:szCs w:val="32"/>
        </w:rPr>
      </w:pPr>
    </w:p>
    <w:p w14:paraId="0E5EEE4B" w14:textId="77777777" w:rsidR="00983492" w:rsidRDefault="00983492" w:rsidP="00983492">
      <w:pPr>
        <w:jc w:val="both"/>
        <w:rPr>
          <w:rFonts w:ascii="Arial" w:hAnsi="Arial" w:cs="Arial"/>
          <w:szCs w:val="32"/>
        </w:rPr>
      </w:pPr>
      <w:r w:rsidRPr="00F61940">
        <w:rPr>
          <w:rFonts w:ascii="Arial" w:hAnsi="Arial" w:cs="Arial"/>
          <w:szCs w:val="32"/>
        </w:rPr>
        <w:t xml:space="preserve">The </w:t>
      </w:r>
      <w:r>
        <w:rPr>
          <w:rFonts w:ascii="Arial" w:hAnsi="Arial" w:cs="Arial"/>
          <w:szCs w:val="32"/>
        </w:rPr>
        <w:t>Un</w:t>
      </w:r>
      <w:r w:rsidRPr="00F61940">
        <w:rPr>
          <w:rFonts w:ascii="Arial" w:hAnsi="Arial" w:cs="Arial"/>
          <w:szCs w:val="32"/>
        </w:rPr>
        <w:t>favourable expenditure variance is mainly due to</w:t>
      </w:r>
      <w:r>
        <w:rPr>
          <w:rFonts w:ascii="Arial" w:hAnsi="Arial" w:cs="Arial"/>
          <w:szCs w:val="32"/>
        </w:rPr>
        <w:t>:</w:t>
      </w:r>
    </w:p>
    <w:p w14:paraId="6AE869CB" w14:textId="77777777" w:rsidR="00983492" w:rsidRDefault="00983492" w:rsidP="00983492">
      <w:pPr>
        <w:jc w:val="both"/>
        <w:rPr>
          <w:rFonts w:ascii="Arial" w:hAnsi="Arial" w:cs="Arial"/>
          <w:szCs w:val="32"/>
        </w:rPr>
      </w:pPr>
    </w:p>
    <w:p w14:paraId="712F7393" w14:textId="77777777" w:rsidR="00983492" w:rsidRDefault="00983492" w:rsidP="00F905DF">
      <w:pPr>
        <w:pStyle w:val="ListParagraph"/>
        <w:numPr>
          <w:ilvl w:val="0"/>
          <w:numId w:val="45"/>
        </w:numPr>
        <w:ind w:left="567" w:hanging="567"/>
        <w:jc w:val="both"/>
        <w:rPr>
          <w:rFonts w:ascii="Arial" w:hAnsi="Arial" w:cs="Arial"/>
          <w:szCs w:val="32"/>
        </w:rPr>
      </w:pPr>
      <w:r>
        <w:rPr>
          <w:rFonts w:ascii="Arial" w:hAnsi="Arial" w:cs="Arial"/>
          <w:szCs w:val="32"/>
        </w:rPr>
        <w:t>Governance and communications special project</w:t>
      </w:r>
      <w:r w:rsidRPr="00463DE2">
        <w:rPr>
          <w:rFonts w:ascii="Arial" w:hAnsi="Arial" w:cs="Arial"/>
          <w:szCs w:val="32"/>
        </w:rPr>
        <w:t xml:space="preserve"> expenses of $</w:t>
      </w:r>
      <w:r>
        <w:rPr>
          <w:rFonts w:ascii="Arial" w:hAnsi="Arial" w:cs="Arial"/>
          <w:szCs w:val="32"/>
        </w:rPr>
        <w:t>46</w:t>
      </w:r>
      <w:r w:rsidRPr="00463DE2">
        <w:rPr>
          <w:rFonts w:ascii="Arial" w:hAnsi="Arial" w:cs="Arial"/>
          <w:szCs w:val="32"/>
        </w:rPr>
        <w:t>k not spent,</w:t>
      </w:r>
    </w:p>
    <w:p w14:paraId="4471BEB8" w14:textId="77777777" w:rsidR="00983492" w:rsidRDefault="00983492" w:rsidP="00F905DF">
      <w:pPr>
        <w:pStyle w:val="ListParagraph"/>
        <w:numPr>
          <w:ilvl w:val="0"/>
          <w:numId w:val="45"/>
        </w:numPr>
        <w:ind w:left="567" w:hanging="567"/>
        <w:jc w:val="both"/>
        <w:rPr>
          <w:rFonts w:ascii="Arial" w:hAnsi="Arial" w:cs="Arial"/>
          <w:szCs w:val="32"/>
        </w:rPr>
      </w:pPr>
      <w:r>
        <w:rPr>
          <w:rFonts w:ascii="Arial" w:hAnsi="Arial" w:cs="Arial"/>
          <w:szCs w:val="32"/>
        </w:rPr>
        <w:t>Communications office expenses and Members of Council expenses of $110k not spent yet,</w:t>
      </w:r>
    </w:p>
    <w:p w14:paraId="5AAE7D79" w14:textId="77777777" w:rsidR="00983492" w:rsidRPr="00610EDB" w:rsidRDefault="00983492" w:rsidP="00F905DF">
      <w:pPr>
        <w:pStyle w:val="ListParagraph"/>
        <w:numPr>
          <w:ilvl w:val="0"/>
          <w:numId w:val="45"/>
        </w:numPr>
        <w:ind w:left="567" w:hanging="567"/>
        <w:jc w:val="both"/>
        <w:rPr>
          <w:rFonts w:ascii="Arial" w:hAnsi="Arial" w:cs="Arial"/>
          <w:szCs w:val="32"/>
        </w:rPr>
      </w:pPr>
      <w:r>
        <w:rPr>
          <w:rFonts w:ascii="Arial" w:hAnsi="Arial" w:cs="Arial"/>
          <w:szCs w:val="32"/>
        </w:rPr>
        <w:t>HR other employee costs of $27k not spent yet,</w:t>
      </w:r>
    </w:p>
    <w:p w14:paraId="7310629F" w14:textId="77777777" w:rsidR="00983492" w:rsidRDefault="00983492" w:rsidP="00983492">
      <w:pPr>
        <w:ind w:left="66"/>
        <w:jc w:val="both"/>
        <w:rPr>
          <w:rFonts w:ascii="Arial" w:hAnsi="Arial" w:cs="Arial"/>
        </w:rPr>
      </w:pPr>
    </w:p>
    <w:p w14:paraId="56A45B88" w14:textId="77777777" w:rsidR="00983492" w:rsidRPr="001C149B" w:rsidRDefault="00983492" w:rsidP="00983492">
      <w:pPr>
        <w:ind w:left="66"/>
        <w:jc w:val="both"/>
        <w:rPr>
          <w:rFonts w:ascii="Arial" w:hAnsi="Arial" w:cs="Arial"/>
        </w:rPr>
      </w:pPr>
      <w:r>
        <w:rPr>
          <w:rFonts w:ascii="Arial" w:hAnsi="Arial" w:cs="Arial"/>
        </w:rPr>
        <w:t>Small unfavourable revenue variance is due to profiling.</w:t>
      </w:r>
    </w:p>
    <w:p w14:paraId="7A584E4A" w14:textId="77777777" w:rsidR="00983492" w:rsidRPr="00EC5CEC" w:rsidRDefault="00983492" w:rsidP="00983492">
      <w:pPr>
        <w:jc w:val="both"/>
        <w:rPr>
          <w:rFonts w:ascii="Arial" w:hAnsi="Arial" w:cs="Arial"/>
          <w:highlight w:val="yellow"/>
        </w:rPr>
      </w:pPr>
    </w:p>
    <w:p w14:paraId="76D2B16E" w14:textId="77777777" w:rsidR="00983492" w:rsidRPr="00F61940" w:rsidRDefault="00983492" w:rsidP="00983492">
      <w:pPr>
        <w:jc w:val="both"/>
        <w:rPr>
          <w:rFonts w:ascii="Arial" w:hAnsi="Arial" w:cs="Arial"/>
          <w:b/>
          <w:szCs w:val="32"/>
        </w:rPr>
      </w:pPr>
      <w:r w:rsidRPr="00F61940">
        <w:rPr>
          <w:rFonts w:ascii="Arial" w:hAnsi="Arial" w:cs="Arial"/>
          <w:b/>
          <w:szCs w:val="32"/>
        </w:rPr>
        <w:t>Corporate and Strategy</w:t>
      </w:r>
    </w:p>
    <w:p w14:paraId="0BEDD1C9" w14:textId="77777777" w:rsidR="00983492" w:rsidRPr="00F61940" w:rsidRDefault="00983492" w:rsidP="00983492">
      <w:pPr>
        <w:jc w:val="both"/>
        <w:rPr>
          <w:rFonts w:ascii="Arial" w:hAnsi="Arial" w:cs="Arial"/>
          <w:b/>
          <w:szCs w:val="32"/>
        </w:rPr>
      </w:pPr>
    </w:p>
    <w:p w14:paraId="3D95B335" w14:textId="77777777" w:rsidR="00983492" w:rsidRPr="00FD3084" w:rsidRDefault="00983492" w:rsidP="00983492">
      <w:pPr>
        <w:jc w:val="both"/>
        <w:rPr>
          <w:rFonts w:ascii="Arial" w:hAnsi="Arial" w:cs="Arial"/>
          <w:szCs w:val="32"/>
        </w:rPr>
      </w:pPr>
      <w:r w:rsidRPr="00FD3084">
        <w:rPr>
          <w:rFonts w:ascii="Arial" w:hAnsi="Arial" w:cs="Arial"/>
          <w:szCs w:val="32"/>
        </w:rPr>
        <w:t>Expenditure:</w:t>
      </w:r>
      <w:r w:rsidRPr="00FD3084">
        <w:rPr>
          <w:rFonts w:ascii="Arial" w:hAnsi="Arial" w:cs="Arial"/>
          <w:szCs w:val="32"/>
        </w:rPr>
        <w:tab/>
      </w:r>
      <w:r>
        <w:rPr>
          <w:rFonts w:ascii="Arial" w:hAnsi="Arial" w:cs="Arial"/>
          <w:szCs w:val="32"/>
        </w:rPr>
        <w:tab/>
        <w:t>F</w:t>
      </w:r>
      <w:r w:rsidRPr="00FD3084">
        <w:rPr>
          <w:rFonts w:ascii="Arial" w:hAnsi="Arial" w:cs="Arial"/>
          <w:szCs w:val="32"/>
        </w:rPr>
        <w:t xml:space="preserve">avourable variance of </w:t>
      </w:r>
      <w:r w:rsidRPr="00FD3084">
        <w:rPr>
          <w:rFonts w:ascii="Arial" w:hAnsi="Arial" w:cs="Arial"/>
          <w:szCs w:val="32"/>
        </w:rPr>
        <w:tab/>
      </w:r>
      <w:r>
        <w:rPr>
          <w:rFonts w:ascii="Arial" w:hAnsi="Arial" w:cs="Arial"/>
          <w:szCs w:val="32"/>
        </w:rPr>
        <w:tab/>
      </w:r>
      <w:proofErr w:type="gramStart"/>
      <w:r w:rsidRPr="00FD3084">
        <w:rPr>
          <w:rFonts w:ascii="Arial" w:hAnsi="Arial" w:cs="Arial"/>
          <w:szCs w:val="32"/>
        </w:rPr>
        <w:t xml:space="preserve">$  </w:t>
      </w:r>
      <w:r>
        <w:rPr>
          <w:rFonts w:ascii="Arial" w:hAnsi="Arial" w:cs="Arial"/>
          <w:szCs w:val="32"/>
        </w:rPr>
        <w:t>162,669</w:t>
      </w:r>
      <w:proofErr w:type="gramEnd"/>
    </w:p>
    <w:p w14:paraId="3308D205" w14:textId="6FBC1235" w:rsidR="00983492" w:rsidRPr="00F61940" w:rsidRDefault="00983492" w:rsidP="00983492">
      <w:pPr>
        <w:jc w:val="both"/>
        <w:rPr>
          <w:rFonts w:ascii="Arial" w:hAnsi="Arial" w:cs="Arial"/>
          <w:szCs w:val="32"/>
        </w:rPr>
      </w:pPr>
      <w:r w:rsidRPr="00FD3084">
        <w:rPr>
          <w:rFonts w:ascii="Arial" w:hAnsi="Arial" w:cs="Arial"/>
          <w:szCs w:val="32"/>
        </w:rPr>
        <w:t>Revenue:</w:t>
      </w:r>
      <w:r w:rsidRPr="00FD3084">
        <w:rPr>
          <w:rFonts w:ascii="Arial" w:hAnsi="Arial" w:cs="Arial"/>
          <w:szCs w:val="32"/>
        </w:rPr>
        <w:tab/>
      </w:r>
      <w:r>
        <w:rPr>
          <w:rFonts w:ascii="Arial" w:hAnsi="Arial" w:cs="Arial"/>
          <w:szCs w:val="32"/>
        </w:rPr>
        <w:tab/>
      </w:r>
      <w:r w:rsidRPr="00FD3084">
        <w:rPr>
          <w:rFonts w:ascii="Arial" w:hAnsi="Arial" w:cs="Arial"/>
          <w:szCs w:val="32"/>
        </w:rPr>
        <w:t>Favourable variance of</w:t>
      </w:r>
      <w:r w:rsidRPr="00FD3084">
        <w:rPr>
          <w:rFonts w:ascii="Arial" w:hAnsi="Arial" w:cs="Arial"/>
          <w:szCs w:val="32"/>
        </w:rPr>
        <w:tab/>
      </w:r>
      <w:r>
        <w:rPr>
          <w:rFonts w:ascii="Arial" w:hAnsi="Arial" w:cs="Arial"/>
          <w:szCs w:val="32"/>
        </w:rPr>
        <w:tab/>
      </w:r>
      <w:r w:rsidRPr="00FD3084">
        <w:rPr>
          <w:rFonts w:ascii="Arial" w:hAnsi="Arial" w:cs="Arial"/>
          <w:szCs w:val="32"/>
        </w:rPr>
        <w:t xml:space="preserve">$  </w:t>
      </w:r>
      <w:r>
        <w:rPr>
          <w:rFonts w:ascii="Arial" w:hAnsi="Arial" w:cs="Arial"/>
          <w:szCs w:val="32"/>
        </w:rPr>
        <w:t xml:space="preserve"> </w:t>
      </w:r>
      <w:r w:rsidR="004B770A">
        <w:rPr>
          <w:rFonts w:ascii="Arial" w:hAnsi="Arial" w:cs="Arial"/>
          <w:szCs w:val="32"/>
        </w:rPr>
        <w:t xml:space="preserve"> </w:t>
      </w:r>
      <w:r>
        <w:rPr>
          <w:rFonts w:ascii="Arial" w:hAnsi="Arial" w:cs="Arial"/>
          <w:szCs w:val="32"/>
        </w:rPr>
        <w:t>63,587</w:t>
      </w:r>
    </w:p>
    <w:p w14:paraId="746DD484" w14:textId="77777777" w:rsidR="00983492" w:rsidRDefault="00983492" w:rsidP="00983492">
      <w:pPr>
        <w:jc w:val="both"/>
        <w:rPr>
          <w:rFonts w:ascii="Arial" w:hAnsi="Arial" w:cs="Arial"/>
          <w:szCs w:val="32"/>
        </w:rPr>
      </w:pPr>
    </w:p>
    <w:p w14:paraId="347ECFD4" w14:textId="77777777" w:rsidR="00983492" w:rsidRDefault="00983492" w:rsidP="00983492">
      <w:pPr>
        <w:jc w:val="both"/>
        <w:rPr>
          <w:rFonts w:ascii="Arial" w:hAnsi="Arial" w:cs="Arial"/>
          <w:szCs w:val="32"/>
        </w:rPr>
      </w:pPr>
      <w:r w:rsidRPr="00C6409B">
        <w:rPr>
          <w:rFonts w:ascii="Arial" w:hAnsi="Arial" w:cs="Arial"/>
          <w:szCs w:val="32"/>
        </w:rPr>
        <w:t>The favourable expenditure variance</w:t>
      </w:r>
      <w:r>
        <w:rPr>
          <w:rFonts w:ascii="Arial" w:hAnsi="Arial" w:cs="Arial"/>
          <w:szCs w:val="32"/>
        </w:rPr>
        <w:t>s are</w:t>
      </w:r>
      <w:r w:rsidRPr="00C6409B">
        <w:rPr>
          <w:rFonts w:ascii="Arial" w:hAnsi="Arial" w:cs="Arial"/>
          <w:szCs w:val="32"/>
        </w:rPr>
        <w:t xml:space="preserve"> mainly due to</w:t>
      </w:r>
      <w:r>
        <w:rPr>
          <w:rFonts w:ascii="Arial" w:hAnsi="Arial" w:cs="Arial"/>
          <w:szCs w:val="32"/>
        </w:rPr>
        <w:t>:</w:t>
      </w:r>
    </w:p>
    <w:p w14:paraId="7FF7C5DD" w14:textId="77777777" w:rsidR="00983492" w:rsidRDefault="00983492" w:rsidP="00983492">
      <w:pPr>
        <w:jc w:val="both"/>
        <w:rPr>
          <w:rFonts w:ascii="Arial" w:hAnsi="Arial" w:cs="Arial"/>
          <w:szCs w:val="32"/>
        </w:rPr>
      </w:pPr>
    </w:p>
    <w:p w14:paraId="5F6EA4EC" w14:textId="77777777" w:rsidR="00983492" w:rsidRDefault="00983492" w:rsidP="00F905DF">
      <w:pPr>
        <w:pStyle w:val="ListParagraph"/>
        <w:numPr>
          <w:ilvl w:val="0"/>
          <w:numId w:val="45"/>
        </w:numPr>
        <w:ind w:left="567" w:hanging="567"/>
        <w:jc w:val="both"/>
        <w:rPr>
          <w:rFonts w:ascii="Arial" w:hAnsi="Arial" w:cs="Arial"/>
          <w:szCs w:val="32"/>
        </w:rPr>
      </w:pPr>
      <w:r>
        <w:rPr>
          <w:rFonts w:ascii="Arial" w:hAnsi="Arial" w:cs="Arial"/>
          <w:szCs w:val="32"/>
        </w:rPr>
        <w:t>Corporate services and shared services Professional fees of $105k not spent yet,</w:t>
      </w:r>
    </w:p>
    <w:p w14:paraId="32B9D278" w14:textId="77777777" w:rsidR="00983492" w:rsidRPr="00BC5B2A" w:rsidRDefault="00983492" w:rsidP="00F905DF">
      <w:pPr>
        <w:pStyle w:val="ListParagraph"/>
        <w:numPr>
          <w:ilvl w:val="0"/>
          <w:numId w:val="45"/>
        </w:numPr>
        <w:ind w:left="567" w:hanging="567"/>
        <w:jc w:val="both"/>
        <w:rPr>
          <w:rFonts w:ascii="Arial" w:hAnsi="Arial" w:cs="Arial"/>
          <w:szCs w:val="32"/>
        </w:rPr>
      </w:pPr>
      <w:r>
        <w:rPr>
          <w:rFonts w:ascii="Arial" w:hAnsi="Arial" w:cs="Arial"/>
          <w:szCs w:val="32"/>
        </w:rPr>
        <w:t>ICT expense of $45k not expensed yet,</w:t>
      </w:r>
    </w:p>
    <w:p w14:paraId="1DCC0C2E" w14:textId="77777777" w:rsidR="00983492" w:rsidRPr="006D7033" w:rsidRDefault="00983492" w:rsidP="00983492">
      <w:pPr>
        <w:jc w:val="both"/>
        <w:rPr>
          <w:rFonts w:ascii="Arial" w:hAnsi="Arial" w:cs="Arial"/>
          <w:szCs w:val="32"/>
        </w:rPr>
      </w:pPr>
    </w:p>
    <w:p w14:paraId="727378C3" w14:textId="77777777" w:rsidR="00A23688" w:rsidRDefault="00A23688" w:rsidP="00983492">
      <w:pPr>
        <w:jc w:val="both"/>
        <w:rPr>
          <w:rFonts w:ascii="Arial" w:hAnsi="Arial" w:cs="Arial"/>
          <w:szCs w:val="32"/>
        </w:rPr>
      </w:pPr>
    </w:p>
    <w:p w14:paraId="6113F0A4" w14:textId="77777777" w:rsidR="00A23688" w:rsidRDefault="00A23688" w:rsidP="00983492">
      <w:pPr>
        <w:jc w:val="both"/>
        <w:rPr>
          <w:rFonts w:ascii="Arial" w:hAnsi="Arial" w:cs="Arial"/>
          <w:szCs w:val="32"/>
        </w:rPr>
      </w:pPr>
    </w:p>
    <w:p w14:paraId="0708800E" w14:textId="77777777" w:rsidR="00A23688" w:rsidRDefault="00A23688" w:rsidP="00983492">
      <w:pPr>
        <w:jc w:val="both"/>
        <w:rPr>
          <w:rFonts w:ascii="Arial" w:hAnsi="Arial" w:cs="Arial"/>
          <w:szCs w:val="32"/>
        </w:rPr>
      </w:pPr>
    </w:p>
    <w:p w14:paraId="37FBF83C" w14:textId="55039F70" w:rsidR="00983492" w:rsidRDefault="00983492" w:rsidP="00983492">
      <w:pPr>
        <w:jc w:val="both"/>
        <w:rPr>
          <w:rFonts w:ascii="Arial" w:hAnsi="Arial" w:cs="Arial"/>
          <w:szCs w:val="32"/>
        </w:rPr>
      </w:pPr>
      <w:r>
        <w:rPr>
          <w:rFonts w:ascii="Arial" w:hAnsi="Arial" w:cs="Arial"/>
          <w:szCs w:val="32"/>
        </w:rPr>
        <w:lastRenderedPageBreak/>
        <w:t>The f</w:t>
      </w:r>
      <w:r w:rsidRPr="000A6B27">
        <w:rPr>
          <w:rFonts w:ascii="Arial" w:hAnsi="Arial" w:cs="Arial"/>
          <w:szCs w:val="32"/>
        </w:rPr>
        <w:t>avourable revenue variance</w:t>
      </w:r>
      <w:r>
        <w:rPr>
          <w:rFonts w:ascii="Arial" w:hAnsi="Arial" w:cs="Arial"/>
          <w:szCs w:val="32"/>
        </w:rPr>
        <w:t>s are mainly due to:</w:t>
      </w:r>
    </w:p>
    <w:p w14:paraId="586EE020" w14:textId="77777777" w:rsidR="00983492" w:rsidRDefault="00983492" w:rsidP="00983492">
      <w:pPr>
        <w:jc w:val="both"/>
        <w:rPr>
          <w:rFonts w:ascii="Arial" w:hAnsi="Arial" w:cs="Arial"/>
          <w:szCs w:val="32"/>
        </w:rPr>
      </w:pPr>
    </w:p>
    <w:p w14:paraId="30990CA9" w14:textId="77777777" w:rsidR="00983492" w:rsidRPr="00BC5B2A" w:rsidRDefault="00983492" w:rsidP="00F905DF">
      <w:pPr>
        <w:pStyle w:val="ListParagraph"/>
        <w:numPr>
          <w:ilvl w:val="0"/>
          <w:numId w:val="45"/>
        </w:numPr>
        <w:ind w:left="567" w:hanging="567"/>
        <w:jc w:val="both"/>
        <w:rPr>
          <w:rFonts w:ascii="Arial" w:hAnsi="Arial" w:cs="Arial"/>
          <w:szCs w:val="32"/>
        </w:rPr>
      </w:pPr>
      <w:r>
        <w:rPr>
          <w:rFonts w:ascii="Arial" w:hAnsi="Arial" w:cs="Arial"/>
          <w:szCs w:val="32"/>
        </w:rPr>
        <w:t>Additional Rates income of $78k.</w:t>
      </w:r>
    </w:p>
    <w:p w14:paraId="7A876B7C" w14:textId="77777777" w:rsidR="00983492" w:rsidRPr="00617A7C" w:rsidRDefault="00983492" w:rsidP="00F905DF">
      <w:pPr>
        <w:pStyle w:val="ListParagraph"/>
        <w:numPr>
          <w:ilvl w:val="0"/>
          <w:numId w:val="45"/>
        </w:numPr>
        <w:ind w:left="567" w:hanging="567"/>
        <w:jc w:val="both"/>
        <w:rPr>
          <w:rFonts w:ascii="Arial" w:hAnsi="Arial" w:cs="Arial"/>
          <w:szCs w:val="32"/>
        </w:rPr>
      </w:pPr>
      <w:r>
        <w:rPr>
          <w:rFonts w:ascii="Arial" w:hAnsi="Arial" w:cs="Arial"/>
          <w:szCs w:val="32"/>
        </w:rPr>
        <w:t>Offset by lower term deposit</w:t>
      </w:r>
      <w:r w:rsidRPr="00617A7C">
        <w:rPr>
          <w:rFonts w:ascii="Arial" w:hAnsi="Arial" w:cs="Arial"/>
          <w:szCs w:val="32"/>
        </w:rPr>
        <w:t xml:space="preserve"> interest income of $</w:t>
      </w:r>
      <w:r>
        <w:rPr>
          <w:rFonts w:ascii="Arial" w:hAnsi="Arial" w:cs="Arial"/>
          <w:szCs w:val="32"/>
        </w:rPr>
        <w:t>26</w:t>
      </w:r>
      <w:r w:rsidRPr="00617A7C">
        <w:rPr>
          <w:rFonts w:ascii="Arial" w:hAnsi="Arial" w:cs="Arial"/>
          <w:szCs w:val="32"/>
        </w:rPr>
        <w:t>k</w:t>
      </w:r>
      <w:r>
        <w:rPr>
          <w:rFonts w:ascii="Arial" w:hAnsi="Arial" w:cs="Arial"/>
          <w:szCs w:val="32"/>
        </w:rPr>
        <w:t>.</w:t>
      </w:r>
    </w:p>
    <w:p w14:paraId="6E785C2A" w14:textId="77777777" w:rsidR="00A23688" w:rsidRDefault="00A23688" w:rsidP="00983492">
      <w:pPr>
        <w:jc w:val="both"/>
        <w:rPr>
          <w:rFonts w:ascii="Arial" w:hAnsi="Arial" w:cs="Arial"/>
          <w:b/>
          <w:szCs w:val="32"/>
        </w:rPr>
      </w:pPr>
    </w:p>
    <w:p w14:paraId="383367D0" w14:textId="6C254FEE" w:rsidR="00983492" w:rsidRPr="00330FA8" w:rsidRDefault="00983492" w:rsidP="00983492">
      <w:pPr>
        <w:jc w:val="both"/>
        <w:rPr>
          <w:rFonts w:ascii="Arial" w:hAnsi="Arial" w:cs="Arial"/>
          <w:szCs w:val="32"/>
        </w:rPr>
      </w:pPr>
      <w:r w:rsidRPr="00330FA8">
        <w:rPr>
          <w:rFonts w:ascii="Arial" w:hAnsi="Arial" w:cs="Arial"/>
          <w:b/>
          <w:szCs w:val="32"/>
        </w:rPr>
        <w:t>Community Development and Services</w:t>
      </w:r>
    </w:p>
    <w:p w14:paraId="27226277" w14:textId="77777777" w:rsidR="00983492" w:rsidRDefault="00983492" w:rsidP="00983492">
      <w:pPr>
        <w:jc w:val="both"/>
        <w:rPr>
          <w:rFonts w:ascii="Arial" w:hAnsi="Arial" w:cs="Arial"/>
          <w:b/>
          <w:szCs w:val="32"/>
        </w:rPr>
      </w:pPr>
    </w:p>
    <w:p w14:paraId="6D284924" w14:textId="77777777" w:rsidR="00983492" w:rsidRPr="00FD3084" w:rsidRDefault="00983492" w:rsidP="00983492">
      <w:pPr>
        <w:jc w:val="both"/>
        <w:rPr>
          <w:rFonts w:ascii="Arial" w:hAnsi="Arial" w:cs="Arial"/>
          <w:bCs/>
          <w:szCs w:val="32"/>
        </w:rPr>
      </w:pPr>
      <w:r w:rsidRPr="00FD3084">
        <w:rPr>
          <w:rFonts w:ascii="Arial" w:hAnsi="Arial" w:cs="Arial"/>
          <w:bCs/>
          <w:szCs w:val="32"/>
        </w:rPr>
        <w:t>Expenditure:</w:t>
      </w:r>
      <w:r>
        <w:rPr>
          <w:rFonts w:ascii="Arial" w:hAnsi="Arial" w:cs="Arial"/>
          <w:bCs/>
          <w:szCs w:val="32"/>
        </w:rPr>
        <w:tab/>
      </w:r>
      <w:r w:rsidRPr="00FD3084">
        <w:rPr>
          <w:rFonts w:ascii="Arial" w:hAnsi="Arial" w:cs="Arial"/>
          <w:bCs/>
          <w:szCs w:val="32"/>
        </w:rPr>
        <w:tab/>
        <w:t>Favourable variance of</w:t>
      </w:r>
      <w:r>
        <w:rPr>
          <w:rFonts w:ascii="Arial" w:hAnsi="Arial" w:cs="Arial"/>
          <w:bCs/>
          <w:szCs w:val="32"/>
        </w:rPr>
        <w:tab/>
      </w:r>
      <w:proofErr w:type="gramStart"/>
      <w:r w:rsidRPr="00FD3084">
        <w:rPr>
          <w:rFonts w:ascii="Arial" w:hAnsi="Arial" w:cs="Arial"/>
          <w:bCs/>
          <w:szCs w:val="32"/>
        </w:rPr>
        <w:t xml:space="preserve">$ </w:t>
      </w:r>
      <w:r>
        <w:rPr>
          <w:rFonts w:ascii="Arial" w:hAnsi="Arial" w:cs="Arial"/>
          <w:bCs/>
          <w:szCs w:val="32"/>
        </w:rPr>
        <w:t xml:space="preserve"> 304,497</w:t>
      </w:r>
      <w:proofErr w:type="gramEnd"/>
    </w:p>
    <w:p w14:paraId="3D8AE915" w14:textId="77777777" w:rsidR="00983492" w:rsidRDefault="00983492" w:rsidP="00983492">
      <w:pPr>
        <w:jc w:val="both"/>
        <w:rPr>
          <w:rFonts w:ascii="Arial" w:hAnsi="Arial" w:cs="Arial"/>
          <w:b/>
          <w:szCs w:val="32"/>
        </w:rPr>
      </w:pPr>
      <w:r w:rsidRPr="00FD3084">
        <w:rPr>
          <w:rFonts w:ascii="Arial" w:hAnsi="Arial" w:cs="Arial"/>
          <w:bCs/>
          <w:szCs w:val="32"/>
        </w:rPr>
        <w:t>Revenue:</w:t>
      </w:r>
      <w:r w:rsidRPr="00FD3084">
        <w:rPr>
          <w:rFonts w:ascii="Arial" w:hAnsi="Arial" w:cs="Arial"/>
          <w:bCs/>
          <w:szCs w:val="32"/>
        </w:rPr>
        <w:tab/>
      </w:r>
      <w:r>
        <w:rPr>
          <w:rFonts w:ascii="Arial" w:hAnsi="Arial" w:cs="Arial"/>
          <w:bCs/>
          <w:szCs w:val="32"/>
        </w:rPr>
        <w:tab/>
      </w:r>
      <w:r w:rsidRPr="00FD3084">
        <w:rPr>
          <w:rFonts w:ascii="Arial" w:hAnsi="Arial" w:cs="Arial"/>
          <w:bCs/>
          <w:szCs w:val="32"/>
        </w:rPr>
        <w:t>Favourable variance o</w:t>
      </w:r>
      <w:r>
        <w:rPr>
          <w:rFonts w:ascii="Arial" w:hAnsi="Arial" w:cs="Arial"/>
          <w:bCs/>
          <w:szCs w:val="32"/>
        </w:rPr>
        <w:t>f</w:t>
      </w:r>
      <w:r>
        <w:rPr>
          <w:rFonts w:ascii="Arial" w:hAnsi="Arial" w:cs="Arial"/>
          <w:bCs/>
          <w:szCs w:val="32"/>
        </w:rPr>
        <w:tab/>
      </w:r>
      <w:r w:rsidRPr="00FD3084">
        <w:rPr>
          <w:rFonts w:ascii="Arial" w:hAnsi="Arial" w:cs="Arial"/>
          <w:bCs/>
          <w:szCs w:val="32"/>
        </w:rPr>
        <w:t xml:space="preserve">$ </w:t>
      </w:r>
      <w:r>
        <w:rPr>
          <w:rFonts w:ascii="Arial" w:hAnsi="Arial" w:cs="Arial"/>
          <w:bCs/>
          <w:szCs w:val="32"/>
        </w:rPr>
        <w:t>1,227,071</w:t>
      </w:r>
    </w:p>
    <w:p w14:paraId="151C9FFA" w14:textId="77777777" w:rsidR="00983492" w:rsidRDefault="00983492" w:rsidP="00983492">
      <w:pPr>
        <w:jc w:val="both"/>
        <w:rPr>
          <w:rFonts w:ascii="Arial" w:hAnsi="Arial" w:cs="Arial"/>
          <w:b/>
          <w:szCs w:val="32"/>
        </w:rPr>
      </w:pPr>
    </w:p>
    <w:p w14:paraId="0631E907" w14:textId="77777777" w:rsidR="00983492" w:rsidRDefault="00983492" w:rsidP="00983492">
      <w:pPr>
        <w:jc w:val="both"/>
        <w:rPr>
          <w:rFonts w:ascii="Arial" w:hAnsi="Arial" w:cs="Arial"/>
          <w:szCs w:val="32"/>
        </w:rPr>
      </w:pPr>
      <w:r w:rsidRPr="00F61940">
        <w:rPr>
          <w:rFonts w:ascii="Arial" w:hAnsi="Arial" w:cs="Arial"/>
          <w:szCs w:val="32"/>
        </w:rPr>
        <w:t>The favourable expenditure variance is mainly due to</w:t>
      </w:r>
      <w:r>
        <w:rPr>
          <w:rFonts w:ascii="Arial" w:hAnsi="Arial" w:cs="Arial"/>
          <w:szCs w:val="32"/>
        </w:rPr>
        <w:t>:</w:t>
      </w:r>
    </w:p>
    <w:p w14:paraId="43C575A7" w14:textId="77777777" w:rsidR="00983492" w:rsidRDefault="00983492" w:rsidP="00983492">
      <w:pPr>
        <w:jc w:val="both"/>
        <w:rPr>
          <w:rFonts w:ascii="Arial" w:hAnsi="Arial" w:cs="Arial"/>
          <w:szCs w:val="32"/>
        </w:rPr>
      </w:pPr>
    </w:p>
    <w:p w14:paraId="093F65C8" w14:textId="77777777" w:rsidR="00983492" w:rsidRDefault="00983492" w:rsidP="00F905DF">
      <w:pPr>
        <w:pStyle w:val="ListParagraph"/>
        <w:numPr>
          <w:ilvl w:val="0"/>
          <w:numId w:val="45"/>
        </w:numPr>
        <w:ind w:left="567" w:hanging="567"/>
        <w:jc w:val="both"/>
        <w:rPr>
          <w:rFonts w:ascii="Arial" w:hAnsi="Arial" w:cs="Arial"/>
          <w:szCs w:val="32"/>
        </w:rPr>
      </w:pPr>
      <w:r>
        <w:rPr>
          <w:rFonts w:ascii="Arial" w:hAnsi="Arial" w:cs="Arial"/>
          <w:szCs w:val="32"/>
        </w:rPr>
        <w:t xml:space="preserve">Community Special projects, </w:t>
      </w:r>
      <w:proofErr w:type="gramStart"/>
      <w:r>
        <w:rPr>
          <w:rFonts w:ascii="Arial" w:hAnsi="Arial" w:cs="Arial"/>
          <w:szCs w:val="32"/>
        </w:rPr>
        <w:t>donations</w:t>
      </w:r>
      <w:proofErr w:type="gramEnd"/>
      <w:r>
        <w:rPr>
          <w:rFonts w:ascii="Arial" w:hAnsi="Arial" w:cs="Arial"/>
          <w:szCs w:val="32"/>
        </w:rPr>
        <w:t xml:space="preserve"> and operational activities of $138k not expensed yet,</w:t>
      </w:r>
    </w:p>
    <w:p w14:paraId="60306286" w14:textId="77777777" w:rsidR="00983492" w:rsidRDefault="00983492" w:rsidP="00F905DF">
      <w:pPr>
        <w:pStyle w:val="ListParagraph"/>
        <w:numPr>
          <w:ilvl w:val="0"/>
          <w:numId w:val="45"/>
        </w:numPr>
        <w:ind w:left="567" w:hanging="567"/>
        <w:jc w:val="both"/>
        <w:rPr>
          <w:rFonts w:ascii="Arial" w:hAnsi="Arial" w:cs="Arial"/>
          <w:szCs w:val="32"/>
        </w:rPr>
      </w:pPr>
      <w:r>
        <w:rPr>
          <w:rFonts w:ascii="Arial" w:hAnsi="Arial" w:cs="Arial"/>
          <w:szCs w:val="32"/>
        </w:rPr>
        <w:t>Savings on PRCC salary of $60k due to delay in filling up vacant position,</w:t>
      </w:r>
    </w:p>
    <w:p w14:paraId="3B40A9B6" w14:textId="77777777" w:rsidR="00983492" w:rsidRDefault="00983492" w:rsidP="00F905DF">
      <w:pPr>
        <w:pStyle w:val="ListParagraph"/>
        <w:numPr>
          <w:ilvl w:val="0"/>
          <w:numId w:val="45"/>
        </w:numPr>
        <w:ind w:left="567" w:hanging="567"/>
        <w:jc w:val="both"/>
        <w:rPr>
          <w:rFonts w:ascii="Arial" w:hAnsi="Arial" w:cs="Arial"/>
          <w:szCs w:val="32"/>
        </w:rPr>
      </w:pPr>
      <w:r>
        <w:rPr>
          <w:rFonts w:ascii="Arial" w:hAnsi="Arial" w:cs="Arial"/>
          <w:szCs w:val="32"/>
        </w:rPr>
        <w:t>Positive ageing other expenses of $18k not expensed yet,</w:t>
      </w:r>
    </w:p>
    <w:p w14:paraId="3ABB8EB3" w14:textId="77777777" w:rsidR="00983492" w:rsidRPr="0053269C" w:rsidRDefault="00983492" w:rsidP="00F905DF">
      <w:pPr>
        <w:pStyle w:val="ListParagraph"/>
        <w:numPr>
          <w:ilvl w:val="0"/>
          <w:numId w:val="45"/>
        </w:numPr>
        <w:ind w:left="567" w:hanging="567"/>
        <w:jc w:val="both"/>
        <w:rPr>
          <w:rFonts w:ascii="Arial" w:hAnsi="Arial" w:cs="Arial"/>
          <w:szCs w:val="32"/>
        </w:rPr>
      </w:pPr>
      <w:r>
        <w:rPr>
          <w:rFonts w:ascii="Arial" w:hAnsi="Arial" w:cs="Arial"/>
          <w:szCs w:val="32"/>
        </w:rPr>
        <w:t xml:space="preserve">Nedlands library salary, </w:t>
      </w:r>
      <w:proofErr w:type="gramStart"/>
      <w:r>
        <w:rPr>
          <w:rFonts w:ascii="Arial" w:hAnsi="Arial" w:cs="Arial"/>
          <w:szCs w:val="32"/>
        </w:rPr>
        <w:t>office</w:t>
      </w:r>
      <w:proofErr w:type="gramEnd"/>
      <w:r>
        <w:rPr>
          <w:rFonts w:ascii="Arial" w:hAnsi="Arial" w:cs="Arial"/>
          <w:szCs w:val="32"/>
        </w:rPr>
        <w:t xml:space="preserve"> and other expenses </w:t>
      </w:r>
      <w:r w:rsidRPr="00FF46CC">
        <w:rPr>
          <w:rFonts w:ascii="Arial" w:hAnsi="Arial" w:cs="Arial"/>
          <w:szCs w:val="32"/>
        </w:rPr>
        <w:t>of $</w:t>
      </w:r>
      <w:r>
        <w:rPr>
          <w:rFonts w:ascii="Arial" w:hAnsi="Arial" w:cs="Arial"/>
          <w:szCs w:val="32"/>
        </w:rPr>
        <w:t>63</w:t>
      </w:r>
      <w:r w:rsidRPr="00FF46CC">
        <w:rPr>
          <w:rFonts w:ascii="Arial" w:hAnsi="Arial" w:cs="Arial"/>
          <w:szCs w:val="32"/>
        </w:rPr>
        <w:t>k not</w:t>
      </w:r>
      <w:r>
        <w:rPr>
          <w:rFonts w:ascii="Arial" w:hAnsi="Arial" w:cs="Arial"/>
          <w:szCs w:val="32"/>
        </w:rPr>
        <w:t xml:space="preserve"> </w:t>
      </w:r>
      <w:r w:rsidRPr="00FF46CC">
        <w:rPr>
          <w:rFonts w:ascii="Arial" w:hAnsi="Arial" w:cs="Arial"/>
          <w:szCs w:val="32"/>
        </w:rPr>
        <w:t>expensed</w:t>
      </w:r>
      <w:r>
        <w:rPr>
          <w:rFonts w:ascii="Arial" w:hAnsi="Arial" w:cs="Arial"/>
          <w:szCs w:val="32"/>
        </w:rPr>
        <w:t xml:space="preserve"> yet.</w:t>
      </w:r>
    </w:p>
    <w:p w14:paraId="485E2BDD" w14:textId="77777777" w:rsidR="00983492" w:rsidRPr="00FF46CC" w:rsidRDefault="00983492" w:rsidP="00983492">
      <w:pPr>
        <w:pStyle w:val="ListParagraph"/>
        <w:ind w:left="426"/>
        <w:jc w:val="both"/>
        <w:rPr>
          <w:rFonts w:ascii="Arial" w:hAnsi="Arial" w:cs="Arial"/>
          <w:szCs w:val="32"/>
        </w:rPr>
      </w:pPr>
    </w:p>
    <w:p w14:paraId="5FC59806" w14:textId="77777777" w:rsidR="00983492" w:rsidRDefault="00983492" w:rsidP="00983492">
      <w:pPr>
        <w:jc w:val="both"/>
        <w:rPr>
          <w:rFonts w:ascii="Arial" w:hAnsi="Arial" w:cs="Arial"/>
          <w:szCs w:val="32"/>
        </w:rPr>
      </w:pPr>
      <w:r>
        <w:rPr>
          <w:rFonts w:ascii="Arial" w:hAnsi="Arial" w:cs="Arial"/>
          <w:szCs w:val="32"/>
        </w:rPr>
        <w:t>The favourable income variance is mainly due to:</w:t>
      </w:r>
    </w:p>
    <w:p w14:paraId="3A65F6BF" w14:textId="77777777" w:rsidR="00983492" w:rsidRDefault="00983492" w:rsidP="00983492">
      <w:pPr>
        <w:jc w:val="both"/>
        <w:rPr>
          <w:rFonts w:ascii="Arial" w:hAnsi="Arial" w:cs="Arial"/>
          <w:szCs w:val="32"/>
        </w:rPr>
      </w:pPr>
    </w:p>
    <w:p w14:paraId="74B7CBAF" w14:textId="77777777" w:rsidR="00983492" w:rsidRDefault="00983492" w:rsidP="00F905DF">
      <w:pPr>
        <w:pStyle w:val="ListParagraph"/>
        <w:numPr>
          <w:ilvl w:val="0"/>
          <w:numId w:val="45"/>
        </w:numPr>
        <w:ind w:left="567" w:hanging="567"/>
        <w:jc w:val="both"/>
        <w:rPr>
          <w:rFonts w:ascii="Arial" w:hAnsi="Arial" w:cs="Arial"/>
          <w:szCs w:val="32"/>
        </w:rPr>
      </w:pPr>
      <w:r w:rsidRPr="00CF3D7E">
        <w:rPr>
          <w:rFonts w:ascii="Arial" w:hAnsi="Arial" w:cs="Arial"/>
          <w:szCs w:val="32"/>
        </w:rPr>
        <w:t>Increase</w:t>
      </w:r>
      <w:r>
        <w:rPr>
          <w:rFonts w:ascii="Arial" w:hAnsi="Arial" w:cs="Arial"/>
          <w:szCs w:val="32"/>
        </w:rPr>
        <w:t>d</w:t>
      </w:r>
      <w:r w:rsidRPr="00CF3D7E">
        <w:rPr>
          <w:rFonts w:ascii="Arial" w:hAnsi="Arial" w:cs="Arial"/>
          <w:szCs w:val="32"/>
        </w:rPr>
        <w:t xml:space="preserve"> fees and charges from </w:t>
      </w:r>
      <w:r>
        <w:rPr>
          <w:rFonts w:ascii="Arial" w:hAnsi="Arial" w:cs="Arial"/>
          <w:szCs w:val="32"/>
        </w:rPr>
        <w:t>T</w:t>
      </w:r>
      <w:r w:rsidRPr="00CF3D7E">
        <w:rPr>
          <w:rFonts w:ascii="Arial" w:hAnsi="Arial" w:cs="Arial"/>
          <w:szCs w:val="32"/>
        </w:rPr>
        <w:t>resillia</w:t>
      </w:r>
      <w:r>
        <w:rPr>
          <w:rFonts w:ascii="Arial" w:hAnsi="Arial" w:cs="Arial"/>
          <w:szCs w:val="32"/>
        </w:rPr>
        <w:t>n</w:t>
      </w:r>
      <w:r w:rsidRPr="00CF3D7E">
        <w:rPr>
          <w:rFonts w:ascii="Arial" w:hAnsi="Arial" w:cs="Arial"/>
          <w:szCs w:val="32"/>
        </w:rPr>
        <w:t xml:space="preserve"> and PRCC of $</w:t>
      </w:r>
      <w:r>
        <w:rPr>
          <w:rFonts w:ascii="Arial" w:hAnsi="Arial" w:cs="Arial"/>
          <w:szCs w:val="32"/>
        </w:rPr>
        <w:t>186</w:t>
      </w:r>
      <w:r w:rsidRPr="00CF3D7E">
        <w:rPr>
          <w:rFonts w:ascii="Arial" w:hAnsi="Arial" w:cs="Arial"/>
          <w:szCs w:val="32"/>
        </w:rPr>
        <w:t>k</w:t>
      </w:r>
      <w:r>
        <w:rPr>
          <w:rFonts w:ascii="Arial" w:hAnsi="Arial" w:cs="Arial"/>
          <w:szCs w:val="32"/>
        </w:rPr>
        <w:t>.</w:t>
      </w:r>
    </w:p>
    <w:p w14:paraId="4A0DF1A8" w14:textId="77777777" w:rsidR="00983492" w:rsidRPr="00893920" w:rsidRDefault="00983492" w:rsidP="00F905DF">
      <w:pPr>
        <w:pStyle w:val="ListParagraph"/>
        <w:numPr>
          <w:ilvl w:val="0"/>
          <w:numId w:val="45"/>
        </w:numPr>
        <w:ind w:left="567" w:hanging="567"/>
        <w:jc w:val="both"/>
        <w:rPr>
          <w:rFonts w:ascii="Arial" w:hAnsi="Arial" w:cs="Arial"/>
          <w:szCs w:val="32"/>
        </w:rPr>
      </w:pPr>
      <w:r w:rsidRPr="00893920">
        <w:rPr>
          <w:rFonts w:ascii="Arial" w:hAnsi="Arial" w:cs="Arial"/>
          <w:szCs w:val="32"/>
        </w:rPr>
        <w:t>NCC grant income of $967,083</w:t>
      </w:r>
      <w:r>
        <w:rPr>
          <w:rFonts w:ascii="Arial" w:hAnsi="Arial" w:cs="Arial"/>
          <w:szCs w:val="32"/>
        </w:rPr>
        <w:t>k</w:t>
      </w:r>
      <w:r w:rsidRPr="00893920">
        <w:rPr>
          <w:rFonts w:ascii="Arial" w:hAnsi="Arial" w:cs="Arial"/>
          <w:szCs w:val="32"/>
        </w:rPr>
        <w:t xml:space="preserve"> </w:t>
      </w:r>
      <w:r>
        <w:rPr>
          <w:rFonts w:ascii="Arial" w:hAnsi="Arial" w:cs="Arial"/>
          <w:szCs w:val="32"/>
        </w:rPr>
        <w:t>received in April 2021. While this grant was budgeted for in 2020-21, it was forecast to be received later in the year.</w:t>
      </w:r>
    </w:p>
    <w:p w14:paraId="13FCA841" w14:textId="77777777" w:rsidR="00983492" w:rsidRPr="00CF3D7E" w:rsidRDefault="00983492" w:rsidP="00983492">
      <w:pPr>
        <w:pStyle w:val="ListParagraph"/>
        <w:ind w:left="426"/>
        <w:jc w:val="both"/>
        <w:rPr>
          <w:rFonts w:ascii="Arial" w:hAnsi="Arial" w:cs="Arial"/>
          <w:szCs w:val="32"/>
        </w:rPr>
      </w:pPr>
    </w:p>
    <w:p w14:paraId="5ECF8081" w14:textId="77777777" w:rsidR="00983492" w:rsidRPr="00F61940" w:rsidRDefault="00983492" w:rsidP="00983492">
      <w:pPr>
        <w:jc w:val="both"/>
        <w:rPr>
          <w:rFonts w:ascii="Arial" w:hAnsi="Arial" w:cs="Arial"/>
          <w:b/>
          <w:szCs w:val="32"/>
        </w:rPr>
      </w:pPr>
      <w:r w:rsidRPr="00F61940">
        <w:rPr>
          <w:rFonts w:ascii="Arial" w:hAnsi="Arial" w:cs="Arial"/>
          <w:b/>
          <w:szCs w:val="32"/>
        </w:rPr>
        <w:t>Planning and Development</w:t>
      </w:r>
    </w:p>
    <w:p w14:paraId="5981CC39" w14:textId="77777777" w:rsidR="00983492" w:rsidRPr="00F61940" w:rsidRDefault="00983492" w:rsidP="00983492">
      <w:pPr>
        <w:jc w:val="both"/>
        <w:rPr>
          <w:rFonts w:ascii="Arial" w:hAnsi="Arial" w:cs="Arial"/>
          <w:b/>
          <w:szCs w:val="32"/>
        </w:rPr>
      </w:pPr>
    </w:p>
    <w:p w14:paraId="63848E1B" w14:textId="77777777" w:rsidR="00983492" w:rsidRPr="00FD3084" w:rsidRDefault="00983492" w:rsidP="00983492">
      <w:pPr>
        <w:jc w:val="both"/>
        <w:rPr>
          <w:rFonts w:ascii="Arial" w:hAnsi="Arial" w:cs="Arial"/>
          <w:szCs w:val="32"/>
        </w:rPr>
      </w:pPr>
      <w:r w:rsidRPr="00FD3084">
        <w:rPr>
          <w:rFonts w:ascii="Arial" w:hAnsi="Arial" w:cs="Arial"/>
          <w:szCs w:val="32"/>
        </w:rPr>
        <w:t>Expenditure:</w:t>
      </w:r>
      <w:r w:rsidRPr="00FD3084">
        <w:rPr>
          <w:rFonts w:ascii="Arial" w:hAnsi="Arial" w:cs="Arial"/>
          <w:szCs w:val="32"/>
        </w:rPr>
        <w:tab/>
      </w:r>
      <w:r>
        <w:rPr>
          <w:rFonts w:ascii="Arial" w:hAnsi="Arial" w:cs="Arial"/>
          <w:szCs w:val="32"/>
        </w:rPr>
        <w:tab/>
      </w:r>
      <w:r w:rsidRPr="00FD3084">
        <w:rPr>
          <w:rFonts w:ascii="Arial" w:hAnsi="Arial" w:cs="Arial"/>
          <w:szCs w:val="32"/>
        </w:rPr>
        <w:t>Favourable variance of</w:t>
      </w:r>
      <w:r>
        <w:rPr>
          <w:rFonts w:ascii="Arial" w:hAnsi="Arial" w:cs="Arial"/>
          <w:szCs w:val="32"/>
        </w:rPr>
        <w:tab/>
      </w:r>
      <w:proofErr w:type="gramStart"/>
      <w:r w:rsidRPr="00FD3084">
        <w:rPr>
          <w:rFonts w:ascii="Arial" w:hAnsi="Arial" w:cs="Arial"/>
          <w:szCs w:val="32"/>
        </w:rPr>
        <w:t xml:space="preserve">$  </w:t>
      </w:r>
      <w:r>
        <w:rPr>
          <w:rFonts w:ascii="Arial" w:hAnsi="Arial" w:cs="Arial"/>
          <w:szCs w:val="32"/>
        </w:rPr>
        <w:t>538,306</w:t>
      </w:r>
      <w:proofErr w:type="gramEnd"/>
    </w:p>
    <w:p w14:paraId="6F4C951F" w14:textId="77777777" w:rsidR="00983492" w:rsidRPr="00FD3084" w:rsidRDefault="00983492" w:rsidP="00983492">
      <w:pPr>
        <w:jc w:val="both"/>
        <w:rPr>
          <w:rFonts w:ascii="Arial" w:hAnsi="Arial" w:cs="Arial"/>
          <w:szCs w:val="32"/>
        </w:rPr>
      </w:pPr>
      <w:r w:rsidRPr="00FD3084">
        <w:rPr>
          <w:rFonts w:ascii="Arial" w:hAnsi="Arial" w:cs="Arial"/>
          <w:szCs w:val="32"/>
        </w:rPr>
        <w:t>Revenue:</w:t>
      </w:r>
      <w:r w:rsidRPr="00FD3084">
        <w:rPr>
          <w:rFonts w:ascii="Arial" w:hAnsi="Arial" w:cs="Arial"/>
          <w:szCs w:val="32"/>
        </w:rPr>
        <w:tab/>
      </w:r>
      <w:r>
        <w:rPr>
          <w:rFonts w:ascii="Arial" w:hAnsi="Arial" w:cs="Arial"/>
          <w:szCs w:val="32"/>
        </w:rPr>
        <w:tab/>
      </w:r>
      <w:r w:rsidRPr="00FD3084">
        <w:rPr>
          <w:rFonts w:ascii="Arial" w:hAnsi="Arial" w:cs="Arial"/>
          <w:szCs w:val="32"/>
        </w:rPr>
        <w:t>Favourable variance of</w:t>
      </w:r>
      <w:r>
        <w:rPr>
          <w:rFonts w:ascii="Arial" w:hAnsi="Arial" w:cs="Arial"/>
          <w:szCs w:val="32"/>
        </w:rPr>
        <w:tab/>
      </w:r>
      <w:proofErr w:type="gramStart"/>
      <w:r w:rsidRPr="00FD3084">
        <w:rPr>
          <w:rFonts w:ascii="Arial" w:hAnsi="Arial" w:cs="Arial"/>
          <w:szCs w:val="32"/>
        </w:rPr>
        <w:t xml:space="preserve">$  </w:t>
      </w:r>
      <w:r>
        <w:rPr>
          <w:rFonts w:ascii="Arial" w:hAnsi="Arial" w:cs="Arial"/>
          <w:szCs w:val="32"/>
        </w:rPr>
        <w:t>135,994</w:t>
      </w:r>
      <w:proofErr w:type="gramEnd"/>
    </w:p>
    <w:p w14:paraId="6801B501" w14:textId="77777777" w:rsidR="00983492" w:rsidRDefault="00983492" w:rsidP="00983492">
      <w:pPr>
        <w:jc w:val="both"/>
        <w:rPr>
          <w:rFonts w:ascii="Arial" w:hAnsi="Arial" w:cs="Arial"/>
          <w:szCs w:val="32"/>
        </w:rPr>
      </w:pPr>
      <w:r w:rsidRPr="00FD3084">
        <w:rPr>
          <w:rFonts w:ascii="Arial" w:hAnsi="Arial" w:cs="Arial"/>
          <w:szCs w:val="32"/>
        </w:rPr>
        <w:tab/>
      </w:r>
      <w:r w:rsidRPr="00FD3084">
        <w:rPr>
          <w:rFonts w:ascii="Arial" w:hAnsi="Arial" w:cs="Arial"/>
          <w:szCs w:val="32"/>
        </w:rPr>
        <w:tab/>
      </w:r>
    </w:p>
    <w:p w14:paraId="2489D330" w14:textId="77777777" w:rsidR="00983492" w:rsidRPr="006471B0" w:rsidRDefault="00983492" w:rsidP="00983492">
      <w:pPr>
        <w:jc w:val="both"/>
        <w:rPr>
          <w:rFonts w:ascii="Arial" w:hAnsi="Arial" w:cs="Arial"/>
          <w:szCs w:val="32"/>
        </w:rPr>
      </w:pPr>
      <w:r w:rsidRPr="006471B0">
        <w:rPr>
          <w:rFonts w:ascii="Arial" w:hAnsi="Arial" w:cs="Arial"/>
          <w:szCs w:val="32"/>
        </w:rPr>
        <w:t xml:space="preserve">The </w:t>
      </w:r>
      <w:r>
        <w:rPr>
          <w:rFonts w:ascii="Arial" w:hAnsi="Arial" w:cs="Arial"/>
          <w:szCs w:val="32"/>
        </w:rPr>
        <w:t>F</w:t>
      </w:r>
      <w:r w:rsidRPr="006471B0">
        <w:rPr>
          <w:rFonts w:ascii="Arial" w:hAnsi="Arial" w:cs="Arial"/>
          <w:szCs w:val="32"/>
        </w:rPr>
        <w:t>avourable expenditure variance is mainly due to:</w:t>
      </w:r>
    </w:p>
    <w:p w14:paraId="56779A86" w14:textId="77777777" w:rsidR="00983492" w:rsidRPr="006471B0" w:rsidRDefault="00983492" w:rsidP="00983492">
      <w:pPr>
        <w:jc w:val="both"/>
        <w:rPr>
          <w:rFonts w:ascii="Arial" w:hAnsi="Arial" w:cs="Arial"/>
          <w:szCs w:val="32"/>
        </w:rPr>
      </w:pPr>
    </w:p>
    <w:p w14:paraId="456FE876" w14:textId="77777777" w:rsidR="00983492" w:rsidRPr="00BC5B2A" w:rsidRDefault="00983492" w:rsidP="00F905DF">
      <w:pPr>
        <w:pStyle w:val="ListParagraph"/>
        <w:numPr>
          <w:ilvl w:val="0"/>
          <w:numId w:val="43"/>
        </w:numPr>
        <w:ind w:left="567" w:hanging="567"/>
        <w:jc w:val="both"/>
        <w:rPr>
          <w:rFonts w:ascii="Arial" w:hAnsi="Arial" w:cs="Arial"/>
          <w:szCs w:val="32"/>
        </w:rPr>
      </w:pPr>
      <w:r>
        <w:rPr>
          <w:rFonts w:ascii="Arial" w:hAnsi="Arial" w:cs="Arial"/>
          <w:szCs w:val="32"/>
        </w:rPr>
        <w:t xml:space="preserve">Urban Projects expenses of $452k not expensed yet. </w:t>
      </w:r>
    </w:p>
    <w:p w14:paraId="7135D247" w14:textId="77777777" w:rsidR="00983492" w:rsidRPr="00BC5B2A" w:rsidRDefault="00983492" w:rsidP="00F905DF">
      <w:pPr>
        <w:pStyle w:val="ListParagraph"/>
        <w:numPr>
          <w:ilvl w:val="0"/>
          <w:numId w:val="43"/>
        </w:numPr>
        <w:ind w:left="567" w:hanging="567"/>
        <w:jc w:val="both"/>
        <w:rPr>
          <w:rFonts w:ascii="Arial" w:hAnsi="Arial" w:cs="Arial"/>
          <w:szCs w:val="32"/>
        </w:rPr>
      </w:pPr>
      <w:r>
        <w:rPr>
          <w:rFonts w:ascii="Arial" w:hAnsi="Arial" w:cs="Arial"/>
          <w:szCs w:val="32"/>
        </w:rPr>
        <w:t>Operational activities of $114k not spent yet.</w:t>
      </w:r>
    </w:p>
    <w:p w14:paraId="38D0DEB6" w14:textId="77777777" w:rsidR="00983492" w:rsidRDefault="00983492" w:rsidP="00F905DF">
      <w:pPr>
        <w:pStyle w:val="ListParagraph"/>
        <w:numPr>
          <w:ilvl w:val="0"/>
          <w:numId w:val="43"/>
        </w:numPr>
        <w:ind w:left="567" w:hanging="567"/>
        <w:jc w:val="both"/>
        <w:rPr>
          <w:rFonts w:ascii="Arial" w:hAnsi="Arial" w:cs="Arial"/>
          <w:szCs w:val="32"/>
        </w:rPr>
      </w:pPr>
      <w:r>
        <w:rPr>
          <w:rFonts w:ascii="Arial" w:hAnsi="Arial" w:cs="Arial"/>
          <w:szCs w:val="32"/>
        </w:rPr>
        <w:t>Underspent e</w:t>
      </w:r>
      <w:r w:rsidRPr="00661825">
        <w:rPr>
          <w:rFonts w:ascii="Arial" w:hAnsi="Arial" w:cs="Arial"/>
          <w:szCs w:val="32"/>
        </w:rPr>
        <w:t xml:space="preserve">nvironmental </w:t>
      </w:r>
      <w:r>
        <w:rPr>
          <w:rFonts w:ascii="Arial" w:hAnsi="Arial" w:cs="Arial"/>
          <w:szCs w:val="32"/>
        </w:rPr>
        <w:t xml:space="preserve">health </w:t>
      </w:r>
      <w:r w:rsidRPr="00661825">
        <w:rPr>
          <w:rFonts w:ascii="Arial" w:hAnsi="Arial" w:cs="Arial"/>
          <w:szCs w:val="32"/>
        </w:rPr>
        <w:t>salaries of $</w:t>
      </w:r>
      <w:r>
        <w:rPr>
          <w:rFonts w:ascii="Arial" w:hAnsi="Arial" w:cs="Arial"/>
          <w:szCs w:val="32"/>
        </w:rPr>
        <w:t>58</w:t>
      </w:r>
      <w:r w:rsidRPr="00661825">
        <w:rPr>
          <w:rFonts w:ascii="Arial" w:hAnsi="Arial" w:cs="Arial"/>
          <w:szCs w:val="32"/>
        </w:rPr>
        <w:t xml:space="preserve">k due to </w:t>
      </w:r>
      <w:r>
        <w:rPr>
          <w:rFonts w:ascii="Arial" w:hAnsi="Arial" w:cs="Arial"/>
          <w:szCs w:val="32"/>
        </w:rPr>
        <w:t>delay in back-filling vacancies.</w:t>
      </w:r>
    </w:p>
    <w:p w14:paraId="3FFCBBC4" w14:textId="77777777" w:rsidR="00983492" w:rsidRDefault="00983492" w:rsidP="00F905DF">
      <w:pPr>
        <w:pStyle w:val="ListParagraph"/>
        <w:numPr>
          <w:ilvl w:val="0"/>
          <w:numId w:val="43"/>
        </w:numPr>
        <w:ind w:left="567" w:hanging="567"/>
        <w:jc w:val="both"/>
        <w:rPr>
          <w:rFonts w:ascii="Arial" w:hAnsi="Arial" w:cs="Arial"/>
          <w:szCs w:val="32"/>
        </w:rPr>
      </w:pPr>
      <w:r>
        <w:rPr>
          <w:rFonts w:ascii="Arial" w:hAnsi="Arial" w:cs="Arial"/>
          <w:szCs w:val="32"/>
        </w:rPr>
        <w:t>Environmental operation activities $87k not expensed yet.</w:t>
      </w:r>
    </w:p>
    <w:p w14:paraId="5DBC2B43" w14:textId="77777777" w:rsidR="00983492" w:rsidRDefault="00983492" w:rsidP="00F905DF">
      <w:pPr>
        <w:pStyle w:val="ListParagraph"/>
        <w:numPr>
          <w:ilvl w:val="0"/>
          <w:numId w:val="43"/>
        </w:numPr>
        <w:ind w:left="567" w:hanging="567"/>
        <w:jc w:val="both"/>
        <w:rPr>
          <w:rFonts w:ascii="Arial" w:hAnsi="Arial" w:cs="Arial"/>
          <w:szCs w:val="32"/>
        </w:rPr>
      </w:pPr>
      <w:r>
        <w:rPr>
          <w:rFonts w:ascii="Arial" w:hAnsi="Arial" w:cs="Arial"/>
          <w:szCs w:val="32"/>
        </w:rPr>
        <w:t>Ranger service other expenses of $73k not expensed yet.</w:t>
      </w:r>
    </w:p>
    <w:p w14:paraId="16D49A1C" w14:textId="77777777" w:rsidR="00983492" w:rsidRPr="00EC5CEC" w:rsidRDefault="00983492" w:rsidP="00F905DF">
      <w:pPr>
        <w:pStyle w:val="ListParagraph"/>
        <w:numPr>
          <w:ilvl w:val="0"/>
          <w:numId w:val="43"/>
        </w:numPr>
        <w:ind w:left="567" w:hanging="567"/>
        <w:jc w:val="both"/>
        <w:rPr>
          <w:rFonts w:ascii="Arial" w:hAnsi="Arial" w:cs="Arial"/>
          <w:szCs w:val="32"/>
        </w:rPr>
      </w:pPr>
      <w:r w:rsidRPr="006471B0">
        <w:rPr>
          <w:rFonts w:ascii="Arial" w:hAnsi="Arial" w:cs="Arial"/>
          <w:szCs w:val="32"/>
        </w:rPr>
        <w:t>Urban planning salaries over spent by $</w:t>
      </w:r>
      <w:r>
        <w:rPr>
          <w:rFonts w:ascii="Arial" w:hAnsi="Arial" w:cs="Arial"/>
          <w:szCs w:val="32"/>
        </w:rPr>
        <w:t>59</w:t>
      </w:r>
      <w:r w:rsidRPr="006471B0">
        <w:rPr>
          <w:rFonts w:ascii="Arial" w:hAnsi="Arial" w:cs="Arial"/>
          <w:szCs w:val="32"/>
        </w:rPr>
        <w:t>k</w:t>
      </w:r>
      <w:r>
        <w:rPr>
          <w:rFonts w:ascii="Arial" w:hAnsi="Arial" w:cs="Arial"/>
          <w:szCs w:val="32"/>
        </w:rPr>
        <w:t xml:space="preserve"> </w:t>
      </w:r>
      <w:r w:rsidRPr="006471B0">
        <w:rPr>
          <w:rFonts w:ascii="Arial" w:hAnsi="Arial" w:cs="Arial"/>
          <w:szCs w:val="32"/>
        </w:rPr>
        <w:t>due to unplanned policy work and re-work.</w:t>
      </w:r>
      <w:r>
        <w:rPr>
          <w:rFonts w:ascii="Arial" w:hAnsi="Arial" w:cs="Arial"/>
          <w:szCs w:val="32"/>
        </w:rPr>
        <w:t xml:space="preserve"> </w:t>
      </w:r>
    </w:p>
    <w:p w14:paraId="7528E5CE" w14:textId="4C5B6EA8" w:rsidR="00983492" w:rsidRDefault="00983492" w:rsidP="00F905DF">
      <w:pPr>
        <w:pStyle w:val="ListParagraph"/>
        <w:numPr>
          <w:ilvl w:val="0"/>
          <w:numId w:val="43"/>
        </w:numPr>
        <w:spacing w:line="276" w:lineRule="auto"/>
        <w:ind w:left="567" w:hanging="567"/>
        <w:jc w:val="both"/>
        <w:rPr>
          <w:rFonts w:ascii="Arial" w:hAnsi="Arial" w:cs="Arial"/>
          <w:szCs w:val="24"/>
        </w:rPr>
      </w:pPr>
      <w:r w:rsidRPr="00815E0F">
        <w:rPr>
          <w:rFonts w:ascii="Arial" w:hAnsi="Arial" w:cs="Arial"/>
          <w:szCs w:val="24"/>
        </w:rPr>
        <w:t xml:space="preserve">Planning Professional fees of $75k over expensed </w:t>
      </w:r>
      <w:proofErr w:type="gramStart"/>
      <w:r w:rsidRPr="00815E0F">
        <w:rPr>
          <w:rFonts w:ascii="Arial" w:hAnsi="Arial" w:cs="Arial"/>
          <w:szCs w:val="24"/>
        </w:rPr>
        <w:t>as a result of</w:t>
      </w:r>
      <w:proofErr w:type="gramEnd"/>
      <w:r w:rsidRPr="00815E0F">
        <w:rPr>
          <w:rFonts w:ascii="Arial" w:hAnsi="Arial" w:cs="Arial"/>
          <w:szCs w:val="24"/>
        </w:rPr>
        <w:t xml:space="preserve"> a Council approved un-budgeted expenditure on professional services related to the Woolworths DA appeal including traffic advice, public realm modelling and professional advice.</w:t>
      </w:r>
    </w:p>
    <w:p w14:paraId="6AB10B67" w14:textId="119CF381" w:rsidR="00A23688" w:rsidRDefault="00A23688" w:rsidP="00A23688">
      <w:pPr>
        <w:pStyle w:val="ListParagraph"/>
        <w:spacing w:line="276" w:lineRule="auto"/>
        <w:ind w:left="567"/>
        <w:jc w:val="both"/>
        <w:rPr>
          <w:rFonts w:ascii="Arial" w:hAnsi="Arial" w:cs="Arial"/>
          <w:szCs w:val="24"/>
        </w:rPr>
      </w:pPr>
    </w:p>
    <w:p w14:paraId="4D36515D" w14:textId="37DC2AC9" w:rsidR="00A23688" w:rsidRDefault="00A23688" w:rsidP="00A23688">
      <w:pPr>
        <w:pStyle w:val="ListParagraph"/>
        <w:spacing w:line="276" w:lineRule="auto"/>
        <w:ind w:left="567"/>
        <w:jc w:val="both"/>
        <w:rPr>
          <w:rFonts w:ascii="Arial" w:hAnsi="Arial" w:cs="Arial"/>
          <w:szCs w:val="24"/>
        </w:rPr>
      </w:pPr>
    </w:p>
    <w:p w14:paraId="14623E3C" w14:textId="77777777" w:rsidR="00A23688" w:rsidRPr="00815E0F" w:rsidRDefault="00A23688" w:rsidP="00A23688">
      <w:pPr>
        <w:pStyle w:val="ListParagraph"/>
        <w:spacing w:line="276" w:lineRule="auto"/>
        <w:ind w:left="567"/>
        <w:jc w:val="both"/>
        <w:rPr>
          <w:rFonts w:ascii="Arial" w:hAnsi="Arial" w:cs="Arial"/>
          <w:szCs w:val="24"/>
        </w:rPr>
      </w:pPr>
    </w:p>
    <w:p w14:paraId="3D051489" w14:textId="77777777" w:rsidR="00983492" w:rsidRPr="006471B0" w:rsidRDefault="00983492" w:rsidP="00983492">
      <w:pPr>
        <w:jc w:val="both"/>
        <w:rPr>
          <w:rFonts w:ascii="Arial" w:hAnsi="Arial" w:cs="Arial"/>
          <w:szCs w:val="32"/>
        </w:rPr>
      </w:pPr>
      <w:r w:rsidRPr="006471B0">
        <w:rPr>
          <w:rFonts w:ascii="Arial" w:hAnsi="Arial" w:cs="Arial"/>
          <w:szCs w:val="32"/>
        </w:rPr>
        <w:lastRenderedPageBreak/>
        <w:t>The favourable revenue variance is mainly due to:</w:t>
      </w:r>
    </w:p>
    <w:p w14:paraId="06F199A0" w14:textId="77777777" w:rsidR="00983492" w:rsidRPr="006471B0" w:rsidRDefault="00983492" w:rsidP="00A23688">
      <w:pPr>
        <w:jc w:val="both"/>
        <w:rPr>
          <w:rFonts w:ascii="Arial" w:hAnsi="Arial" w:cs="Arial"/>
          <w:szCs w:val="32"/>
        </w:rPr>
      </w:pPr>
    </w:p>
    <w:p w14:paraId="7D9F3808" w14:textId="77777777" w:rsidR="00983492" w:rsidRPr="00F64A1A" w:rsidRDefault="00983492" w:rsidP="00F905DF">
      <w:pPr>
        <w:pStyle w:val="ListParagraph"/>
        <w:numPr>
          <w:ilvl w:val="0"/>
          <w:numId w:val="42"/>
        </w:numPr>
        <w:ind w:left="426"/>
        <w:jc w:val="both"/>
        <w:rPr>
          <w:rFonts w:ascii="Arial" w:hAnsi="Arial" w:cs="Arial"/>
          <w:szCs w:val="32"/>
        </w:rPr>
      </w:pPr>
      <w:r w:rsidRPr="006471B0">
        <w:rPr>
          <w:rFonts w:ascii="Arial" w:hAnsi="Arial" w:cs="Arial"/>
          <w:szCs w:val="24"/>
        </w:rPr>
        <w:t xml:space="preserve">Increase </w:t>
      </w:r>
      <w:r>
        <w:rPr>
          <w:rFonts w:ascii="Arial" w:hAnsi="Arial" w:cs="Arial"/>
          <w:szCs w:val="24"/>
        </w:rPr>
        <w:t xml:space="preserve">Building services </w:t>
      </w:r>
      <w:r w:rsidRPr="006471B0">
        <w:rPr>
          <w:rFonts w:ascii="Arial" w:hAnsi="Arial" w:cs="Arial"/>
          <w:szCs w:val="24"/>
        </w:rPr>
        <w:t xml:space="preserve">fees &amp; </w:t>
      </w:r>
      <w:r>
        <w:rPr>
          <w:rFonts w:ascii="Arial" w:hAnsi="Arial" w:cs="Arial"/>
          <w:szCs w:val="24"/>
        </w:rPr>
        <w:t>c</w:t>
      </w:r>
      <w:r w:rsidRPr="006471B0">
        <w:rPr>
          <w:rFonts w:ascii="Arial" w:hAnsi="Arial" w:cs="Arial"/>
          <w:szCs w:val="24"/>
        </w:rPr>
        <w:t>harges income of $</w:t>
      </w:r>
      <w:r>
        <w:rPr>
          <w:rFonts w:ascii="Arial" w:hAnsi="Arial" w:cs="Arial"/>
          <w:szCs w:val="24"/>
        </w:rPr>
        <w:t>224</w:t>
      </w:r>
      <w:r w:rsidRPr="006471B0">
        <w:rPr>
          <w:rFonts w:ascii="Arial" w:hAnsi="Arial" w:cs="Arial"/>
          <w:szCs w:val="24"/>
        </w:rPr>
        <w:t>k.</w:t>
      </w:r>
    </w:p>
    <w:p w14:paraId="603591DA" w14:textId="77777777" w:rsidR="00983492" w:rsidRPr="006471B0" w:rsidRDefault="00983492" w:rsidP="00F905DF">
      <w:pPr>
        <w:pStyle w:val="ListParagraph"/>
        <w:numPr>
          <w:ilvl w:val="0"/>
          <w:numId w:val="42"/>
        </w:numPr>
        <w:ind w:left="426"/>
        <w:jc w:val="both"/>
        <w:rPr>
          <w:rFonts w:ascii="Arial" w:hAnsi="Arial" w:cs="Arial"/>
          <w:szCs w:val="32"/>
        </w:rPr>
      </w:pPr>
      <w:r>
        <w:rPr>
          <w:rFonts w:ascii="Arial" w:hAnsi="Arial" w:cs="Arial"/>
          <w:szCs w:val="24"/>
        </w:rPr>
        <w:t>Increase fine &amp; penalties from ranger services of 60k.</w:t>
      </w:r>
    </w:p>
    <w:p w14:paraId="02293749" w14:textId="77777777" w:rsidR="00983492" w:rsidRPr="004240C7" w:rsidRDefault="00983492" w:rsidP="00983492">
      <w:pPr>
        <w:ind w:left="66"/>
        <w:jc w:val="both"/>
        <w:rPr>
          <w:rFonts w:ascii="Arial" w:hAnsi="Arial" w:cs="Arial"/>
          <w:szCs w:val="32"/>
          <w:highlight w:val="yellow"/>
        </w:rPr>
      </w:pPr>
    </w:p>
    <w:p w14:paraId="205B42F8" w14:textId="77777777" w:rsidR="00983492" w:rsidRPr="00294D4D" w:rsidRDefault="00983492" w:rsidP="00983492">
      <w:pPr>
        <w:jc w:val="both"/>
        <w:rPr>
          <w:rFonts w:ascii="Arial" w:hAnsi="Arial" w:cs="Arial"/>
          <w:b/>
          <w:szCs w:val="32"/>
        </w:rPr>
      </w:pPr>
      <w:r w:rsidRPr="00294D4D">
        <w:rPr>
          <w:rFonts w:ascii="Arial" w:hAnsi="Arial" w:cs="Arial"/>
          <w:b/>
          <w:szCs w:val="32"/>
        </w:rPr>
        <w:t>Technical Services</w:t>
      </w:r>
    </w:p>
    <w:p w14:paraId="6824F52A" w14:textId="77777777" w:rsidR="00983492" w:rsidRPr="00294D4D" w:rsidRDefault="00983492" w:rsidP="00983492">
      <w:pPr>
        <w:jc w:val="both"/>
        <w:rPr>
          <w:rFonts w:ascii="Arial" w:hAnsi="Arial" w:cs="Arial"/>
          <w:b/>
          <w:szCs w:val="32"/>
        </w:rPr>
      </w:pPr>
    </w:p>
    <w:p w14:paraId="6CDE3AA0" w14:textId="1676B920" w:rsidR="00983492" w:rsidRPr="00382815" w:rsidRDefault="00983492" w:rsidP="00983492">
      <w:pPr>
        <w:jc w:val="both"/>
        <w:rPr>
          <w:rFonts w:ascii="Arial" w:hAnsi="Arial" w:cs="Arial"/>
          <w:szCs w:val="24"/>
        </w:rPr>
      </w:pPr>
      <w:r w:rsidRPr="00382815">
        <w:rPr>
          <w:rFonts w:ascii="Arial" w:hAnsi="Arial" w:cs="Arial"/>
          <w:szCs w:val="24"/>
        </w:rPr>
        <w:t>Expenditure:</w:t>
      </w:r>
      <w:r>
        <w:rPr>
          <w:rFonts w:ascii="Arial" w:hAnsi="Arial" w:cs="Arial"/>
          <w:szCs w:val="24"/>
        </w:rPr>
        <w:tab/>
      </w:r>
      <w:r>
        <w:rPr>
          <w:rFonts w:ascii="Arial" w:hAnsi="Arial" w:cs="Arial"/>
          <w:szCs w:val="24"/>
        </w:rPr>
        <w:tab/>
        <w:t>Unf</w:t>
      </w:r>
      <w:r w:rsidRPr="00382815">
        <w:rPr>
          <w:rFonts w:ascii="Arial" w:hAnsi="Arial" w:cs="Arial"/>
          <w:szCs w:val="24"/>
        </w:rPr>
        <w:t>avourable variance of</w:t>
      </w:r>
      <w:r>
        <w:rPr>
          <w:rFonts w:ascii="Arial" w:hAnsi="Arial" w:cs="Arial"/>
          <w:szCs w:val="24"/>
        </w:rPr>
        <w:tab/>
      </w:r>
      <w:r w:rsidR="001805A2" w:rsidRPr="00382815">
        <w:rPr>
          <w:rFonts w:ascii="Arial" w:hAnsi="Arial" w:cs="Arial"/>
          <w:szCs w:val="24"/>
        </w:rPr>
        <w:t>$ (</w:t>
      </w:r>
      <w:r>
        <w:rPr>
          <w:rFonts w:ascii="Arial" w:hAnsi="Arial" w:cs="Arial"/>
          <w:szCs w:val="24"/>
        </w:rPr>
        <w:t>2,133,749)</w:t>
      </w:r>
    </w:p>
    <w:p w14:paraId="247BFB52" w14:textId="5DD50FCB" w:rsidR="00983492" w:rsidRDefault="00983492" w:rsidP="00983492">
      <w:pPr>
        <w:jc w:val="both"/>
        <w:rPr>
          <w:rFonts w:ascii="Arial" w:hAnsi="Arial" w:cs="Arial"/>
          <w:szCs w:val="24"/>
        </w:rPr>
      </w:pPr>
      <w:r w:rsidRPr="00382815">
        <w:rPr>
          <w:rFonts w:ascii="Arial" w:hAnsi="Arial" w:cs="Arial"/>
          <w:szCs w:val="24"/>
        </w:rPr>
        <w:t>Revenue:</w:t>
      </w:r>
      <w:r>
        <w:rPr>
          <w:rFonts w:ascii="Arial" w:hAnsi="Arial" w:cs="Arial"/>
          <w:szCs w:val="24"/>
        </w:rPr>
        <w:tab/>
      </w:r>
      <w:r>
        <w:rPr>
          <w:rFonts w:ascii="Arial" w:hAnsi="Arial" w:cs="Arial"/>
          <w:szCs w:val="24"/>
        </w:rPr>
        <w:tab/>
        <w:t>F</w:t>
      </w:r>
      <w:r w:rsidRPr="00382815">
        <w:rPr>
          <w:rFonts w:ascii="Arial" w:hAnsi="Arial" w:cs="Arial"/>
          <w:szCs w:val="24"/>
        </w:rPr>
        <w:t>avourable variance of</w:t>
      </w:r>
      <w:r>
        <w:rPr>
          <w:rFonts w:ascii="Arial" w:hAnsi="Arial" w:cs="Arial"/>
          <w:szCs w:val="24"/>
        </w:rPr>
        <w:tab/>
      </w:r>
      <w:r w:rsidRPr="00382815">
        <w:rPr>
          <w:rFonts w:ascii="Arial" w:hAnsi="Arial" w:cs="Arial"/>
          <w:szCs w:val="24"/>
        </w:rPr>
        <w:t xml:space="preserve">$  </w:t>
      </w:r>
      <w:r w:rsidR="00A23688">
        <w:rPr>
          <w:rFonts w:ascii="Arial" w:hAnsi="Arial" w:cs="Arial"/>
          <w:szCs w:val="24"/>
        </w:rPr>
        <w:t xml:space="preserve">     </w:t>
      </w:r>
      <w:r>
        <w:rPr>
          <w:rFonts w:ascii="Arial" w:hAnsi="Arial" w:cs="Arial"/>
          <w:szCs w:val="24"/>
        </w:rPr>
        <w:t>66,727</w:t>
      </w:r>
    </w:p>
    <w:p w14:paraId="51CBB8A9" w14:textId="77777777" w:rsidR="001805A2" w:rsidRPr="00294D4D" w:rsidRDefault="001805A2" w:rsidP="00983492">
      <w:pPr>
        <w:jc w:val="both"/>
        <w:rPr>
          <w:rFonts w:ascii="Arial" w:hAnsi="Arial" w:cs="Arial"/>
          <w:szCs w:val="24"/>
        </w:rPr>
      </w:pPr>
    </w:p>
    <w:p w14:paraId="4365418B" w14:textId="77777777" w:rsidR="00983492" w:rsidRPr="00294D4D" w:rsidRDefault="00983492" w:rsidP="00983492">
      <w:pPr>
        <w:jc w:val="both"/>
        <w:rPr>
          <w:rFonts w:ascii="Arial" w:hAnsi="Arial" w:cs="Arial"/>
          <w:szCs w:val="24"/>
        </w:rPr>
      </w:pPr>
      <w:r w:rsidRPr="00294D4D">
        <w:rPr>
          <w:rFonts w:ascii="Arial" w:hAnsi="Arial" w:cs="Arial"/>
          <w:szCs w:val="24"/>
        </w:rPr>
        <w:t xml:space="preserve">The </w:t>
      </w:r>
      <w:r>
        <w:rPr>
          <w:rFonts w:ascii="Arial" w:hAnsi="Arial" w:cs="Arial"/>
          <w:szCs w:val="24"/>
        </w:rPr>
        <w:t>un</w:t>
      </w:r>
      <w:r w:rsidRPr="00294D4D">
        <w:rPr>
          <w:rFonts w:ascii="Arial" w:hAnsi="Arial" w:cs="Arial"/>
          <w:szCs w:val="24"/>
        </w:rPr>
        <w:t>favourable expenditure variance is mainly due to:</w:t>
      </w:r>
    </w:p>
    <w:p w14:paraId="1E9059A6" w14:textId="77777777" w:rsidR="00983492" w:rsidRPr="00294D4D" w:rsidRDefault="00983492" w:rsidP="00983492">
      <w:pPr>
        <w:jc w:val="both"/>
        <w:rPr>
          <w:rFonts w:ascii="Arial" w:hAnsi="Arial" w:cs="Arial"/>
          <w:szCs w:val="24"/>
        </w:rPr>
      </w:pPr>
    </w:p>
    <w:p w14:paraId="22CBFB37" w14:textId="77777777" w:rsidR="00983492" w:rsidRPr="00990308" w:rsidRDefault="00983492" w:rsidP="00F905DF">
      <w:pPr>
        <w:pStyle w:val="ListParagraph"/>
        <w:numPr>
          <w:ilvl w:val="0"/>
          <w:numId w:val="43"/>
        </w:numPr>
        <w:ind w:left="567" w:hanging="567"/>
        <w:jc w:val="both"/>
        <w:rPr>
          <w:rFonts w:ascii="Arial" w:hAnsi="Arial" w:cs="Arial"/>
          <w:szCs w:val="32"/>
        </w:rPr>
      </w:pPr>
      <w:r w:rsidRPr="00893920">
        <w:rPr>
          <w:rFonts w:ascii="Arial" w:hAnsi="Arial" w:cs="Arial"/>
          <w:szCs w:val="24"/>
        </w:rPr>
        <w:t xml:space="preserve">Street road &amp; depots and waste maintenance expenditure </w:t>
      </w:r>
      <w:r>
        <w:rPr>
          <w:rFonts w:ascii="Arial" w:hAnsi="Arial" w:cs="Arial"/>
          <w:szCs w:val="24"/>
        </w:rPr>
        <w:t xml:space="preserve">occurred </w:t>
      </w:r>
      <w:r>
        <w:rPr>
          <w:rFonts w:ascii="Arial" w:hAnsi="Arial" w:cs="Arial"/>
          <w:szCs w:val="32"/>
        </w:rPr>
        <w:t>April 2021. While this expenditure was budgeted for in 2020-21, it was forecast to be made later in the year.</w:t>
      </w:r>
    </w:p>
    <w:p w14:paraId="06713285" w14:textId="77777777" w:rsidR="00983492" w:rsidRDefault="00983492" w:rsidP="00F905DF">
      <w:pPr>
        <w:pStyle w:val="ListParagraph"/>
        <w:numPr>
          <w:ilvl w:val="0"/>
          <w:numId w:val="44"/>
        </w:numPr>
        <w:ind w:left="567" w:hanging="567"/>
        <w:jc w:val="both"/>
        <w:rPr>
          <w:rFonts w:ascii="Arial" w:hAnsi="Arial" w:cs="Arial"/>
          <w:szCs w:val="24"/>
        </w:rPr>
      </w:pPr>
      <w:r w:rsidRPr="00206EED">
        <w:rPr>
          <w:rFonts w:ascii="Arial" w:hAnsi="Arial" w:cs="Arial"/>
          <w:szCs w:val="24"/>
        </w:rPr>
        <w:t>Due to lower level of capital works completed than budgeted year to date, on cost of $881k has not been costed to projects</w:t>
      </w:r>
      <w:r>
        <w:rPr>
          <w:rFonts w:ascii="Arial" w:hAnsi="Arial" w:cs="Arial"/>
          <w:szCs w:val="24"/>
        </w:rPr>
        <w:t>, hence showing higher operating expenditure</w:t>
      </w:r>
      <w:r w:rsidRPr="00206EED" w:rsidDel="00B27657">
        <w:rPr>
          <w:rFonts w:ascii="Arial" w:hAnsi="Arial" w:cs="Arial"/>
          <w:szCs w:val="24"/>
        </w:rPr>
        <w:t>.</w:t>
      </w:r>
    </w:p>
    <w:p w14:paraId="3FABBB02" w14:textId="77777777" w:rsidR="00983492" w:rsidRPr="009C4A59" w:rsidRDefault="00983492" w:rsidP="00F905DF">
      <w:pPr>
        <w:pStyle w:val="ListParagraph"/>
        <w:numPr>
          <w:ilvl w:val="0"/>
          <w:numId w:val="44"/>
        </w:numPr>
        <w:ind w:left="567" w:hanging="567"/>
        <w:jc w:val="both"/>
        <w:rPr>
          <w:rFonts w:ascii="Arial" w:hAnsi="Arial" w:cs="Arial"/>
          <w:szCs w:val="24"/>
        </w:rPr>
      </w:pPr>
      <w:r>
        <w:rPr>
          <w:rFonts w:ascii="Arial" w:hAnsi="Arial" w:cs="Arial"/>
          <w:szCs w:val="24"/>
        </w:rPr>
        <w:t>This is Offset by Lower Plant expenses of 241k.</w:t>
      </w:r>
    </w:p>
    <w:p w14:paraId="3A321963" w14:textId="77777777" w:rsidR="00983492" w:rsidRPr="00294D4D" w:rsidRDefault="00983492" w:rsidP="00983492">
      <w:pPr>
        <w:pStyle w:val="ListParagraph"/>
        <w:ind w:left="66"/>
        <w:jc w:val="both"/>
        <w:rPr>
          <w:rFonts w:ascii="Arial" w:hAnsi="Arial" w:cs="Arial"/>
          <w:szCs w:val="24"/>
        </w:rPr>
      </w:pPr>
    </w:p>
    <w:p w14:paraId="2F04C6C1" w14:textId="77777777" w:rsidR="00983492" w:rsidRPr="00DC14BE" w:rsidRDefault="00983492" w:rsidP="00983492">
      <w:pPr>
        <w:jc w:val="both"/>
      </w:pPr>
      <w:r w:rsidRPr="00294D4D">
        <w:rPr>
          <w:rFonts w:ascii="Arial" w:hAnsi="Arial" w:cs="Arial"/>
          <w:szCs w:val="32"/>
        </w:rPr>
        <w:t>The</w:t>
      </w:r>
      <w:r>
        <w:rPr>
          <w:rFonts w:ascii="Arial" w:hAnsi="Arial" w:cs="Arial"/>
          <w:szCs w:val="32"/>
        </w:rPr>
        <w:t xml:space="preserve"> small</w:t>
      </w:r>
      <w:r w:rsidRPr="00294D4D">
        <w:rPr>
          <w:rFonts w:ascii="Arial" w:hAnsi="Arial" w:cs="Arial"/>
          <w:szCs w:val="32"/>
        </w:rPr>
        <w:t xml:space="preserve"> favourable revenue variance is mainly due to</w:t>
      </w:r>
      <w:r>
        <w:rPr>
          <w:rFonts w:ascii="Arial" w:hAnsi="Arial" w:cs="Arial"/>
          <w:szCs w:val="32"/>
        </w:rPr>
        <w:t xml:space="preserve"> contribution received from Perth Flying squadron Yacht club of $54,545k for landscaping works.</w:t>
      </w:r>
    </w:p>
    <w:p w14:paraId="6549A125" w14:textId="77777777" w:rsidR="00983492" w:rsidRDefault="00983492" w:rsidP="00983492">
      <w:pPr>
        <w:jc w:val="both"/>
        <w:rPr>
          <w:rFonts w:ascii="Arial" w:hAnsi="Arial" w:cs="Arial"/>
          <w:b/>
          <w:szCs w:val="32"/>
        </w:rPr>
      </w:pPr>
    </w:p>
    <w:p w14:paraId="54B7E9C6" w14:textId="77777777" w:rsidR="00983492" w:rsidRPr="00994FD5" w:rsidRDefault="00983492" w:rsidP="00983492">
      <w:pPr>
        <w:jc w:val="both"/>
        <w:rPr>
          <w:rFonts w:ascii="Arial" w:hAnsi="Arial" w:cs="Arial"/>
          <w:b/>
          <w:szCs w:val="32"/>
        </w:rPr>
      </w:pPr>
      <w:r w:rsidRPr="00994FD5">
        <w:rPr>
          <w:rFonts w:ascii="Arial" w:hAnsi="Arial" w:cs="Arial"/>
          <w:b/>
          <w:szCs w:val="32"/>
        </w:rPr>
        <w:t>Borrowings</w:t>
      </w:r>
    </w:p>
    <w:p w14:paraId="2E9028E6" w14:textId="77777777" w:rsidR="00983492" w:rsidRPr="00994FD5" w:rsidRDefault="00983492" w:rsidP="00983492">
      <w:pPr>
        <w:jc w:val="both"/>
        <w:rPr>
          <w:rFonts w:ascii="Arial" w:hAnsi="Arial" w:cs="Arial"/>
          <w:szCs w:val="32"/>
        </w:rPr>
      </w:pPr>
    </w:p>
    <w:p w14:paraId="6B7DBC78" w14:textId="77777777" w:rsidR="00983492" w:rsidRDefault="00983492" w:rsidP="00983492">
      <w:pPr>
        <w:jc w:val="both"/>
        <w:rPr>
          <w:rFonts w:ascii="Arial" w:hAnsi="Arial" w:cs="Arial"/>
          <w:szCs w:val="32"/>
        </w:rPr>
      </w:pPr>
      <w:r w:rsidRPr="004759D4">
        <w:rPr>
          <w:rFonts w:ascii="Arial" w:hAnsi="Arial" w:cs="Arial"/>
          <w:szCs w:val="32"/>
        </w:rPr>
        <w:t>A</w:t>
      </w:r>
      <w:r>
        <w:rPr>
          <w:rFonts w:ascii="Arial" w:hAnsi="Arial" w:cs="Arial"/>
          <w:szCs w:val="32"/>
        </w:rPr>
        <w:t xml:space="preserve">s </w:t>
      </w:r>
      <w:proofErr w:type="gramStart"/>
      <w:r>
        <w:rPr>
          <w:rFonts w:ascii="Arial" w:hAnsi="Arial" w:cs="Arial"/>
          <w:szCs w:val="32"/>
        </w:rPr>
        <w:t>at</w:t>
      </w:r>
      <w:proofErr w:type="gramEnd"/>
      <w:r w:rsidRPr="004759D4">
        <w:rPr>
          <w:rFonts w:ascii="Arial" w:hAnsi="Arial" w:cs="Arial"/>
          <w:szCs w:val="32"/>
        </w:rPr>
        <w:t xml:space="preserve"> </w:t>
      </w:r>
      <w:r>
        <w:rPr>
          <w:rFonts w:ascii="Arial" w:hAnsi="Arial" w:cs="Arial"/>
          <w:szCs w:val="32"/>
        </w:rPr>
        <w:t>30 April</w:t>
      </w:r>
      <w:r w:rsidRPr="004759D4">
        <w:rPr>
          <w:rFonts w:ascii="Arial" w:hAnsi="Arial" w:cs="Arial"/>
          <w:szCs w:val="32"/>
        </w:rPr>
        <w:t xml:space="preserve"> 20</w:t>
      </w:r>
      <w:r>
        <w:rPr>
          <w:rFonts w:ascii="Arial" w:hAnsi="Arial" w:cs="Arial"/>
          <w:szCs w:val="32"/>
        </w:rPr>
        <w:t>21</w:t>
      </w:r>
      <w:r w:rsidRPr="004759D4">
        <w:rPr>
          <w:rFonts w:ascii="Arial" w:hAnsi="Arial" w:cs="Arial"/>
          <w:szCs w:val="32"/>
        </w:rPr>
        <w:t>, we have a balance of borrowings of $</w:t>
      </w:r>
      <w:r>
        <w:rPr>
          <w:rFonts w:ascii="Arial" w:hAnsi="Arial" w:cs="Arial"/>
          <w:szCs w:val="32"/>
        </w:rPr>
        <w:t>4.48m</w:t>
      </w:r>
      <w:r w:rsidRPr="004759D4">
        <w:rPr>
          <w:rFonts w:ascii="Arial" w:hAnsi="Arial" w:cs="Arial"/>
          <w:szCs w:val="32"/>
        </w:rPr>
        <w:t>.</w:t>
      </w:r>
      <w:r>
        <w:rPr>
          <w:rFonts w:ascii="Arial" w:hAnsi="Arial" w:cs="Arial"/>
          <w:szCs w:val="32"/>
        </w:rPr>
        <w:t xml:space="preserve"> </w:t>
      </w:r>
    </w:p>
    <w:p w14:paraId="51B43B48" w14:textId="77777777" w:rsidR="00983492" w:rsidRDefault="00983492" w:rsidP="00983492">
      <w:pPr>
        <w:jc w:val="both"/>
        <w:rPr>
          <w:rFonts w:ascii="Arial" w:hAnsi="Arial" w:cs="Arial"/>
          <w:szCs w:val="32"/>
        </w:rPr>
      </w:pPr>
    </w:p>
    <w:p w14:paraId="0A532462" w14:textId="77777777" w:rsidR="00983492" w:rsidRPr="00161C59" w:rsidRDefault="00983492" w:rsidP="00983492">
      <w:pPr>
        <w:jc w:val="both"/>
        <w:rPr>
          <w:rFonts w:ascii="Arial" w:hAnsi="Arial" w:cs="Arial"/>
          <w:b/>
          <w:szCs w:val="32"/>
        </w:rPr>
      </w:pPr>
      <w:r w:rsidRPr="00161C59">
        <w:rPr>
          <w:rFonts w:ascii="Arial" w:hAnsi="Arial" w:cs="Arial"/>
          <w:b/>
          <w:szCs w:val="32"/>
        </w:rPr>
        <w:t>Net Current Assets Statement</w:t>
      </w:r>
    </w:p>
    <w:p w14:paraId="32A7744E" w14:textId="77777777" w:rsidR="00983492" w:rsidRPr="00161C59" w:rsidRDefault="00983492" w:rsidP="00983492">
      <w:pPr>
        <w:jc w:val="both"/>
        <w:rPr>
          <w:rFonts w:ascii="Arial" w:hAnsi="Arial" w:cs="Arial"/>
          <w:szCs w:val="32"/>
        </w:rPr>
      </w:pPr>
    </w:p>
    <w:p w14:paraId="5D25B0B9" w14:textId="77777777" w:rsidR="00983492" w:rsidRPr="004F59D6" w:rsidRDefault="00983492" w:rsidP="00983492">
      <w:pPr>
        <w:jc w:val="both"/>
        <w:rPr>
          <w:rFonts w:ascii="Arial" w:hAnsi="Arial" w:cs="Arial"/>
          <w:szCs w:val="32"/>
        </w:rPr>
      </w:pPr>
      <w:proofErr w:type="gramStart"/>
      <w:r w:rsidRPr="004F59D6">
        <w:rPr>
          <w:rFonts w:ascii="Arial" w:hAnsi="Arial" w:cs="Arial"/>
          <w:szCs w:val="32"/>
        </w:rPr>
        <w:t>At</w:t>
      </w:r>
      <w:proofErr w:type="gramEnd"/>
      <w:r w:rsidRPr="004F59D6">
        <w:rPr>
          <w:rFonts w:ascii="Arial" w:hAnsi="Arial" w:cs="Arial"/>
          <w:szCs w:val="32"/>
        </w:rPr>
        <w:t xml:space="preserve"> </w:t>
      </w:r>
      <w:r>
        <w:rPr>
          <w:rFonts w:ascii="Arial" w:hAnsi="Arial" w:cs="Arial"/>
          <w:szCs w:val="32"/>
        </w:rPr>
        <w:t>30 April</w:t>
      </w:r>
      <w:r w:rsidRPr="004F59D6">
        <w:rPr>
          <w:rFonts w:ascii="Arial" w:hAnsi="Arial" w:cs="Arial"/>
          <w:szCs w:val="32"/>
        </w:rPr>
        <w:t xml:space="preserve"> 202</w:t>
      </w:r>
      <w:r>
        <w:rPr>
          <w:rFonts w:ascii="Arial" w:hAnsi="Arial" w:cs="Arial"/>
          <w:szCs w:val="32"/>
        </w:rPr>
        <w:t>1</w:t>
      </w:r>
      <w:r w:rsidRPr="004F59D6">
        <w:rPr>
          <w:rFonts w:ascii="Arial" w:hAnsi="Arial" w:cs="Arial"/>
          <w:szCs w:val="32"/>
        </w:rPr>
        <w:t>, net current assets were $</w:t>
      </w:r>
      <w:r>
        <w:rPr>
          <w:rFonts w:ascii="Arial" w:hAnsi="Arial" w:cs="Arial"/>
          <w:szCs w:val="32"/>
        </w:rPr>
        <w:t>10.10m</w:t>
      </w:r>
      <w:r w:rsidRPr="004F59D6">
        <w:rPr>
          <w:rFonts w:ascii="Arial" w:hAnsi="Arial" w:cs="Arial"/>
          <w:szCs w:val="32"/>
        </w:rPr>
        <w:t xml:space="preserve"> compared to $</w:t>
      </w:r>
      <w:r>
        <w:rPr>
          <w:rFonts w:ascii="Arial" w:hAnsi="Arial" w:cs="Arial"/>
          <w:szCs w:val="32"/>
        </w:rPr>
        <w:t>8.19m</w:t>
      </w:r>
      <w:r w:rsidRPr="004F59D6">
        <w:rPr>
          <w:rFonts w:ascii="Arial" w:hAnsi="Arial" w:cs="Arial"/>
          <w:szCs w:val="32"/>
        </w:rPr>
        <w:t xml:space="preserve"> as at </w:t>
      </w:r>
      <w:r>
        <w:rPr>
          <w:rFonts w:ascii="Arial" w:hAnsi="Arial" w:cs="Arial"/>
          <w:szCs w:val="32"/>
        </w:rPr>
        <w:t>30 April</w:t>
      </w:r>
      <w:r w:rsidRPr="004F59D6">
        <w:rPr>
          <w:rFonts w:ascii="Arial" w:hAnsi="Arial" w:cs="Arial"/>
          <w:szCs w:val="32"/>
        </w:rPr>
        <w:t xml:space="preserve"> 20</w:t>
      </w:r>
      <w:r>
        <w:rPr>
          <w:rFonts w:ascii="Arial" w:hAnsi="Arial" w:cs="Arial"/>
          <w:szCs w:val="32"/>
        </w:rPr>
        <w:t>20</w:t>
      </w:r>
      <w:r w:rsidRPr="004F59D6">
        <w:rPr>
          <w:rFonts w:ascii="Arial" w:hAnsi="Arial" w:cs="Arial"/>
          <w:szCs w:val="32"/>
        </w:rPr>
        <w:t>. Current assets are higher by $</w:t>
      </w:r>
      <w:r>
        <w:rPr>
          <w:rFonts w:ascii="Arial" w:hAnsi="Arial" w:cs="Arial"/>
          <w:szCs w:val="32"/>
        </w:rPr>
        <w:t>4.58m</w:t>
      </w:r>
      <w:r w:rsidRPr="004F59D6">
        <w:rPr>
          <w:rFonts w:ascii="Arial" w:hAnsi="Arial" w:cs="Arial"/>
          <w:szCs w:val="32"/>
        </w:rPr>
        <w:t xml:space="preserve"> offset by </w:t>
      </w:r>
      <w:r>
        <w:rPr>
          <w:rFonts w:ascii="Arial" w:hAnsi="Arial" w:cs="Arial"/>
          <w:szCs w:val="32"/>
        </w:rPr>
        <w:t>higher current</w:t>
      </w:r>
      <w:r w:rsidRPr="004F59D6">
        <w:rPr>
          <w:rFonts w:ascii="Arial" w:hAnsi="Arial" w:cs="Arial"/>
          <w:szCs w:val="32"/>
        </w:rPr>
        <w:t xml:space="preserve"> liabilities</w:t>
      </w:r>
      <w:r>
        <w:rPr>
          <w:rFonts w:ascii="Arial" w:hAnsi="Arial" w:cs="Arial"/>
          <w:szCs w:val="32"/>
        </w:rPr>
        <w:t xml:space="preserve"> of</w:t>
      </w:r>
      <w:r w:rsidRPr="004F59D6">
        <w:rPr>
          <w:rFonts w:ascii="Arial" w:hAnsi="Arial" w:cs="Arial"/>
          <w:szCs w:val="32"/>
        </w:rPr>
        <w:t xml:space="preserve"> $</w:t>
      </w:r>
      <w:r>
        <w:rPr>
          <w:rFonts w:ascii="Arial" w:hAnsi="Arial" w:cs="Arial"/>
          <w:szCs w:val="32"/>
        </w:rPr>
        <w:t>2.96m</w:t>
      </w:r>
      <w:r w:rsidRPr="004F59D6">
        <w:rPr>
          <w:rFonts w:ascii="Arial" w:hAnsi="Arial" w:cs="Arial"/>
          <w:szCs w:val="32"/>
        </w:rPr>
        <w:t xml:space="preserve">. </w:t>
      </w:r>
    </w:p>
    <w:p w14:paraId="09F981A0" w14:textId="77777777" w:rsidR="00983492" w:rsidRPr="004240C7" w:rsidRDefault="00983492" w:rsidP="00983492">
      <w:pPr>
        <w:jc w:val="both"/>
        <w:rPr>
          <w:rFonts w:ascii="Arial" w:hAnsi="Arial" w:cs="Arial"/>
          <w:szCs w:val="32"/>
          <w:highlight w:val="yellow"/>
        </w:rPr>
      </w:pPr>
    </w:p>
    <w:p w14:paraId="43EE977D" w14:textId="77777777" w:rsidR="00983492" w:rsidRDefault="00983492" w:rsidP="00983492">
      <w:pPr>
        <w:jc w:val="both"/>
        <w:rPr>
          <w:rFonts w:ascii="Arial" w:hAnsi="Arial" w:cs="Arial"/>
          <w:szCs w:val="32"/>
        </w:rPr>
      </w:pPr>
      <w:r w:rsidRPr="00003BCA">
        <w:rPr>
          <w:rFonts w:ascii="Arial" w:hAnsi="Arial" w:cs="Arial"/>
          <w:szCs w:val="32"/>
        </w:rPr>
        <w:t>Outstanding rates debtors are $</w:t>
      </w:r>
      <w:r>
        <w:rPr>
          <w:rFonts w:ascii="Arial" w:hAnsi="Arial" w:cs="Arial"/>
          <w:szCs w:val="32"/>
        </w:rPr>
        <w:t>942k</w:t>
      </w:r>
      <w:r w:rsidRPr="00003BCA">
        <w:rPr>
          <w:rFonts w:ascii="Arial" w:hAnsi="Arial" w:cs="Arial"/>
          <w:szCs w:val="32"/>
        </w:rPr>
        <w:t xml:space="preserve"> as </w:t>
      </w:r>
      <w:proofErr w:type="gramStart"/>
      <w:r w:rsidRPr="00003BCA">
        <w:rPr>
          <w:rFonts w:ascii="Arial" w:hAnsi="Arial" w:cs="Arial"/>
          <w:szCs w:val="32"/>
        </w:rPr>
        <w:t>at</w:t>
      </w:r>
      <w:proofErr w:type="gramEnd"/>
      <w:r w:rsidRPr="00003BCA">
        <w:rPr>
          <w:rFonts w:ascii="Arial" w:hAnsi="Arial" w:cs="Arial"/>
          <w:szCs w:val="32"/>
        </w:rPr>
        <w:t xml:space="preserve"> </w:t>
      </w:r>
      <w:r>
        <w:rPr>
          <w:rFonts w:ascii="Arial" w:hAnsi="Arial" w:cs="Arial"/>
          <w:szCs w:val="32"/>
        </w:rPr>
        <w:t>30 April</w:t>
      </w:r>
      <w:r w:rsidRPr="00003BCA">
        <w:rPr>
          <w:rFonts w:ascii="Arial" w:hAnsi="Arial" w:cs="Arial"/>
          <w:szCs w:val="32"/>
        </w:rPr>
        <w:t xml:space="preserve"> 202</w:t>
      </w:r>
      <w:r>
        <w:rPr>
          <w:rFonts w:ascii="Arial" w:hAnsi="Arial" w:cs="Arial"/>
          <w:szCs w:val="32"/>
        </w:rPr>
        <w:t>1</w:t>
      </w:r>
      <w:r w:rsidRPr="00003BCA">
        <w:rPr>
          <w:rFonts w:ascii="Arial" w:hAnsi="Arial" w:cs="Arial"/>
          <w:szCs w:val="32"/>
        </w:rPr>
        <w:t xml:space="preserve"> compared to $</w:t>
      </w:r>
      <w:r>
        <w:rPr>
          <w:rFonts w:ascii="Arial" w:hAnsi="Arial" w:cs="Arial"/>
          <w:szCs w:val="32"/>
        </w:rPr>
        <w:t>1.4m</w:t>
      </w:r>
      <w:r w:rsidRPr="00003BCA">
        <w:rPr>
          <w:rFonts w:ascii="Arial" w:hAnsi="Arial" w:cs="Arial"/>
          <w:szCs w:val="32"/>
        </w:rPr>
        <w:t xml:space="preserve"> as at </w:t>
      </w:r>
      <w:r>
        <w:rPr>
          <w:rFonts w:ascii="Arial" w:hAnsi="Arial" w:cs="Arial"/>
          <w:szCs w:val="32"/>
        </w:rPr>
        <w:t>30 April</w:t>
      </w:r>
      <w:r w:rsidRPr="00003BCA">
        <w:rPr>
          <w:rFonts w:ascii="Arial" w:hAnsi="Arial" w:cs="Arial"/>
          <w:szCs w:val="32"/>
        </w:rPr>
        <w:t xml:space="preserve"> 20</w:t>
      </w:r>
      <w:r>
        <w:rPr>
          <w:rFonts w:ascii="Arial" w:hAnsi="Arial" w:cs="Arial"/>
          <w:szCs w:val="32"/>
        </w:rPr>
        <w:t>20</w:t>
      </w:r>
      <w:r w:rsidRPr="00003BCA">
        <w:rPr>
          <w:rFonts w:ascii="Arial" w:hAnsi="Arial" w:cs="Arial"/>
          <w:szCs w:val="32"/>
        </w:rPr>
        <w:t>. Breakdown as follows:</w:t>
      </w:r>
    </w:p>
    <w:p w14:paraId="33367160" w14:textId="77777777" w:rsidR="00983492" w:rsidRDefault="00983492" w:rsidP="00983492">
      <w:pPr>
        <w:jc w:val="both"/>
        <w:rPr>
          <w:rFonts w:ascii="Arial" w:hAnsi="Arial" w:cs="Arial"/>
          <w:szCs w:val="32"/>
        </w:rPr>
      </w:pPr>
    </w:p>
    <w:tbl>
      <w:tblPr>
        <w:tblStyle w:val="TableGrid"/>
        <w:tblW w:w="8359" w:type="dxa"/>
        <w:tblLook w:val="04A0" w:firstRow="1" w:lastRow="0" w:firstColumn="1" w:lastColumn="0" w:noHBand="0" w:noVBand="1"/>
      </w:tblPr>
      <w:tblGrid>
        <w:gridCol w:w="2405"/>
        <w:gridCol w:w="1985"/>
        <w:gridCol w:w="2126"/>
        <w:gridCol w:w="1843"/>
      </w:tblGrid>
      <w:tr w:rsidR="00983492" w:rsidRPr="00DB6056" w14:paraId="5EFCFEED" w14:textId="77777777" w:rsidTr="001805A2">
        <w:trPr>
          <w:trHeight w:val="601"/>
        </w:trPr>
        <w:tc>
          <w:tcPr>
            <w:tcW w:w="2405" w:type="dxa"/>
          </w:tcPr>
          <w:p w14:paraId="4AA836FB" w14:textId="77777777" w:rsidR="00983492" w:rsidRDefault="00983492" w:rsidP="004A3DC7">
            <w:pPr>
              <w:jc w:val="both"/>
              <w:rPr>
                <w:rFonts w:ascii="Arial" w:hAnsi="Arial" w:cs="Arial"/>
                <w:szCs w:val="32"/>
              </w:rPr>
            </w:pPr>
          </w:p>
        </w:tc>
        <w:tc>
          <w:tcPr>
            <w:tcW w:w="1985" w:type="dxa"/>
          </w:tcPr>
          <w:p w14:paraId="3252237C" w14:textId="080520E1" w:rsidR="00983492" w:rsidRDefault="00983492" w:rsidP="001805A2">
            <w:pPr>
              <w:jc w:val="center"/>
              <w:rPr>
                <w:rFonts w:ascii="Arial" w:hAnsi="Arial" w:cs="Arial"/>
                <w:b/>
                <w:bCs/>
                <w:szCs w:val="32"/>
              </w:rPr>
            </w:pPr>
            <w:r>
              <w:rPr>
                <w:rFonts w:ascii="Arial" w:hAnsi="Arial" w:cs="Arial"/>
                <w:b/>
                <w:bCs/>
                <w:szCs w:val="32"/>
              </w:rPr>
              <w:t>30 April</w:t>
            </w:r>
            <w:r w:rsidRPr="00686C4F">
              <w:rPr>
                <w:rFonts w:ascii="Arial" w:hAnsi="Arial" w:cs="Arial"/>
                <w:b/>
                <w:bCs/>
                <w:szCs w:val="32"/>
              </w:rPr>
              <w:t xml:space="preserve"> 2021</w:t>
            </w:r>
          </w:p>
          <w:p w14:paraId="625C517B" w14:textId="06DE42C8" w:rsidR="00983492" w:rsidRPr="00686C4F" w:rsidRDefault="00983492" w:rsidP="001805A2">
            <w:pPr>
              <w:jc w:val="center"/>
              <w:rPr>
                <w:rFonts w:ascii="Arial" w:hAnsi="Arial" w:cs="Arial"/>
                <w:b/>
                <w:bCs/>
                <w:szCs w:val="32"/>
              </w:rPr>
            </w:pPr>
            <w:r>
              <w:rPr>
                <w:rFonts w:ascii="Arial" w:hAnsi="Arial" w:cs="Arial"/>
                <w:b/>
                <w:bCs/>
                <w:szCs w:val="32"/>
              </w:rPr>
              <w:t>($000)</w:t>
            </w:r>
          </w:p>
        </w:tc>
        <w:tc>
          <w:tcPr>
            <w:tcW w:w="2126" w:type="dxa"/>
          </w:tcPr>
          <w:p w14:paraId="0AAECBDB" w14:textId="47CAFD21" w:rsidR="00983492" w:rsidRDefault="00983492" w:rsidP="001805A2">
            <w:pPr>
              <w:jc w:val="center"/>
              <w:rPr>
                <w:rFonts w:ascii="Arial" w:hAnsi="Arial" w:cs="Arial"/>
                <w:b/>
                <w:bCs/>
                <w:szCs w:val="32"/>
              </w:rPr>
            </w:pPr>
            <w:r>
              <w:rPr>
                <w:rFonts w:ascii="Arial" w:hAnsi="Arial" w:cs="Arial"/>
                <w:b/>
                <w:bCs/>
                <w:szCs w:val="32"/>
              </w:rPr>
              <w:t>30 April</w:t>
            </w:r>
            <w:r w:rsidRPr="00686C4F">
              <w:rPr>
                <w:rFonts w:ascii="Arial" w:hAnsi="Arial" w:cs="Arial"/>
                <w:b/>
                <w:bCs/>
                <w:szCs w:val="32"/>
              </w:rPr>
              <w:t xml:space="preserve"> 202</w:t>
            </w:r>
            <w:r>
              <w:rPr>
                <w:rFonts w:ascii="Arial" w:hAnsi="Arial" w:cs="Arial"/>
                <w:b/>
                <w:bCs/>
                <w:szCs w:val="32"/>
              </w:rPr>
              <w:t>0</w:t>
            </w:r>
          </w:p>
          <w:p w14:paraId="6ECF40CF" w14:textId="77777777" w:rsidR="00983492" w:rsidRPr="00686C4F" w:rsidRDefault="00983492" w:rsidP="001805A2">
            <w:pPr>
              <w:jc w:val="center"/>
              <w:rPr>
                <w:rFonts w:ascii="Arial" w:hAnsi="Arial" w:cs="Arial"/>
                <w:b/>
                <w:bCs/>
                <w:szCs w:val="32"/>
              </w:rPr>
            </w:pPr>
            <w:r>
              <w:rPr>
                <w:rFonts w:ascii="Arial" w:hAnsi="Arial" w:cs="Arial"/>
                <w:b/>
                <w:bCs/>
                <w:szCs w:val="32"/>
              </w:rPr>
              <w:t>($000)</w:t>
            </w:r>
          </w:p>
        </w:tc>
        <w:tc>
          <w:tcPr>
            <w:tcW w:w="1843" w:type="dxa"/>
          </w:tcPr>
          <w:p w14:paraId="1FF64481" w14:textId="77777777" w:rsidR="00983492" w:rsidRDefault="00983492" w:rsidP="001805A2">
            <w:pPr>
              <w:jc w:val="center"/>
              <w:rPr>
                <w:rFonts w:ascii="Arial" w:hAnsi="Arial" w:cs="Arial"/>
                <w:b/>
                <w:bCs/>
                <w:szCs w:val="32"/>
              </w:rPr>
            </w:pPr>
            <w:r w:rsidRPr="00DB6056">
              <w:rPr>
                <w:rFonts w:ascii="Arial" w:hAnsi="Arial" w:cs="Arial"/>
                <w:b/>
                <w:bCs/>
                <w:szCs w:val="32"/>
              </w:rPr>
              <w:t>Variance</w:t>
            </w:r>
          </w:p>
          <w:p w14:paraId="45AED3B7" w14:textId="1EE666DE" w:rsidR="00983492" w:rsidRPr="00DB6056" w:rsidRDefault="00983492" w:rsidP="001805A2">
            <w:pPr>
              <w:jc w:val="center"/>
              <w:rPr>
                <w:rFonts w:ascii="Arial" w:hAnsi="Arial" w:cs="Arial"/>
                <w:b/>
                <w:bCs/>
                <w:szCs w:val="32"/>
              </w:rPr>
            </w:pPr>
            <w:r>
              <w:rPr>
                <w:rFonts w:ascii="Arial" w:hAnsi="Arial" w:cs="Arial"/>
                <w:b/>
                <w:bCs/>
                <w:szCs w:val="32"/>
              </w:rPr>
              <w:t>($000)</w:t>
            </w:r>
          </w:p>
        </w:tc>
      </w:tr>
      <w:tr w:rsidR="00983492" w14:paraId="21674CEF" w14:textId="77777777" w:rsidTr="001805A2">
        <w:trPr>
          <w:trHeight w:val="282"/>
        </w:trPr>
        <w:tc>
          <w:tcPr>
            <w:tcW w:w="2405" w:type="dxa"/>
          </w:tcPr>
          <w:p w14:paraId="2ACCB612" w14:textId="77777777" w:rsidR="00983492" w:rsidRPr="00DB6056" w:rsidRDefault="00983492" w:rsidP="004A3DC7">
            <w:pPr>
              <w:jc w:val="both"/>
              <w:rPr>
                <w:rFonts w:ascii="Arial" w:hAnsi="Arial" w:cs="Arial"/>
                <w:b/>
                <w:bCs/>
                <w:szCs w:val="32"/>
              </w:rPr>
            </w:pPr>
            <w:r w:rsidRPr="00DB6056">
              <w:rPr>
                <w:rFonts w:ascii="Arial" w:hAnsi="Arial" w:cs="Arial"/>
                <w:b/>
                <w:bCs/>
                <w:szCs w:val="32"/>
              </w:rPr>
              <w:t>Rates</w:t>
            </w:r>
          </w:p>
        </w:tc>
        <w:tc>
          <w:tcPr>
            <w:tcW w:w="1985" w:type="dxa"/>
          </w:tcPr>
          <w:p w14:paraId="0A71A091" w14:textId="515DA6F7" w:rsidR="00983492" w:rsidRDefault="00983492" w:rsidP="001805A2">
            <w:pPr>
              <w:jc w:val="center"/>
              <w:rPr>
                <w:rFonts w:ascii="Arial" w:hAnsi="Arial" w:cs="Arial"/>
                <w:szCs w:val="32"/>
              </w:rPr>
            </w:pPr>
            <w:r>
              <w:rPr>
                <w:rFonts w:ascii="Arial" w:hAnsi="Arial" w:cs="Arial"/>
                <w:szCs w:val="32"/>
              </w:rPr>
              <w:t>$670</w:t>
            </w:r>
          </w:p>
        </w:tc>
        <w:tc>
          <w:tcPr>
            <w:tcW w:w="2126" w:type="dxa"/>
          </w:tcPr>
          <w:p w14:paraId="44298DDA" w14:textId="10DB329E" w:rsidR="00983492" w:rsidRDefault="00983492" w:rsidP="001805A2">
            <w:pPr>
              <w:jc w:val="center"/>
              <w:rPr>
                <w:rFonts w:ascii="Arial" w:hAnsi="Arial" w:cs="Arial"/>
                <w:szCs w:val="32"/>
              </w:rPr>
            </w:pPr>
            <w:r>
              <w:rPr>
                <w:rFonts w:ascii="Arial" w:hAnsi="Arial" w:cs="Arial"/>
                <w:szCs w:val="32"/>
              </w:rPr>
              <w:t>$974</w:t>
            </w:r>
          </w:p>
        </w:tc>
        <w:tc>
          <w:tcPr>
            <w:tcW w:w="1843" w:type="dxa"/>
          </w:tcPr>
          <w:p w14:paraId="0933C05C" w14:textId="4431858E" w:rsidR="00983492" w:rsidRDefault="00983492" w:rsidP="001805A2">
            <w:pPr>
              <w:jc w:val="center"/>
              <w:rPr>
                <w:rFonts w:ascii="Arial" w:hAnsi="Arial" w:cs="Arial"/>
                <w:szCs w:val="32"/>
              </w:rPr>
            </w:pPr>
            <w:r>
              <w:rPr>
                <w:rFonts w:ascii="Arial" w:hAnsi="Arial" w:cs="Arial"/>
                <w:szCs w:val="32"/>
              </w:rPr>
              <w:t>-$304</w:t>
            </w:r>
          </w:p>
        </w:tc>
      </w:tr>
      <w:tr w:rsidR="00983492" w14:paraId="6A782BE9" w14:textId="77777777" w:rsidTr="001805A2">
        <w:trPr>
          <w:trHeight w:val="282"/>
        </w:trPr>
        <w:tc>
          <w:tcPr>
            <w:tcW w:w="2405" w:type="dxa"/>
          </w:tcPr>
          <w:p w14:paraId="12FF398E" w14:textId="77777777" w:rsidR="00983492" w:rsidRPr="00DB6056" w:rsidRDefault="00983492" w:rsidP="004A3DC7">
            <w:pPr>
              <w:jc w:val="both"/>
              <w:rPr>
                <w:rFonts w:ascii="Arial" w:hAnsi="Arial" w:cs="Arial"/>
                <w:b/>
                <w:bCs/>
                <w:szCs w:val="32"/>
              </w:rPr>
            </w:pPr>
            <w:r w:rsidRPr="00DB6056">
              <w:rPr>
                <w:rFonts w:ascii="Arial" w:hAnsi="Arial" w:cs="Arial"/>
                <w:b/>
                <w:bCs/>
                <w:szCs w:val="32"/>
              </w:rPr>
              <w:t>Rubbish &amp; Pool</w:t>
            </w:r>
          </w:p>
        </w:tc>
        <w:tc>
          <w:tcPr>
            <w:tcW w:w="1985" w:type="dxa"/>
          </w:tcPr>
          <w:p w14:paraId="644FB00F" w14:textId="5BDA9883" w:rsidR="00983492" w:rsidRDefault="00983492" w:rsidP="001805A2">
            <w:pPr>
              <w:jc w:val="center"/>
              <w:rPr>
                <w:rFonts w:ascii="Arial" w:hAnsi="Arial" w:cs="Arial"/>
                <w:szCs w:val="32"/>
              </w:rPr>
            </w:pPr>
            <w:r>
              <w:rPr>
                <w:rFonts w:ascii="Arial" w:hAnsi="Arial" w:cs="Arial"/>
                <w:szCs w:val="32"/>
              </w:rPr>
              <w:t>$80</w:t>
            </w:r>
          </w:p>
        </w:tc>
        <w:tc>
          <w:tcPr>
            <w:tcW w:w="2126" w:type="dxa"/>
          </w:tcPr>
          <w:p w14:paraId="6022277C" w14:textId="6C19B394" w:rsidR="00983492" w:rsidRDefault="00983492" w:rsidP="001805A2">
            <w:pPr>
              <w:jc w:val="center"/>
              <w:rPr>
                <w:rFonts w:ascii="Arial" w:hAnsi="Arial" w:cs="Arial"/>
                <w:szCs w:val="32"/>
              </w:rPr>
            </w:pPr>
            <w:r>
              <w:rPr>
                <w:rFonts w:ascii="Arial" w:hAnsi="Arial" w:cs="Arial"/>
                <w:szCs w:val="32"/>
              </w:rPr>
              <w:t>$80</w:t>
            </w:r>
          </w:p>
        </w:tc>
        <w:tc>
          <w:tcPr>
            <w:tcW w:w="1843" w:type="dxa"/>
          </w:tcPr>
          <w:p w14:paraId="19519970" w14:textId="310B1460" w:rsidR="00983492" w:rsidRDefault="00983492" w:rsidP="001805A2">
            <w:pPr>
              <w:jc w:val="center"/>
              <w:rPr>
                <w:rFonts w:ascii="Arial" w:hAnsi="Arial" w:cs="Arial"/>
                <w:szCs w:val="32"/>
              </w:rPr>
            </w:pPr>
            <w:r>
              <w:rPr>
                <w:rFonts w:ascii="Arial" w:hAnsi="Arial" w:cs="Arial"/>
                <w:szCs w:val="32"/>
              </w:rPr>
              <w:t>-$0</w:t>
            </w:r>
          </w:p>
        </w:tc>
      </w:tr>
      <w:tr w:rsidR="00983492" w14:paraId="6648DE6E" w14:textId="77777777" w:rsidTr="001805A2">
        <w:trPr>
          <w:trHeight w:val="282"/>
        </w:trPr>
        <w:tc>
          <w:tcPr>
            <w:tcW w:w="2405" w:type="dxa"/>
          </w:tcPr>
          <w:p w14:paraId="1F397BC3" w14:textId="77777777" w:rsidR="00983492" w:rsidRPr="00DB6056" w:rsidRDefault="00983492" w:rsidP="004A3DC7">
            <w:pPr>
              <w:jc w:val="both"/>
              <w:rPr>
                <w:rFonts w:ascii="Arial" w:hAnsi="Arial" w:cs="Arial"/>
                <w:b/>
                <w:bCs/>
                <w:szCs w:val="32"/>
              </w:rPr>
            </w:pPr>
            <w:r w:rsidRPr="00DB6056">
              <w:rPr>
                <w:rFonts w:ascii="Arial" w:hAnsi="Arial" w:cs="Arial"/>
                <w:b/>
                <w:bCs/>
                <w:szCs w:val="32"/>
              </w:rPr>
              <w:t>Pensioner Rebates</w:t>
            </w:r>
          </w:p>
        </w:tc>
        <w:tc>
          <w:tcPr>
            <w:tcW w:w="1985" w:type="dxa"/>
          </w:tcPr>
          <w:p w14:paraId="7B4DB3D0" w14:textId="11197807" w:rsidR="00983492" w:rsidRDefault="00983492" w:rsidP="001805A2">
            <w:pPr>
              <w:jc w:val="center"/>
              <w:rPr>
                <w:rFonts w:ascii="Arial" w:hAnsi="Arial" w:cs="Arial"/>
                <w:szCs w:val="32"/>
              </w:rPr>
            </w:pPr>
            <w:r>
              <w:rPr>
                <w:rFonts w:ascii="Arial" w:hAnsi="Arial" w:cs="Arial"/>
                <w:szCs w:val="32"/>
              </w:rPr>
              <w:t>$132</w:t>
            </w:r>
          </w:p>
        </w:tc>
        <w:tc>
          <w:tcPr>
            <w:tcW w:w="2126" w:type="dxa"/>
          </w:tcPr>
          <w:p w14:paraId="6EF839CE" w14:textId="191E4D28" w:rsidR="00983492" w:rsidRDefault="00983492" w:rsidP="001805A2">
            <w:pPr>
              <w:jc w:val="center"/>
              <w:rPr>
                <w:rFonts w:ascii="Arial" w:hAnsi="Arial" w:cs="Arial"/>
                <w:szCs w:val="32"/>
              </w:rPr>
            </w:pPr>
            <w:r>
              <w:rPr>
                <w:rFonts w:ascii="Arial" w:hAnsi="Arial" w:cs="Arial"/>
                <w:szCs w:val="32"/>
              </w:rPr>
              <w:t>$271</w:t>
            </w:r>
          </w:p>
        </w:tc>
        <w:tc>
          <w:tcPr>
            <w:tcW w:w="1843" w:type="dxa"/>
          </w:tcPr>
          <w:p w14:paraId="43CE8ECB" w14:textId="3A82BC3E" w:rsidR="00983492" w:rsidRDefault="00983492" w:rsidP="001805A2">
            <w:pPr>
              <w:jc w:val="center"/>
              <w:rPr>
                <w:rFonts w:ascii="Arial" w:hAnsi="Arial" w:cs="Arial"/>
                <w:szCs w:val="32"/>
              </w:rPr>
            </w:pPr>
            <w:r>
              <w:rPr>
                <w:rFonts w:ascii="Arial" w:hAnsi="Arial" w:cs="Arial"/>
                <w:szCs w:val="32"/>
              </w:rPr>
              <w:t>-$139</w:t>
            </w:r>
          </w:p>
        </w:tc>
      </w:tr>
      <w:tr w:rsidR="00983492" w14:paraId="25335552" w14:textId="77777777" w:rsidTr="001805A2">
        <w:trPr>
          <w:trHeight w:val="282"/>
        </w:trPr>
        <w:tc>
          <w:tcPr>
            <w:tcW w:w="2405" w:type="dxa"/>
          </w:tcPr>
          <w:p w14:paraId="148A1641" w14:textId="77777777" w:rsidR="00983492" w:rsidRPr="00DB6056" w:rsidRDefault="00983492" w:rsidP="004A3DC7">
            <w:pPr>
              <w:jc w:val="both"/>
              <w:rPr>
                <w:rFonts w:ascii="Arial" w:hAnsi="Arial" w:cs="Arial"/>
                <w:b/>
                <w:bCs/>
                <w:szCs w:val="32"/>
              </w:rPr>
            </w:pPr>
            <w:r w:rsidRPr="00DB6056">
              <w:rPr>
                <w:rFonts w:ascii="Arial" w:hAnsi="Arial" w:cs="Arial"/>
                <w:b/>
                <w:bCs/>
                <w:szCs w:val="32"/>
              </w:rPr>
              <w:t>ESL</w:t>
            </w:r>
          </w:p>
        </w:tc>
        <w:tc>
          <w:tcPr>
            <w:tcW w:w="1985" w:type="dxa"/>
          </w:tcPr>
          <w:p w14:paraId="10846B7F" w14:textId="726E6E4B" w:rsidR="00983492" w:rsidRDefault="00983492" w:rsidP="001805A2">
            <w:pPr>
              <w:jc w:val="center"/>
              <w:rPr>
                <w:rFonts w:ascii="Arial" w:hAnsi="Arial" w:cs="Arial"/>
                <w:szCs w:val="32"/>
              </w:rPr>
            </w:pPr>
            <w:r>
              <w:rPr>
                <w:rFonts w:ascii="Arial" w:hAnsi="Arial" w:cs="Arial"/>
                <w:szCs w:val="32"/>
              </w:rPr>
              <w:t>$60</w:t>
            </w:r>
          </w:p>
        </w:tc>
        <w:tc>
          <w:tcPr>
            <w:tcW w:w="2126" w:type="dxa"/>
          </w:tcPr>
          <w:p w14:paraId="431C9D3C" w14:textId="118A3147" w:rsidR="00983492" w:rsidRDefault="00983492" w:rsidP="001805A2">
            <w:pPr>
              <w:jc w:val="center"/>
              <w:rPr>
                <w:rFonts w:ascii="Arial" w:hAnsi="Arial" w:cs="Arial"/>
                <w:szCs w:val="32"/>
              </w:rPr>
            </w:pPr>
            <w:r>
              <w:rPr>
                <w:rFonts w:ascii="Arial" w:hAnsi="Arial" w:cs="Arial"/>
                <w:szCs w:val="32"/>
              </w:rPr>
              <w:t>$89</w:t>
            </w:r>
          </w:p>
        </w:tc>
        <w:tc>
          <w:tcPr>
            <w:tcW w:w="1843" w:type="dxa"/>
          </w:tcPr>
          <w:p w14:paraId="3BC8E62E" w14:textId="7D913859" w:rsidR="00983492" w:rsidRDefault="00983492" w:rsidP="001805A2">
            <w:pPr>
              <w:jc w:val="center"/>
              <w:rPr>
                <w:rFonts w:ascii="Arial" w:hAnsi="Arial" w:cs="Arial"/>
                <w:szCs w:val="32"/>
              </w:rPr>
            </w:pPr>
            <w:r>
              <w:rPr>
                <w:rFonts w:ascii="Arial" w:hAnsi="Arial" w:cs="Arial"/>
                <w:szCs w:val="32"/>
              </w:rPr>
              <w:t>-$29</w:t>
            </w:r>
          </w:p>
        </w:tc>
      </w:tr>
    </w:tbl>
    <w:p w14:paraId="3D5CDFC4" w14:textId="77777777" w:rsidR="00983492" w:rsidRDefault="00983492" w:rsidP="00983492">
      <w:pPr>
        <w:jc w:val="both"/>
        <w:rPr>
          <w:rFonts w:ascii="Arial" w:hAnsi="Arial" w:cs="Arial"/>
          <w:szCs w:val="32"/>
        </w:rPr>
      </w:pPr>
    </w:p>
    <w:p w14:paraId="2F0125CA" w14:textId="77777777" w:rsidR="00983492" w:rsidRPr="00FA2B34" w:rsidRDefault="00983492" w:rsidP="00983492">
      <w:pPr>
        <w:jc w:val="both"/>
        <w:rPr>
          <w:rFonts w:ascii="Arial" w:hAnsi="Arial" w:cs="Arial"/>
          <w:b/>
          <w:szCs w:val="32"/>
        </w:rPr>
      </w:pPr>
      <w:r w:rsidRPr="00FA2B34">
        <w:rPr>
          <w:rFonts w:ascii="Arial" w:hAnsi="Arial" w:cs="Arial"/>
          <w:b/>
          <w:szCs w:val="32"/>
        </w:rPr>
        <w:t>Capital Works Programme</w:t>
      </w:r>
    </w:p>
    <w:p w14:paraId="5A138A14" w14:textId="77777777" w:rsidR="00983492" w:rsidRPr="00FA2B34" w:rsidRDefault="00983492" w:rsidP="00983492">
      <w:pPr>
        <w:jc w:val="both"/>
        <w:rPr>
          <w:rFonts w:ascii="Arial" w:hAnsi="Arial" w:cs="Arial"/>
          <w:b/>
          <w:szCs w:val="32"/>
        </w:rPr>
      </w:pPr>
    </w:p>
    <w:p w14:paraId="3AA4F6FC" w14:textId="77777777" w:rsidR="00983492" w:rsidRDefault="00983492" w:rsidP="00983492">
      <w:pPr>
        <w:jc w:val="both"/>
        <w:rPr>
          <w:rFonts w:ascii="Arial" w:hAnsi="Arial" w:cs="Arial"/>
          <w:szCs w:val="32"/>
        </w:rPr>
      </w:pPr>
      <w:r w:rsidRPr="00FA2B34">
        <w:rPr>
          <w:rFonts w:ascii="Arial" w:hAnsi="Arial" w:cs="Arial"/>
          <w:szCs w:val="32"/>
        </w:rPr>
        <w:t xml:space="preserve">As </w:t>
      </w:r>
      <w:proofErr w:type="gramStart"/>
      <w:r w:rsidRPr="00FA2B34">
        <w:rPr>
          <w:rFonts w:ascii="Arial" w:hAnsi="Arial" w:cs="Arial"/>
          <w:szCs w:val="32"/>
        </w:rPr>
        <w:t>at</w:t>
      </w:r>
      <w:proofErr w:type="gramEnd"/>
      <w:r w:rsidRPr="00FA2B34">
        <w:rPr>
          <w:rFonts w:ascii="Arial" w:hAnsi="Arial" w:cs="Arial"/>
          <w:szCs w:val="32"/>
        </w:rPr>
        <w:t xml:space="preserve"> </w:t>
      </w:r>
      <w:r>
        <w:rPr>
          <w:rFonts w:ascii="Arial" w:hAnsi="Arial" w:cs="Arial"/>
          <w:szCs w:val="32"/>
        </w:rPr>
        <w:t>30 April</w:t>
      </w:r>
      <w:r w:rsidRPr="00FA2B34">
        <w:rPr>
          <w:rFonts w:ascii="Arial" w:hAnsi="Arial" w:cs="Arial"/>
          <w:szCs w:val="32"/>
        </w:rPr>
        <w:t>, expenditure on capital works was $</w:t>
      </w:r>
      <w:r>
        <w:rPr>
          <w:rFonts w:ascii="Arial" w:hAnsi="Arial" w:cs="Arial"/>
          <w:szCs w:val="32"/>
        </w:rPr>
        <w:t>3.6m</w:t>
      </w:r>
      <w:r w:rsidRPr="00FA2B34">
        <w:rPr>
          <w:rFonts w:ascii="Arial" w:hAnsi="Arial" w:cs="Arial"/>
          <w:szCs w:val="32"/>
        </w:rPr>
        <w:t xml:space="preserve"> with additional capital commitments of $</w:t>
      </w:r>
      <w:r>
        <w:rPr>
          <w:rFonts w:ascii="Arial" w:hAnsi="Arial" w:cs="Arial"/>
          <w:szCs w:val="32"/>
        </w:rPr>
        <w:t>1.62k</w:t>
      </w:r>
      <w:r w:rsidRPr="00FA2B34">
        <w:rPr>
          <w:rFonts w:ascii="Arial" w:hAnsi="Arial" w:cs="Arial"/>
          <w:szCs w:val="32"/>
        </w:rPr>
        <w:t xml:space="preserve"> which </w:t>
      </w:r>
      <w:r>
        <w:rPr>
          <w:rFonts w:ascii="Arial" w:hAnsi="Arial" w:cs="Arial"/>
          <w:szCs w:val="32"/>
        </w:rPr>
        <w:t>represents</w:t>
      </w:r>
      <w:r w:rsidRPr="00FA2B34">
        <w:rPr>
          <w:rFonts w:ascii="Arial" w:hAnsi="Arial" w:cs="Arial"/>
          <w:szCs w:val="32"/>
        </w:rPr>
        <w:t xml:space="preserve"> </w:t>
      </w:r>
      <w:r>
        <w:rPr>
          <w:rFonts w:ascii="Arial" w:hAnsi="Arial" w:cs="Arial"/>
          <w:szCs w:val="32"/>
        </w:rPr>
        <w:t>58</w:t>
      </w:r>
      <w:r w:rsidRPr="00FA2B34">
        <w:rPr>
          <w:rFonts w:ascii="Arial" w:hAnsi="Arial" w:cs="Arial"/>
          <w:szCs w:val="32"/>
        </w:rPr>
        <w:t>% of a total budget of $</w:t>
      </w:r>
      <w:r>
        <w:rPr>
          <w:rFonts w:ascii="Arial" w:hAnsi="Arial" w:cs="Arial"/>
          <w:szCs w:val="32"/>
        </w:rPr>
        <w:t>9.04m</w:t>
      </w:r>
      <w:r w:rsidRPr="00FA2B34">
        <w:rPr>
          <w:rFonts w:ascii="Arial" w:hAnsi="Arial" w:cs="Arial"/>
          <w:szCs w:val="32"/>
        </w:rPr>
        <w:t>.</w:t>
      </w:r>
    </w:p>
    <w:p w14:paraId="65A3F397" w14:textId="77777777" w:rsidR="00983492" w:rsidRDefault="00983492" w:rsidP="00983492">
      <w:pPr>
        <w:jc w:val="both"/>
        <w:rPr>
          <w:rFonts w:ascii="Arial" w:hAnsi="Arial" w:cs="Arial"/>
          <w:b/>
          <w:bCs/>
          <w:szCs w:val="32"/>
        </w:rPr>
      </w:pPr>
    </w:p>
    <w:p w14:paraId="5DC4E416" w14:textId="77777777" w:rsidR="00983492" w:rsidRDefault="00983492" w:rsidP="00983492">
      <w:pPr>
        <w:spacing w:after="160" w:line="259" w:lineRule="auto"/>
        <w:rPr>
          <w:rFonts w:ascii="Arial" w:hAnsi="Arial" w:cs="Arial"/>
          <w:b/>
          <w:bCs/>
          <w:szCs w:val="32"/>
        </w:rPr>
      </w:pPr>
      <w:r>
        <w:rPr>
          <w:rFonts w:ascii="Arial" w:hAnsi="Arial" w:cs="Arial"/>
          <w:b/>
          <w:bCs/>
          <w:szCs w:val="32"/>
        </w:rPr>
        <w:br w:type="page"/>
      </w:r>
    </w:p>
    <w:p w14:paraId="656EFFF9" w14:textId="77777777" w:rsidR="00983492" w:rsidRDefault="00983492" w:rsidP="00983492">
      <w:pPr>
        <w:jc w:val="both"/>
        <w:rPr>
          <w:rFonts w:ascii="Arial" w:hAnsi="Arial" w:cs="Arial"/>
          <w:b/>
          <w:bCs/>
          <w:szCs w:val="32"/>
        </w:rPr>
      </w:pPr>
      <w:r w:rsidRPr="00D709FE">
        <w:rPr>
          <w:rFonts w:ascii="Arial" w:hAnsi="Arial" w:cs="Arial"/>
          <w:b/>
          <w:bCs/>
          <w:szCs w:val="32"/>
        </w:rPr>
        <w:lastRenderedPageBreak/>
        <w:t>Employee Data</w:t>
      </w:r>
    </w:p>
    <w:p w14:paraId="6E5EE772" w14:textId="77777777" w:rsidR="00983492" w:rsidRDefault="00983492" w:rsidP="00983492">
      <w:pPr>
        <w:jc w:val="both"/>
        <w:rPr>
          <w:rFonts w:ascii="Arial" w:hAnsi="Arial" w:cs="Arial"/>
          <w:b/>
          <w:bCs/>
          <w:szCs w:val="32"/>
        </w:rPr>
      </w:pPr>
    </w:p>
    <w:tbl>
      <w:tblPr>
        <w:tblStyle w:val="TableGrid"/>
        <w:tblW w:w="0" w:type="auto"/>
        <w:tblLook w:val="04A0" w:firstRow="1" w:lastRow="0" w:firstColumn="1" w:lastColumn="0" w:noHBand="0" w:noVBand="1"/>
      </w:tblPr>
      <w:tblGrid>
        <w:gridCol w:w="6968"/>
        <w:gridCol w:w="1335"/>
      </w:tblGrid>
      <w:tr w:rsidR="00983492" w14:paraId="531AD4B8" w14:textId="77777777" w:rsidTr="004A3DC7">
        <w:tc>
          <w:tcPr>
            <w:tcW w:w="7650" w:type="dxa"/>
          </w:tcPr>
          <w:p w14:paraId="49E1E125" w14:textId="77777777" w:rsidR="00983492" w:rsidRDefault="00983492" w:rsidP="004A3DC7">
            <w:pPr>
              <w:jc w:val="both"/>
              <w:rPr>
                <w:rFonts w:ascii="Arial" w:hAnsi="Arial" w:cs="Arial"/>
                <w:b/>
                <w:bCs/>
                <w:szCs w:val="32"/>
              </w:rPr>
            </w:pPr>
            <w:r>
              <w:rPr>
                <w:rFonts w:ascii="Arial" w:hAnsi="Arial" w:cs="Arial"/>
                <w:b/>
                <w:bCs/>
                <w:szCs w:val="32"/>
              </w:rPr>
              <w:t>Description</w:t>
            </w:r>
          </w:p>
        </w:tc>
        <w:tc>
          <w:tcPr>
            <w:tcW w:w="1366" w:type="dxa"/>
          </w:tcPr>
          <w:p w14:paraId="79873575" w14:textId="77777777" w:rsidR="00983492" w:rsidRDefault="00983492" w:rsidP="004A3DC7">
            <w:pPr>
              <w:jc w:val="both"/>
              <w:rPr>
                <w:rFonts w:ascii="Arial" w:hAnsi="Arial" w:cs="Arial"/>
                <w:b/>
                <w:bCs/>
                <w:szCs w:val="32"/>
              </w:rPr>
            </w:pPr>
            <w:r>
              <w:rPr>
                <w:rFonts w:ascii="Arial" w:hAnsi="Arial" w:cs="Arial"/>
                <w:b/>
                <w:bCs/>
                <w:szCs w:val="32"/>
              </w:rPr>
              <w:t>Number</w:t>
            </w:r>
          </w:p>
        </w:tc>
      </w:tr>
      <w:tr w:rsidR="00983492" w14:paraId="60D675B9" w14:textId="77777777" w:rsidTr="004A3DC7">
        <w:trPr>
          <w:trHeight w:val="680"/>
        </w:trPr>
        <w:tc>
          <w:tcPr>
            <w:tcW w:w="7650" w:type="dxa"/>
          </w:tcPr>
          <w:p w14:paraId="475F8391" w14:textId="77777777" w:rsidR="00983492" w:rsidRPr="00522EB8" w:rsidRDefault="00983492" w:rsidP="004A3DC7">
            <w:pPr>
              <w:rPr>
                <w:rFonts w:ascii="Arial" w:hAnsi="Arial" w:cs="Arial"/>
                <w:szCs w:val="32"/>
              </w:rPr>
            </w:pPr>
            <w:r w:rsidRPr="00522EB8">
              <w:rPr>
                <w:rFonts w:ascii="Arial" w:hAnsi="Arial" w:cs="Arial"/>
                <w:szCs w:val="24"/>
              </w:rPr>
              <w:t xml:space="preserve">Number of employees (total of full-time, </w:t>
            </w:r>
            <w:proofErr w:type="gramStart"/>
            <w:r w:rsidRPr="00522EB8">
              <w:rPr>
                <w:rFonts w:ascii="Arial" w:hAnsi="Arial" w:cs="Arial"/>
                <w:szCs w:val="24"/>
              </w:rPr>
              <w:t>part-time</w:t>
            </w:r>
            <w:proofErr w:type="gramEnd"/>
            <w:r w:rsidRPr="00522EB8">
              <w:rPr>
                <w:rFonts w:ascii="Arial" w:hAnsi="Arial" w:cs="Arial"/>
                <w:szCs w:val="24"/>
              </w:rPr>
              <w:t xml:space="preserve"> and casual employees) as of the last day of the previous month</w:t>
            </w:r>
          </w:p>
        </w:tc>
        <w:tc>
          <w:tcPr>
            <w:tcW w:w="1366" w:type="dxa"/>
          </w:tcPr>
          <w:p w14:paraId="36471AA8" w14:textId="77777777" w:rsidR="00983492" w:rsidRPr="00CC38AD" w:rsidRDefault="00983492" w:rsidP="004A3DC7">
            <w:pPr>
              <w:spacing w:after="200" w:line="276" w:lineRule="auto"/>
              <w:jc w:val="center"/>
              <w:rPr>
                <w:rFonts w:ascii="Arial" w:hAnsi="Arial" w:cs="Arial"/>
                <w:szCs w:val="24"/>
              </w:rPr>
            </w:pPr>
            <w:r>
              <w:rPr>
                <w:rFonts w:ascii="Arial" w:hAnsi="Arial" w:cs="Arial"/>
                <w:szCs w:val="24"/>
              </w:rPr>
              <w:t xml:space="preserve">   171</w:t>
            </w:r>
          </w:p>
        </w:tc>
      </w:tr>
      <w:tr w:rsidR="00983492" w14:paraId="5213A770" w14:textId="77777777" w:rsidTr="004A3DC7">
        <w:trPr>
          <w:trHeight w:val="704"/>
        </w:trPr>
        <w:tc>
          <w:tcPr>
            <w:tcW w:w="7650" w:type="dxa"/>
          </w:tcPr>
          <w:p w14:paraId="1E6F1A1E" w14:textId="77777777" w:rsidR="00983492" w:rsidRPr="006C51F7" w:rsidRDefault="00983492" w:rsidP="004A3DC7">
            <w:pPr>
              <w:rPr>
                <w:rFonts w:ascii="Arial" w:hAnsi="Arial" w:cs="Arial"/>
                <w:szCs w:val="32"/>
              </w:rPr>
            </w:pPr>
            <w:r w:rsidRPr="006C51F7">
              <w:rPr>
                <w:rFonts w:ascii="Arial" w:hAnsi="Arial" w:cs="Arial"/>
                <w:szCs w:val="24"/>
              </w:rPr>
              <w:t xml:space="preserve">Number of contract </w:t>
            </w:r>
            <w:r>
              <w:rPr>
                <w:rFonts w:ascii="Arial" w:hAnsi="Arial" w:cs="Arial"/>
                <w:szCs w:val="24"/>
              </w:rPr>
              <w:t>employees</w:t>
            </w:r>
            <w:r w:rsidRPr="006C51F7">
              <w:rPr>
                <w:rFonts w:ascii="Arial" w:hAnsi="Arial" w:cs="Arial"/>
                <w:szCs w:val="24"/>
              </w:rPr>
              <w:t xml:space="preserve"> (temporary/agency) as of the last day of the previous month</w:t>
            </w:r>
          </w:p>
        </w:tc>
        <w:tc>
          <w:tcPr>
            <w:tcW w:w="1366" w:type="dxa"/>
          </w:tcPr>
          <w:p w14:paraId="2749B78F" w14:textId="77777777" w:rsidR="00983492" w:rsidRPr="00137D17" w:rsidRDefault="00983492" w:rsidP="004A3DC7">
            <w:pPr>
              <w:jc w:val="center"/>
              <w:rPr>
                <w:rFonts w:ascii="Arial" w:hAnsi="Arial" w:cs="Arial"/>
                <w:szCs w:val="24"/>
              </w:rPr>
            </w:pPr>
            <w:r>
              <w:rPr>
                <w:rFonts w:ascii="Arial" w:hAnsi="Arial" w:cs="Arial"/>
                <w:szCs w:val="24"/>
              </w:rPr>
              <w:t xml:space="preserve">   8</w:t>
            </w:r>
          </w:p>
        </w:tc>
      </w:tr>
      <w:tr w:rsidR="00983492" w14:paraId="316D7F89" w14:textId="77777777" w:rsidTr="004A3DC7">
        <w:trPr>
          <w:trHeight w:val="701"/>
        </w:trPr>
        <w:tc>
          <w:tcPr>
            <w:tcW w:w="7650" w:type="dxa"/>
          </w:tcPr>
          <w:p w14:paraId="570B6042" w14:textId="77777777" w:rsidR="00983492" w:rsidRPr="00137D17" w:rsidRDefault="00983492" w:rsidP="004A3DC7">
            <w:pPr>
              <w:jc w:val="both"/>
              <w:rPr>
                <w:rFonts w:ascii="Arial" w:hAnsi="Arial" w:cs="Arial"/>
                <w:szCs w:val="24"/>
              </w:rPr>
            </w:pPr>
            <w:r w:rsidRPr="6EFEB8F0">
              <w:rPr>
                <w:rFonts w:ascii="Arial" w:hAnsi="Arial" w:cs="Arial"/>
                <w:szCs w:val="24"/>
              </w:rPr>
              <w:t>*FTE (Full Time Equivalent) count as of the last day of the previous month</w:t>
            </w:r>
          </w:p>
        </w:tc>
        <w:tc>
          <w:tcPr>
            <w:tcW w:w="1366" w:type="dxa"/>
          </w:tcPr>
          <w:p w14:paraId="6A78A562" w14:textId="77777777" w:rsidR="00983492" w:rsidRPr="00137D17" w:rsidRDefault="00983492" w:rsidP="004A3DC7">
            <w:pPr>
              <w:jc w:val="center"/>
              <w:rPr>
                <w:rFonts w:ascii="Arial" w:hAnsi="Arial" w:cs="Arial"/>
                <w:szCs w:val="24"/>
              </w:rPr>
            </w:pPr>
            <w:r>
              <w:rPr>
                <w:rFonts w:ascii="Arial" w:hAnsi="Arial" w:cs="Arial"/>
                <w:szCs w:val="24"/>
              </w:rPr>
              <w:t xml:space="preserve">   146.50</w:t>
            </w:r>
          </w:p>
        </w:tc>
      </w:tr>
      <w:tr w:rsidR="00983492" w14:paraId="6C613598" w14:textId="77777777" w:rsidTr="004A3DC7">
        <w:trPr>
          <w:trHeight w:val="424"/>
        </w:trPr>
        <w:tc>
          <w:tcPr>
            <w:tcW w:w="7650" w:type="dxa"/>
          </w:tcPr>
          <w:p w14:paraId="50C289EE" w14:textId="77777777" w:rsidR="00983492" w:rsidRPr="00137D17" w:rsidRDefault="00983492" w:rsidP="004A3DC7">
            <w:pPr>
              <w:jc w:val="both"/>
              <w:rPr>
                <w:rFonts w:ascii="Arial" w:hAnsi="Arial" w:cs="Arial"/>
                <w:szCs w:val="32"/>
              </w:rPr>
            </w:pPr>
            <w:r w:rsidRPr="00137D17">
              <w:rPr>
                <w:rFonts w:ascii="Arial" w:hAnsi="Arial" w:cs="Arial"/>
                <w:szCs w:val="24"/>
              </w:rPr>
              <w:t xml:space="preserve">Number of unfilled </w:t>
            </w:r>
            <w:r>
              <w:rPr>
                <w:rFonts w:ascii="Arial" w:hAnsi="Arial" w:cs="Arial"/>
                <w:szCs w:val="24"/>
              </w:rPr>
              <w:t xml:space="preserve">employee </w:t>
            </w:r>
            <w:r w:rsidRPr="00137D17">
              <w:rPr>
                <w:rFonts w:ascii="Arial" w:hAnsi="Arial" w:cs="Arial"/>
                <w:szCs w:val="24"/>
              </w:rPr>
              <w:t>positions at the end of each month</w:t>
            </w:r>
          </w:p>
        </w:tc>
        <w:tc>
          <w:tcPr>
            <w:tcW w:w="1366" w:type="dxa"/>
          </w:tcPr>
          <w:p w14:paraId="52323D29" w14:textId="77777777" w:rsidR="00983492" w:rsidRPr="00137D17" w:rsidRDefault="00983492" w:rsidP="004A3DC7">
            <w:pPr>
              <w:jc w:val="center"/>
              <w:rPr>
                <w:rFonts w:ascii="Arial" w:hAnsi="Arial" w:cs="Arial"/>
                <w:szCs w:val="32"/>
              </w:rPr>
            </w:pPr>
            <w:r>
              <w:rPr>
                <w:rFonts w:ascii="Arial" w:hAnsi="Arial" w:cs="Arial"/>
                <w:szCs w:val="32"/>
              </w:rPr>
              <w:t xml:space="preserve">   28</w:t>
            </w:r>
          </w:p>
        </w:tc>
      </w:tr>
    </w:tbl>
    <w:p w14:paraId="6851F10B" w14:textId="77777777" w:rsidR="00983492" w:rsidRPr="00437096" w:rsidRDefault="00983492" w:rsidP="00983492">
      <w:pPr>
        <w:jc w:val="both"/>
        <w:rPr>
          <w:rFonts w:ascii="Arial" w:hAnsi="Arial" w:cs="Arial"/>
          <w:szCs w:val="24"/>
          <w:lang w:val="en-US"/>
        </w:rPr>
      </w:pPr>
    </w:p>
    <w:p w14:paraId="2A991155" w14:textId="77777777" w:rsidR="00983492" w:rsidRPr="00437096" w:rsidRDefault="00983492" w:rsidP="00983492">
      <w:pPr>
        <w:jc w:val="both"/>
        <w:rPr>
          <w:rFonts w:ascii="Arial" w:hAnsi="Arial" w:cs="Arial"/>
          <w:szCs w:val="24"/>
          <w:lang w:val="en-US"/>
        </w:rPr>
      </w:pPr>
      <w:r>
        <w:rPr>
          <w:rFonts w:ascii="Arial" w:hAnsi="Arial" w:cs="Arial"/>
          <w:szCs w:val="24"/>
          <w:lang w:val="en-US"/>
        </w:rPr>
        <w:t xml:space="preserve">Employee turnover remains high resulting in 28 vacant positions end April and a corresponding reduction of Total Employee numbers from 179 (March) to Total Employee numbers 171 (April). Contract employees (temporary) increased from 4 to 8 in April. Substantive backfilling of roles is in progress with essential positions in various stages of recruitment.  </w:t>
      </w:r>
    </w:p>
    <w:p w14:paraId="4D3AB7A7" w14:textId="77777777" w:rsidR="00983492" w:rsidRDefault="00983492" w:rsidP="00983492">
      <w:pPr>
        <w:jc w:val="both"/>
        <w:rPr>
          <w:rFonts w:ascii="Arial" w:hAnsi="Arial" w:cs="Arial"/>
          <w:szCs w:val="24"/>
          <w:lang w:val="en-US"/>
        </w:rPr>
      </w:pPr>
    </w:p>
    <w:p w14:paraId="60A47056" w14:textId="77777777" w:rsidR="00983492" w:rsidRPr="00D3334E" w:rsidRDefault="00983492" w:rsidP="00983492">
      <w:pPr>
        <w:jc w:val="both"/>
        <w:rPr>
          <w:rFonts w:ascii="Arial" w:hAnsi="Arial" w:cs="Arial"/>
          <w:b/>
          <w:bCs/>
          <w:sz w:val="28"/>
          <w:szCs w:val="28"/>
          <w:lang w:val="en-US"/>
        </w:rPr>
      </w:pPr>
      <w:r w:rsidRPr="2E88060B">
        <w:rPr>
          <w:rFonts w:ascii="Arial" w:hAnsi="Arial" w:cs="Arial"/>
          <w:b/>
          <w:bCs/>
          <w:sz w:val="28"/>
          <w:szCs w:val="28"/>
          <w:lang w:val="en-US"/>
        </w:rPr>
        <w:t>Conclusion</w:t>
      </w:r>
    </w:p>
    <w:p w14:paraId="1F7677F3" w14:textId="77777777" w:rsidR="00983492" w:rsidRDefault="00983492" w:rsidP="00983492">
      <w:pPr>
        <w:jc w:val="both"/>
        <w:rPr>
          <w:rFonts w:ascii="Arial" w:hAnsi="Arial" w:cs="Arial"/>
          <w:szCs w:val="32"/>
        </w:rPr>
      </w:pPr>
    </w:p>
    <w:p w14:paraId="1EE45D8D" w14:textId="77777777" w:rsidR="00983492" w:rsidRDefault="00983492" w:rsidP="00983492">
      <w:pPr>
        <w:jc w:val="both"/>
        <w:rPr>
          <w:rFonts w:ascii="Arial" w:hAnsi="Arial" w:cs="Arial"/>
          <w:b/>
          <w:szCs w:val="32"/>
          <w:lang w:val="en-US"/>
        </w:rPr>
      </w:pPr>
      <w:r w:rsidRPr="000412C3">
        <w:rPr>
          <w:rFonts w:ascii="Arial" w:hAnsi="Arial" w:cs="Arial"/>
          <w:szCs w:val="32"/>
        </w:rPr>
        <w:t xml:space="preserve">The statement of financial activity for the period ended 30 April 2021 indicates that operating expenses are over the year-to-date budget by 5.39% or $1.32m, while revenue is above the </w:t>
      </w:r>
      <w:r>
        <w:rPr>
          <w:rFonts w:ascii="Arial" w:hAnsi="Arial" w:cs="Arial"/>
          <w:szCs w:val="32"/>
        </w:rPr>
        <w:t>b</w:t>
      </w:r>
      <w:r w:rsidRPr="000412C3">
        <w:rPr>
          <w:rFonts w:ascii="Arial" w:hAnsi="Arial" w:cs="Arial"/>
          <w:szCs w:val="32"/>
        </w:rPr>
        <w:t>udget by 4.58% or $1.48m.</w:t>
      </w:r>
    </w:p>
    <w:p w14:paraId="39E5AD82" w14:textId="77777777" w:rsidR="00983492" w:rsidRDefault="00983492" w:rsidP="00983492">
      <w:pPr>
        <w:jc w:val="both"/>
        <w:rPr>
          <w:rFonts w:ascii="Arial" w:hAnsi="Arial" w:cs="Arial"/>
          <w:b/>
          <w:szCs w:val="32"/>
          <w:lang w:val="en-US"/>
        </w:rPr>
      </w:pPr>
    </w:p>
    <w:p w14:paraId="3B3E3269" w14:textId="77777777" w:rsidR="00983492" w:rsidRPr="00AD73CC" w:rsidRDefault="00983492" w:rsidP="00983492">
      <w:pPr>
        <w:jc w:val="both"/>
        <w:rPr>
          <w:rFonts w:ascii="Arial" w:hAnsi="Arial" w:cs="Arial"/>
          <w:b/>
          <w:szCs w:val="32"/>
          <w:lang w:val="en-US"/>
        </w:rPr>
      </w:pPr>
      <w:r w:rsidRPr="00AD73CC">
        <w:rPr>
          <w:rFonts w:ascii="Arial" w:hAnsi="Arial" w:cs="Arial"/>
          <w:b/>
          <w:szCs w:val="32"/>
          <w:lang w:val="en-US"/>
        </w:rPr>
        <w:t>Key Relevant Previous Council Decisions:</w:t>
      </w:r>
    </w:p>
    <w:p w14:paraId="5C20CC58" w14:textId="77777777" w:rsidR="00983492" w:rsidRPr="00AD73CC" w:rsidRDefault="00983492" w:rsidP="00983492">
      <w:pPr>
        <w:jc w:val="both"/>
        <w:rPr>
          <w:rFonts w:ascii="Arial" w:hAnsi="Arial" w:cs="Arial"/>
          <w:szCs w:val="32"/>
          <w:lang w:val="en-US"/>
        </w:rPr>
      </w:pPr>
    </w:p>
    <w:p w14:paraId="714C42E1" w14:textId="77777777" w:rsidR="00983492" w:rsidRDefault="00983492" w:rsidP="00983492">
      <w:pPr>
        <w:jc w:val="both"/>
        <w:rPr>
          <w:rFonts w:ascii="Arial" w:hAnsi="Arial" w:cs="Arial"/>
          <w:szCs w:val="32"/>
          <w:lang w:val="en-US"/>
        </w:rPr>
      </w:pPr>
      <w:r>
        <w:rPr>
          <w:rFonts w:ascii="Arial" w:hAnsi="Arial" w:cs="Arial"/>
          <w:szCs w:val="32"/>
          <w:lang w:val="en-US"/>
        </w:rPr>
        <w:t>Nil.</w:t>
      </w:r>
    </w:p>
    <w:p w14:paraId="15AE95B2" w14:textId="77777777" w:rsidR="00983492" w:rsidRDefault="00983492" w:rsidP="00983492">
      <w:pPr>
        <w:jc w:val="both"/>
        <w:rPr>
          <w:rFonts w:ascii="Arial" w:hAnsi="Arial" w:cs="Arial"/>
          <w:b/>
          <w:sz w:val="28"/>
          <w:szCs w:val="32"/>
          <w:lang w:val="en-US"/>
        </w:rPr>
      </w:pPr>
    </w:p>
    <w:p w14:paraId="65B18D20" w14:textId="77777777" w:rsidR="00983492" w:rsidRDefault="00983492" w:rsidP="00983492">
      <w:pPr>
        <w:jc w:val="both"/>
        <w:rPr>
          <w:rFonts w:ascii="Arial" w:hAnsi="Arial" w:cs="Arial"/>
          <w:b/>
          <w:sz w:val="28"/>
          <w:szCs w:val="32"/>
          <w:lang w:val="en-US"/>
        </w:rPr>
      </w:pPr>
    </w:p>
    <w:p w14:paraId="677FFF0E" w14:textId="77777777" w:rsidR="00983492" w:rsidRPr="00AD73CC" w:rsidRDefault="00983492" w:rsidP="00983492">
      <w:pPr>
        <w:jc w:val="both"/>
        <w:rPr>
          <w:rFonts w:ascii="Arial" w:hAnsi="Arial" w:cs="Arial"/>
          <w:b/>
          <w:sz w:val="28"/>
          <w:szCs w:val="32"/>
          <w:lang w:val="en-US"/>
        </w:rPr>
      </w:pPr>
      <w:r w:rsidRPr="00AD73CC">
        <w:rPr>
          <w:rFonts w:ascii="Arial" w:hAnsi="Arial" w:cs="Arial"/>
          <w:b/>
          <w:sz w:val="28"/>
          <w:szCs w:val="32"/>
          <w:lang w:val="en-US"/>
        </w:rPr>
        <w:t>Consultation</w:t>
      </w:r>
    </w:p>
    <w:p w14:paraId="3468B4A6" w14:textId="77777777" w:rsidR="00983492" w:rsidRPr="00AD73CC" w:rsidRDefault="00983492" w:rsidP="00983492">
      <w:pPr>
        <w:jc w:val="both"/>
        <w:rPr>
          <w:rFonts w:ascii="Arial" w:hAnsi="Arial" w:cs="Arial"/>
          <w:b/>
          <w:szCs w:val="32"/>
          <w:lang w:val="en-US"/>
        </w:rPr>
      </w:pPr>
    </w:p>
    <w:p w14:paraId="2FE701BF" w14:textId="77777777" w:rsidR="00983492" w:rsidRDefault="00983492" w:rsidP="00983492">
      <w:pPr>
        <w:tabs>
          <w:tab w:val="left" w:pos="4820"/>
        </w:tabs>
        <w:jc w:val="both"/>
        <w:rPr>
          <w:rFonts w:ascii="Arial" w:hAnsi="Arial" w:cs="Arial"/>
          <w:szCs w:val="32"/>
          <w:lang w:val="en-US"/>
        </w:rPr>
      </w:pPr>
      <w:r>
        <w:rPr>
          <w:rFonts w:ascii="Arial" w:hAnsi="Arial" w:cs="Arial"/>
          <w:szCs w:val="32"/>
          <w:lang w:val="en-US"/>
        </w:rPr>
        <w:t>N/A</w:t>
      </w:r>
    </w:p>
    <w:p w14:paraId="4C3AD421" w14:textId="77777777" w:rsidR="00983492" w:rsidRPr="003665D9" w:rsidRDefault="00983492" w:rsidP="00983492">
      <w:pPr>
        <w:tabs>
          <w:tab w:val="left" w:pos="4820"/>
        </w:tabs>
        <w:jc w:val="both"/>
        <w:rPr>
          <w:rFonts w:ascii="Arial" w:hAnsi="Arial" w:cs="Arial"/>
          <w:szCs w:val="32"/>
          <w:lang w:val="en-US"/>
        </w:rPr>
      </w:pPr>
    </w:p>
    <w:p w14:paraId="07E8C45E" w14:textId="77777777" w:rsidR="00983492" w:rsidRPr="003665D9" w:rsidRDefault="00983492" w:rsidP="00983492">
      <w:pPr>
        <w:tabs>
          <w:tab w:val="left" w:pos="4820"/>
        </w:tabs>
        <w:jc w:val="both"/>
        <w:rPr>
          <w:rFonts w:ascii="Arial" w:hAnsi="Arial" w:cs="Arial"/>
          <w:szCs w:val="32"/>
          <w:lang w:val="en-US"/>
        </w:rPr>
      </w:pPr>
    </w:p>
    <w:p w14:paraId="07C1FD7A" w14:textId="77777777" w:rsidR="00983492" w:rsidRPr="00EB081A" w:rsidRDefault="00983492" w:rsidP="00983492">
      <w:pPr>
        <w:rPr>
          <w:rFonts w:ascii="Arial" w:hAnsi="Arial" w:cs="Arial"/>
          <w:b/>
          <w:sz w:val="28"/>
          <w:szCs w:val="32"/>
          <w:lang w:val="en-US"/>
        </w:rPr>
      </w:pPr>
      <w:r w:rsidRPr="00EB081A">
        <w:rPr>
          <w:rFonts w:ascii="Arial" w:hAnsi="Arial" w:cs="Arial"/>
          <w:b/>
          <w:sz w:val="28"/>
          <w:szCs w:val="32"/>
          <w:lang w:val="en-US"/>
        </w:rPr>
        <w:t xml:space="preserve">Strategic Implications </w:t>
      </w:r>
    </w:p>
    <w:p w14:paraId="3825F50E" w14:textId="77777777" w:rsidR="00983492" w:rsidRPr="00EB081A" w:rsidRDefault="00983492" w:rsidP="00983492">
      <w:pPr>
        <w:pStyle w:val="NormalWeb"/>
        <w:spacing w:before="0" w:beforeAutospacing="0" w:after="0" w:afterAutospacing="0"/>
        <w:rPr>
          <w:rFonts w:ascii="Arial" w:eastAsiaTheme="minorHAnsi" w:hAnsi="Arial" w:cs="Arial"/>
          <w:b/>
          <w:bCs/>
          <w:szCs w:val="32"/>
          <w:lang w:val="en-GB" w:eastAsia="en-US"/>
        </w:rPr>
      </w:pPr>
    </w:p>
    <w:p w14:paraId="2336FBB8" w14:textId="77777777" w:rsidR="00983492" w:rsidRPr="00EB081A" w:rsidRDefault="00983492" w:rsidP="00983492">
      <w:pPr>
        <w:pStyle w:val="NormalWeb"/>
        <w:spacing w:before="0" w:beforeAutospacing="0" w:after="0" w:afterAutospacing="0"/>
        <w:jc w:val="both"/>
        <w:rPr>
          <w:rFonts w:ascii="Arial" w:eastAsiaTheme="minorHAnsi" w:hAnsi="Arial" w:cs="Arial"/>
          <w:szCs w:val="32"/>
          <w:lang w:val="en-GB" w:eastAsia="en-US"/>
        </w:rPr>
      </w:pPr>
      <w:r w:rsidRPr="00EB081A">
        <w:rPr>
          <w:rFonts w:ascii="Arial" w:eastAsiaTheme="minorHAnsi" w:hAnsi="Arial" w:cs="Arial"/>
          <w:szCs w:val="32"/>
          <w:lang w:val="en-GB" w:eastAsia="en-US"/>
        </w:rPr>
        <w:t>The 2020/21 approved budget is in line with the City’s strategic direction. Our operations and capital spend, and income is undertaken in line with and measured against the budget.</w:t>
      </w:r>
    </w:p>
    <w:p w14:paraId="0F638F53" w14:textId="77777777" w:rsidR="00983492" w:rsidRPr="00EB081A" w:rsidRDefault="00983492" w:rsidP="00983492">
      <w:pPr>
        <w:pStyle w:val="NormalWeb"/>
        <w:spacing w:before="0" w:beforeAutospacing="0" w:after="0" w:afterAutospacing="0"/>
        <w:jc w:val="both"/>
        <w:rPr>
          <w:rFonts w:ascii="Arial" w:hAnsi="Arial" w:cs="Arial"/>
          <w:b/>
          <w:bCs/>
        </w:rPr>
      </w:pPr>
    </w:p>
    <w:p w14:paraId="797E0F95" w14:textId="77777777" w:rsidR="00983492" w:rsidRPr="00EB081A" w:rsidRDefault="00983492" w:rsidP="00983492">
      <w:pPr>
        <w:pStyle w:val="NormalWeb"/>
        <w:spacing w:before="0" w:beforeAutospacing="0" w:after="0" w:afterAutospacing="0"/>
        <w:jc w:val="both"/>
        <w:rPr>
          <w:rFonts w:ascii="Arial" w:hAnsi="Arial" w:cs="Arial"/>
        </w:rPr>
      </w:pPr>
      <w:r w:rsidRPr="00EB081A">
        <w:rPr>
          <w:rFonts w:ascii="Arial" w:hAnsi="Arial" w:cs="Arial"/>
        </w:rPr>
        <w:t>The 2020/21 approved budget ensure</w:t>
      </w:r>
      <w:r>
        <w:rPr>
          <w:rFonts w:ascii="Arial" w:hAnsi="Arial" w:cs="Arial"/>
        </w:rPr>
        <w:t>s</w:t>
      </w:r>
      <w:r w:rsidRPr="00EB081A">
        <w:rPr>
          <w:rFonts w:ascii="Arial" w:hAnsi="Arial" w:cs="Arial"/>
        </w:rPr>
        <w:t xml:space="preserve"> that there is an equitable distribution of benefits in the community</w:t>
      </w:r>
      <w:r>
        <w:rPr>
          <w:rFonts w:ascii="Arial" w:hAnsi="Arial" w:cs="Arial"/>
        </w:rPr>
        <w:t>.</w:t>
      </w:r>
    </w:p>
    <w:p w14:paraId="7428BC50" w14:textId="77777777" w:rsidR="00983492" w:rsidRPr="00EB081A" w:rsidRDefault="00983492" w:rsidP="00983492">
      <w:pPr>
        <w:pStyle w:val="NormalWeb"/>
        <w:spacing w:before="0" w:beforeAutospacing="0" w:after="0" w:afterAutospacing="0"/>
        <w:jc w:val="both"/>
        <w:rPr>
          <w:rFonts w:ascii="Arial" w:hAnsi="Arial" w:cs="Arial"/>
          <w:b/>
          <w:bCs/>
        </w:rPr>
      </w:pPr>
    </w:p>
    <w:p w14:paraId="59CD4C8F" w14:textId="77777777" w:rsidR="00983492" w:rsidRPr="00EB081A" w:rsidRDefault="00983492" w:rsidP="00983492">
      <w:pPr>
        <w:pStyle w:val="NormalWeb"/>
        <w:spacing w:before="0" w:beforeAutospacing="0" w:after="0" w:afterAutospacing="0"/>
        <w:jc w:val="both"/>
        <w:rPr>
          <w:rFonts w:ascii="Arial" w:hAnsi="Arial" w:cs="Arial"/>
        </w:rPr>
      </w:pPr>
      <w:r w:rsidRPr="00EB081A">
        <w:rPr>
          <w:rFonts w:ascii="Arial" w:hAnsi="Arial" w:cs="Arial"/>
        </w:rPr>
        <w:t>The 2020/21 budget was prepared in line with the City’s level of tolerance of risk and it is managed through budgetary review and control.</w:t>
      </w:r>
    </w:p>
    <w:p w14:paraId="33FF01C3" w14:textId="77777777" w:rsidR="00983492" w:rsidRPr="00EB081A" w:rsidRDefault="00983492" w:rsidP="00983492">
      <w:pPr>
        <w:pStyle w:val="NormalWeb"/>
        <w:spacing w:before="0" w:beforeAutospacing="0" w:after="0" w:afterAutospacing="0"/>
        <w:jc w:val="both"/>
        <w:rPr>
          <w:rFonts w:ascii="Arial" w:hAnsi="Arial" w:cs="Arial"/>
          <w:b/>
          <w:bCs/>
        </w:rPr>
      </w:pPr>
    </w:p>
    <w:p w14:paraId="58F35A53" w14:textId="77777777" w:rsidR="00983492" w:rsidRPr="00EB081A" w:rsidRDefault="00983492" w:rsidP="00983492">
      <w:pPr>
        <w:pStyle w:val="NormalWeb"/>
        <w:spacing w:before="0" w:beforeAutospacing="0" w:after="0" w:afterAutospacing="0"/>
        <w:jc w:val="both"/>
        <w:rPr>
          <w:rFonts w:ascii="Arial" w:hAnsi="Arial" w:cs="Arial"/>
        </w:rPr>
      </w:pPr>
      <w:r w:rsidRPr="00EB081A">
        <w:rPr>
          <w:rFonts w:ascii="Arial" w:hAnsi="Arial" w:cs="Arial"/>
        </w:rPr>
        <w:lastRenderedPageBreak/>
        <w:t>The approved budget was based on zero based budgeting concept which requires all income and expenses to be thoroughly reviewed against data and information available to perform the City’s services at a sustainable level.</w:t>
      </w:r>
    </w:p>
    <w:p w14:paraId="0ADCFCBF" w14:textId="77777777" w:rsidR="00983492" w:rsidRPr="00EB081A" w:rsidRDefault="00983492" w:rsidP="00983492">
      <w:pPr>
        <w:pStyle w:val="NormalWeb"/>
        <w:spacing w:before="0" w:beforeAutospacing="0" w:after="0" w:afterAutospacing="0"/>
        <w:jc w:val="both"/>
        <w:rPr>
          <w:rFonts w:ascii="Arial" w:hAnsi="Arial" w:cs="Arial"/>
        </w:rPr>
      </w:pPr>
    </w:p>
    <w:p w14:paraId="5AD8CFA7" w14:textId="77777777" w:rsidR="00983492" w:rsidRPr="00EB081A" w:rsidRDefault="00983492" w:rsidP="00983492">
      <w:pPr>
        <w:pStyle w:val="NormalWeb"/>
        <w:spacing w:before="0" w:beforeAutospacing="0" w:after="0" w:afterAutospacing="0"/>
        <w:jc w:val="both"/>
        <w:rPr>
          <w:rFonts w:ascii="Arial" w:hAnsi="Arial" w:cs="Arial"/>
        </w:rPr>
      </w:pPr>
    </w:p>
    <w:p w14:paraId="4AA31036" w14:textId="77777777" w:rsidR="00983492" w:rsidRPr="00EB081A" w:rsidRDefault="00983492" w:rsidP="00983492">
      <w:pPr>
        <w:jc w:val="both"/>
        <w:rPr>
          <w:rFonts w:ascii="Arial" w:hAnsi="Arial" w:cs="Arial"/>
          <w:b/>
          <w:sz w:val="28"/>
          <w:szCs w:val="32"/>
          <w:lang w:val="en-US"/>
        </w:rPr>
      </w:pPr>
      <w:r w:rsidRPr="00EB081A">
        <w:rPr>
          <w:rFonts w:ascii="Arial" w:hAnsi="Arial" w:cs="Arial"/>
          <w:b/>
          <w:sz w:val="28"/>
          <w:szCs w:val="32"/>
          <w:lang w:val="en-US"/>
        </w:rPr>
        <w:t>Budget/Financial Implications</w:t>
      </w:r>
    </w:p>
    <w:p w14:paraId="6CB1B996" w14:textId="77777777" w:rsidR="00983492" w:rsidRPr="00EB081A" w:rsidRDefault="00983492" w:rsidP="00983492">
      <w:pPr>
        <w:jc w:val="both"/>
        <w:rPr>
          <w:rFonts w:ascii="Arial" w:hAnsi="Arial" w:cs="Arial"/>
          <w:b/>
          <w:szCs w:val="32"/>
          <w:lang w:val="en-US"/>
        </w:rPr>
      </w:pPr>
    </w:p>
    <w:p w14:paraId="7929A4C0" w14:textId="77777777" w:rsidR="00983492" w:rsidRPr="00EB081A" w:rsidRDefault="00983492" w:rsidP="00983492">
      <w:pPr>
        <w:jc w:val="both"/>
        <w:rPr>
          <w:rFonts w:ascii="Arial" w:hAnsi="Arial" w:cs="Arial"/>
          <w:szCs w:val="32"/>
          <w:lang w:val="en-US"/>
        </w:rPr>
      </w:pPr>
      <w:r w:rsidRPr="00EB081A">
        <w:rPr>
          <w:rFonts w:ascii="Arial" w:hAnsi="Arial" w:cs="Arial"/>
          <w:szCs w:val="32"/>
          <w:lang w:val="en-US"/>
        </w:rPr>
        <w:t>As outlined in the Monthly Financial Report.</w:t>
      </w:r>
    </w:p>
    <w:p w14:paraId="4DA2644B" w14:textId="77777777" w:rsidR="00983492" w:rsidRDefault="00983492" w:rsidP="00983492">
      <w:pPr>
        <w:jc w:val="both"/>
        <w:rPr>
          <w:rFonts w:ascii="Arial" w:hAnsi="Arial" w:cs="Arial"/>
          <w:szCs w:val="24"/>
          <w:lang w:val="en-US"/>
        </w:rPr>
      </w:pPr>
    </w:p>
    <w:p w14:paraId="4D5D40B7" w14:textId="5AD405A4" w:rsidR="00B26BE4" w:rsidRDefault="00B26BE4"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12E94C0F" w14:textId="77777777" w:rsidR="00B26BE4" w:rsidRDefault="00B26BE4"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7BBA624D" w14:textId="0F5F3FF3" w:rsidR="00B26BE4" w:rsidRDefault="00B26BE4" w:rsidP="00800D83">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71" w:name="_Toc72274211"/>
      <w:r w:rsidR="00C97B1E">
        <w:rPr>
          <w:rFonts w:ascii="Arial" w:hAnsi="Arial" w:cs="Arial"/>
          <w:sz w:val="24"/>
          <w:szCs w:val="24"/>
          <w:u w:val="none"/>
        </w:rPr>
        <w:lastRenderedPageBreak/>
        <w:t>Monthly Investment Report – April 2021</w:t>
      </w:r>
      <w:bookmarkEnd w:id="71"/>
    </w:p>
    <w:p w14:paraId="4C8CB71C" w14:textId="4D597913" w:rsidR="009C5C73" w:rsidRDefault="009C5C73" w:rsidP="009C5C73"/>
    <w:tbl>
      <w:tblPr>
        <w:tblStyle w:val="TableGrid1"/>
        <w:tblW w:w="0" w:type="auto"/>
        <w:tblInd w:w="-5" w:type="dxa"/>
        <w:tblLook w:val="04A0" w:firstRow="1" w:lastRow="0" w:firstColumn="1" w:lastColumn="0" w:noHBand="0" w:noVBand="1"/>
      </w:tblPr>
      <w:tblGrid>
        <w:gridCol w:w="2213"/>
        <w:gridCol w:w="6095"/>
      </w:tblGrid>
      <w:tr w:rsidR="00DF4B66" w:rsidRPr="00DF4B66" w14:paraId="5E5911E2" w14:textId="77777777" w:rsidTr="004A3DC7">
        <w:tc>
          <w:tcPr>
            <w:tcW w:w="2284" w:type="dxa"/>
          </w:tcPr>
          <w:p w14:paraId="7C9F040C" w14:textId="77777777" w:rsidR="00DF4B66" w:rsidRPr="00DF4B66" w:rsidRDefault="00DF4B66" w:rsidP="00DF4B66">
            <w:pPr>
              <w:jc w:val="both"/>
              <w:rPr>
                <w:rFonts w:ascii="Arial" w:hAnsi="Arial" w:cs="Arial"/>
                <w:b/>
                <w:szCs w:val="24"/>
                <w:lang w:eastAsia="en-AU"/>
              </w:rPr>
            </w:pPr>
            <w:r w:rsidRPr="00DF4B66">
              <w:rPr>
                <w:rFonts w:ascii="Arial" w:eastAsia="Calibri" w:hAnsi="Arial" w:cs="Arial"/>
                <w:b/>
                <w:szCs w:val="24"/>
                <w:lang w:eastAsia="en-AU"/>
              </w:rPr>
              <w:t>Council</w:t>
            </w:r>
          </w:p>
        </w:tc>
        <w:tc>
          <w:tcPr>
            <w:tcW w:w="6647" w:type="dxa"/>
          </w:tcPr>
          <w:p w14:paraId="7B6B4C3F" w14:textId="77777777" w:rsidR="00DF4B66" w:rsidRPr="00DF4B66" w:rsidRDefault="00DF4B66" w:rsidP="00DF4B66">
            <w:pPr>
              <w:jc w:val="both"/>
              <w:rPr>
                <w:rFonts w:ascii="Arial" w:hAnsi="Arial" w:cs="Arial"/>
                <w:szCs w:val="24"/>
                <w:lang w:eastAsia="en-AU"/>
              </w:rPr>
            </w:pPr>
            <w:r w:rsidRPr="00DF4B66">
              <w:rPr>
                <w:rFonts w:ascii="Arial" w:eastAsia="Calibri" w:hAnsi="Arial" w:cs="Arial"/>
                <w:szCs w:val="24"/>
                <w:lang w:eastAsia="en-AU"/>
              </w:rPr>
              <w:t>25 May 2021</w:t>
            </w:r>
          </w:p>
        </w:tc>
      </w:tr>
      <w:tr w:rsidR="00DF4B66" w:rsidRPr="00DF4B66" w14:paraId="5F73EBEA" w14:textId="77777777" w:rsidTr="004A3DC7">
        <w:tc>
          <w:tcPr>
            <w:tcW w:w="2284" w:type="dxa"/>
          </w:tcPr>
          <w:p w14:paraId="1A0FF4D4" w14:textId="77777777" w:rsidR="00DF4B66" w:rsidRPr="00DF4B66" w:rsidRDefault="00DF4B66" w:rsidP="00DF4B66">
            <w:pPr>
              <w:jc w:val="both"/>
              <w:rPr>
                <w:rFonts w:ascii="Arial" w:hAnsi="Arial" w:cs="Arial"/>
                <w:b/>
                <w:szCs w:val="24"/>
                <w:lang w:eastAsia="en-AU"/>
              </w:rPr>
            </w:pPr>
            <w:r w:rsidRPr="00DF4B66">
              <w:rPr>
                <w:rFonts w:ascii="Arial" w:eastAsia="Calibri" w:hAnsi="Arial" w:cs="Arial"/>
                <w:b/>
                <w:szCs w:val="24"/>
                <w:lang w:eastAsia="en-AU"/>
              </w:rPr>
              <w:t>Applicant</w:t>
            </w:r>
          </w:p>
        </w:tc>
        <w:tc>
          <w:tcPr>
            <w:tcW w:w="6647" w:type="dxa"/>
          </w:tcPr>
          <w:p w14:paraId="713027CE" w14:textId="77777777" w:rsidR="00DF4B66" w:rsidRPr="00DF4B66" w:rsidRDefault="00DF4B66" w:rsidP="00DF4B66">
            <w:pPr>
              <w:jc w:val="both"/>
              <w:rPr>
                <w:rFonts w:ascii="Arial" w:hAnsi="Arial" w:cs="Arial"/>
                <w:szCs w:val="24"/>
                <w:lang w:eastAsia="en-AU"/>
              </w:rPr>
            </w:pPr>
            <w:r w:rsidRPr="00DF4B66">
              <w:rPr>
                <w:rFonts w:ascii="Arial" w:eastAsia="Calibri" w:hAnsi="Arial" w:cs="Arial"/>
                <w:szCs w:val="24"/>
                <w:lang w:eastAsia="en-AU"/>
              </w:rPr>
              <w:t>City of Nedlands</w:t>
            </w:r>
          </w:p>
        </w:tc>
      </w:tr>
      <w:tr w:rsidR="00DF4B66" w:rsidRPr="00DF4B66" w14:paraId="59F7B62C" w14:textId="77777777" w:rsidTr="004A3DC7">
        <w:tc>
          <w:tcPr>
            <w:tcW w:w="2284" w:type="dxa"/>
          </w:tcPr>
          <w:p w14:paraId="7D2E675D" w14:textId="7C998F7B" w:rsidR="00DF4B66" w:rsidRPr="00DF4B66" w:rsidRDefault="00DF4B66" w:rsidP="00DF4B66">
            <w:pPr>
              <w:jc w:val="both"/>
              <w:rPr>
                <w:rFonts w:ascii="Arial" w:hAnsi="Arial" w:cs="Arial"/>
                <w:b/>
                <w:szCs w:val="24"/>
                <w:lang w:eastAsia="en-AU"/>
              </w:rPr>
            </w:pPr>
            <w:r w:rsidRPr="00DF4B66">
              <w:rPr>
                <w:rFonts w:ascii="Arial" w:hAnsi="Arial"/>
                <w:b/>
                <w:szCs w:val="24"/>
                <w:lang w:eastAsia="en-AU"/>
              </w:rPr>
              <w:t>Employee Disclosure under section 5.70 Local Government Act 1995</w:t>
            </w:r>
          </w:p>
        </w:tc>
        <w:tc>
          <w:tcPr>
            <w:tcW w:w="6647" w:type="dxa"/>
          </w:tcPr>
          <w:p w14:paraId="7840688C" w14:textId="77777777" w:rsidR="00DF4B66" w:rsidRPr="00DF4B66" w:rsidRDefault="00DF4B66" w:rsidP="00DF4B66">
            <w:pPr>
              <w:jc w:val="both"/>
              <w:rPr>
                <w:rFonts w:ascii="Arial" w:hAnsi="Arial" w:cs="Arial"/>
                <w:szCs w:val="24"/>
                <w:lang w:eastAsia="en-AU"/>
              </w:rPr>
            </w:pPr>
            <w:r w:rsidRPr="00DF4B66">
              <w:rPr>
                <w:rFonts w:ascii="Arial" w:hAnsi="Arial"/>
                <w:szCs w:val="24"/>
                <w:lang w:eastAsia="en-AU"/>
              </w:rPr>
              <w:t>Nil.</w:t>
            </w:r>
          </w:p>
        </w:tc>
      </w:tr>
      <w:tr w:rsidR="00DF4B66" w:rsidRPr="00DF4B66" w14:paraId="659911ED" w14:textId="77777777" w:rsidTr="004A3DC7">
        <w:tc>
          <w:tcPr>
            <w:tcW w:w="2284" w:type="dxa"/>
            <w:tcBorders>
              <w:bottom w:val="single" w:sz="4" w:space="0" w:color="auto"/>
            </w:tcBorders>
          </w:tcPr>
          <w:p w14:paraId="0F14A4CE" w14:textId="77777777" w:rsidR="00DF4B66" w:rsidRPr="00DF4B66" w:rsidRDefault="00DF4B66" w:rsidP="00DF4B66">
            <w:pPr>
              <w:jc w:val="both"/>
              <w:rPr>
                <w:rFonts w:ascii="Arial" w:hAnsi="Arial" w:cs="Arial"/>
                <w:b/>
                <w:szCs w:val="24"/>
                <w:lang w:eastAsia="en-AU"/>
              </w:rPr>
            </w:pPr>
            <w:r w:rsidRPr="00DF4B66">
              <w:rPr>
                <w:rFonts w:ascii="Arial" w:hAnsi="Arial" w:cs="Arial"/>
                <w:b/>
                <w:szCs w:val="24"/>
                <w:lang w:eastAsia="en-AU"/>
              </w:rPr>
              <w:t>Director</w:t>
            </w:r>
          </w:p>
        </w:tc>
        <w:tc>
          <w:tcPr>
            <w:tcW w:w="6647" w:type="dxa"/>
            <w:tcBorders>
              <w:bottom w:val="single" w:sz="4" w:space="0" w:color="auto"/>
            </w:tcBorders>
          </w:tcPr>
          <w:p w14:paraId="26033F1D" w14:textId="77777777" w:rsidR="00DF4B66" w:rsidRPr="00DF4B66" w:rsidRDefault="00DF4B66" w:rsidP="00DF4B66">
            <w:pPr>
              <w:jc w:val="both"/>
              <w:rPr>
                <w:rFonts w:ascii="Arial" w:hAnsi="Arial" w:cs="Arial"/>
                <w:szCs w:val="24"/>
                <w:lang w:eastAsia="en-AU"/>
              </w:rPr>
            </w:pPr>
            <w:r w:rsidRPr="00DF4B66">
              <w:rPr>
                <w:rFonts w:ascii="Arial" w:hAnsi="Arial" w:cs="Arial"/>
                <w:szCs w:val="24"/>
                <w:lang w:eastAsia="en-AU"/>
              </w:rPr>
              <w:t>Andrew Melville – Acting Director Corporate &amp; Strategy</w:t>
            </w:r>
          </w:p>
        </w:tc>
      </w:tr>
      <w:tr w:rsidR="00DF4B66" w:rsidRPr="00DF4B66" w14:paraId="71473D25" w14:textId="77777777" w:rsidTr="004A3DC7">
        <w:tc>
          <w:tcPr>
            <w:tcW w:w="2284" w:type="dxa"/>
            <w:tcBorders>
              <w:bottom w:val="single" w:sz="4" w:space="0" w:color="auto"/>
            </w:tcBorders>
          </w:tcPr>
          <w:p w14:paraId="3C519B7F" w14:textId="77777777" w:rsidR="00DF4B66" w:rsidRPr="00DF4B66" w:rsidRDefault="00DF4B66" w:rsidP="00DF4B66">
            <w:pPr>
              <w:jc w:val="both"/>
              <w:rPr>
                <w:rFonts w:ascii="Arial" w:hAnsi="Arial" w:cs="Arial"/>
                <w:b/>
                <w:szCs w:val="24"/>
                <w:lang w:eastAsia="en-AU"/>
              </w:rPr>
            </w:pPr>
            <w:r w:rsidRPr="00DF4B66">
              <w:rPr>
                <w:rFonts w:ascii="Arial" w:hAnsi="Arial" w:cs="Arial"/>
                <w:b/>
                <w:szCs w:val="24"/>
                <w:lang w:eastAsia="en-AU"/>
              </w:rPr>
              <w:t>Attachments</w:t>
            </w:r>
          </w:p>
        </w:tc>
        <w:tc>
          <w:tcPr>
            <w:tcW w:w="6647" w:type="dxa"/>
            <w:tcBorders>
              <w:bottom w:val="single" w:sz="4" w:space="0" w:color="auto"/>
            </w:tcBorders>
          </w:tcPr>
          <w:p w14:paraId="21C72E48" w14:textId="77777777" w:rsidR="00DF4B66" w:rsidRPr="00DF4B66" w:rsidRDefault="00DF4B66" w:rsidP="00F905DF">
            <w:pPr>
              <w:numPr>
                <w:ilvl w:val="0"/>
                <w:numId w:val="47"/>
              </w:numPr>
              <w:ind w:left="447" w:hanging="447"/>
              <w:contextualSpacing/>
              <w:jc w:val="both"/>
              <w:rPr>
                <w:rFonts w:ascii="Arial" w:hAnsi="Arial" w:cs="Arial"/>
                <w:szCs w:val="24"/>
                <w:lang w:val="en-US" w:eastAsia="en-AU"/>
              </w:rPr>
            </w:pPr>
            <w:r w:rsidRPr="00DF4B66">
              <w:rPr>
                <w:rFonts w:ascii="Arial" w:hAnsi="Arial" w:cs="Arial"/>
                <w:szCs w:val="24"/>
                <w:lang w:val="en-US" w:eastAsia="en-AU"/>
              </w:rPr>
              <w:t>Investment Report for the period ended 30 April 2021</w:t>
            </w:r>
          </w:p>
        </w:tc>
      </w:tr>
    </w:tbl>
    <w:p w14:paraId="5501AF19" w14:textId="77777777" w:rsidR="00DF4B66" w:rsidRPr="00DF4B66" w:rsidRDefault="00DF4B66" w:rsidP="00DF4B66">
      <w:pPr>
        <w:jc w:val="both"/>
        <w:rPr>
          <w:rFonts w:ascii="Arial" w:hAnsi="Arial" w:cs="Arial"/>
          <w:szCs w:val="24"/>
        </w:rPr>
      </w:pPr>
    </w:p>
    <w:p w14:paraId="3CA73942" w14:textId="77777777" w:rsidR="00DF4B66" w:rsidRPr="00DF4B66" w:rsidRDefault="00DF4B66" w:rsidP="00DF4B66">
      <w:pPr>
        <w:jc w:val="both"/>
        <w:rPr>
          <w:rFonts w:ascii="Arial" w:hAnsi="Arial" w:cs="Arial"/>
          <w:b/>
          <w:sz w:val="28"/>
          <w:szCs w:val="32"/>
          <w:lang w:val="en-US"/>
        </w:rPr>
      </w:pPr>
      <w:r w:rsidRPr="00DF4B66">
        <w:rPr>
          <w:rFonts w:ascii="Arial" w:hAnsi="Arial" w:cs="Arial"/>
          <w:b/>
          <w:sz w:val="28"/>
          <w:szCs w:val="32"/>
          <w:lang w:val="en-US"/>
        </w:rPr>
        <w:t>Executive Summary</w:t>
      </w:r>
    </w:p>
    <w:p w14:paraId="764C7762" w14:textId="77777777" w:rsidR="00DF4B66" w:rsidRPr="00DF4B66" w:rsidRDefault="00DF4B66" w:rsidP="00DF4B66">
      <w:pPr>
        <w:jc w:val="both"/>
        <w:rPr>
          <w:rFonts w:ascii="Arial" w:hAnsi="Arial" w:cs="Arial"/>
          <w:b/>
          <w:szCs w:val="32"/>
          <w:lang w:val="en-US"/>
        </w:rPr>
      </w:pPr>
    </w:p>
    <w:p w14:paraId="6E8CE5B5" w14:textId="77777777" w:rsidR="00DF4B66" w:rsidRPr="00DF4B66" w:rsidRDefault="00DF4B66" w:rsidP="00DF4B66">
      <w:pPr>
        <w:autoSpaceDE w:val="0"/>
        <w:autoSpaceDN w:val="0"/>
        <w:adjustRightInd w:val="0"/>
        <w:jc w:val="both"/>
        <w:rPr>
          <w:rFonts w:ascii="Arial" w:hAnsi="Arial" w:cs="Arial"/>
          <w:b/>
          <w:sz w:val="28"/>
          <w:szCs w:val="32"/>
          <w:lang w:val="en-US"/>
        </w:rPr>
      </w:pPr>
      <w:r w:rsidRPr="00DF4B66">
        <w:rPr>
          <w:rFonts w:ascii="Arial" w:hAnsi="Arial" w:cs="Arial"/>
          <w:szCs w:val="24"/>
        </w:rPr>
        <w:t xml:space="preserve">In accordance with the Council’s Investment Policy, Administration is required to present a summary of investments to Council </w:t>
      </w:r>
      <w:proofErr w:type="gramStart"/>
      <w:r w:rsidRPr="00DF4B66">
        <w:rPr>
          <w:rFonts w:ascii="Arial" w:hAnsi="Arial" w:cs="Arial"/>
          <w:szCs w:val="24"/>
        </w:rPr>
        <w:t>on a monthly basis</w:t>
      </w:r>
      <w:proofErr w:type="gramEnd"/>
      <w:r w:rsidRPr="00DF4B66">
        <w:rPr>
          <w:rFonts w:ascii="Arial" w:hAnsi="Arial" w:cs="Arial"/>
          <w:szCs w:val="24"/>
        </w:rPr>
        <w:t>.</w:t>
      </w:r>
    </w:p>
    <w:p w14:paraId="2E553B61" w14:textId="77777777" w:rsidR="00DF4B66" w:rsidRPr="00DF4B66" w:rsidRDefault="00DF4B66" w:rsidP="00DF4B66">
      <w:pPr>
        <w:jc w:val="both"/>
        <w:rPr>
          <w:rFonts w:ascii="Arial" w:hAnsi="Arial" w:cs="Arial"/>
          <w:b/>
          <w:sz w:val="28"/>
          <w:szCs w:val="32"/>
          <w:lang w:val="en-US"/>
        </w:rPr>
      </w:pPr>
    </w:p>
    <w:p w14:paraId="16D3BE00" w14:textId="77777777" w:rsidR="00DF4B66" w:rsidRPr="00DF4B66" w:rsidRDefault="00DF4B66" w:rsidP="00DF4B66">
      <w:pPr>
        <w:jc w:val="both"/>
        <w:rPr>
          <w:rFonts w:ascii="Arial" w:hAnsi="Arial" w:cs="Arial"/>
          <w:b/>
          <w:sz w:val="28"/>
          <w:szCs w:val="32"/>
          <w:lang w:val="en-US"/>
        </w:rPr>
      </w:pPr>
    </w:p>
    <w:p w14:paraId="542CBD99" w14:textId="77777777" w:rsidR="00DF4B66" w:rsidRPr="00DF4B66" w:rsidRDefault="00DF4B66" w:rsidP="00DF4B66">
      <w:pPr>
        <w:tabs>
          <w:tab w:val="left" w:pos="6390"/>
        </w:tabs>
        <w:jc w:val="both"/>
        <w:rPr>
          <w:rFonts w:ascii="Arial" w:hAnsi="Arial" w:cs="Arial"/>
          <w:b/>
          <w:sz w:val="28"/>
          <w:szCs w:val="32"/>
          <w:lang w:val="en-US"/>
        </w:rPr>
      </w:pPr>
      <w:r w:rsidRPr="00DF4B66">
        <w:rPr>
          <w:rFonts w:ascii="Arial" w:hAnsi="Arial" w:cs="Arial"/>
          <w:b/>
          <w:sz w:val="28"/>
          <w:szCs w:val="32"/>
          <w:lang w:val="en-US"/>
        </w:rPr>
        <w:t>Recommendation to Council</w:t>
      </w:r>
      <w:r w:rsidRPr="00DF4B66">
        <w:rPr>
          <w:rFonts w:ascii="Arial" w:hAnsi="Arial" w:cs="Arial"/>
          <w:b/>
          <w:sz w:val="28"/>
          <w:szCs w:val="32"/>
          <w:lang w:val="en-US"/>
        </w:rPr>
        <w:tab/>
      </w:r>
    </w:p>
    <w:p w14:paraId="537267E1" w14:textId="77777777" w:rsidR="00DF4B66" w:rsidRPr="00DF4B66" w:rsidRDefault="00DF4B66" w:rsidP="00DF4B66">
      <w:pPr>
        <w:jc w:val="both"/>
        <w:rPr>
          <w:rFonts w:ascii="Arial" w:hAnsi="Arial" w:cs="Arial"/>
          <w:b/>
          <w:szCs w:val="32"/>
          <w:lang w:val="en-US"/>
        </w:rPr>
      </w:pPr>
    </w:p>
    <w:p w14:paraId="6707FFA6" w14:textId="77777777" w:rsidR="00DF4B66" w:rsidRPr="00DF4B66" w:rsidRDefault="00DF4B66" w:rsidP="00DF4B66">
      <w:pPr>
        <w:jc w:val="both"/>
        <w:rPr>
          <w:rFonts w:ascii="Arial" w:hAnsi="Arial" w:cs="Arial"/>
          <w:b/>
          <w:szCs w:val="32"/>
          <w:lang w:val="en-US"/>
        </w:rPr>
      </w:pPr>
      <w:r w:rsidRPr="00DF4B66">
        <w:rPr>
          <w:rFonts w:ascii="Arial" w:hAnsi="Arial" w:cs="Arial"/>
          <w:b/>
          <w:szCs w:val="32"/>
          <w:lang w:val="en-US"/>
        </w:rPr>
        <w:t>Council receives the Investment Report for the period ended 30 April 2021.</w:t>
      </w:r>
    </w:p>
    <w:p w14:paraId="38E76623" w14:textId="77777777" w:rsidR="00DF4B66" w:rsidRPr="00DF4B66" w:rsidRDefault="00DF4B66" w:rsidP="00DF4B66">
      <w:pPr>
        <w:jc w:val="both"/>
        <w:rPr>
          <w:rFonts w:ascii="Arial" w:hAnsi="Arial" w:cs="Arial"/>
          <w:szCs w:val="24"/>
        </w:rPr>
      </w:pPr>
    </w:p>
    <w:p w14:paraId="20461699" w14:textId="77777777" w:rsidR="00DF4B66" w:rsidRPr="00DF4B66" w:rsidRDefault="00DF4B66" w:rsidP="00DF4B66">
      <w:pPr>
        <w:jc w:val="both"/>
        <w:rPr>
          <w:rFonts w:ascii="Arial" w:hAnsi="Arial" w:cs="Arial"/>
          <w:szCs w:val="24"/>
        </w:rPr>
      </w:pPr>
    </w:p>
    <w:p w14:paraId="3BDDA2CE" w14:textId="77777777" w:rsidR="00DF4B66" w:rsidRPr="00DF4B66" w:rsidRDefault="00DF4B66" w:rsidP="00DF4B66">
      <w:pPr>
        <w:jc w:val="both"/>
        <w:rPr>
          <w:rFonts w:ascii="Arial" w:hAnsi="Arial" w:cs="Arial"/>
          <w:b/>
          <w:bCs/>
          <w:sz w:val="28"/>
          <w:szCs w:val="28"/>
        </w:rPr>
      </w:pPr>
      <w:r w:rsidRPr="00DF4B66">
        <w:rPr>
          <w:rFonts w:ascii="Arial" w:hAnsi="Arial" w:cs="Arial"/>
          <w:b/>
          <w:bCs/>
          <w:sz w:val="28"/>
          <w:szCs w:val="28"/>
        </w:rPr>
        <w:t>Voting Requirement</w:t>
      </w:r>
    </w:p>
    <w:p w14:paraId="40BB8DA8" w14:textId="77777777" w:rsidR="00DF4B66" w:rsidRPr="00DF4B66" w:rsidRDefault="00DF4B66" w:rsidP="00DF4B66">
      <w:pPr>
        <w:jc w:val="both"/>
        <w:rPr>
          <w:rFonts w:ascii="Arial" w:hAnsi="Arial" w:cs="Arial"/>
          <w:b/>
          <w:bCs/>
          <w:szCs w:val="24"/>
        </w:rPr>
      </w:pPr>
    </w:p>
    <w:p w14:paraId="7636312E" w14:textId="77777777" w:rsidR="00DF4B66" w:rsidRPr="00DF4B66" w:rsidRDefault="00DF4B66" w:rsidP="00DF4B66">
      <w:pPr>
        <w:jc w:val="both"/>
        <w:rPr>
          <w:rFonts w:ascii="Arial" w:hAnsi="Arial" w:cs="Arial"/>
          <w:szCs w:val="24"/>
        </w:rPr>
      </w:pPr>
      <w:r w:rsidRPr="00DF4B66">
        <w:rPr>
          <w:rFonts w:ascii="Arial" w:hAnsi="Arial" w:cs="Arial"/>
          <w:szCs w:val="24"/>
        </w:rPr>
        <w:t>Simple Majority.</w:t>
      </w:r>
    </w:p>
    <w:p w14:paraId="1809B909" w14:textId="77777777" w:rsidR="00DF4B66" w:rsidRPr="00DF4B66" w:rsidRDefault="00DF4B66" w:rsidP="00DF4B66">
      <w:pPr>
        <w:jc w:val="both"/>
        <w:rPr>
          <w:rFonts w:ascii="Arial" w:hAnsi="Arial" w:cs="Arial"/>
          <w:szCs w:val="24"/>
        </w:rPr>
      </w:pPr>
    </w:p>
    <w:p w14:paraId="480C438B" w14:textId="77777777" w:rsidR="00DF4B66" w:rsidRPr="00DF4B66" w:rsidRDefault="00DF4B66" w:rsidP="00DF4B66">
      <w:pPr>
        <w:jc w:val="both"/>
        <w:rPr>
          <w:rFonts w:ascii="Arial" w:hAnsi="Arial" w:cs="Arial"/>
          <w:szCs w:val="24"/>
        </w:rPr>
      </w:pPr>
    </w:p>
    <w:p w14:paraId="19880AF5" w14:textId="77777777" w:rsidR="00DF4B66" w:rsidRPr="00DF4B66" w:rsidRDefault="00DF4B66" w:rsidP="00DF4B66">
      <w:pPr>
        <w:jc w:val="both"/>
        <w:rPr>
          <w:rFonts w:ascii="Arial" w:hAnsi="Arial" w:cs="Arial"/>
          <w:b/>
          <w:sz w:val="28"/>
          <w:szCs w:val="32"/>
          <w:lang w:val="en-US"/>
        </w:rPr>
      </w:pPr>
      <w:r w:rsidRPr="00DF4B66">
        <w:rPr>
          <w:rFonts w:ascii="Arial" w:hAnsi="Arial" w:cs="Arial"/>
          <w:b/>
          <w:sz w:val="28"/>
          <w:szCs w:val="32"/>
          <w:lang w:val="en-US"/>
        </w:rPr>
        <w:t>Discussion/Overview</w:t>
      </w:r>
    </w:p>
    <w:p w14:paraId="13191C38" w14:textId="77777777" w:rsidR="00DF4B66" w:rsidRPr="00DF4B66" w:rsidRDefault="00DF4B66" w:rsidP="00DF4B66">
      <w:pPr>
        <w:jc w:val="both"/>
        <w:rPr>
          <w:rFonts w:ascii="Arial" w:hAnsi="Arial" w:cs="Arial"/>
          <w:b/>
          <w:sz w:val="28"/>
          <w:szCs w:val="32"/>
          <w:lang w:val="en-US"/>
        </w:rPr>
      </w:pPr>
    </w:p>
    <w:p w14:paraId="455C4132" w14:textId="77777777" w:rsidR="00DF4B66" w:rsidRPr="00DF4B66" w:rsidRDefault="00DF4B66" w:rsidP="00DF4B66">
      <w:pPr>
        <w:jc w:val="both"/>
        <w:rPr>
          <w:rFonts w:ascii="Arial" w:hAnsi="Arial" w:cs="Arial"/>
          <w:szCs w:val="24"/>
          <w:lang w:val="en-US"/>
        </w:rPr>
      </w:pPr>
      <w:r w:rsidRPr="00DF4B66">
        <w:rPr>
          <w:rFonts w:ascii="Arial" w:hAnsi="Arial" w:cs="Arial"/>
          <w:szCs w:val="24"/>
          <w:lang w:val="en-US"/>
        </w:rPr>
        <w:t xml:space="preserve">Council’s Investment of Funds report meets the requirements of Section 6.14 of the </w:t>
      </w:r>
      <w:r w:rsidRPr="00DF4B66">
        <w:rPr>
          <w:rFonts w:ascii="Arial" w:hAnsi="Arial" w:cs="Arial"/>
          <w:i/>
          <w:szCs w:val="24"/>
          <w:lang w:val="en-US"/>
        </w:rPr>
        <w:t>Local Government Act 1995</w:t>
      </w:r>
      <w:r w:rsidRPr="00DF4B66">
        <w:rPr>
          <w:rFonts w:ascii="Arial" w:hAnsi="Arial" w:cs="Arial"/>
          <w:szCs w:val="24"/>
          <w:lang w:val="en-US"/>
        </w:rPr>
        <w:t>.</w:t>
      </w:r>
    </w:p>
    <w:p w14:paraId="7F3E057C" w14:textId="77777777" w:rsidR="00DF4B66" w:rsidRPr="00DF4B66" w:rsidRDefault="00DF4B66" w:rsidP="00DF4B66">
      <w:pPr>
        <w:jc w:val="both"/>
        <w:rPr>
          <w:rFonts w:ascii="Arial" w:hAnsi="Arial" w:cs="Arial"/>
          <w:b/>
          <w:sz w:val="28"/>
          <w:szCs w:val="32"/>
          <w:lang w:val="en-US"/>
        </w:rPr>
      </w:pPr>
    </w:p>
    <w:p w14:paraId="09655C96" w14:textId="77777777" w:rsidR="00DF4B66" w:rsidRPr="00DF4B66" w:rsidRDefault="00DF4B66" w:rsidP="00DF4B66">
      <w:pPr>
        <w:jc w:val="both"/>
        <w:rPr>
          <w:rFonts w:ascii="Arial" w:hAnsi="Arial" w:cs="Arial"/>
          <w:szCs w:val="32"/>
        </w:rPr>
      </w:pPr>
      <w:r w:rsidRPr="00DF4B66">
        <w:rPr>
          <w:rFonts w:ascii="Arial" w:hAnsi="Arial" w:cs="Arial"/>
          <w:szCs w:val="32"/>
        </w:rPr>
        <w:t>The Investment Policy is structured to minimise any risks associated with the City’s cash investments. The officers adhere to this Policy, and continuously monitor market conditions to ensure that the City obtains attractive and optimum yields without compromising on risk management.</w:t>
      </w:r>
    </w:p>
    <w:p w14:paraId="109DA7C2" w14:textId="77777777" w:rsidR="00DF4B66" w:rsidRPr="00DF4B66" w:rsidRDefault="00DF4B66" w:rsidP="00DF4B66">
      <w:pPr>
        <w:jc w:val="both"/>
        <w:rPr>
          <w:rFonts w:ascii="Arial" w:hAnsi="Arial" w:cs="Arial"/>
          <w:b/>
          <w:szCs w:val="32"/>
          <w:lang w:val="en-US"/>
        </w:rPr>
      </w:pPr>
    </w:p>
    <w:p w14:paraId="0B3978F9" w14:textId="77777777" w:rsidR="00DF4B66" w:rsidRPr="00DF4B66" w:rsidRDefault="00DF4B66" w:rsidP="00DF4B66">
      <w:pPr>
        <w:jc w:val="both"/>
        <w:rPr>
          <w:rFonts w:ascii="Arial" w:hAnsi="Arial" w:cs="Arial"/>
          <w:szCs w:val="32"/>
        </w:rPr>
      </w:pPr>
      <w:r w:rsidRPr="00DF4B66">
        <w:rPr>
          <w:rFonts w:ascii="Arial" w:hAnsi="Arial" w:cs="Arial"/>
          <w:szCs w:val="32"/>
        </w:rPr>
        <w:t xml:space="preserve">The Investment Summary shows that as </w:t>
      </w:r>
      <w:proofErr w:type="gramStart"/>
      <w:r w:rsidRPr="00DF4B66">
        <w:rPr>
          <w:rFonts w:ascii="Arial" w:hAnsi="Arial" w:cs="Arial"/>
          <w:szCs w:val="32"/>
        </w:rPr>
        <w:t>at</w:t>
      </w:r>
      <w:proofErr w:type="gramEnd"/>
      <w:r w:rsidRPr="00DF4B66">
        <w:rPr>
          <w:rFonts w:ascii="Arial" w:hAnsi="Arial" w:cs="Arial"/>
          <w:szCs w:val="32"/>
        </w:rPr>
        <w:t xml:space="preserve"> 30 April </w:t>
      </w:r>
      <w:r w:rsidRPr="00DF4B66">
        <w:rPr>
          <w:rFonts w:ascii="Arial" w:hAnsi="Arial" w:cs="Arial"/>
          <w:bCs/>
          <w:szCs w:val="32"/>
        </w:rPr>
        <w:t>2021</w:t>
      </w:r>
      <w:r w:rsidRPr="00DF4B66">
        <w:rPr>
          <w:rFonts w:ascii="Arial" w:hAnsi="Arial" w:cs="Arial"/>
          <w:szCs w:val="32"/>
        </w:rPr>
        <w:t xml:space="preserve"> and 30 April 2020 the City held the following funds in investments:</w:t>
      </w:r>
    </w:p>
    <w:tbl>
      <w:tblPr>
        <w:tblW w:w="7319" w:type="dxa"/>
        <w:tblLook w:val="04A0" w:firstRow="1" w:lastRow="0" w:firstColumn="1" w:lastColumn="0" w:noHBand="0" w:noVBand="1"/>
      </w:tblPr>
      <w:tblGrid>
        <w:gridCol w:w="3605"/>
        <w:gridCol w:w="1857"/>
        <w:gridCol w:w="1857"/>
      </w:tblGrid>
      <w:tr w:rsidR="00DF4B66" w:rsidRPr="00DF4B66" w14:paraId="6D12ADE2" w14:textId="77777777" w:rsidTr="004A3DC7">
        <w:trPr>
          <w:trHeight w:val="208"/>
        </w:trPr>
        <w:tc>
          <w:tcPr>
            <w:tcW w:w="3605" w:type="dxa"/>
            <w:tcBorders>
              <w:top w:val="nil"/>
              <w:left w:val="nil"/>
              <w:bottom w:val="nil"/>
              <w:right w:val="nil"/>
            </w:tcBorders>
            <w:shd w:val="clear" w:color="auto" w:fill="auto"/>
            <w:noWrap/>
            <w:vAlign w:val="bottom"/>
            <w:hideMark/>
          </w:tcPr>
          <w:p w14:paraId="6A9669D2" w14:textId="77777777" w:rsidR="00DF4B66" w:rsidRDefault="00DF4B66" w:rsidP="00DF4B66">
            <w:pPr>
              <w:rPr>
                <w:szCs w:val="24"/>
                <w:lang w:eastAsia="en-AU"/>
              </w:rPr>
            </w:pPr>
          </w:p>
          <w:p w14:paraId="2FCCA2C1" w14:textId="5F9ECFCA" w:rsidR="00F905DF" w:rsidRPr="00DF4B66" w:rsidRDefault="00F905DF" w:rsidP="00DF4B66">
            <w:pPr>
              <w:rPr>
                <w:szCs w:val="24"/>
                <w:lang w:eastAsia="en-AU"/>
              </w:rPr>
            </w:pPr>
          </w:p>
        </w:tc>
        <w:tc>
          <w:tcPr>
            <w:tcW w:w="1857" w:type="dxa"/>
            <w:tcBorders>
              <w:top w:val="nil"/>
              <w:left w:val="nil"/>
              <w:bottom w:val="nil"/>
              <w:right w:val="nil"/>
            </w:tcBorders>
            <w:shd w:val="clear" w:color="auto" w:fill="auto"/>
            <w:noWrap/>
            <w:vAlign w:val="bottom"/>
            <w:hideMark/>
          </w:tcPr>
          <w:p w14:paraId="588C9610" w14:textId="77777777" w:rsidR="00DF4B66" w:rsidRPr="00DF4B66" w:rsidRDefault="00DF4B66" w:rsidP="00DF4B66">
            <w:pPr>
              <w:rPr>
                <w:rFonts w:ascii="Arial" w:hAnsi="Arial" w:cs="Arial"/>
                <w:color w:val="000000"/>
                <w:szCs w:val="24"/>
                <w:lang w:eastAsia="en-AU"/>
              </w:rPr>
            </w:pPr>
            <w:r w:rsidRPr="00DF4B66">
              <w:rPr>
                <w:rFonts w:ascii="Arial" w:hAnsi="Arial" w:cs="Arial"/>
                <w:color w:val="000000"/>
                <w:szCs w:val="24"/>
                <w:lang w:eastAsia="en-AU"/>
              </w:rPr>
              <w:t xml:space="preserve">   30-Apr-2021</w:t>
            </w:r>
          </w:p>
        </w:tc>
        <w:tc>
          <w:tcPr>
            <w:tcW w:w="1857" w:type="dxa"/>
            <w:tcBorders>
              <w:top w:val="nil"/>
              <w:left w:val="nil"/>
              <w:bottom w:val="nil"/>
              <w:right w:val="nil"/>
            </w:tcBorders>
            <w:shd w:val="clear" w:color="auto" w:fill="auto"/>
            <w:noWrap/>
            <w:vAlign w:val="bottom"/>
            <w:hideMark/>
          </w:tcPr>
          <w:p w14:paraId="2465B663" w14:textId="77777777" w:rsidR="00DF4B66" w:rsidRPr="00DF4B66" w:rsidRDefault="00DF4B66" w:rsidP="00DF4B66">
            <w:pPr>
              <w:rPr>
                <w:rFonts w:ascii="Arial" w:hAnsi="Arial" w:cs="Arial"/>
                <w:color w:val="000000"/>
                <w:szCs w:val="24"/>
                <w:lang w:eastAsia="en-AU"/>
              </w:rPr>
            </w:pPr>
            <w:r w:rsidRPr="00DF4B66">
              <w:rPr>
                <w:rFonts w:ascii="Arial" w:hAnsi="Arial" w:cs="Arial"/>
                <w:color w:val="000000"/>
                <w:szCs w:val="24"/>
                <w:lang w:eastAsia="en-AU"/>
              </w:rPr>
              <w:t xml:space="preserve">    30-Apr-2020</w:t>
            </w:r>
          </w:p>
        </w:tc>
      </w:tr>
      <w:tr w:rsidR="00DF4B66" w:rsidRPr="00DF4B66" w14:paraId="2695DE3A" w14:textId="77777777" w:rsidTr="004A3DC7">
        <w:trPr>
          <w:trHeight w:val="208"/>
        </w:trPr>
        <w:tc>
          <w:tcPr>
            <w:tcW w:w="3605" w:type="dxa"/>
            <w:tcBorders>
              <w:top w:val="nil"/>
              <w:left w:val="nil"/>
              <w:bottom w:val="nil"/>
              <w:right w:val="nil"/>
            </w:tcBorders>
            <w:shd w:val="clear" w:color="auto" w:fill="auto"/>
            <w:noWrap/>
            <w:vAlign w:val="bottom"/>
            <w:hideMark/>
          </w:tcPr>
          <w:p w14:paraId="00A5A09B" w14:textId="77777777" w:rsidR="00DF4B66" w:rsidRPr="00DF4B66" w:rsidRDefault="00DF4B66" w:rsidP="00DF4B66">
            <w:pPr>
              <w:rPr>
                <w:rFonts w:ascii="Arial" w:hAnsi="Arial" w:cs="Arial"/>
                <w:szCs w:val="24"/>
                <w:lang w:eastAsia="en-AU"/>
              </w:rPr>
            </w:pPr>
            <w:r w:rsidRPr="00DF4B66">
              <w:rPr>
                <w:rFonts w:ascii="Arial" w:hAnsi="Arial" w:cs="Arial"/>
                <w:szCs w:val="24"/>
                <w:lang w:eastAsia="en-AU"/>
              </w:rPr>
              <w:t>Municipal Funds</w:t>
            </w:r>
          </w:p>
        </w:tc>
        <w:tc>
          <w:tcPr>
            <w:tcW w:w="1857" w:type="dxa"/>
            <w:tcBorders>
              <w:top w:val="nil"/>
              <w:left w:val="nil"/>
              <w:bottom w:val="nil"/>
              <w:right w:val="nil"/>
            </w:tcBorders>
            <w:shd w:val="clear" w:color="auto" w:fill="auto"/>
            <w:noWrap/>
            <w:vAlign w:val="bottom"/>
            <w:hideMark/>
          </w:tcPr>
          <w:p w14:paraId="6D0F0431" w14:textId="77777777" w:rsidR="00DF4B66" w:rsidRPr="00DF4B66" w:rsidRDefault="00DF4B66" w:rsidP="00DF4B66">
            <w:pPr>
              <w:rPr>
                <w:rFonts w:ascii="Arial" w:hAnsi="Arial" w:cs="Arial"/>
                <w:szCs w:val="24"/>
                <w:lang w:eastAsia="en-AU"/>
              </w:rPr>
            </w:pPr>
            <w:r w:rsidRPr="00DF4B66">
              <w:rPr>
                <w:rFonts w:ascii="Arial" w:hAnsi="Arial" w:cs="Arial"/>
                <w:szCs w:val="24"/>
                <w:lang w:eastAsia="en-AU"/>
              </w:rPr>
              <w:t xml:space="preserve">$     7,561,916 </w:t>
            </w:r>
          </w:p>
        </w:tc>
        <w:tc>
          <w:tcPr>
            <w:tcW w:w="1857" w:type="dxa"/>
            <w:tcBorders>
              <w:top w:val="nil"/>
              <w:left w:val="nil"/>
              <w:bottom w:val="nil"/>
              <w:right w:val="nil"/>
            </w:tcBorders>
            <w:shd w:val="clear" w:color="auto" w:fill="auto"/>
            <w:noWrap/>
            <w:vAlign w:val="bottom"/>
            <w:hideMark/>
          </w:tcPr>
          <w:p w14:paraId="7420BA3E" w14:textId="77777777" w:rsidR="00DF4B66" w:rsidRPr="00DF4B66" w:rsidRDefault="00DF4B66" w:rsidP="00DF4B66">
            <w:pPr>
              <w:rPr>
                <w:rFonts w:ascii="Arial" w:hAnsi="Arial" w:cs="Arial"/>
                <w:szCs w:val="24"/>
                <w:lang w:eastAsia="en-AU"/>
              </w:rPr>
            </w:pPr>
            <w:r w:rsidRPr="00DF4B66">
              <w:rPr>
                <w:rFonts w:ascii="Arial" w:hAnsi="Arial" w:cs="Arial"/>
                <w:szCs w:val="24"/>
                <w:lang w:eastAsia="en-AU"/>
              </w:rPr>
              <w:t xml:space="preserve"> $     6,596,388 </w:t>
            </w:r>
          </w:p>
        </w:tc>
      </w:tr>
      <w:tr w:rsidR="00DF4B66" w:rsidRPr="00DF4B66" w14:paraId="58997C22" w14:textId="77777777" w:rsidTr="004A3DC7">
        <w:trPr>
          <w:trHeight w:val="208"/>
        </w:trPr>
        <w:tc>
          <w:tcPr>
            <w:tcW w:w="3605" w:type="dxa"/>
            <w:tcBorders>
              <w:top w:val="nil"/>
              <w:left w:val="nil"/>
              <w:bottom w:val="nil"/>
              <w:right w:val="nil"/>
            </w:tcBorders>
            <w:shd w:val="clear" w:color="auto" w:fill="auto"/>
            <w:noWrap/>
            <w:vAlign w:val="bottom"/>
            <w:hideMark/>
          </w:tcPr>
          <w:p w14:paraId="5E7B1ABB" w14:textId="77777777" w:rsidR="00DF4B66" w:rsidRPr="00DF4B66" w:rsidRDefault="00DF4B66" w:rsidP="00DF4B66">
            <w:pPr>
              <w:rPr>
                <w:rFonts w:ascii="Arial" w:hAnsi="Arial" w:cs="Arial"/>
                <w:szCs w:val="24"/>
                <w:lang w:eastAsia="en-AU"/>
              </w:rPr>
            </w:pPr>
            <w:r w:rsidRPr="00DF4B66">
              <w:rPr>
                <w:rFonts w:ascii="Arial" w:hAnsi="Arial" w:cs="Arial"/>
                <w:szCs w:val="24"/>
                <w:lang w:eastAsia="en-AU"/>
              </w:rPr>
              <w:t>Reserve Funds</w:t>
            </w:r>
          </w:p>
        </w:tc>
        <w:tc>
          <w:tcPr>
            <w:tcW w:w="1857" w:type="dxa"/>
            <w:tcBorders>
              <w:top w:val="nil"/>
              <w:left w:val="nil"/>
              <w:bottom w:val="nil"/>
              <w:right w:val="nil"/>
            </w:tcBorders>
            <w:shd w:val="clear" w:color="auto" w:fill="auto"/>
            <w:noWrap/>
            <w:vAlign w:val="bottom"/>
            <w:hideMark/>
          </w:tcPr>
          <w:p w14:paraId="33BD5299" w14:textId="77777777" w:rsidR="00DF4B66" w:rsidRPr="00DF4B66" w:rsidRDefault="00DF4B66" w:rsidP="00DF4B66">
            <w:pPr>
              <w:rPr>
                <w:rFonts w:ascii="Arial" w:hAnsi="Arial" w:cs="Arial"/>
                <w:szCs w:val="24"/>
                <w:lang w:eastAsia="en-AU"/>
              </w:rPr>
            </w:pPr>
            <w:r w:rsidRPr="00DF4B66">
              <w:rPr>
                <w:rFonts w:ascii="Arial" w:hAnsi="Arial" w:cs="Arial"/>
                <w:szCs w:val="24"/>
                <w:lang w:eastAsia="en-AU"/>
              </w:rPr>
              <w:t>$     6,211,565</w:t>
            </w:r>
          </w:p>
        </w:tc>
        <w:tc>
          <w:tcPr>
            <w:tcW w:w="1857" w:type="dxa"/>
            <w:tcBorders>
              <w:top w:val="nil"/>
              <w:left w:val="nil"/>
              <w:bottom w:val="nil"/>
              <w:right w:val="nil"/>
            </w:tcBorders>
            <w:shd w:val="clear" w:color="auto" w:fill="auto"/>
            <w:noWrap/>
            <w:vAlign w:val="bottom"/>
            <w:hideMark/>
          </w:tcPr>
          <w:p w14:paraId="0116892F" w14:textId="77777777" w:rsidR="00DF4B66" w:rsidRPr="00DF4B66" w:rsidRDefault="00DF4B66" w:rsidP="00DF4B66">
            <w:pPr>
              <w:rPr>
                <w:rFonts w:ascii="Arial" w:hAnsi="Arial" w:cs="Arial"/>
                <w:szCs w:val="24"/>
                <w:lang w:eastAsia="en-AU"/>
              </w:rPr>
            </w:pPr>
            <w:r w:rsidRPr="00DF4B66">
              <w:rPr>
                <w:rFonts w:ascii="Arial" w:hAnsi="Arial" w:cs="Arial"/>
                <w:szCs w:val="24"/>
                <w:lang w:eastAsia="en-AU"/>
              </w:rPr>
              <w:t xml:space="preserve"> $     7,058,323</w:t>
            </w:r>
          </w:p>
        </w:tc>
      </w:tr>
      <w:tr w:rsidR="00DF4B66" w:rsidRPr="00DF4B66" w14:paraId="01986FB5" w14:textId="77777777" w:rsidTr="004A3DC7">
        <w:trPr>
          <w:trHeight w:val="218"/>
        </w:trPr>
        <w:tc>
          <w:tcPr>
            <w:tcW w:w="3605" w:type="dxa"/>
            <w:tcBorders>
              <w:top w:val="nil"/>
              <w:left w:val="nil"/>
              <w:bottom w:val="nil"/>
              <w:right w:val="nil"/>
            </w:tcBorders>
            <w:shd w:val="clear" w:color="auto" w:fill="auto"/>
            <w:noWrap/>
            <w:vAlign w:val="bottom"/>
            <w:hideMark/>
          </w:tcPr>
          <w:p w14:paraId="133BF6B4" w14:textId="77777777" w:rsidR="00DF4B66" w:rsidRPr="00DF4B66" w:rsidRDefault="00DF4B66" w:rsidP="00DF4B66">
            <w:pPr>
              <w:rPr>
                <w:rFonts w:ascii="Arial" w:hAnsi="Arial" w:cs="Arial"/>
                <w:szCs w:val="24"/>
                <w:lang w:eastAsia="en-AU"/>
              </w:rPr>
            </w:pPr>
            <w:r w:rsidRPr="00DF4B66">
              <w:rPr>
                <w:rFonts w:ascii="Arial" w:hAnsi="Arial" w:cs="Arial"/>
                <w:szCs w:val="24"/>
                <w:lang w:eastAsia="en-AU"/>
              </w:rPr>
              <w:t>Total investments</w:t>
            </w:r>
          </w:p>
        </w:tc>
        <w:tc>
          <w:tcPr>
            <w:tcW w:w="1857" w:type="dxa"/>
            <w:tcBorders>
              <w:top w:val="single" w:sz="4" w:space="0" w:color="auto"/>
              <w:left w:val="nil"/>
              <w:bottom w:val="single" w:sz="8" w:space="0" w:color="auto"/>
              <w:right w:val="nil"/>
            </w:tcBorders>
            <w:shd w:val="clear" w:color="auto" w:fill="auto"/>
            <w:noWrap/>
            <w:vAlign w:val="bottom"/>
            <w:hideMark/>
          </w:tcPr>
          <w:p w14:paraId="7E7407DE" w14:textId="77777777" w:rsidR="00DF4B66" w:rsidRPr="00DF4B66" w:rsidRDefault="00DF4B66" w:rsidP="00DF4B66">
            <w:pPr>
              <w:rPr>
                <w:rFonts w:ascii="Arial" w:hAnsi="Arial" w:cs="Arial"/>
                <w:szCs w:val="24"/>
                <w:lang w:eastAsia="en-AU"/>
              </w:rPr>
            </w:pPr>
            <w:r w:rsidRPr="00DF4B66">
              <w:rPr>
                <w:rFonts w:ascii="Arial" w:hAnsi="Arial" w:cs="Arial"/>
                <w:szCs w:val="24"/>
                <w:lang w:eastAsia="en-AU"/>
              </w:rPr>
              <w:t>$   13,773,482</w:t>
            </w:r>
          </w:p>
        </w:tc>
        <w:tc>
          <w:tcPr>
            <w:tcW w:w="1857" w:type="dxa"/>
            <w:tcBorders>
              <w:top w:val="single" w:sz="4" w:space="0" w:color="auto"/>
              <w:left w:val="nil"/>
              <w:bottom w:val="single" w:sz="8" w:space="0" w:color="auto"/>
              <w:right w:val="nil"/>
            </w:tcBorders>
            <w:shd w:val="clear" w:color="auto" w:fill="auto"/>
            <w:noWrap/>
            <w:vAlign w:val="bottom"/>
            <w:hideMark/>
          </w:tcPr>
          <w:p w14:paraId="445EBD7E" w14:textId="77777777" w:rsidR="00DF4B66" w:rsidRPr="00DF4B66" w:rsidRDefault="00DF4B66" w:rsidP="00DF4B66">
            <w:pPr>
              <w:rPr>
                <w:rFonts w:ascii="Arial" w:hAnsi="Arial" w:cs="Arial"/>
                <w:szCs w:val="24"/>
                <w:lang w:eastAsia="en-AU"/>
              </w:rPr>
            </w:pPr>
            <w:r w:rsidRPr="00DF4B66">
              <w:rPr>
                <w:rFonts w:ascii="Arial" w:hAnsi="Arial" w:cs="Arial"/>
                <w:szCs w:val="24"/>
                <w:lang w:eastAsia="en-AU"/>
              </w:rPr>
              <w:t xml:space="preserve"> $   13,654,711</w:t>
            </w:r>
          </w:p>
        </w:tc>
      </w:tr>
      <w:tr w:rsidR="00DF4B66" w:rsidRPr="00DF4B66" w14:paraId="2F0DECC6" w14:textId="77777777" w:rsidTr="004A3DC7">
        <w:trPr>
          <w:trHeight w:val="208"/>
        </w:trPr>
        <w:tc>
          <w:tcPr>
            <w:tcW w:w="3605" w:type="dxa"/>
            <w:tcBorders>
              <w:top w:val="nil"/>
              <w:left w:val="nil"/>
              <w:bottom w:val="nil"/>
              <w:right w:val="nil"/>
            </w:tcBorders>
            <w:shd w:val="clear" w:color="auto" w:fill="auto"/>
            <w:noWrap/>
            <w:vAlign w:val="bottom"/>
            <w:hideMark/>
          </w:tcPr>
          <w:p w14:paraId="50021991" w14:textId="77777777" w:rsidR="00DF4B66" w:rsidRPr="00DF4B66" w:rsidRDefault="00DF4B66" w:rsidP="00DF4B66">
            <w:pPr>
              <w:rPr>
                <w:rFonts w:ascii="Arial" w:hAnsi="Arial" w:cs="Arial"/>
                <w:color w:val="FF0000"/>
                <w:szCs w:val="24"/>
                <w:lang w:eastAsia="en-AU"/>
              </w:rPr>
            </w:pPr>
          </w:p>
        </w:tc>
        <w:tc>
          <w:tcPr>
            <w:tcW w:w="1857" w:type="dxa"/>
            <w:tcBorders>
              <w:top w:val="nil"/>
              <w:left w:val="nil"/>
              <w:bottom w:val="nil"/>
              <w:right w:val="nil"/>
            </w:tcBorders>
            <w:shd w:val="clear" w:color="auto" w:fill="auto"/>
            <w:noWrap/>
            <w:vAlign w:val="bottom"/>
            <w:hideMark/>
          </w:tcPr>
          <w:p w14:paraId="7B9BACF6" w14:textId="77777777" w:rsidR="00DF4B66" w:rsidRPr="00DF4B66" w:rsidRDefault="00DF4B66" w:rsidP="00DF4B66">
            <w:pPr>
              <w:rPr>
                <w:color w:val="FF0000"/>
                <w:sz w:val="20"/>
                <w:lang w:eastAsia="en-AU"/>
              </w:rPr>
            </w:pPr>
          </w:p>
        </w:tc>
        <w:tc>
          <w:tcPr>
            <w:tcW w:w="1857" w:type="dxa"/>
            <w:tcBorders>
              <w:top w:val="nil"/>
              <w:left w:val="nil"/>
              <w:bottom w:val="nil"/>
              <w:right w:val="nil"/>
            </w:tcBorders>
            <w:shd w:val="clear" w:color="auto" w:fill="auto"/>
            <w:noWrap/>
            <w:vAlign w:val="bottom"/>
            <w:hideMark/>
          </w:tcPr>
          <w:p w14:paraId="1E474424" w14:textId="77777777" w:rsidR="00DF4B66" w:rsidRPr="00DF4B66" w:rsidRDefault="00DF4B66" w:rsidP="00DF4B66">
            <w:pPr>
              <w:rPr>
                <w:color w:val="FF0000"/>
                <w:sz w:val="20"/>
                <w:lang w:eastAsia="en-AU"/>
              </w:rPr>
            </w:pPr>
          </w:p>
        </w:tc>
      </w:tr>
    </w:tbl>
    <w:p w14:paraId="15E6DB5B" w14:textId="77777777" w:rsidR="00DF4B66" w:rsidRPr="00DF4B66" w:rsidRDefault="00DF4B66" w:rsidP="00DF4B66">
      <w:pPr>
        <w:jc w:val="both"/>
        <w:rPr>
          <w:rFonts w:ascii="Arial" w:hAnsi="Arial" w:cs="Arial"/>
          <w:szCs w:val="32"/>
        </w:rPr>
      </w:pPr>
      <w:r w:rsidRPr="00DF4B66">
        <w:rPr>
          <w:rFonts w:ascii="Arial" w:hAnsi="Arial" w:cs="Arial"/>
          <w:szCs w:val="32"/>
        </w:rPr>
        <w:lastRenderedPageBreak/>
        <w:t>The City has $5.8m in a Westpac online saver account which returns an interest rate of 0.40% per annum. As this rate is higher than the rates quoted for the term deposits as of end November, the surplus cash is maintained in the Westpac online saver account.</w:t>
      </w:r>
    </w:p>
    <w:p w14:paraId="5479E190" w14:textId="77777777" w:rsidR="00DF4B66" w:rsidRPr="00DF4B66" w:rsidRDefault="00DF4B66" w:rsidP="00DF4B66">
      <w:pPr>
        <w:jc w:val="both"/>
        <w:rPr>
          <w:rFonts w:ascii="Arial" w:hAnsi="Arial" w:cs="Arial"/>
          <w:szCs w:val="32"/>
        </w:rPr>
      </w:pPr>
    </w:p>
    <w:p w14:paraId="62CF314B" w14:textId="77777777" w:rsidR="00DF4B66" w:rsidRPr="00DF4B66" w:rsidRDefault="00DF4B66" w:rsidP="00DF4B66">
      <w:pPr>
        <w:jc w:val="both"/>
        <w:rPr>
          <w:rFonts w:ascii="Arial" w:hAnsi="Arial" w:cs="Arial"/>
          <w:szCs w:val="32"/>
        </w:rPr>
      </w:pPr>
      <w:r w:rsidRPr="00DF4B66">
        <w:rPr>
          <w:rFonts w:ascii="Arial" w:hAnsi="Arial" w:cs="Arial"/>
          <w:szCs w:val="32"/>
        </w:rPr>
        <w:t xml:space="preserve">The total interest earned from investments as </w:t>
      </w:r>
      <w:proofErr w:type="gramStart"/>
      <w:r w:rsidRPr="00DF4B66">
        <w:rPr>
          <w:rFonts w:ascii="Arial" w:hAnsi="Arial" w:cs="Arial"/>
          <w:szCs w:val="32"/>
        </w:rPr>
        <w:t>at</w:t>
      </w:r>
      <w:proofErr w:type="gramEnd"/>
      <w:r w:rsidRPr="00DF4B66">
        <w:rPr>
          <w:rFonts w:ascii="Arial" w:hAnsi="Arial" w:cs="Arial"/>
          <w:szCs w:val="32"/>
        </w:rPr>
        <w:t xml:space="preserve"> 30 April 2021 was $64,125.</w:t>
      </w:r>
    </w:p>
    <w:p w14:paraId="41A2FE3C" w14:textId="77777777" w:rsidR="00DF4B66" w:rsidRPr="00DF4B66" w:rsidRDefault="00DF4B66" w:rsidP="00DF4B66">
      <w:pPr>
        <w:jc w:val="both"/>
        <w:rPr>
          <w:rFonts w:ascii="Arial" w:hAnsi="Arial" w:cs="Arial"/>
          <w:szCs w:val="32"/>
        </w:rPr>
      </w:pPr>
      <w:r w:rsidRPr="00DF4B66">
        <w:rPr>
          <w:rFonts w:ascii="Arial" w:hAnsi="Arial" w:cs="Arial"/>
          <w:szCs w:val="32"/>
        </w:rPr>
        <w:t>The Investment Portfolio comprises holdings in the following institutions:</w:t>
      </w:r>
    </w:p>
    <w:p w14:paraId="25002488" w14:textId="77777777" w:rsidR="00DF4B66" w:rsidRPr="00DF4B66" w:rsidRDefault="00DF4B66" w:rsidP="00DF4B66">
      <w:pPr>
        <w:rPr>
          <w:rFonts w:ascii="Arial" w:hAnsi="Arial" w:cs="Arial"/>
          <w:szCs w:val="32"/>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6"/>
        <w:gridCol w:w="2121"/>
        <w:gridCol w:w="2311"/>
        <w:gridCol w:w="2221"/>
      </w:tblGrid>
      <w:tr w:rsidR="00DF4B66" w:rsidRPr="00DF4B66" w14:paraId="40C5244D" w14:textId="77777777" w:rsidTr="00F905DF">
        <w:trPr>
          <w:jc w:val="center"/>
        </w:trPr>
        <w:tc>
          <w:tcPr>
            <w:tcW w:w="1706" w:type="dxa"/>
            <w:vAlign w:val="center"/>
          </w:tcPr>
          <w:p w14:paraId="11863BFE" w14:textId="77777777" w:rsidR="00DF4B66" w:rsidRPr="00DF4B66" w:rsidRDefault="00DF4B66" w:rsidP="00F905DF">
            <w:pPr>
              <w:ind w:left="22"/>
              <w:jc w:val="center"/>
              <w:rPr>
                <w:rFonts w:ascii="Arial" w:hAnsi="Arial" w:cs="Arial"/>
                <w:b/>
                <w:szCs w:val="32"/>
              </w:rPr>
            </w:pPr>
            <w:r w:rsidRPr="00DF4B66">
              <w:rPr>
                <w:rFonts w:ascii="Arial" w:hAnsi="Arial" w:cs="Arial"/>
                <w:szCs w:val="32"/>
              </w:rPr>
              <w:br w:type="page"/>
            </w:r>
            <w:r w:rsidRPr="00DF4B66">
              <w:rPr>
                <w:rFonts w:ascii="Arial" w:hAnsi="Arial" w:cs="Arial"/>
                <w:b/>
                <w:szCs w:val="32"/>
              </w:rPr>
              <w:t>Financial Institution</w:t>
            </w:r>
          </w:p>
        </w:tc>
        <w:tc>
          <w:tcPr>
            <w:tcW w:w="2121" w:type="dxa"/>
            <w:vAlign w:val="center"/>
          </w:tcPr>
          <w:p w14:paraId="65B836CB" w14:textId="77777777" w:rsidR="00DF4B66" w:rsidRPr="00DF4B66" w:rsidRDefault="00DF4B66" w:rsidP="00F905DF">
            <w:pPr>
              <w:ind w:left="22"/>
              <w:jc w:val="center"/>
              <w:rPr>
                <w:rFonts w:ascii="Arial" w:hAnsi="Arial" w:cs="Arial"/>
                <w:b/>
                <w:szCs w:val="32"/>
              </w:rPr>
            </w:pPr>
            <w:r w:rsidRPr="00DF4B66">
              <w:rPr>
                <w:rFonts w:ascii="Arial" w:hAnsi="Arial" w:cs="Arial"/>
                <w:b/>
                <w:szCs w:val="32"/>
              </w:rPr>
              <w:t>Funds Invested</w:t>
            </w:r>
          </w:p>
        </w:tc>
        <w:tc>
          <w:tcPr>
            <w:tcW w:w="2311" w:type="dxa"/>
            <w:vAlign w:val="center"/>
          </w:tcPr>
          <w:p w14:paraId="671AFA70" w14:textId="77777777" w:rsidR="00DF4B66" w:rsidRPr="00DF4B66" w:rsidRDefault="00DF4B66" w:rsidP="00F905DF">
            <w:pPr>
              <w:ind w:left="22"/>
              <w:jc w:val="center"/>
              <w:rPr>
                <w:rFonts w:ascii="Arial" w:hAnsi="Arial" w:cs="Arial"/>
                <w:b/>
                <w:szCs w:val="32"/>
              </w:rPr>
            </w:pPr>
            <w:r w:rsidRPr="00DF4B66">
              <w:rPr>
                <w:rFonts w:ascii="Arial" w:hAnsi="Arial" w:cs="Arial"/>
                <w:b/>
                <w:szCs w:val="32"/>
              </w:rPr>
              <w:t>Interest Rate</w:t>
            </w:r>
          </w:p>
        </w:tc>
        <w:tc>
          <w:tcPr>
            <w:tcW w:w="2221" w:type="dxa"/>
            <w:vAlign w:val="center"/>
          </w:tcPr>
          <w:p w14:paraId="11067BB9" w14:textId="77777777" w:rsidR="00DF4B66" w:rsidRPr="00DF4B66" w:rsidRDefault="00DF4B66" w:rsidP="00F905DF">
            <w:pPr>
              <w:ind w:left="22"/>
              <w:jc w:val="center"/>
              <w:rPr>
                <w:rFonts w:ascii="Arial" w:hAnsi="Arial" w:cs="Arial"/>
                <w:b/>
                <w:szCs w:val="32"/>
              </w:rPr>
            </w:pPr>
            <w:r w:rsidRPr="00DF4B66">
              <w:rPr>
                <w:rFonts w:ascii="Arial" w:hAnsi="Arial" w:cs="Arial"/>
                <w:b/>
                <w:szCs w:val="32"/>
              </w:rPr>
              <w:t>Proportion of Portfolio</w:t>
            </w:r>
          </w:p>
        </w:tc>
      </w:tr>
      <w:tr w:rsidR="00DF4B66" w:rsidRPr="00DF4B66" w14:paraId="5A0D2841" w14:textId="77777777" w:rsidTr="00F905DF">
        <w:trPr>
          <w:trHeight w:val="397"/>
          <w:jc w:val="center"/>
        </w:trPr>
        <w:tc>
          <w:tcPr>
            <w:tcW w:w="1706" w:type="dxa"/>
            <w:vAlign w:val="center"/>
          </w:tcPr>
          <w:p w14:paraId="660E6B5F" w14:textId="77777777" w:rsidR="00DF4B66" w:rsidRPr="00DF4B66" w:rsidRDefault="00DF4B66" w:rsidP="00F905DF">
            <w:pPr>
              <w:ind w:left="22"/>
              <w:jc w:val="center"/>
              <w:rPr>
                <w:rFonts w:ascii="Arial" w:hAnsi="Arial" w:cs="Arial"/>
                <w:szCs w:val="32"/>
              </w:rPr>
            </w:pPr>
            <w:r w:rsidRPr="00DF4B66">
              <w:rPr>
                <w:rFonts w:ascii="Arial" w:hAnsi="Arial" w:cs="Arial"/>
                <w:szCs w:val="32"/>
              </w:rPr>
              <w:t>NAB</w:t>
            </w:r>
          </w:p>
        </w:tc>
        <w:tc>
          <w:tcPr>
            <w:tcW w:w="2121" w:type="dxa"/>
            <w:vAlign w:val="center"/>
          </w:tcPr>
          <w:p w14:paraId="523A0DB4" w14:textId="77777777" w:rsidR="00DF4B66" w:rsidRPr="00DF4B66" w:rsidRDefault="00DF4B66" w:rsidP="00F905DF">
            <w:pPr>
              <w:tabs>
                <w:tab w:val="right" w:pos="1734"/>
              </w:tabs>
              <w:ind w:left="22"/>
              <w:jc w:val="right"/>
              <w:rPr>
                <w:rFonts w:ascii="Arial" w:hAnsi="Arial" w:cs="Arial"/>
                <w:szCs w:val="32"/>
              </w:rPr>
            </w:pPr>
            <w:r w:rsidRPr="00DF4B66">
              <w:rPr>
                <w:rFonts w:ascii="Arial" w:hAnsi="Arial" w:cs="Arial"/>
                <w:szCs w:val="32"/>
              </w:rPr>
              <w:t>$4,496,363</w:t>
            </w:r>
          </w:p>
        </w:tc>
        <w:tc>
          <w:tcPr>
            <w:tcW w:w="2311" w:type="dxa"/>
            <w:vAlign w:val="center"/>
          </w:tcPr>
          <w:p w14:paraId="182C8557" w14:textId="77777777" w:rsidR="00DF4B66" w:rsidRPr="00DF4B66" w:rsidRDefault="00DF4B66" w:rsidP="00F905DF">
            <w:pPr>
              <w:ind w:left="22"/>
              <w:rPr>
                <w:rFonts w:ascii="Arial" w:hAnsi="Arial" w:cs="Arial"/>
                <w:szCs w:val="32"/>
              </w:rPr>
            </w:pPr>
            <w:r w:rsidRPr="00DF4B66">
              <w:rPr>
                <w:rFonts w:ascii="Arial" w:hAnsi="Arial" w:cs="Arial"/>
                <w:szCs w:val="32"/>
              </w:rPr>
              <w:t xml:space="preserve">    0.18% - 0.45%</w:t>
            </w:r>
          </w:p>
        </w:tc>
        <w:tc>
          <w:tcPr>
            <w:tcW w:w="2221" w:type="dxa"/>
            <w:vAlign w:val="center"/>
          </w:tcPr>
          <w:p w14:paraId="7F041100" w14:textId="77777777" w:rsidR="00DF4B66" w:rsidRPr="00DF4B66" w:rsidRDefault="00DF4B66" w:rsidP="00F905DF">
            <w:pPr>
              <w:ind w:left="22"/>
              <w:jc w:val="center"/>
              <w:rPr>
                <w:rFonts w:ascii="Arial" w:hAnsi="Arial" w:cs="Arial"/>
                <w:szCs w:val="32"/>
              </w:rPr>
            </w:pPr>
            <w:r w:rsidRPr="00DF4B66">
              <w:rPr>
                <w:rFonts w:ascii="Arial" w:hAnsi="Arial" w:cs="Arial"/>
                <w:szCs w:val="32"/>
              </w:rPr>
              <w:t xml:space="preserve"> 32.16%</w:t>
            </w:r>
          </w:p>
        </w:tc>
      </w:tr>
      <w:tr w:rsidR="00DF4B66" w:rsidRPr="00DF4B66" w14:paraId="325C95B1" w14:textId="77777777" w:rsidTr="00F905DF">
        <w:trPr>
          <w:trHeight w:val="397"/>
          <w:jc w:val="center"/>
        </w:trPr>
        <w:tc>
          <w:tcPr>
            <w:tcW w:w="1706" w:type="dxa"/>
            <w:vAlign w:val="center"/>
          </w:tcPr>
          <w:p w14:paraId="45CE3E2C" w14:textId="77777777" w:rsidR="00DF4B66" w:rsidRPr="00DF4B66" w:rsidRDefault="00DF4B66" w:rsidP="00F905DF">
            <w:pPr>
              <w:ind w:left="22"/>
              <w:jc w:val="center"/>
              <w:rPr>
                <w:rFonts w:ascii="Arial" w:hAnsi="Arial" w:cs="Arial"/>
                <w:szCs w:val="32"/>
              </w:rPr>
            </w:pPr>
            <w:r w:rsidRPr="00DF4B66">
              <w:rPr>
                <w:rFonts w:ascii="Arial" w:hAnsi="Arial" w:cs="Arial"/>
                <w:szCs w:val="32"/>
              </w:rPr>
              <w:t>Westpac</w:t>
            </w:r>
          </w:p>
        </w:tc>
        <w:tc>
          <w:tcPr>
            <w:tcW w:w="2121" w:type="dxa"/>
            <w:vAlign w:val="center"/>
          </w:tcPr>
          <w:p w14:paraId="143401CB" w14:textId="77777777" w:rsidR="00DF4B66" w:rsidRPr="00DF4B66" w:rsidRDefault="00DF4B66" w:rsidP="00F905DF">
            <w:pPr>
              <w:tabs>
                <w:tab w:val="right" w:pos="1734"/>
              </w:tabs>
              <w:ind w:left="22"/>
              <w:jc w:val="right"/>
              <w:rPr>
                <w:rFonts w:ascii="Arial" w:hAnsi="Arial" w:cs="Arial"/>
                <w:szCs w:val="32"/>
              </w:rPr>
            </w:pPr>
            <w:r w:rsidRPr="00DF4B66">
              <w:rPr>
                <w:rFonts w:ascii="Arial" w:hAnsi="Arial" w:cs="Arial"/>
                <w:szCs w:val="32"/>
              </w:rPr>
              <w:t>$4,103,000</w:t>
            </w:r>
          </w:p>
        </w:tc>
        <w:tc>
          <w:tcPr>
            <w:tcW w:w="2311" w:type="dxa"/>
            <w:vAlign w:val="center"/>
          </w:tcPr>
          <w:p w14:paraId="2A357A20" w14:textId="77777777" w:rsidR="00DF4B66" w:rsidRPr="00DF4B66" w:rsidRDefault="00DF4B66" w:rsidP="00F905DF">
            <w:pPr>
              <w:ind w:left="22"/>
              <w:jc w:val="center"/>
              <w:rPr>
                <w:rFonts w:ascii="Arial" w:hAnsi="Arial" w:cs="Arial"/>
                <w:szCs w:val="32"/>
              </w:rPr>
            </w:pPr>
            <w:r w:rsidRPr="00DF4B66">
              <w:rPr>
                <w:rFonts w:ascii="Arial" w:hAnsi="Arial" w:cs="Arial"/>
                <w:szCs w:val="32"/>
              </w:rPr>
              <w:t>0.21% - 1.05%</w:t>
            </w:r>
          </w:p>
        </w:tc>
        <w:tc>
          <w:tcPr>
            <w:tcW w:w="2221" w:type="dxa"/>
            <w:vAlign w:val="center"/>
          </w:tcPr>
          <w:p w14:paraId="609AEC00" w14:textId="77777777" w:rsidR="00DF4B66" w:rsidRPr="00DF4B66" w:rsidRDefault="00DF4B66" w:rsidP="00F905DF">
            <w:pPr>
              <w:ind w:left="22"/>
              <w:jc w:val="center"/>
              <w:rPr>
                <w:rFonts w:ascii="Arial" w:hAnsi="Arial" w:cs="Arial"/>
                <w:szCs w:val="32"/>
              </w:rPr>
            </w:pPr>
            <w:r w:rsidRPr="00DF4B66">
              <w:rPr>
                <w:rFonts w:ascii="Arial" w:hAnsi="Arial" w:cs="Arial"/>
                <w:szCs w:val="32"/>
              </w:rPr>
              <w:t xml:space="preserve"> 30.00%</w:t>
            </w:r>
          </w:p>
        </w:tc>
      </w:tr>
      <w:tr w:rsidR="00DF4B66" w:rsidRPr="00DF4B66" w14:paraId="0725D9F0" w14:textId="77777777" w:rsidTr="00F905DF">
        <w:trPr>
          <w:trHeight w:val="612"/>
          <w:jc w:val="center"/>
        </w:trPr>
        <w:tc>
          <w:tcPr>
            <w:tcW w:w="1706" w:type="dxa"/>
            <w:vAlign w:val="center"/>
          </w:tcPr>
          <w:p w14:paraId="24E76B0A" w14:textId="77777777" w:rsidR="00DF4B66" w:rsidRPr="00DF4B66" w:rsidRDefault="00DF4B66" w:rsidP="00F905DF">
            <w:pPr>
              <w:ind w:left="22"/>
              <w:jc w:val="center"/>
              <w:rPr>
                <w:rFonts w:ascii="Arial" w:hAnsi="Arial" w:cs="Arial"/>
                <w:szCs w:val="32"/>
              </w:rPr>
            </w:pPr>
            <w:r w:rsidRPr="00DF4B66">
              <w:rPr>
                <w:rFonts w:ascii="Arial" w:hAnsi="Arial" w:cs="Arial"/>
                <w:szCs w:val="32"/>
              </w:rPr>
              <w:t>ANZ</w:t>
            </w:r>
          </w:p>
        </w:tc>
        <w:tc>
          <w:tcPr>
            <w:tcW w:w="2121" w:type="dxa"/>
            <w:vAlign w:val="center"/>
          </w:tcPr>
          <w:p w14:paraId="5D0219E6" w14:textId="77777777" w:rsidR="00DF4B66" w:rsidRPr="00DF4B66" w:rsidRDefault="00DF4B66" w:rsidP="00F905DF">
            <w:pPr>
              <w:tabs>
                <w:tab w:val="right" w:pos="1734"/>
              </w:tabs>
              <w:ind w:left="22"/>
              <w:jc w:val="right"/>
              <w:rPr>
                <w:rFonts w:ascii="Arial" w:hAnsi="Arial" w:cs="Arial"/>
                <w:szCs w:val="32"/>
              </w:rPr>
            </w:pPr>
          </w:p>
          <w:p w14:paraId="34A88065" w14:textId="77777777" w:rsidR="00DF4B66" w:rsidRPr="00DF4B66" w:rsidRDefault="00DF4B66" w:rsidP="00F905DF">
            <w:pPr>
              <w:tabs>
                <w:tab w:val="right" w:pos="1734"/>
              </w:tabs>
              <w:ind w:left="22"/>
              <w:jc w:val="right"/>
              <w:rPr>
                <w:rFonts w:ascii="Arial" w:hAnsi="Arial" w:cs="Arial"/>
                <w:szCs w:val="32"/>
              </w:rPr>
            </w:pPr>
            <w:r w:rsidRPr="00DF4B66">
              <w:rPr>
                <w:rFonts w:ascii="Arial" w:hAnsi="Arial" w:cs="Arial"/>
                <w:szCs w:val="32"/>
              </w:rPr>
              <w:t>$2,187,409</w:t>
            </w:r>
          </w:p>
        </w:tc>
        <w:tc>
          <w:tcPr>
            <w:tcW w:w="2311" w:type="dxa"/>
            <w:vAlign w:val="center"/>
          </w:tcPr>
          <w:p w14:paraId="3F52757D" w14:textId="77777777" w:rsidR="00DF4B66" w:rsidRPr="00DF4B66" w:rsidRDefault="00DF4B66" w:rsidP="00F905DF">
            <w:pPr>
              <w:ind w:left="22"/>
              <w:jc w:val="center"/>
              <w:rPr>
                <w:rFonts w:ascii="Arial" w:hAnsi="Arial" w:cs="Arial"/>
                <w:szCs w:val="32"/>
              </w:rPr>
            </w:pPr>
            <w:r w:rsidRPr="00DF4B66">
              <w:rPr>
                <w:rFonts w:ascii="Arial" w:hAnsi="Arial" w:cs="Arial"/>
                <w:szCs w:val="32"/>
              </w:rPr>
              <w:t xml:space="preserve">0.10% - 0.20% </w:t>
            </w:r>
          </w:p>
        </w:tc>
        <w:tc>
          <w:tcPr>
            <w:tcW w:w="2221" w:type="dxa"/>
            <w:vAlign w:val="center"/>
          </w:tcPr>
          <w:p w14:paraId="59720B3C" w14:textId="77777777" w:rsidR="00DF4B66" w:rsidRPr="00DF4B66" w:rsidRDefault="00DF4B66" w:rsidP="00F905DF">
            <w:pPr>
              <w:ind w:left="22"/>
              <w:jc w:val="center"/>
              <w:rPr>
                <w:rFonts w:ascii="Arial" w:hAnsi="Arial" w:cs="Arial"/>
                <w:szCs w:val="32"/>
              </w:rPr>
            </w:pPr>
            <w:r w:rsidRPr="00DF4B66">
              <w:rPr>
                <w:rFonts w:ascii="Arial" w:hAnsi="Arial" w:cs="Arial"/>
                <w:szCs w:val="32"/>
              </w:rPr>
              <w:t xml:space="preserve">  16.00%</w:t>
            </w:r>
          </w:p>
        </w:tc>
      </w:tr>
      <w:tr w:rsidR="00DF4B66" w:rsidRPr="00DF4B66" w14:paraId="7C60DDC9" w14:textId="77777777" w:rsidTr="00F905DF">
        <w:trPr>
          <w:trHeight w:val="397"/>
          <w:jc w:val="center"/>
        </w:trPr>
        <w:tc>
          <w:tcPr>
            <w:tcW w:w="1706" w:type="dxa"/>
            <w:vAlign w:val="center"/>
          </w:tcPr>
          <w:p w14:paraId="52267732" w14:textId="77777777" w:rsidR="00DF4B66" w:rsidRPr="00DF4B66" w:rsidRDefault="00DF4B66" w:rsidP="00F905DF">
            <w:pPr>
              <w:ind w:left="22"/>
              <w:jc w:val="center"/>
              <w:rPr>
                <w:rFonts w:ascii="Arial" w:hAnsi="Arial" w:cs="Arial"/>
                <w:szCs w:val="32"/>
              </w:rPr>
            </w:pPr>
            <w:r w:rsidRPr="00DF4B66">
              <w:rPr>
                <w:rFonts w:ascii="Arial" w:hAnsi="Arial" w:cs="Arial"/>
                <w:szCs w:val="32"/>
              </w:rPr>
              <w:t>CBA</w:t>
            </w:r>
          </w:p>
        </w:tc>
        <w:tc>
          <w:tcPr>
            <w:tcW w:w="2121" w:type="dxa"/>
            <w:vAlign w:val="center"/>
          </w:tcPr>
          <w:p w14:paraId="28B79D0C" w14:textId="77777777" w:rsidR="00DF4B66" w:rsidRPr="00DF4B66" w:rsidRDefault="00DF4B66" w:rsidP="00F905DF">
            <w:pPr>
              <w:tabs>
                <w:tab w:val="right" w:pos="1734"/>
              </w:tabs>
              <w:ind w:left="22"/>
              <w:jc w:val="right"/>
              <w:rPr>
                <w:rFonts w:ascii="Arial" w:hAnsi="Arial" w:cs="Arial"/>
                <w:szCs w:val="32"/>
              </w:rPr>
            </w:pPr>
            <w:r w:rsidRPr="00DF4B66">
              <w:rPr>
                <w:rFonts w:ascii="Arial" w:hAnsi="Arial" w:cs="Arial"/>
                <w:szCs w:val="32"/>
              </w:rPr>
              <w:t>$2,986,710</w:t>
            </w:r>
          </w:p>
        </w:tc>
        <w:tc>
          <w:tcPr>
            <w:tcW w:w="2311" w:type="dxa"/>
            <w:vAlign w:val="center"/>
          </w:tcPr>
          <w:p w14:paraId="27108DB5" w14:textId="77777777" w:rsidR="00DF4B66" w:rsidRPr="00DF4B66" w:rsidRDefault="00DF4B66" w:rsidP="00F905DF">
            <w:pPr>
              <w:ind w:left="22"/>
              <w:rPr>
                <w:rFonts w:ascii="Arial" w:hAnsi="Arial" w:cs="Arial"/>
                <w:szCs w:val="32"/>
              </w:rPr>
            </w:pPr>
            <w:r w:rsidRPr="00DF4B66">
              <w:rPr>
                <w:rFonts w:ascii="Arial" w:hAnsi="Arial" w:cs="Arial"/>
                <w:szCs w:val="32"/>
              </w:rPr>
              <w:t xml:space="preserve">     0.12% - 0.31%</w:t>
            </w:r>
          </w:p>
        </w:tc>
        <w:tc>
          <w:tcPr>
            <w:tcW w:w="2221" w:type="dxa"/>
            <w:vAlign w:val="center"/>
          </w:tcPr>
          <w:p w14:paraId="41192302" w14:textId="77777777" w:rsidR="00DF4B66" w:rsidRPr="00DF4B66" w:rsidRDefault="00DF4B66" w:rsidP="00F905DF">
            <w:pPr>
              <w:ind w:left="22"/>
              <w:jc w:val="center"/>
              <w:rPr>
                <w:rFonts w:ascii="Arial" w:hAnsi="Arial" w:cs="Arial"/>
                <w:szCs w:val="32"/>
              </w:rPr>
            </w:pPr>
            <w:r w:rsidRPr="00DF4B66">
              <w:rPr>
                <w:rFonts w:ascii="Arial" w:hAnsi="Arial" w:cs="Arial"/>
                <w:szCs w:val="32"/>
              </w:rPr>
              <w:t xml:space="preserve">  21.84%</w:t>
            </w:r>
          </w:p>
        </w:tc>
      </w:tr>
      <w:tr w:rsidR="00DF4B66" w:rsidRPr="00DF4B66" w14:paraId="6BCCA92A" w14:textId="77777777" w:rsidTr="00F905DF">
        <w:trPr>
          <w:trHeight w:val="397"/>
          <w:jc w:val="center"/>
        </w:trPr>
        <w:tc>
          <w:tcPr>
            <w:tcW w:w="1706" w:type="dxa"/>
            <w:vAlign w:val="center"/>
          </w:tcPr>
          <w:p w14:paraId="2B2974F6" w14:textId="77777777" w:rsidR="00DF4B66" w:rsidRPr="00DF4B66" w:rsidRDefault="00DF4B66" w:rsidP="00F905DF">
            <w:pPr>
              <w:ind w:left="22"/>
              <w:jc w:val="center"/>
              <w:rPr>
                <w:rFonts w:ascii="Arial" w:hAnsi="Arial" w:cs="Arial"/>
                <w:b/>
                <w:szCs w:val="32"/>
              </w:rPr>
            </w:pPr>
            <w:r w:rsidRPr="00DF4B66">
              <w:rPr>
                <w:rFonts w:ascii="Arial" w:hAnsi="Arial" w:cs="Arial"/>
                <w:b/>
                <w:szCs w:val="32"/>
              </w:rPr>
              <w:t>Total</w:t>
            </w:r>
          </w:p>
        </w:tc>
        <w:tc>
          <w:tcPr>
            <w:tcW w:w="2121" w:type="dxa"/>
            <w:vAlign w:val="center"/>
          </w:tcPr>
          <w:p w14:paraId="7078CE77" w14:textId="77777777" w:rsidR="00DF4B66" w:rsidRPr="00DF4B66" w:rsidRDefault="00DF4B66" w:rsidP="00F905DF">
            <w:pPr>
              <w:tabs>
                <w:tab w:val="right" w:pos="1734"/>
              </w:tabs>
              <w:ind w:left="22"/>
              <w:jc w:val="right"/>
              <w:rPr>
                <w:rFonts w:ascii="Arial" w:hAnsi="Arial" w:cs="Arial"/>
                <w:b/>
                <w:szCs w:val="32"/>
              </w:rPr>
            </w:pPr>
            <w:r w:rsidRPr="00DF4B66">
              <w:rPr>
                <w:rFonts w:ascii="Arial" w:hAnsi="Arial" w:cs="Arial"/>
                <w:b/>
                <w:szCs w:val="32"/>
              </w:rPr>
              <w:t>$13,773,482</w:t>
            </w:r>
          </w:p>
        </w:tc>
        <w:tc>
          <w:tcPr>
            <w:tcW w:w="2311" w:type="dxa"/>
            <w:vAlign w:val="center"/>
          </w:tcPr>
          <w:p w14:paraId="6595A7E9" w14:textId="77777777" w:rsidR="00DF4B66" w:rsidRPr="00DF4B66" w:rsidRDefault="00DF4B66" w:rsidP="00F905DF">
            <w:pPr>
              <w:ind w:left="22"/>
              <w:jc w:val="both"/>
              <w:rPr>
                <w:rFonts w:ascii="Arial" w:hAnsi="Arial" w:cs="Arial"/>
                <w:b/>
                <w:szCs w:val="32"/>
              </w:rPr>
            </w:pPr>
          </w:p>
        </w:tc>
        <w:tc>
          <w:tcPr>
            <w:tcW w:w="2221" w:type="dxa"/>
            <w:vAlign w:val="center"/>
          </w:tcPr>
          <w:p w14:paraId="39577913" w14:textId="77777777" w:rsidR="00DF4B66" w:rsidRPr="00DF4B66" w:rsidRDefault="00DF4B66" w:rsidP="00F905DF">
            <w:pPr>
              <w:ind w:left="22"/>
              <w:jc w:val="center"/>
              <w:rPr>
                <w:rFonts w:ascii="Arial" w:hAnsi="Arial" w:cs="Arial"/>
                <w:b/>
                <w:szCs w:val="32"/>
              </w:rPr>
            </w:pPr>
            <w:r w:rsidRPr="00DF4B66">
              <w:rPr>
                <w:rFonts w:ascii="Arial" w:hAnsi="Arial" w:cs="Arial"/>
                <w:b/>
                <w:szCs w:val="32"/>
              </w:rPr>
              <w:fldChar w:fldCharType="begin"/>
            </w:r>
            <w:r w:rsidRPr="00DF4B66">
              <w:rPr>
                <w:rFonts w:ascii="Arial" w:hAnsi="Arial" w:cs="Arial"/>
                <w:b/>
                <w:szCs w:val="32"/>
              </w:rPr>
              <w:instrText xml:space="preserve"> =SUM(ABOVE)*100 \# "0.00%" </w:instrText>
            </w:r>
            <w:r w:rsidRPr="00DF4B66">
              <w:rPr>
                <w:rFonts w:ascii="Arial" w:hAnsi="Arial" w:cs="Arial"/>
                <w:b/>
                <w:szCs w:val="32"/>
              </w:rPr>
              <w:fldChar w:fldCharType="separate"/>
            </w:r>
            <w:r w:rsidRPr="00DF4B66">
              <w:rPr>
                <w:rFonts w:ascii="Arial" w:hAnsi="Arial" w:cs="Arial"/>
                <w:b/>
                <w:szCs w:val="32"/>
              </w:rPr>
              <w:t>100.00%</w:t>
            </w:r>
            <w:r w:rsidRPr="00DF4B66">
              <w:rPr>
                <w:rFonts w:ascii="Arial" w:hAnsi="Arial" w:cs="Arial"/>
                <w:szCs w:val="32"/>
              </w:rPr>
              <w:fldChar w:fldCharType="end"/>
            </w:r>
          </w:p>
        </w:tc>
      </w:tr>
    </w:tbl>
    <w:p w14:paraId="2582933D" w14:textId="77777777" w:rsidR="00DF4B66" w:rsidRPr="00DF4B66" w:rsidRDefault="00DF4B66" w:rsidP="00DF4B66">
      <w:pPr>
        <w:jc w:val="both"/>
        <w:rPr>
          <w:noProof/>
        </w:rPr>
      </w:pPr>
      <w:r w:rsidRPr="00DF4B66">
        <w:rPr>
          <w:rFonts w:ascii="Arial" w:hAnsi="Arial" w:cs="Arial"/>
          <w:b/>
          <w:sz w:val="28"/>
          <w:szCs w:val="32"/>
          <w:lang w:val="en-US"/>
        </w:rPr>
        <w:t xml:space="preserve"> </w:t>
      </w:r>
      <w:r w:rsidRPr="00DF4B66">
        <w:rPr>
          <w:noProof/>
        </w:rPr>
        <w:t xml:space="preserve"> </w:t>
      </w:r>
    </w:p>
    <w:p w14:paraId="3C7FC609" w14:textId="77777777" w:rsidR="00DF4B66" w:rsidRPr="00DF4B66" w:rsidRDefault="00DF4B66" w:rsidP="00DF4B66">
      <w:pPr>
        <w:jc w:val="both"/>
        <w:rPr>
          <w:rFonts w:ascii="Arial" w:hAnsi="Arial" w:cs="Arial"/>
          <w:szCs w:val="24"/>
        </w:rPr>
      </w:pPr>
      <w:r w:rsidRPr="00DF4B66">
        <w:rPr>
          <w:noProof/>
        </w:rPr>
        <w:drawing>
          <wp:inline distT="0" distB="0" distL="0" distR="0" wp14:anchorId="1CD783BD" wp14:editId="7E06F310">
            <wp:extent cx="5353050" cy="2872740"/>
            <wp:effectExtent l="0" t="0" r="0" b="3810"/>
            <wp:docPr id="4" name="Chart 4">
              <a:extLst xmlns:a="http://schemas.openxmlformats.org/drawingml/2006/main">
                <a:ext uri="{FF2B5EF4-FFF2-40B4-BE49-F238E27FC236}">
                  <a16:creationId xmlns:a16="http://schemas.microsoft.com/office/drawing/2014/main" id="{AB6E3FC1-E845-4326-8F70-CF089E36BE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CDD18B8" w14:textId="77777777" w:rsidR="00DF4B66" w:rsidRPr="00DF4B66" w:rsidRDefault="00DF4B66" w:rsidP="00DF4B66">
      <w:pPr>
        <w:rPr>
          <w:rFonts w:ascii="Arial" w:hAnsi="Arial" w:cs="Arial"/>
          <w:noProof/>
          <w:szCs w:val="24"/>
        </w:rPr>
      </w:pPr>
    </w:p>
    <w:p w14:paraId="190A0F55" w14:textId="77777777" w:rsidR="00DF4B66" w:rsidRPr="00DF4B66" w:rsidRDefault="00DF4B66" w:rsidP="00DF4B66">
      <w:pPr>
        <w:jc w:val="both"/>
        <w:rPr>
          <w:rFonts w:ascii="Arial" w:hAnsi="Arial" w:cs="Arial"/>
          <w:b/>
          <w:sz w:val="28"/>
          <w:szCs w:val="32"/>
          <w:lang w:val="en-US"/>
        </w:rPr>
      </w:pPr>
      <w:r w:rsidRPr="00DF4B66">
        <w:rPr>
          <w:rFonts w:ascii="Arial" w:hAnsi="Arial" w:cs="Arial"/>
          <w:b/>
          <w:sz w:val="28"/>
          <w:szCs w:val="32"/>
          <w:lang w:val="en-US"/>
        </w:rPr>
        <w:t>Conclusion</w:t>
      </w:r>
    </w:p>
    <w:p w14:paraId="31FAE41B" w14:textId="77777777" w:rsidR="00DF4B66" w:rsidRPr="00DF4B66" w:rsidRDefault="00DF4B66" w:rsidP="00DF4B66">
      <w:pPr>
        <w:jc w:val="both"/>
        <w:rPr>
          <w:rFonts w:ascii="Arial" w:hAnsi="Arial" w:cs="Arial"/>
          <w:b/>
          <w:szCs w:val="32"/>
          <w:lang w:val="en-US"/>
        </w:rPr>
      </w:pPr>
    </w:p>
    <w:p w14:paraId="010DAA71" w14:textId="77777777" w:rsidR="00DF4B66" w:rsidRPr="00DF4B66" w:rsidRDefault="00DF4B66" w:rsidP="00DF4B66">
      <w:pPr>
        <w:jc w:val="both"/>
        <w:rPr>
          <w:rFonts w:ascii="Arial" w:hAnsi="Arial" w:cs="Arial"/>
          <w:szCs w:val="32"/>
        </w:rPr>
      </w:pPr>
      <w:r w:rsidRPr="00DF4B66">
        <w:rPr>
          <w:rFonts w:ascii="Arial" w:hAnsi="Arial" w:cs="Arial"/>
          <w:szCs w:val="32"/>
        </w:rPr>
        <w:t xml:space="preserve">The Investment Report is presented to Council. </w:t>
      </w:r>
    </w:p>
    <w:p w14:paraId="0450613C" w14:textId="77777777" w:rsidR="00DF4B66" w:rsidRPr="00DF4B66" w:rsidRDefault="00DF4B66" w:rsidP="00DF4B66">
      <w:pPr>
        <w:jc w:val="both"/>
        <w:rPr>
          <w:rFonts w:ascii="Arial" w:hAnsi="Arial" w:cs="Arial"/>
          <w:b/>
          <w:szCs w:val="32"/>
          <w:lang w:val="en-US"/>
        </w:rPr>
      </w:pPr>
      <w:r w:rsidRPr="00DF4B66">
        <w:rPr>
          <w:rFonts w:ascii="Arial" w:hAnsi="Arial" w:cs="Arial"/>
          <w:b/>
          <w:szCs w:val="32"/>
          <w:lang w:val="en-US"/>
        </w:rPr>
        <w:t>Key Relevant Previous Council Decisions:</w:t>
      </w:r>
    </w:p>
    <w:p w14:paraId="1AAEE669" w14:textId="77777777" w:rsidR="00DF4B66" w:rsidRPr="00DF4B66" w:rsidRDefault="00DF4B66" w:rsidP="00DF4B66">
      <w:pPr>
        <w:jc w:val="both"/>
        <w:rPr>
          <w:rFonts w:ascii="Arial" w:hAnsi="Arial" w:cs="Arial"/>
          <w:szCs w:val="32"/>
          <w:lang w:val="en-US"/>
        </w:rPr>
      </w:pPr>
    </w:p>
    <w:p w14:paraId="42C9FE2D" w14:textId="77777777" w:rsidR="00DF4B66" w:rsidRPr="00DF4B66" w:rsidRDefault="00DF4B66" w:rsidP="00DF4B66">
      <w:pPr>
        <w:jc w:val="both"/>
        <w:rPr>
          <w:rFonts w:ascii="Arial" w:hAnsi="Arial" w:cs="Arial"/>
          <w:szCs w:val="32"/>
          <w:lang w:val="en-US"/>
        </w:rPr>
      </w:pPr>
      <w:r w:rsidRPr="00DF4B66">
        <w:rPr>
          <w:rFonts w:ascii="Arial" w:hAnsi="Arial" w:cs="Arial"/>
          <w:szCs w:val="32"/>
          <w:lang w:val="en-US"/>
        </w:rPr>
        <w:t>Nil.</w:t>
      </w:r>
    </w:p>
    <w:p w14:paraId="5A28EF7A" w14:textId="77777777" w:rsidR="00DF4B66" w:rsidRPr="00DF4B66" w:rsidRDefault="00DF4B66" w:rsidP="00DF4B66">
      <w:pPr>
        <w:jc w:val="both"/>
        <w:rPr>
          <w:rFonts w:ascii="Arial" w:hAnsi="Arial" w:cs="Arial"/>
          <w:szCs w:val="32"/>
          <w:lang w:val="en-US"/>
        </w:rPr>
      </w:pPr>
    </w:p>
    <w:p w14:paraId="6F77F349" w14:textId="77777777" w:rsidR="00DF4B66" w:rsidRPr="00DF4B66" w:rsidRDefault="00DF4B66" w:rsidP="00DF4B66">
      <w:pPr>
        <w:jc w:val="both"/>
        <w:rPr>
          <w:rFonts w:ascii="Arial" w:hAnsi="Arial" w:cs="Arial"/>
          <w:szCs w:val="32"/>
          <w:lang w:val="en-US"/>
        </w:rPr>
      </w:pPr>
      <w:r w:rsidRPr="00DF4B66">
        <w:rPr>
          <w:rFonts w:ascii="Arial" w:hAnsi="Arial" w:cs="Arial"/>
          <w:b/>
          <w:sz w:val="28"/>
          <w:szCs w:val="32"/>
          <w:lang w:val="en-US"/>
        </w:rPr>
        <w:t>Consultation</w:t>
      </w:r>
    </w:p>
    <w:p w14:paraId="67BD1ACC" w14:textId="77777777" w:rsidR="00DF4B66" w:rsidRPr="00DF4B66" w:rsidRDefault="00DF4B66" w:rsidP="00DF4B66">
      <w:pPr>
        <w:jc w:val="both"/>
        <w:rPr>
          <w:rFonts w:ascii="Arial" w:hAnsi="Arial" w:cs="Arial"/>
          <w:b/>
          <w:szCs w:val="32"/>
          <w:lang w:val="en-US"/>
        </w:rPr>
      </w:pPr>
    </w:p>
    <w:p w14:paraId="5CB9F7DF" w14:textId="77777777" w:rsidR="00DF4B66" w:rsidRPr="00DF4B66" w:rsidRDefault="00DF4B66" w:rsidP="00DF4B66">
      <w:pPr>
        <w:jc w:val="both"/>
        <w:rPr>
          <w:rFonts w:ascii="Arial" w:hAnsi="Arial" w:cs="Arial"/>
          <w:szCs w:val="32"/>
          <w:lang w:val="en-US"/>
        </w:rPr>
      </w:pPr>
      <w:r w:rsidRPr="00DF4B66">
        <w:rPr>
          <w:rFonts w:ascii="Arial" w:hAnsi="Arial" w:cs="Arial"/>
          <w:szCs w:val="32"/>
          <w:lang w:val="en-US"/>
        </w:rPr>
        <w:t>Required by legislation:</w:t>
      </w:r>
      <w:r w:rsidRPr="00DF4B66">
        <w:rPr>
          <w:rFonts w:ascii="Arial" w:hAnsi="Arial" w:cs="Arial"/>
          <w:szCs w:val="32"/>
          <w:lang w:val="en-US"/>
        </w:rPr>
        <w:tab/>
      </w:r>
      <w:r w:rsidRPr="00DF4B66">
        <w:rPr>
          <w:rFonts w:ascii="Arial" w:hAnsi="Arial" w:cs="Arial"/>
          <w:szCs w:val="32"/>
          <w:lang w:val="en-US"/>
        </w:rPr>
        <w:tab/>
      </w:r>
      <w:r w:rsidRPr="00DF4B66">
        <w:rPr>
          <w:rFonts w:ascii="Arial" w:hAnsi="Arial" w:cs="Arial"/>
          <w:szCs w:val="32"/>
          <w:lang w:val="en-US"/>
        </w:rPr>
        <w:tab/>
      </w:r>
      <w:r w:rsidRPr="00DF4B66">
        <w:rPr>
          <w:rFonts w:ascii="Arial" w:hAnsi="Arial" w:cs="Arial"/>
          <w:szCs w:val="32"/>
          <w:lang w:val="en-US"/>
        </w:rPr>
        <w:tab/>
        <w:t xml:space="preserve">Yes </w:t>
      </w:r>
      <w:r w:rsidRPr="00DF4B66">
        <w:rPr>
          <w:rFonts w:ascii="Arial" w:hAnsi="Arial" w:cs="Arial"/>
          <w:szCs w:val="32"/>
          <w:lang w:val="en-US"/>
        </w:rPr>
        <w:fldChar w:fldCharType="begin">
          <w:ffData>
            <w:name w:val="Check1"/>
            <w:enabled/>
            <w:calcOnExit w:val="0"/>
            <w:checkBox>
              <w:sizeAuto/>
              <w:default w:val="0"/>
            </w:checkBox>
          </w:ffData>
        </w:fldChar>
      </w:r>
      <w:r w:rsidRPr="00DF4B66">
        <w:rPr>
          <w:rFonts w:ascii="Arial" w:hAnsi="Arial" w:cs="Arial"/>
          <w:szCs w:val="32"/>
          <w:lang w:val="en-US"/>
        </w:rPr>
        <w:instrText xml:space="preserve"> FORMCHECKBOX </w:instrText>
      </w:r>
      <w:r w:rsidR="00A105ED">
        <w:rPr>
          <w:rFonts w:ascii="Arial" w:hAnsi="Arial" w:cs="Arial"/>
          <w:szCs w:val="32"/>
          <w:lang w:val="en-US"/>
        </w:rPr>
      </w:r>
      <w:r w:rsidR="00A105ED">
        <w:rPr>
          <w:rFonts w:ascii="Arial" w:hAnsi="Arial" w:cs="Arial"/>
          <w:szCs w:val="32"/>
          <w:lang w:val="en-US"/>
        </w:rPr>
        <w:fldChar w:fldCharType="separate"/>
      </w:r>
      <w:r w:rsidRPr="00DF4B66">
        <w:rPr>
          <w:rFonts w:ascii="Arial" w:hAnsi="Arial" w:cs="Arial"/>
          <w:szCs w:val="32"/>
        </w:rPr>
        <w:fldChar w:fldCharType="end"/>
      </w:r>
      <w:r w:rsidRPr="00DF4B66">
        <w:rPr>
          <w:rFonts w:ascii="Arial" w:hAnsi="Arial" w:cs="Arial"/>
          <w:szCs w:val="32"/>
          <w:lang w:val="en-US"/>
        </w:rPr>
        <w:tab/>
        <w:t xml:space="preserve">No </w:t>
      </w:r>
      <w:r w:rsidRPr="00DF4B66">
        <w:rPr>
          <w:rFonts w:ascii="Arial" w:hAnsi="Arial" w:cs="Arial"/>
          <w:szCs w:val="32"/>
          <w:lang w:val="en-US"/>
        </w:rPr>
        <w:fldChar w:fldCharType="begin">
          <w:ffData>
            <w:name w:val=""/>
            <w:enabled/>
            <w:calcOnExit w:val="0"/>
            <w:checkBox>
              <w:sizeAuto/>
              <w:default w:val="1"/>
            </w:checkBox>
          </w:ffData>
        </w:fldChar>
      </w:r>
      <w:r w:rsidRPr="00DF4B66">
        <w:rPr>
          <w:rFonts w:ascii="Arial" w:hAnsi="Arial" w:cs="Arial"/>
          <w:szCs w:val="32"/>
          <w:lang w:val="en-US"/>
        </w:rPr>
        <w:instrText xml:space="preserve"> FORMCHECKBOX </w:instrText>
      </w:r>
      <w:r w:rsidR="00A105ED">
        <w:rPr>
          <w:rFonts w:ascii="Arial" w:hAnsi="Arial" w:cs="Arial"/>
          <w:szCs w:val="32"/>
          <w:lang w:val="en-US"/>
        </w:rPr>
      </w:r>
      <w:r w:rsidR="00A105ED">
        <w:rPr>
          <w:rFonts w:ascii="Arial" w:hAnsi="Arial" w:cs="Arial"/>
          <w:szCs w:val="32"/>
          <w:lang w:val="en-US"/>
        </w:rPr>
        <w:fldChar w:fldCharType="separate"/>
      </w:r>
      <w:r w:rsidRPr="00DF4B66">
        <w:rPr>
          <w:rFonts w:ascii="Arial" w:hAnsi="Arial" w:cs="Arial"/>
          <w:szCs w:val="32"/>
          <w:lang w:val="en-US"/>
        </w:rPr>
        <w:fldChar w:fldCharType="end"/>
      </w:r>
    </w:p>
    <w:p w14:paraId="65671833" w14:textId="77777777" w:rsidR="00DF4B66" w:rsidRPr="00DF4B66" w:rsidRDefault="00DF4B66" w:rsidP="00DF4B66">
      <w:pPr>
        <w:jc w:val="both"/>
        <w:rPr>
          <w:rFonts w:ascii="Arial" w:hAnsi="Arial" w:cs="Arial"/>
          <w:szCs w:val="32"/>
          <w:lang w:val="en-US"/>
        </w:rPr>
      </w:pPr>
      <w:r w:rsidRPr="00DF4B66">
        <w:rPr>
          <w:rFonts w:ascii="Arial" w:hAnsi="Arial" w:cs="Arial"/>
          <w:szCs w:val="32"/>
          <w:lang w:val="en-US"/>
        </w:rPr>
        <w:t xml:space="preserve">Required by City of Redlands policy: </w:t>
      </w:r>
      <w:r w:rsidRPr="00DF4B66">
        <w:rPr>
          <w:rFonts w:ascii="Arial" w:hAnsi="Arial" w:cs="Arial"/>
          <w:szCs w:val="32"/>
          <w:lang w:val="en-US"/>
        </w:rPr>
        <w:tab/>
      </w:r>
      <w:r w:rsidRPr="00DF4B66">
        <w:rPr>
          <w:rFonts w:ascii="Arial" w:hAnsi="Arial" w:cs="Arial"/>
          <w:szCs w:val="32"/>
          <w:lang w:val="en-US"/>
        </w:rPr>
        <w:tab/>
        <w:t xml:space="preserve">Yes </w:t>
      </w:r>
      <w:r w:rsidRPr="00DF4B66">
        <w:rPr>
          <w:rFonts w:ascii="Arial" w:hAnsi="Arial" w:cs="Arial"/>
          <w:szCs w:val="32"/>
          <w:lang w:val="en-US"/>
        </w:rPr>
        <w:fldChar w:fldCharType="begin">
          <w:ffData>
            <w:name w:val="Check1"/>
            <w:enabled/>
            <w:calcOnExit w:val="0"/>
            <w:checkBox>
              <w:sizeAuto/>
              <w:default w:val="0"/>
            </w:checkBox>
          </w:ffData>
        </w:fldChar>
      </w:r>
      <w:r w:rsidRPr="00DF4B66">
        <w:rPr>
          <w:rFonts w:ascii="Arial" w:hAnsi="Arial" w:cs="Arial"/>
          <w:szCs w:val="32"/>
          <w:lang w:val="en-US"/>
        </w:rPr>
        <w:instrText xml:space="preserve"> FORMCHECKBOX </w:instrText>
      </w:r>
      <w:r w:rsidR="00A105ED">
        <w:rPr>
          <w:rFonts w:ascii="Arial" w:hAnsi="Arial" w:cs="Arial"/>
          <w:szCs w:val="32"/>
          <w:lang w:val="en-US"/>
        </w:rPr>
      </w:r>
      <w:r w:rsidR="00A105ED">
        <w:rPr>
          <w:rFonts w:ascii="Arial" w:hAnsi="Arial" w:cs="Arial"/>
          <w:szCs w:val="32"/>
          <w:lang w:val="en-US"/>
        </w:rPr>
        <w:fldChar w:fldCharType="separate"/>
      </w:r>
      <w:r w:rsidRPr="00DF4B66">
        <w:rPr>
          <w:rFonts w:ascii="Arial" w:hAnsi="Arial" w:cs="Arial"/>
          <w:szCs w:val="32"/>
        </w:rPr>
        <w:fldChar w:fldCharType="end"/>
      </w:r>
      <w:r w:rsidRPr="00DF4B66">
        <w:rPr>
          <w:rFonts w:ascii="Arial" w:hAnsi="Arial" w:cs="Arial"/>
          <w:szCs w:val="32"/>
          <w:lang w:val="en-US"/>
        </w:rPr>
        <w:tab/>
        <w:t xml:space="preserve">No </w:t>
      </w:r>
      <w:r w:rsidRPr="00DF4B66">
        <w:rPr>
          <w:rFonts w:ascii="Arial" w:hAnsi="Arial" w:cs="Arial"/>
          <w:szCs w:val="32"/>
          <w:lang w:val="en-US"/>
        </w:rPr>
        <w:fldChar w:fldCharType="begin">
          <w:ffData>
            <w:name w:val=""/>
            <w:enabled/>
            <w:calcOnExit w:val="0"/>
            <w:checkBox>
              <w:sizeAuto/>
              <w:default w:val="1"/>
            </w:checkBox>
          </w:ffData>
        </w:fldChar>
      </w:r>
      <w:r w:rsidRPr="00DF4B66">
        <w:rPr>
          <w:rFonts w:ascii="Arial" w:hAnsi="Arial" w:cs="Arial"/>
          <w:szCs w:val="32"/>
          <w:lang w:val="en-US"/>
        </w:rPr>
        <w:instrText xml:space="preserve"> FORMCHECKBOX </w:instrText>
      </w:r>
      <w:r w:rsidR="00A105ED">
        <w:rPr>
          <w:rFonts w:ascii="Arial" w:hAnsi="Arial" w:cs="Arial"/>
          <w:szCs w:val="32"/>
          <w:lang w:val="en-US"/>
        </w:rPr>
      </w:r>
      <w:r w:rsidR="00A105ED">
        <w:rPr>
          <w:rFonts w:ascii="Arial" w:hAnsi="Arial" w:cs="Arial"/>
          <w:szCs w:val="32"/>
          <w:lang w:val="en-US"/>
        </w:rPr>
        <w:fldChar w:fldCharType="separate"/>
      </w:r>
      <w:r w:rsidRPr="00DF4B66">
        <w:rPr>
          <w:rFonts w:ascii="Arial" w:hAnsi="Arial" w:cs="Arial"/>
          <w:szCs w:val="32"/>
          <w:lang w:val="en-US"/>
        </w:rPr>
        <w:fldChar w:fldCharType="end"/>
      </w:r>
    </w:p>
    <w:p w14:paraId="3F1855D6" w14:textId="77777777" w:rsidR="00DF4B66" w:rsidRPr="00DF4B66" w:rsidRDefault="00DF4B66" w:rsidP="00DF4B66">
      <w:pPr>
        <w:rPr>
          <w:rFonts w:ascii="Arial" w:hAnsi="Arial" w:cs="Arial"/>
          <w:b/>
          <w:sz w:val="28"/>
          <w:szCs w:val="32"/>
          <w:lang w:val="en-US"/>
        </w:rPr>
      </w:pPr>
    </w:p>
    <w:p w14:paraId="23A1CF81" w14:textId="77777777" w:rsidR="00DF4B66" w:rsidRPr="00DF4B66" w:rsidRDefault="00DF4B66" w:rsidP="00DF4B66">
      <w:pPr>
        <w:rPr>
          <w:rFonts w:ascii="Arial" w:hAnsi="Arial" w:cs="Arial"/>
          <w:b/>
          <w:sz w:val="28"/>
          <w:szCs w:val="32"/>
          <w:lang w:val="en-US"/>
        </w:rPr>
      </w:pPr>
    </w:p>
    <w:p w14:paraId="11A25CC3" w14:textId="77777777" w:rsidR="00DF4B66" w:rsidRPr="00DF4B66" w:rsidRDefault="00DF4B66" w:rsidP="00DF4B66">
      <w:pPr>
        <w:rPr>
          <w:rFonts w:ascii="Arial" w:hAnsi="Arial" w:cs="Arial"/>
          <w:b/>
          <w:sz w:val="28"/>
          <w:szCs w:val="32"/>
          <w:lang w:val="en-US"/>
        </w:rPr>
      </w:pPr>
      <w:r w:rsidRPr="00DF4B66">
        <w:rPr>
          <w:rFonts w:ascii="Arial" w:hAnsi="Arial" w:cs="Arial"/>
          <w:b/>
          <w:sz w:val="28"/>
          <w:szCs w:val="32"/>
          <w:lang w:val="en-US"/>
        </w:rPr>
        <w:lastRenderedPageBreak/>
        <w:t xml:space="preserve">Strategic Implications </w:t>
      </w:r>
    </w:p>
    <w:p w14:paraId="1CCD509A" w14:textId="77777777" w:rsidR="00DF4B66" w:rsidRPr="00DF4B66" w:rsidRDefault="00DF4B66" w:rsidP="00DF4B66">
      <w:pPr>
        <w:jc w:val="both"/>
        <w:rPr>
          <w:rFonts w:ascii="Arial" w:hAnsi="Arial" w:cs="Arial"/>
          <w:b/>
          <w:sz w:val="28"/>
          <w:szCs w:val="32"/>
          <w:lang w:val="en-US"/>
        </w:rPr>
      </w:pPr>
    </w:p>
    <w:p w14:paraId="0B99DA6C" w14:textId="77777777" w:rsidR="00DF4B66" w:rsidRPr="00DF4B66" w:rsidRDefault="00DF4B66" w:rsidP="00DF4B66">
      <w:pPr>
        <w:jc w:val="both"/>
        <w:rPr>
          <w:rFonts w:ascii="Arial" w:eastAsia="Calibri" w:hAnsi="Arial" w:cs="Arial"/>
          <w:szCs w:val="32"/>
          <w:lang w:val="en-GB"/>
        </w:rPr>
      </w:pPr>
      <w:r w:rsidRPr="00DF4B66">
        <w:rPr>
          <w:rFonts w:ascii="Arial" w:eastAsia="Calibri" w:hAnsi="Arial" w:cs="Arial"/>
          <w:szCs w:val="32"/>
          <w:lang w:val="en-GB"/>
        </w:rPr>
        <w:t xml:space="preserve">The investment of surplus funds in the 2020/21 approved budget is in line with the City’s strategic direction. </w:t>
      </w:r>
    </w:p>
    <w:p w14:paraId="285D16BC" w14:textId="77777777" w:rsidR="00DF4B66" w:rsidRPr="00DF4B66" w:rsidRDefault="00DF4B66" w:rsidP="00DF4B66">
      <w:pPr>
        <w:jc w:val="both"/>
        <w:rPr>
          <w:rFonts w:ascii="Arial" w:hAnsi="Arial" w:cs="Arial"/>
          <w:b/>
          <w:szCs w:val="24"/>
          <w:lang w:eastAsia="en-AU"/>
        </w:rPr>
      </w:pPr>
    </w:p>
    <w:p w14:paraId="163DF84D" w14:textId="77777777" w:rsidR="00DF4B66" w:rsidRPr="00DF4B66" w:rsidRDefault="00DF4B66" w:rsidP="00DF4B66">
      <w:pPr>
        <w:jc w:val="both"/>
        <w:rPr>
          <w:rFonts w:ascii="Arial" w:hAnsi="Arial" w:cs="Arial"/>
          <w:szCs w:val="24"/>
          <w:lang w:eastAsia="en-AU"/>
        </w:rPr>
      </w:pPr>
      <w:r w:rsidRPr="00DF4B66">
        <w:rPr>
          <w:rFonts w:ascii="Arial" w:hAnsi="Arial" w:cs="Arial"/>
          <w:szCs w:val="24"/>
          <w:lang w:eastAsia="en-AU"/>
        </w:rPr>
        <w:t>The 2020/21 approved budget ensured that there is an equitable distribution of benefits in the community.</w:t>
      </w:r>
    </w:p>
    <w:p w14:paraId="626B58D2" w14:textId="77777777" w:rsidR="00DF4B66" w:rsidRPr="00DF4B66" w:rsidRDefault="00DF4B66" w:rsidP="00DF4B66">
      <w:pPr>
        <w:jc w:val="both"/>
        <w:rPr>
          <w:rFonts w:ascii="Arial" w:hAnsi="Arial" w:cs="Arial"/>
          <w:b/>
          <w:szCs w:val="24"/>
          <w:lang w:eastAsia="en-AU"/>
        </w:rPr>
      </w:pPr>
    </w:p>
    <w:p w14:paraId="4B3B48A1" w14:textId="77777777" w:rsidR="00DF4B66" w:rsidRPr="00DF4B66" w:rsidRDefault="00DF4B66" w:rsidP="00DF4B66">
      <w:pPr>
        <w:jc w:val="both"/>
        <w:rPr>
          <w:rFonts w:ascii="Arial" w:hAnsi="Arial" w:cs="Arial"/>
          <w:szCs w:val="24"/>
          <w:lang w:eastAsia="en-AU"/>
        </w:rPr>
      </w:pPr>
      <w:r w:rsidRPr="00DF4B66">
        <w:rPr>
          <w:rFonts w:ascii="Arial" w:hAnsi="Arial" w:cs="Arial"/>
          <w:szCs w:val="24"/>
          <w:lang w:eastAsia="en-AU"/>
        </w:rPr>
        <w:t>The 2020/21 budget was prepared in line with the City’s level of tolerance of risk and it is managed through budgetary review and control.</w:t>
      </w:r>
    </w:p>
    <w:p w14:paraId="3C5E283F" w14:textId="77777777" w:rsidR="00DF4B66" w:rsidRPr="00DF4B66" w:rsidRDefault="00DF4B66" w:rsidP="00DF4B66">
      <w:pPr>
        <w:jc w:val="both"/>
        <w:rPr>
          <w:rFonts w:ascii="Arial" w:hAnsi="Arial" w:cs="Arial"/>
          <w:b/>
          <w:szCs w:val="24"/>
          <w:lang w:eastAsia="en-AU"/>
        </w:rPr>
      </w:pPr>
    </w:p>
    <w:p w14:paraId="033AD7FA" w14:textId="77777777" w:rsidR="00DF4B66" w:rsidRPr="00DF4B66" w:rsidRDefault="00DF4B66" w:rsidP="00DF4B66">
      <w:pPr>
        <w:jc w:val="both"/>
        <w:rPr>
          <w:rFonts w:ascii="Arial" w:eastAsia="Calibri" w:hAnsi="Arial" w:cs="Arial"/>
          <w:sz w:val="22"/>
          <w:szCs w:val="32"/>
          <w:lang w:val="en-GB"/>
        </w:rPr>
      </w:pPr>
      <w:r w:rsidRPr="00DF4B66">
        <w:rPr>
          <w:rFonts w:ascii="Arial" w:hAnsi="Arial" w:cs="Arial"/>
          <w:szCs w:val="32"/>
          <w:lang w:eastAsia="en-AU"/>
        </w:rPr>
        <w:t>The interest income on investment in the 2020/21 approved budget was based on economic and financial data available at the time of preparation of the budget.</w:t>
      </w:r>
    </w:p>
    <w:p w14:paraId="037C3232" w14:textId="77777777" w:rsidR="00DF4B66" w:rsidRPr="00DF4B66" w:rsidRDefault="00DF4B66" w:rsidP="00DF4B66">
      <w:pPr>
        <w:jc w:val="both"/>
        <w:rPr>
          <w:rFonts w:ascii="Arial" w:hAnsi="Arial" w:cs="Arial"/>
          <w:szCs w:val="24"/>
          <w:lang w:eastAsia="en-AU"/>
        </w:rPr>
      </w:pPr>
    </w:p>
    <w:p w14:paraId="4E9E4743" w14:textId="77777777" w:rsidR="00DF4B66" w:rsidRPr="00DF4B66" w:rsidRDefault="00DF4B66" w:rsidP="00DF4B66">
      <w:pPr>
        <w:jc w:val="both"/>
        <w:rPr>
          <w:rFonts w:ascii="Arial" w:hAnsi="Arial" w:cs="Arial"/>
          <w:szCs w:val="24"/>
          <w:lang w:eastAsia="en-AU"/>
        </w:rPr>
      </w:pPr>
    </w:p>
    <w:p w14:paraId="2920AE6C" w14:textId="77777777" w:rsidR="00DF4B66" w:rsidRPr="00DF4B66" w:rsidRDefault="00DF4B66" w:rsidP="00DF4B66">
      <w:pPr>
        <w:jc w:val="both"/>
        <w:rPr>
          <w:rFonts w:ascii="Arial" w:hAnsi="Arial" w:cs="Arial"/>
          <w:b/>
          <w:sz w:val="28"/>
          <w:szCs w:val="32"/>
          <w:lang w:val="en-US"/>
        </w:rPr>
      </w:pPr>
      <w:r w:rsidRPr="00DF4B66">
        <w:rPr>
          <w:rFonts w:ascii="Arial" w:hAnsi="Arial" w:cs="Arial"/>
          <w:b/>
          <w:sz w:val="28"/>
          <w:szCs w:val="32"/>
          <w:lang w:val="en-US"/>
        </w:rPr>
        <w:t>Budget/Financial Implications</w:t>
      </w:r>
    </w:p>
    <w:p w14:paraId="65D02EAA" w14:textId="77777777" w:rsidR="00DF4B66" w:rsidRPr="00DF4B66" w:rsidRDefault="00DF4B66" w:rsidP="00DF4B66">
      <w:pPr>
        <w:jc w:val="both"/>
        <w:rPr>
          <w:rFonts w:ascii="Arial" w:hAnsi="Arial" w:cs="Arial"/>
          <w:b/>
          <w:sz w:val="28"/>
          <w:szCs w:val="32"/>
          <w:highlight w:val="yellow"/>
          <w:lang w:val="en-US"/>
        </w:rPr>
      </w:pPr>
    </w:p>
    <w:p w14:paraId="7E9B09E5" w14:textId="77777777" w:rsidR="00DF4B66" w:rsidRPr="00DF4B66" w:rsidRDefault="00DF4B66" w:rsidP="00DF4B66">
      <w:pPr>
        <w:jc w:val="both"/>
        <w:rPr>
          <w:rFonts w:ascii="Arial" w:hAnsi="Arial" w:cs="Arial"/>
          <w:szCs w:val="32"/>
        </w:rPr>
      </w:pPr>
      <w:r w:rsidRPr="00DF4B66">
        <w:rPr>
          <w:rFonts w:ascii="Arial" w:hAnsi="Arial" w:cs="Arial"/>
          <w:szCs w:val="32"/>
        </w:rPr>
        <w:t xml:space="preserve">The April YTD Actual interest income from investments is $64,125 compared to the April YTD Budget of $79,166. </w:t>
      </w:r>
    </w:p>
    <w:p w14:paraId="7C86A7D0" w14:textId="54E0D591" w:rsidR="009C5C73" w:rsidRDefault="009C5C73" w:rsidP="009C5C73"/>
    <w:p w14:paraId="1BFDC724" w14:textId="77777777" w:rsidR="009C5C73" w:rsidRDefault="009C5C73">
      <w:pPr>
        <w:rPr>
          <w:rFonts w:ascii="Arial" w:hAnsi="Arial" w:cs="Arial"/>
          <w:b/>
          <w:noProof/>
          <w:kern w:val="28"/>
          <w:szCs w:val="24"/>
          <w:highlight w:val="lightGray"/>
        </w:rPr>
      </w:pPr>
      <w:r>
        <w:rPr>
          <w:rFonts w:ascii="Arial" w:hAnsi="Arial" w:cs="Arial"/>
          <w:noProof/>
          <w:szCs w:val="24"/>
          <w:highlight w:val="lightGray"/>
        </w:rPr>
        <w:br w:type="page"/>
      </w:r>
    </w:p>
    <w:p w14:paraId="506DF105" w14:textId="09E5BDB3" w:rsidR="009C5C73" w:rsidRPr="009C5C73" w:rsidRDefault="003D6382" w:rsidP="009C5C73">
      <w:pPr>
        <w:pStyle w:val="Heading2"/>
        <w:numPr>
          <w:ilvl w:val="1"/>
          <w:numId w:val="1"/>
        </w:numPr>
        <w:tabs>
          <w:tab w:val="clear" w:pos="720"/>
          <w:tab w:val="num" w:pos="0"/>
        </w:tabs>
        <w:spacing w:before="0" w:after="0"/>
        <w:ind w:left="0" w:hanging="851"/>
        <w:rPr>
          <w:rFonts w:ascii="Arial" w:hAnsi="Arial" w:cs="Arial"/>
          <w:noProof/>
          <w:sz w:val="24"/>
          <w:szCs w:val="24"/>
          <w:u w:val="none"/>
        </w:rPr>
      </w:pPr>
      <w:bookmarkStart w:id="72" w:name="_Toc72274212"/>
      <w:r w:rsidRPr="003D6382">
        <w:rPr>
          <w:rFonts w:ascii="Arial" w:hAnsi="Arial" w:cs="Arial"/>
          <w:noProof/>
          <w:sz w:val="24"/>
          <w:szCs w:val="24"/>
          <w:u w:val="none"/>
        </w:rPr>
        <w:lastRenderedPageBreak/>
        <w:t>Future Use of Haldane House, 109 Montgomery Avenue, Mt Claremont</w:t>
      </w:r>
      <w:bookmarkEnd w:id="72"/>
    </w:p>
    <w:p w14:paraId="200BC0A2" w14:textId="77777777" w:rsidR="006053A2" w:rsidRDefault="006053A2" w:rsidP="006053A2">
      <w:pPr>
        <w:numPr>
          <w:ilvl w:val="12"/>
          <w:numId w:val="0"/>
        </w:numPr>
        <w:tabs>
          <w:tab w:val="left" w:pos="1440"/>
          <w:tab w:val="left" w:pos="2410"/>
          <w:tab w:val="left" w:pos="2977"/>
          <w:tab w:val="right" w:pos="8335"/>
          <w:tab w:val="right" w:pos="8505"/>
        </w:tabs>
        <w:jc w:val="both"/>
        <w:rPr>
          <w:rFonts w:ascii="Arial" w:hAnsi="Arial" w:cs="Arial"/>
          <w:szCs w:val="24"/>
        </w:rPr>
      </w:pPr>
    </w:p>
    <w:tbl>
      <w:tblPr>
        <w:tblStyle w:val="TableGrid"/>
        <w:tblW w:w="0" w:type="auto"/>
        <w:tblInd w:w="-5" w:type="dxa"/>
        <w:tblLook w:val="04A0" w:firstRow="1" w:lastRow="0" w:firstColumn="1" w:lastColumn="0" w:noHBand="0" w:noVBand="1"/>
      </w:tblPr>
      <w:tblGrid>
        <w:gridCol w:w="2638"/>
        <w:gridCol w:w="5670"/>
      </w:tblGrid>
      <w:tr w:rsidR="00890A68" w:rsidRPr="008A1B93" w14:paraId="7981F33A" w14:textId="77777777" w:rsidTr="00B54D09">
        <w:tc>
          <w:tcPr>
            <w:tcW w:w="2769" w:type="dxa"/>
          </w:tcPr>
          <w:p w14:paraId="0F0FC709" w14:textId="77777777" w:rsidR="00890A68" w:rsidRPr="00DD5B71" w:rsidRDefault="00890A68" w:rsidP="00B54D09">
            <w:pPr>
              <w:jc w:val="both"/>
              <w:rPr>
                <w:rFonts w:ascii="Arial" w:hAnsi="Arial" w:cs="Arial"/>
                <w:b/>
                <w:szCs w:val="24"/>
              </w:rPr>
            </w:pPr>
            <w:r w:rsidRPr="00DD5B71">
              <w:rPr>
                <w:rFonts w:ascii="Arial" w:hAnsi="Arial" w:cs="Arial"/>
                <w:b/>
                <w:szCs w:val="24"/>
              </w:rPr>
              <w:t>Council</w:t>
            </w:r>
          </w:p>
        </w:tc>
        <w:tc>
          <w:tcPr>
            <w:tcW w:w="6252" w:type="dxa"/>
          </w:tcPr>
          <w:p w14:paraId="6B536621" w14:textId="77777777" w:rsidR="00890A68" w:rsidRPr="008A1B93" w:rsidRDefault="00890A68" w:rsidP="00B54D09">
            <w:pPr>
              <w:jc w:val="both"/>
              <w:rPr>
                <w:rFonts w:ascii="Arial" w:hAnsi="Arial" w:cs="Arial"/>
                <w:szCs w:val="24"/>
              </w:rPr>
            </w:pPr>
            <w:r>
              <w:rPr>
                <w:rFonts w:ascii="Arial" w:hAnsi="Arial" w:cs="Arial"/>
                <w:szCs w:val="24"/>
              </w:rPr>
              <w:t>25 May 2021</w:t>
            </w:r>
          </w:p>
        </w:tc>
      </w:tr>
      <w:tr w:rsidR="00890A68" w:rsidRPr="008A1B93" w14:paraId="5C3E0521" w14:textId="77777777" w:rsidTr="00B54D09">
        <w:tc>
          <w:tcPr>
            <w:tcW w:w="2769" w:type="dxa"/>
          </w:tcPr>
          <w:p w14:paraId="095CE000" w14:textId="77777777" w:rsidR="00890A68" w:rsidRPr="00DD5B71" w:rsidRDefault="00890A68" w:rsidP="00B54D09">
            <w:pPr>
              <w:jc w:val="both"/>
              <w:rPr>
                <w:rFonts w:ascii="Arial" w:hAnsi="Arial" w:cs="Arial"/>
                <w:b/>
                <w:szCs w:val="24"/>
              </w:rPr>
            </w:pPr>
            <w:r w:rsidRPr="00DD5B71">
              <w:rPr>
                <w:rFonts w:ascii="Arial" w:hAnsi="Arial" w:cs="Arial"/>
                <w:b/>
                <w:szCs w:val="24"/>
              </w:rPr>
              <w:t>Applicant</w:t>
            </w:r>
          </w:p>
        </w:tc>
        <w:tc>
          <w:tcPr>
            <w:tcW w:w="6252" w:type="dxa"/>
          </w:tcPr>
          <w:p w14:paraId="4B0A1114" w14:textId="77777777" w:rsidR="00890A68" w:rsidRPr="00E414FB" w:rsidRDefault="00890A68" w:rsidP="00B54D09">
            <w:pPr>
              <w:jc w:val="both"/>
              <w:rPr>
                <w:rFonts w:ascii="Arial" w:hAnsi="Arial" w:cs="Arial"/>
                <w:szCs w:val="24"/>
              </w:rPr>
            </w:pPr>
            <w:r w:rsidRPr="00E414FB">
              <w:rPr>
                <w:rFonts w:ascii="Arial" w:hAnsi="Arial" w:cs="Arial"/>
                <w:szCs w:val="24"/>
              </w:rPr>
              <w:t xml:space="preserve">City of Nedlands </w:t>
            </w:r>
          </w:p>
        </w:tc>
      </w:tr>
      <w:tr w:rsidR="00890A68" w:rsidRPr="008A1B93" w14:paraId="39895F7E" w14:textId="77777777" w:rsidTr="00B54D09">
        <w:tc>
          <w:tcPr>
            <w:tcW w:w="2769" w:type="dxa"/>
          </w:tcPr>
          <w:p w14:paraId="5257AD29" w14:textId="77777777" w:rsidR="00890A68" w:rsidRPr="00DD5B71" w:rsidRDefault="00890A68" w:rsidP="00B54D09">
            <w:pPr>
              <w:rPr>
                <w:rFonts w:ascii="Arial" w:hAnsi="Arial" w:cs="Arial"/>
                <w:b/>
                <w:bCs/>
                <w:szCs w:val="24"/>
              </w:rPr>
            </w:pPr>
            <w:r w:rsidRPr="74E6FC0D">
              <w:rPr>
                <w:rFonts w:ascii="Arial" w:hAnsi="Arial" w:cs="Arial"/>
                <w:b/>
                <w:bCs/>
                <w:szCs w:val="24"/>
              </w:rPr>
              <w:t xml:space="preserve">Employee Disclosure under section 5.70 Local Government Act 1995 </w:t>
            </w:r>
          </w:p>
        </w:tc>
        <w:tc>
          <w:tcPr>
            <w:tcW w:w="6252" w:type="dxa"/>
          </w:tcPr>
          <w:p w14:paraId="089AE680" w14:textId="77777777" w:rsidR="00890A68" w:rsidRPr="00E86F62" w:rsidRDefault="00890A68" w:rsidP="00B54D09">
            <w:pPr>
              <w:jc w:val="both"/>
              <w:rPr>
                <w:rFonts w:ascii="Arial" w:hAnsi="Arial" w:cs="Arial"/>
                <w:szCs w:val="24"/>
              </w:rPr>
            </w:pPr>
            <w:r w:rsidRPr="008C514F">
              <w:rPr>
                <w:rFonts w:ascii="Arial" w:hAnsi="Arial" w:cs="Arial"/>
                <w:szCs w:val="24"/>
              </w:rPr>
              <w:t xml:space="preserve"> Nil</w:t>
            </w:r>
          </w:p>
        </w:tc>
      </w:tr>
      <w:tr w:rsidR="00890A68" w:rsidRPr="008A1B93" w14:paraId="02D0CEE1" w14:textId="77777777" w:rsidTr="00B54D09">
        <w:tc>
          <w:tcPr>
            <w:tcW w:w="2769" w:type="dxa"/>
          </w:tcPr>
          <w:p w14:paraId="662137F1" w14:textId="77777777" w:rsidR="00890A68" w:rsidRPr="00DD5B71" w:rsidRDefault="00890A68" w:rsidP="00B54D09">
            <w:pPr>
              <w:jc w:val="both"/>
              <w:rPr>
                <w:rFonts w:ascii="Arial" w:hAnsi="Arial" w:cs="Arial"/>
                <w:b/>
                <w:szCs w:val="24"/>
              </w:rPr>
            </w:pPr>
            <w:r>
              <w:rPr>
                <w:rFonts w:ascii="Arial" w:hAnsi="Arial" w:cs="Arial"/>
                <w:b/>
                <w:szCs w:val="24"/>
              </w:rPr>
              <w:t>Executive Manager Community</w:t>
            </w:r>
          </w:p>
        </w:tc>
        <w:tc>
          <w:tcPr>
            <w:tcW w:w="6252" w:type="dxa"/>
          </w:tcPr>
          <w:p w14:paraId="236C0A38" w14:textId="77777777" w:rsidR="00890A68" w:rsidRPr="008A1B93" w:rsidRDefault="00890A68" w:rsidP="00B54D09">
            <w:pPr>
              <w:jc w:val="both"/>
              <w:rPr>
                <w:rFonts w:ascii="Arial" w:hAnsi="Arial" w:cs="Arial"/>
                <w:szCs w:val="24"/>
              </w:rPr>
            </w:pPr>
            <w:r>
              <w:rPr>
                <w:rFonts w:ascii="Arial" w:hAnsi="Arial" w:cs="Arial"/>
                <w:szCs w:val="24"/>
              </w:rPr>
              <w:t>Patricia Panayotou</w:t>
            </w:r>
          </w:p>
        </w:tc>
      </w:tr>
      <w:tr w:rsidR="00890A68" w:rsidRPr="008A1B93" w14:paraId="14470CAF" w14:textId="77777777" w:rsidTr="00B54D09">
        <w:tc>
          <w:tcPr>
            <w:tcW w:w="2769" w:type="dxa"/>
          </w:tcPr>
          <w:p w14:paraId="1F9D3A9F" w14:textId="77777777" w:rsidR="00890A68" w:rsidRPr="00DD5B71" w:rsidRDefault="00890A68" w:rsidP="00B54D09">
            <w:pPr>
              <w:jc w:val="both"/>
              <w:rPr>
                <w:rFonts w:ascii="Arial" w:hAnsi="Arial" w:cs="Arial"/>
                <w:b/>
                <w:szCs w:val="24"/>
              </w:rPr>
            </w:pPr>
            <w:r>
              <w:rPr>
                <w:rFonts w:ascii="Arial" w:hAnsi="Arial" w:cs="Arial"/>
                <w:b/>
                <w:szCs w:val="24"/>
              </w:rPr>
              <w:t>CEO</w:t>
            </w:r>
          </w:p>
        </w:tc>
        <w:tc>
          <w:tcPr>
            <w:tcW w:w="6252" w:type="dxa"/>
          </w:tcPr>
          <w:p w14:paraId="6DDEB808" w14:textId="3D125AFD" w:rsidR="00890A68" w:rsidRPr="00227628" w:rsidRDefault="00890A68" w:rsidP="00B54D09">
            <w:pPr>
              <w:jc w:val="both"/>
              <w:rPr>
                <w:rFonts w:ascii="Arial" w:hAnsi="Arial" w:cs="Arial"/>
                <w:szCs w:val="24"/>
                <w:highlight w:val="yellow"/>
              </w:rPr>
            </w:pPr>
            <w:r w:rsidRPr="008C514F">
              <w:rPr>
                <w:rFonts w:ascii="Arial" w:hAnsi="Arial" w:cs="Arial"/>
                <w:szCs w:val="24"/>
              </w:rPr>
              <w:t>Ed Herne</w:t>
            </w:r>
            <w:r w:rsidR="00C338B0">
              <w:rPr>
                <w:rFonts w:ascii="Arial" w:hAnsi="Arial" w:cs="Arial"/>
                <w:szCs w:val="24"/>
              </w:rPr>
              <w:t>, Acting Chief Executive Officer</w:t>
            </w:r>
          </w:p>
        </w:tc>
      </w:tr>
      <w:tr w:rsidR="00890A68" w:rsidRPr="008A1B93" w14:paraId="607E4F4E" w14:textId="77777777" w:rsidTr="00B54D09">
        <w:tc>
          <w:tcPr>
            <w:tcW w:w="2769" w:type="dxa"/>
          </w:tcPr>
          <w:p w14:paraId="04BE6022" w14:textId="77777777" w:rsidR="00890A68" w:rsidRPr="00DD5B71" w:rsidRDefault="00890A68" w:rsidP="00B54D09">
            <w:pPr>
              <w:jc w:val="both"/>
              <w:rPr>
                <w:rFonts w:ascii="Arial" w:hAnsi="Arial" w:cs="Arial"/>
                <w:b/>
                <w:szCs w:val="24"/>
              </w:rPr>
            </w:pPr>
            <w:r>
              <w:rPr>
                <w:rFonts w:ascii="Arial" w:hAnsi="Arial" w:cs="Arial"/>
                <w:b/>
                <w:szCs w:val="24"/>
              </w:rPr>
              <w:t>Attachments</w:t>
            </w:r>
          </w:p>
        </w:tc>
        <w:tc>
          <w:tcPr>
            <w:tcW w:w="6252" w:type="dxa"/>
          </w:tcPr>
          <w:p w14:paraId="167AA191" w14:textId="77777777" w:rsidR="00890A68" w:rsidRPr="00A318B7" w:rsidRDefault="00890A68" w:rsidP="005E7E5C">
            <w:pPr>
              <w:numPr>
                <w:ilvl w:val="0"/>
                <w:numId w:val="55"/>
              </w:numPr>
              <w:ind w:left="375"/>
              <w:jc w:val="both"/>
              <w:rPr>
                <w:rFonts w:ascii="Arial" w:hAnsi="Arial" w:cs="Arial"/>
                <w:szCs w:val="32"/>
                <w:lang w:val="en-US"/>
              </w:rPr>
            </w:pPr>
            <w:r w:rsidRPr="00A318B7">
              <w:rPr>
                <w:rFonts w:ascii="Arial" w:hAnsi="Arial" w:cs="Arial"/>
                <w:szCs w:val="32"/>
                <w:lang w:val="en-US"/>
              </w:rPr>
              <w:t>Map 1.  NCC on-site clients.</w:t>
            </w:r>
          </w:p>
          <w:p w14:paraId="7994E767" w14:textId="77777777" w:rsidR="00890A68" w:rsidRPr="00595BB1" w:rsidRDefault="00890A68" w:rsidP="005E7E5C">
            <w:pPr>
              <w:numPr>
                <w:ilvl w:val="0"/>
                <w:numId w:val="55"/>
              </w:numPr>
              <w:ind w:left="375"/>
              <w:jc w:val="both"/>
              <w:rPr>
                <w:rFonts w:ascii="Arial" w:hAnsi="Arial" w:cs="Arial"/>
                <w:szCs w:val="32"/>
                <w:lang w:val="en-US"/>
              </w:rPr>
            </w:pPr>
            <w:r w:rsidRPr="00A318B7">
              <w:rPr>
                <w:rFonts w:ascii="Arial" w:hAnsi="Arial" w:cs="Arial"/>
                <w:szCs w:val="32"/>
                <w:lang w:val="en-US"/>
              </w:rPr>
              <w:t>Map 2.  All NCC clients</w:t>
            </w:r>
          </w:p>
        </w:tc>
      </w:tr>
      <w:tr w:rsidR="00890A68" w:rsidRPr="008A1B93" w14:paraId="227AEA17" w14:textId="77777777" w:rsidTr="00B54D09">
        <w:tc>
          <w:tcPr>
            <w:tcW w:w="2769" w:type="dxa"/>
          </w:tcPr>
          <w:p w14:paraId="68B54AF6" w14:textId="77777777" w:rsidR="00890A68" w:rsidRDefault="00890A68" w:rsidP="00B54D09">
            <w:pPr>
              <w:jc w:val="both"/>
              <w:rPr>
                <w:rFonts w:ascii="Arial" w:hAnsi="Arial" w:cs="Arial"/>
                <w:b/>
                <w:szCs w:val="24"/>
              </w:rPr>
            </w:pPr>
            <w:r>
              <w:rPr>
                <w:rFonts w:ascii="Arial" w:hAnsi="Arial" w:cs="Arial"/>
                <w:b/>
                <w:szCs w:val="24"/>
              </w:rPr>
              <w:t>Confidential Attachments</w:t>
            </w:r>
          </w:p>
        </w:tc>
        <w:tc>
          <w:tcPr>
            <w:tcW w:w="6252" w:type="dxa"/>
          </w:tcPr>
          <w:p w14:paraId="0E09A13A" w14:textId="77777777" w:rsidR="00890A68" w:rsidRPr="00AD73CC" w:rsidRDefault="00890A68" w:rsidP="00B54D09">
            <w:pPr>
              <w:jc w:val="both"/>
              <w:rPr>
                <w:rFonts w:ascii="Arial" w:hAnsi="Arial" w:cs="Arial"/>
                <w:szCs w:val="32"/>
                <w:highlight w:val="yellow"/>
                <w:lang w:val="en-US"/>
              </w:rPr>
            </w:pPr>
            <w:r w:rsidRPr="00595BB1">
              <w:rPr>
                <w:rFonts w:ascii="Arial" w:hAnsi="Arial" w:cs="Arial"/>
                <w:szCs w:val="32"/>
                <w:lang w:val="en-US"/>
              </w:rPr>
              <w:t>Nil.</w:t>
            </w:r>
          </w:p>
        </w:tc>
      </w:tr>
    </w:tbl>
    <w:p w14:paraId="60733AC9" w14:textId="77777777" w:rsidR="00890A68" w:rsidRDefault="00890A68" w:rsidP="00890A68">
      <w:pPr>
        <w:jc w:val="both"/>
        <w:rPr>
          <w:rFonts w:ascii="Arial" w:hAnsi="Arial" w:cs="Arial"/>
          <w:b/>
          <w:szCs w:val="32"/>
          <w:lang w:val="en-US"/>
        </w:rPr>
      </w:pPr>
    </w:p>
    <w:p w14:paraId="3FA32755" w14:textId="77777777" w:rsidR="00890A68" w:rsidRDefault="00890A68" w:rsidP="00890A68">
      <w:pPr>
        <w:jc w:val="both"/>
        <w:rPr>
          <w:rFonts w:ascii="Arial" w:hAnsi="Arial" w:cs="Arial"/>
          <w:b/>
          <w:sz w:val="28"/>
          <w:szCs w:val="32"/>
          <w:lang w:val="en-US"/>
        </w:rPr>
      </w:pPr>
      <w:r w:rsidRPr="00AD73CC">
        <w:rPr>
          <w:rFonts w:ascii="Arial" w:hAnsi="Arial" w:cs="Arial"/>
          <w:b/>
          <w:sz w:val="28"/>
          <w:szCs w:val="32"/>
          <w:lang w:val="en-US"/>
        </w:rPr>
        <w:t>Executive Summary</w:t>
      </w:r>
    </w:p>
    <w:p w14:paraId="7128BA72" w14:textId="77777777" w:rsidR="00890A68" w:rsidRPr="00AD73CC" w:rsidRDefault="00890A68" w:rsidP="00890A68">
      <w:pPr>
        <w:jc w:val="both"/>
        <w:rPr>
          <w:rFonts w:ascii="Arial" w:hAnsi="Arial" w:cs="Arial"/>
          <w:b/>
          <w:sz w:val="28"/>
          <w:szCs w:val="32"/>
          <w:lang w:val="en-US"/>
        </w:rPr>
      </w:pPr>
    </w:p>
    <w:p w14:paraId="4285AE0F" w14:textId="77777777" w:rsidR="00890A68" w:rsidRDefault="00890A68" w:rsidP="00890A68">
      <w:pPr>
        <w:jc w:val="both"/>
        <w:rPr>
          <w:rFonts w:ascii="Arial" w:hAnsi="Arial" w:cs="Arial"/>
          <w:bCs/>
          <w:szCs w:val="32"/>
          <w:lang w:val="en-US"/>
        </w:rPr>
      </w:pPr>
      <w:r>
        <w:rPr>
          <w:rFonts w:ascii="Arial" w:hAnsi="Arial" w:cs="Arial"/>
          <w:bCs/>
          <w:szCs w:val="32"/>
          <w:lang w:val="en-US"/>
        </w:rPr>
        <w:t xml:space="preserve">At </w:t>
      </w:r>
      <w:r>
        <w:rPr>
          <w:rFonts w:ascii="Arial" w:hAnsi="Arial" w:cs="Arial"/>
          <w:szCs w:val="32"/>
          <w:lang w:val="en-US"/>
        </w:rPr>
        <w:t xml:space="preserve">the Ordinary Meeting of Council 23 March 2021, the Council resolution for report </w:t>
      </w:r>
      <w:r w:rsidRPr="009D397E">
        <w:rPr>
          <w:rFonts w:ascii="Arial" w:hAnsi="Arial" w:cs="Arial"/>
          <w:szCs w:val="32"/>
          <w:lang w:val="en-US"/>
        </w:rPr>
        <w:t>CSD02.21 Future use of Haldane House, 109 Montgomery Avenue, Mt Claremont</w:t>
      </w:r>
      <w:r>
        <w:rPr>
          <w:rFonts w:ascii="Arial" w:hAnsi="Arial" w:cs="Arial"/>
          <w:szCs w:val="32"/>
          <w:lang w:val="en-US"/>
        </w:rPr>
        <w:t xml:space="preserve">,   </w:t>
      </w:r>
    </w:p>
    <w:p w14:paraId="1D735F07" w14:textId="77777777" w:rsidR="00890A68" w:rsidRDefault="00890A68" w:rsidP="00890A68">
      <w:pPr>
        <w:jc w:val="both"/>
        <w:rPr>
          <w:rFonts w:ascii="Arial" w:hAnsi="Arial" w:cs="Arial"/>
          <w:bCs/>
          <w:szCs w:val="32"/>
          <w:lang w:val="en-US"/>
        </w:rPr>
      </w:pPr>
      <w:r>
        <w:rPr>
          <w:rFonts w:ascii="Arial" w:hAnsi="Arial" w:cs="Arial"/>
          <w:bCs/>
          <w:szCs w:val="32"/>
          <w:lang w:val="en-US"/>
        </w:rPr>
        <w:t>was:</w:t>
      </w:r>
    </w:p>
    <w:p w14:paraId="6E114065" w14:textId="77777777" w:rsidR="00890A68" w:rsidRDefault="00890A68" w:rsidP="00890A68">
      <w:pPr>
        <w:jc w:val="both"/>
        <w:rPr>
          <w:rFonts w:ascii="Arial" w:hAnsi="Arial" w:cs="Arial"/>
          <w:bCs/>
          <w:szCs w:val="32"/>
          <w:lang w:val="en-US"/>
        </w:rPr>
      </w:pPr>
    </w:p>
    <w:p w14:paraId="26E04D04" w14:textId="77777777" w:rsidR="00890A68" w:rsidRDefault="00890A68" w:rsidP="00890A68">
      <w:pPr>
        <w:jc w:val="both"/>
        <w:rPr>
          <w:rFonts w:ascii="Arial" w:hAnsi="Arial" w:cs="Arial"/>
          <w:bCs/>
          <w:szCs w:val="24"/>
        </w:rPr>
      </w:pPr>
      <w:r w:rsidRPr="00650173">
        <w:rPr>
          <w:rFonts w:ascii="Arial" w:hAnsi="Arial" w:cs="Arial"/>
          <w:bCs/>
          <w:szCs w:val="24"/>
        </w:rPr>
        <w:t>Council defers this item to the April 2021 Council Meeting to allow administration to provide further clarif</w:t>
      </w:r>
      <w:r>
        <w:rPr>
          <w:rFonts w:ascii="Arial" w:hAnsi="Arial" w:cs="Arial"/>
          <w:bCs/>
          <w:szCs w:val="24"/>
        </w:rPr>
        <w:t>i</w:t>
      </w:r>
      <w:r w:rsidRPr="00650173">
        <w:rPr>
          <w:rFonts w:ascii="Arial" w:hAnsi="Arial" w:cs="Arial"/>
          <w:bCs/>
          <w:szCs w:val="24"/>
        </w:rPr>
        <w:t>ca</w:t>
      </w:r>
      <w:r>
        <w:rPr>
          <w:rFonts w:ascii="Arial" w:hAnsi="Arial" w:cs="Arial"/>
          <w:bCs/>
          <w:szCs w:val="24"/>
        </w:rPr>
        <w:t>ti</w:t>
      </w:r>
      <w:r w:rsidRPr="00650173">
        <w:rPr>
          <w:rFonts w:ascii="Arial" w:hAnsi="Arial" w:cs="Arial"/>
          <w:bCs/>
          <w:szCs w:val="24"/>
        </w:rPr>
        <w:t>on and information on the items discussed at the Councillor Briefing on 18 March 2021</w:t>
      </w:r>
      <w:r>
        <w:rPr>
          <w:rFonts w:ascii="Arial" w:hAnsi="Arial" w:cs="Arial"/>
          <w:bCs/>
          <w:szCs w:val="24"/>
        </w:rPr>
        <w:t>.</w:t>
      </w:r>
    </w:p>
    <w:p w14:paraId="05F762B5" w14:textId="77777777" w:rsidR="00890A68" w:rsidRDefault="00890A68" w:rsidP="00890A68">
      <w:pPr>
        <w:jc w:val="both"/>
        <w:rPr>
          <w:rFonts w:ascii="Arial" w:hAnsi="Arial" w:cs="Arial"/>
          <w:bCs/>
          <w:szCs w:val="24"/>
        </w:rPr>
      </w:pPr>
    </w:p>
    <w:p w14:paraId="7E925B78" w14:textId="05DCDCC6" w:rsidR="00890A68" w:rsidRDefault="00890A68" w:rsidP="00890A68">
      <w:pPr>
        <w:jc w:val="both"/>
        <w:rPr>
          <w:rFonts w:ascii="Arial" w:hAnsi="Arial" w:cs="Arial"/>
          <w:bCs/>
          <w:szCs w:val="24"/>
        </w:rPr>
      </w:pPr>
      <w:r>
        <w:rPr>
          <w:rFonts w:ascii="Arial" w:hAnsi="Arial" w:cs="Arial"/>
          <w:bCs/>
          <w:szCs w:val="24"/>
        </w:rPr>
        <w:t xml:space="preserve">At the Ordinary Meeting of Council 27 April 2021, a report was presented to Council in which Administration provided most of the information as requested by Council, as per the </w:t>
      </w:r>
      <w:r>
        <w:rPr>
          <w:rFonts w:ascii="Arial" w:hAnsi="Arial" w:cs="Arial"/>
          <w:szCs w:val="32"/>
          <w:lang w:val="en-US"/>
        </w:rPr>
        <w:t xml:space="preserve">Ordinary Meeting of Council 23 March 2021.  After discussion and a request for more information, Council decided at the </w:t>
      </w:r>
      <w:r>
        <w:rPr>
          <w:rFonts w:ascii="Arial" w:hAnsi="Arial" w:cs="Arial"/>
          <w:bCs/>
          <w:szCs w:val="24"/>
        </w:rPr>
        <w:t>27 April 2021 meeting:</w:t>
      </w:r>
    </w:p>
    <w:p w14:paraId="4FCC00C1" w14:textId="77777777" w:rsidR="00890A68" w:rsidRDefault="00890A68" w:rsidP="00890A68">
      <w:pPr>
        <w:jc w:val="both"/>
        <w:rPr>
          <w:rFonts w:ascii="Arial" w:hAnsi="Arial" w:cs="Arial"/>
          <w:bCs/>
          <w:szCs w:val="32"/>
          <w:lang w:val="en-US"/>
        </w:rPr>
      </w:pPr>
    </w:p>
    <w:p w14:paraId="6045D72F" w14:textId="77777777" w:rsidR="00890A68" w:rsidRPr="0092799A" w:rsidRDefault="00890A68" w:rsidP="00890A68">
      <w:pPr>
        <w:jc w:val="both"/>
        <w:rPr>
          <w:rFonts w:ascii="Arial" w:hAnsi="Arial" w:cs="Arial"/>
          <w:bCs/>
          <w:szCs w:val="24"/>
        </w:rPr>
      </w:pPr>
      <w:r w:rsidRPr="0092799A">
        <w:rPr>
          <w:rFonts w:ascii="Arial" w:hAnsi="Arial" w:cs="Arial"/>
          <w:bCs/>
          <w:szCs w:val="24"/>
        </w:rPr>
        <w:t>That Council proceed to the next item of business.</w:t>
      </w:r>
    </w:p>
    <w:p w14:paraId="725D1591" w14:textId="77777777" w:rsidR="00890A68" w:rsidRDefault="00890A68" w:rsidP="00890A68">
      <w:pPr>
        <w:jc w:val="both"/>
        <w:rPr>
          <w:rFonts w:ascii="Arial" w:hAnsi="Arial" w:cs="Arial"/>
          <w:b/>
          <w:szCs w:val="32"/>
          <w:lang w:val="en-US"/>
        </w:rPr>
      </w:pPr>
    </w:p>
    <w:p w14:paraId="7811404D" w14:textId="09DC8DA4" w:rsidR="00890A68" w:rsidRDefault="00890A68" w:rsidP="00890A68">
      <w:pPr>
        <w:jc w:val="both"/>
        <w:rPr>
          <w:rFonts w:ascii="Arial" w:hAnsi="Arial" w:cs="Arial"/>
          <w:bCs/>
          <w:szCs w:val="32"/>
          <w:lang w:val="en-US"/>
        </w:rPr>
      </w:pPr>
      <w:r w:rsidRPr="0092799A">
        <w:rPr>
          <w:rFonts w:ascii="Arial" w:hAnsi="Arial" w:cs="Arial"/>
          <w:bCs/>
          <w:szCs w:val="32"/>
          <w:lang w:val="en-US"/>
        </w:rPr>
        <w:t>O</w:t>
      </w:r>
      <w:r>
        <w:rPr>
          <w:rFonts w:ascii="Arial" w:hAnsi="Arial" w:cs="Arial"/>
          <w:bCs/>
          <w:szCs w:val="32"/>
          <w:lang w:val="en-US"/>
        </w:rPr>
        <w:t>n</w:t>
      </w:r>
      <w:r w:rsidRPr="0092799A">
        <w:rPr>
          <w:rFonts w:ascii="Arial" w:hAnsi="Arial" w:cs="Arial"/>
          <w:bCs/>
          <w:szCs w:val="32"/>
          <w:lang w:val="en-US"/>
        </w:rPr>
        <w:t xml:space="preserve"> 11 May 2021, </w:t>
      </w:r>
      <w:r>
        <w:rPr>
          <w:rFonts w:ascii="Arial" w:hAnsi="Arial" w:cs="Arial"/>
          <w:bCs/>
          <w:szCs w:val="32"/>
          <w:lang w:val="en-US"/>
        </w:rPr>
        <w:t xml:space="preserve">Administration sent all </w:t>
      </w:r>
      <w:r w:rsidRPr="0092799A">
        <w:rPr>
          <w:rFonts w:ascii="Arial" w:hAnsi="Arial" w:cs="Arial"/>
          <w:bCs/>
          <w:szCs w:val="32"/>
          <w:lang w:val="en-US"/>
        </w:rPr>
        <w:t>Counci</w:t>
      </w:r>
      <w:r w:rsidR="00591D2B">
        <w:rPr>
          <w:rFonts w:ascii="Arial" w:hAnsi="Arial" w:cs="Arial"/>
          <w:bCs/>
          <w:szCs w:val="32"/>
          <w:lang w:val="en-US"/>
        </w:rPr>
        <w:t>l Members</w:t>
      </w:r>
      <w:r w:rsidRPr="0092799A">
        <w:rPr>
          <w:rFonts w:ascii="Arial" w:hAnsi="Arial" w:cs="Arial"/>
          <w:bCs/>
          <w:szCs w:val="32"/>
          <w:lang w:val="en-US"/>
        </w:rPr>
        <w:t xml:space="preserve"> an email </w:t>
      </w:r>
      <w:r>
        <w:rPr>
          <w:rFonts w:ascii="Arial" w:hAnsi="Arial" w:cs="Arial"/>
          <w:bCs/>
          <w:szCs w:val="32"/>
          <w:lang w:val="en-US"/>
        </w:rPr>
        <w:t>with further information which included:</w:t>
      </w:r>
    </w:p>
    <w:p w14:paraId="48DCC814" w14:textId="77777777" w:rsidR="00890A68" w:rsidRDefault="00890A68" w:rsidP="00890A68">
      <w:pPr>
        <w:jc w:val="both"/>
        <w:rPr>
          <w:rFonts w:ascii="Arial" w:hAnsi="Arial" w:cs="Arial"/>
          <w:bCs/>
          <w:szCs w:val="32"/>
          <w:lang w:val="en-US"/>
        </w:rPr>
      </w:pPr>
    </w:p>
    <w:p w14:paraId="58F475B7" w14:textId="77777777" w:rsidR="00890A68" w:rsidRDefault="00890A68" w:rsidP="005E7E5C">
      <w:pPr>
        <w:pStyle w:val="ListParagraph"/>
        <w:numPr>
          <w:ilvl w:val="0"/>
          <w:numId w:val="50"/>
        </w:numPr>
        <w:ind w:left="567" w:hanging="567"/>
        <w:jc w:val="both"/>
        <w:rPr>
          <w:rFonts w:ascii="Arial" w:hAnsi="Arial" w:cs="Arial"/>
          <w:bCs/>
          <w:szCs w:val="32"/>
          <w:lang w:val="en-US"/>
        </w:rPr>
      </w:pPr>
      <w:r>
        <w:rPr>
          <w:rFonts w:ascii="Arial" w:hAnsi="Arial" w:cs="Arial"/>
          <w:bCs/>
          <w:szCs w:val="32"/>
          <w:lang w:val="en-US"/>
        </w:rPr>
        <w:t>Map 1.  NCC on-site clients</w:t>
      </w:r>
    </w:p>
    <w:p w14:paraId="3554CE24" w14:textId="77777777" w:rsidR="00890A68" w:rsidRDefault="00890A68" w:rsidP="005E7E5C">
      <w:pPr>
        <w:pStyle w:val="ListParagraph"/>
        <w:numPr>
          <w:ilvl w:val="0"/>
          <w:numId w:val="50"/>
        </w:numPr>
        <w:ind w:left="567" w:hanging="567"/>
        <w:jc w:val="both"/>
        <w:rPr>
          <w:rFonts w:ascii="Arial" w:hAnsi="Arial" w:cs="Arial"/>
          <w:bCs/>
          <w:szCs w:val="32"/>
          <w:lang w:val="en-US"/>
        </w:rPr>
      </w:pPr>
      <w:r>
        <w:rPr>
          <w:rFonts w:ascii="Arial" w:hAnsi="Arial" w:cs="Arial"/>
          <w:bCs/>
          <w:szCs w:val="32"/>
          <w:lang w:val="en-US"/>
        </w:rPr>
        <w:t>Map 2.  All NCC clients</w:t>
      </w:r>
    </w:p>
    <w:p w14:paraId="1174FAB2" w14:textId="77777777" w:rsidR="00890A68" w:rsidRPr="000B6F6C" w:rsidRDefault="00890A68" w:rsidP="005E7E5C">
      <w:pPr>
        <w:pStyle w:val="ListParagraph"/>
        <w:numPr>
          <w:ilvl w:val="0"/>
          <w:numId w:val="50"/>
        </w:numPr>
        <w:ind w:left="567" w:hanging="567"/>
        <w:jc w:val="both"/>
        <w:rPr>
          <w:rFonts w:ascii="Arial" w:hAnsi="Arial" w:cs="Arial"/>
          <w:bCs/>
          <w:szCs w:val="32"/>
          <w:lang w:val="en-US"/>
        </w:rPr>
      </w:pPr>
      <w:r>
        <w:rPr>
          <w:rFonts w:ascii="Arial" w:hAnsi="Arial" w:cs="Arial"/>
          <w:bCs/>
          <w:szCs w:val="32"/>
          <w:lang w:val="en-US"/>
        </w:rPr>
        <w:t xml:space="preserve">Civic or Community usage of Haldane House </w:t>
      </w:r>
    </w:p>
    <w:p w14:paraId="4FC23A4E" w14:textId="77777777" w:rsidR="00890A68" w:rsidRDefault="00890A68" w:rsidP="00890A68">
      <w:pPr>
        <w:jc w:val="both"/>
        <w:rPr>
          <w:rFonts w:ascii="Arial" w:hAnsi="Arial" w:cs="Arial"/>
          <w:b/>
          <w:szCs w:val="32"/>
          <w:lang w:val="en-US"/>
        </w:rPr>
      </w:pPr>
    </w:p>
    <w:p w14:paraId="6943B2A7" w14:textId="77777777" w:rsidR="00890A68" w:rsidRDefault="00890A68" w:rsidP="00890A68">
      <w:pPr>
        <w:jc w:val="both"/>
        <w:rPr>
          <w:rFonts w:ascii="Arial" w:hAnsi="Arial" w:cs="Arial"/>
          <w:bCs/>
          <w:szCs w:val="32"/>
          <w:lang w:val="en-US"/>
        </w:rPr>
      </w:pPr>
      <w:r>
        <w:rPr>
          <w:rFonts w:ascii="Arial" w:hAnsi="Arial" w:cs="Arial"/>
          <w:bCs/>
          <w:szCs w:val="32"/>
          <w:lang w:val="en-US"/>
        </w:rPr>
        <w:t>This report provides the two maps above and a summary of the Civic or Community usage of Haldane House document.</w:t>
      </w:r>
    </w:p>
    <w:p w14:paraId="65299538" w14:textId="77777777" w:rsidR="00890A68" w:rsidRDefault="00890A68" w:rsidP="00890A68">
      <w:pPr>
        <w:jc w:val="both"/>
        <w:rPr>
          <w:rFonts w:ascii="Arial" w:hAnsi="Arial" w:cs="Arial"/>
          <w:bCs/>
          <w:szCs w:val="32"/>
          <w:lang w:val="en-US"/>
        </w:rPr>
      </w:pPr>
    </w:p>
    <w:p w14:paraId="074E7C69" w14:textId="77777777" w:rsidR="00890A68" w:rsidRPr="0092799A" w:rsidRDefault="00890A68" w:rsidP="00890A68">
      <w:pPr>
        <w:jc w:val="both"/>
        <w:rPr>
          <w:rFonts w:ascii="Arial" w:hAnsi="Arial" w:cs="Arial"/>
          <w:bCs/>
          <w:szCs w:val="32"/>
          <w:lang w:val="en-US"/>
        </w:rPr>
      </w:pPr>
      <w:r>
        <w:rPr>
          <w:rFonts w:ascii="Arial" w:hAnsi="Arial" w:cs="Arial"/>
          <w:bCs/>
          <w:szCs w:val="32"/>
          <w:lang w:val="en-US"/>
        </w:rPr>
        <w:t xml:space="preserve">There is no request from Administration to relocate the Nedlands Community Care service to Haldane House.  </w:t>
      </w:r>
    </w:p>
    <w:p w14:paraId="69076D4F" w14:textId="77777777" w:rsidR="00890A68" w:rsidRDefault="00890A68" w:rsidP="00890A68">
      <w:pPr>
        <w:jc w:val="both"/>
        <w:rPr>
          <w:rFonts w:ascii="Arial" w:hAnsi="Arial" w:cs="Arial"/>
          <w:b/>
          <w:szCs w:val="32"/>
          <w:lang w:val="en-US"/>
        </w:rPr>
      </w:pPr>
    </w:p>
    <w:p w14:paraId="1E0406FB" w14:textId="77777777" w:rsidR="00890A68" w:rsidRPr="00E40B09" w:rsidRDefault="00890A68" w:rsidP="00890A68">
      <w:pPr>
        <w:jc w:val="both"/>
        <w:rPr>
          <w:rFonts w:ascii="Arial" w:hAnsi="Arial" w:cs="Arial"/>
          <w:b/>
          <w:szCs w:val="28"/>
          <w:lang w:val="en-US"/>
        </w:rPr>
      </w:pPr>
      <w:r w:rsidRPr="00AD73CC">
        <w:rPr>
          <w:rFonts w:ascii="Arial" w:hAnsi="Arial" w:cs="Arial"/>
          <w:b/>
          <w:sz w:val="28"/>
          <w:szCs w:val="32"/>
          <w:lang w:val="en-US"/>
        </w:rPr>
        <w:lastRenderedPageBreak/>
        <w:t>Recommendation to</w:t>
      </w:r>
      <w:r>
        <w:rPr>
          <w:rFonts w:ascii="Arial" w:hAnsi="Arial" w:cs="Arial"/>
          <w:b/>
          <w:sz w:val="28"/>
          <w:szCs w:val="32"/>
          <w:lang w:val="en-US"/>
        </w:rPr>
        <w:t xml:space="preserve"> Council </w:t>
      </w:r>
    </w:p>
    <w:p w14:paraId="1B8C8508" w14:textId="77777777" w:rsidR="00890A68" w:rsidRPr="00AD73CC" w:rsidRDefault="00890A68" w:rsidP="00890A68">
      <w:pPr>
        <w:jc w:val="both"/>
        <w:rPr>
          <w:rFonts w:ascii="Arial" w:hAnsi="Arial" w:cs="Arial"/>
          <w:b/>
          <w:szCs w:val="32"/>
          <w:lang w:val="en-US"/>
        </w:rPr>
      </w:pPr>
    </w:p>
    <w:p w14:paraId="78D84012" w14:textId="77777777" w:rsidR="00890A68" w:rsidRDefault="00890A68" w:rsidP="00890A68">
      <w:pPr>
        <w:jc w:val="both"/>
        <w:rPr>
          <w:rFonts w:ascii="Arial" w:hAnsi="Arial" w:cs="Arial"/>
          <w:b/>
          <w:szCs w:val="32"/>
          <w:lang w:val="en-US"/>
        </w:rPr>
      </w:pPr>
      <w:r w:rsidRPr="005B0378">
        <w:rPr>
          <w:rFonts w:ascii="Arial" w:hAnsi="Arial" w:cs="Arial"/>
          <w:b/>
          <w:szCs w:val="32"/>
          <w:lang w:val="en-US"/>
        </w:rPr>
        <w:t>Council:</w:t>
      </w:r>
    </w:p>
    <w:p w14:paraId="1B1EED46" w14:textId="77777777" w:rsidR="00890A68" w:rsidRPr="00AD73CC" w:rsidRDefault="00890A68" w:rsidP="00890A68">
      <w:pPr>
        <w:jc w:val="both"/>
        <w:rPr>
          <w:rFonts w:ascii="Arial" w:hAnsi="Arial" w:cs="Arial"/>
          <w:b/>
          <w:szCs w:val="32"/>
          <w:lang w:val="en-US"/>
        </w:rPr>
      </w:pPr>
    </w:p>
    <w:p w14:paraId="0C815E4A" w14:textId="77777777" w:rsidR="00890A68" w:rsidRPr="00F350D7" w:rsidRDefault="00890A68" w:rsidP="005E7E5C">
      <w:pPr>
        <w:pStyle w:val="ListParagraph"/>
        <w:numPr>
          <w:ilvl w:val="0"/>
          <w:numId w:val="53"/>
        </w:numPr>
        <w:ind w:left="567" w:hanging="567"/>
        <w:jc w:val="both"/>
        <w:rPr>
          <w:rFonts w:ascii="Arial" w:hAnsi="Arial" w:cs="Arial"/>
          <w:b/>
          <w:szCs w:val="24"/>
        </w:rPr>
      </w:pPr>
      <w:r w:rsidRPr="00F350D7">
        <w:rPr>
          <w:rFonts w:ascii="Arial" w:hAnsi="Arial" w:cs="Arial"/>
          <w:b/>
          <w:szCs w:val="24"/>
        </w:rPr>
        <w:t xml:space="preserve">directs the CEO to continue provision of all services and activities currently provided on-site at 97-99 Waratah Avenue, </w:t>
      </w:r>
      <w:proofErr w:type="gramStart"/>
      <w:r w:rsidRPr="00F350D7">
        <w:rPr>
          <w:rFonts w:ascii="Arial" w:hAnsi="Arial" w:cs="Arial"/>
          <w:b/>
          <w:szCs w:val="24"/>
        </w:rPr>
        <w:t>Dalkeith</w:t>
      </w:r>
      <w:r>
        <w:rPr>
          <w:rFonts w:ascii="Arial" w:hAnsi="Arial" w:cs="Arial"/>
          <w:b/>
          <w:szCs w:val="24"/>
        </w:rPr>
        <w:t>;</w:t>
      </w:r>
      <w:proofErr w:type="gramEnd"/>
      <w:r w:rsidRPr="00F350D7">
        <w:rPr>
          <w:rFonts w:ascii="Arial" w:hAnsi="Arial" w:cs="Arial"/>
          <w:b/>
          <w:szCs w:val="24"/>
        </w:rPr>
        <w:tab/>
      </w:r>
    </w:p>
    <w:p w14:paraId="5A0AF7C6" w14:textId="77777777" w:rsidR="00890A68" w:rsidRPr="006B4440" w:rsidRDefault="00890A68" w:rsidP="00890A68">
      <w:pPr>
        <w:jc w:val="both"/>
        <w:rPr>
          <w:rFonts w:ascii="Arial" w:hAnsi="Arial" w:cs="Arial"/>
          <w:b/>
          <w:szCs w:val="24"/>
          <w:highlight w:val="yellow"/>
        </w:rPr>
      </w:pPr>
    </w:p>
    <w:p w14:paraId="71D05E4A" w14:textId="77777777" w:rsidR="00890A68" w:rsidRDefault="00890A68" w:rsidP="005E7E5C">
      <w:pPr>
        <w:pStyle w:val="ListParagraph"/>
        <w:numPr>
          <w:ilvl w:val="0"/>
          <w:numId w:val="53"/>
        </w:numPr>
        <w:ind w:left="567" w:hanging="567"/>
        <w:jc w:val="both"/>
        <w:rPr>
          <w:rFonts w:ascii="Arial" w:hAnsi="Arial" w:cs="Arial"/>
          <w:b/>
          <w:szCs w:val="24"/>
        </w:rPr>
      </w:pPr>
      <w:r w:rsidRPr="005B0378">
        <w:rPr>
          <w:rFonts w:ascii="Arial" w:hAnsi="Arial" w:cs="Arial"/>
          <w:b/>
          <w:szCs w:val="24"/>
        </w:rPr>
        <w:t>directs</w:t>
      </w:r>
      <w:r>
        <w:rPr>
          <w:rFonts w:ascii="Arial" w:hAnsi="Arial" w:cs="Arial"/>
          <w:b/>
          <w:szCs w:val="24"/>
        </w:rPr>
        <w:t xml:space="preserve"> the CEO to establish Civic/Community specific activities and services, provided by Community Service Centres staff, at 109 Montgomery Avenue, Mt Claremont; and</w:t>
      </w:r>
    </w:p>
    <w:p w14:paraId="61BE2448" w14:textId="77777777" w:rsidR="00890A68" w:rsidRDefault="00890A68" w:rsidP="00890A68">
      <w:pPr>
        <w:jc w:val="both"/>
        <w:rPr>
          <w:rFonts w:ascii="Arial" w:hAnsi="Arial" w:cs="Arial"/>
          <w:b/>
          <w:szCs w:val="24"/>
        </w:rPr>
      </w:pPr>
    </w:p>
    <w:p w14:paraId="5682D178" w14:textId="77777777" w:rsidR="00890A68" w:rsidRPr="00A318B7" w:rsidRDefault="00890A68" w:rsidP="005E7E5C">
      <w:pPr>
        <w:pStyle w:val="ListParagraph"/>
        <w:numPr>
          <w:ilvl w:val="0"/>
          <w:numId w:val="53"/>
        </w:numPr>
        <w:ind w:left="567" w:hanging="567"/>
        <w:jc w:val="both"/>
        <w:rPr>
          <w:rFonts w:ascii="Arial" w:eastAsia="Calibri" w:hAnsi="Arial" w:cs="Arial"/>
          <w:b/>
          <w:szCs w:val="24"/>
        </w:rPr>
      </w:pPr>
      <w:r w:rsidRPr="00875F94">
        <w:rPr>
          <w:rFonts w:ascii="Arial" w:hAnsi="Arial" w:cs="Arial"/>
          <w:b/>
          <w:szCs w:val="28"/>
        </w:rPr>
        <w:t xml:space="preserve">approves </w:t>
      </w:r>
      <w:r>
        <w:rPr>
          <w:rFonts w:ascii="Arial" w:hAnsi="Arial" w:cs="Arial"/>
          <w:b/>
          <w:szCs w:val="28"/>
        </w:rPr>
        <w:t xml:space="preserve">the transfer of </w:t>
      </w:r>
      <w:r w:rsidRPr="006168B7">
        <w:rPr>
          <w:rFonts w:ascii="Arial" w:eastAsia="Calibri" w:hAnsi="Arial" w:cs="Arial"/>
          <w:b/>
          <w:szCs w:val="24"/>
        </w:rPr>
        <w:t>$15,000 from the Welfare Reserve</w:t>
      </w:r>
      <w:r>
        <w:rPr>
          <w:rFonts w:ascii="Arial" w:eastAsia="Calibri" w:hAnsi="Arial" w:cs="Arial"/>
          <w:b/>
          <w:szCs w:val="24"/>
        </w:rPr>
        <w:t xml:space="preserve"> to be included in the 2021/22 Annual Budget for expenditure</w:t>
      </w:r>
      <w:r w:rsidRPr="006168B7">
        <w:rPr>
          <w:rFonts w:ascii="Arial" w:eastAsia="Calibri" w:hAnsi="Arial" w:cs="Arial"/>
          <w:b/>
          <w:szCs w:val="24"/>
        </w:rPr>
        <w:t>,</w:t>
      </w:r>
      <w:r w:rsidRPr="00A318B7">
        <w:rPr>
          <w:rFonts w:ascii="Arial" w:eastAsia="Calibri" w:hAnsi="Arial" w:cs="Arial"/>
          <w:b/>
          <w:szCs w:val="24"/>
        </w:rPr>
        <w:t xml:space="preserve"> </w:t>
      </w:r>
      <w:r>
        <w:rPr>
          <w:rFonts w:ascii="Arial" w:eastAsia="Calibri" w:hAnsi="Arial" w:cs="Arial"/>
          <w:b/>
          <w:szCs w:val="32"/>
          <w:lang w:val="en-US"/>
        </w:rPr>
        <w:t>for</w:t>
      </w:r>
      <w:r w:rsidRPr="00A318B7">
        <w:rPr>
          <w:rFonts w:ascii="Arial" w:eastAsia="Calibri" w:hAnsi="Arial" w:cs="Arial"/>
          <w:b/>
          <w:szCs w:val="32"/>
          <w:lang w:val="en-US"/>
        </w:rPr>
        <w:t xml:space="preserve"> the </w:t>
      </w:r>
      <w:r w:rsidRPr="00F350D7">
        <w:rPr>
          <w:rFonts w:ascii="Arial" w:hAnsi="Arial" w:cs="Arial"/>
          <w:b/>
          <w:szCs w:val="24"/>
        </w:rPr>
        <w:t>cost</w:t>
      </w:r>
      <w:r w:rsidRPr="00A318B7">
        <w:rPr>
          <w:rFonts w:ascii="Arial" w:eastAsia="Calibri" w:hAnsi="Arial" w:cs="Arial"/>
          <w:b/>
          <w:szCs w:val="32"/>
          <w:lang w:val="en-US"/>
        </w:rPr>
        <w:t xml:space="preserve"> of purchasing </w:t>
      </w:r>
      <w:bookmarkStart w:id="73" w:name="_Hlk72156237"/>
      <w:r w:rsidRPr="00A318B7">
        <w:rPr>
          <w:rFonts w:ascii="Arial" w:eastAsia="Calibri" w:hAnsi="Arial" w:cs="Arial"/>
          <w:b/>
          <w:szCs w:val="32"/>
          <w:lang w:val="en-US"/>
        </w:rPr>
        <w:t xml:space="preserve">chairs and tables, </w:t>
      </w:r>
      <w:proofErr w:type="gramStart"/>
      <w:r w:rsidRPr="00A318B7">
        <w:rPr>
          <w:rFonts w:ascii="Arial" w:eastAsia="Calibri" w:hAnsi="Arial" w:cs="Arial"/>
          <w:b/>
          <w:szCs w:val="32"/>
          <w:lang w:val="en-US"/>
        </w:rPr>
        <w:t>resources</w:t>
      </w:r>
      <w:proofErr w:type="gramEnd"/>
      <w:r w:rsidRPr="00A318B7">
        <w:rPr>
          <w:rFonts w:ascii="Arial" w:eastAsia="Calibri" w:hAnsi="Arial" w:cs="Arial"/>
          <w:b/>
          <w:szCs w:val="32"/>
          <w:lang w:val="en-US"/>
        </w:rPr>
        <w:t xml:space="preserve"> and kitchen equipment, for members of the community attending Haldane House for activities and events</w:t>
      </w:r>
      <w:r w:rsidRPr="00A318B7">
        <w:rPr>
          <w:rFonts w:ascii="Arial" w:eastAsia="Calibri" w:hAnsi="Arial" w:cs="Arial"/>
          <w:b/>
          <w:szCs w:val="24"/>
        </w:rPr>
        <w:t>.</w:t>
      </w:r>
    </w:p>
    <w:bookmarkEnd w:id="73"/>
    <w:p w14:paraId="73AAD756" w14:textId="77777777" w:rsidR="00890A68" w:rsidRPr="000B6F6C" w:rsidRDefault="00890A68" w:rsidP="00890A68">
      <w:pPr>
        <w:jc w:val="both"/>
        <w:rPr>
          <w:rFonts w:ascii="Arial" w:hAnsi="Arial" w:cs="Arial"/>
          <w:b/>
          <w:szCs w:val="24"/>
        </w:rPr>
      </w:pPr>
    </w:p>
    <w:p w14:paraId="7C13E9E9" w14:textId="77777777" w:rsidR="00890A68" w:rsidRPr="00AD73CC" w:rsidRDefault="00890A68" w:rsidP="00890A68">
      <w:pPr>
        <w:jc w:val="both"/>
        <w:rPr>
          <w:rFonts w:ascii="Arial" w:hAnsi="Arial" w:cs="Arial"/>
          <w:i/>
          <w:szCs w:val="32"/>
          <w:lang w:val="en-US"/>
        </w:rPr>
      </w:pPr>
      <w:r>
        <w:rPr>
          <w:rFonts w:ascii="Arial" w:hAnsi="Arial" w:cs="Arial"/>
          <w:i/>
          <w:szCs w:val="32"/>
          <w:lang w:val="en-US"/>
        </w:rPr>
        <w:t xml:space="preserve"> </w:t>
      </w:r>
    </w:p>
    <w:p w14:paraId="23019099" w14:textId="77777777" w:rsidR="00890A68" w:rsidRDefault="00890A68" w:rsidP="00890A68">
      <w:pPr>
        <w:jc w:val="both"/>
        <w:rPr>
          <w:rFonts w:ascii="Arial" w:hAnsi="Arial" w:cs="Arial"/>
          <w:b/>
          <w:bCs/>
          <w:color w:val="000000" w:themeColor="text1"/>
          <w:sz w:val="28"/>
          <w:szCs w:val="28"/>
        </w:rPr>
      </w:pPr>
      <w:r>
        <w:rPr>
          <w:rFonts w:ascii="Arial" w:hAnsi="Arial" w:cs="Arial"/>
          <w:b/>
          <w:bCs/>
          <w:color w:val="000000" w:themeColor="text1"/>
          <w:sz w:val="28"/>
          <w:szCs w:val="28"/>
        </w:rPr>
        <w:t>Voting Requirement</w:t>
      </w:r>
    </w:p>
    <w:p w14:paraId="0E15084A" w14:textId="77777777" w:rsidR="00890A68" w:rsidRDefault="00890A68" w:rsidP="00890A68">
      <w:pPr>
        <w:jc w:val="both"/>
        <w:rPr>
          <w:rFonts w:ascii="Arial" w:hAnsi="Arial" w:cs="Arial"/>
          <w:color w:val="000000" w:themeColor="text1"/>
          <w:szCs w:val="24"/>
        </w:rPr>
      </w:pPr>
    </w:p>
    <w:p w14:paraId="57EBB607" w14:textId="77777777" w:rsidR="00890A68" w:rsidRDefault="00890A68" w:rsidP="00890A68">
      <w:pPr>
        <w:jc w:val="both"/>
        <w:rPr>
          <w:rFonts w:ascii="Arial" w:hAnsi="Arial" w:cs="Arial"/>
          <w:color w:val="000000" w:themeColor="text1"/>
          <w:szCs w:val="24"/>
        </w:rPr>
      </w:pPr>
      <w:r w:rsidRPr="006168B7">
        <w:rPr>
          <w:rFonts w:ascii="Arial" w:hAnsi="Arial" w:cs="Arial"/>
          <w:color w:val="000000" w:themeColor="text1"/>
          <w:szCs w:val="24"/>
        </w:rPr>
        <w:t>Simple Majority.</w:t>
      </w:r>
      <w:r>
        <w:rPr>
          <w:rFonts w:ascii="Arial" w:hAnsi="Arial" w:cs="Arial"/>
          <w:color w:val="000000" w:themeColor="text1"/>
          <w:szCs w:val="24"/>
        </w:rPr>
        <w:t xml:space="preserve"> </w:t>
      </w:r>
    </w:p>
    <w:p w14:paraId="08B31EC3" w14:textId="77777777" w:rsidR="00890A68" w:rsidRPr="00890A68" w:rsidRDefault="00890A68" w:rsidP="00890A68">
      <w:pPr>
        <w:jc w:val="both"/>
        <w:rPr>
          <w:rFonts w:ascii="Arial" w:hAnsi="Arial" w:cs="Arial"/>
          <w:b/>
          <w:szCs w:val="28"/>
          <w:lang w:val="en-US"/>
        </w:rPr>
      </w:pPr>
    </w:p>
    <w:p w14:paraId="5AAFC7C0" w14:textId="77777777" w:rsidR="00890A68" w:rsidRPr="00890A68" w:rsidRDefault="00890A68" w:rsidP="00890A68">
      <w:pPr>
        <w:jc w:val="both"/>
        <w:rPr>
          <w:rFonts w:ascii="Arial" w:hAnsi="Arial" w:cs="Arial"/>
          <w:b/>
          <w:szCs w:val="28"/>
          <w:lang w:val="en-US"/>
        </w:rPr>
      </w:pPr>
    </w:p>
    <w:p w14:paraId="248EF156" w14:textId="77777777" w:rsidR="00890A68" w:rsidRPr="005B0378" w:rsidRDefault="00890A68" w:rsidP="00890A68">
      <w:pPr>
        <w:jc w:val="both"/>
        <w:rPr>
          <w:rFonts w:ascii="Arial" w:hAnsi="Arial" w:cs="Arial"/>
          <w:b/>
          <w:sz w:val="28"/>
          <w:szCs w:val="32"/>
          <w:lang w:val="en-US"/>
        </w:rPr>
      </w:pPr>
      <w:r>
        <w:rPr>
          <w:rFonts w:ascii="Arial" w:hAnsi="Arial" w:cs="Arial"/>
          <w:b/>
          <w:sz w:val="28"/>
          <w:szCs w:val="32"/>
          <w:lang w:val="en-US"/>
        </w:rPr>
        <w:t>Discussion/Overview</w:t>
      </w:r>
    </w:p>
    <w:p w14:paraId="1ACD28E4" w14:textId="77777777" w:rsidR="00890A68" w:rsidRDefault="00890A68" w:rsidP="00890A68">
      <w:pPr>
        <w:jc w:val="both"/>
        <w:rPr>
          <w:rFonts w:ascii="Arial" w:hAnsi="Arial" w:cs="Arial"/>
          <w:b/>
          <w:sz w:val="28"/>
          <w:szCs w:val="32"/>
          <w:lang w:val="en-US"/>
        </w:rPr>
      </w:pPr>
    </w:p>
    <w:p w14:paraId="4BA67297" w14:textId="77777777" w:rsidR="00890A68" w:rsidRDefault="00890A68" w:rsidP="00890A68">
      <w:pPr>
        <w:jc w:val="both"/>
        <w:rPr>
          <w:rFonts w:ascii="Arial" w:hAnsi="Arial" w:cs="Arial"/>
          <w:szCs w:val="24"/>
          <w:lang w:val="en-US"/>
        </w:rPr>
      </w:pPr>
      <w:r>
        <w:rPr>
          <w:rFonts w:ascii="Arial" w:hAnsi="Arial" w:cs="Arial"/>
          <w:szCs w:val="32"/>
          <w:lang w:val="en-US"/>
        </w:rPr>
        <w:t xml:space="preserve">Haldane House is a purpose-built respite facility constructed in 1996 </w:t>
      </w:r>
      <w:proofErr w:type="spellStart"/>
      <w:r>
        <w:rPr>
          <w:rFonts w:ascii="Arial" w:hAnsi="Arial" w:cs="Arial"/>
          <w:szCs w:val="32"/>
          <w:lang w:val="en-US"/>
        </w:rPr>
        <w:t>utilising</w:t>
      </w:r>
      <w:proofErr w:type="spellEnd"/>
      <w:r>
        <w:rPr>
          <w:rFonts w:ascii="Arial" w:hAnsi="Arial" w:cs="Arial"/>
          <w:szCs w:val="32"/>
          <w:lang w:val="en-US"/>
        </w:rPr>
        <w:t xml:space="preserve"> funding from Home and Community Care (‘HACC’) capital funding. The facility is located on a portion of Lot 6987 on Deposited Plan 167276, being part of the land contained in Certificate of Title Volume 2115 Folio 135. </w:t>
      </w:r>
      <w:r w:rsidRPr="7CE43B5B">
        <w:rPr>
          <w:rFonts w:ascii="Arial" w:hAnsi="Arial" w:cs="Arial"/>
          <w:szCs w:val="24"/>
          <w:lang w:val="en-US"/>
        </w:rPr>
        <w:t xml:space="preserve">Lot 6987 was transferred to the City in fee simple by way of Crown Grant Trust in 1992 for the specific purpose of providing Civic/Community Services. </w:t>
      </w:r>
    </w:p>
    <w:p w14:paraId="4B86FACC" w14:textId="77777777" w:rsidR="00890A68" w:rsidRDefault="00890A68" w:rsidP="00890A68">
      <w:pPr>
        <w:jc w:val="both"/>
        <w:rPr>
          <w:rFonts w:ascii="Arial" w:hAnsi="Arial" w:cs="Arial"/>
          <w:szCs w:val="32"/>
          <w:lang w:val="en-US"/>
        </w:rPr>
      </w:pPr>
    </w:p>
    <w:p w14:paraId="14504C30" w14:textId="77777777" w:rsidR="00890A68" w:rsidRDefault="00890A68" w:rsidP="00890A68">
      <w:pPr>
        <w:jc w:val="both"/>
        <w:rPr>
          <w:rFonts w:ascii="Arial" w:hAnsi="Arial" w:cs="Arial"/>
          <w:szCs w:val="32"/>
          <w:lang w:val="en-US"/>
        </w:rPr>
      </w:pPr>
      <w:r>
        <w:rPr>
          <w:rFonts w:ascii="Arial" w:hAnsi="Arial" w:cs="Arial"/>
          <w:bCs/>
          <w:szCs w:val="24"/>
          <w:lang w:val="en-US"/>
        </w:rPr>
        <w:t xml:space="preserve">Up to 31 August 2020, Haldane House was leased by The Bethanie Group Inc to provide adult day services to seniors.  When the building became vacant, Administration identified an opportunity to transition Social Support – Group services, provided by Nedlands Community Care (NCC), under the Commonwealth Home Support </w:t>
      </w:r>
      <w:proofErr w:type="spellStart"/>
      <w:r>
        <w:rPr>
          <w:rFonts w:ascii="Arial" w:hAnsi="Arial" w:cs="Arial"/>
          <w:bCs/>
          <w:szCs w:val="24"/>
          <w:lang w:val="en-US"/>
        </w:rPr>
        <w:t>Programme</w:t>
      </w:r>
      <w:proofErr w:type="spellEnd"/>
      <w:r>
        <w:rPr>
          <w:rFonts w:ascii="Arial" w:hAnsi="Arial" w:cs="Arial"/>
          <w:bCs/>
          <w:szCs w:val="24"/>
          <w:lang w:val="en-US"/>
        </w:rPr>
        <w:t xml:space="preserve"> (CHSP) to Haldane House.  </w:t>
      </w:r>
      <w:r>
        <w:rPr>
          <w:rFonts w:ascii="Arial" w:hAnsi="Arial" w:cs="Arial"/>
          <w:szCs w:val="32"/>
          <w:lang w:val="en-US"/>
        </w:rPr>
        <w:t>There are currently 45 clients receiving services and activities on-site at NCC.</w:t>
      </w:r>
    </w:p>
    <w:p w14:paraId="67878C60" w14:textId="77777777" w:rsidR="00890A68" w:rsidRDefault="00890A68" w:rsidP="00890A68">
      <w:pPr>
        <w:jc w:val="both"/>
        <w:rPr>
          <w:rFonts w:ascii="Arial" w:hAnsi="Arial" w:cs="Arial"/>
          <w:szCs w:val="32"/>
          <w:lang w:val="en-US"/>
        </w:rPr>
      </w:pPr>
    </w:p>
    <w:p w14:paraId="56212EE4" w14:textId="77777777" w:rsidR="00890A68" w:rsidRPr="00DA69E8" w:rsidRDefault="00890A68" w:rsidP="00890A68">
      <w:pPr>
        <w:jc w:val="both"/>
        <w:rPr>
          <w:rFonts w:ascii="Arial" w:hAnsi="Arial" w:cs="Arial"/>
          <w:bCs/>
          <w:szCs w:val="24"/>
          <w:lang w:val="en-US"/>
        </w:rPr>
      </w:pPr>
      <w:r>
        <w:rPr>
          <w:rFonts w:ascii="Arial" w:hAnsi="Arial" w:cs="Arial"/>
          <w:bCs/>
          <w:szCs w:val="24"/>
          <w:lang w:val="en-US"/>
        </w:rPr>
        <w:t>Administration no longer seeks to relocate the NCC services to Haldane House and is looking at other options for extending activities and events to engage more sectors of the community.</w:t>
      </w:r>
    </w:p>
    <w:p w14:paraId="5210CFDF" w14:textId="77777777" w:rsidR="00890A68" w:rsidRPr="00AD73CC" w:rsidRDefault="00890A68" w:rsidP="00890A68">
      <w:pPr>
        <w:jc w:val="both"/>
        <w:rPr>
          <w:rFonts w:ascii="Arial" w:hAnsi="Arial" w:cs="Arial"/>
          <w:b/>
          <w:sz w:val="28"/>
          <w:szCs w:val="32"/>
          <w:lang w:val="en-US"/>
        </w:rPr>
      </w:pPr>
    </w:p>
    <w:p w14:paraId="6A037F31" w14:textId="77777777" w:rsidR="00890A68" w:rsidRDefault="00890A68" w:rsidP="00890A68">
      <w:pPr>
        <w:jc w:val="both"/>
        <w:rPr>
          <w:rFonts w:ascii="Arial" w:hAnsi="Arial" w:cs="Arial"/>
          <w:szCs w:val="32"/>
          <w:lang w:val="en-US"/>
        </w:rPr>
      </w:pPr>
      <w:r>
        <w:rPr>
          <w:rFonts w:ascii="Arial" w:hAnsi="Arial" w:cs="Arial"/>
          <w:szCs w:val="32"/>
          <w:lang w:val="en-US"/>
        </w:rPr>
        <w:t xml:space="preserve">Council received the following Council Reports, briefing and information session in-line with the opportunity to transition the Seniors Support – Group clients to Haldane House: </w:t>
      </w:r>
    </w:p>
    <w:p w14:paraId="23336B32" w14:textId="14769F3A" w:rsidR="00890A68" w:rsidRDefault="00890A68" w:rsidP="00890A68">
      <w:pPr>
        <w:jc w:val="both"/>
        <w:rPr>
          <w:rFonts w:ascii="Arial" w:hAnsi="Arial" w:cs="Arial"/>
          <w:szCs w:val="32"/>
          <w:lang w:val="en-US"/>
        </w:rPr>
      </w:pPr>
    </w:p>
    <w:p w14:paraId="25C73808" w14:textId="77777777" w:rsidR="00890A68" w:rsidRPr="00AD73CC" w:rsidRDefault="00890A68" w:rsidP="00890A68">
      <w:pPr>
        <w:jc w:val="both"/>
        <w:rPr>
          <w:rFonts w:ascii="Arial" w:hAnsi="Arial" w:cs="Arial"/>
          <w:szCs w:val="32"/>
          <w:lang w:val="en-US"/>
        </w:rPr>
      </w:pPr>
    </w:p>
    <w:p w14:paraId="06A42254" w14:textId="77777777" w:rsidR="00890A68" w:rsidRPr="00DA69E8" w:rsidRDefault="00890A68" w:rsidP="005E7E5C">
      <w:pPr>
        <w:pStyle w:val="ListParagraph"/>
        <w:numPr>
          <w:ilvl w:val="0"/>
          <w:numId w:val="48"/>
        </w:numPr>
        <w:ind w:left="567" w:hanging="578"/>
        <w:jc w:val="both"/>
        <w:rPr>
          <w:rFonts w:ascii="Arial" w:hAnsi="Arial" w:cs="Arial"/>
          <w:szCs w:val="32"/>
          <w:lang w:val="en-US"/>
        </w:rPr>
      </w:pPr>
      <w:r w:rsidRPr="00DA69E8">
        <w:rPr>
          <w:rFonts w:ascii="Arial" w:hAnsi="Arial" w:cs="Arial"/>
          <w:szCs w:val="32"/>
          <w:lang w:val="en-US"/>
        </w:rPr>
        <w:lastRenderedPageBreak/>
        <w:t xml:space="preserve">CPS25.20 Future use of Haldane House, 109 Montgomery Avenue, Mt Claremont </w:t>
      </w:r>
    </w:p>
    <w:p w14:paraId="61C596BA" w14:textId="77777777" w:rsidR="00890A68" w:rsidRDefault="00890A68" w:rsidP="00890A68">
      <w:pPr>
        <w:ind w:left="567"/>
        <w:jc w:val="both"/>
        <w:rPr>
          <w:rFonts w:ascii="Arial" w:hAnsi="Arial" w:cs="Arial"/>
          <w:szCs w:val="32"/>
          <w:lang w:val="en-US"/>
        </w:rPr>
      </w:pPr>
      <w:r>
        <w:rPr>
          <w:rFonts w:ascii="Arial" w:hAnsi="Arial" w:cs="Arial"/>
          <w:szCs w:val="32"/>
          <w:lang w:val="en-US"/>
        </w:rPr>
        <w:t>Ordinary Meeting of Council 27 October 2020</w:t>
      </w:r>
    </w:p>
    <w:p w14:paraId="74344FD5" w14:textId="77777777" w:rsidR="00890A68" w:rsidRDefault="00890A68" w:rsidP="00890A68">
      <w:pPr>
        <w:ind w:left="567" w:hanging="578"/>
        <w:jc w:val="both"/>
        <w:rPr>
          <w:rFonts w:ascii="Arial" w:hAnsi="Arial" w:cs="Arial"/>
          <w:szCs w:val="32"/>
          <w:lang w:val="en-US"/>
        </w:rPr>
      </w:pPr>
    </w:p>
    <w:p w14:paraId="15E79EA9" w14:textId="77777777" w:rsidR="00890A68" w:rsidRPr="00DA69E8" w:rsidRDefault="00890A68" w:rsidP="005E7E5C">
      <w:pPr>
        <w:pStyle w:val="ListParagraph"/>
        <w:numPr>
          <w:ilvl w:val="0"/>
          <w:numId w:val="48"/>
        </w:numPr>
        <w:ind w:left="567" w:hanging="578"/>
        <w:jc w:val="both"/>
        <w:rPr>
          <w:rFonts w:ascii="Arial" w:hAnsi="Arial" w:cs="Arial"/>
          <w:szCs w:val="32"/>
          <w:lang w:val="en-US"/>
        </w:rPr>
      </w:pPr>
      <w:r w:rsidRPr="00DA69E8">
        <w:rPr>
          <w:rFonts w:ascii="Arial" w:hAnsi="Arial" w:cs="Arial"/>
          <w:szCs w:val="32"/>
          <w:lang w:val="en-US"/>
        </w:rPr>
        <w:t>Future use of Haldane House</w:t>
      </w:r>
    </w:p>
    <w:p w14:paraId="71BE6BAB" w14:textId="77777777" w:rsidR="00890A68" w:rsidRDefault="00890A68" w:rsidP="00890A68">
      <w:pPr>
        <w:ind w:left="567"/>
        <w:jc w:val="both"/>
        <w:rPr>
          <w:rFonts w:ascii="Arial" w:hAnsi="Arial" w:cs="Arial"/>
          <w:szCs w:val="32"/>
          <w:lang w:val="en-US"/>
        </w:rPr>
      </w:pPr>
      <w:r>
        <w:rPr>
          <w:rFonts w:ascii="Arial" w:hAnsi="Arial" w:cs="Arial"/>
          <w:szCs w:val="32"/>
          <w:lang w:val="en-US"/>
        </w:rPr>
        <w:t xml:space="preserve">Councillor Briefing on 2 March 2021 </w:t>
      </w:r>
    </w:p>
    <w:p w14:paraId="31357AC1" w14:textId="77777777" w:rsidR="00890A68" w:rsidRDefault="00890A68" w:rsidP="00890A68">
      <w:pPr>
        <w:ind w:left="567" w:hanging="578"/>
        <w:jc w:val="both"/>
        <w:rPr>
          <w:rFonts w:ascii="Arial" w:hAnsi="Arial" w:cs="Arial"/>
          <w:szCs w:val="32"/>
          <w:lang w:val="en-US"/>
        </w:rPr>
      </w:pPr>
    </w:p>
    <w:p w14:paraId="6BB30CDC" w14:textId="77777777" w:rsidR="00890A68" w:rsidRPr="00DA69E8" w:rsidRDefault="00890A68" w:rsidP="005E7E5C">
      <w:pPr>
        <w:pStyle w:val="ListParagraph"/>
        <w:numPr>
          <w:ilvl w:val="0"/>
          <w:numId w:val="48"/>
        </w:numPr>
        <w:ind w:left="567" w:hanging="578"/>
        <w:jc w:val="both"/>
        <w:rPr>
          <w:rFonts w:ascii="Arial" w:hAnsi="Arial" w:cs="Arial"/>
          <w:szCs w:val="32"/>
          <w:lang w:val="en-US"/>
        </w:rPr>
      </w:pPr>
      <w:r w:rsidRPr="00DA69E8">
        <w:rPr>
          <w:rFonts w:ascii="Arial" w:hAnsi="Arial" w:cs="Arial"/>
          <w:szCs w:val="32"/>
          <w:lang w:val="en-US"/>
        </w:rPr>
        <w:t>NCC/Haldane House Council Information/Question Session</w:t>
      </w:r>
    </w:p>
    <w:p w14:paraId="4F015074" w14:textId="77777777" w:rsidR="00890A68" w:rsidRDefault="00890A68" w:rsidP="00890A68">
      <w:pPr>
        <w:ind w:left="567"/>
        <w:jc w:val="both"/>
        <w:rPr>
          <w:rFonts w:ascii="Arial" w:hAnsi="Arial" w:cs="Arial"/>
          <w:szCs w:val="32"/>
          <w:lang w:val="en-US"/>
        </w:rPr>
      </w:pPr>
      <w:r>
        <w:rPr>
          <w:rFonts w:ascii="Arial" w:hAnsi="Arial" w:cs="Arial"/>
          <w:szCs w:val="32"/>
          <w:lang w:val="en-US"/>
        </w:rPr>
        <w:t>Councillor Session   18 March 2021</w:t>
      </w:r>
    </w:p>
    <w:p w14:paraId="007847CA" w14:textId="77777777" w:rsidR="00890A68" w:rsidRDefault="00890A68" w:rsidP="00890A68">
      <w:pPr>
        <w:ind w:left="567" w:hanging="578"/>
        <w:jc w:val="both"/>
        <w:rPr>
          <w:rFonts w:ascii="Arial" w:hAnsi="Arial" w:cs="Arial"/>
          <w:szCs w:val="32"/>
          <w:lang w:val="en-US"/>
        </w:rPr>
      </w:pPr>
    </w:p>
    <w:p w14:paraId="2166B51A" w14:textId="77777777" w:rsidR="00890A68" w:rsidRPr="00DA69E8" w:rsidRDefault="00890A68" w:rsidP="005E7E5C">
      <w:pPr>
        <w:pStyle w:val="ListParagraph"/>
        <w:numPr>
          <w:ilvl w:val="0"/>
          <w:numId w:val="48"/>
        </w:numPr>
        <w:ind w:left="567" w:hanging="578"/>
        <w:jc w:val="both"/>
        <w:rPr>
          <w:rFonts w:ascii="Arial" w:hAnsi="Arial" w:cs="Arial"/>
          <w:szCs w:val="32"/>
          <w:lang w:val="en-US"/>
        </w:rPr>
      </w:pPr>
      <w:r w:rsidRPr="00DA69E8">
        <w:rPr>
          <w:rFonts w:ascii="Arial" w:hAnsi="Arial" w:cs="Arial"/>
          <w:szCs w:val="32"/>
          <w:lang w:val="en-US"/>
        </w:rPr>
        <w:t xml:space="preserve">CSD02.21 </w:t>
      </w:r>
      <w:bookmarkStart w:id="74" w:name="_Hlk69900184"/>
      <w:r w:rsidRPr="00DA69E8">
        <w:rPr>
          <w:rFonts w:ascii="Arial" w:hAnsi="Arial" w:cs="Arial"/>
          <w:szCs w:val="32"/>
          <w:lang w:val="en-US"/>
        </w:rPr>
        <w:t>Future use of Haldane House, 109 Montgomery Avenue, Mt Claremont</w:t>
      </w:r>
    </w:p>
    <w:bookmarkEnd w:id="74"/>
    <w:p w14:paraId="7C3E5A12" w14:textId="77777777" w:rsidR="00890A68" w:rsidRDefault="00890A68" w:rsidP="00890A68">
      <w:pPr>
        <w:ind w:left="567"/>
        <w:jc w:val="both"/>
        <w:rPr>
          <w:rFonts w:ascii="Arial" w:hAnsi="Arial" w:cs="Arial"/>
          <w:szCs w:val="32"/>
          <w:lang w:val="en-US"/>
        </w:rPr>
      </w:pPr>
      <w:r>
        <w:rPr>
          <w:rFonts w:ascii="Arial" w:hAnsi="Arial" w:cs="Arial"/>
          <w:szCs w:val="32"/>
          <w:lang w:val="en-US"/>
        </w:rPr>
        <w:t>Ordinary Meeting of Council 23 March 2021</w:t>
      </w:r>
    </w:p>
    <w:p w14:paraId="7F124FA5" w14:textId="77777777" w:rsidR="00890A68" w:rsidRDefault="00890A68" w:rsidP="00890A68">
      <w:pPr>
        <w:pStyle w:val="ListParagraph"/>
        <w:ind w:left="567" w:hanging="578"/>
        <w:jc w:val="both"/>
        <w:rPr>
          <w:rFonts w:ascii="Arial" w:hAnsi="Arial" w:cs="Arial"/>
          <w:szCs w:val="32"/>
          <w:lang w:val="en-US"/>
        </w:rPr>
      </w:pPr>
    </w:p>
    <w:p w14:paraId="7C867322" w14:textId="77777777" w:rsidR="00890A68" w:rsidRPr="00323617" w:rsidRDefault="00890A68" w:rsidP="005E7E5C">
      <w:pPr>
        <w:pStyle w:val="ListParagraph"/>
        <w:numPr>
          <w:ilvl w:val="0"/>
          <w:numId w:val="48"/>
        </w:numPr>
        <w:ind w:left="567" w:hanging="578"/>
        <w:jc w:val="both"/>
        <w:rPr>
          <w:rFonts w:ascii="Arial" w:hAnsi="Arial" w:cs="Arial"/>
          <w:szCs w:val="32"/>
          <w:lang w:val="en-US"/>
        </w:rPr>
      </w:pPr>
      <w:r>
        <w:rPr>
          <w:rFonts w:ascii="Arial" w:hAnsi="Arial" w:cs="Arial"/>
          <w:bCs/>
          <w:szCs w:val="24"/>
        </w:rPr>
        <w:t xml:space="preserve">CEO report </w:t>
      </w:r>
      <w:r w:rsidRPr="00650173">
        <w:rPr>
          <w:rFonts w:ascii="Arial" w:hAnsi="Arial" w:cs="Arial"/>
          <w:szCs w:val="32"/>
          <w:lang w:val="en-US"/>
        </w:rPr>
        <w:t>Future use of Haldane House, 109 Montgomery Avenue, Mt Claremont</w:t>
      </w:r>
    </w:p>
    <w:p w14:paraId="4CFBEBD7" w14:textId="77777777" w:rsidR="00890A68" w:rsidRDefault="00890A68" w:rsidP="00890A68">
      <w:pPr>
        <w:pStyle w:val="ListParagraph"/>
        <w:ind w:left="567"/>
        <w:jc w:val="both"/>
        <w:rPr>
          <w:rFonts w:ascii="Arial" w:hAnsi="Arial" w:cs="Arial"/>
          <w:bCs/>
          <w:szCs w:val="24"/>
        </w:rPr>
      </w:pPr>
      <w:r>
        <w:rPr>
          <w:rFonts w:ascii="Arial" w:hAnsi="Arial" w:cs="Arial"/>
          <w:bCs/>
          <w:szCs w:val="24"/>
        </w:rPr>
        <w:t>Ordinary Meeting of Council 27 April 2021</w:t>
      </w:r>
    </w:p>
    <w:p w14:paraId="7793871F" w14:textId="77777777" w:rsidR="00890A68" w:rsidRDefault="00890A68" w:rsidP="00890A68">
      <w:pPr>
        <w:pStyle w:val="ListParagraph"/>
        <w:jc w:val="both"/>
        <w:rPr>
          <w:rFonts w:ascii="Arial" w:hAnsi="Arial" w:cs="Arial"/>
          <w:bCs/>
          <w:szCs w:val="24"/>
        </w:rPr>
      </w:pPr>
    </w:p>
    <w:p w14:paraId="71B39F4E" w14:textId="77777777" w:rsidR="00890A68" w:rsidRDefault="00890A68" w:rsidP="00890A68">
      <w:pPr>
        <w:jc w:val="both"/>
        <w:rPr>
          <w:rFonts w:ascii="Arial" w:hAnsi="Arial" w:cs="Arial"/>
          <w:szCs w:val="32"/>
          <w:lang w:val="en-US"/>
        </w:rPr>
      </w:pPr>
      <w:r>
        <w:rPr>
          <w:rFonts w:ascii="Arial" w:hAnsi="Arial" w:cs="Arial"/>
          <w:szCs w:val="32"/>
          <w:lang w:val="en-US"/>
        </w:rPr>
        <w:t>This report provides further information for Council to assist with the decision as to the future use of Haldane House.</w:t>
      </w:r>
    </w:p>
    <w:p w14:paraId="12F354AC" w14:textId="77777777" w:rsidR="00890A68" w:rsidRDefault="00890A68" w:rsidP="00890A68">
      <w:pPr>
        <w:jc w:val="both"/>
        <w:rPr>
          <w:rFonts w:ascii="Arial" w:hAnsi="Arial" w:cs="Arial"/>
          <w:szCs w:val="32"/>
          <w:lang w:val="en-US"/>
        </w:rPr>
      </w:pPr>
    </w:p>
    <w:p w14:paraId="1C03FC2A" w14:textId="0AE970F0" w:rsidR="00890A68" w:rsidRDefault="00890A68" w:rsidP="00890A68">
      <w:pPr>
        <w:jc w:val="both"/>
        <w:rPr>
          <w:rFonts w:ascii="Arial" w:hAnsi="Arial" w:cs="Arial"/>
          <w:bCs/>
          <w:szCs w:val="32"/>
          <w:lang w:val="en-US"/>
        </w:rPr>
      </w:pPr>
      <w:r w:rsidRPr="0092799A">
        <w:rPr>
          <w:rFonts w:ascii="Arial" w:hAnsi="Arial" w:cs="Arial"/>
          <w:bCs/>
          <w:szCs w:val="32"/>
          <w:lang w:val="en-US"/>
        </w:rPr>
        <w:t>O</w:t>
      </w:r>
      <w:r>
        <w:rPr>
          <w:rFonts w:ascii="Arial" w:hAnsi="Arial" w:cs="Arial"/>
          <w:bCs/>
          <w:szCs w:val="32"/>
          <w:lang w:val="en-US"/>
        </w:rPr>
        <w:t>n</w:t>
      </w:r>
      <w:r w:rsidRPr="0092799A">
        <w:rPr>
          <w:rFonts w:ascii="Arial" w:hAnsi="Arial" w:cs="Arial"/>
          <w:bCs/>
          <w:szCs w:val="32"/>
          <w:lang w:val="en-US"/>
        </w:rPr>
        <w:t xml:space="preserve"> 11 May 2021, </w:t>
      </w:r>
      <w:r>
        <w:rPr>
          <w:rFonts w:ascii="Arial" w:hAnsi="Arial" w:cs="Arial"/>
          <w:bCs/>
          <w:szCs w:val="32"/>
          <w:lang w:val="en-US"/>
        </w:rPr>
        <w:t xml:space="preserve">Administration sent all </w:t>
      </w:r>
      <w:r w:rsidRPr="0092799A">
        <w:rPr>
          <w:rFonts w:ascii="Arial" w:hAnsi="Arial" w:cs="Arial"/>
          <w:bCs/>
          <w:szCs w:val="32"/>
          <w:lang w:val="en-US"/>
        </w:rPr>
        <w:t>Council</w:t>
      </w:r>
      <w:r w:rsidR="000F4C56">
        <w:rPr>
          <w:rFonts w:ascii="Arial" w:hAnsi="Arial" w:cs="Arial"/>
          <w:bCs/>
          <w:szCs w:val="32"/>
          <w:lang w:val="en-US"/>
        </w:rPr>
        <w:t xml:space="preserve"> Member</w:t>
      </w:r>
      <w:r>
        <w:rPr>
          <w:rFonts w:ascii="Arial" w:hAnsi="Arial" w:cs="Arial"/>
          <w:bCs/>
          <w:szCs w:val="32"/>
          <w:lang w:val="en-US"/>
        </w:rPr>
        <w:t>s</w:t>
      </w:r>
      <w:r w:rsidRPr="0092799A">
        <w:rPr>
          <w:rFonts w:ascii="Arial" w:hAnsi="Arial" w:cs="Arial"/>
          <w:bCs/>
          <w:szCs w:val="32"/>
          <w:lang w:val="en-US"/>
        </w:rPr>
        <w:t xml:space="preserve"> an email </w:t>
      </w:r>
      <w:r>
        <w:rPr>
          <w:rFonts w:ascii="Arial" w:hAnsi="Arial" w:cs="Arial"/>
          <w:bCs/>
          <w:szCs w:val="32"/>
          <w:lang w:val="en-US"/>
        </w:rPr>
        <w:t>with the following information:</w:t>
      </w:r>
    </w:p>
    <w:p w14:paraId="5FED9B24" w14:textId="77777777" w:rsidR="00890A68" w:rsidRDefault="00890A68" w:rsidP="00890A68">
      <w:pPr>
        <w:jc w:val="both"/>
        <w:rPr>
          <w:rFonts w:ascii="Arial" w:hAnsi="Arial" w:cs="Arial"/>
          <w:bCs/>
          <w:szCs w:val="32"/>
          <w:lang w:val="en-US"/>
        </w:rPr>
      </w:pPr>
    </w:p>
    <w:p w14:paraId="3965A3A6" w14:textId="77777777" w:rsidR="00890A68" w:rsidRDefault="00890A68" w:rsidP="005E7E5C">
      <w:pPr>
        <w:pStyle w:val="ListParagraph"/>
        <w:numPr>
          <w:ilvl w:val="0"/>
          <w:numId w:val="54"/>
        </w:numPr>
        <w:ind w:left="567" w:hanging="567"/>
        <w:jc w:val="both"/>
        <w:rPr>
          <w:rFonts w:ascii="Arial" w:hAnsi="Arial" w:cs="Arial"/>
          <w:bCs/>
          <w:szCs w:val="32"/>
          <w:lang w:val="en-US"/>
        </w:rPr>
      </w:pPr>
      <w:r>
        <w:rPr>
          <w:rFonts w:ascii="Arial" w:hAnsi="Arial" w:cs="Arial"/>
          <w:bCs/>
          <w:szCs w:val="32"/>
          <w:lang w:val="en-US"/>
        </w:rPr>
        <w:t xml:space="preserve">Map 1. </w:t>
      </w:r>
      <w:r>
        <w:rPr>
          <w:rFonts w:ascii="Arial" w:hAnsi="Arial" w:cs="Arial"/>
          <w:bCs/>
          <w:szCs w:val="32"/>
          <w:lang w:val="en-US"/>
        </w:rPr>
        <w:tab/>
        <w:t xml:space="preserve"> NCC on-site clients </w:t>
      </w:r>
    </w:p>
    <w:p w14:paraId="0B43DC8B" w14:textId="77777777" w:rsidR="00890A68" w:rsidRDefault="00890A68" w:rsidP="005E7E5C">
      <w:pPr>
        <w:pStyle w:val="ListParagraph"/>
        <w:numPr>
          <w:ilvl w:val="0"/>
          <w:numId w:val="54"/>
        </w:numPr>
        <w:ind w:left="567" w:hanging="567"/>
        <w:jc w:val="both"/>
        <w:rPr>
          <w:rFonts w:ascii="Arial" w:hAnsi="Arial" w:cs="Arial"/>
          <w:bCs/>
          <w:szCs w:val="32"/>
          <w:lang w:val="en-US"/>
        </w:rPr>
      </w:pPr>
      <w:r>
        <w:rPr>
          <w:rFonts w:ascii="Arial" w:hAnsi="Arial" w:cs="Arial"/>
          <w:bCs/>
          <w:szCs w:val="32"/>
          <w:lang w:val="en-US"/>
        </w:rPr>
        <w:t xml:space="preserve">Map 2. </w:t>
      </w:r>
      <w:r>
        <w:rPr>
          <w:rFonts w:ascii="Arial" w:hAnsi="Arial" w:cs="Arial"/>
          <w:bCs/>
          <w:szCs w:val="32"/>
          <w:lang w:val="en-US"/>
        </w:rPr>
        <w:tab/>
        <w:t>All NCC clients (Attachment 2.)</w:t>
      </w:r>
    </w:p>
    <w:p w14:paraId="45706DAE" w14:textId="77777777" w:rsidR="00890A68" w:rsidRPr="000B6F6C" w:rsidRDefault="00890A68" w:rsidP="005E7E5C">
      <w:pPr>
        <w:pStyle w:val="ListParagraph"/>
        <w:numPr>
          <w:ilvl w:val="0"/>
          <w:numId w:val="54"/>
        </w:numPr>
        <w:ind w:left="567" w:hanging="567"/>
        <w:jc w:val="both"/>
        <w:rPr>
          <w:rFonts w:ascii="Arial" w:hAnsi="Arial" w:cs="Arial"/>
          <w:bCs/>
          <w:szCs w:val="32"/>
          <w:lang w:val="en-US"/>
        </w:rPr>
      </w:pPr>
      <w:r>
        <w:rPr>
          <w:rFonts w:ascii="Arial" w:hAnsi="Arial" w:cs="Arial"/>
          <w:bCs/>
          <w:szCs w:val="32"/>
          <w:lang w:val="en-US"/>
        </w:rPr>
        <w:t xml:space="preserve">Civic or Community usage of Haldane House </w:t>
      </w:r>
    </w:p>
    <w:p w14:paraId="052C73FF" w14:textId="77777777" w:rsidR="00890A68" w:rsidRPr="00650173" w:rsidRDefault="00890A68" w:rsidP="00890A68">
      <w:pPr>
        <w:jc w:val="both"/>
        <w:rPr>
          <w:rFonts w:ascii="Arial" w:hAnsi="Arial" w:cs="Arial"/>
          <w:szCs w:val="32"/>
          <w:lang w:val="en-US"/>
        </w:rPr>
      </w:pPr>
    </w:p>
    <w:p w14:paraId="156AB191" w14:textId="77777777" w:rsidR="00890A68" w:rsidRDefault="00890A68" w:rsidP="00890A68">
      <w:pPr>
        <w:jc w:val="both"/>
        <w:rPr>
          <w:rFonts w:ascii="Arial" w:hAnsi="Arial" w:cs="Arial"/>
          <w:szCs w:val="32"/>
          <w:lang w:val="en-US"/>
        </w:rPr>
      </w:pPr>
      <w:r>
        <w:rPr>
          <w:rFonts w:ascii="Arial" w:hAnsi="Arial" w:cs="Arial"/>
          <w:szCs w:val="32"/>
          <w:lang w:val="en-US"/>
        </w:rPr>
        <w:t>The two maps are included as attachments to this report.</w:t>
      </w:r>
    </w:p>
    <w:p w14:paraId="392AB66F" w14:textId="77777777" w:rsidR="00890A68" w:rsidRDefault="00890A68" w:rsidP="00890A68">
      <w:pPr>
        <w:jc w:val="both"/>
        <w:rPr>
          <w:rFonts w:ascii="Arial" w:hAnsi="Arial" w:cs="Arial"/>
          <w:szCs w:val="32"/>
          <w:lang w:val="en-US"/>
        </w:rPr>
      </w:pPr>
    </w:p>
    <w:p w14:paraId="36A580FD" w14:textId="77777777" w:rsidR="00890A68" w:rsidRDefault="00890A68" w:rsidP="00890A68">
      <w:pPr>
        <w:jc w:val="both"/>
        <w:rPr>
          <w:rFonts w:ascii="Arial" w:hAnsi="Arial" w:cs="Arial"/>
          <w:bCs/>
          <w:szCs w:val="32"/>
          <w:lang w:val="en-US"/>
        </w:rPr>
      </w:pPr>
      <w:r w:rsidRPr="00591F92">
        <w:rPr>
          <w:rFonts w:ascii="Arial" w:hAnsi="Arial" w:cs="Arial"/>
          <w:szCs w:val="32"/>
          <w:lang w:val="en-US"/>
        </w:rPr>
        <w:t xml:space="preserve">Map 1. </w:t>
      </w:r>
      <w:r w:rsidRPr="00591F92">
        <w:rPr>
          <w:rFonts w:ascii="Arial" w:hAnsi="Arial" w:cs="Arial"/>
          <w:bCs/>
          <w:szCs w:val="32"/>
          <w:lang w:val="en-US"/>
        </w:rPr>
        <w:t xml:space="preserve">NCC on-site clients </w:t>
      </w:r>
      <w:r>
        <w:rPr>
          <w:rFonts w:ascii="Arial" w:hAnsi="Arial" w:cs="Arial"/>
          <w:bCs/>
          <w:szCs w:val="32"/>
          <w:lang w:val="en-US"/>
        </w:rPr>
        <w:t xml:space="preserve">- shows the residential spread of all current City of Nedlands clients who receive services at NCC at 97 Waratah Avenue, Dalkeith. </w:t>
      </w:r>
      <w:r w:rsidRPr="00591F92">
        <w:rPr>
          <w:rFonts w:ascii="Arial" w:hAnsi="Arial" w:cs="Arial"/>
          <w:bCs/>
          <w:szCs w:val="32"/>
          <w:lang w:val="en-US"/>
        </w:rPr>
        <w:t>(Attachment 1.)</w:t>
      </w:r>
    </w:p>
    <w:p w14:paraId="06523A63" w14:textId="77777777" w:rsidR="00890A68" w:rsidRPr="00591F92" w:rsidRDefault="00890A68" w:rsidP="00890A68">
      <w:pPr>
        <w:jc w:val="both"/>
        <w:rPr>
          <w:rFonts w:ascii="Arial" w:hAnsi="Arial" w:cs="Arial"/>
          <w:bCs/>
          <w:szCs w:val="32"/>
          <w:lang w:val="en-US"/>
        </w:rPr>
      </w:pPr>
    </w:p>
    <w:p w14:paraId="1B969E97" w14:textId="77777777" w:rsidR="00890A68" w:rsidRPr="005C06CE" w:rsidRDefault="00890A68" w:rsidP="00890A68">
      <w:pPr>
        <w:jc w:val="both"/>
        <w:rPr>
          <w:rFonts w:ascii="Arial" w:hAnsi="Arial" w:cs="Arial"/>
          <w:bCs/>
          <w:szCs w:val="32"/>
          <w:lang w:val="en-US"/>
        </w:rPr>
      </w:pPr>
      <w:r w:rsidRPr="005C06CE">
        <w:rPr>
          <w:rFonts w:ascii="Arial" w:hAnsi="Arial" w:cs="Arial"/>
          <w:bCs/>
          <w:szCs w:val="32"/>
          <w:lang w:val="en-US"/>
        </w:rPr>
        <w:t xml:space="preserve">Map 2.  All NCC clients </w:t>
      </w:r>
      <w:r>
        <w:rPr>
          <w:rFonts w:ascii="Arial" w:hAnsi="Arial" w:cs="Arial"/>
          <w:bCs/>
          <w:szCs w:val="32"/>
          <w:lang w:val="en-US"/>
        </w:rPr>
        <w:t xml:space="preserve">- shows the residential spread of all City of Nedlands clients who are currently registered with NCC and receive in-home support, and/or attend on-site services at the NCC site. </w:t>
      </w:r>
      <w:r w:rsidRPr="005C06CE">
        <w:rPr>
          <w:rFonts w:ascii="Arial" w:hAnsi="Arial" w:cs="Arial"/>
          <w:bCs/>
          <w:szCs w:val="32"/>
          <w:lang w:val="en-US"/>
        </w:rPr>
        <w:t>Attachment 2.)</w:t>
      </w:r>
    </w:p>
    <w:p w14:paraId="7C4ECA4A" w14:textId="77777777" w:rsidR="00890A68" w:rsidRDefault="00890A68" w:rsidP="00890A68">
      <w:pPr>
        <w:jc w:val="both"/>
        <w:rPr>
          <w:rFonts w:ascii="Arial" w:hAnsi="Arial" w:cs="Arial"/>
          <w:szCs w:val="32"/>
          <w:lang w:val="en-US"/>
        </w:rPr>
      </w:pPr>
    </w:p>
    <w:p w14:paraId="75B36500" w14:textId="77777777" w:rsidR="00890A68" w:rsidRDefault="00890A68" w:rsidP="00890A68">
      <w:pPr>
        <w:jc w:val="both"/>
        <w:rPr>
          <w:rFonts w:ascii="Arial" w:hAnsi="Arial" w:cs="Arial"/>
          <w:szCs w:val="32"/>
          <w:lang w:val="en-US"/>
        </w:rPr>
      </w:pPr>
      <w:r>
        <w:rPr>
          <w:rFonts w:ascii="Arial" w:hAnsi="Arial" w:cs="Arial"/>
          <w:szCs w:val="32"/>
          <w:lang w:val="en-US"/>
        </w:rPr>
        <w:t>At previous Council meetings, there was interest from Council through discussions around the provision of services in the Mt Claremont area.  Administration has considered options of services which could be provided at Haldane House, which are in-line with the agreement between the City and the ‘bodies’ who partnered with the City through the provision of the land and the house:</w:t>
      </w:r>
    </w:p>
    <w:p w14:paraId="7E36B565" w14:textId="77777777" w:rsidR="00890A68" w:rsidRDefault="00890A68" w:rsidP="00890A68">
      <w:pPr>
        <w:jc w:val="both"/>
        <w:rPr>
          <w:rFonts w:ascii="Arial" w:hAnsi="Arial" w:cs="Arial"/>
          <w:szCs w:val="32"/>
          <w:lang w:val="en-US"/>
        </w:rPr>
      </w:pPr>
    </w:p>
    <w:p w14:paraId="13D9E266" w14:textId="77777777" w:rsidR="00890A68" w:rsidRDefault="00890A68" w:rsidP="005E7E5C">
      <w:pPr>
        <w:pStyle w:val="ListParagraph"/>
        <w:numPr>
          <w:ilvl w:val="0"/>
          <w:numId w:val="51"/>
        </w:numPr>
        <w:spacing w:line="259" w:lineRule="auto"/>
        <w:ind w:left="567" w:hanging="567"/>
        <w:jc w:val="both"/>
        <w:rPr>
          <w:rFonts w:ascii="Arial" w:hAnsi="Arial" w:cs="Arial"/>
          <w:szCs w:val="24"/>
          <w:lang w:val="en-US"/>
        </w:rPr>
      </w:pPr>
      <w:r w:rsidRPr="009812B5">
        <w:rPr>
          <w:rFonts w:ascii="Arial" w:hAnsi="Arial" w:cs="Arial"/>
          <w:color w:val="000000"/>
          <w:szCs w:val="24"/>
        </w:rPr>
        <w:t xml:space="preserve">The </w:t>
      </w:r>
      <w:r w:rsidRPr="009812B5">
        <w:rPr>
          <w:rFonts w:ascii="Arial" w:hAnsi="Arial" w:cs="Arial"/>
          <w:b/>
          <w:bCs/>
          <w:color w:val="000000"/>
          <w:szCs w:val="24"/>
        </w:rPr>
        <w:t>land</w:t>
      </w:r>
      <w:r w:rsidRPr="009812B5">
        <w:rPr>
          <w:rFonts w:ascii="Arial" w:hAnsi="Arial" w:cs="Arial"/>
          <w:color w:val="000000"/>
          <w:szCs w:val="24"/>
        </w:rPr>
        <w:t xml:space="preserve"> was transferred to the City in ‘fee simple’ by way of </w:t>
      </w:r>
      <w:r>
        <w:rPr>
          <w:rFonts w:ascii="Arial" w:hAnsi="Arial" w:cs="Arial"/>
          <w:color w:val="000000"/>
          <w:szCs w:val="24"/>
        </w:rPr>
        <w:t>C</w:t>
      </w:r>
      <w:r w:rsidRPr="009812B5">
        <w:rPr>
          <w:rFonts w:ascii="Arial" w:hAnsi="Arial" w:cs="Arial"/>
          <w:color w:val="000000"/>
          <w:szCs w:val="24"/>
        </w:rPr>
        <w:t xml:space="preserve">rown Grant Trust in 1992. </w:t>
      </w:r>
      <w:r w:rsidRPr="009812B5">
        <w:rPr>
          <w:rFonts w:ascii="Arial" w:hAnsi="Arial" w:cs="Arial"/>
          <w:szCs w:val="24"/>
          <w:lang w:val="en-US"/>
        </w:rPr>
        <w:t>The original Record of Certificate of Title for the land at 19 Haldane Street (now 10</w:t>
      </w:r>
      <w:r>
        <w:rPr>
          <w:rFonts w:ascii="Arial" w:hAnsi="Arial" w:cs="Arial"/>
          <w:szCs w:val="24"/>
          <w:lang w:val="en-US"/>
        </w:rPr>
        <w:t>9</w:t>
      </w:r>
      <w:r w:rsidRPr="009812B5">
        <w:rPr>
          <w:rFonts w:ascii="Arial" w:hAnsi="Arial" w:cs="Arial"/>
          <w:szCs w:val="24"/>
          <w:lang w:val="en-US"/>
        </w:rPr>
        <w:t xml:space="preserve"> Montgomery Ave), states the land “be used and held solely for the purpose of a </w:t>
      </w:r>
      <w:r w:rsidRPr="009812B5">
        <w:rPr>
          <w:rFonts w:ascii="Arial" w:hAnsi="Arial" w:cs="Arial"/>
          <w:b/>
          <w:bCs/>
          <w:szCs w:val="24"/>
          <w:lang w:val="en-US"/>
        </w:rPr>
        <w:t>Civic Centre</w:t>
      </w:r>
      <w:r w:rsidRPr="009812B5">
        <w:rPr>
          <w:rFonts w:ascii="Arial" w:hAnsi="Arial" w:cs="Arial"/>
          <w:szCs w:val="24"/>
          <w:lang w:val="en-US"/>
        </w:rPr>
        <w:t>”</w:t>
      </w:r>
      <w:r>
        <w:rPr>
          <w:rFonts w:ascii="Arial" w:hAnsi="Arial" w:cs="Arial"/>
          <w:szCs w:val="24"/>
          <w:lang w:val="en-US"/>
        </w:rPr>
        <w:t>.</w:t>
      </w:r>
    </w:p>
    <w:p w14:paraId="28CF1C87" w14:textId="66BD5B14" w:rsidR="00890A68" w:rsidRDefault="00890A68" w:rsidP="005E7E5C">
      <w:pPr>
        <w:pStyle w:val="ListParagraph"/>
        <w:numPr>
          <w:ilvl w:val="0"/>
          <w:numId w:val="51"/>
        </w:numPr>
        <w:spacing w:line="259" w:lineRule="auto"/>
        <w:ind w:left="567" w:hanging="567"/>
        <w:jc w:val="both"/>
        <w:rPr>
          <w:rFonts w:ascii="Arial" w:hAnsi="Arial" w:cs="Arial"/>
          <w:szCs w:val="24"/>
        </w:rPr>
      </w:pPr>
      <w:r w:rsidRPr="009812B5">
        <w:rPr>
          <w:rFonts w:ascii="Arial" w:hAnsi="Arial" w:cs="Arial"/>
          <w:szCs w:val="24"/>
        </w:rPr>
        <w:lastRenderedPageBreak/>
        <w:t>T</w:t>
      </w:r>
      <w:r>
        <w:rPr>
          <w:rFonts w:ascii="Arial" w:hAnsi="Arial" w:cs="Arial"/>
          <w:szCs w:val="24"/>
        </w:rPr>
        <w:t>he</w:t>
      </w:r>
      <w:r w:rsidRPr="009812B5">
        <w:rPr>
          <w:rFonts w:ascii="Arial" w:hAnsi="Arial" w:cs="Arial"/>
          <w:szCs w:val="24"/>
        </w:rPr>
        <w:t xml:space="preserve"> </w:t>
      </w:r>
      <w:r w:rsidRPr="009812B5">
        <w:rPr>
          <w:rFonts w:ascii="Arial" w:hAnsi="Arial" w:cs="Arial"/>
          <w:b/>
          <w:bCs/>
          <w:szCs w:val="24"/>
        </w:rPr>
        <w:t>building</w:t>
      </w:r>
      <w:r w:rsidRPr="009812B5">
        <w:rPr>
          <w:rFonts w:ascii="Arial" w:hAnsi="Arial" w:cs="Arial"/>
          <w:szCs w:val="24"/>
        </w:rPr>
        <w:t xml:space="preserve"> was a joint venture between the City and the Department of Health’s Home and Community Care Unit (HACC</w:t>
      </w:r>
      <w:proofErr w:type="gramStart"/>
      <w:r w:rsidRPr="009812B5">
        <w:rPr>
          <w:rFonts w:ascii="Arial" w:hAnsi="Arial" w:cs="Arial"/>
          <w:szCs w:val="24"/>
        </w:rPr>
        <w:t>)</w:t>
      </w:r>
      <w:proofErr w:type="gramEnd"/>
      <w:r w:rsidRPr="009812B5">
        <w:rPr>
          <w:rFonts w:ascii="Arial" w:hAnsi="Arial" w:cs="Arial"/>
          <w:szCs w:val="24"/>
        </w:rPr>
        <w:t xml:space="preserve"> and the agreement was that the building be used for </w:t>
      </w:r>
      <w:r w:rsidRPr="009812B5">
        <w:rPr>
          <w:rFonts w:ascii="Arial" w:hAnsi="Arial" w:cs="Arial"/>
          <w:b/>
          <w:bCs/>
          <w:szCs w:val="24"/>
        </w:rPr>
        <w:t>community service</w:t>
      </w:r>
      <w:r w:rsidRPr="009812B5">
        <w:rPr>
          <w:rFonts w:ascii="Arial" w:hAnsi="Arial" w:cs="Arial"/>
          <w:szCs w:val="24"/>
        </w:rPr>
        <w:t xml:space="preserve"> purposes.</w:t>
      </w:r>
    </w:p>
    <w:p w14:paraId="095BF5BF" w14:textId="77777777" w:rsidR="00890A68" w:rsidRPr="009812B5" w:rsidRDefault="00890A68" w:rsidP="00890A68">
      <w:pPr>
        <w:pStyle w:val="ListParagraph"/>
        <w:spacing w:line="259" w:lineRule="auto"/>
        <w:ind w:left="567"/>
        <w:jc w:val="both"/>
        <w:rPr>
          <w:rFonts w:ascii="Arial" w:hAnsi="Arial" w:cs="Arial"/>
          <w:szCs w:val="24"/>
        </w:rPr>
      </w:pPr>
    </w:p>
    <w:p w14:paraId="2C8626BC" w14:textId="77777777" w:rsidR="00890A68" w:rsidRDefault="00890A68" w:rsidP="00890A68">
      <w:pPr>
        <w:jc w:val="both"/>
        <w:rPr>
          <w:rFonts w:ascii="Arial" w:hAnsi="Arial" w:cs="Arial"/>
          <w:szCs w:val="24"/>
        </w:rPr>
      </w:pPr>
      <w:r>
        <w:rPr>
          <w:rFonts w:ascii="Arial" w:hAnsi="Arial" w:cs="Arial"/>
          <w:szCs w:val="24"/>
        </w:rPr>
        <w:t>Administration seeks to establish a</w:t>
      </w:r>
      <w:r w:rsidRPr="00C25B58">
        <w:rPr>
          <w:rFonts w:ascii="Arial" w:hAnsi="Arial" w:cs="Arial"/>
          <w:szCs w:val="24"/>
        </w:rPr>
        <w:t xml:space="preserve"> vibrant, </w:t>
      </w:r>
      <w:proofErr w:type="gramStart"/>
      <w:r w:rsidRPr="00C25B58">
        <w:rPr>
          <w:rFonts w:ascii="Arial" w:hAnsi="Arial" w:cs="Arial"/>
          <w:szCs w:val="24"/>
        </w:rPr>
        <w:t>interactive</w:t>
      </w:r>
      <w:proofErr w:type="gramEnd"/>
      <w:r w:rsidRPr="00C25B58">
        <w:rPr>
          <w:rFonts w:ascii="Arial" w:hAnsi="Arial" w:cs="Arial"/>
          <w:szCs w:val="24"/>
        </w:rPr>
        <w:t xml:space="preserve"> and multi-</w:t>
      </w:r>
      <w:r>
        <w:rPr>
          <w:rFonts w:ascii="Arial" w:hAnsi="Arial" w:cs="Arial"/>
          <w:szCs w:val="24"/>
        </w:rPr>
        <w:t>purpose</w:t>
      </w:r>
      <w:r w:rsidRPr="00C25B58">
        <w:rPr>
          <w:rFonts w:ascii="Arial" w:hAnsi="Arial" w:cs="Arial"/>
          <w:szCs w:val="24"/>
        </w:rPr>
        <w:t xml:space="preserve"> centre for the community</w:t>
      </w:r>
      <w:r>
        <w:rPr>
          <w:rFonts w:ascii="Arial" w:hAnsi="Arial" w:cs="Arial"/>
          <w:szCs w:val="24"/>
        </w:rPr>
        <w:t>,</w:t>
      </w:r>
      <w:r w:rsidRPr="00C25B58">
        <w:rPr>
          <w:rFonts w:ascii="Arial" w:hAnsi="Arial" w:cs="Arial"/>
          <w:szCs w:val="24"/>
        </w:rPr>
        <w:t xml:space="preserve"> </w:t>
      </w:r>
      <w:r>
        <w:rPr>
          <w:rFonts w:ascii="Arial" w:hAnsi="Arial" w:cs="Arial"/>
          <w:szCs w:val="24"/>
        </w:rPr>
        <w:t>which would be compliant with the usage requirements of the land and building agreements for Haldane House</w:t>
      </w:r>
      <w:r w:rsidRPr="00C25B58">
        <w:rPr>
          <w:rFonts w:ascii="Arial" w:hAnsi="Arial" w:cs="Arial"/>
          <w:szCs w:val="24"/>
        </w:rPr>
        <w:t xml:space="preserve">.  </w:t>
      </w:r>
      <w:r>
        <w:rPr>
          <w:rFonts w:ascii="Arial" w:hAnsi="Arial" w:cs="Arial"/>
          <w:szCs w:val="24"/>
        </w:rPr>
        <w:t xml:space="preserve">The opportunity to develop a smaller civic centre style facility which engages the community for their physical, </w:t>
      </w:r>
      <w:proofErr w:type="gramStart"/>
      <w:r>
        <w:rPr>
          <w:rFonts w:ascii="Arial" w:hAnsi="Arial" w:cs="Arial"/>
          <w:szCs w:val="24"/>
        </w:rPr>
        <w:t>mental</w:t>
      </w:r>
      <w:proofErr w:type="gramEnd"/>
      <w:r>
        <w:rPr>
          <w:rFonts w:ascii="Arial" w:hAnsi="Arial" w:cs="Arial"/>
          <w:szCs w:val="24"/>
        </w:rPr>
        <w:t xml:space="preserve"> and emotional wellbeing for various age groups and target audiences, would meet the civic centre and community service requirements.</w:t>
      </w:r>
    </w:p>
    <w:p w14:paraId="3188BCE9" w14:textId="77777777" w:rsidR="00890A68" w:rsidRDefault="00890A68" w:rsidP="00890A68">
      <w:pPr>
        <w:jc w:val="both"/>
        <w:rPr>
          <w:rFonts w:ascii="Arial" w:hAnsi="Arial" w:cs="Arial"/>
          <w:szCs w:val="24"/>
        </w:rPr>
      </w:pPr>
    </w:p>
    <w:p w14:paraId="65C3FC7A" w14:textId="77777777" w:rsidR="00890A68" w:rsidRDefault="00890A68" w:rsidP="00890A68">
      <w:pPr>
        <w:jc w:val="both"/>
        <w:rPr>
          <w:rFonts w:ascii="Arial" w:hAnsi="Arial" w:cs="Arial"/>
          <w:szCs w:val="24"/>
        </w:rPr>
      </w:pPr>
      <w:r>
        <w:rPr>
          <w:rFonts w:ascii="Arial" w:hAnsi="Arial" w:cs="Arial"/>
          <w:szCs w:val="24"/>
        </w:rPr>
        <w:t>The centre would be managed by the Community Service Centres teams:</w:t>
      </w:r>
    </w:p>
    <w:p w14:paraId="2AB9B940" w14:textId="77777777" w:rsidR="00890A68" w:rsidRDefault="00890A68" w:rsidP="00890A68">
      <w:pPr>
        <w:jc w:val="both"/>
        <w:rPr>
          <w:rFonts w:ascii="Arial" w:hAnsi="Arial" w:cs="Arial"/>
          <w:szCs w:val="24"/>
        </w:rPr>
      </w:pPr>
    </w:p>
    <w:p w14:paraId="3204996D" w14:textId="77777777" w:rsidR="00890A68" w:rsidRDefault="00890A68" w:rsidP="005E7E5C">
      <w:pPr>
        <w:pStyle w:val="ListParagraph"/>
        <w:numPr>
          <w:ilvl w:val="0"/>
          <w:numId w:val="52"/>
        </w:numPr>
        <w:ind w:left="567" w:hanging="567"/>
        <w:jc w:val="both"/>
        <w:rPr>
          <w:rFonts w:ascii="Arial" w:hAnsi="Arial" w:cs="Arial"/>
          <w:szCs w:val="24"/>
        </w:rPr>
      </w:pPr>
      <w:r>
        <w:rPr>
          <w:rFonts w:ascii="Arial" w:hAnsi="Arial" w:cs="Arial"/>
          <w:szCs w:val="24"/>
        </w:rPr>
        <w:t>Library Services</w:t>
      </w:r>
    </w:p>
    <w:p w14:paraId="757EC7E1" w14:textId="77777777" w:rsidR="00890A68" w:rsidRDefault="00890A68" w:rsidP="005E7E5C">
      <w:pPr>
        <w:pStyle w:val="ListParagraph"/>
        <w:numPr>
          <w:ilvl w:val="0"/>
          <w:numId w:val="52"/>
        </w:numPr>
        <w:ind w:left="567" w:hanging="567"/>
        <w:jc w:val="both"/>
        <w:rPr>
          <w:rFonts w:ascii="Arial" w:hAnsi="Arial" w:cs="Arial"/>
          <w:szCs w:val="24"/>
        </w:rPr>
      </w:pPr>
      <w:r>
        <w:rPr>
          <w:rFonts w:ascii="Arial" w:hAnsi="Arial" w:cs="Arial"/>
          <w:szCs w:val="24"/>
        </w:rPr>
        <w:t>Affinity Club (Positive Ageing)</w:t>
      </w:r>
    </w:p>
    <w:p w14:paraId="1BC7086A" w14:textId="77777777" w:rsidR="00890A68" w:rsidRDefault="00890A68" w:rsidP="005E7E5C">
      <w:pPr>
        <w:pStyle w:val="ListParagraph"/>
        <w:numPr>
          <w:ilvl w:val="0"/>
          <w:numId w:val="52"/>
        </w:numPr>
        <w:ind w:left="567" w:hanging="567"/>
        <w:jc w:val="both"/>
        <w:rPr>
          <w:rFonts w:ascii="Arial" w:hAnsi="Arial" w:cs="Arial"/>
          <w:szCs w:val="24"/>
        </w:rPr>
      </w:pPr>
      <w:r>
        <w:rPr>
          <w:rFonts w:ascii="Arial" w:hAnsi="Arial" w:cs="Arial"/>
          <w:szCs w:val="24"/>
        </w:rPr>
        <w:t>Seniors Support (Positive Ageing)</w:t>
      </w:r>
    </w:p>
    <w:p w14:paraId="3D9A7FC8" w14:textId="77777777" w:rsidR="00890A68" w:rsidRDefault="00890A68" w:rsidP="00890A68">
      <w:pPr>
        <w:pStyle w:val="ListParagraph"/>
        <w:jc w:val="both"/>
        <w:rPr>
          <w:rFonts w:ascii="Arial" w:hAnsi="Arial" w:cs="Arial"/>
          <w:szCs w:val="24"/>
        </w:rPr>
      </w:pPr>
    </w:p>
    <w:p w14:paraId="6B24FB1D" w14:textId="77777777" w:rsidR="00890A68" w:rsidRPr="00B26DA6" w:rsidRDefault="00890A68" w:rsidP="00890A68">
      <w:pPr>
        <w:spacing w:after="160" w:line="259" w:lineRule="auto"/>
        <w:rPr>
          <w:rFonts w:ascii="Arial" w:hAnsi="Arial" w:cs="Arial"/>
          <w:szCs w:val="24"/>
        </w:rPr>
      </w:pPr>
      <w:r w:rsidRPr="00B26DA6">
        <w:rPr>
          <w:rFonts w:ascii="Arial" w:hAnsi="Arial" w:cs="Arial"/>
          <w:szCs w:val="24"/>
        </w:rPr>
        <w:t xml:space="preserve">The above teams would ‘share’ Haldane House on different days and extend their current activities and events, as well as include new experiences which would be well suited to the venue.  There would be no request for extra staff to run the centre – </w:t>
      </w:r>
      <w:r>
        <w:rPr>
          <w:rFonts w:ascii="Arial" w:hAnsi="Arial" w:cs="Arial"/>
          <w:szCs w:val="24"/>
        </w:rPr>
        <w:t>it will be an extension of what staff already do</w:t>
      </w:r>
      <w:r w:rsidRPr="00B26DA6">
        <w:rPr>
          <w:rFonts w:ascii="Arial" w:hAnsi="Arial" w:cs="Arial"/>
          <w:szCs w:val="24"/>
        </w:rPr>
        <w:t>.</w:t>
      </w:r>
    </w:p>
    <w:p w14:paraId="04C2711D" w14:textId="77777777" w:rsidR="00890A68" w:rsidRDefault="00890A68" w:rsidP="00890A68">
      <w:pPr>
        <w:jc w:val="both"/>
        <w:rPr>
          <w:rFonts w:ascii="Arial" w:hAnsi="Arial" w:cs="Arial"/>
          <w:szCs w:val="24"/>
        </w:rPr>
      </w:pPr>
      <w:r>
        <w:rPr>
          <w:rFonts w:ascii="Arial" w:hAnsi="Arial" w:cs="Arial"/>
          <w:szCs w:val="24"/>
        </w:rPr>
        <w:t xml:space="preserve">Proposed activities and events include: </w:t>
      </w:r>
    </w:p>
    <w:p w14:paraId="327A1677" w14:textId="77777777" w:rsidR="00890A68" w:rsidRDefault="00890A68" w:rsidP="00890A68">
      <w:pPr>
        <w:jc w:val="both"/>
        <w:rPr>
          <w:rFonts w:ascii="Arial" w:hAnsi="Arial" w:cs="Arial"/>
          <w:szCs w:val="24"/>
        </w:rPr>
      </w:pPr>
    </w:p>
    <w:p w14:paraId="10BC9E29" w14:textId="77777777" w:rsidR="00890A68" w:rsidRDefault="00890A68" w:rsidP="005E7E5C">
      <w:pPr>
        <w:pStyle w:val="ListParagraph"/>
        <w:numPr>
          <w:ilvl w:val="0"/>
          <w:numId w:val="52"/>
        </w:numPr>
        <w:ind w:left="567" w:hanging="567"/>
        <w:jc w:val="both"/>
        <w:rPr>
          <w:rFonts w:ascii="Arial" w:hAnsi="Arial" w:cs="Arial"/>
          <w:szCs w:val="24"/>
        </w:rPr>
      </w:pPr>
      <w:r w:rsidRPr="000632A6">
        <w:rPr>
          <w:rFonts w:ascii="Arial" w:hAnsi="Arial" w:cs="Arial"/>
          <w:szCs w:val="24"/>
        </w:rPr>
        <w:t xml:space="preserve">The very popular exercise groups for over 55’s </w:t>
      </w:r>
      <w:r>
        <w:rPr>
          <w:rFonts w:ascii="Arial" w:hAnsi="Arial" w:cs="Arial"/>
          <w:szCs w:val="24"/>
        </w:rPr>
        <w:t>(like those</w:t>
      </w:r>
      <w:r w:rsidRPr="000632A6">
        <w:rPr>
          <w:rFonts w:ascii="Arial" w:hAnsi="Arial" w:cs="Arial"/>
          <w:szCs w:val="24"/>
        </w:rPr>
        <w:t xml:space="preserve"> provided at Dalkeith Hall</w:t>
      </w:r>
      <w:r>
        <w:rPr>
          <w:rFonts w:ascii="Arial" w:hAnsi="Arial" w:cs="Arial"/>
          <w:szCs w:val="24"/>
        </w:rPr>
        <w:t>)</w:t>
      </w:r>
    </w:p>
    <w:p w14:paraId="2F0C56F3" w14:textId="77777777" w:rsidR="00890A68" w:rsidRPr="000632A6" w:rsidRDefault="00890A68" w:rsidP="005E7E5C">
      <w:pPr>
        <w:pStyle w:val="ListParagraph"/>
        <w:numPr>
          <w:ilvl w:val="0"/>
          <w:numId w:val="52"/>
        </w:numPr>
        <w:ind w:left="567" w:hanging="567"/>
        <w:jc w:val="both"/>
        <w:rPr>
          <w:rFonts w:ascii="Arial" w:hAnsi="Arial" w:cs="Arial"/>
          <w:szCs w:val="24"/>
        </w:rPr>
      </w:pPr>
      <w:r w:rsidRPr="000632A6">
        <w:rPr>
          <w:rFonts w:ascii="Arial" w:hAnsi="Arial" w:cs="Arial"/>
          <w:szCs w:val="24"/>
        </w:rPr>
        <w:t>Art classes (with qualified instructors)</w:t>
      </w:r>
    </w:p>
    <w:p w14:paraId="077069C5" w14:textId="77777777" w:rsidR="00890A68" w:rsidRDefault="00890A68" w:rsidP="005E7E5C">
      <w:pPr>
        <w:pStyle w:val="ListParagraph"/>
        <w:numPr>
          <w:ilvl w:val="0"/>
          <w:numId w:val="52"/>
        </w:numPr>
        <w:ind w:left="567" w:hanging="567"/>
        <w:jc w:val="both"/>
        <w:rPr>
          <w:rFonts w:ascii="Arial" w:hAnsi="Arial" w:cs="Arial"/>
          <w:szCs w:val="24"/>
        </w:rPr>
      </w:pPr>
      <w:r>
        <w:rPr>
          <w:rFonts w:ascii="Arial" w:hAnsi="Arial" w:cs="Arial"/>
          <w:szCs w:val="24"/>
        </w:rPr>
        <w:t>Children’s school holiday activities</w:t>
      </w:r>
    </w:p>
    <w:p w14:paraId="7E965499" w14:textId="77777777" w:rsidR="00890A68" w:rsidRDefault="00890A68" w:rsidP="005E7E5C">
      <w:pPr>
        <w:pStyle w:val="ListParagraph"/>
        <w:numPr>
          <w:ilvl w:val="0"/>
          <w:numId w:val="52"/>
        </w:numPr>
        <w:ind w:left="567" w:hanging="567"/>
        <w:jc w:val="both"/>
        <w:rPr>
          <w:rFonts w:ascii="Arial" w:hAnsi="Arial" w:cs="Arial"/>
          <w:szCs w:val="24"/>
        </w:rPr>
      </w:pPr>
      <w:r>
        <w:rPr>
          <w:rFonts w:ascii="Arial" w:hAnsi="Arial" w:cs="Arial"/>
          <w:szCs w:val="24"/>
        </w:rPr>
        <w:t>Children’s Book Week activities</w:t>
      </w:r>
    </w:p>
    <w:p w14:paraId="68386DF6" w14:textId="77777777" w:rsidR="00890A68" w:rsidRDefault="00890A68" w:rsidP="005E7E5C">
      <w:pPr>
        <w:pStyle w:val="ListParagraph"/>
        <w:numPr>
          <w:ilvl w:val="0"/>
          <w:numId w:val="52"/>
        </w:numPr>
        <w:ind w:left="567" w:hanging="567"/>
        <w:jc w:val="both"/>
        <w:rPr>
          <w:rFonts w:ascii="Arial" w:hAnsi="Arial" w:cs="Arial"/>
          <w:szCs w:val="24"/>
        </w:rPr>
      </w:pPr>
      <w:r>
        <w:rPr>
          <w:rFonts w:ascii="Arial" w:hAnsi="Arial" w:cs="Arial"/>
          <w:szCs w:val="24"/>
        </w:rPr>
        <w:t>Men’s workshop</w:t>
      </w:r>
    </w:p>
    <w:p w14:paraId="57DF6449" w14:textId="77777777" w:rsidR="00890A68" w:rsidRDefault="00890A68" w:rsidP="005E7E5C">
      <w:pPr>
        <w:pStyle w:val="ListParagraph"/>
        <w:numPr>
          <w:ilvl w:val="0"/>
          <w:numId w:val="52"/>
        </w:numPr>
        <w:ind w:left="567" w:hanging="567"/>
        <w:jc w:val="both"/>
        <w:rPr>
          <w:rFonts w:ascii="Arial" w:hAnsi="Arial" w:cs="Arial"/>
          <w:szCs w:val="24"/>
        </w:rPr>
      </w:pPr>
      <w:r>
        <w:rPr>
          <w:rFonts w:ascii="Arial" w:hAnsi="Arial" w:cs="Arial"/>
          <w:szCs w:val="24"/>
        </w:rPr>
        <w:t>Extension of ‘Subjects of Note’ library events</w:t>
      </w:r>
    </w:p>
    <w:p w14:paraId="30173045" w14:textId="77777777" w:rsidR="00890A68" w:rsidRDefault="00890A68" w:rsidP="005E7E5C">
      <w:pPr>
        <w:pStyle w:val="ListParagraph"/>
        <w:numPr>
          <w:ilvl w:val="0"/>
          <w:numId w:val="52"/>
        </w:numPr>
        <w:ind w:left="567" w:hanging="567"/>
        <w:jc w:val="both"/>
        <w:rPr>
          <w:rFonts w:ascii="Arial" w:hAnsi="Arial" w:cs="Arial"/>
          <w:szCs w:val="24"/>
        </w:rPr>
      </w:pPr>
      <w:r>
        <w:rPr>
          <w:rFonts w:ascii="Arial" w:hAnsi="Arial" w:cs="Arial"/>
          <w:szCs w:val="24"/>
        </w:rPr>
        <w:t xml:space="preserve">Community information sessions on issues of concern or interest for seniors e.g., pension matters, changes to government aged care services, healthy eating, </w:t>
      </w:r>
      <w:proofErr w:type="gramStart"/>
      <w:r>
        <w:rPr>
          <w:rFonts w:ascii="Arial" w:hAnsi="Arial" w:cs="Arial"/>
          <w:szCs w:val="24"/>
        </w:rPr>
        <w:t>identifying</w:t>
      </w:r>
      <w:proofErr w:type="gramEnd"/>
      <w:r>
        <w:rPr>
          <w:rFonts w:ascii="Arial" w:hAnsi="Arial" w:cs="Arial"/>
          <w:szCs w:val="24"/>
        </w:rPr>
        <w:t xml:space="preserve"> and dealing with dementia for family members, etc.</w:t>
      </w:r>
    </w:p>
    <w:p w14:paraId="04A38230" w14:textId="77777777" w:rsidR="00890A68" w:rsidRDefault="00890A68" w:rsidP="005E7E5C">
      <w:pPr>
        <w:pStyle w:val="ListParagraph"/>
        <w:numPr>
          <w:ilvl w:val="0"/>
          <w:numId w:val="52"/>
        </w:numPr>
        <w:ind w:left="567" w:hanging="567"/>
        <w:jc w:val="both"/>
        <w:rPr>
          <w:rFonts w:ascii="Arial" w:hAnsi="Arial" w:cs="Arial"/>
          <w:szCs w:val="24"/>
        </w:rPr>
      </w:pPr>
      <w:r>
        <w:rPr>
          <w:rFonts w:ascii="Arial" w:hAnsi="Arial" w:cs="Arial"/>
          <w:szCs w:val="24"/>
        </w:rPr>
        <w:t>Quiz nights</w:t>
      </w:r>
    </w:p>
    <w:p w14:paraId="0FC62AFB" w14:textId="77777777" w:rsidR="00890A68" w:rsidRDefault="00890A68" w:rsidP="005E7E5C">
      <w:pPr>
        <w:pStyle w:val="ListParagraph"/>
        <w:numPr>
          <w:ilvl w:val="0"/>
          <w:numId w:val="52"/>
        </w:numPr>
        <w:ind w:left="567" w:hanging="567"/>
        <w:jc w:val="both"/>
        <w:rPr>
          <w:rFonts w:ascii="Arial" w:hAnsi="Arial" w:cs="Arial"/>
          <w:szCs w:val="24"/>
        </w:rPr>
      </w:pPr>
      <w:r>
        <w:rPr>
          <w:rFonts w:ascii="Arial" w:hAnsi="Arial" w:cs="Arial"/>
          <w:szCs w:val="24"/>
        </w:rPr>
        <w:t>Senior’s BBQs</w:t>
      </w:r>
    </w:p>
    <w:p w14:paraId="406B93DC" w14:textId="77777777" w:rsidR="00890A68" w:rsidRDefault="00890A68" w:rsidP="005E7E5C">
      <w:pPr>
        <w:pStyle w:val="ListParagraph"/>
        <w:numPr>
          <w:ilvl w:val="0"/>
          <w:numId w:val="52"/>
        </w:numPr>
        <w:ind w:left="567" w:hanging="567"/>
        <w:jc w:val="both"/>
        <w:rPr>
          <w:rFonts w:ascii="Arial" w:hAnsi="Arial" w:cs="Arial"/>
          <w:szCs w:val="24"/>
        </w:rPr>
      </w:pPr>
      <w:r>
        <w:rPr>
          <w:rFonts w:ascii="Arial" w:hAnsi="Arial" w:cs="Arial"/>
          <w:szCs w:val="24"/>
        </w:rPr>
        <w:t>‘Learn how to’ sessions.</w:t>
      </w:r>
    </w:p>
    <w:p w14:paraId="7A142CFE" w14:textId="77777777" w:rsidR="00890A68" w:rsidRDefault="00890A68" w:rsidP="00890A68">
      <w:pPr>
        <w:jc w:val="both"/>
        <w:rPr>
          <w:rFonts w:ascii="Arial" w:hAnsi="Arial" w:cs="Arial"/>
          <w:szCs w:val="32"/>
          <w:lang w:val="en-US"/>
        </w:rPr>
      </w:pPr>
    </w:p>
    <w:p w14:paraId="730F16D0" w14:textId="77777777" w:rsidR="00890A68" w:rsidRDefault="00890A68" w:rsidP="00890A68">
      <w:pPr>
        <w:jc w:val="both"/>
        <w:rPr>
          <w:rFonts w:ascii="Arial" w:eastAsia="Calibri" w:hAnsi="Arial" w:cs="Arial"/>
          <w:bCs/>
          <w:szCs w:val="24"/>
        </w:rPr>
      </w:pPr>
      <w:r>
        <w:rPr>
          <w:rFonts w:ascii="Arial" w:eastAsia="Calibri" w:hAnsi="Arial" w:cs="Arial"/>
          <w:bCs/>
          <w:szCs w:val="24"/>
        </w:rPr>
        <w:t>There is currently $695,941 in the Welfare Reserve and a</w:t>
      </w:r>
      <w:r w:rsidRPr="00413DF4">
        <w:rPr>
          <w:rFonts w:ascii="Arial" w:hAnsi="Arial" w:cs="Arial"/>
          <w:szCs w:val="24"/>
        </w:rPr>
        <w:t xml:space="preserve">s Haldane House is completely empty, Administration requests $15,000 from </w:t>
      </w:r>
      <w:r>
        <w:rPr>
          <w:rFonts w:ascii="Arial" w:hAnsi="Arial" w:cs="Arial"/>
          <w:szCs w:val="24"/>
        </w:rPr>
        <w:t>that</w:t>
      </w:r>
      <w:r w:rsidRPr="00413DF4">
        <w:rPr>
          <w:rFonts w:ascii="Arial" w:hAnsi="Arial" w:cs="Arial"/>
          <w:szCs w:val="24"/>
        </w:rPr>
        <w:t xml:space="preserve"> Reserve</w:t>
      </w:r>
      <w:r>
        <w:rPr>
          <w:rFonts w:ascii="Arial" w:hAnsi="Arial" w:cs="Arial"/>
          <w:szCs w:val="24"/>
        </w:rPr>
        <w:t>,</w:t>
      </w:r>
      <w:r w:rsidRPr="00413DF4">
        <w:rPr>
          <w:rFonts w:ascii="Arial" w:hAnsi="Arial" w:cs="Arial"/>
          <w:szCs w:val="24"/>
        </w:rPr>
        <w:t xml:space="preserve"> to purchase </w:t>
      </w:r>
      <w:r w:rsidRPr="00413DF4">
        <w:rPr>
          <w:rFonts w:ascii="Arial" w:eastAsia="Calibri" w:hAnsi="Arial" w:cs="Arial"/>
          <w:bCs/>
          <w:szCs w:val="32"/>
          <w:lang w:val="en-US"/>
        </w:rPr>
        <w:t xml:space="preserve">chairs and tables, </w:t>
      </w:r>
      <w:proofErr w:type="gramStart"/>
      <w:r w:rsidRPr="00413DF4">
        <w:rPr>
          <w:rFonts w:ascii="Arial" w:eastAsia="Calibri" w:hAnsi="Arial" w:cs="Arial"/>
          <w:bCs/>
          <w:szCs w:val="32"/>
          <w:lang w:val="en-US"/>
        </w:rPr>
        <w:t>resources</w:t>
      </w:r>
      <w:proofErr w:type="gramEnd"/>
      <w:r w:rsidRPr="00413DF4">
        <w:rPr>
          <w:rFonts w:ascii="Arial" w:eastAsia="Calibri" w:hAnsi="Arial" w:cs="Arial"/>
          <w:bCs/>
          <w:szCs w:val="32"/>
          <w:lang w:val="en-US"/>
        </w:rPr>
        <w:t xml:space="preserve"> and kitchen equipment, for members of the community attending activities and events</w:t>
      </w:r>
      <w:r w:rsidRPr="00413DF4">
        <w:rPr>
          <w:rFonts w:ascii="Arial" w:eastAsia="Calibri" w:hAnsi="Arial" w:cs="Arial"/>
          <w:bCs/>
          <w:szCs w:val="24"/>
        </w:rPr>
        <w:t>.</w:t>
      </w:r>
      <w:r>
        <w:rPr>
          <w:rFonts w:ascii="Arial" w:eastAsia="Calibri" w:hAnsi="Arial" w:cs="Arial"/>
          <w:bCs/>
          <w:szCs w:val="24"/>
        </w:rPr>
        <w:t xml:space="preserve">  </w:t>
      </w:r>
    </w:p>
    <w:p w14:paraId="24EB2439" w14:textId="77777777" w:rsidR="00890A68" w:rsidRPr="00413DF4" w:rsidRDefault="00890A68" w:rsidP="00890A68">
      <w:pPr>
        <w:jc w:val="both"/>
        <w:rPr>
          <w:rFonts w:ascii="Arial" w:eastAsia="Calibri" w:hAnsi="Arial" w:cs="Arial"/>
          <w:bCs/>
          <w:szCs w:val="24"/>
        </w:rPr>
      </w:pPr>
    </w:p>
    <w:p w14:paraId="6BD95F85" w14:textId="77777777" w:rsidR="00890A68" w:rsidRPr="00413DF4" w:rsidRDefault="00890A68" w:rsidP="00890A68">
      <w:pPr>
        <w:jc w:val="both"/>
        <w:rPr>
          <w:rFonts w:ascii="Arial" w:eastAsia="Calibri" w:hAnsi="Arial" w:cs="Arial"/>
          <w:bCs/>
          <w:szCs w:val="24"/>
        </w:rPr>
      </w:pPr>
      <w:r>
        <w:rPr>
          <w:rFonts w:ascii="Arial" w:eastAsia="Calibri" w:hAnsi="Arial" w:cs="Arial"/>
          <w:bCs/>
          <w:szCs w:val="24"/>
        </w:rPr>
        <w:t xml:space="preserve">Community Service Centres staff will actively pursue any grant funding to assist with the centre’s future operations and development.  </w:t>
      </w:r>
    </w:p>
    <w:p w14:paraId="0D324FBB" w14:textId="607B1062" w:rsidR="00890A68" w:rsidRDefault="00890A68" w:rsidP="00890A68">
      <w:pPr>
        <w:jc w:val="both"/>
        <w:rPr>
          <w:rFonts w:ascii="Arial" w:hAnsi="Arial" w:cs="Arial"/>
          <w:szCs w:val="32"/>
          <w:lang w:val="en-US"/>
        </w:rPr>
      </w:pPr>
    </w:p>
    <w:p w14:paraId="6C306607" w14:textId="77777777" w:rsidR="00890A68" w:rsidRDefault="00890A68" w:rsidP="00890A68">
      <w:pPr>
        <w:jc w:val="both"/>
        <w:rPr>
          <w:rFonts w:ascii="Arial" w:hAnsi="Arial" w:cs="Arial"/>
          <w:szCs w:val="32"/>
          <w:lang w:val="en-US"/>
        </w:rPr>
      </w:pPr>
    </w:p>
    <w:p w14:paraId="5E296750" w14:textId="77777777" w:rsidR="00890A68" w:rsidRDefault="00890A68" w:rsidP="00890A68">
      <w:pPr>
        <w:jc w:val="both"/>
        <w:rPr>
          <w:rFonts w:ascii="Arial" w:hAnsi="Arial" w:cs="Arial"/>
          <w:b/>
          <w:szCs w:val="32"/>
          <w:lang w:val="en-US"/>
        </w:rPr>
      </w:pPr>
      <w:r w:rsidRPr="00AD73CC">
        <w:rPr>
          <w:rFonts w:ascii="Arial" w:hAnsi="Arial" w:cs="Arial"/>
          <w:b/>
          <w:szCs w:val="32"/>
          <w:lang w:val="en-US"/>
        </w:rPr>
        <w:lastRenderedPageBreak/>
        <w:t>Key Relevant Previous Council Decisions</w:t>
      </w:r>
    </w:p>
    <w:p w14:paraId="756D529C" w14:textId="77777777" w:rsidR="00890A68" w:rsidRDefault="00890A68" w:rsidP="00890A68">
      <w:pPr>
        <w:jc w:val="both"/>
        <w:rPr>
          <w:rFonts w:ascii="Arial" w:hAnsi="Arial" w:cs="Arial"/>
          <w:b/>
          <w:szCs w:val="32"/>
          <w:lang w:val="en-US"/>
        </w:rPr>
      </w:pPr>
    </w:p>
    <w:p w14:paraId="7E070FBF" w14:textId="71E73434" w:rsidR="00890A68" w:rsidRDefault="00890A68" w:rsidP="00890A68">
      <w:pPr>
        <w:jc w:val="both"/>
        <w:rPr>
          <w:rFonts w:ascii="Arial" w:hAnsi="Arial" w:cs="Arial"/>
          <w:szCs w:val="32"/>
          <w:lang w:val="en-US"/>
        </w:rPr>
      </w:pPr>
      <w:r w:rsidRPr="00BC1F14">
        <w:rPr>
          <w:rFonts w:ascii="Arial" w:hAnsi="Arial" w:cs="Arial"/>
          <w:bCs/>
          <w:szCs w:val="24"/>
        </w:rPr>
        <w:t>CEO report</w:t>
      </w:r>
      <w:r>
        <w:rPr>
          <w:rFonts w:ascii="Arial" w:hAnsi="Arial" w:cs="Arial"/>
          <w:bCs/>
          <w:szCs w:val="24"/>
        </w:rPr>
        <w:t xml:space="preserve"> -</w:t>
      </w:r>
      <w:r w:rsidRPr="00BC1F14">
        <w:rPr>
          <w:rFonts w:ascii="Arial" w:hAnsi="Arial" w:cs="Arial"/>
          <w:bCs/>
          <w:szCs w:val="24"/>
        </w:rPr>
        <w:t xml:space="preserve"> </w:t>
      </w:r>
      <w:r w:rsidRPr="00BC1F14">
        <w:rPr>
          <w:rFonts w:ascii="Arial" w:hAnsi="Arial" w:cs="Arial"/>
          <w:szCs w:val="32"/>
          <w:lang w:val="en-US"/>
        </w:rPr>
        <w:t>Future use of Haldane House, 109 Montgomery Avenue, Mt Claremont</w:t>
      </w:r>
    </w:p>
    <w:p w14:paraId="4DCAB5FC" w14:textId="77777777" w:rsidR="005E7E5C" w:rsidRPr="00BC1F14" w:rsidRDefault="005E7E5C" w:rsidP="00890A68">
      <w:pPr>
        <w:jc w:val="both"/>
        <w:rPr>
          <w:rFonts w:ascii="Arial" w:hAnsi="Arial" w:cs="Arial"/>
          <w:szCs w:val="32"/>
          <w:lang w:val="en-US"/>
        </w:rPr>
      </w:pPr>
    </w:p>
    <w:p w14:paraId="6FF413EF" w14:textId="77777777" w:rsidR="00890A68" w:rsidRPr="00BC1F14" w:rsidRDefault="00890A68" w:rsidP="00890A68">
      <w:pPr>
        <w:jc w:val="both"/>
        <w:rPr>
          <w:rFonts w:ascii="Arial" w:hAnsi="Arial" w:cs="Arial"/>
          <w:bCs/>
          <w:szCs w:val="24"/>
        </w:rPr>
      </w:pPr>
      <w:r w:rsidRPr="00BC1F14">
        <w:rPr>
          <w:rFonts w:ascii="Arial" w:hAnsi="Arial" w:cs="Arial"/>
          <w:bCs/>
          <w:szCs w:val="24"/>
        </w:rPr>
        <w:t>Ordinary Meeting of Council 27 April 2021</w:t>
      </w:r>
    </w:p>
    <w:p w14:paraId="01ADBA47" w14:textId="77777777" w:rsidR="00890A68" w:rsidRPr="00AD73CC" w:rsidRDefault="00890A68" w:rsidP="00890A68">
      <w:pPr>
        <w:jc w:val="both"/>
        <w:rPr>
          <w:rFonts w:ascii="Arial" w:hAnsi="Arial" w:cs="Arial"/>
          <w:szCs w:val="32"/>
          <w:lang w:val="en-US"/>
        </w:rPr>
      </w:pPr>
    </w:p>
    <w:p w14:paraId="00CFF26A" w14:textId="77777777" w:rsidR="00890A68" w:rsidRDefault="00890A68" w:rsidP="00890A68">
      <w:pPr>
        <w:autoSpaceDE w:val="0"/>
        <w:autoSpaceDN w:val="0"/>
        <w:adjustRightInd w:val="0"/>
        <w:jc w:val="both"/>
        <w:rPr>
          <w:rFonts w:ascii="Arial" w:hAnsi="Arial" w:cs="Arial"/>
          <w:szCs w:val="24"/>
        </w:rPr>
      </w:pPr>
      <w:r w:rsidRPr="00270405">
        <w:rPr>
          <w:rFonts w:ascii="Arial" w:hAnsi="Arial" w:cs="Arial"/>
          <w:szCs w:val="24"/>
        </w:rPr>
        <w:t>CS</w:t>
      </w:r>
      <w:r>
        <w:rPr>
          <w:rFonts w:ascii="Arial" w:hAnsi="Arial" w:cs="Arial"/>
          <w:szCs w:val="24"/>
        </w:rPr>
        <w:t>D0</w:t>
      </w:r>
      <w:r w:rsidRPr="00270405">
        <w:rPr>
          <w:rFonts w:ascii="Arial" w:hAnsi="Arial" w:cs="Arial"/>
          <w:szCs w:val="24"/>
        </w:rPr>
        <w:t>2.2</w:t>
      </w:r>
      <w:r>
        <w:rPr>
          <w:rFonts w:ascii="Arial" w:hAnsi="Arial" w:cs="Arial"/>
          <w:szCs w:val="24"/>
        </w:rPr>
        <w:t>1</w:t>
      </w:r>
      <w:r w:rsidRPr="00270405">
        <w:rPr>
          <w:rFonts w:ascii="Arial" w:hAnsi="Arial" w:cs="Arial"/>
          <w:szCs w:val="24"/>
        </w:rPr>
        <w:t xml:space="preserve"> - On 2</w:t>
      </w:r>
      <w:r>
        <w:rPr>
          <w:rFonts w:ascii="Arial" w:hAnsi="Arial" w:cs="Arial"/>
          <w:szCs w:val="24"/>
        </w:rPr>
        <w:t>3</w:t>
      </w:r>
      <w:r w:rsidRPr="00270405">
        <w:rPr>
          <w:rFonts w:ascii="Arial" w:hAnsi="Arial" w:cs="Arial"/>
          <w:szCs w:val="24"/>
        </w:rPr>
        <w:t xml:space="preserve"> </w:t>
      </w:r>
      <w:r>
        <w:rPr>
          <w:rFonts w:ascii="Arial" w:hAnsi="Arial" w:cs="Arial"/>
          <w:szCs w:val="24"/>
        </w:rPr>
        <w:t>March</w:t>
      </w:r>
      <w:r w:rsidRPr="00270405">
        <w:rPr>
          <w:rFonts w:ascii="Arial" w:hAnsi="Arial" w:cs="Arial"/>
          <w:szCs w:val="24"/>
        </w:rPr>
        <w:t xml:space="preserve"> 202</w:t>
      </w:r>
      <w:r>
        <w:rPr>
          <w:rFonts w:ascii="Arial" w:hAnsi="Arial" w:cs="Arial"/>
          <w:szCs w:val="24"/>
        </w:rPr>
        <w:t>1</w:t>
      </w:r>
      <w:r w:rsidRPr="00270405">
        <w:rPr>
          <w:rFonts w:ascii="Arial" w:hAnsi="Arial" w:cs="Arial"/>
          <w:szCs w:val="24"/>
        </w:rPr>
        <w:t xml:space="preserve">, Council </w:t>
      </w:r>
      <w:r>
        <w:rPr>
          <w:rFonts w:ascii="Arial" w:hAnsi="Arial" w:cs="Arial"/>
          <w:szCs w:val="24"/>
        </w:rPr>
        <w:t>deferred the report to the April 2021 Council Meeting to allow administration to provided further clarification and information on the items discussed at the Councillor Briefing on 18 March 2021 as follows:</w:t>
      </w:r>
    </w:p>
    <w:p w14:paraId="44937DF6" w14:textId="77777777" w:rsidR="00890A68" w:rsidRDefault="00890A68" w:rsidP="00890A68">
      <w:pPr>
        <w:autoSpaceDE w:val="0"/>
        <w:autoSpaceDN w:val="0"/>
        <w:adjustRightInd w:val="0"/>
        <w:jc w:val="both"/>
        <w:rPr>
          <w:rFonts w:ascii="Arial" w:hAnsi="Arial" w:cs="Arial"/>
          <w:szCs w:val="24"/>
        </w:rPr>
      </w:pPr>
    </w:p>
    <w:p w14:paraId="695432B5" w14:textId="77777777" w:rsidR="00890A68" w:rsidRPr="008A16E8" w:rsidRDefault="00890A68" w:rsidP="00890A68">
      <w:pPr>
        <w:shd w:val="clear" w:color="auto" w:fill="FFFFFF" w:themeFill="background1"/>
        <w:ind w:left="567" w:hanging="567"/>
        <w:jc w:val="both"/>
        <w:rPr>
          <w:rFonts w:ascii="Arial" w:hAnsi="Arial" w:cs="Arial"/>
          <w:bCs/>
          <w:szCs w:val="24"/>
        </w:rPr>
      </w:pPr>
      <w:r w:rsidRPr="008A16E8">
        <w:rPr>
          <w:rFonts w:ascii="Arial" w:hAnsi="Arial" w:cs="Arial"/>
          <w:bCs/>
          <w:szCs w:val="24"/>
        </w:rPr>
        <w:t xml:space="preserve">1. </w:t>
      </w:r>
      <w:r>
        <w:rPr>
          <w:rFonts w:ascii="Arial" w:hAnsi="Arial" w:cs="Arial"/>
          <w:bCs/>
          <w:szCs w:val="24"/>
        </w:rPr>
        <w:tab/>
      </w:r>
      <w:r w:rsidRPr="008A16E8">
        <w:rPr>
          <w:rFonts w:ascii="Arial" w:hAnsi="Arial" w:cs="Arial"/>
          <w:bCs/>
          <w:szCs w:val="24"/>
        </w:rPr>
        <w:t xml:space="preserve">investigate the use of both NCC and Haldane </w:t>
      </w:r>
      <w:proofErr w:type="gramStart"/>
      <w:r w:rsidRPr="008A16E8">
        <w:rPr>
          <w:rFonts w:ascii="Arial" w:hAnsi="Arial" w:cs="Arial"/>
          <w:bCs/>
          <w:szCs w:val="24"/>
        </w:rPr>
        <w:t>House;</w:t>
      </w:r>
      <w:proofErr w:type="gramEnd"/>
    </w:p>
    <w:p w14:paraId="5E2A2983" w14:textId="77777777" w:rsidR="00890A68" w:rsidRPr="008A16E8" w:rsidRDefault="00890A68" w:rsidP="00890A68">
      <w:pPr>
        <w:shd w:val="clear" w:color="auto" w:fill="FFFFFF" w:themeFill="background1"/>
        <w:ind w:left="567" w:hanging="567"/>
        <w:jc w:val="both"/>
        <w:rPr>
          <w:rFonts w:ascii="Arial" w:hAnsi="Arial" w:cs="Arial"/>
          <w:bCs/>
          <w:szCs w:val="24"/>
        </w:rPr>
      </w:pPr>
      <w:r w:rsidRPr="008A16E8">
        <w:rPr>
          <w:rFonts w:ascii="Arial" w:hAnsi="Arial" w:cs="Arial"/>
          <w:bCs/>
          <w:szCs w:val="24"/>
        </w:rPr>
        <w:t xml:space="preserve">2.  </w:t>
      </w:r>
      <w:r>
        <w:rPr>
          <w:rFonts w:ascii="Arial" w:hAnsi="Arial" w:cs="Arial"/>
          <w:bCs/>
          <w:szCs w:val="24"/>
        </w:rPr>
        <w:tab/>
      </w:r>
      <w:r w:rsidRPr="008A16E8">
        <w:rPr>
          <w:rFonts w:ascii="Arial" w:hAnsi="Arial" w:cs="Arial"/>
          <w:bCs/>
          <w:szCs w:val="24"/>
        </w:rPr>
        <w:t xml:space="preserve">the current users of Nedlands Community Care be shown Haldane House and then given a questionnaire asking which facility they prefer Haldane House or Nedlands Community </w:t>
      </w:r>
      <w:proofErr w:type="gramStart"/>
      <w:r w:rsidRPr="008A16E8">
        <w:rPr>
          <w:rFonts w:ascii="Arial" w:hAnsi="Arial" w:cs="Arial"/>
          <w:bCs/>
          <w:szCs w:val="24"/>
        </w:rPr>
        <w:t>Care;</w:t>
      </w:r>
      <w:proofErr w:type="gramEnd"/>
    </w:p>
    <w:p w14:paraId="128765AD" w14:textId="77777777" w:rsidR="00890A68" w:rsidRPr="008A16E8" w:rsidRDefault="00890A68" w:rsidP="00890A68">
      <w:pPr>
        <w:shd w:val="clear" w:color="auto" w:fill="FFFFFF" w:themeFill="background1"/>
        <w:ind w:left="567" w:hanging="567"/>
        <w:jc w:val="both"/>
        <w:rPr>
          <w:rFonts w:ascii="Arial" w:hAnsi="Arial" w:cs="Arial"/>
          <w:bCs/>
          <w:szCs w:val="24"/>
        </w:rPr>
      </w:pPr>
      <w:r w:rsidRPr="008A16E8">
        <w:rPr>
          <w:rFonts w:ascii="Arial" w:hAnsi="Arial" w:cs="Arial"/>
          <w:bCs/>
          <w:szCs w:val="24"/>
        </w:rPr>
        <w:t xml:space="preserve">3. </w:t>
      </w:r>
      <w:r>
        <w:rPr>
          <w:rFonts w:ascii="Arial" w:hAnsi="Arial" w:cs="Arial"/>
          <w:bCs/>
          <w:szCs w:val="24"/>
        </w:rPr>
        <w:tab/>
      </w:r>
      <w:r w:rsidRPr="008A16E8">
        <w:rPr>
          <w:rFonts w:ascii="Arial" w:hAnsi="Arial" w:cs="Arial"/>
          <w:bCs/>
          <w:szCs w:val="24"/>
        </w:rPr>
        <w:t xml:space="preserve">understanding of why expressions of interest for extension of aged care activities were not </w:t>
      </w:r>
      <w:proofErr w:type="gramStart"/>
      <w:r w:rsidRPr="008A16E8">
        <w:rPr>
          <w:rFonts w:ascii="Arial" w:hAnsi="Arial" w:cs="Arial"/>
          <w:bCs/>
          <w:szCs w:val="24"/>
        </w:rPr>
        <w:t>done;</w:t>
      </w:r>
      <w:proofErr w:type="gramEnd"/>
    </w:p>
    <w:p w14:paraId="6F546494" w14:textId="4268A3C4" w:rsidR="00890A68" w:rsidRDefault="00890A68" w:rsidP="00890A68">
      <w:pPr>
        <w:shd w:val="clear" w:color="auto" w:fill="FFFFFF" w:themeFill="background1"/>
        <w:ind w:left="567" w:hanging="567"/>
        <w:jc w:val="both"/>
        <w:rPr>
          <w:rFonts w:ascii="Arial" w:hAnsi="Arial" w:cs="Arial"/>
          <w:b/>
          <w:szCs w:val="24"/>
        </w:rPr>
      </w:pPr>
      <w:r w:rsidRPr="008A16E8">
        <w:rPr>
          <w:rFonts w:ascii="Arial" w:hAnsi="Arial" w:cs="Arial"/>
          <w:bCs/>
          <w:szCs w:val="24"/>
        </w:rPr>
        <w:t xml:space="preserve">4. </w:t>
      </w:r>
      <w:r>
        <w:rPr>
          <w:rFonts w:ascii="Arial" w:hAnsi="Arial" w:cs="Arial"/>
          <w:bCs/>
          <w:szCs w:val="24"/>
        </w:rPr>
        <w:tab/>
      </w:r>
      <w:r w:rsidRPr="008A16E8">
        <w:rPr>
          <w:rFonts w:ascii="Arial" w:hAnsi="Arial" w:cs="Arial"/>
          <w:bCs/>
          <w:szCs w:val="24"/>
        </w:rPr>
        <w:t>clarifications on comments regarding asset sales and remove it from the report.</w:t>
      </w:r>
      <w:r w:rsidRPr="008A16E8">
        <w:rPr>
          <w:rFonts w:ascii="Arial" w:hAnsi="Arial" w:cs="Arial"/>
          <w:b/>
          <w:szCs w:val="24"/>
        </w:rPr>
        <w:tab/>
      </w:r>
    </w:p>
    <w:p w14:paraId="435F5F2F" w14:textId="77777777" w:rsidR="005E7E5C" w:rsidRPr="00545A31" w:rsidRDefault="005E7E5C" w:rsidP="00890A68">
      <w:pPr>
        <w:shd w:val="clear" w:color="auto" w:fill="FFFFFF" w:themeFill="background1"/>
        <w:ind w:left="567" w:hanging="567"/>
        <w:jc w:val="both"/>
        <w:rPr>
          <w:rFonts w:ascii="Arial" w:hAnsi="Arial" w:cs="Arial"/>
          <w:szCs w:val="24"/>
        </w:rPr>
      </w:pPr>
    </w:p>
    <w:p w14:paraId="13A36D97" w14:textId="77777777" w:rsidR="00890A68" w:rsidRPr="00270405" w:rsidRDefault="00890A68" w:rsidP="00890A68">
      <w:pPr>
        <w:autoSpaceDE w:val="0"/>
        <w:autoSpaceDN w:val="0"/>
        <w:adjustRightInd w:val="0"/>
        <w:jc w:val="both"/>
        <w:rPr>
          <w:rFonts w:ascii="Arial" w:hAnsi="Arial" w:cs="Arial"/>
          <w:szCs w:val="24"/>
        </w:rPr>
      </w:pPr>
      <w:r w:rsidRPr="00270405">
        <w:rPr>
          <w:rFonts w:ascii="Arial" w:hAnsi="Arial" w:cs="Arial"/>
          <w:szCs w:val="24"/>
        </w:rPr>
        <w:t>CPS25.20 - On 27 October 2020, Council instructed the CEO to commence an investigation into the future use of Haldane House and requested a further report to Council outlining the results of that investigation</w:t>
      </w:r>
      <w:r>
        <w:rPr>
          <w:rFonts w:ascii="Arial" w:hAnsi="Arial" w:cs="Arial"/>
          <w:szCs w:val="24"/>
        </w:rPr>
        <w:t>.</w:t>
      </w:r>
    </w:p>
    <w:p w14:paraId="7FAFFC03" w14:textId="77777777" w:rsidR="00890A68" w:rsidRPr="00270405" w:rsidRDefault="00890A68" w:rsidP="00890A68">
      <w:pPr>
        <w:autoSpaceDE w:val="0"/>
        <w:autoSpaceDN w:val="0"/>
        <w:adjustRightInd w:val="0"/>
        <w:jc w:val="both"/>
        <w:rPr>
          <w:rFonts w:ascii="Arial" w:hAnsi="Arial" w:cs="Arial"/>
          <w:szCs w:val="24"/>
        </w:rPr>
      </w:pPr>
    </w:p>
    <w:p w14:paraId="1D640E35" w14:textId="77777777" w:rsidR="00890A68" w:rsidRPr="00270405" w:rsidRDefault="00890A68" w:rsidP="00890A68">
      <w:pPr>
        <w:autoSpaceDE w:val="0"/>
        <w:autoSpaceDN w:val="0"/>
        <w:adjustRightInd w:val="0"/>
        <w:jc w:val="both"/>
        <w:rPr>
          <w:rFonts w:ascii="Arial" w:hAnsi="Arial" w:cs="Arial"/>
          <w:szCs w:val="24"/>
        </w:rPr>
      </w:pPr>
      <w:r w:rsidRPr="00270405">
        <w:rPr>
          <w:rFonts w:ascii="Arial" w:hAnsi="Arial" w:cs="Arial"/>
          <w:szCs w:val="24"/>
        </w:rPr>
        <w:t xml:space="preserve">D27.10 – On 25 May 2010, Council agreed to </w:t>
      </w:r>
      <w:proofErr w:type="gramStart"/>
      <w:r w:rsidRPr="00270405">
        <w:rPr>
          <w:rFonts w:ascii="Arial" w:hAnsi="Arial" w:cs="Arial"/>
          <w:szCs w:val="24"/>
        </w:rPr>
        <w:t>enter into</w:t>
      </w:r>
      <w:proofErr w:type="gramEnd"/>
      <w:r w:rsidRPr="00270405">
        <w:rPr>
          <w:rFonts w:ascii="Arial" w:hAnsi="Arial" w:cs="Arial"/>
          <w:szCs w:val="24"/>
        </w:rPr>
        <w:t xml:space="preserve"> a new Lease Arrangement with The Bethanie Group Inc commencing 1 January 2010 for a period of 10-years with an additional 5-year option.</w:t>
      </w:r>
    </w:p>
    <w:p w14:paraId="2281B856" w14:textId="77777777" w:rsidR="00890A68" w:rsidRPr="00270405" w:rsidRDefault="00890A68" w:rsidP="00890A68">
      <w:pPr>
        <w:jc w:val="both"/>
        <w:rPr>
          <w:rFonts w:ascii="Arial" w:hAnsi="Arial" w:cs="Arial"/>
          <w:szCs w:val="32"/>
          <w:lang w:val="en-US"/>
        </w:rPr>
      </w:pPr>
    </w:p>
    <w:p w14:paraId="65896DBE" w14:textId="77777777" w:rsidR="00890A68" w:rsidRDefault="00890A68" w:rsidP="00890A68">
      <w:pPr>
        <w:jc w:val="both"/>
        <w:rPr>
          <w:rFonts w:ascii="Arial" w:hAnsi="Arial" w:cs="Arial"/>
          <w:szCs w:val="24"/>
        </w:rPr>
      </w:pPr>
      <w:r w:rsidRPr="00270405">
        <w:rPr>
          <w:rFonts w:ascii="Arial" w:hAnsi="Arial" w:cs="Arial"/>
          <w:szCs w:val="32"/>
          <w:lang w:val="en-US"/>
        </w:rPr>
        <w:t xml:space="preserve">C35.04 – </w:t>
      </w:r>
      <w:r w:rsidRPr="00270405">
        <w:rPr>
          <w:rFonts w:ascii="Arial" w:hAnsi="Arial" w:cs="Arial"/>
          <w:szCs w:val="24"/>
        </w:rPr>
        <w:t xml:space="preserve">On 22 June 2004, Council agreed to </w:t>
      </w:r>
      <w:proofErr w:type="gramStart"/>
      <w:r w:rsidRPr="00270405">
        <w:rPr>
          <w:rFonts w:ascii="Arial" w:hAnsi="Arial" w:cs="Arial"/>
          <w:szCs w:val="24"/>
        </w:rPr>
        <w:t>enter into</w:t>
      </w:r>
      <w:proofErr w:type="gramEnd"/>
      <w:r w:rsidRPr="00270405">
        <w:rPr>
          <w:rFonts w:ascii="Arial" w:hAnsi="Arial" w:cs="Arial"/>
          <w:szCs w:val="24"/>
        </w:rPr>
        <w:t xml:space="preserve"> a new Lease Arrangement with The Bethanie Group Inc (formally known as the ‘Churches of Christ Homes and Community Services Inc’) commencing 1 January 2000 for a period of 10-years</w:t>
      </w:r>
      <w:r>
        <w:rPr>
          <w:rFonts w:ascii="Arial" w:hAnsi="Arial" w:cs="Arial"/>
          <w:szCs w:val="24"/>
        </w:rPr>
        <w:t>.</w:t>
      </w:r>
    </w:p>
    <w:p w14:paraId="6443FC32" w14:textId="77777777" w:rsidR="00890A68" w:rsidRPr="00AD73CC" w:rsidRDefault="00890A68" w:rsidP="00890A68">
      <w:pPr>
        <w:jc w:val="both"/>
        <w:rPr>
          <w:rFonts w:ascii="Arial" w:hAnsi="Arial" w:cs="Arial"/>
          <w:szCs w:val="32"/>
          <w:lang w:val="en-US"/>
        </w:rPr>
      </w:pPr>
    </w:p>
    <w:p w14:paraId="1F2EF2C4" w14:textId="77777777" w:rsidR="00890A68" w:rsidRDefault="00890A68" w:rsidP="00890A68">
      <w:pPr>
        <w:jc w:val="both"/>
        <w:rPr>
          <w:rFonts w:ascii="Arial" w:hAnsi="Arial" w:cs="Arial"/>
          <w:b/>
          <w:sz w:val="28"/>
          <w:szCs w:val="32"/>
          <w:lang w:val="en-US"/>
        </w:rPr>
      </w:pPr>
      <w:r w:rsidRPr="00AD73CC">
        <w:rPr>
          <w:rFonts w:ascii="Arial" w:hAnsi="Arial" w:cs="Arial"/>
          <w:b/>
          <w:sz w:val="28"/>
          <w:szCs w:val="32"/>
          <w:lang w:val="en-US"/>
        </w:rPr>
        <w:t>Consultation</w:t>
      </w:r>
    </w:p>
    <w:p w14:paraId="6724128E" w14:textId="77777777" w:rsidR="00890A68" w:rsidRPr="00AD73CC" w:rsidRDefault="00890A68" w:rsidP="00890A68">
      <w:pPr>
        <w:jc w:val="both"/>
        <w:rPr>
          <w:rFonts w:ascii="Arial" w:hAnsi="Arial" w:cs="Arial"/>
          <w:b/>
          <w:sz w:val="28"/>
          <w:szCs w:val="32"/>
          <w:lang w:val="en-US"/>
        </w:rPr>
      </w:pPr>
    </w:p>
    <w:p w14:paraId="6DE8CB1E" w14:textId="77777777" w:rsidR="00890A68" w:rsidRDefault="00890A68" w:rsidP="00890A68">
      <w:pPr>
        <w:jc w:val="both"/>
        <w:rPr>
          <w:rFonts w:ascii="Arial" w:hAnsi="Arial" w:cs="Arial"/>
          <w:bCs/>
          <w:szCs w:val="32"/>
          <w:lang w:val="en-US"/>
        </w:rPr>
      </w:pPr>
      <w:r>
        <w:rPr>
          <w:rFonts w:ascii="Arial" w:hAnsi="Arial" w:cs="Arial"/>
          <w:bCs/>
          <w:szCs w:val="32"/>
          <w:lang w:val="en-US"/>
        </w:rPr>
        <w:t>Consultation has not been required for the proposal to set up activities and events at Haldane House.</w:t>
      </w:r>
    </w:p>
    <w:p w14:paraId="16C52F91" w14:textId="77777777" w:rsidR="00890A68" w:rsidRDefault="00890A68" w:rsidP="00890A68">
      <w:pPr>
        <w:jc w:val="both"/>
        <w:rPr>
          <w:rFonts w:ascii="Arial" w:hAnsi="Arial" w:cs="Arial"/>
          <w:bCs/>
          <w:szCs w:val="32"/>
          <w:lang w:val="en-US"/>
        </w:rPr>
      </w:pPr>
    </w:p>
    <w:p w14:paraId="25BE9649" w14:textId="77777777" w:rsidR="00890A68" w:rsidRPr="00B26DA6" w:rsidRDefault="00890A68" w:rsidP="00890A68">
      <w:pPr>
        <w:jc w:val="both"/>
        <w:rPr>
          <w:rFonts w:ascii="Arial" w:hAnsi="Arial" w:cs="Arial"/>
          <w:bCs/>
          <w:szCs w:val="32"/>
          <w:lang w:val="en-US"/>
        </w:rPr>
      </w:pPr>
      <w:r>
        <w:rPr>
          <w:rFonts w:ascii="Arial" w:hAnsi="Arial" w:cs="Arial"/>
          <w:bCs/>
          <w:szCs w:val="32"/>
          <w:lang w:val="en-US"/>
        </w:rPr>
        <w:t>If Council supports Administration’s proposal to provide activities and events at the centre, users will be surveyed.   Once the centre is established, the greater community will be surveyed to seek feedback on interest to attend the centre, as well as suggestions on what activities could be provided.</w:t>
      </w:r>
    </w:p>
    <w:p w14:paraId="1B98225F" w14:textId="3CD364C4" w:rsidR="00890A68" w:rsidRDefault="00890A68" w:rsidP="00890A68">
      <w:pPr>
        <w:jc w:val="both"/>
        <w:rPr>
          <w:rFonts w:ascii="Arial" w:hAnsi="Arial" w:cs="Arial"/>
          <w:b/>
          <w:bCs/>
          <w:sz w:val="28"/>
          <w:szCs w:val="36"/>
          <w:lang w:val="en-US"/>
        </w:rPr>
      </w:pPr>
    </w:p>
    <w:p w14:paraId="32C68AD5" w14:textId="77777777" w:rsidR="005E7E5C" w:rsidRDefault="005E7E5C" w:rsidP="00890A68">
      <w:pPr>
        <w:jc w:val="both"/>
        <w:rPr>
          <w:rFonts w:ascii="Arial" w:hAnsi="Arial" w:cs="Arial"/>
          <w:b/>
          <w:bCs/>
          <w:sz w:val="28"/>
          <w:szCs w:val="36"/>
          <w:lang w:val="en-US"/>
        </w:rPr>
      </w:pPr>
    </w:p>
    <w:p w14:paraId="058975F8" w14:textId="77777777" w:rsidR="005E7E5C" w:rsidRDefault="005E7E5C" w:rsidP="00890A68">
      <w:pPr>
        <w:jc w:val="both"/>
        <w:rPr>
          <w:rFonts w:ascii="Arial" w:hAnsi="Arial" w:cs="Arial"/>
          <w:b/>
          <w:bCs/>
          <w:sz w:val="28"/>
          <w:szCs w:val="36"/>
          <w:lang w:val="en-US"/>
        </w:rPr>
      </w:pPr>
    </w:p>
    <w:p w14:paraId="049ABEDA" w14:textId="77777777" w:rsidR="005E7E5C" w:rsidRDefault="005E7E5C" w:rsidP="00890A68">
      <w:pPr>
        <w:jc w:val="both"/>
        <w:rPr>
          <w:rFonts w:ascii="Arial" w:hAnsi="Arial" w:cs="Arial"/>
          <w:b/>
          <w:bCs/>
          <w:sz w:val="28"/>
          <w:szCs w:val="36"/>
          <w:lang w:val="en-US"/>
        </w:rPr>
      </w:pPr>
    </w:p>
    <w:p w14:paraId="5180CD01" w14:textId="77777777" w:rsidR="005E7E5C" w:rsidRDefault="005E7E5C" w:rsidP="00890A68">
      <w:pPr>
        <w:jc w:val="both"/>
        <w:rPr>
          <w:rFonts w:ascii="Arial" w:hAnsi="Arial" w:cs="Arial"/>
          <w:b/>
          <w:bCs/>
          <w:sz w:val="28"/>
          <w:szCs w:val="36"/>
          <w:lang w:val="en-US"/>
        </w:rPr>
      </w:pPr>
    </w:p>
    <w:p w14:paraId="66D9FF74" w14:textId="77777777" w:rsidR="005E7E5C" w:rsidRDefault="005E7E5C" w:rsidP="00890A68">
      <w:pPr>
        <w:jc w:val="both"/>
        <w:rPr>
          <w:rFonts w:ascii="Arial" w:hAnsi="Arial" w:cs="Arial"/>
          <w:b/>
          <w:bCs/>
          <w:sz w:val="28"/>
          <w:szCs w:val="36"/>
          <w:lang w:val="en-US"/>
        </w:rPr>
      </w:pPr>
    </w:p>
    <w:p w14:paraId="366B64AA" w14:textId="554583B1" w:rsidR="00890A68" w:rsidRPr="004E7363" w:rsidRDefault="00890A68" w:rsidP="00890A68">
      <w:pPr>
        <w:jc w:val="both"/>
        <w:rPr>
          <w:rFonts w:ascii="Arial" w:hAnsi="Arial" w:cs="Arial"/>
          <w:b/>
          <w:bCs/>
          <w:sz w:val="28"/>
          <w:szCs w:val="36"/>
          <w:lang w:val="en-US"/>
        </w:rPr>
      </w:pPr>
      <w:r w:rsidRPr="004E7363">
        <w:rPr>
          <w:rFonts w:ascii="Arial" w:hAnsi="Arial" w:cs="Arial"/>
          <w:b/>
          <w:bCs/>
          <w:sz w:val="28"/>
          <w:szCs w:val="36"/>
          <w:lang w:val="en-US"/>
        </w:rPr>
        <w:lastRenderedPageBreak/>
        <w:t>Strategic Implications</w:t>
      </w:r>
    </w:p>
    <w:p w14:paraId="5101928B" w14:textId="77777777" w:rsidR="00890A68" w:rsidRDefault="00890A68" w:rsidP="00890A68">
      <w:pPr>
        <w:jc w:val="both"/>
        <w:rPr>
          <w:rFonts w:ascii="Arial" w:hAnsi="Arial" w:cs="Arial"/>
          <w:szCs w:val="32"/>
          <w:lang w:val="en-US"/>
        </w:rPr>
      </w:pPr>
    </w:p>
    <w:p w14:paraId="445FAE98" w14:textId="77777777" w:rsidR="00890A68" w:rsidRPr="009D397E" w:rsidRDefault="00890A68" w:rsidP="00890A68">
      <w:pPr>
        <w:jc w:val="both"/>
        <w:rPr>
          <w:rFonts w:ascii="Arial" w:hAnsi="Arial" w:cs="Arial"/>
          <w:b/>
          <w:bCs/>
          <w:szCs w:val="32"/>
          <w:lang w:val="en-US"/>
        </w:rPr>
      </w:pPr>
      <w:r w:rsidRPr="009D397E">
        <w:rPr>
          <w:rFonts w:ascii="Arial" w:hAnsi="Arial" w:cs="Arial"/>
          <w:b/>
          <w:bCs/>
          <w:szCs w:val="32"/>
          <w:lang w:val="en-US"/>
        </w:rPr>
        <w:t xml:space="preserve">How well does it fit with our strategic direction? </w:t>
      </w:r>
    </w:p>
    <w:p w14:paraId="667C009C" w14:textId="77777777" w:rsidR="00890A68" w:rsidRDefault="00890A68" w:rsidP="00890A68">
      <w:pPr>
        <w:jc w:val="both"/>
        <w:rPr>
          <w:rFonts w:ascii="Arial" w:hAnsi="Arial" w:cs="Arial"/>
          <w:szCs w:val="32"/>
          <w:lang w:val="en-US"/>
        </w:rPr>
      </w:pPr>
      <w:r w:rsidRPr="005C1BF0">
        <w:rPr>
          <w:rFonts w:ascii="Arial" w:hAnsi="Arial" w:cs="Arial"/>
          <w:szCs w:val="32"/>
          <w:lang w:val="en-US"/>
        </w:rPr>
        <w:t>Th</w:t>
      </w:r>
      <w:r>
        <w:rPr>
          <w:rFonts w:ascii="Arial" w:hAnsi="Arial" w:cs="Arial"/>
          <w:szCs w:val="32"/>
          <w:lang w:val="en-US"/>
        </w:rPr>
        <w:t xml:space="preserve">is </w:t>
      </w:r>
      <w:r w:rsidRPr="005C1BF0">
        <w:rPr>
          <w:rFonts w:ascii="Arial" w:hAnsi="Arial" w:cs="Arial"/>
          <w:szCs w:val="32"/>
          <w:lang w:val="en-US"/>
        </w:rPr>
        <w:t>report</w:t>
      </w:r>
      <w:r>
        <w:rPr>
          <w:rFonts w:ascii="Arial" w:hAnsi="Arial" w:cs="Arial"/>
          <w:szCs w:val="32"/>
          <w:lang w:val="en-US"/>
        </w:rPr>
        <w:t xml:space="preserve"> </w:t>
      </w:r>
      <w:r w:rsidRPr="005C1BF0">
        <w:rPr>
          <w:rFonts w:ascii="Arial" w:hAnsi="Arial" w:cs="Arial"/>
          <w:szCs w:val="32"/>
          <w:lang w:val="en-US"/>
        </w:rPr>
        <w:t>meets both the Community’s Vision and the Council’s vision</w:t>
      </w:r>
      <w:r>
        <w:rPr>
          <w:rFonts w:ascii="Arial" w:hAnsi="Arial" w:cs="Arial"/>
          <w:szCs w:val="32"/>
          <w:lang w:val="en-US"/>
        </w:rPr>
        <w:t>:</w:t>
      </w:r>
    </w:p>
    <w:p w14:paraId="3E304AEC" w14:textId="77777777" w:rsidR="00890A68" w:rsidRPr="005C1BF0" w:rsidRDefault="00890A68" w:rsidP="00890A68">
      <w:pPr>
        <w:jc w:val="both"/>
        <w:rPr>
          <w:rFonts w:ascii="Arial" w:hAnsi="Arial" w:cs="Arial"/>
          <w:szCs w:val="32"/>
          <w:lang w:val="en-US"/>
        </w:rPr>
      </w:pPr>
    </w:p>
    <w:p w14:paraId="5DB708F0" w14:textId="77777777" w:rsidR="00890A68" w:rsidRDefault="00890A68" w:rsidP="00890A68">
      <w:pPr>
        <w:jc w:val="both"/>
        <w:rPr>
          <w:rFonts w:ascii="Arial" w:hAnsi="Arial" w:cs="Arial"/>
          <w:szCs w:val="32"/>
          <w:lang w:val="en-US"/>
        </w:rPr>
      </w:pPr>
      <w:r w:rsidRPr="005C1BF0">
        <w:rPr>
          <w:rFonts w:ascii="Arial" w:hAnsi="Arial" w:cs="Arial"/>
          <w:szCs w:val="32"/>
          <w:lang w:val="en-US"/>
        </w:rPr>
        <w:t>“……active, safe, inclusive community enjoying a high standard of local services and facilities”.</w:t>
      </w:r>
    </w:p>
    <w:p w14:paraId="51DECAC9" w14:textId="77777777" w:rsidR="00890A68" w:rsidRPr="005C1BF0" w:rsidRDefault="00890A68" w:rsidP="00890A68">
      <w:pPr>
        <w:jc w:val="both"/>
        <w:rPr>
          <w:rFonts w:ascii="Arial" w:hAnsi="Arial" w:cs="Arial"/>
          <w:szCs w:val="32"/>
          <w:lang w:val="en-US"/>
        </w:rPr>
      </w:pPr>
    </w:p>
    <w:p w14:paraId="6B165490" w14:textId="77777777" w:rsidR="00890A68" w:rsidRDefault="00890A68" w:rsidP="00890A68">
      <w:pPr>
        <w:jc w:val="both"/>
        <w:rPr>
          <w:rFonts w:ascii="Arial" w:hAnsi="Arial" w:cs="Arial"/>
          <w:szCs w:val="32"/>
          <w:lang w:val="en-US"/>
        </w:rPr>
      </w:pPr>
      <w:r w:rsidRPr="009D397E">
        <w:rPr>
          <w:rFonts w:ascii="Arial" w:hAnsi="Arial" w:cs="Arial"/>
          <w:szCs w:val="32"/>
          <w:lang w:val="en-US"/>
        </w:rPr>
        <w:t xml:space="preserve">It also meets the </w:t>
      </w:r>
      <w:r>
        <w:rPr>
          <w:rFonts w:ascii="Arial" w:hAnsi="Arial" w:cs="Arial"/>
          <w:szCs w:val="32"/>
          <w:lang w:val="en-US"/>
        </w:rPr>
        <w:t>following strategic priorities:</w:t>
      </w:r>
    </w:p>
    <w:p w14:paraId="52B70675" w14:textId="77777777" w:rsidR="00890A68" w:rsidRPr="009D397E" w:rsidRDefault="00890A68" w:rsidP="00890A68">
      <w:pPr>
        <w:jc w:val="both"/>
        <w:rPr>
          <w:rFonts w:ascii="Arial" w:hAnsi="Arial" w:cs="Arial"/>
          <w:szCs w:val="32"/>
          <w:lang w:val="en-US"/>
        </w:rPr>
      </w:pPr>
    </w:p>
    <w:p w14:paraId="527F90F1" w14:textId="77777777" w:rsidR="00890A68" w:rsidRPr="009D397E" w:rsidRDefault="00890A68" w:rsidP="005E7E5C">
      <w:pPr>
        <w:pStyle w:val="ListParagraph"/>
        <w:numPr>
          <w:ilvl w:val="0"/>
          <w:numId w:val="49"/>
        </w:numPr>
        <w:ind w:left="567" w:hanging="567"/>
        <w:jc w:val="both"/>
        <w:rPr>
          <w:rFonts w:ascii="Arial" w:hAnsi="Arial" w:cs="Arial"/>
          <w:szCs w:val="32"/>
          <w:lang w:val="en-US"/>
        </w:rPr>
      </w:pPr>
      <w:r w:rsidRPr="009D397E">
        <w:rPr>
          <w:rFonts w:ascii="Arial" w:hAnsi="Arial" w:cs="Arial"/>
          <w:szCs w:val="32"/>
          <w:lang w:val="en-US"/>
        </w:rPr>
        <w:t>High Standard of Services</w:t>
      </w:r>
    </w:p>
    <w:p w14:paraId="02E8509C" w14:textId="77777777" w:rsidR="00890A68" w:rsidRPr="009D397E" w:rsidRDefault="00890A68" w:rsidP="005E7E5C">
      <w:pPr>
        <w:pStyle w:val="ListParagraph"/>
        <w:numPr>
          <w:ilvl w:val="0"/>
          <w:numId w:val="49"/>
        </w:numPr>
        <w:ind w:left="567" w:hanging="567"/>
        <w:jc w:val="both"/>
        <w:rPr>
          <w:rFonts w:ascii="Arial" w:hAnsi="Arial" w:cs="Arial"/>
          <w:szCs w:val="32"/>
          <w:lang w:val="en-US"/>
        </w:rPr>
      </w:pPr>
      <w:r w:rsidRPr="009D397E">
        <w:rPr>
          <w:rFonts w:ascii="Arial" w:hAnsi="Arial" w:cs="Arial"/>
          <w:szCs w:val="32"/>
          <w:lang w:val="en-US"/>
        </w:rPr>
        <w:t>Great Communities</w:t>
      </w:r>
    </w:p>
    <w:p w14:paraId="25692918" w14:textId="77777777" w:rsidR="00890A68" w:rsidRPr="009D397E" w:rsidRDefault="00890A68" w:rsidP="005E7E5C">
      <w:pPr>
        <w:pStyle w:val="ListParagraph"/>
        <w:numPr>
          <w:ilvl w:val="0"/>
          <w:numId w:val="49"/>
        </w:numPr>
        <w:ind w:left="567" w:hanging="567"/>
        <w:jc w:val="both"/>
        <w:rPr>
          <w:rFonts w:ascii="Arial" w:hAnsi="Arial" w:cs="Arial"/>
          <w:szCs w:val="32"/>
          <w:lang w:val="en-US"/>
        </w:rPr>
      </w:pPr>
      <w:r w:rsidRPr="009D397E">
        <w:rPr>
          <w:rFonts w:ascii="Arial" w:hAnsi="Arial" w:cs="Arial"/>
          <w:szCs w:val="32"/>
          <w:lang w:val="en-US"/>
        </w:rPr>
        <w:t>Great Governance and Civic Leadership</w:t>
      </w:r>
    </w:p>
    <w:p w14:paraId="4E5A4EF1" w14:textId="77777777" w:rsidR="00890A68" w:rsidRDefault="00890A68" w:rsidP="00890A68">
      <w:pPr>
        <w:jc w:val="both"/>
        <w:rPr>
          <w:rFonts w:ascii="Arial" w:hAnsi="Arial" w:cs="Arial"/>
          <w:szCs w:val="32"/>
          <w:highlight w:val="yellow"/>
          <w:lang w:val="en-US"/>
        </w:rPr>
      </w:pPr>
    </w:p>
    <w:p w14:paraId="7993607E" w14:textId="77777777" w:rsidR="00890A68" w:rsidRPr="009D397E" w:rsidRDefault="00890A68" w:rsidP="00890A68">
      <w:pPr>
        <w:jc w:val="both"/>
        <w:rPr>
          <w:rFonts w:ascii="Arial" w:hAnsi="Arial" w:cs="Arial"/>
          <w:b/>
          <w:bCs/>
          <w:szCs w:val="32"/>
          <w:lang w:val="en-US"/>
        </w:rPr>
      </w:pPr>
      <w:r w:rsidRPr="009D397E">
        <w:rPr>
          <w:rFonts w:ascii="Arial" w:hAnsi="Arial" w:cs="Arial"/>
          <w:b/>
          <w:bCs/>
          <w:szCs w:val="32"/>
          <w:lang w:val="en-US"/>
        </w:rPr>
        <w:t xml:space="preserve">Who benefits? </w:t>
      </w:r>
    </w:p>
    <w:p w14:paraId="25E9C606" w14:textId="77777777" w:rsidR="00890A68" w:rsidRDefault="00890A68" w:rsidP="00890A68">
      <w:pPr>
        <w:jc w:val="both"/>
        <w:rPr>
          <w:rFonts w:ascii="Arial" w:hAnsi="Arial" w:cs="Arial"/>
          <w:szCs w:val="32"/>
          <w:lang w:val="en-US"/>
        </w:rPr>
      </w:pPr>
      <w:r>
        <w:rPr>
          <w:rFonts w:ascii="Arial" w:hAnsi="Arial" w:cs="Arial"/>
          <w:szCs w:val="32"/>
          <w:lang w:val="en-US"/>
        </w:rPr>
        <w:t>Due to the variety of activities and events that will be held at Haldane House, the Nedlands community will benefit.</w:t>
      </w:r>
    </w:p>
    <w:p w14:paraId="145E9E96" w14:textId="77777777" w:rsidR="00890A68" w:rsidRDefault="00890A68" w:rsidP="00890A68">
      <w:pPr>
        <w:jc w:val="both"/>
        <w:rPr>
          <w:rFonts w:ascii="Arial" w:hAnsi="Arial" w:cs="Arial"/>
          <w:szCs w:val="32"/>
          <w:lang w:val="en-US"/>
        </w:rPr>
      </w:pPr>
    </w:p>
    <w:p w14:paraId="0CF6A222" w14:textId="77777777" w:rsidR="00890A68" w:rsidRPr="009A4877" w:rsidRDefault="00890A68" w:rsidP="00890A68">
      <w:pPr>
        <w:jc w:val="both"/>
        <w:rPr>
          <w:rFonts w:ascii="Arial" w:hAnsi="Arial" w:cs="Arial"/>
          <w:b/>
          <w:bCs/>
          <w:szCs w:val="32"/>
          <w:lang w:val="en-US"/>
        </w:rPr>
      </w:pPr>
      <w:r w:rsidRPr="009A4877">
        <w:rPr>
          <w:rFonts w:ascii="Arial" w:hAnsi="Arial" w:cs="Arial"/>
          <w:b/>
          <w:bCs/>
          <w:szCs w:val="32"/>
          <w:lang w:val="en-US"/>
        </w:rPr>
        <w:t>Does it involve a tolerable risk?</w:t>
      </w:r>
    </w:p>
    <w:p w14:paraId="6CB6AA52" w14:textId="77777777" w:rsidR="00890A68" w:rsidRDefault="00890A68" w:rsidP="00890A68">
      <w:pPr>
        <w:jc w:val="both"/>
        <w:rPr>
          <w:rFonts w:ascii="Arial" w:hAnsi="Arial" w:cs="Arial"/>
          <w:szCs w:val="32"/>
          <w:lang w:val="en-US"/>
        </w:rPr>
      </w:pPr>
      <w:r>
        <w:rPr>
          <w:rFonts w:ascii="Arial" w:hAnsi="Arial" w:cs="Arial"/>
          <w:szCs w:val="32"/>
          <w:lang w:val="en-US"/>
        </w:rPr>
        <w:t>Yes - it does involve a tolerable risk.</w:t>
      </w:r>
    </w:p>
    <w:p w14:paraId="36B0FFEE" w14:textId="77777777" w:rsidR="00890A68" w:rsidRDefault="00890A68" w:rsidP="00890A68">
      <w:pPr>
        <w:jc w:val="both"/>
        <w:rPr>
          <w:rFonts w:ascii="Arial" w:hAnsi="Arial" w:cs="Arial"/>
          <w:szCs w:val="32"/>
          <w:lang w:val="en-US"/>
        </w:rPr>
      </w:pPr>
    </w:p>
    <w:p w14:paraId="3F5715EB" w14:textId="77777777" w:rsidR="00890A68" w:rsidRDefault="00890A68" w:rsidP="00890A68">
      <w:pPr>
        <w:jc w:val="both"/>
        <w:rPr>
          <w:rFonts w:ascii="Arial" w:hAnsi="Arial" w:cs="Arial"/>
          <w:szCs w:val="32"/>
          <w:lang w:val="en-US"/>
        </w:rPr>
      </w:pPr>
      <w:r>
        <w:rPr>
          <w:rFonts w:ascii="Arial" w:hAnsi="Arial" w:cs="Arial"/>
          <w:szCs w:val="32"/>
          <w:lang w:val="en-US"/>
        </w:rPr>
        <w:t>There are minimal costs involved to set up Haldane House to be able to provide activities and events.</w:t>
      </w:r>
    </w:p>
    <w:p w14:paraId="0AF0A4A7" w14:textId="77777777" w:rsidR="00890A68" w:rsidRDefault="00890A68" w:rsidP="00890A68">
      <w:pPr>
        <w:jc w:val="both"/>
        <w:rPr>
          <w:rFonts w:ascii="Arial" w:hAnsi="Arial" w:cs="Arial"/>
          <w:szCs w:val="32"/>
          <w:lang w:val="en-US"/>
        </w:rPr>
      </w:pPr>
    </w:p>
    <w:p w14:paraId="4CE94AB2" w14:textId="77777777" w:rsidR="00890A68" w:rsidRDefault="00890A68" w:rsidP="00890A68">
      <w:pPr>
        <w:jc w:val="both"/>
        <w:rPr>
          <w:rFonts w:ascii="Arial" w:hAnsi="Arial" w:cs="Arial"/>
          <w:szCs w:val="32"/>
          <w:lang w:val="en-US"/>
        </w:rPr>
      </w:pPr>
      <w:r>
        <w:rPr>
          <w:rFonts w:ascii="Arial" w:hAnsi="Arial" w:cs="Arial"/>
          <w:szCs w:val="32"/>
          <w:lang w:val="en-US"/>
        </w:rPr>
        <w:t>Should Haldane House usage by the City not be thriving and viable down the track, the City has the option to cease operations and to proceed with Expressions of Interest from external community service providers.</w:t>
      </w:r>
    </w:p>
    <w:p w14:paraId="2CE37910" w14:textId="77777777" w:rsidR="00890A68" w:rsidRDefault="00890A68" w:rsidP="00890A68">
      <w:pPr>
        <w:jc w:val="both"/>
        <w:rPr>
          <w:rFonts w:ascii="Arial" w:hAnsi="Arial" w:cs="Arial"/>
          <w:szCs w:val="32"/>
          <w:lang w:val="en-US"/>
        </w:rPr>
      </w:pPr>
    </w:p>
    <w:p w14:paraId="2DA831F5" w14:textId="77777777" w:rsidR="00890A68" w:rsidRPr="00C35ED8" w:rsidRDefault="00890A68" w:rsidP="00890A68">
      <w:pPr>
        <w:jc w:val="both"/>
        <w:rPr>
          <w:rFonts w:ascii="Arial" w:hAnsi="Arial" w:cs="Arial"/>
          <w:b/>
          <w:bCs/>
          <w:szCs w:val="32"/>
          <w:lang w:val="en-US"/>
        </w:rPr>
      </w:pPr>
      <w:r w:rsidRPr="00C35ED8">
        <w:rPr>
          <w:rFonts w:ascii="Arial" w:hAnsi="Arial" w:cs="Arial"/>
          <w:b/>
          <w:bCs/>
          <w:szCs w:val="32"/>
          <w:lang w:val="en-US"/>
        </w:rPr>
        <w:t>Do we have the information we need?</w:t>
      </w:r>
    </w:p>
    <w:p w14:paraId="289140FF" w14:textId="77777777" w:rsidR="00890A68" w:rsidRDefault="00890A68" w:rsidP="00890A68">
      <w:pPr>
        <w:jc w:val="both"/>
        <w:rPr>
          <w:rFonts w:ascii="Arial" w:hAnsi="Arial" w:cs="Arial"/>
          <w:szCs w:val="32"/>
          <w:lang w:val="en-US"/>
        </w:rPr>
      </w:pPr>
      <w:r>
        <w:rPr>
          <w:rFonts w:ascii="Arial" w:hAnsi="Arial" w:cs="Arial"/>
          <w:szCs w:val="32"/>
          <w:lang w:val="en-US"/>
        </w:rPr>
        <w:t>Administration has provided as much information as possible to Council on all the requests received.</w:t>
      </w:r>
    </w:p>
    <w:p w14:paraId="67774AEE" w14:textId="77777777" w:rsidR="00890A68" w:rsidRDefault="00890A68" w:rsidP="00890A68">
      <w:pPr>
        <w:jc w:val="both"/>
        <w:rPr>
          <w:rFonts w:ascii="Arial" w:hAnsi="Arial" w:cs="Arial"/>
          <w:szCs w:val="32"/>
          <w:lang w:val="en-US"/>
        </w:rPr>
      </w:pPr>
    </w:p>
    <w:p w14:paraId="6682738F" w14:textId="77777777" w:rsidR="00890A68" w:rsidRPr="008C062F" w:rsidRDefault="00890A68" w:rsidP="00890A68">
      <w:pPr>
        <w:jc w:val="both"/>
        <w:rPr>
          <w:rFonts w:ascii="Arial" w:hAnsi="Arial" w:cs="Arial"/>
          <w:b/>
          <w:szCs w:val="28"/>
          <w:lang w:val="en-US"/>
        </w:rPr>
      </w:pPr>
      <w:r w:rsidRPr="008C062F">
        <w:rPr>
          <w:rFonts w:ascii="Arial" w:hAnsi="Arial" w:cs="Arial"/>
          <w:b/>
          <w:szCs w:val="28"/>
          <w:lang w:val="en-US"/>
        </w:rPr>
        <w:t>Does this affect any CEO Key Result Areas?</w:t>
      </w:r>
    </w:p>
    <w:p w14:paraId="359832C1" w14:textId="77777777" w:rsidR="00890A68" w:rsidRDefault="00890A68" w:rsidP="00890A68">
      <w:pPr>
        <w:jc w:val="both"/>
        <w:rPr>
          <w:rFonts w:ascii="Arial" w:hAnsi="Arial" w:cs="Arial"/>
          <w:bCs/>
          <w:szCs w:val="28"/>
          <w:lang w:val="en-US"/>
        </w:rPr>
      </w:pPr>
      <w:r>
        <w:rPr>
          <w:rFonts w:ascii="Arial" w:hAnsi="Arial" w:cs="Arial"/>
          <w:bCs/>
          <w:szCs w:val="28"/>
          <w:lang w:val="en-US"/>
        </w:rPr>
        <w:t>No.</w:t>
      </w:r>
    </w:p>
    <w:p w14:paraId="2ADFEEFB" w14:textId="542A0365" w:rsidR="00890A68" w:rsidRDefault="00890A68" w:rsidP="00890A68">
      <w:pPr>
        <w:jc w:val="both"/>
        <w:rPr>
          <w:rFonts w:ascii="Arial" w:hAnsi="Arial" w:cs="Arial"/>
          <w:bCs/>
          <w:szCs w:val="28"/>
          <w:lang w:val="en-US"/>
        </w:rPr>
      </w:pPr>
    </w:p>
    <w:p w14:paraId="6AD11600" w14:textId="77777777" w:rsidR="005E7E5C" w:rsidRPr="00925390" w:rsidRDefault="005E7E5C" w:rsidP="00890A68">
      <w:pPr>
        <w:jc w:val="both"/>
        <w:rPr>
          <w:rFonts w:ascii="Arial" w:hAnsi="Arial" w:cs="Arial"/>
          <w:bCs/>
          <w:szCs w:val="28"/>
          <w:lang w:val="en-US"/>
        </w:rPr>
      </w:pPr>
    </w:p>
    <w:p w14:paraId="6BDFD6FE" w14:textId="77777777" w:rsidR="00890A68" w:rsidRPr="00AD73CC" w:rsidRDefault="00890A68" w:rsidP="00890A68">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0547B6E1" w14:textId="77777777" w:rsidR="00890A68" w:rsidRPr="00AD73CC" w:rsidRDefault="00890A68" w:rsidP="00890A68">
      <w:pPr>
        <w:jc w:val="both"/>
        <w:rPr>
          <w:rFonts w:ascii="Arial" w:hAnsi="Arial" w:cs="Arial"/>
          <w:b/>
          <w:szCs w:val="32"/>
          <w:lang w:val="en-US"/>
        </w:rPr>
      </w:pPr>
    </w:p>
    <w:p w14:paraId="2B3F78BB" w14:textId="77777777" w:rsidR="00890A68" w:rsidRDefault="00890A68" w:rsidP="00890A68">
      <w:pPr>
        <w:jc w:val="both"/>
        <w:rPr>
          <w:rFonts w:ascii="Arial" w:eastAsia="Calibri" w:hAnsi="Arial" w:cs="Arial"/>
          <w:bCs/>
          <w:szCs w:val="24"/>
        </w:rPr>
      </w:pPr>
      <w:r w:rsidRPr="00413DF4">
        <w:rPr>
          <w:rFonts w:ascii="Arial" w:hAnsi="Arial" w:cs="Arial"/>
          <w:szCs w:val="24"/>
        </w:rPr>
        <w:t>Haldane House is completely empty</w:t>
      </w:r>
      <w:r>
        <w:rPr>
          <w:rFonts w:ascii="Arial" w:hAnsi="Arial" w:cs="Arial"/>
          <w:szCs w:val="24"/>
        </w:rPr>
        <w:t xml:space="preserve"> and </w:t>
      </w:r>
      <w:proofErr w:type="gramStart"/>
      <w:r>
        <w:rPr>
          <w:rFonts w:ascii="Arial" w:hAnsi="Arial" w:cs="Arial"/>
          <w:szCs w:val="24"/>
        </w:rPr>
        <w:t>in order to</w:t>
      </w:r>
      <w:proofErr w:type="gramEnd"/>
      <w:r>
        <w:rPr>
          <w:rFonts w:ascii="Arial" w:hAnsi="Arial" w:cs="Arial"/>
          <w:szCs w:val="24"/>
        </w:rPr>
        <w:t xml:space="preserve"> provide any activities there</w:t>
      </w:r>
      <w:r w:rsidRPr="00CD5311">
        <w:rPr>
          <w:rFonts w:ascii="Arial" w:eastAsia="Calibri" w:hAnsi="Arial" w:cs="Arial"/>
          <w:bCs/>
          <w:szCs w:val="32"/>
          <w:lang w:val="en-US"/>
        </w:rPr>
        <w:t xml:space="preserve"> </w:t>
      </w:r>
      <w:r w:rsidRPr="00413DF4">
        <w:rPr>
          <w:rFonts w:ascii="Arial" w:eastAsia="Calibri" w:hAnsi="Arial" w:cs="Arial"/>
          <w:bCs/>
          <w:szCs w:val="32"/>
          <w:lang w:val="en-US"/>
        </w:rPr>
        <w:t>for members of the</w:t>
      </w:r>
      <w:r>
        <w:rPr>
          <w:rFonts w:ascii="Arial" w:hAnsi="Arial" w:cs="Arial"/>
          <w:szCs w:val="24"/>
        </w:rPr>
        <w:t xml:space="preserve"> </w:t>
      </w:r>
      <w:r w:rsidRPr="00413DF4">
        <w:rPr>
          <w:rFonts w:ascii="Arial" w:eastAsia="Calibri" w:hAnsi="Arial" w:cs="Arial"/>
          <w:bCs/>
          <w:szCs w:val="32"/>
          <w:lang w:val="en-US"/>
        </w:rPr>
        <w:t>community</w:t>
      </w:r>
      <w:r>
        <w:rPr>
          <w:rFonts w:ascii="Arial" w:hAnsi="Arial" w:cs="Arial"/>
          <w:szCs w:val="24"/>
        </w:rPr>
        <w:t xml:space="preserve">, Administration would need to </w:t>
      </w:r>
      <w:r w:rsidRPr="00413DF4">
        <w:rPr>
          <w:rFonts w:ascii="Arial" w:hAnsi="Arial" w:cs="Arial"/>
          <w:szCs w:val="24"/>
        </w:rPr>
        <w:t xml:space="preserve">purchase </w:t>
      </w:r>
      <w:r w:rsidRPr="00413DF4">
        <w:rPr>
          <w:rFonts w:ascii="Arial" w:eastAsia="Calibri" w:hAnsi="Arial" w:cs="Arial"/>
          <w:bCs/>
          <w:szCs w:val="32"/>
          <w:lang w:val="en-US"/>
        </w:rPr>
        <w:t xml:space="preserve">chairs and tables, resources and kitchen equipment, </w:t>
      </w:r>
      <w:r>
        <w:rPr>
          <w:rFonts w:ascii="Arial" w:eastAsia="Calibri" w:hAnsi="Arial" w:cs="Arial"/>
          <w:bCs/>
          <w:szCs w:val="32"/>
          <w:lang w:val="en-US"/>
        </w:rPr>
        <w:t>etc.</w:t>
      </w:r>
      <w:r>
        <w:rPr>
          <w:rFonts w:ascii="Arial" w:eastAsia="Calibri" w:hAnsi="Arial" w:cs="Arial"/>
          <w:bCs/>
          <w:szCs w:val="24"/>
        </w:rPr>
        <w:t xml:space="preserve"> There is a request for </w:t>
      </w:r>
      <w:r w:rsidRPr="00413DF4">
        <w:rPr>
          <w:rFonts w:ascii="Arial" w:hAnsi="Arial" w:cs="Arial"/>
          <w:szCs w:val="24"/>
        </w:rPr>
        <w:t>$15,000 from</w:t>
      </w:r>
      <w:r>
        <w:rPr>
          <w:rFonts w:ascii="Arial" w:hAnsi="Arial" w:cs="Arial"/>
          <w:szCs w:val="24"/>
        </w:rPr>
        <w:t xml:space="preserve"> </w:t>
      </w:r>
      <w:r>
        <w:rPr>
          <w:rFonts w:ascii="Arial" w:eastAsia="Calibri" w:hAnsi="Arial" w:cs="Arial"/>
          <w:bCs/>
          <w:szCs w:val="24"/>
        </w:rPr>
        <w:t>the Welfare Reserve which currently has $695,941.</w:t>
      </w:r>
    </w:p>
    <w:p w14:paraId="3D07711B" w14:textId="77777777" w:rsidR="00890A68" w:rsidRPr="00413DF4" w:rsidRDefault="00890A68" w:rsidP="00890A68">
      <w:pPr>
        <w:jc w:val="both"/>
        <w:rPr>
          <w:rFonts w:ascii="Arial" w:eastAsia="Calibri" w:hAnsi="Arial" w:cs="Arial"/>
          <w:bCs/>
          <w:szCs w:val="24"/>
        </w:rPr>
      </w:pPr>
    </w:p>
    <w:p w14:paraId="618AE41C" w14:textId="77777777" w:rsidR="00890A68" w:rsidRPr="00413DF4" w:rsidRDefault="00890A68" w:rsidP="00890A68">
      <w:pPr>
        <w:jc w:val="both"/>
        <w:rPr>
          <w:rFonts w:ascii="Arial" w:eastAsia="Calibri" w:hAnsi="Arial" w:cs="Arial"/>
          <w:bCs/>
          <w:szCs w:val="24"/>
        </w:rPr>
      </w:pPr>
      <w:r>
        <w:rPr>
          <w:rFonts w:ascii="Arial" w:eastAsia="Calibri" w:hAnsi="Arial" w:cs="Arial"/>
          <w:bCs/>
          <w:szCs w:val="24"/>
        </w:rPr>
        <w:t xml:space="preserve">Community Service Centres staff will actively pursue any grant funding to assist with the centre’s future operations and development.  </w:t>
      </w:r>
    </w:p>
    <w:p w14:paraId="285DF511" w14:textId="77777777" w:rsidR="00890A68" w:rsidRPr="00AD73CC" w:rsidRDefault="00890A68" w:rsidP="00890A68">
      <w:pPr>
        <w:jc w:val="both"/>
        <w:rPr>
          <w:rFonts w:ascii="Arial" w:hAnsi="Arial" w:cs="Arial"/>
          <w:b/>
          <w:szCs w:val="32"/>
          <w:lang w:val="en-US"/>
        </w:rPr>
      </w:pPr>
    </w:p>
    <w:p w14:paraId="378F606C" w14:textId="77777777" w:rsidR="00890A68" w:rsidRPr="009D397E" w:rsidRDefault="00890A68" w:rsidP="00890A68">
      <w:pPr>
        <w:jc w:val="both"/>
        <w:rPr>
          <w:rFonts w:ascii="Arial" w:hAnsi="Arial" w:cs="Arial"/>
          <w:b/>
          <w:szCs w:val="32"/>
          <w:lang w:val="en-US"/>
        </w:rPr>
      </w:pPr>
      <w:r w:rsidRPr="009D397E">
        <w:rPr>
          <w:rFonts w:ascii="Arial" w:hAnsi="Arial" w:cs="Arial"/>
          <w:b/>
          <w:szCs w:val="32"/>
          <w:lang w:val="en-US"/>
        </w:rPr>
        <w:t xml:space="preserve">Can we afford it? </w:t>
      </w:r>
    </w:p>
    <w:p w14:paraId="1272E182" w14:textId="77777777" w:rsidR="00890A68" w:rsidRPr="009D397E" w:rsidRDefault="00890A68" w:rsidP="00890A68">
      <w:pPr>
        <w:jc w:val="both"/>
        <w:rPr>
          <w:rFonts w:ascii="Arial" w:hAnsi="Arial" w:cs="Arial"/>
          <w:bCs/>
          <w:szCs w:val="32"/>
          <w:lang w:val="en-US"/>
        </w:rPr>
      </w:pPr>
      <w:r w:rsidRPr="009D397E">
        <w:rPr>
          <w:rFonts w:ascii="Arial" w:hAnsi="Arial" w:cs="Arial"/>
          <w:bCs/>
          <w:szCs w:val="32"/>
          <w:lang w:val="en-US"/>
        </w:rPr>
        <w:t xml:space="preserve">There is no request or recommendation in this report for significant financial changes that need to be considered as part of the </w:t>
      </w:r>
      <w:proofErr w:type="gramStart"/>
      <w:r w:rsidRPr="009D397E">
        <w:rPr>
          <w:rFonts w:ascii="Arial" w:hAnsi="Arial" w:cs="Arial"/>
          <w:bCs/>
          <w:szCs w:val="32"/>
          <w:lang w:val="en-US"/>
        </w:rPr>
        <w:t xml:space="preserve">Long </w:t>
      </w:r>
      <w:r>
        <w:rPr>
          <w:rFonts w:ascii="Arial" w:hAnsi="Arial" w:cs="Arial"/>
          <w:bCs/>
          <w:szCs w:val="32"/>
          <w:lang w:val="en-US"/>
        </w:rPr>
        <w:t>T</w:t>
      </w:r>
      <w:r w:rsidRPr="009D397E">
        <w:rPr>
          <w:rFonts w:ascii="Arial" w:hAnsi="Arial" w:cs="Arial"/>
          <w:bCs/>
          <w:szCs w:val="32"/>
          <w:lang w:val="en-US"/>
        </w:rPr>
        <w:t>erm</w:t>
      </w:r>
      <w:proofErr w:type="gramEnd"/>
      <w:r w:rsidRPr="009D397E">
        <w:rPr>
          <w:rFonts w:ascii="Arial" w:hAnsi="Arial" w:cs="Arial"/>
          <w:bCs/>
          <w:szCs w:val="32"/>
          <w:lang w:val="en-US"/>
        </w:rPr>
        <w:t xml:space="preserve"> Financial Plan.</w:t>
      </w:r>
    </w:p>
    <w:p w14:paraId="5C41FCA2" w14:textId="77777777" w:rsidR="00890A68" w:rsidRPr="00617C1D" w:rsidRDefault="00890A68" w:rsidP="00890A68">
      <w:pPr>
        <w:jc w:val="both"/>
        <w:rPr>
          <w:rFonts w:ascii="Arial" w:hAnsi="Arial" w:cs="Arial"/>
          <w:b/>
          <w:szCs w:val="32"/>
          <w:highlight w:val="yellow"/>
          <w:lang w:val="en-US"/>
        </w:rPr>
      </w:pPr>
    </w:p>
    <w:p w14:paraId="6A85CCD5" w14:textId="77777777" w:rsidR="00890A68" w:rsidRPr="007D529F" w:rsidRDefault="00890A68" w:rsidP="00890A68">
      <w:pPr>
        <w:jc w:val="both"/>
        <w:rPr>
          <w:rFonts w:ascii="Arial" w:hAnsi="Arial" w:cs="Arial"/>
          <w:b/>
          <w:szCs w:val="32"/>
          <w:lang w:val="en-US"/>
        </w:rPr>
      </w:pPr>
      <w:r w:rsidRPr="007D529F">
        <w:rPr>
          <w:rFonts w:ascii="Arial" w:hAnsi="Arial" w:cs="Arial"/>
          <w:b/>
          <w:szCs w:val="32"/>
          <w:lang w:val="en-US"/>
        </w:rPr>
        <w:lastRenderedPageBreak/>
        <w:t>How does the option impact upon rates?</w:t>
      </w:r>
    </w:p>
    <w:p w14:paraId="2A0FFC7E" w14:textId="77777777" w:rsidR="00890A68" w:rsidRPr="00617C1D" w:rsidRDefault="00890A68" w:rsidP="00890A68">
      <w:pPr>
        <w:jc w:val="both"/>
        <w:rPr>
          <w:rFonts w:ascii="Arial" w:hAnsi="Arial" w:cs="Arial"/>
          <w:bCs/>
          <w:szCs w:val="32"/>
          <w:lang w:val="en-US"/>
        </w:rPr>
      </w:pPr>
      <w:r>
        <w:rPr>
          <w:rFonts w:ascii="Arial" w:hAnsi="Arial" w:cs="Arial"/>
          <w:bCs/>
          <w:szCs w:val="32"/>
          <w:lang w:val="en-US"/>
        </w:rPr>
        <w:t>There should be no impact on rates due to the low amount of funds requested from Reserve.</w:t>
      </w:r>
    </w:p>
    <w:p w14:paraId="425643F1" w14:textId="7245F5CF" w:rsidR="00890A68" w:rsidRDefault="00890A68" w:rsidP="00890A68">
      <w:pPr>
        <w:jc w:val="both"/>
        <w:rPr>
          <w:rFonts w:ascii="Arial" w:hAnsi="Arial" w:cs="Arial"/>
          <w:szCs w:val="24"/>
        </w:rPr>
      </w:pPr>
    </w:p>
    <w:p w14:paraId="00F3F120" w14:textId="77777777" w:rsidR="005E7E5C" w:rsidRDefault="005E7E5C" w:rsidP="00890A68">
      <w:pPr>
        <w:jc w:val="both"/>
        <w:rPr>
          <w:rFonts w:ascii="Arial" w:hAnsi="Arial" w:cs="Arial"/>
          <w:szCs w:val="24"/>
        </w:rPr>
      </w:pPr>
    </w:p>
    <w:p w14:paraId="02794A0C" w14:textId="77777777" w:rsidR="00890A68" w:rsidRDefault="00890A68" w:rsidP="00890A68">
      <w:pPr>
        <w:jc w:val="both"/>
        <w:rPr>
          <w:rFonts w:ascii="Arial" w:hAnsi="Arial" w:cs="Arial"/>
          <w:b/>
          <w:sz w:val="28"/>
          <w:szCs w:val="32"/>
          <w:lang w:val="en-US"/>
        </w:rPr>
      </w:pPr>
      <w:r>
        <w:rPr>
          <w:rFonts w:ascii="Arial" w:hAnsi="Arial" w:cs="Arial"/>
          <w:b/>
          <w:sz w:val="28"/>
          <w:szCs w:val="32"/>
          <w:lang w:val="en-US"/>
        </w:rPr>
        <w:t>Conclusion</w:t>
      </w:r>
    </w:p>
    <w:p w14:paraId="021A6B81" w14:textId="77777777" w:rsidR="00890A68" w:rsidRDefault="00890A68" w:rsidP="00890A68">
      <w:pPr>
        <w:jc w:val="both"/>
        <w:rPr>
          <w:rFonts w:ascii="Arial" w:hAnsi="Arial" w:cs="Arial"/>
          <w:b/>
          <w:sz w:val="28"/>
          <w:szCs w:val="32"/>
          <w:lang w:val="en-US"/>
        </w:rPr>
      </w:pPr>
    </w:p>
    <w:p w14:paraId="4A9AEFBC" w14:textId="77777777" w:rsidR="00890A68" w:rsidRDefault="00890A68" w:rsidP="00890A68">
      <w:pPr>
        <w:jc w:val="both"/>
        <w:rPr>
          <w:rFonts w:ascii="Arial" w:hAnsi="Arial" w:cs="Arial"/>
          <w:bCs/>
          <w:szCs w:val="24"/>
          <w:lang w:val="en-US"/>
        </w:rPr>
      </w:pPr>
      <w:r w:rsidRPr="009D397E">
        <w:rPr>
          <w:rFonts w:ascii="Arial" w:hAnsi="Arial" w:cs="Arial"/>
          <w:bCs/>
          <w:szCs w:val="24"/>
          <w:lang w:val="en-US"/>
        </w:rPr>
        <w:t xml:space="preserve">Administration has </w:t>
      </w:r>
      <w:r>
        <w:rPr>
          <w:rFonts w:ascii="Arial" w:hAnsi="Arial" w:cs="Arial"/>
          <w:bCs/>
          <w:szCs w:val="24"/>
          <w:lang w:val="en-US"/>
        </w:rPr>
        <w:t xml:space="preserve">recommended to Council through previous reports, that the Social Support – Group services and activities provided to an average of 45 senior clients be transitioned from 97 Waratah Avenue, Dalkeith to Haldane House at 109 Montgomery Drive, Mt Claremont.  This is no longer a request from Administration and all services currently provided through Nedlands Community Care will continue at NCC’s current location.  </w:t>
      </w:r>
    </w:p>
    <w:p w14:paraId="34EBCECB" w14:textId="77777777" w:rsidR="00890A68" w:rsidRDefault="00890A68" w:rsidP="00890A68">
      <w:pPr>
        <w:jc w:val="both"/>
        <w:rPr>
          <w:rFonts w:ascii="Arial" w:hAnsi="Arial" w:cs="Arial"/>
          <w:bCs/>
          <w:szCs w:val="24"/>
          <w:lang w:val="en-US"/>
        </w:rPr>
      </w:pPr>
    </w:p>
    <w:p w14:paraId="5569093A" w14:textId="77777777" w:rsidR="00890A68" w:rsidRDefault="00890A68" w:rsidP="00890A68">
      <w:pPr>
        <w:jc w:val="both"/>
        <w:rPr>
          <w:rFonts w:ascii="Arial" w:hAnsi="Arial" w:cs="Arial"/>
          <w:bCs/>
          <w:szCs w:val="24"/>
          <w:lang w:val="en-US"/>
        </w:rPr>
      </w:pPr>
      <w:r>
        <w:rPr>
          <w:rFonts w:ascii="Arial" w:hAnsi="Arial" w:cs="Arial"/>
          <w:bCs/>
          <w:szCs w:val="24"/>
          <w:lang w:val="en-US"/>
        </w:rPr>
        <w:t xml:space="preserve">This is an opportunity for the City to utilise one of its own facilities to provide extended services to the community.  If the centre were to be leased to an external provider, it could be many years again until the City can access it.  </w:t>
      </w:r>
    </w:p>
    <w:p w14:paraId="3993DAD9" w14:textId="77777777" w:rsidR="00890A68" w:rsidRDefault="00890A68" w:rsidP="00890A68">
      <w:pPr>
        <w:jc w:val="both"/>
        <w:rPr>
          <w:rFonts w:ascii="Arial" w:hAnsi="Arial" w:cs="Arial"/>
          <w:bCs/>
          <w:szCs w:val="24"/>
          <w:lang w:val="en-US"/>
        </w:rPr>
      </w:pPr>
    </w:p>
    <w:p w14:paraId="783F9C6F" w14:textId="60744F6B" w:rsidR="00890A68" w:rsidRDefault="00890A68" w:rsidP="00890A68">
      <w:pPr>
        <w:jc w:val="both"/>
        <w:rPr>
          <w:rFonts w:ascii="Arial" w:hAnsi="Arial" w:cs="Arial"/>
          <w:bCs/>
          <w:szCs w:val="24"/>
          <w:lang w:val="en-US"/>
        </w:rPr>
      </w:pPr>
      <w:r>
        <w:rPr>
          <w:rFonts w:ascii="Arial" w:hAnsi="Arial" w:cs="Arial"/>
          <w:bCs/>
          <w:szCs w:val="24"/>
          <w:lang w:val="en-US"/>
        </w:rPr>
        <w:t xml:space="preserve">The replication of some Positive Ageing activities that occur in Dalkeith Hall, plus the addition of new activities through the library service and events to reach out to all seniors with guest speakers and information sessions, could see Haldane House as an active, </w:t>
      </w:r>
      <w:r w:rsidR="005E7E5C">
        <w:rPr>
          <w:rFonts w:ascii="Arial" w:hAnsi="Arial" w:cs="Arial"/>
          <w:bCs/>
          <w:szCs w:val="24"/>
          <w:lang w:val="en-US"/>
        </w:rPr>
        <w:t>progressive,</w:t>
      </w:r>
      <w:r>
        <w:rPr>
          <w:rFonts w:ascii="Arial" w:hAnsi="Arial" w:cs="Arial"/>
          <w:bCs/>
          <w:szCs w:val="24"/>
          <w:lang w:val="en-US"/>
        </w:rPr>
        <w:t xml:space="preserve"> and engaging place that brings more of the community together.</w:t>
      </w:r>
    </w:p>
    <w:p w14:paraId="200BC0A3" w14:textId="5EB506C2" w:rsidR="006053A2" w:rsidRDefault="006053A2"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61D13151" w14:textId="315DDF65" w:rsidR="00AB1A11" w:rsidRDefault="00AB1A11"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3A7B30A8" w14:textId="77777777" w:rsidR="007A3B31" w:rsidRDefault="007A3B31">
      <w:pPr>
        <w:rPr>
          <w:rFonts w:ascii="Arial" w:hAnsi="Arial" w:cs="Arial"/>
          <w:b/>
          <w:noProof/>
          <w:kern w:val="28"/>
          <w:szCs w:val="24"/>
        </w:rPr>
      </w:pPr>
      <w:r>
        <w:rPr>
          <w:rFonts w:ascii="Arial" w:hAnsi="Arial" w:cs="Arial"/>
          <w:noProof/>
          <w:szCs w:val="24"/>
        </w:rPr>
        <w:br w:type="page"/>
      </w:r>
    </w:p>
    <w:p w14:paraId="0FCF04A6" w14:textId="0D8ECDD6" w:rsidR="00AB1A11" w:rsidRDefault="00251F5F" w:rsidP="00AB1A11">
      <w:pPr>
        <w:pStyle w:val="Heading2"/>
        <w:numPr>
          <w:ilvl w:val="1"/>
          <w:numId w:val="1"/>
        </w:numPr>
        <w:tabs>
          <w:tab w:val="clear" w:pos="720"/>
          <w:tab w:val="num" w:pos="0"/>
        </w:tabs>
        <w:spacing w:before="0" w:after="0"/>
        <w:ind w:left="0" w:hanging="851"/>
        <w:rPr>
          <w:rFonts w:ascii="Arial" w:hAnsi="Arial" w:cs="Arial"/>
          <w:noProof/>
          <w:szCs w:val="24"/>
        </w:rPr>
      </w:pPr>
      <w:bookmarkStart w:id="75" w:name="_Toc72274213"/>
      <w:r>
        <w:rPr>
          <w:rFonts w:ascii="Arial" w:hAnsi="Arial" w:cs="Arial"/>
          <w:noProof/>
          <w:sz w:val="24"/>
          <w:szCs w:val="24"/>
          <w:u w:val="none"/>
        </w:rPr>
        <w:lastRenderedPageBreak/>
        <w:t>Waratah Avenue Precinct Parking Prohibitions</w:t>
      </w:r>
      <w:bookmarkEnd w:id="75"/>
    </w:p>
    <w:p w14:paraId="27869730" w14:textId="7162C229" w:rsidR="00AB1A11" w:rsidRDefault="00AB1A11" w:rsidP="006053A2">
      <w:pPr>
        <w:numPr>
          <w:ilvl w:val="12"/>
          <w:numId w:val="0"/>
        </w:numPr>
        <w:tabs>
          <w:tab w:val="left" w:pos="1440"/>
          <w:tab w:val="left" w:pos="2410"/>
          <w:tab w:val="left" w:pos="2977"/>
          <w:tab w:val="right" w:pos="8335"/>
          <w:tab w:val="right" w:pos="8505"/>
        </w:tabs>
        <w:jc w:val="both"/>
        <w:rPr>
          <w:rFonts w:ascii="Arial" w:hAnsi="Arial" w:cs="Arial"/>
          <w:noProof/>
          <w:szCs w:val="24"/>
        </w:rPr>
      </w:pPr>
    </w:p>
    <w:tbl>
      <w:tblPr>
        <w:tblStyle w:val="TableGrid"/>
        <w:tblW w:w="0" w:type="auto"/>
        <w:tblInd w:w="-5" w:type="dxa"/>
        <w:tblLook w:val="04A0" w:firstRow="1" w:lastRow="0" w:firstColumn="1" w:lastColumn="0" w:noHBand="0" w:noVBand="1"/>
      </w:tblPr>
      <w:tblGrid>
        <w:gridCol w:w="2638"/>
        <w:gridCol w:w="5670"/>
      </w:tblGrid>
      <w:tr w:rsidR="00FF666C" w:rsidRPr="008A1B93" w14:paraId="6F8ACF40" w14:textId="77777777" w:rsidTr="00C338B0">
        <w:tc>
          <w:tcPr>
            <w:tcW w:w="2638" w:type="dxa"/>
          </w:tcPr>
          <w:p w14:paraId="6B13C999" w14:textId="77777777" w:rsidR="00FF666C" w:rsidRPr="00DD5B71" w:rsidRDefault="00FF666C" w:rsidP="00B54D09">
            <w:pPr>
              <w:jc w:val="both"/>
              <w:rPr>
                <w:rFonts w:ascii="Arial" w:hAnsi="Arial" w:cs="Arial"/>
                <w:b/>
                <w:szCs w:val="24"/>
              </w:rPr>
            </w:pPr>
            <w:r w:rsidRPr="00DD5B71">
              <w:rPr>
                <w:rFonts w:ascii="Arial" w:hAnsi="Arial" w:cs="Arial"/>
                <w:b/>
                <w:szCs w:val="24"/>
              </w:rPr>
              <w:t>Council</w:t>
            </w:r>
          </w:p>
        </w:tc>
        <w:tc>
          <w:tcPr>
            <w:tcW w:w="5670" w:type="dxa"/>
          </w:tcPr>
          <w:p w14:paraId="7129E6DE" w14:textId="77777777" w:rsidR="00FF666C" w:rsidRPr="008A1B93" w:rsidRDefault="00FF666C" w:rsidP="00B54D09">
            <w:pPr>
              <w:jc w:val="both"/>
              <w:rPr>
                <w:rFonts w:ascii="Arial" w:hAnsi="Arial" w:cs="Arial"/>
                <w:szCs w:val="24"/>
              </w:rPr>
            </w:pPr>
            <w:r>
              <w:rPr>
                <w:rFonts w:ascii="Arial" w:hAnsi="Arial" w:cs="Arial"/>
                <w:szCs w:val="24"/>
              </w:rPr>
              <w:t>25 May 2021</w:t>
            </w:r>
          </w:p>
        </w:tc>
      </w:tr>
      <w:tr w:rsidR="00FF666C" w:rsidRPr="008A1B93" w14:paraId="4A45E9E3" w14:textId="77777777" w:rsidTr="00C338B0">
        <w:tc>
          <w:tcPr>
            <w:tcW w:w="2638" w:type="dxa"/>
          </w:tcPr>
          <w:p w14:paraId="3B3DCD26" w14:textId="77777777" w:rsidR="00FF666C" w:rsidRPr="00DD5B71" w:rsidRDefault="00FF666C" w:rsidP="00B54D09">
            <w:pPr>
              <w:jc w:val="both"/>
              <w:rPr>
                <w:rFonts w:ascii="Arial" w:hAnsi="Arial" w:cs="Arial"/>
                <w:b/>
                <w:szCs w:val="24"/>
              </w:rPr>
            </w:pPr>
            <w:r w:rsidRPr="00DD5B71">
              <w:rPr>
                <w:rFonts w:ascii="Arial" w:hAnsi="Arial" w:cs="Arial"/>
                <w:b/>
                <w:szCs w:val="24"/>
              </w:rPr>
              <w:t>Applicant</w:t>
            </w:r>
          </w:p>
        </w:tc>
        <w:tc>
          <w:tcPr>
            <w:tcW w:w="5670" w:type="dxa"/>
          </w:tcPr>
          <w:p w14:paraId="4CF4113B" w14:textId="77777777" w:rsidR="00FF666C" w:rsidRPr="00E86F62" w:rsidRDefault="00FF666C" w:rsidP="00B54D09">
            <w:pPr>
              <w:jc w:val="both"/>
              <w:rPr>
                <w:rFonts w:ascii="Arial" w:hAnsi="Arial" w:cs="Arial"/>
                <w:szCs w:val="24"/>
              </w:rPr>
            </w:pPr>
            <w:r w:rsidRPr="00596918">
              <w:rPr>
                <w:rFonts w:ascii="Arial" w:hAnsi="Arial" w:cs="Arial"/>
                <w:szCs w:val="24"/>
              </w:rPr>
              <w:t>City of Nedlands</w:t>
            </w:r>
          </w:p>
        </w:tc>
      </w:tr>
      <w:tr w:rsidR="00FF666C" w:rsidRPr="008A1B93" w14:paraId="5A17D265" w14:textId="77777777" w:rsidTr="00C338B0">
        <w:tc>
          <w:tcPr>
            <w:tcW w:w="2638" w:type="dxa"/>
          </w:tcPr>
          <w:p w14:paraId="772A810E" w14:textId="77777777" w:rsidR="00FF666C" w:rsidRPr="00DD5B71" w:rsidRDefault="00FF666C" w:rsidP="00B54D09">
            <w:pPr>
              <w:rPr>
                <w:rFonts w:ascii="Arial" w:hAnsi="Arial" w:cs="Arial"/>
                <w:b/>
                <w:bCs/>
                <w:szCs w:val="24"/>
              </w:rPr>
            </w:pPr>
            <w:r w:rsidRPr="74E6FC0D">
              <w:rPr>
                <w:rFonts w:ascii="Arial" w:hAnsi="Arial" w:cs="Arial"/>
                <w:b/>
                <w:bCs/>
                <w:szCs w:val="24"/>
              </w:rPr>
              <w:t xml:space="preserve">Employee Disclosure under section 5.70 Local Government Act 1995 </w:t>
            </w:r>
          </w:p>
        </w:tc>
        <w:tc>
          <w:tcPr>
            <w:tcW w:w="5670" w:type="dxa"/>
          </w:tcPr>
          <w:p w14:paraId="34A5DCE3" w14:textId="66F2EEDD" w:rsidR="00FF666C" w:rsidRPr="00E86F62" w:rsidRDefault="00FF666C" w:rsidP="00B54D09">
            <w:pPr>
              <w:jc w:val="both"/>
              <w:rPr>
                <w:rFonts w:ascii="Arial" w:hAnsi="Arial" w:cs="Arial"/>
                <w:szCs w:val="24"/>
              </w:rPr>
            </w:pPr>
            <w:r w:rsidRPr="00596918">
              <w:rPr>
                <w:rFonts w:ascii="Arial" w:hAnsi="Arial" w:cs="Arial"/>
                <w:szCs w:val="24"/>
              </w:rPr>
              <w:t>Nil</w:t>
            </w:r>
            <w:r w:rsidR="00C131D6">
              <w:rPr>
                <w:rFonts w:ascii="Arial" w:hAnsi="Arial" w:cs="Arial"/>
                <w:szCs w:val="24"/>
              </w:rPr>
              <w:t>.</w:t>
            </w:r>
          </w:p>
        </w:tc>
      </w:tr>
      <w:tr w:rsidR="00FF666C" w:rsidRPr="008A1B93" w14:paraId="792CF505" w14:textId="77777777" w:rsidTr="00C338B0">
        <w:tc>
          <w:tcPr>
            <w:tcW w:w="2638" w:type="dxa"/>
          </w:tcPr>
          <w:p w14:paraId="5EEF560A" w14:textId="77777777" w:rsidR="00FF666C" w:rsidRPr="00DD5B71" w:rsidRDefault="00FF666C" w:rsidP="00B54D09">
            <w:pPr>
              <w:jc w:val="both"/>
              <w:rPr>
                <w:rFonts w:ascii="Arial" w:hAnsi="Arial" w:cs="Arial"/>
                <w:b/>
                <w:szCs w:val="24"/>
              </w:rPr>
            </w:pPr>
            <w:r w:rsidRPr="00DD5B71">
              <w:rPr>
                <w:rFonts w:ascii="Arial" w:hAnsi="Arial" w:cs="Arial"/>
                <w:b/>
                <w:szCs w:val="24"/>
              </w:rPr>
              <w:t>Director</w:t>
            </w:r>
          </w:p>
        </w:tc>
        <w:tc>
          <w:tcPr>
            <w:tcW w:w="5670" w:type="dxa"/>
          </w:tcPr>
          <w:p w14:paraId="1EC4A64F" w14:textId="77777777" w:rsidR="00FF666C" w:rsidRPr="008A1B93" w:rsidRDefault="00FF666C" w:rsidP="00B54D09">
            <w:pPr>
              <w:jc w:val="both"/>
              <w:rPr>
                <w:rFonts w:ascii="Arial" w:hAnsi="Arial" w:cs="Arial"/>
                <w:szCs w:val="24"/>
              </w:rPr>
            </w:pPr>
            <w:r>
              <w:rPr>
                <w:rFonts w:ascii="Arial" w:hAnsi="Arial" w:cs="Arial"/>
                <w:szCs w:val="24"/>
              </w:rPr>
              <w:t>Jim Duff – Director Technical Services</w:t>
            </w:r>
          </w:p>
        </w:tc>
      </w:tr>
      <w:tr w:rsidR="00FF666C" w:rsidRPr="008A1B93" w14:paraId="7BCF1A69" w14:textId="77777777" w:rsidTr="00C338B0">
        <w:tc>
          <w:tcPr>
            <w:tcW w:w="2638" w:type="dxa"/>
          </w:tcPr>
          <w:p w14:paraId="4CC0B63B" w14:textId="77777777" w:rsidR="00FF666C" w:rsidRPr="00596918" w:rsidRDefault="00FF666C" w:rsidP="00B54D09">
            <w:pPr>
              <w:jc w:val="both"/>
              <w:rPr>
                <w:rFonts w:ascii="Arial" w:hAnsi="Arial" w:cs="Arial"/>
                <w:b/>
                <w:szCs w:val="24"/>
              </w:rPr>
            </w:pPr>
            <w:r w:rsidRPr="00596918">
              <w:rPr>
                <w:rFonts w:ascii="Arial" w:hAnsi="Arial" w:cs="Arial"/>
                <w:b/>
                <w:szCs w:val="24"/>
              </w:rPr>
              <w:t>CEO</w:t>
            </w:r>
          </w:p>
        </w:tc>
        <w:tc>
          <w:tcPr>
            <w:tcW w:w="5670" w:type="dxa"/>
          </w:tcPr>
          <w:p w14:paraId="181BC130" w14:textId="5566E1D8" w:rsidR="00FF666C" w:rsidRPr="00596918" w:rsidRDefault="00FF666C" w:rsidP="00B54D09">
            <w:pPr>
              <w:jc w:val="both"/>
              <w:rPr>
                <w:rFonts w:ascii="Arial" w:hAnsi="Arial" w:cs="Arial"/>
                <w:szCs w:val="24"/>
              </w:rPr>
            </w:pPr>
            <w:r w:rsidRPr="00596918">
              <w:rPr>
                <w:rFonts w:ascii="Arial" w:hAnsi="Arial" w:cs="Arial"/>
                <w:szCs w:val="24"/>
              </w:rPr>
              <w:t xml:space="preserve">Ed Herne – </w:t>
            </w:r>
            <w:r w:rsidR="00C131D6">
              <w:rPr>
                <w:rFonts w:ascii="Arial" w:hAnsi="Arial" w:cs="Arial"/>
                <w:szCs w:val="24"/>
              </w:rPr>
              <w:t>Acting Chief Executive Officer</w:t>
            </w:r>
          </w:p>
        </w:tc>
      </w:tr>
      <w:tr w:rsidR="00FF666C" w:rsidRPr="008A1B93" w14:paraId="3660593F" w14:textId="77777777" w:rsidTr="00C338B0">
        <w:tc>
          <w:tcPr>
            <w:tcW w:w="2638" w:type="dxa"/>
          </w:tcPr>
          <w:p w14:paraId="53353564" w14:textId="77777777" w:rsidR="00FF666C" w:rsidRPr="00DD5B71" w:rsidRDefault="00FF666C" w:rsidP="00B54D09">
            <w:pPr>
              <w:jc w:val="both"/>
              <w:rPr>
                <w:rFonts w:ascii="Arial" w:hAnsi="Arial" w:cs="Arial"/>
                <w:b/>
                <w:szCs w:val="24"/>
              </w:rPr>
            </w:pPr>
            <w:r>
              <w:rPr>
                <w:rFonts w:ascii="Arial" w:hAnsi="Arial" w:cs="Arial"/>
                <w:b/>
                <w:szCs w:val="24"/>
              </w:rPr>
              <w:t>Attachments</w:t>
            </w:r>
          </w:p>
        </w:tc>
        <w:tc>
          <w:tcPr>
            <w:tcW w:w="5670" w:type="dxa"/>
          </w:tcPr>
          <w:p w14:paraId="3B4E11EC" w14:textId="77777777" w:rsidR="00FF666C" w:rsidRDefault="00FF666C" w:rsidP="00FF666C">
            <w:pPr>
              <w:numPr>
                <w:ilvl w:val="0"/>
                <w:numId w:val="56"/>
              </w:numPr>
              <w:ind w:left="382" w:hanging="382"/>
              <w:jc w:val="both"/>
              <w:rPr>
                <w:rFonts w:ascii="Arial" w:hAnsi="Arial" w:cs="Arial"/>
                <w:szCs w:val="32"/>
                <w:lang w:val="en-US"/>
              </w:rPr>
            </w:pPr>
            <w:r>
              <w:rPr>
                <w:rFonts w:ascii="Arial" w:hAnsi="Arial" w:cs="Arial"/>
                <w:szCs w:val="32"/>
                <w:lang w:val="en-US"/>
              </w:rPr>
              <w:t>Parking Survey Results</w:t>
            </w:r>
          </w:p>
          <w:p w14:paraId="3D126759" w14:textId="77777777" w:rsidR="00FF666C" w:rsidRPr="00BE1CAE" w:rsidRDefault="00FF666C" w:rsidP="00FF666C">
            <w:pPr>
              <w:numPr>
                <w:ilvl w:val="0"/>
                <w:numId w:val="56"/>
              </w:numPr>
              <w:ind w:left="382" w:hanging="382"/>
              <w:jc w:val="both"/>
              <w:rPr>
                <w:rFonts w:ascii="Arial" w:hAnsi="Arial" w:cs="Arial"/>
                <w:szCs w:val="32"/>
                <w:lang w:val="en-US"/>
              </w:rPr>
            </w:pPr>
            <w:r w:rsidRPr="00BE1CAE">
              <w:rPr>
                <w:rFonts w:ascii="Arial" w:hAnsi="Arial" w:cs="Arial"/>
                <w:szCs w:val="32"/>
                <w:lang w:val="en-US"/>
              </w:rPr>
              <w:t>Existing Parking Prohibition Plan</w:t>
            </w:r>
          </w:p>
          <w:p w14:paraId="0613884B" w14:textId="77777777" w:rsidR="00FF666C" w:rsidRPr="00596918" w:rsidRDefault="00FF666C" w:rsidP="00FF666C">
            <w:pPr>
              <w:pStyle w:val="ListParagraph"/>
              <w:numPr>
                <w:ilvl w:val="0"/>
                <w:numId w:val="56"/>
              </w:numPr>
              <w:ind w:left="382" w:hanging="382"/>
              <w:jc w:val="both"/>
              <w:rPr>
                <w:rFonts w:ascii="Arial" w:hAnsi="Arial" w:cs="Arial"/>
                <w:szCs w:val="32"/>
              </w:rPr>
            </w:pPr>
            <w:r w:rsidRPr="00BE1CAE">
              <w:rPr>
                <w:rFonts w:ascii="Arial" w:hAnsi="Arial" w:cs="Arial"/>
                <w:szCs w:val="32"/>
                <w:lang w:val="en-US"/>
              </w:rPr>
              <w:t>Proposed Parking Prohibition Plan</w:t>
            </w:r>
            <w:r w:rsidRPr="00596918">
              <w:rPr>
                <w:rFonts w:ascii="Arial" w:hAnsi="Arial" w:cs="Arial"/>
                <w:szCs w:val="32"/>
              </w:rPr>
              <w:t xml:space="preserve"> </w:t>
            </w:r>
          </w:p>
        </w:tc>
      </w:tr>
      <w:tr w:rsidR="00FF666C" w:rsidRPr="008A1B93" w14:paraId="0EF0B0A3" w14:textId="77777777" w:rsidTr="00C338B0">
        <w:tc>
          <w:tcPr>
            <w:tcW w:w="2638" w:type="dxa"/>
          </w:tcPr>
          <w:p w14:paraId="294CA1FA" w14:textId="77777777" w:rsidR="00FF666C" w:rsidRDefault="00FF666C" w:rsidP="00B54D09">
            <w:pPr>
              <w:jc w:val="both"/>
              <w:rPr>
                <w:rFonts w:ascii="Arial" w:hAnsi="Arial" w:cs="Arial"/>
                <w:b/>
                <w:szCs w:val="24"/>
              </w:rPr>
            </w:pPr>
            <w:r>
              <w:rPr>
                <w:rFonts w:ascii="Arial" w:hAnsi="Arial" w:cs="Arial"/>
                <w:b/>
                <w:szCs w:val="24"/>
              </w:rPr>
              <w:t>Confidential Attachments</w:t>
            </w:r>
          </w:p>
        </w:tc>
        <w:tc>
          <w:tcPr>
            <w:tcW w:w="5670" w:type="dxa"/>
          </w:tcPr>
          <w:p w14:paraId="7BEEB05C" w14:textId="77777777" w:rsidR="00FF666C" w:rsidRPr="00AD73CC" w:rsidRDefault="00FF666C" w:rsidP="00B54D09">
            <w:pPr>
              <w:jc w:val="both"/>
              <w:rPr>
                <w:rFonts w:ascii="Arial" w:hAnsi="Arial" w:cs="Arial"/>
                <w:szCs w:val="32"/>
                <w:highlight w:val="yellow"/>
                <w:lang w:val="en-US"/>
              </w:rPr>
            </w:pPr>
            <w:r>
              <w:rPr>
                <w:rFonts w:ascii="Arial" w:hAnsi="Arial" w:cs="Arial"/>
                <w:szCs w:val="32"/>
              </w:rPr>
              <w:t xml:space="preserve">Nil. </w:t>
            </w:r>
          </w:p>
        </w:tc>
      </w:tr>
    </w:tbl>
    <w:p w14:paraId="42B51064" w14:textId="77777777" w:rsidR="00FF666C" w:rsidRDefault="00FF666C" w:rsidP="00FF666C">
      <w:pPr>
        <w:jc w:val="both"/>
        <w:rPr>
          <w:rFonts w:ascii="Arial" w:hAnsi="Arial" w:cs="Arial"/>
          <w:b/>
          <w:szCs w:val="32"/>
          <w:lang w:val="en-US"/>
        </w:rPr>
      </w:pPr>
    </w:p>
    <w:p w14:paraId="3742A87E" w14:textId="77777777" w:rsidR="00FF666C" w:rsidRPr="00AD73CC" w:rsidRDefault="00FF666C" w:rsidP="00FF666C">
      <w:pPr>
        <w:jc w:val="both"/>
        <w:rPr>
          <w:rFonts w:ascii="Arial" w:hAnsi="Arial" w:cs="Arial"/>
          <w:b/>
          <w:sz w:val="28"/>
          <w:szCs w:val="32"/>
          <w:lang w:val="en-US"/>
        </w:rPr>
      </w:pPr>
      <w:r w:rsidRPr="00AD73CC">
        <w:rPr>
          <w:rFonts w:ascii="Arial" w:hAnsi="Arial" w:cs="Arial"/>
          <w:b/>
          <w:sz w:val="28"/>
          <w:szCs w:val="32"/>
          <w:lang w:val="en-US"/>
        </w:rPr>
        <w:t>Executive Summary</w:t>
      </w:r>
    </w:p>
    <w:p w14:paraId="1346AD49" w14:textId="77777777" w:rsidR="00FF666C" w:rsidRPr="00AD73CC" w:rsidRDefault="00FF666C" w:rsidP="00FF666C">
      <w:pPr>
        <w:jc w:val="both"/>
        <w:rPr>
          <w:rFonts w:ascii="Arial" w:hAnsi="Arial" w:cs="Arial"/>
          <w:b/>
          <w:szCs w:val="32"/>
          <w:lang w:val="en-US"/>
        </w:rPr>
      </w:pPr>
    </w:p>
    <w:p w14:paraId="19729640" w14:textId="54CFD5C2" w:rsidR="00FF666C" w:rsidRPr="00C6606C" w:rsidRDefault="00FF666C" w:rsidP="00FF666C">
      <w:pPr>
        <w:jc w:val="both"/>
        <w:rPr>
          <w:rFonts w:ascii="Arial" w:hAnsi="Arial" w:cs="Arial"/>
          <w:b/>
          <w:szCs w:val="32"/>
          <w:lang w:val="en-US"/>
        </w:rPr>
      </w:pPr>
      <w:r w:rsidRPr="006F3BD6">
        <w:rPr>
          <w:rFonts w:ascii="Arial" w:eastAsia="Calibri" w:hAnsi="Arial" w:cs="Arial"/>
          <w:szCs w:val="32"/>
          <w:lang w:val="en-US"/>
        </w:rPr>
        <w:t>This report is being re-presented to Council following Council</w:t>
      </w:r>
      <w:r w:rsidR="0073597F">
        <w:rPr>
          <w:rFonts w:ascii="Arial" w:eastAsia="Calibri" w:hAnsi="Arial" w:cs="Arial"/>
          <w:szCs w:val="32"/>
          <w:lang w:val="en-US"/>
        </w:rPr>
        <w:t>’s</w:t>
      </w:r>
      <w:r w:rsidRPr="006F3BD6">
        <w:rPr>
          <w:rFonts w:ascii="Arial" w:eastAsia="Calibri" w:hAnsi="Arial" w:cs="Arial"/>
          <w:szCs w:val="32"/>
          <w:lang w:val="en-US"/>
        </w:rPr>
        <w:t xml:space="preserve"> decision </w:t>
      </w:r>
      <w:r w:rsidR="00A12E5E">
        <w:rPr>
          <w:rFonts w:ascii="Arial" w:eastAsia="Calibri" w:hAnsi="Arial" w:cs="Arial"/>
          <w:szCs w:val="32"/>
          <w:lang w:val="en-US"/>
        </w:rPr>
        <w:t xml:space="preserve">at </w:t>
      </w:r>
      <w:r w:rsidR="002B06F5">
        <w:rPr>
          <w:rFonts w:ascii="Arial" w:eastAsia="Calibri" w:hAnsi="Arial" w:cs="Arial"/>
          <w:szCs w:val="32"/>
          <w:lang w:val="en-US"/>
        </w:rPr>
        <w:t>its</w:t>
      </w:r>
      <w:r w:rsidR="00A12E5E">
        <w:rPr>
          <w:rFonts w:ascii="Arial" w:eastAsia="Calibri" w:hAnsi="Arial" w:cs="Arial"/>
          <w:szCs w:val="32"/>
          <w:lang w:val="en-US"/>
        </w:rPr>
        <w:t xml:space="preserve"> Ordinary Meeting of 27 April </w:t>
      </w:r>
      <w:r w:rsidR="002B06F5">
        <w:rPr>
          <w:rFonts w:ascii="Arial" w:eastAsia="Calibri" w:hAnsi="Arial" w:cs="Arial"/>
          <w:szCs w:val="32"/>
          <w:lang w:val="en-US"/>
        </w:rPr>
        <w:t xml:space="preserve">2021 where Council </w:t>
      </w:r>
      <w:r w:rsidRPr="006F3BD6">
        <w:rPr>
          <w:rFonts w:ascii="Arial" w:eastAsia="Calibri" w:hAnsi="Arial" w:cs="Arial"/>
          <w:szCs w:val="32"/>
          <w:lang w:val="en-US"/>
        </w:rPr>
        <w:t>defer</w:t>
      </w:r>
      <w:r w:rsidR="002B06F5">
        <w:rPr>
          <w:rFonts w:ascii="Arial" w:eastAsia="Calibri" w:hAnsi="Arial" w:cs="Arial"/>
          <w:szCs w:val="32"/>
          <w:lang w:val="en-US"/>
        </w:rPr>
        <w:t>red</w:t>
      </w:r>
      <w:r w:rsidRPr="006F3BD6">
        <w:rPr>
          <w:rFonts w:ascii="Arial" w:eastAsia="Calibri" w:hAnsi="Arial" w:cs="Arial"/>
          <w:szCs w:val="32"/>
          <w:lang w:val="en-US"/>
        </w:rPr>
        <w:t xml:space="preserve"> consideration of this item</w:t>
      </w:r>
      <w:r w:rsidR="002B06F5">
        <w:rPr>
          <w:rFonts w:ascii="Arial" w:eastAsia="Calibri" w:hAnsi="Arial" w:cs="Arial"/>
          <w:szCs w:val="32"/>
          <w:lang w:val="en-US"/>
        </w:rPr>
        <w:t xml:space="preserve"> to this meeting</w:t>
      </w:r>
      <w:r w:rsidRPr="006F3BD6">
        <w:rPr>
          <w:rFonts w:ascii="Arial" w:eastAsia="Calibri" w:hAnsi="Arial" w:cs="Arial"/>
          <w:szCs w:val="32"/>
          <w:lang w:val="en-US"/>
        </w:rPr>
        <w:t xml:space="preserve">. </w:t>
      </w:r>
      <w:r>
        <w:rPr>
          <w:rFonts w:ascii="Arial" w:hAnsi="Arial" w:cs="Arial"/>
          <w:szCs w:val="32"/>
          <w:lang w:val="en-US"/>
        </w:rPr>
        <w:t xml:space="preserve">This report requests the Council approve new parking prohibitions to manage the increased parking demands for residents, </w:t>
      </w:r>
      <w:proofErr w:type="gramStart"/>
      <w:r>
        <w:rPr>
          <w:rFonts w:ascii="Arial" w:hAnsi="Arial" w:cs="Arial"/>
          <w:szCs w:val="32"/>
          <w:lang w:val="en-US"/>
        </w:rPr>
        <w:t>businesses</w:t>
      </w:r>
      <w:proofErr w:type="gramEnd"/>
      <w:r>
        <w:rPr>
          <w:rFonts w:ascii="Arial" w:hAnsi="Arial" w:cs="Arial"/>
          <w:szCs w:val="32"/>
          <w:lang w:val="en-US"/>
        </w:rPr>
        <w:t xml:space="preserve"> and visitors to the Waratah Avenue precinct area. </w:t>
      </w:r>
    </w:p>
    <w:p w14:paraId="5BFAC8B9" w14:textId="77777777" w:rsidR="00FF666C" w:rsidRPr="006F3BD6" w:rsidRDefault="00FF666C" w:rsidP="00FF666C">
      <w:pPr>
        <w:jc w:val="both"/>
        <w:rPr>
          <w:rFonts w:ascii="Arial" w:eastAsia="Calibri" w:hAnsi="Arial" w:cs="Arial"/>
          <w:szCs w:val="32"/>
          <w:lang w:val="en-US"/>
        </w:rPr>
      </w:pPr>
    </w:p>
    <w:p w14:paraId="3EF3593E" w14:textId="77777777" w:rsidR="00FF666C" w:rsidRDefault="00FF666C" w:rsidP="00FF666C">
      <w:pPr>
        <w:jc w:val="both"/>
        <w:rPr>
          <w:rFonts w:ascii="Arial" w:hAnsi="Arial" w:cs="Arial"/>
          <w:color w:val="231F20"/>
          <w:szCs w:val="24"/>
        </w:rPr>
      </w:pPr>
      <w:r w:rsidRPr="00D1355E">
        <w:rPr>
          <w:rFonts w:ascii="Arial" w:hAnsi="Arial" w:cs="Arial"/>
          <w:szCs w:val="32"/>
          <w:lang w:val="en-US"/>
        </w:rPr>
        <w:t>Increased demand for parking is anticipated in the Waratah Avenue Precinct due to increased building construction activity resulting from the adoption of Local Planning Scheme 3.</w:t>
      </w:r>
      <w:r>
        <w:rPr>
          <w:rFonts w:ascii="Arial" w:hAnsi="Arial" w:cs="Arial"/>
          <w:szCs w:val="32"/>
          <w:lang w:val="en-US"/>
        </w:rPr>
        <w:t xml:space="preserve"> The City has undertaken a review of existing parking </w:t>
      </w:r>
      <w:r>
        <w:rPr>
          <w:rFonts w:ascii="Arial" w:hAnsi="Arial" w:cs="Arial"/>
          <w:color w:val="231F20"/>
          <w:szCs w:val="24"/>
        </w:rPr>
        <w:t xml:space="preserve">prohibitions and the parking demand along with comprehensive community consultation. </w:t>
      </w:r>
    </w:p>
    <w:p w14:paraId="18B378EA" w14:textId="77777777" w:rsidR="00FF666C" w:rsidRDefault="00FF666C" w:rsidP="00FF666C">
      <w:pPr>
        <w:jc w:val="both"/>
        <w:rPr>
          <w:rFonts w:ascii="Arial" w:hAnsi="Arial" w:cs="Arial"/>
          <w:b/>
          <w:szCs w:val="32"/>
          <w:lang w:val="en-US"/>
        </w:rPr>
      </w:pPr>
    </w:p>
    <w:p w14:paraId="3832773C" w14:textId="77777777" w:rsidR="00FF666C" w:rsidRDefault="00FF666C" w:rsidP="00FF666C">
      <w:pPr>
        <w:jc w:val="both"/>
        <w:rPr>
          <w:rFonts w:ascii="Arial" w:hAnsi="Arial" w:cs="Arial"/>
          <w:b/>
          <w:szCs w:val="32"/>
          <w:lang w:val="en-US"/>
        </w:rPr>
      </w:pPr>
    </w:p>
    <w:p w14:paraId="0315048E" w14:textId="77777777" w:rsidR="00FF666C" w:rsidRPr="00E40B09" w:rsidRDefault="00FF666C" w:rsidP="00FF666C">
      <w:pPr>
        <w:jc w:val="both"/>
        <w:rPr>
          <w:rFonts w:ascii="Arial" w:hAnsi="Arial" w:cs="Arial"/>
          <w:b/>
          <w:szCs w:val="28"/>
          <w:lang w:val="en-US"/>
        </w:rPr>
      </w:pPr>
      <w:r w:rsidRPr="00AD73CC">
        <w:rPr>
          <w:rFonts w:ascii="Arial" w:hAnsi="Arial" w:cs="Arial"/>
          <w:b/>
          <w:sz w:val="28"/>
          <w:szCs w:val="32"/>
          <w:lang w:val="en-US"/>
        </w:rPr>
        <w:t xml:space="preserve">Recommendation to </w:t>
      </w:r>
      <w:r>
        <w:rPr>
          <w:rFonts w:ascii="Arial" w:hAnsi="Arial" w:cs="Arial"/>
          <w:b/>
          <w:sz w:val="28"/>
          <w:szCs w:val="32"/>
          <w:lang w:val="en-US"/>
        </w:rPr>
        <w:t xml:space="preserve">Council </w:t>
      </w:r>
    </w:p>
    <w:p w14:paraId="585C6133" w14:textId="77777777" w:rsidR="00FF666C" w:rsidRPr="00AD73CC" w:rsidRDefault="00FF666C" w:rsidP="00FF666C">
      <w:pPr>
        <w:jc w:val="both"/>
        <w:rPr>
          <w:rFonts w:ascii="Arial" w:hAnsi="Arial" w:cs="Arial"/>
          <w:b/>
          <w:szCs w:val="32"/>
          <w:lang w:val="en-US"/>
        </w:rPr>
      </w:pPr>
    </w:p>
    <w:p w14:paraId="6B09C269" w14:textId="77777777" w:rsidR="00FF666C" w:rsidRPr="00C6606C" w:rsidRDefault="00FF666C" w:rsidP="00FF666C">
      <w:pPr>
        <w:jc w:val="both"/>
        <w:rPr>
          <w:rFonts w:ascii="Arial" w:hAnsi="Arial" w:cs="Arial"/>
          <w:b/>
          <w:szCs w:val="32"/>
          <w:lang w:val="en-US"/>
        </w:rPr>
      </w:pPr>
      <w:r w:rsidRPr="00C6606C">
        <w:rPr>
          <w:rFonts w:ascii="Arial" w:hAnsi="Arial" w:cs="Arial"/>
          <w:b/>
          <w:szCs w:val="32"/>
          <w:lang w:val="en-US"/>
        </w:rPr>
        <w:t>Council:</w:t>
      </w:r>
    </w:p>
    <w:p w14:paraId="707421AA" w14:textId="77777777" w:rsidR="00FF666C" w:rsidRPr="00C6606C" w:rsidRDefault="00FF666C" w:rsidP="00FF666C">
      <w:pPr>
        <w:jc w:val="both"/>
        <w:rPr>
          <w:rFonts w:ascii="Arial" w:hAnsi="Arial" w:cs="Arial"/>
          <w:b/>
          <w:szCs w:val="32"/>
          <w:lang w:val="en-US"/>
        </w:rPr>
      </w:pPr>
    </w:p>
    <w:p w14:paraId="323C69C6" w14:textId="7DCE9FF8" w:rsidR="00FF666C" w:rsidRPr="00C6606C" w:rsidRDefault="00FF666C" w:rsidP="00FF666C">
      <w:pPr>
        <w:ind w:left="720" w:hanging="720"/>
        <w:jc w:val="both"/>
        <w:rPr>
          <w:rFonts w:ascii="Arial" w:hAnsi="Arial" w:cs="Arial"/>
          <w:b/>
          <w:szCs w:val="24"/>
        </w:rPr>
      </w:pPr>
      <w:r w:rsidRPr="00C6606C">
        <w:rPr>
          <w:rFonts w:ascii="Arial" w:hAnsi="Arial" w:cs="Arial"/>
          <w:b/>
          <w:szCs w:val="24"/>
        </w:rPr>
        <w:t>1.</w:t>
      </w:r>
      <w:r w:rsidRPr="00C6606C">
        <w:rPr>
          <w:rFonts w:ascii="Arial" w:hAnsi="Arial" w:cs="Arial"/>
          <w:b/>
          <w:szCs w:val="24"/>
        </w:rPr>
        <w:tab/>
      </w:r>
      <w:r>
        <w:rPr>
          <w:rFonts w:ascii="Arial" w:hAnsi="Arial" w:cs="Arial"/>
          <w:b/>
          <w:szCs w:val="24"/>
        </w:rPr>
        <w:t>a</w:t>
      </w:r>
      <w:r w:rsidRPr="00C6606C">
        <w:rPr>
          <w:rFonts w:ascii="Arial" w:hAnsi="Arial" w:cs="Arial"/>
          <w:b/>
          <w:szCs w:val="24"/>
        </w:rPr>
        <w:t>pproves the parking prohibition</w:t>
      </w:r>
      <w:r>
        <w:rPr>
          <w:rFonts w:ascii="Arial" w:hAnsi="Arial" w:cs="Arial"/>
          <w:b/>
          <w:szCs w:val="24"/>
        </w:rPr>
        <w:t>s</w:t>
      </w:r>
      <w:r w:rsidRPr="00C6606C">
        <w:rPr>
          <w:rFonts w:ascii="Arial" w:hAnsi="Arial" w:cs="Arial"/>
          <w:b/>
          <w:szCs w:val="24"/>
        </w:rPr>
        <w:t xml:space="preserve"> shown on Attachment 3 – Proposed Parking Prohibition Plan</w:t>
      </w:r>
      <w:r>
        <w:rPr>
          <w:rFonts w:ascii="Arial" w:hAnsi="Arial" w:cs="Arial"/>
          <w:b/>
          <w:szCs w:val="24"/>
        </w:rPr>
        <w:t xml:space="preserve"> </w:t>
      </w:r>
      <w:r w:rsidR="00A01EFB">
        <w:rPr>
          <w:rFonts w:ascii="Arial" w:hAnsi="Arial" w:cs="Arial"/>
          <w:b/>
          <w:szCs w:val="24"/>
        </w:rPr>
        <w:t xml:space="preserve">to </w:t>
      </w:r>
      <w:r>
        <w:rPr>
          <w:rFonts w:ascii="Arial" w:hAnsi="Arial" w:cs="Arial"/>
          <w:b/>
          <w:szCs w:val="24"/>
        </w:rPr>
        <w:t>be implemented in May 2021; and</w:t>
      </w:r>
    </w:p>
    <w:p w14:paraId="52B2A3E0" w14:textId="77777777" w:rsidR="00FF666C" w:rsidRPr="00C6606C" w:rsidRDefault="00FF666C" w:rsidP="00FF666C">
      <w:pPr>
        <w:jc w:val="both"/>
        <w:rPr>
          <w:rFonts w:ascii="Arial" w:hAnsi="Arial" w:cs="Arial"/>
          <w:b/>
          <w:szCs w:val="24"/>
        </w:rPr>
      </w:pPr>
    </w:p>
    <w:p w14:paraId="2A45A523" w14:textId="77777777" w:rsidR="00FF666C" w:rsidRPr="00A3346C" w:rsidRDefault="00FF666C" w:rsidP="00FF666C">
      <w:pPr>
        <w:ind w:left="720" w:hanging="720"/>
        <w:jc w:val="both"/>
        <w:rPr>
          <w:rFonts w:ascii="Arial" w:hAnsi="Arial" w:cs="Arial"/>
          <w:b/>
          <w:szCs w:val="24"/>
        </w:rPr>
      </w:pPr>
      <w:r w:rsidRPr="00C6606C">
        <w:rPr>
          <w:rFonts w:ascii="Arial" w:hAnsi="Arial" w:cs="Arial"/>
          <w:b/>
          <w:szCs w:val="24"/>
        </w:rPr>
        <w:t>2.</w:t>
      </w:r>
      <w:r w:rsidRPr="00C6606C">
        <w:rPr>
          <w:rFonts w:ascii="Arial" w:hAnsi="Arial" w:cs="Arial"/>
          <w:b/>
          <w:szCs w:val="24"/>
        </w:rPr>
        <w:tab/>
      </w:r>
      <w:r>
        <w:rPr>
          <w:rFonts w:ascii="Arial" w:hAnsi="Arial" w:cs="Arial"/>
          <w:b/>
          <w:szCs w:val="24"/>
        </w:rPr>
        <w:t>instructs the CEO to arrange for</w:t>
      </w:r>
      <w:r w:rsidRPr="00C6606C">
        <w:rPr>
          <w:rFonts w:ascii="Arial" w:hAnsi="Arial" w:cs="Arial"/>
          <w:b/>
          <w:szCs w:val="24"/>
        </w:rPr>
        <w:t xml:space="preserve"> a parking survey to be undertaken </w:t>
      </w:r>
      <w:r>
        <w:rPr>
          <w:rFonts w:ascii="Arial" w:hAnsi="Arial" w:cs="Arial"/>
          <w:b/>
          <w:szCs w:val="24"/>
        </w:rPr>
        <w:t>two</w:t>
      </w:r>
      <w:r w:rsidRPr="00C6606C">
        <w:rPr>
          <w:rFonts w:ascii="Arial" w:hAnsi="Arial" w:cs="Arial"/>
          <w:b/>
          <w:szCs w:val="24"/>
        </w:rPr>
        <w:t xml:space="preserve"> years following implementation of the parking prohibition to </w:t>
      </w:r>
      <w:r>
        <w:rPr>
          <w:rFonts w:ascii="Arial" w:hAnsi="Arial" w:cs="Arial"/>
          <w:b/>
          <w:szCs w:val="24"/>
        </w:rPr>
        <w:t>determine</w:t>
      </w:r>
      <w:r w:rsidRPr="00C6606C">
        <w:rPr>
          <w:rFonts w:ascii="Arial" w:hAnsi="Arial" w:cs="Arial"/>
          <w:b/>
          <w:szCs w:val="24"/>
        </w:rPr>
        <w:t xml:space="preserve"> if any modifications to the parking prohibitions are required.</w:t>
      </w:r>
    </w:p>
    <w:p w14:paraId="4CDD049C" w14:textId="77777777" w:rsidR="00FF666C" w:rsidRDefault="00FF666C" w:rsidP="00FF666C">
      <w:pPr>
        <w:jc w:val="both"/>
        <w:rPr>
          <w:rFonts w:ascii="Arial" w:hAnsi="Arial" w:cs="Arial"/>
          <w:i/>
          <w:szCs w:val="32"/>
          <w:lang w:val="en-US"/>
        </w:rPr>
      </w:pPr>
    </w:p>
    <w:p w14:paraId="5606A6CB" w14:textId="77777777" w:rsidR="00FF666C" w:rsidRDefault="00FF666C" w:rsidP="00FF666C">
      <w:pPr>
        <w:jc w:val="both"/>
        <w:rPr>
          <w:rFonts w:ascii="Arial" w:hAnsi="Arial" w:cs="Arial"/>
          <w:i/>
          <w:szCs w:val="32"/>
          <w:lang w:val="en-US"/>
        </w:rPr>
      </w:pPr>
    </w:p>
    <w:p w14:paraId="58399695" w14:textId="77777777" w:rsidR="00FF666C" w:rsidRDefault="00FF666C" w:rsidP="00FF666C">
      <w:pPr>
        <w:jc w:val="both"/>
        <w:rPr>
          <w:rFonts w:ascii="Arial" w:hAnsi="Arial" w:cs="Arial"/>
          <w:b/>
          <w:bCs/>
          <w:color w:val="000000" w:themeColor="text1"/>
          <w:sz w:val="28"/>
          <w:szCs w:val="28"/>
        </w:rPr>
      </w:pPr>
      <w:r>
        <w:rPr>
          <w:rFonts w:ascii="Arial" w:hAnsi="Arial" w:cs="Arial"/>
          <w:b/>
          <w:bCs/>
          <w:color w:val="000000" w:themeColor="text1"/>
          <w:sz w:val="28"/>
          <w:szCs w:val="28"/>
        </w:rPr>
        <w:t>Voting Requirement</w:t>
      </w:r>
    </w:p>
    <w:p w14:paraId="3452ADFE" w14:textId="77777777" w:rsidR="00FF666C" w:rsidRDefault="00FF666C" w:rsidP="00FF666C">
      <w:pPr>
        <w:jc w:val="both"/>
        <w:rPr>
          <w:rFonts w:ascii="Arial" w:hAnsi="Arial" w:cs="Arial"/>
          <w:color w:val="000000" w:themeColor="text1"/>
          <w:szCs w:val="24"/>
        </w:rPr>
      </w:pPr>
    </w:p>
    <w:p w14:paraId="62E9B746" w14:textId="77777777" w:rsidR="00FF666C" w:rsidRDefault="00FF666C" w:rsidP="00FF666C">
      <w:pPr>
        <w:jc w:val="both"/>
        <w:rPr>
          <w:rFonts w:ascii="Arial" w:hAnsi="Arial" w:cs="Arial"/>
          <w:color w:val="000000" w:themeColor="text1"/>
          <w:szCs w:val="24"/>
        </w:rPr>
      </w:pPr>
      <w:r>
        <w:rPr>
          <w:rFonts w:ascii="Arial" w:hAnsi="Arial" w:cs="Arial"/>
          <w:color w:val="000000" w:themeColor="text1"/>
          <w:szCs w:val="24"/>
        </w:rPr>
        <w:t xml:space="preserve">Simple Majority </w:t>
      </w:r>
    </w:p>
    <w:p w14:paraId="2898CCEC" w14:textId="77777777" w:rsidR="00FF666C" w:rsidRPr="00AD73CC" w:rsidRDefault="00FF666C" w:rsidP="00FF666C">
      <w:pPr>
        <w:jc w:val="both"/>
        <w:rPr>
          <w:rFonts w:ascii="Arial" w:hAnsi="Arial" w:cs="Arial"/>
          <w:b/>
          <w:sz w:val="28"/>
          <w:szCs w:val="32"/>
          <w:lang w:val="en-US"/>
        </w:rPr>
      </w:pPr>
      <w:r>
        <w:rPr>
          <w:rFonts w:ascii="Arial" w:hAnsi="Arial" w:cs="Arial"/>
          <w:b/>
          <w:sz w:val="28"/>
          <w:szCs w:val="32"/>
          <w:lang w:val="en-US"/>
        </w:rPr>
        <w:lastRenderedPageBreak/>
        <w:t>Discussion/Overview</w:t>
      </w:r>
    </w:p>
    <w:p w14:paraId="08FA3322" w14:textId="77777777" w:rsidR="00FF666C" w:rsidRDefault="00FF666C" w:rsidP="00FF666C">
      <w:pPr>
        <w:jc w:val="both"/>
        <w:rPr>
          <w:rFonts w:ascii="Arial" w:hAnsi="Arial" w:cs="Arial"/>
          <w:szCs w:val="32"/>
          <w:lang w:val="en-US"/>
        </w:rPr>
      </w:pPr>
    </w:p>
    <w:p w14:paraId="01885814" w14:textId="77777777" w:rsidR="00FF666C" w:rsidRPr="00C965E8" w:rsidRDefault="00FF666C" w:rsidP="00FF666C">
      <w:pPr>
        <w:jc w:val="both"/>
        <w:rPr>
          <w:rFonts w:ascii="Arial" w:hAnsi="Arial" w:cs="Arial"/>
          <w:b/>
          <w:bCs/>
          <w:szCs w:val="32"/>
          <w:lang w:val="en-US"/>
        </w:rPr>
      </w:pPr>
      <w:r w:rsidRPr="00C965E8">
        <w:rPr>
          <w:rFonts w:ascii="Arial" w:hAnsi="Arial" w:cs="Arial"/>
          <w:b/>
          <w:bCs/>
          <w:szCs w:val="32"/>
          <w:lang w:val="en-US"/>
        </w:rPr>
        <w:t>Background</w:t>
      </w:r>
    </w:p>
    <w:p w14:paraId="66A797A2" w14:textId="77777777" w:rsidR="00FF666C" w:rsidRPr="00AD73CC" w:rsidRDefault="00FF666C" w:rsidP="00FF666C">
      <w:pPr>
        <w:jc w:val="both"/>
        <w:rPr>
          <w:rFonts w:ascii="Arial" w:hAnsi="Arial" w:cs="Arial"/>
          <w:szCs w:val="32"/>
          <w:lang w:val="en-US"/>
        </w:rPr>
      </w:pPr>
    </w:p>
    <w:p w14:paraId="46710DAD" w14:textId="77777777" w:rsidR="00FF666C" w:rsidRDefault="00FF666C" w:rsidP="00FF666C">
      <w:pPr>
        <w:jc w:val="both"/>
        <w:rPr>
          <w:rFonts w:ascii="Arial" w:hAnsi="Arial" w:cs="Arial"/>
          <w:szCs w:val="32"/>
          <w:lang w:val="en-US"/>
        </w:rPr>
      </w:pPr>
      <w:r>
        <w:rPr>
          <w:rFonts w:ascii="Arial" w:hAnsi="Arial" w:cs="Arial"/>
          <w:szCs w:val="32"/>
          <w:lang w:val="en-US"/>
        </w:rPr>
        <w:t>Increased demand for parking is anticipated in the Waratah Avenue Precinct due to increased building construction activity resulting from the adoption of Local Planning Scheme 3. Development Applications for the following properties have been recently approved and are expected to be constructed within the next two years:</w:t>
      </w:r>
    </w:p>
    <w:p w14:paraId="7A267365" w14:textId="77777777" w:rsidR="00FF666C" w:rsidRDefault="00FF666C" w:rsidP="00FF666C">
      <w:pPr>
        <w:jc w:val="both"/>
        <w:rPr>
          <w:rFonts w:ascii="Arial" w:hAnsi="Arial" w:cs="Arial"/>
          <w:szCs w:val="32"/>
          <w:lang w:val="en-US"/>
        </w:rPr>
      </w:pPr>
    </w:p>
    <w:p w14:paraId="3025E9D2" w14:textId="77777777" w:rsidR="00FF666C" w:rsidRDefault="00FF666C" w:rsidP="00FF666C">
      <w:pPr>
        <w:pStyle w:val="ListParagraph"/>
        <w:numPr>
          <w:ilvl w:val="0"/>
          <w:numId w:val="58"/>
        </w:numPr>
        <w:ind w:left="567" w:hanging="567"/>
        <w:jc w:val="both"/>
        <w:rPr>
          <w:rFonts w:ascii="Arial" w:hAnsi="Arial" w:cs="Arial"/>
          <w:szCs w:val="32"/>
          <w:lang w:val="en-US"/>
        </w:rPr>
      </w:pPr>
      <w:r>
        <w:rPr>
          <w:rFonts w:ascii="Arial" w:hAnsi="Arial" w:cs="Arial"/>
          <w:szCs w:val="32"/>
          <w:lang w:val="en-US"/>
        </w:rPr>
        <w:t>102 Adelma Road</w:t>
      </w:r>
    </w:p>
    <w:p w14:paraId="3987E825" w14:textId="77777777" w:rsidR="00FF666C" w:rsidRPr="00FF0638" w:rsidRDefault="00FF666C" w:rsidP="00FF666C">
      <w:pPr>
        <w:pStyle w:val="ListParagraph"/>
        <w:numPr>
          <w:ilvl w:val="0"/>
          <w:numId w:val="58"/>
        </w:numPr>
        <w:ind w:left="567" w:hanging="567"/>
        <w:jc w:val="both"/>
        <w:rPr>
          <w:rFonts w:ascii="Arial" w:hAnsi="Arial" w:cs="Arial"/>
          <w:szCs w:val="32"/>
          <w:lang w:val="en-US"/>
        </w:rPr>
      </w:pPr>
      <w:r>
        <w:rPr>
          <w:rFonts w:ascii="Arial" w:hAnsi="Arial" w:cs="Arial"/>
          <w:szCs w:val="32"/>
          <w:lang w:val="en-US"/>
        </w:rPr>
        <w:t>78 Waratah Avenue</w:t>
      </w:r>
    </w:p>
    <w:p w14:paraId="2DE19887" w14:textId="77777777" w:rsidR="00FF666C" w:rsidRDefault="00FF666C" w:rsidP="00FF666C">
      <w:pPr>
        <w:pStyle w:val="ListParagraph"/>
        <w:numPr>
          <w:ilvl w:val="0"/>
          <w:numId w:val="58"/>
        </w:numPr>
        <w:ind w:left="567" w:hanging="567"/>
        <w:jc w:val="both"/>
        <w:rPr>
          <w:rFonts w:ascii="Arial" w:hAnsi="Arial" w:cs="Arial"/>
          <w:szCs w:val="32"/>
          <w:lang w:val="en-US"/>
        </w:rPr>
      </w:pPr>
      <w:r>
        <w:rPr>
          <w:rFonts w:ascii="Arial" w:hAnsi="Arial" w:cs="Arial"/>
          <w:szCs w:val="32"/>
          <w:lang w:val="en-US"/>
        </w:rPr>
        <w:t>95A Waratah Avenue</w:t>
      </w:r>
    </w:p>
    <w:p w14:paraId="42A538A7" w14:textId="77777777" w:rsidR="00FF666C" w:rsidRDefault="00FF666C" w:rsidP="00FF666C">
      <w:pPr>
        <w:pStyle w:val="ListParagraph"/>
        <w:numPr>
          <w:ilvl w:val="0"/>
          <w:numId w:val="58"/>
        </w:numPr>
        <w:ind w:left="567" w:hanging="567"/>
        <w:jc w:val="both"/>
        <w:rPr>
          <w:rFonts w:ascii="Arial" w:hAnsi="Arial" w:cs="Arial"/>
          <w:szCs w:val="32"/>
          <w:lang w:val="en-US"/>
        </w:rPr>
      </w:pPr>
      <w:r>
        <w:rPr>
          <w:rFonts w:ascii="Arial" w:hAnsi="Arial" w:cs="Arial"/>
          <w:szCs w:val="32"/>
          <w:lang w:val="en-US"/>
        </w:rPr>
        <w:t>116 Waratah Avenue</w:t>
      </w:r>
    </w:p>
    <w:p w14:paraId="577B2EB1" w14:textId="77777777" w:rsidR="00FF666C" w:rsidRDefault="00FF666C" w:rsidP="00FF666C">
      <w:pPr>
        <w:pStyle w:val="ListParagraph"/>
        <w:numPr>
          <w:ilvl w:val="0"/>
          <w:numId w:val="58"/>
        </w:numPr>
        <w:ind w:left="567" w:hanging="567"/>
        <w:jc w:val="both"/>
        <w:rPr>
          <w:rFonts w:ascii="Arial" w:hAnsi="Arial" w:cs="Arial"/>
          <w:szCs w:val="32"/>
          <w:lang w:val="en-US"/>
        </w:rPr>
      </w:pPr>
      <w:r>
        <w:rPr>
          <w:rFonts w:ascii="Arial" w:hAnsi="Arial" w:cs="Arial"/>
          <w:szCs w:val="32"/>
          <w:lang w:val="en-US"/>
        </w:rPr>
        <w:t>130/132 Waratah Avenue</w:t>
      </w:r>
    </w:p>
    <w:p w14:paraId="2BBB15D7" w14:textId="77777777" w:rsidR="00FF666C" w:rsidRDefault="00FF666C" w:rsidP="00FF666C">
      <w:pPr>
        <w:pStyle w:val="ListParagraph"/>
        <w:numPr>
          <w:ilvl w:val="0"/>
          <w:numId w:val="58"/>
        </w:numPr>
        <w:ind w:left="567" w:hanging="567"/>
        <w:jc w:val="both"/>
        <w:rPr>
          <w:rFonts w:ascii="Arial" w:hAnsi="Arial" w:cs="Arial"/>
          <w:szCs w:val="32"/>
          <w:lang w:val="en-US"/>
        </w:rPr>
      </w:pPr>
      <w:r>
        <w:rPr>
          <w:rFonts w:ascii="Arial" w:hAnsi="Arial" w:cs="Arial"/>
          <w:szCs w:val="32"/>
          <w:lang w:val="en-US"/>
        </w:rPr>
        <w:t>64 Gallop Road</w:t>
      </w:r>
    </w:p>
    <w:p w14:paraId="4341B544" w14:textId="77777777" w:rsidR="00FF666C" w:rsidRDefault="00FF666C" w:rsidP="00FF666C">
      <w:pPr>
        <w:jc w:val="both"/>
        <w:rPr>
          <w:rFonts w:ascii="Arial" w:hAnsi="Arial" w:cs="Arial"/>
          <w:szCs w:val="32"/>
          <w:highlight w:val="yellow"/>
          <w:lang w:val="en-US"/>
        </w:rPr>
      </w:pPr>
    </w:p>
    <w:p w14:paraId="4AD3DB94" w14:textId="77777777" w:rsidR="00FF666C" w:rsidRDefault="00FF666C" w:rsidP="00FF666C">
      <w:pPr>
        <w:jc w:val="both"/>
        <w:rPr>
          <w:rFonts w:ascii="Arial" w:hAnsi="Arial" w:cs="Arial"/>
          <w:szCs w:val="32"/>
          <w:lang w:val="en-US"/>
        </w:rPr>
      </w:pPr>
      <w:r w:rsidRPr="004F7BFE">
        <w:rPr>
          <w:rFonts w:ascii="Arial" w:hAnsi="Arial" w:cs="Arial"/>
          <w:szCs w:val="32"/>
          <w:lang w:val="en-US"/>
        </w:rPr>
        <w:t>The City has recently received Development Applications for the following properties</w:t>
      </w:r>
      <w:r>
        <w:rPr>
          <w:rFonts w:ascii="Arial" w:hAnsi="Arial" w:cs="Arial"/>
          <w:szCs w:val="32"/>
          <w:lang w:val="en-US"/>
        </w:rPr>
        <w:t>:</w:t>
      </w:r>
    </w:p>
    <w:p w14:paraId="3C9B897E" w14:textId="77777777" w:rsidR="00FF666C" w:rsidRPr="004F7BFE" w:rsidRDefault="00FF666C" w:rsidP="00FF666C">
      <w:pPr>
        <w:jc w:val="both"/>
        <w:rPr>
          <w:rFonts w:ascii="Arial" w:hAnsi="Arial" w:cs="Arial"/>
          <w:szCs w:val="32"/>
          <w:lang w:val="en-US"/>
        </w:rPr>
      </w:pPr>
      <w:r w:rsidRPr="004F7BFE">
        <w:rPr>
          <w:rFonts w:ascii="Arial" w:hAnsi="Arial" w:cs="Arial"/>
          <w:szCs w:val="32"/>
          <w:lang w:val="en-US"/>
        </w:rPr>
        <w:t xml:space="preserve"> </w:t>
      </w:r>
    </w:p>
    <w:p w14:paraId="35F6809D" w14:textId="77777777" w:rsidR="00FF666C" w:rsidRPr="00436C72" w:rsidRDefault="00FF666C" w:rsidP="00FF666C">
      <w:pPr>
        <w:pStyle w:val="ListParagraph"/>
        <w:numPr>
          <w:ilvl w:val="0"/>
          <w:numId w:val="59"/>
        </w:numPr>
        <w:ind w:left="567" w:hanging="567"/>
        <w:jc w:val="both"/>
        <w:rPr>
          <w:rFonts w:ascii="Arial" w:hAnsi="Arial" w:cs="Arial"/>
          <w:szCs w:val="32"/>
          <w:lang w:val="en-US"/>
        </w:rPr>
      </w:pPr>
      <w:r w:rsidRPr="00436C72">
        <w:rPr>
          <w:rFonts w:ascii="Arial" w:hAnsi="Arial" w:cs="Arial"/>
          <w:szCs w:val="32"/>
          <w:lang w:val="en-US"/>
        </w:rPr>
        <w:t xml:space="preserve">12 Phillip Road </w:t>
      </w:r>
    </w:p>
    <w:p w14:paraId="4CB0D8B5" w14:textId="77777777" w:rsidR="00FF666C" w:rsidRDefault="00FF666C" w:rsidP="00FF666C">
      <w:pPr>
        <w:pStyle w:val="ListParagraph"/>
        <w:numPr>
          <w:ilvl w:val="0"/>
          <w:numId w:val="59"/>
        </w:numPr>
        <w:ind w:left="567" w:hanging="567"/>
        <w:jc w:val="both"/>
        <w:rPr>
          <w:rFonts w:ascii="Arial" w:hAnsi="Arial" w:cs="Arial"/>
          <w:szCs w:val="32"/>
          <w:lang w:val="en-US"/>
        </w:rPr>
      </w:pPr>
      <w:r>
        <w:rPr>
          <w:rFonts w:ascii="Arial" w:hAnsi="Arial" w:cs="Arial"/>
          <w:szCs w:val="32"/>
          <w:lang w:val="en-US"/>
        </w:rPr>
        <w:t>5 Alexander Road</w:t>
      </w:r>
    </w:p>
    <w:p w14:paraId="37767125" w14:textId="77777777" w:rsidR="00FF666C" w:rsidRPr="00BB4A48" w:rsidRDefault="00FF666C" w:rsidP="00FF666C">
      <w:pPr>
        <w:pStyle w:val="ListParagraph"/>
        <w:numPr>
          <w:ilvl w:val="0"/>
          <w:numId w:val="59"/>
        </w:numPr>
        <w:ind w:left="567" w:hanging="567"/>
        <w:jc w:val="both"/>
        <w:rPr>
          <w:rFonts w:ascii="Arial" w:hAnsi="Arial" w:cs="Arial"/>
          <w:szCs w:val="32"/>
          <w:lang w:val="en-US"/>
        </w:rPr>
      </w:pPr>
      <w:r>
        <w:rPr>
          <w:rFonts w:ascii="Arial" w:hAnsi="Arial" w:cs="Arial"/>
          <w:szCs w:val="32"/>
          <w:lang w:val="en-US"/>
        </w:rPr>
        <w:t>6 Alexander Road</w:t>
      </w:r>
    </w:p>
    <w:p w14:paraId="55DF66AA" w14:textId="77777777" w:rsidR="00FF666C" w:rsidRDefault="00FF666C" w:rsidP="00FF666C">
      <w:pPr>
        <w:jc w:val="both"/>
        <w:rPr>
          <w:rFonts w:ascii="Arial" w:hAnsi="Arial" w:cs="Arial"/>
          <w:szCs w:val="32"/>
          <w:lang w:val="en-US"/>
        </w:rPr>
      </w:pPr>
    </w:p>
    <w:p w14:paraId="767279DF" w14:textId="77777777" w:rsidR="00FF666C" w:rsidRDefault="00FF666C" w:rsidP="00FF666C">
      <w:pPr>
        <w:jc w:val="both"/>
        <w:rPr>
          <w:rFonts w:ascii="Arial" w:hAnsi="Arial" w:cs="Arial"/>
          <w:szCs w:val="32"/>
          <w:lang w:val="en-US"/>
        </w:rPr>
      </w:pPr>
      <w:r>
        <w:rPr>
          <w:rFonts w:ascii="Arial" w:hAnsi="Arial" w:cs="Arial"/>
          <w:szCs w:val="32"/>
          <w:lang w:val="en-US"/>
        </w:rPr>
        <w:t>The City will also be undertaking road rehabilitation, and footpath upgrade works along Waratah Avenue between Alexander Road and Adelma Road during 2021/22. Traffic and Parking Management Plans will be developed to minimise any impact on Waratah Avenue businesses. However, some short periods of disturbance are expected during the upgrades.</w:t>
      </w:r>
    </w:p>
    <w:p w14:paraId="20BA525B" w14:textId="77777777" w:rsidR="00FF666C" w:rsidRPr="0053639F" w:rsidRDefault="00FF666C" w:rsidP="00FF666C">
      <w:pPr>
        <w:jc w:val="both"/>
        <w:rPr>
          <w:rFonts w:ascii="Arial" w:hAnsi="Arial" w:cs="Arial"/>
          <w:szCs w:val="32"/>
          <w:lang w:val="en-US"/>
        </w:rPr>
      </w:pPr>
    </w:p>
    <w:p w14:paraId="26F627BB" w14:textId="77777777" w:rsidR="00FF666C" w:rsidRPr="00CB2D02" w:rsidRDefault="00FF666C" w:rsidP="00FF666C">
      <w:pPr>
        <w:jc w:val="both"/>
        <w:rPr>
          <w:rFonts w:ascii="Arial" w:hAnsi="Arial" w:cs="Arial"/>
          <w:b/>
          <w:bCs/>
          <w:szCs w:val="32"/>
          <w:lang w:val="en-US"/>
        </w:rPr>
      </w:pPr>
      <w:r w:rsidRPr="00CB2D02">
        <w:rPr>
          <w:rFonts w:ascii="Arial" w:hAnsi="Arial" w:cs="Arial"/>
          <w:b/>
          <w:bCs/>
          <w:szCs w:val="32"/>
          <w:lang w:val="en-US"/>
        </w:rPr>
        <w:t>Parking Survey</w:t>
      </w:r>
    </w:p>
    <w:p w14:paraId="4C5EED07" w14:textId="77777777" w:rsidR="00FF666C" w:rsidRDefault="00FF666C" w:rsidP="00FF666C">
      <w:pPr>
        <w:jc w:val="both"/>
        <w:rPr>
          <w:rFonts w:ascii="Arial" w:hAnsi="Arial" w:cs="Arial"/>
          <w:szCs w:val="32"/>
          <w:highlight w:val="yellow"/>
          <w:lang w:val="en-US"/>
        </w:rPr>
      </w:pPr>
    </w:p>
    <w:p w14:paraId="70B7F2F1" w14:textId="77777777" w:rsidR="00FF666C" w:rsidRPr="00CB2D02" w:rsidRDefault="00FF666C" w:rsidP="00FF666C">
      <w:pPr>
        <w:jc w:val="both"/>
        <w:rPr>
          <w:rFonts w:ascii="Arial" w:hAnsi="Arial" w:cs="Arial"/>
          <w:szCs w:val="32"/>
          <w:lang w:val="en-US"/>
        </w:rPr>
      </w:pPr>
      <w:r w:rsidRPr="00CB2D02">
        <w:rPr>
          <w:rFonts w:ascii="Arial" w:hAnsi="Arial" w:cs="Arial"/>
          <w:szCs w:val="32"/>
          <w:lang w:val="en-US"/>
        </w:rPr>
        <w:t xml:space="preserve">A </w:t>
      </w:r>
      <w:r>
        <w:rPr>
          <w:rFonts w:ascii="Arial" w:hAnsi="Arial" w:cs="Arial"/>
          <w:szCs w:val="32"/>
          <w:lang w:val="en-US"/>
        </w:rPr>
        <w:t xml:space="preserve">parking occupancy survey of the Waratah Avenue commercial area was completed in July 2020 and indicated an average occupancy of 55% and a maximum occupancy of 63%. The results of the parking survey are provided in Attachment 1. The occupancy levels are currently within an acceptable range. However, any increase in demand beyond the current levels will increase the occupancy levels to an unacceptable level which is likely to impact the ability for the </w:t>
      </w:r>
      <w:proofErr w:type="gramStart"/>
      <w:r>
        <w:rPr>
          <w:rFonts w:ascii="Arial" w:hAnsi="Arial" w:cs="Arial"/>
          <w:szCs w:val="32"/>
          <w:lang w:val="en-US"/>
        </w:rPr>
        <w:t>general public</w:t>
      </w:r>
      <w:proofErr w:type="gramEnd"/>
      <w:r>
        <w:rPr>
          <w:rFonts w:ascii="Arial" w:hAnsi="Arial" w:cs="Arial"/>
          <w:szCs w:val="32"/>
          <w:lang w:val="en-US"/>
        </w:rPr>
        <w:t xml:space="preserve"> to visit the businesses on Waratah Avenue. </w:t>
      </w:r>
    </w:p>
    <w:p w14:paraId="5BEFF9BD" w14:textId="77777777" w:rsidR="00FF666C" w:rsidRDefault="00FF666C" w:rsidP="00FF666C">
      <w:pPr>
        <w:jc w:val="both"/>
        <w:rPr>
          <w:rFonts w:ascii="Arial" w:hAnsi="Arial" w:cs="Arial"/>
          <w:szCs w:val="32"/>
          <w:highlight w:val="yellow"/>
          <w:lang w:val="en-US"/>
        </w:rPr>
      </w:pPr>
    </w:p>
    <w:p w14:paraId="204CC0F9" w14:textId="77777777" w:rsidR="00FF666C" w:rsidRDefault="00FF666C" w:rsidP="00FF666C">
      <w:pPr>
        <w:jc w:val="both"/>
        <w:rPr>
          <w:rFonts w:ascii="Arial" w:hAnsi="Arial" w:cs="Arial"/>
          <w:szCs w:val="32"/>
          <w:highlight w:val="yellow"/>
          <w:lang w:val="en-US"/>
        </w:rPr>
      </w:pPr>
      <w:r>
        <w:rPr>
          <w:rFonts w:ascii="Arial" w:hAnsi="Arial" w:cs="Arial"/>
          <w:b/>
          <w:bCs/>
          <w:szCs w:val="32"/>
          <w:lang w:val="en-US"/>
        </w:rPr>
        <w:t>Proposal</w:t>
      </w:r>
    </w:p>
    <w:p w14:paraId="3B93C6DB" w14:textId="77777777" w:rsidR="00FF666C" w:rsidRDefault="00FF666C" w:rsidP="00FF666C">
      <w:pPr>
        <w:jc w:val="both"/>
        <w:rPr>
          <w:rFonts w:ascii="Arial" w:hAnsi="Arial" w:cs="Arial"/>
          <w:szCs w:val="32"/>
          <w:highlight w:val="yellow"/>
          <w:lang w:val="en-US"/>
        </w:rPr>
      </w:pPr>
    </w:p>
    <w:p w14:paraId="2F409474" w14:textId="77777777" w:rsidR="00FF666C" w:rsidRDefault="00FF666C" w:rsidP="00FF666C">
      <w:pPr>
        <w:jc w:val="both"/>
        <w:rPr>
          <w:rFonts w:ascii="Arial" w:hAnsi="Arial" w:cs="Arial"/>
          <w:szCs w:val="32"/>
          <w:lang w:val="en-US"/>
        </w:rPr>
      </w:pPr>
      <w:r>
        <w:rPr>
          <w:rFonts w:ascii="Arial" w:hAnsi="Arial" w:cs="Arial"/>
          <w:szCs w:val="32"/>
          <w:lang w:val="en-US"/>
        </w:rPr>
        <w:t xml:space="preserve">The </w:t>
      </w:r>
      <w:r w:rsidRPr="00EE5240">
        <w:rPr>
          <w:rFonts w:ascii="Arial" w:hAnsi="Arial" w:cs="Arial"/>
          <w:szCs w:val="32"/>
          <w:lang w:val="en-US"/>
        </w:rPr>
        <w:t>Administration will continue to require builders to address parking as part of their construction management plans. Parking management plans will be assessed and approved by the City’s traffic engineers. However, the City is limited in its ability to encourage and enforce builders to manage their parking on their site without changes to the existing parking prohibitions.</w:t>
      </w:r>
    </w:p>
    <w:p w14:paraId="5B8BF843" w14:textId="77777777" w:rsidR="00FF666C" w:rsidRDefault="00FF666C" w:rsidP="00FF666C">
      <w:pPr>
        <w:jc w:val="both"/>
        <w:rPr>
          <w:rFonts w:ascii="Arial" w:hAnsi="Arial" w:cs="Arial"/>
          <w:szCs w:val="32"/>
          <w:lang w:val="en-US"/>
        </w:rPr>
      </w:pPr>
    </w:p>
    <w:p w14:paraId="23BFFF2E" w14:textId="77777777" w:rsidR="00FF666C" w:rsidRDefault="00FF666C" w:rsidP="00FF666C">
      <w:pPr>
        <w:jc w:val="both"/>
        <w:rPr>
          <w:rFonts w:ascii="Arial" w:hAnsi="Arial" w:cs="Arial"/>
          <w:szCs w:val="32"/>
          <w:lang w:val="en-US"/>
        </w:rPr>
      </w:pPr>
      <w:r>
        <w:rPr>
          <w:rFonts w:ascii="Arial" w:hAnsi="Arial" w:cs="Arial"/>
          <w:szCs w:val="32"/>
          <w:lang w:val="en-US"/>
        </w:rPr>
        <w:lastRenderedPageBreak/>
        <w:t>The existing and proposed parking prohibitions are shown in Attachment 2 and Attachment 3, respectively.</w:t>
      </w:r>
    </w:p>
    <w:p w14:paraId="17AD3D36" w14:textId="77777777" w:rsidR="00FF666C" w:rsidRDefault="00FF666C" w:rsidP="00FF666C">
      <w:pPr>
        <w:jc w:val="both"/>
        <w:rPr>
          <w:rFonts w:ascii="Arial" w:hAnsi="Arial" w:cs="Arial"/>
          <w:szCs w:val="32"/>
          <w:lang w:val="en-US"/>
        </w:rPr>
      </w:pPr>
    </w:p>
    <w:p w14:paraId="6C120E9D" w14:textId="77777777" w:rsidR="00FF666C" w:rsidRDefault="00FF666C" w:rsidP="00FF666C">
      <w:pPr>
        <w:jc w:val="both"/>
        <w:rPr>
          <w:rFonts w:ascii="Arial" w:hAnsi="Arial" w:cs="Arial"/>
          <w:szCs w:val="32"/>
          <w:lang w:val="en-US"/>
        </w:rPr>
      </w:pPr>
      <w:r>
        <w:rPr>
          <w:rFonts w:ascii="Arial" w:hAnsi="Arial" w:cs="Arial"/>
          <w:szCs w:val="32"/>
          <w:lang w:val="en-US"/>
        </w:rPr>
        <w:t xml:space="preserve">The existing parking prohibitions on Waratah Avenue between Alexander Road and Adelma Road are considered appropriate and will not change. </w:t>
      </w:r>
    </w:p>
    <w:p w14:paraId="0BC7A09D" w14:textId="77777777" w:rsidR="00FF666C" w:rsidRDefault="00FF666C" w:rsidP="00FF666C">
      <w:pPr>
        <w:jc w:val="both"/>
        <w:rPr>
          <w:rFonts w:ascii="Arial" w:hAnsi="Arial" w:cs="Arial"/>
          <w:szCs w:val="32"/>
          <w:lang w:val="en-US"/>
        </w:rPr>
      </w:pPr>
    </w:p>
    <w:p w14:paraId="5888A7D9" w14:textId="152F225C" w:rsidR="00FF666C" w:rsidRDefault="00FF666C" w:rsidP="00FF666C">
      <w:pPr>
        <w:jc w:val="both"/>
        <w:rPr>
          <w:rFonts w:ascii="Arial" w:hAnsi="Arial" w:cs="Arial"/>
          <w:szCs w:val="32"/>
          <w:lang w:val="en-US"/>
        </w:rPr>
      </w:pPr>
      <w:r>
        <w:rPr>
          <w:rFonts w:ascii="Arial" w:hAnsi="Arial" w:cs="Arial"/>
          <w:szCs w:val="32"/>
          <w:lang w:val="en-US"/>
        </w:rPr>
        <w:t>The following roads will be changed from unrestricted to 2P 8am – 5pm Mon</w:t>
      </w:r>
      <w:r w:rsidR="006C2EB1">
        <w:rPr>
          <w:rFonts w:ascii="Arial" w:hAnsi="Arial" w:cs="Arial"/>
          <w:szCs w:val="32"/>
          <w:lang w:val="en-US"/>
        </w:rPr>
        <w:t>day</w:t>
      </w:r>
      <w:r>
        <w:rPr>
          <w:rFonts w:ascii="Arial" w:hAnsi="Arial" w:cs="Arial"/>
          <w:szCs w:val="32"/>
          <w:lang w:val="en-US"/>
        </w:rPr>
        <w:t xml:space="preserve"> – Fri</w:t>
      </w:r>
      <w:r w:rsidR="006C2EB1">
        <w:rPr>
          <w:rFonts w:ascii="Arial" w:hAnsi="Arial" w:cs="Arial"/>
          <w:szCs w:val="32"/>
          <w:lang w:val="en-US"/>
        </w:rPr>
        <w:t>day</w:t>
      </w:r>
      <w:r>
        <w:rPr>
          <w:rFonts w:ascii="Arial" w:hAnsi="Arial" w:cs="Arial"/>
          <w:szCs w:val="32"/>
          <w:lang w:val="en-US"/>
        </w:rPr>
        <w:t>:</w:t>
      </w:r>
    </w:p>
    <w:p w14:paraId="0D9C0EEB" w14:textId="77777777" w:rsidR="00FF666C" w:rsidRDefault="00FF666C" w:rsidP="00FF666C">
      <w:pPr>
        <w:jc w:val="both"/>
        <w:rPr>
          <w:rFonts w:ascii="Arial" w:hAnsi="Arial" w:cs="Arial"/>
          <w:szCs w:val="32"/>
          <w:lang w:val="en-US"/>
        </w:rPr>
      </w:pPr>
    </w:p>
    <w:p w14:paraId="36F5141B" w14:textId="77777777" w:rsidR="00FF666C" w:rsidRDefault="00FF666C" w:rsidP="00FF666C">
      <w:pPr>
        <w:pStyle w:val="ListParagraph"/>
        <w:numPr>
          <w:ilvl w:val="0"/>
          <w:numId w:val="60"/>
        </w:numPr>
        <w:ind w:left="567" w:hanging="567"/>
        <w:jc w:val="both"/>
        <w:rPr>
          <w:rFonts w:ascii="Arial" w:hAnsi="Arial" w:cs="Arial"/>
          <w:szCs w:val="32"/>
          <w:lang w:val="en-US"/>
        </w:rPr>
      </w:pPr>
      <w:r>
        <w:rPr>
          <w:rFonts w:ascii="Arial" w:hAnsi="Arial" w:cs="Arial"/>
          <w:szCs w:val="32"/>
          <w:lang w:val="en-US"/>
        </w:rPr>
        <w:t>Alexander Road between Neville Road and Watkins Road</w:t>
      </w:r>
    </w:p>
    <w:p w14:paraId="73111544" w14:textId="77777777" w:rsidR="00FF666C" w:rsidRDefault="00FF666C" w:rsidP="00FF666C">
      <w:pPr>
        <w:pStyle w:val="ListParagraph"/>
        <w:numPr>
          <w:ilvl w:val="0"/>
          <w:numId w:val="60"/>
        </w:numPr>
        <w:ind w:left="567" w:hanging="567"/>
        <w:jc w:val="both"/>
        <w:rPr>
          <w:rFonts w:ascii="Arial" w:hAnsi="Arial" w:cs="Arial"/>
          <w:szCs w:val="32"/>
          <w:lang w:val="en-US"/>
        </w:rPr>
      </w:pPr>
      <w:r>
        <w:rPr>
          <w:rFonts w:ascii="Arial" w:hAnsi="Arial" w:cs="Arial"/>
          <w:szCs w:val="32"/>
          <w:lang w:val="en-US"/>
        </w:rPr>
        <w:t>Phillip Road between Robert Street and Adelma Road</w:t>
      </w:r>
    </w:p>
    <w:p w14:paraId="7169BA27" w14:textId="77777777" w:rsidR="00FF666C" w:rsidRDefault="00FF666C" w:rsidP="00FF666C">
      <w:pPr>
        <w:pStyle w:val="ListParagraph"/>
        <w:numPr>
          <w:ilvl w:val="0"/>
          <w:numId w:val="60"/>
        </w:numPr>
        <w:ind w:left="567" w:hanging="567"/>
        <w:jc w:val="both"/>
        <w:rPr>
          <w:rFonts w:ascii="Arial" w:hAnsi="Arial" w:cs="Arial"/>
          <w:szCs w:val="32"/>
          <w:lang w:val="en-US"/>
        </w:rPr>
      </w:pPr>
      <w:r>
        <w:rPr>
          <w:rFonts w:ascii="Arial" w:hAnsi="Arial" w:cs="Arial"/>
          <w:szCs w:val="32"/>
          <w:lang w:val="en-US"/>
        </w:rPr>
        <w:t>Leon Road between Robert Street and Alexander Road</w:t>
      </w:r>
    </w:p>
    <w:p w14:paraId="00174C1A" w14:textId="77777777" w:rsidR="00FF666C" w:rsidRPr="002B6478" w:rsidRDefault="00FF666C" w:rsidP="00FF666C">
      <w:pPr>
        <w:pStyle w:val="ListParagraph"/>
        <w:numPr>
          <w:ilvl w:val="0"/>
          <w:numId w:val="60"/>
        </w:numPr>
        <w:ind w:left="567" w:hanging="567"/>
        <w:jc w:val="both"/>
        <w:rPr>
          <w:rFonts w:ascii="Arial" w:hAnsi="Arial" w:cs="Arial"/>
          <w:szCs w:val="32"/>
          <w:lang w:val="en-US"/>
        </w:rPr>
      </w:pPr>
      <w:r>
        <w:rPr>
          <w:rFonts w:ascii="Arial" w:hAnsi="Arial" w:cs="Arial"/>
          <w:szCs w:val="32"/>
          <w:lang w:val="en-US"/>
        </w:rPr>
        <w:t xml:space="preserve">Genesta Crescent </w:t>
      </w:r>
    </w:p>
    <w:p w14:paraId="18CF4482" w14:textId="77777777" w:rsidR="00FF666C" w:rsidRDefault="00FF666C" w:rsidP="00FF666C">
      <w:pPr>
        <w:jc w:val="both"/>
        <w:rPr>
          <w:rFonts w:ascii="Arial" w:hAnsi="Arial" w:cs="Arial"/>
          <w:szCs w:val="32"/>
          <w:lang w:val="en-US"/>
        </w:rPr>
      </w:pPr>
    </w:p>
    <w:p w14:paraId="6283F882" w14:textId="77777777" w:rsidR="00FF666C" w:rsidRDefault="00FF666C" w:rsidP="00FF666C">
      <w:pPr>
        <w:jc w:val="both"/>
        <w:rPr>
          <w:rFonts w:ascii="Arial" w:hAnsi="Arial" w:cs="Arial"/>
          <w:szCs w:val="32"/>
          <w:lang w:val="en-US"/>
        </w:rPr>
      </w:pPr>
      <w:r>
        <w:rPr>
          <w:rFonts w:ascii="Arial" w:hAnsi="Arial" w:cs="Arial"/>
          <w:szCs w:val="32"/>
          <w:lang w:val="en-US"/>
        </w:rPr>
        <w:t>The existing unrestricted parking on the north side of Waratah Avenue between Robert Street and Alexander will be changed as follows:</w:t>
      </w:r>
    </w:p>
    <w:p w14:paraId="7BE16D15" w14:textId="77777777" w:rsidR="00FF666C" w:rsidRDefault="00FF666C" w:rsidP="00FF666C">
      <w:pPr>
        <w:jc w:val="both"/>
        <w:rPr>
          <w:rFonts w:ascii="Arial" w:hAnsi="Arial" w:cs="Arial"/>
          <w:szCs w:val="32"/>
          <w:lang w:val="en-US"/>
        </w:rPr>
      </w:pPr>
    </w:p>
    <w:p w14:paraId="1222AECD" w14:textId="4B3D1812" w:rsidR="00FF666C" w:rsidRDefault="00FF666C" w:rsidP="00FF666C">
      <w:pPr>
        <w:pStyle w:val="ListParagraph"/>
        <w:numPr>
          <w:ilvl w:val="0"/>
          <w:numId w:val="61"/>
        </w:numPr>
        <w:ind w:left="567" w:hanging="567"/>
        <w:jc w:val="both"/>
        <w:rPr>
          <w:rFonts w:ascii="Arial" w:hAnsi="Arial" w:cs="Arial"/>
          <w:szCs w:val="32"/>
          <w:lang w:val="en-US"/>
        </w:rPr>
      </w:pPr>
      <w:r>
        <w:rPr>
          <w:rFonts w:ascii="Arial" w:hAnsi="Arial" w:cs="Arial"/>
          <w:szCs w:val="32"/>
          <w:lang w:val="en-US"/>
        </w:rPr>
        <w:t>Embayed parking at 121 and 123 Waratah Avenue to 2P 8am – 5pm Mon</w:t>
      </w:r>
      <w:r w:rsidR="006C2EB1">
        <w:rPr>
          <w:rFonts w:ascii="Arial" w:hAnsi="Arial" w:cs="Arial"/>
          <w:szCs w:val="32"/>
          <w:lang w:val="en-US"/>
        </w:rPr>
        <w:t>day</w:t>
      </w:r>
      <w:r>
        <w:rPr>
          <w:rFonts w:ascii="Arial" w:hAnsi="Arial" w:cs="Arial"/>
          <w:szCs w:val="32"/>
          <w:lang w:val="en-US"/>
        </w:rPr>
        <w:t xml:space="preserve"> – Fri</w:t>
      </w:r>
      <w:r w:rsidR="006C2EB1">
        <w:rPr>
          <w:rFonts w:ascii="Arial" w:hAnsi="Arial" w:cs="Arial"/>
          <w:szCs w:val="32"/>
          <w:lang w:val="en-US"/>
        </w:rPr>
        <w:t>day</w:t>
      </w:r>
      <w:r>
        <w:rPr>
          <w:rFonts w:ascii="Arial" w:hAnsi="Arial" w:cs="Arial"/>
          <w:szCs w:val="32"/>
          <w:lang w:val="en-US"/>
        </w:rPr>
        <w:t>.</w:t>
      </w:r>
    </w:p>
    <w:p w14:paraId="57989ECD" w14:textId="0A7626C8" w:rsidR="00FF666C" w:rsidRDefault="00FF666C" w:rsidP="00FF666C">
      <w:pPr>
        <w:pStyle w:val="ListParagraph"/>
        <w:numPr>
          <w:ilvl w:val="0"/>
          <w:numId w:val="61"/>
        </w:numPr>
        <w:ind w:left="567" w:hanging="567"/>
        <w:jc w:val="both"/>
        <w:rPr>
          <w:rFonts w:ascii="Arial" w:hAnsi="Arial" w:cs="Arial"/>
          <w:szCs w:val="32"/>
          <w:lang w:val="en-US"/>
        </w:rPr>
      </w:pPr>
      <w:r>
        <w:rPr>
          <w:rFonts w:ascii="Arial" w:hAnsi="Arial" w:cs="Arial"/>
          <w:szCs w:val="32"/>
          <w:lang w:val="en-US"/>
        </w:rPr>
        <w:t>Street parking at 111 to 121 Waratah Avenue to No Parking 8am to 5pm Mon</w:t>
      </w:r>
      <w:r w:rsidR="006C2EB1">
        <w:rPr>
          <w:rFonts w:ascii="Arial" w:hAnsi="Arial" w:cs="Arial"/>
          <w:szCs w:val="32"/>
          <w:lang w:val="en-US"/>
        </w:rPr>
        <w:t>day</w:t>
      </w:r>
      <w:r>
        <w:rPr>
          <w:rFonts w:ascii="Arial" w:hAnsi="Arial" w:cs="Arial"/>
          <w:szCs w:val="32"/>
          <w:lang w:val="en-US"/>
        </w:rPr>
        <w:t xml:space="preserve"> – Fri</w:t>
      </w:r>
      <w:r w:rsidR="006C2EB1">
        <w:rPr>
          <w:rFonts w:ascii="Arial" w:hAnsi="Arial" w:cs="Arial"/>
          <w:szCs w:val="32"/>
          <w:lang w:val="en-US"/>
        </w:rPr>
        <w:t>day</w:t>
      </w:r>
      <w:r>
        <w:rPr>
          <w:rFonts w:ascii="Arial" w:hAnsi="Arial" w:cs="Arial"/>
          <w:szCs w:val="32"/>
          <w:lang w:val="en-US"/>
        </w:rPr>
        <w:t>.</w:t>
      </w:r>
    </w:p>
    <w:p w14:paraId="1510FE62" w14:textId="77777777" w:rsidR="00FF666C" w:rsidRDefault="00FF666C" w:rsidP="00FF666C">
      <w:pPr>
        <w:pStyle w:val="ListParagraph"/>
        <w:jc w:val="both"/>
        <w:rPr>
          <w:rFonts w:ascii="Arial" w:hAnsi="Arial" w:cs="Arial"/>
          <w:szCs w:val="32"/>
          <w:lang w:val="en-US"/>
        </w:rPr>
      </w:pPr>
    </w:p>
    <w:p w14:paraId="47FBBC42" w14:textId="77777777" w:rsidR="00FF666C" w:rsidRPr="00092681" w:rsidRDefault="00FF666C" w:rsidP="00FF666C">
      <w:pPr>
        <w:jc w:val="both"/>
        <w:rPr>
          <w:rFonts w:ascii="Arial" w:hAnsi="Arial" w:cs="Arial"/>
          <w:szCs w:val="32"/>
          <w:lang w:val="en-US"/>
        </w:rPr>
      </w:pPr>
      <w:r>
        <w:rPr>
          <w:rFonts w:ascii="Arial" w:hAnsi="Arial" w:cs="Arial"/>
          <w:szCs w:val="32"/>
          <w:lang w:val="en-US"/>
        </w:rPr>
        <w:t xml:space="preserve">The street parking at 111 to 121 Waratah Avenue will not be changed to 2P because the expectation is that this will have the opposite effect of encouraging street parking. Street parking at this location is not appropriate due to the relatively high traffic volume. </w:t>
      </w:r>
    </w:p>
    <w:p w14:paraId="1F7214D5" w14:textId="77777777" w:rsidR="00FF666C" w:rsidRDefault="00FF666C" w:rsidP="00FF666C">
      <w:pPr>
        <w:jc w:val="both"/>
        <w:rPr>
          <w:rFonts w:ascii="Arial" w:hAnsi="Arial" w:cs="Arial"/>
          <w:szCs w:val="32"/>
          <w:lang w:val="en-US"/>
        </w:rPr>
      </w:pPr>
    </w:p>
    <w:p w14:paraId="7695F595" w14:textId="7124F0D1" w:rsidR="00FF666C" w:rsidRDefault="00FF666C" w:rsidP="00FF666C">
      <w:pPr>
        <w:jc w:val="both"/>
        <w:rPr>
          <w:rFonts w:ascii="Arial" w:hAnsi="Arial" w:cs="Arial"/>
          <w:szCs w:val="32"/>
          <w:lang w:val="en-US"/>
        </w:rPr>
      </w:pPr>
      <w:r>
        <w:rPr>
          <w:rFonts w:ascii="Arial" w:hAnsi="Arial" w:cs="Arial"/>
          <w:szCs w:val="32"/>
          <w:lang w:val="en-US"/>
        </w:rPr>
        <w:t>The existing unrestricted parking on Circe Circle North and Circe Circle South, except for the Dalkeith Primary School staff parking section on the north side of Circe Circle South, will be changed to 2P 8am – 5pm Mon</w:t>
      </w:r>
      <w:r w:rsidR="009D7FA6">
        <w:rPr>
          <w:rFonts w:ascii="Arial" w:hAnsi="Arial" w:cs="Arial"/>
          <w:szCs w:val="32"/>
          <w:lang w:val="en-US"/>
        </w:rPr>
        <w:t>day</w:t>
      </w:r>
      <w:r>
        <w:rPr>
          <w:rFonts w:ascii="Arial" w:hAnsi="Arial" w:cs="Arial"/>
          <w:szCs w:val="32"/>
          <w:lang w:val="en-US"/>
        </w:rPr>
        <w:t xml:space="preserve"> – Fri</w:t>
      </w:r>
      <w:r w:rsidR="009D7FA6">
        <w:rPr>
          <w:rFonts w:ascii="Arial" w:hAnsi="Arial" w:cs="Arial"/>
          <w:szCs w:val="32"/>
          <w:lang w:val="en-US"/>
        </w:rPr>
        <w:t>day</w:t>
      </w:r>
      <w:r>
        <w:rPr>
          <w:rFonts w:ascii="Arial" w:hAnsi="Arial" w:cs="Arial"/>
          <w:szCs w:val="32"/>
          <w:lang w:val="en-US"/>
        </w:rPr>
        <w:t>.  The existing No Stopping during school hours on the north side of Circe Circle North and the south side of Circe Circle South will be changed to No Stopping 8am – 5pm Mon</w:t>
      </w:r>
      <w:r w:rsidR="009D7FA6">
        <w:rPr>
          <w:rFonts w:ascii="Arial" w:hAnsi="Arial" w:cs="Arial"/>
          <w:szCs w:val="32"/>
          <w:lang w:val="en-US"/>
        </w:rPr>
        <w:t>day</w:t>
      </w:r>
      <w:r>
        <w:rPr>
          <w:rFonts w:ascii="Arial" w:hAnsi="Arial" w:cs="Arial"/>
          <w:szCs w:val="32"/>
          <w:lang w:val="en-US"/>
        </w:rPr>
        <w:t xml:space="preserve"> – Fri</w:t>
      </w:r>
      <w:r w:rsidR="009D7FA6">
        <w:rPr>
          <w:rFonts w:ascii="Arial" w:hAnsi="Arial" w:cs="Arial"/>
          <w:szCs w:val="32"/>
          <w:lang w:val="en-US"/>
        </w:rPr>
        <w:t>day</w:t>
      </w:r>
      <w:r>
        <w:rPr>
          <w:rFonts w:ascii="Arial" w:hAnsi="Arial" w:cs="Arial"/>
          <w:szCs w:val="32"/>
          <w:lang w:val="en-US"/>
        </w:rPr>
        <w:t>.</w:t>
      </w:r>
    </w:p>
    <w:p w14:paraId="71FB5CE5" w14:textId="77777777" w:rsidR="00FF666C" w:rsidRDefault="00FF666C" w:rsidP="00FF666C">
      <w:pPr>
        <w:jc w:val="both"/>
        <w:rPr>
          <w:rFonts w:ascii="Arial" w:hAnsi="Arial" w:cs="Arial"/>
          <w:szCs w:val="32"/>
          <w:lang w:val="en-US"/>
        </w:rPr>
      </w:pPr>
    </w:p>
    <w:p w14:paraId="5327C27D" w14:textId="77777777" w:rsidR="00FF666C" w:rsidRDefault="00FF666C" w:rsidP="00FF666C">
      <w:pPr>
        <w:jc w:val="both"/>
        <w:rPr>
          <w:rFonts w:ascii="Arial" w:hAnsi="Arial" w:cs="Arial"/>
          <w:szCs w:val="32"/>
          <w:lang w:val="en-US"/>
        </w:rPr>
      </w:pPr>
      <w:r>
        <w:rPr>
          <w:rFonts w:ascii="Arial" w:hAnsi="Arial" w:cs="Arial"/>
          <w:szCs w:val="32"/>
          <w:lang w:val="en-US"/>
        </w:rPr>
        <w:t>A parking survey will be undertaken two years following the parking prohibition changes to determine if changes are required.</w:t>
      </w:r>
    </w:p>
    <w:p w14:paraId="375D14A5" w14:textId="77777777" w:rsidR="00FF666C" w:rsidRDefault="00FF666C" w:rsidP="00FF666C">
      <w:pPr>
        <w:jc w:val="both"/>
        <w:rPr>
          <w:rFonts w:ascii="Arial" w:hAnsi="Arial" w:cs="Arial"/>
          <w:szCs w:val="32"/>
          <w:lang w:val="en-US"/>
        </w:rPr>
      </w:pPr>
    </w:p>
    <w:p w14:paraId="26B58E41" w14:textId="77777777" w:rsidR="00FF666C" w:rsidRPr="00AD73CC" w:rsidRDefault="00FF666C" w:rsidP="00FF666C">
      <w:pPr>
        <w:jc w:val="both"/>
        <w:rPr>
          <w:rFonts w:ascii="Arial" w:hAnsi="Arial" w:cs="Arial"/>
          <w:b/>
          <w:szCs w:val="32"/>
          <w:lang w:val="en-US"/>
        </w:rPr>
      </w:pPr>
      <w:r w:rsidRPr="00AD73CC">
        <w:rPr>
          <w:rFonts w:ascii="Arial" w:hAnsi="Arial" w:cs="Arial"/>
          <w:b/>
          <w:szCs w:val="32"/>
          <w:lang w:val="en-US"/>
        </w:rPr>
        <w:t>Key Relevant Previous Council Decisions:</w:t>
      </w:r>
    </w:p>
    <w:p w14:paraId="1E1F1674" w14:textId="77777777" w:rsidR="00FF666C" w:rsidRPr="00AD73CC" w:rsidRDefault="00FF666C" w:rsidP="00FF666C">
      <w:pPr>
        <w:jc w:val="both"/>
        <w:rPr>
          <w:rFonts w:ascii="Arial" w:hAnsi="Arial" w:cs="Arial"/>
          <w:szCs w:val="32"/>
          <w:lang w:val="en-US"/>
        </w:rPr>
      </w:pPr>
    </w:p>
    <w:p w14:paraId="29AD1484" w14:textId="77777777" w:rsidR="00FF666C" w:rsidRDefault="00FF666C" w:rsidP="00FF666C">
      <w:pPr>
        <w:jc w:val="both"/>
        <w:rPr>
          <w:rFonts w:ascii="Arial" w:hAnsi="Arial" w:cs="Arial"/>
          <w:szCs w:val="32"/>
        </w:rPr>
      </w:pPr>
      <w:r>
        <w:rPr>
          <w:rFonts w:ascii="Arial" w:hAnsi="Arial" w:cs="Arial"/>
          <w:szCs w:val="32"/>
        </w:rPr>
        <w:t>Nil.</w:t>
      </w:r>
    </w:p>
    <w:p w14:paraId="3A63909E" w14:textId="77777777" w:rsidR="00FF666C" w:rsidRPr="00AD73CC" w:rsidRDefault="00FF666C" w:rsidP="00FF666C">
      <w:pPr>
        <w:jc w:val="both"/>
        <w:rPr>
          <w:rFonts w:ascii="Arial" w:hAnsi="Arial" w:cs="Arial"/>
          <w:szCs w:val="32"/>
          <w:lang w:val="en-US"/>
        </w:rPr>
      </w:pPr>
    </w:p>
    <w:p w14:paraId="18AFD032" w14:textId="77777777" w:rsidR="00FF666C" w:rsidRPr="00AD73CC" w:rsidRDefault="00FF666C" w:rsidP="00FF666C">
      <w:pPr>
        <w:jc w:val="both"/>
        <w:rPr>
          <w:rFonts w:ascii="Arial" w:hAnsi="Arial" w:cs="Arial"/>
          <w:b/>
          <w:sz w:val="28"/>
          <w:szCs w:val="32"/>
          <w:lang w:val="en-US"/>
        </w:rPr>
      </w:pPr>
      <w:r w:rsidRPr="00AD73CC">
        <w:rPr>
          <w:rFonts w:ascii="Arial" w:hAnsi="Arial" w:cs="Arial"/>
          <w:b/>
          <w:sz w:val="28"/>
          <w:szCs w:val="32"/>
          <w:lang w:val="en-US"/>
        </w:rPr>
        <w:t>Consultation</w:t>
      </w:r>
    </w:p>
    <w:p w14:paraId="2BD2DCFD" w14:textId="77777777" w:rsidR="00FF666C" w:rsidRPr="00AD73CC" w:rsidRDefault="00FF666C" w:rsidP="00FF666C">
      <w:pPr>
        <w:jc w:val="both"/>
        <w:rPr>
          <w:rFonts w:ascii="Arial" w:hAnsi="Arial" w:cs="Arial"/>
          <w:b/>
          <w:szCs w:val="32"/>
          <w:lang w:val="en-US"/>
        </w:rPr>
      </w:pPr>
    </w:p>
    <w:p w14:paraId="5374B30C" w14:textId="31377D42" w:rsidR="00FF666C" w:rsidRPr="00F75478" w:rsidRDefault="00FF666C" w:rsidP="00FF666C">
      <w:pPr>
        <w:jc w:val="both"/>
        <w:rPr>
          <w:rFonts w:ascii="Arial" w:hAnsi="Arial" w:cs="Arial"/>
          <w:szCs w:val="24"/>
        </w:rPr>
      </w:pPr>
      <w:r w:rsidRPr="00F75478">
        <w:rPr>
          <w:rStyle w:val="normaltextrun1"/>
          <w:rFonts w:ascii="Arial" w:hAnsi="Arial" w:cs="Arial"/>
          <w:szCs w:val="24"/>
        </w:rPr>
        <w:t xml:space="preserve">Community feedback was sought on the proposed </w:t>
      </w:r>
      <w:r>
        <w:rPr>
          <w:rStyle w:val="normaltextrun1"/>
          <w:rFonts w:ascii="Arial" w:hAnsi="Arial" w:cs="Arial"/>
          <w:szCs w:val="24"/>
        </w:rPr>
        <w:t xml:space="preserve">parking prohibition </w:t>
      </w:r>
      <w:r w:rsidRPr="00F75478">
        <w:rPr>
          <w:rStyle w:val="normaltextrun1"/>
          <w:rFonts w:ascii="Arial" w:hAnsi="Arial" w:cs="Arial"/>
          <w:szCs w:val="24"/>
        </w:rPr>
        <w:t>plan</w:t>
      </w:r>
      <w:r>
        <w:rPr>
          <w:rStyle w:val="normaltextrun1"/>
          <w:rFonts w:ascii="Arial" w:hAnsi="Arial" w:cs="Arial"/>
          <w:szCs w:val="24"/>
        </w:rPr>
        <w:t xml:space="preserve">, in conjunction with the Waratah Avenue Placemaking Strategy, </w:t>
      </w:r>
      <w:r>
        <w:rPr>
          <w:rFonts w:ascii="Arial" w:hAnsi="Arial" w:cs="Arial"/>
          <w:szCs w:val="32"/>
        </w:rPr>
        <w:t xml:space="preserve">as both projects required community feedback from similar stakeholders, the residents in Dalkeith and businesses on Waratah Avenue. The community consultation period was between </w:t>
      </w:r>
      <w:r w:rsidRPr="00F75478">
        <w:rPr>
          <w:rStyle w:val="normaltextrun1"/>
          <w:rFonts w:ascii="Arial" w:hAnsi="Arial" w:cs="Arial"/>
          <w:szCs w:val="24"/>
        </w:rPr>
        <w:t xml:space="preserve">Friday </w:t>
      </w:r>
      <w:r>
        <w:rPr>
          <w:rStyle w:val="normaltextrun1"/>
          <w:rFonts w:ascii="Arial" w:hAnsi="Arial" w:cs="Arial"/>
          <w:szCs w:val="24"/>
        </w:rPr>
        <w:t>19</w:t>
      </w:r>
      <w:r w:rsidRPr="00F75478">
        <w:rPr>
          <w:rStyle w:val="normaltextrun1"/>
          <w:rFonts w:ascii="Arial" w:hAnsi="Arial" w:cs="Arial"/>
          <w:szCs w:val="24"/>
        </w:rPr>
        <w:t xml:space="preserve"> February 2021 to Monday </w:t>
      </w:r>
      <w:r>
        <w:rPr>
          <w:rStyle w:val="normaltextrun1"/>
          <w:rFonts w:ascii="Arial" w:hAnsi="Arial" w:cs="Arial"/>
          <w:szCs w:val="24"/>
        </w:rPr>
        <w:t>8</w:t>
      </w:r>
      <w:r w:rsidRPr="00F75478">
        <w:rPr>
          <w:rStyle w:val="normaltextrun1"/>
          <w:rFonts w:ascii="Arial" w:hAnsi="Arial" w:cs="Arial"/>
          <w:szCs w:val="24"/>
        </w:rPr>
        <w:t xml:space="preserve"> March 2021, in which 2</w:t>
      </w:r>
      <w:r>
        <w:rPr>
          <w:rStyle w:val="normaltextrun1"/>
          <w:rFonts w:ascii="Arial" w:hAnsi="Arial" w:cs="Arial"/>
          <w:szCs w:val="24"/>
        </w:rPr>
        <w:t>700</w:t>
      </w:r>
      <w:r w:rsidRPr="00F75478">
        <w:rPr>
          <w:rStyle w:val="normaltextrun1"/>
          <w:rFonts w:ascii="Arial" w:hAnsi="Arial" w:cs="Arial"/>
          <w:szCs w:val="24"/>
        </w:rPr>
        <w:t xml:space="preserve"> notification letters and brochures were issued to residents bounded by the area shown in Figure 1 and provided digitally on Y</w:t>
      </w:r>
      <w:r w:rsidRPr="00F75478">
        <w:rPr>
          <w:rStyle w:val="normaltextrun1"/>
          <w:rFonts w:ascii="Arial" w:hAnsi="Arial" w:cs="Arial"/>
          <w:i/>
          <w:iCs/>
          <w:szCs w:val="24"/>
        </w:rPr>
        <w:t>our Voice</w:t>
      </w:r>
      <w:r w:rsidRPr="00F75478">
        <w:rPr>
          <w:rStyle w:val="normaltextrun1"/>
          <w:rFonts w:ascii="Arial" w:hAnsi="Arial" w:cs="Arial"/>
          <w:szCs w:val="24"/>
        </w:rPr>
        <w:t>.</w:t>
      </w:r>
    </w:p>
    <w:p w14:paraId="568D7DD0" w14:textId="77777777" w:rsidR="00FF666C" w:rsidRPr="00F75478" w:rsidRDefault="00FF666C" w:rsidP="00FF666C">
      <w:pPr>
        <w:jc w:val="center"/>
        <w:rPr>
          <w:rFonts w:ascii="Arial" w:hAnsi="Arial" w:cs="Arial"/>
          <w:szCs w:val="24"/>
        </w:rPr>
      </w:pPr>
      <w:r>
        <w:rPr>
          <w:noProof/>
        </w:rPr>
        <w:lastRenderedPageBreak/>
        <w:drawing>
          <wp:inline distT="0" distB="0" distL="0" distR="0" wp14:anchorId="09416363" wp14:editId="2C8E8D7B">
            <wp:extent cx="4746663" cy="2357029"/>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772162" cy="2369691"/>
                    </a:xfrm>
                    <a:prstGeom prst="rect">
                      <a:avLst/>
                    </a:prstGeom>
                  </pic:spPr>
                </pic:pic>
              </a:graphicData>
            </a:graphic>
          </wp:inline>
        </w:drawing>
      </w:r>
    </w:p>
    <w:p w14:paraId="0D207346" w14:textId="77777777" w:rsidR="00FF666C" w:rsidRPr="00D2286E" w:rsidRDefault="00FF666C" w:rsidP="00FF666C">
      <w:pPr>
        <w:jc w:val="center"/>
        <w:rPr>
          <w:rFonts w:ascii="Arial" w:hAnsi="Arial" w:cs="Arial"/>
        </w:rPr>
      </w:pPr>
      <w:r w:rsidRPr="00D2286E">
        <w:rPr>
          <w:rFonts w:ascii="Arial" w:hAnsi="Arial" w:cs="Arial"/>
        </w:rPr>
        <w:t>Figure 1: Consultation Area</w:t>
      </w:r>
    </w:p>
    <w:p w14:paraId="30F30EAF" w14:textId="77777777" w:rsidR="00FF666C" w:rsidRDefault="00FF666C" w:rsidP="00FF666C">
      <w:pPr>
        <w:jc w:val="both"/>
        <w:rPr>
          <w:rFonts w:ascii="Arial" w:hAnsi="Arial" w:cs="Arial"/>
          <w:szCs w:val="32"/>
          <w:lang w:val="en-US"/>
        </w:rPr>
      </w:pPr>
    </w:p>
    <w:p w14:paraId="778729A3" w14:textId="77777777" w:rsidR="00FF666C" w:rsidRDefault="00FF666C" w:rsidP="00FF666C">
      <w:pPr>
        <w:jc w:val="both"/>
        <w:rPr>
          <w:rFonts w:ascii="Arial" w:hAnsi="Arial" w:cs="Arial"/>
          <w:szCs w:val="32"/>
          <w:lang w:val="en-US"/>
        </w:rPr>
      </w:pPr>
      <w:r>
        <w:rPr>
          <w:rFonts w:ascii="Arial" w:hAnsi="Arial" w:cs="Arial"/>
          <w:szCs w:val="32"/>
          <w:lang w:val="en-US"/>
        </w:rPr>
        <w:t>Opportunities for residents and the wider community to engage with the City and to seek information were provided as follows:</w:t>
      </w:r>
    </w:p>
    <w:p w14:paraId="175538CB" w14:textId="77777777" w:rsidR="00FF666C" w:rsidRDefault="00FF666C" w:rsidP="00FF666C">
      <w:pPr>
        <w:jc w:val="both"/>
        <w:rPr>
          <w:rFonts w:ascii="Arial" w:hAnsi="Arial" w:cs="Arial"/>
          <w:szCs w:val="32"/>
          <w:lang w:val="en-US"/>
        </w:rPr>
      </w:pPr>
    </w:p>
    <w:p w14:paraId="3B7090D9" w14:textId="77777777" w:rsidR="00FF666C" w:rsidRDefault="00FF666C" w:rsidP="00FF666C">
      <w:pPr>
        <w:pStyle w:val="ListParagraph"/>
        <w:numPr>
          <w:ilvl w:val="0"/>
          <w:numId w:val="57"/>
        </w:numPr>
        <w:ind w:left="567" w:hanging="567"/>
        <w:jc w:val="both"/>
        <w:rPr>
          <w:rFonts w:ascii="Arial" w:hAnsi="Arial" w:cs="Arial"/>
          <w:szCs w:val="32"/>
          <w:lang w:val="en-US"/>
        </w:rPr>
      </w:pPr>
      <w:r>
        <w:rPr>
          <w:rFonts w:ascii="Arial" w:hAnsi="Arial" w:cs="Arial"/>
          <w:szCs w:val="32"/>
          <w:lang w:val="en-US"/>
        </w:rPr>
        <w:t>A letter to the residents/property owners and businesses within the project area to provide information on and seek their thoughts on the proposal.</w:t>
      </w:r>
    </w:p>
    <w:p w14:paraId="6871AB26" w14:textId="77777777" w:rsidR="00FF666C" w:rsidRDefault="00FF666C" w:rsidP="00FF666C">
      <w:pPr>
        <w:pStyle w:val="ListParagraph"/>
        <w:numPr>
          <w:ilvl w:val="0"/>
          <w:numId w:val="57"/>
        </w:numPr>
        <w:ind w:left="567" w:hanging="567"/>
        <w:jc w:val="both"/>
        <w:rPr>
          <w:rFonts w:ascii="Arial" w:hAnsi="Arial" w:cs="Arial"/>
          <w:szCs w:val="32"/>
          <w:lang w:val="en-US"/>
        </w:rPr>
      </w:pPr>
      <w:r>
        <w:rPr>
          <w:rFonts w:ascii="Arial" w:hAnsi="Arial" w:cs="Arial"/>
          <w:szCs w:val="32"/>
          <w:lang w:val="en-US"/>
        </w:rPr>
        <w:t>Your Voice Nedlands: Online survey, plan of the proposed works, key dates and project team contact details.</w:t>
      </w:r>
    </w:p>
    <w:p w14:paraId="6BBFB43B" w14:textId="77777777" w:rsidR="00FF666C" w:rsidRDefault="00FF666C" w:rsidP="00FF666C">
      <w:pPr>
        <w:pStyle w:val="ListParagraph"/>
        <w:numPr>
          <w:ilvl w:val="0"/>
          <w:numId w:val="57"/>
        </w:numPr>
        <w:ind w:left="567" w:hanging="567"/>
        <w:jc w:val="both"/>
        <w:rPr>
          <w:rFonts w:ascii="Arial" w:hAnsi="Arial" w:cs="Arial"/>
          <w:szCs w:val="32"/>
          <w:lang w:val="en-US"/>
        </w:rPr>
      </w:pPr>
      <w:r>
        <w:rPr>
          <w:rFonts w:ascii="Arial" w:hAnsi="Arial" w:cs="Arial"/>
          <w:szCs w:val="32"/>
          <w:lang w:val="en-US"/>
        </w:rPr>
        <w:t>An Information Session held on Thursday 4 March 2021 from 3pm-6pm at the Nedlands Library to discuss the proposal further.</w:t>
      </w:r>
    </w:p>
    <w:p w14:paraId="34723D10" w14:textId="77777777" w:rsidR="00FF666C" w:rsidRPr="00F95554" w:rsidRDefault="00FF666C" w:rsidP="00FF666C">
      <w:pPr>
        <w:jc w:val="both"/>
        <w:rPr>
          <w:rFonts w:ascii="Arial" w:hAnsi="Arial" w:cs="Arial"/>
          <w:szCs w:val="32"/>
          <w:lang w:val="en-US"/>
        </w:rPr>
      </w:pPr>
    </w:p>
    <w:p w14:paraId="1D9D4B95" w14:textId="77777777" w:rsidR="00FF666C" w:rsidRDefault="00FF666C" w:rsidP="00FF666C">
      <w:pPr>
        <w:jc w:val="both"/>
        <w:rPr>
          <w:rFonts w:ascii="Arial" w:hAnsi="Arial" w:cs="Arial"/>
          <w:szCs w:val="32"/>
        </w:rPr>
      </w:pPr>
      <w:r>
        <w:rPr>
          <w:rFonts w:ascii="Arial" w:hAnsi="Arial" w:cs="Arial"/>
          <w:szCs w:val="32"/>
        </w:rPr>
        <w:t xml:space="preserve">During the consultation period, 112 users viewed the information provided on </w:t>
      </w:r>
      <w:r>
        <w:rPr>
          <w:rFonts w:ascii="Arial" w:hAnsi="Arial" w:cs="Arial"/>
          <w:i/>
          <w:iCs/>
          <w:szCs w:val="32"/>
        </w:rPr>
        <w:t>Your Voice</w:t>
      </w:r>
      <w:r>
        <w:rPr>
          <w:rFonts w:ascii="Arial" w:hAnsi="Arial" w:cs="Arial"/>
          <w:szCs w:val="32"/>
        </w:rPr>
        <w:t>. 13 residents and two business owners attended the community information session. No objections were received on the proposed parking prohibitions, either in writing or in person at the community information session.</w:t>
      </w:r>
    </w:p>
    <w:p w14:paraId="36695285" w14:textId="77777777" w:rsidR="00FF666C" w:rsidRDefault="00FF666C" w:rsidP="00FF666C">
      <w:pPr>
        <w:jc w:val="both"/>
        <w:rPr>
          <w:rFonts w:ascii="Arial" w:hAnsi="Arial" w:cs="Arial"/>
          <w:szCs w:val="32"/>
          <w:lang w:val="en-US"/>
        </w:rPr>
      </w:pPr>
    </w:p>
    <w:p w14:paraId="018F856C" w14:textId="77777777" w:rsidR="00FF666C" w:rsidRPr="00AD73CC" w:rsidRDefault="00FF666C" w:rsidP="00FF666C">
      <w:pPr>
        <w:jc w:val="both"/>
        <w:rPr>
          <w:rFonts w:ascii="Arial" w:hAnsi="Arial" w:cs="Arial"/>
          <w:szCs w:val="32"/>
          <w:lang w:val="en-US"/>
        </w:rPr>
      </w:pPr>
    </w:p>
    <w:p w14:paraId="79FE302F" w14:textId="77777777" w:rsidR="00FF666C" w:rsidRPr="004E7363" w:rsidRDefault="00FF666C" w:rsidP="00FF666C">
      <w:pPr>
        <w:jc w:val="both"/>
        <w:rPr>
          <w:rFonts w:ascii="Arial" w:hAnsi="Arial" w:cs="Arial"/>
          <w:b/>
          <w:bCs/>
          <w:sz w:val="28"/>
          <w:szCs w:val="36"/>
          <w:lang w:val="en-US"/>
        </w:rPr>
      </w:pPr>
      <w:r w:rsidRPr="004E7363">
        <w:rPr>
          <w:rFonts w:ascii="Arial" w:hAnsi="Arial" w:cs="Arial"/>
          <w:b/>
          <w:bCs/>
          <w:sz w:val="28"/>
          <w:szCs w:val="36"/>
          <w:lang w:val="en-US"/>
        </w:rPr>
        <w:t>Strategic Implications</w:t>
      </w:r>
    </w:p>
    <w:p w14:paraId="278B84DF" w14:textId="77777777" w:rsidR="00FF666C" w:rsidRDefault="00FF666C" w:rsidP="00FF666C">
      <w:pPr>
        <w:jc w:val="both"/>
        <w:rPr>
          <w:rFonts w:ascii="Arial" w:hAnsi="Arial" w:cs="Arial"/>
          <w:szCs w:val="32"/>
          <w:lang w:val="en-US"/>
        </w:rPr>
      </w:pPr>
    </w:p>
    <w:p w14:paraId="2E751F87" w14:textId="77777777" w:rsidR="00FF666C" w:rsidRDefault="00FF666C" w:rsidP="00FF666C">
      <w:pPr>
        <w:jc w:val="both"/>
        <w:rPr>
          <w:rFonts w:ascii="Arial" w:hAnsi="Arial" w:cs="Arial"/>
          <w:b/>
          <w:bCs/>
          <w:szCs w:val="32"/>
          <w:lang w:val="en-US"/>
        </w:rPr>
      </w:pPr>
      <w:r w:rsidRPr="007B0B1C">
        <w:rPr>
          <w:rFonts w:ascii="Arial" w:hAnsi="Arial" w:cs="Arial"/>
          <w:b/>
          <w:bCs/>
          <w:szCs w:val="32"/>
          <w:lang w:val="en-US"/>
        </w:rPr>
        <w:t xml:space="preserve">How well does it fit with our strategic direction? </w:t>
      </w:r>
    </w:p>
    <w:p w14:paraId="6E8552FE" w14:textId="77777777" w:rsidR="00FF666C" w:rsidRDefault="00FF666C" w:rsidP="00FF666C">
      <w:pPr>
        <w:jc w:val="both"/>
        <w:rPr>
          <w:rFonts w:ascii="Arial" w:hAnsi="Arial" w:cs="Arial"/>
          <w:szCs w:val="32"/>
          <w:lang w:val="en-US"/>
        </w:rPr>
      </w:pPr>
      <w:r>
        <w:rPr>
          <w:rFonts w:ascii="Arial" w:hAnsi="Arial" w:cs="Arial"/>
          <w:szCs w:val="32"/>
          <w:lang w:val="en-US"/>
        </w:rPr>
        <w:t>The Strategic Community Plan includes the following priorities:</w:t>
      </w:r>
    </w:p>
    <w:p w14:paraId="0BCDC354" w14:textId="77777777" w:rsidR="00FF666C" w:rsidRDefault="00FF666C" w:rsidP="00FF666C">
      <w:pPr>
        <w:jc w:val="both"/>
        <w:rPr>
          <w:rFonts w:ascii="Arial" w:hAnsi="Arial" w:cs="Arial"/>
          <w:szCs w:val="32"/>
          <w:lang w:val="en-US"/>
        </w:rPr>
      </w:pPr>
    </w:p>
    <w:p w14:paraId="6FCB141A" w14:textId="77777777" w:rsidR="00FF666C" w:rsidRDefault="00FF666C" w:rsidP="00FF666C">
      <w:pPr>
        <w:pStyle w:val="ListParagraph"/>
        <w:numPr>
          <w:ilvl w:val="0"/>
          <w:numId w:val="62"/>
        </w:numPr>
        <w:ind w:left="567" w:hanging="567"/>
        <w:jc w:val="both"/>
        <w:rPr>
          <w:rFonts w:ascii="Arial" w:hAnsi="Arial" w:cs="Arial"/>
          <w:szCs w:val="32"/>
          <w:lang w:val="en-US"/>
        </w:rPr>
      </w:pPr>
      <w:r>
        <w:rPr>
          <w:rFonts w:ascii="Arial" w:hAnsi="Arial" w:cs="Arial"/>
          <w:szCs w:val="32"/>
          <w:lang w:val="en-US"/>
        </w:rPr>
        <w:t xml:space="preserve">Undertake operational reviews of parking, management, traffic and transport </w:t>
      </w:r>
      <w:proofErr w:type="gramStart"/>
      <w:r>
        <w:rPr>
          <w:rFonts w:ascii="Arial" w:hAnsi="Arial" w:cs="Arial"/>
          <w:szCs w:val="32"/>
          <w:lang w:val="en-US"/>
        </w:rPr>
        <w:t>planning</w:t>
      </w:r>
      <w:proofErr w:type="gramEnd"/>
    </w:p>
    <w:p w14:paraId="5CCF1830" w14:textId="77777777" w:rsidR="00FF666C" w:rsidRPr="000008E2" w:rsidRDefault="00FF666C" w:rsidP="00FF666C">
      <w:pPr>
        <w:pStyle w:val="ListParagraph"/>
        <w:numPr>
          <w:ilvl w:val="0"/>
          <w:numId w:val="62"/>
        </w:numPr>
        <w:ind w:left="567" w:hanging="567"/>
        <w:jc w:val="both"/>
        <w:rPr>
          <w:rFonts w:ascii="Arial" w:hAnsi="Arial" w:cs="Arial"/>
          <w:szCs w:val="32"/>
          <w:lang w:val="en-US"/>
        </w:rPr>
      </w:pPr>
      <w:r w:rsidRPr="000008E2">
        <w:rPr>
          <w:rFonts w:ascii="Arial" w:hAnsi="Arial" w:cs="Arial"/>
          <w:szCs w:val="32"/>
          <w:lang w:val="en-US"/>
        </w:rPr>
        <w:t>Monitor parking and plan improvements.</w:t>
      </w:r>
    </w:p>
    <w:p w14:paraId="0FDFD543" w14:textId="77777777" w:rsidR="00FF666C" w:rsidRPr="000008E2" w:rsidRDefault="00FF666C" w:rsidP="00FF666C">
      <w:pPr>
        <w:jc w:val="both"/>
        <w:rPr>
          <w:rFonts w:ascii="Arial" w:hAnsi="Arial" w:cs="Arial"/>
          <w:szCs w:val="32"/>
          <w:lang w:val="en-US"/>
        </w:rPr>
      </w:pPr>
    </w:p>
    <w:p w14:paraId="19052D6E" w14:textId="77777777" w:rsidR="00FF666C" w:rsidRDefault="00FF666C" w:rsidP="00FF666C">
      <w:pPr>
        <w:jc w:val="both"/>
        <w:rPr>
          <w:rFonts w:ascii="Arial" w:hAnsi="Arial" w:cs="Arial"/>
          <w:b/>
          <w:bCs/>
          <w:szCs w:val="32"/>
          <w:lang w:val="en-US"/>
        </w:rPr>
      </w:pPr>
      <w:r w:rsidRPr="000008E2">
        <w:rPr>
          <w:rFonts w:ascii="Arial" w:hAnsi="Arial" w:cs="Arial"/>
          <w:b/>
          <w:bCs/>
          <w:szCs w:val="32"/>
          <w:lang w:val="en-US"/>
        </w:rPr>
        <w:t xml:space="preserve">Who benefits? </w:t>
      </w:r>
    </w:p>
    <w:p w14:paraId="552BB4A6" w14:textId="77777777" w:rsidR="00FF666C" w:rsidRDefault="00FF666C" w:rsidP="00FF666C">
      <w:pPr>
        <w:jc w:val="both"/>
        <w:rPr>
          <w:rFonts w:ascii="Arial" w:hAnsi="Arial" w:cs="Arial"/>
          <w:szCs w:val="32"/>
          <w:lang w:val="en-US"/>
        </w:rPr>
      </w:pPr>
      <w:r w:rsidRPr="000008E2">
        <w:rPr>
          <w:rFonts w:ascii="Arial" w:hAnsi="Arial" w:cs="Arial"/>
          <w:szCs w:val="32"/>
          <w:lang w:val="en-US"/>
        </w:rPr>
        <w:t>Residents and businesses will benefit as the proposed parking changes will result in improved resident parking amenity and</w:t>
      </w:r>
      <w:r>
        <w:rPr>
          <w:rFonts w:ascii="Arial" w:hAnsi="Arial" w:cs="Arial"/>
          <w:szCs w:val="32"/>
          <w:lang w:val="en-US"/>
        </w:rPr>
        <w:t xml:space="preserve"> improved </w:t>
      </w:r>
      <w:proofErr w:type="gramStart"/>
      <w:r>
        <w:rPr>
          <w:rFonts w:ascii="Arial" w:hAnsi="Arial" w:cs="Arial"/>
          <w:szCs w:val="32"/>
          <w:lang w:val="en-US"/>
        </w:rPr>
        <w:t>general public</w:t>
      </w:r>
      <w:proofErr w:type="gramEnd"/>
      <w:r>
        <w:rPr>
          <w:rFonts w:ascii="Arial" w:hAnsi="Arial" w:cs="Arial"/>
          <w:szCs w:val="32"/>
          <w:lang w:val="en-US"/>
        </w:rPr>
        <w:t xml:space="preserve"> access to businesses on Waratah Avenue.  </w:t>
      </w:r>
    </w:p>
    <w:p w14:paraId="08BE353A" w14:textId="77777777" w:rsidR="00FF666C" w:rsidRDefault="00FF666C" w:rsidP="00FF666C">
      <w:pPr>
        <w:jc w:val="both"/>
        <w:rPr>
          <w:rFonts w:ascii="Arial" w:hAnsi="Arial" w:cs="Arial"/>
          <w:szCs w:val="32"/>
          <w:lang w:val="en-US"/>
        </w:rPr>
      </w:pPr>
    </w:p>
    <w:p w14:paraId="040C9B49" w14:textId="77777777" w:rsidR="00FF666C" w:rsidRDefault="00FF666C" w:rsidP="00FF666C">
      <w:pPr>
        <w:jc w:val="both"/>
        <w:rPr>
          <w:rFonts w:ascii="Arial" w:hAnsi="Arial" w:cs="Arial"/>
          <w:b/>
          <w:bCs/>
          <w:szCs w:val="32"/>
          <w:lang w:val="en-US"/>
        </w:rPr>
      </w:pPr>
      <w:r w:rsidRPr="0047022E">
        <w:rPr>
          <w:rFonts w:ascii="Arial" w:hAnsi="Arial" w:cs="Arial"/>
          <w:b/>
          <w:bCs/>
          <w:szCs w:val="32"/>
          <w:lang w:val="en-US"/>
        </w:rPr>
        <w:t>Does it involve a tolerable risk?</w:t>
      </w:r>
    </w:p>
    <w:p w14:paraId="15C038C7" w14:textId="77777777" w:rsidR="00FF666C" w:rsidRDefault="00FF666C" w:rsidP="00FF666C">
      <w:pPr>
        <w:jc w:val="both"/>
        <w:rPr>
          <w:rFonts w:ascii="Arial" w:hAnsi="Arial" w:cs="Arial"/>
          <w:szCs w:val="32"/>
          <w:lang w:val="en-US"/>
        </w:rPr>
      </w:pPr>
      <w:r>
        <w:rPr>
          <w:rFonts w:ascii="Arial" w:hAnsi="Arial" w:cs="Arial"/>
          <w:szCs w:val="32"/>
          <w:lang w:val="en-US"/>
        </w:rPr>
        <w:t>Implementation of the proposed parking changes mitigates the risk of businesses impacted by parking availability.</w:t>
      </w:r>
    </w:p>
    <w:p w14:paraId="0A4EEB8F" w14:textId="77777777" w:rsidR="00FF666C" w:rsidRDefault="00FF666C" w:rsidP="00FF666C">
      <w:pPr>
        <w:jc w:val="both"/>
        <w:rPr>
          <w:rFonts w:ascii="Arial" w:hAnsi="Arial" w:cs="Arial"/>
          <w:szCs w:val="32"/>
          <w:lang w:val="en-US"/>
        </w:rPr>
      </w:pPr>
    </w:p>
    <w:p w14:paraId="10AF8872" w14:textId="77777777" w:rsidR="00FF666C" w:rsidRDefault="00FF666C" w:rsidP="00FF666C">
      <w:pPr>
        <w:jc w:val="both"/>
        <w:rPr>
          <w:rFonts w:ascii="Arial" w:hAnsi="Arial" w:cs="Arial"/>
          <w:b/>
          <w:bCs/>
          <w:szCs w:val="32"/>
          <w:lang w:val="en-US"/>
        </w:rPr>
      </w:pPr>
      <w:r w:rsidRPr="000E72E4">
        <w:rPr>
          <w:rFonts w:ascii="Arial" w:hAnsi="Arial" w:cs="Arial"/>
          <w:b/>
          <w:bCs/>
          <w:szCs w:val="32"/>
          <w:lang w:val="en-US"/>
        </w:rPr>
        <w:lastRenderedPageBreak/>
        <w:t>Do we have the information we need?</w:t>
      </w:r>
    </w:p>
    <w:p w14:paraId="0B321DC3" w14:textId="77777777" w:rsidR="00FF666C" w:rsidRPr="00AD73CC" w:rsidRDefault="00FF666C" w:rsidP="00FF666C">
      <w:pPr>
        <w:jc w:val="both"/>
        <w:rPr>
          <w:rFonts w:ascii="Arial" w:hAnsi="Arial" w:cs="Arial"/>
          <w:szCs w:val="32"/>
          <w:lang w:val="en-US"/>
        </w:rPr>
      </w:pPr>
      <w:r>
        <w:rPr>
          <w:rFonts w:ascii="Arial" w:hAnsi="Arial" w:cs="Arial"/>
          <w:szCs w:val="32"/>
          <w:lang w:val="en-US"/>
        </w:rPr>
        <w:t>We have reliable information from the recent parking survey to inform the decision to introduce parking prohibitions. Community consultation has not identified community concerns for the proposed parking changes.</w:t>
      </w:r>
    </w:p>
    <w:p w14:paraId="1CAC6B6D" w14:textId="77777777" w:rsidR="00FF666C" w:rsidRPr="00FD5CC5" w:rsidRDefault="00FF666C" w:rsidP="00FF666C">
      <w:pPr>
        <w:jc w:val="both"/>
        <w:rPr>
          <w:rFonts w:ascii="Arial" w:hAnsi="Arial" w:cs="Arial"/>
          <w:szCs w:val="32"/>
        </w:rPr>
      </w:pPr>
      <w:r>
        <w:rPr>
          <w:rFonts w:ascii="Arial" w:hAnsi="Arial" w:cs="Arial"/>
          <w:szCs w:val="32"/>
        </w:rPr>
        <w:t xml:space="preserve"> </w:t>
      </w:r>
    </w:p>
    <w:p w14:paraId="6BF9DCE7" w14:textId="77777777" w:rsidR="00FF666C" w:rsidRPr="00925390" w:rsidRDefault="00FF666C" w:rsidP="00FF666C">
      <w:pPr>
        <w:jc w:val="both"/>
        <w:rPr>
          <w:rFonts w:ascii="Arial" w:hAnsi="Arial" w:cs="Arial"/>
          <w:bCs/>
          <w:szCs w:val="28"/>
          <w:lang w:val="en-US"/>
        </w:rPr>
      </w:pPr>
    </w:p>
    <w:p w14:paraId="6B9C736A" w14:textId="77777777" w:rsidR="00FF666C" w:rsidRPr="00AD73CC" w:rsidRDefault="00FF666C" w:rsidP="00FF666C">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6C04A01E" w14:textId="77777777" w:rsidR="00FF666C" w:rsidRPr="00AD73CC" w:rsidRDefault="00FF666C" w:rsidP="00FF666C">
      <w:pPr>
        <w:jc w:val="both"/>
        <w:rPr>
          <w:rFonts w:ascii="Arial" w:hAnsi="Arial" w:cs="Arial"/>
          <w:b/>
          <w:szCs w:val="32"/>
          <w:lang w:val="en-US"/>
        </w:rPr>
      </w:pPr>
    </w:p>
    <w:p w14:paraId="087F8D6C" w14:textId="77777777" w:rsidR="00FF666C" w:rsidRDefault="00FF666C" w:rsidP="00FF666C">
      <w:pPr>
        <w:jc w:val="both"/>
        <w:rPr>
          <w:rFonts w:ascii="Arial" w:hAnsi="Arial" w:cs="Arial"/>
          <w:szCs w:val="32"/>
          <w:lang w:val="en-US"/>
        </w:rPr>
      </w:pPr>
      <w:r w:rsidRPr="00F007A9">
        <w:rPr>
          <w:rFonts w:ascii="Arial" w:hAnsi="Arial" w:cs="Arial"/>
          <w:szCs w:val="32"/>
          <w:lang w:val="en-US"/>
        </w:rPr>
        <w:t>The cost estimate to supply and install the proposed signs is $25,000.</w:t>
      </w:r>
    </w:p>
    <w:p w14:paraId="206118B7" w14:textId="77777777" w:rsidR="00FF666C" w:rsidRPr="00F007A9" w:rsidRDefault="00FF666C" w:rsidP="00FF666C">
      <w:pPr>
        <w:jc w:val="both"/>
        <w:rPr>
          <w:rFonts w:ascii="Arial" w:hAnsi="Arial" w:cs="Arial"/>
          <w:szCs w:val="32"/>
          <w:lang w:val="en-US"/>
        </w:rPr>
      </w:pPr>
    </w:p>
    <w:p w14:paraId="47FDEBF6" w14:textId="77777777" w:rsidR="00FF666C" w:rsidRDefault="00FF666C" w:rsidP="00FF666C">
      <w:pPr>
        <w:jc w:val="both"/>
        <w:rPr>
          <w:rFonts w:ascii="Arial" w:hAnsi="Arial" w:cs="Arial"/>
          <w:b/>
          <w:szCs w:val="32"/>
          <w:lang w:val="en-US"/>
        </w:rPr>
      </w:pPr>
      <w:r w:rsidRPr="00C16981">
        <w:rPr>
          <w:rFonts w:ascii="Arial" w:hAnsi="Arial" w:cs="Arial"/>
          <w:b/>
          <w:szCs w:val="32"/>
          <w:lang w:val="en-US"/>
        </w:rPr>
        <w:t>Can we afford it?</w:t>
      </w:r>
    </w:p>
    <w:p w14:paraId="30CE6E0C" w14:textId="0BCBE113" w:rsidR="00FF666C" w:rsidRPr="000B1F9B" w:rsidRDefault="00FF666C" w:rsidP="00FF666C">
      <w:pPr>
        <w:jc w:val="both"/>
        <w:rPr>
          <w:rFonts w:ascii="Arial" w:hAnsi="Arial" w:cs="Arial"/>
          <w:bCs/>
          <w:szCs w:val="32"/>
          <w:lang w:val="en-US"/>
        </w:rPr>
      </w:pPr>
      <w:r w:rsidRPr="000B1F9B">
        <w:rPr>
          <w:rFonts w:ascii="Arial" w:hAnsi="Arial" w:cs="Arial"/>
          <w:bCs/>
          <w:szCs w:val="32"/>
          <w:lang w:val="en-US"/>
        </w:rPr>
        <w:t xml:space="preserve">The capital cost can be covered by cost savings in the 2020/21 civil maintenance operating budget. </w:t>
      </w:r>
    </w:p>
    <w:p w14:paraId="7A608185" w14:textId="77777777" w:rsidR="00FF666C" w:rsidRPr="000B1F9B" w:rsidRDefault="00FF666C" w:rsidP="00FF666C">
      <w:pPr>
        <w:jc w:val="both"/>
        <w:rPr>
          <w:rFonts w:ascii="Arial" w:hAnsi="Arial" w:cs="Arial"/>
          <w:b/>
          <w:szCs w:val="32"/>
          <w:lang w:val="en-US"/>
        </w:rPr>
      </w:pPr>
    </w:p>
    <w:p w14:paraId="6355D03D" w14:textId="77777777" w:rsidR="00FF666C" w:rsidRDefault="00FF666C" w:rsidP="00FF666C">
      <w:pPr>
        <w:jc w:val="both"/>
        <w:rPr>
          <w:rFonts w:ascii="Arial" w:hAnsi="Arial" w:cs="Arial"/>
          <w:b/>
          <w:szCs w:val="32"/>
          <w:lang w:val="en-US"/>
        </w:rPr>
      </w:pPr>
      <w:r w:rsidRPr="000B1F9B">
        <w:rPr>
          <w:rFonts w:ascii="Arial" w:hAnsi="Arial" w:cs="Arial"/>
          <w:b/>
          <w:szCs w:val="32"/>
          <w:lang w:val="en-US"/>
        </w:rPr>
        <w:t>How does the option impact upon rates?</w:t>
      </w:r>
    </w:p>
    <w:p w14:paraId="40075827" w14:textId="77777777" w:rsidR="00FF666C" w:rsidRPr="00617C1D" w:rsidRDefault="00FF666C" w:rsidP="00FF666C">
      <w:pPr>
        <w:jc w:val="both"/>
        <w:rPr>
          <w:rFonts w:ascii="Arial" w:hAnsi="Arial" w:cs="Arial"/>
          <w:bCs/>
          <w:szCs w:val="32"/>
          <w:lang w:val="en-US"/>
        </w:rPr>
      </w:pPr>
      <w:r w:rsidRPr="000B1F9B">
        <w:rPr>
          <w:rFonts w:ascii="Arial" w:hAnsi="Arial" w:cs="Arial"/>
          <w:bCs/>
          <w:szCs w:val="32"/>
          <w:lang w:val="en-US"/>
        </w:rPr>
        <w:t>There will be no impact on rates.</w:t>
      </w:r>
    </w:p>
    <w:p w14:paraId="74CDADE6" w14:textId="77777777" w:rsidR="00FF666C" w:rsidRDefault="00FF666C" w:rsidP="00FF666C">
      <w:pPr>
        <w:jc w:val="both"/>
        <w:rPr>
          <w:rFonts w:ascii="Arial" w:hAnsi="Arial" w:cs="Arial"/>
          <w:szCs w:val="24"/>
        </w:rPr>
      </w:pPr>
    </w:p>
    <w:p w14:paraId="119559AD" w14:textId="77777777" w:rsidR="00FF666C" w:rsidRDefault="00FF666C" w:rsidP="00FF666C">
      <w:pPr>
        <w:jc w:val="both"/>
        <w:rPr>
          <w:rFonts w:ascii="Arial" w:hAnsi="Arial" w:cs="Arial"/>
          <w:szCs w:val="24"/>
        </w:rPr>
      </w:pPr>
    </w:p>
    <w:p w14:paraId="299E04E9" w14:textId="77777777" w:rsidR="00FF666C" w:rsidRDefault="00FF666C" w:rsidP="00FF666C">
      <w:pPr>
        <w:jc w:val="both"/>
        <w:rPr>
          <w:rFonts w:ascii="Arial" w:hAnsi="Arial" w:cs="Arial"/>
          <w:b/>
          <w:sz w:val="28"/>
          <w:szCs w:val="32"/>
          <w:lang w:val="en-US"/>
        </w:rPr>
      </w:pPr>
      <w:r>
        <w:rPr>
          <w:rFonts w:ascii="Arial" w:hAnsi="Arial" w:cs="Arial"/>
          <w:b/>
          <w:sz w:val="28"/>
          <w:szCs w:val="32"/>
          <w:lang w:val="en-US"/>
        </w:rPr>
        <w:t>Conclusion</w:t>
      </w:r>
    </w:p>
    <w:p w14:paraId="2E2F27ED" w14:textId="77777777" w:rsidR="00FF666C" w:rsidRPr="0060477B" w:rsidRDefault="00FF666C" w:rsidP="00FF666C">
      <w:pPr>
        <w:jc w:val="both"/>
        <w:rPr>
          <w:rFonts w:ascii="Arial" w:hAnsi="Arial" w:cs="Arial"/>
          <w:bCs/>
          <w:szCs w:val="28"/>
          <w:lang w:val="en-US"/>
        </w:rPr>
      </w:pPr>
    </w:p>
    <w:p w14:paraId="621B7B4C" w14:textId="77777777" w:rsidR="00FF666C" w:rsidRDefault="00FF666C" w:rsidP="00FF666C">
      <w:pPr>
        <w:jc w:val="both"/>
        <w:rPr>
          <w:rFonts w:ascii="Arial" w:hAnsi="Arial" w:cs="Arial"/>
          <w:szCs w:val="32"/>
          <w:lang w:val="en-US"/>
        </w:rPr>
      </w:pPr>
      <w:r w:rsidRPr="00D1355E">
        <w:rPr>
          <w:rFonts w:ascii="Arial" w:hAnsi="Arial" w:cs="Arial"/>
          <w:szCs w:val="32"/>
          <w:lang w:val="en-US"/>
        </w:rPr>
        <w:t>Increased demand for parking is anticipated in the Waratah Avenue Precinct due to increased building construction activity resulting from the adoption of Local Planning Scheme 3.</w:t>
      </w:r>
      <w:r>
        <w:rPr>
          <w:rFonts w:ascii="Arial" w:hAnsi="Arial" w:cs="Arial"/>
          <w:szCs w:val="32"/>
          <w:lang w:val="en-US"/>
        </w:rPr>
        <w:t xml:space="preserve"> </w:t>
      </w:r>
      <w:r w:rsidRPr="00A61ECD">
        <w:rPr>
          <w:rFonts w:ascii="Arial" w:hAnsi="Arial" w:cs="Arial"/>
          <w:szCs w:val="32"/>
          <w:lang w:val="en-US"/>
        </w:rPr>
        <w:t>Proposed parking changes have been consulted with the community as part of the Waratah Place Making Strategy. The consultation has not identified any objections or changes.</w:t>
      </w:r>
    </w:p>
    <w:p w14:paraId="53560865" w14:textId="77777777" w:rsidR="00FF666C" w:rsidRPr="00A61ECD" w:rsidRDefault="00FF666C" w:rsidP="00FF666C">
      <w:pPr>
        <w:jc w:val="both"/>
        <w:rPr>
          <w:rFonts w:ascii="Arial" w:hAnsi="Arial" w:cs="Arial"/>
          <w:szCs w:val="32"/>
          <w:lang w:val="en-US"/>
        </w:rPr>
      </w:pPr>
    </w:p>
    <w:p w14:paraId="268CF936" w14:textId="77777777" w:rsidR="00FF666C" w:rsidRPr="00A61ECD" w:rsidRDefault="00FF666C" w:rsidP="00FF666C">
      <w:pPr>
        <w:jc w:val="both"/>
        <w:rPr>
          <w:rFonts w:ascii="Arial" w:hAnsi="Arial" w:cs="Arial"/>
          <w:szCs w:val="32"/>
          <w:lang w:val="en-US"/>
        </w:rPr>
      </w:pPr>
      <w:r w:rsidRPr="00A61ECD">
        <w:rPr>
          <w:rFonts w:ascii="Arial" w:hAnsi="Arial" w:cs="Arial"/>
          <w:szCs w:val="32"/>
          <w:lang w:val="en-US"/>
        </w:rPr>
        <w:t>The Administration, therefore, recommends Council approve new parking prohibitions and instructs the CEO to arrange for a parking survey to be undertaken two years following implementation of the parking prohibition to check if any modifications to the parking prohibitions are required. The cost of the changes is estimated at $25,000</w:t>
      </w:r>
      <w:r>
        <w:rPr>
          <w:rFonts w:ascii="Arial" w:hAnsi="Arial" w:cs="Arial"/>
          <w:szCs w:val="32"/>
          <w:lang w:val="en-US"/>
        </w:rPr>
        <w:t>.</w:t>
      </w:r>
    </w:p>
    <w:p w14:paraId="2E7304E0" w14:textId="77777777" w:rsidR="007A3B31" w:rsidRDefault="007A3B31">
      <w:pPr>
        <w:rPr>
          <w:rFonts w:ascii="Arial" w:hAnsi="Arial" w:cs="Arial"/>
          <w:b/>
          <w:noProof/>
          <w:kern w:val="28"/>
          <w:szCs w:val="24"/>
        </w:rPr>
      </w:pPr>
      <w:r>
        <w:rPr>
          <w:rFonts w:ascii="Arial" w:hAnsi="Arial" w:cs="Arial"/>
          <w:noProof/>
          <w:szCs w:val="24"/>
        </w:rPr>
        <w:br w:type="page"/>
      </w:r>
    </w:p>
    <w:p w14:paraId="74BF81CC" w14:textId="2462CC30" w:rsidR="00AB1A11" w:rsidRDefault="001D4229" w:rsidP="00AB1A11">
      <w:pPr>
        <w:pStyle w:val="Heading2"/>
        <w:numPr>
          <w:ilvl w:val="1"/>
          <w:numId w:val="1"/>
        </w:numPr>
        <w:tabs>
          <w:tab w:val="clear" w:pos="720"/>
          <w:tab w:val="num" w:pos="0"/>
        </w:tabs>
        <w:spacing w:before="0" w:after="0"/>
        <w:ind w:left="0" w:hanging="851"/>
        <w:rPr>
          <w:rFonts w:ascii="Arial" w:hAnsi="Arial" w:cs="Arial"/>
          <w:noProof/>
          <w:sz w:val="24"/>
          <w:szCs w:val="24"/>
          <w:u w:val="none"/>
        </w:rPr>
      </w:pPr>
      <w:bookmarkStart w:id="76" w:name="_Toc72274214"/>
      <w:r>
        <w:rPr>
          <w:rFonts w:ascii="Arial" w:hAnsi="Arial" w:cs="Arial"/>
          <w:noProof/>
          <w:sz w:val="24"/>
          <w:szCs w:val="24"/>
          <w:u w:val="none"/>
        </w:rPr>
        <w:lastRenderedPageBreak/>
        <w:t>Waratah Avenue Placemaking Strategy</w:t>
      </w:r>
      <w:bookmarkEnd w:id="76"/>
    </w:p>
    <w:p w14:paraId="7D401FC8" w14:textId="20102D66" w:rsidR="001549BB" w:rsidRDefault="001549BB" w:rsidP="001549BB"/>
    <w:tbl>
      <w:tblPr>
        <w:tblStyle w:val="TableGrid"/>
        <w:tblW w:w="0" w:type="auto"/>
        <w:tblInd w:w="-5" w:type="dxa"/>
        <w:tblLook w:val="04A0" w:firstRow="1" w:lastRow="0" w:firstColumn="1" w:lastColumn="0" w:noHBand="0" w:noVBand="1"/>
      </w:tblPr>
      <w:tblGrid>
        <w:gridCol w:w="2628"/>
        <w:gridCol w:w="5680"/>
      </w:tblGrid>
      <w:tr w:rsidR="001549BB" w:rsidRPr="008A1B93" w14:paraId="2D7F48BC" w14:textId="77777777" w:rsidTr="00C131D6">
        <w:tc>
          <w:tcPr>
            <w:tcW w:w="2628" w:type="dxa"/>
          </w:tcPr>
          <w:p w14:paraId="6680F37F" w14:textId="77777777" w:rsidR="001549BB" w:rsidRPr="00DD5B71" w:rsidRDefault="001549BB" w:rsidP="00B54D09">
            <w:pPr>
              <w:jc w:val="both"/>
              <w:rPr>
                <w:rFonts w:ascii="Arial" w:hAnsi="Arial" w:cs="Arial"/>
                <w:b/>
                <w:szCs w:val="24"/>
              </w:rPr>
            </w:pPr>
            <w:r w:rsidRPr="00DD5B71">
              <w:rPr>
                <w:rFonts w:ascii="Arial" w:hAnsi="Arial" w:cs="Arial"/>
                <w:b/>
                <w:szCs w:val="24"/>
              </w:rPr>
              <w:t>Council</w:t>
            </w:r>
          </w:p>
        </w:tc>
        <w:tc>
          <w:tcPr>
            <w:tcW w:w="5680" w:type="dxa"/>
          </w:tcPr>
          <w:p w14:paraId="7C0A2D78" w14:textId="77777777" w:rsidR="001549BB" w:rsidRPr="008A1B93" w:rsidRDefault="001549BB" w:rsidP="00B54D09">
            <w:pPr>
              <w:jc w:val="both"/>
              <w:rPr>
                <w:rFonts w:ascii="Arial" w:hAnsi="Arial" w:cs="Arial"/>
                <w:szCs w:val="24"/>
              </w:rPr>
            </w:pPr>
            <w:r>
              <w:rPr>
                <w:rFonts w:ascii="Arial" w:hAnsi="Arial" w:cs="Arial"/>
                <w:szCs w:val="24"/>
              </w:rPr>
              <w:t>25 May 2021</w:t>
            </w:r>
          </w:p>
        </w:tc>
      </w:tr>
      <w:tr w:rsidR="001549BB" w:rsidRPr="008A1B93" w14:paraId="719BA6B8" w14:textId="77777777" w:rsidTr="00C131D6">
        <w:tc>
          <w:tcPr>
            <w:tcW w:w="2628" w:type="dxa"/>
          </w:tcPr>
          <w:p w14:paraId="07161CC2" w14:textId="77777777" w:rsidR="001549BB" w:rsidRPr="00DD5B71" w:rsidRDefault="001549BB" w:rsidP="00B54D09">
            <w:pPr>
              <w:jc w:val="both"/>
              <w:rPr>
                <w:rFonts w:ascii="Arial" w:hAnsi="Arial" w:cs="Arial"/>
                <w:b/>
                <w:szCs w:val="24"/>
              </w:rPr>
            </w:pPr>
            <w:r w:rsidRPr="00DD5B71">
              <w:rPr>
                <w:rFonts w:ascii="Arial" w:hAnsi="Arial" w:cs="Arial"/>
                <w:b/>
                <w:szCs w:val="24"/>
              </w:rPr>
              <w:t>Applicant</w:t>
            </w:r>
          </w:p>
        </w:tc>
        <w:tc>
          <w:tcPr>
            <w:tcW w:w="5680" w:type="dxa"/>
          </w:tcPr>
          <w:p w14:paraId="7659E463" w14:textId="77777777" w:rsidR="001549BB" w:rsidRPr="00E86F62" w:rsidRDefault="001549BB" w:rsidP="00B54D09">
            <w:pPr>
              <w:jc w:val="both"/>
              <w:rPr>
                <w:rFonts w:ascii="Arial" w:hAnsi="Arial" w:cs="Arial"/>
                <w:szCs w:val="24"/>
              </w:rPr>
            </w:pPr>
            <w:r w:rsidRPr="00596918">
              <w:rPr>
                <w:rFonts w:ascii="Arial" w:hAnsi="Arial" w:cs="Arial"/>
                <w:szCs w:val="24"/>
              </w:rPr>
              <w:t>City of Nedlands</w:t>
            </w:r>
          </w:p>
        </w:tc>
      </w:tr>
      <w:tr w:rsidR="001549BB" w:rsidRPr="008A1B93" w14:paraId="472D06F3" w14:textId="77777777" w:rsidTr="00C131D6">
        <w:tc>
          <w:tcPr>
            <w:tcW w:w="2628" w:type="dxa"/>
          </w:tcPr>
          <w:p w14:paraId="7B57CB50" w14:textId="77777777" w:rsidR="001549BB" w:rsidRPr="00DD5B71" w:rsidRDefault="001549BB" w:rsidP="00B54D09">
            <w:pPr>
              <w:rPr>
                <w:rFonts w:ascii="Arial" w:hAnsi="Arial" w:cs="Arial"/>
                <w:b/>
                <w:bCs/>
                <w:szCs w:val="24"/>
              </w:rPr>
            </w:pPr>
            <w:r w:rsidRPr="74E6FC0D">
              <w:rPr>
                <w:rFonts w:ascii="Arial" w:hAnsi="Arial" w:cs="Arial"/>
                <w:b/>
                <w:bCs/>
                <w:szCs w:val="24"/>
              </w:rPr>
              <w:t xml:space="preserve">Employee Disclosure under section 5.70 Local Government Act 1995 </w:t>
            </w:r>
          </w:p>
        </w:tc>
        <w:tc>
          <w:tcPr>
            <w:tcW w:w="5680" w:type="dxa"/>
          </w:tcPr>
          <w:p w14:paraId="721FC09C" w14:textId="77777777" w:rsidR="001549BB" w:rsidRPr="00E86F62" w:rsidRDefault="001549BB" w:rsidP="00B54D09">
            <w:pPr>
              <w:jc w:val="both"/>
              <w:rPr>
                <w:rFonts w:ascii="Arial" w:hAnsi="Arial" w:cs="Arial"/>
                <w:szCs w:val="24"/>
              </w:rPr>
            </w:pPr>
            <w:r w:rsidRPr="00596918">
              <w:rPr>
                <w:rFonts w:ascii="Arial" w:hAnsi="Arial" w:cs="Arial"/>
                <w:szCs w:val="24"/>
              </w:rPr>
              <w:t>Nil</w:t>
            </w:r>
          </w:p>
        </w:tc>
      </w:tr>
      <w:tr w:rsidR="001549BB" w:rsidRPr="008A1B93" w14:paraId="0D7FE3B6" w14:textId="77777777" w:rsidTr="00C131D6">
        <w:tc>
          <w:tcPr>
            <w:tcW w:w="2628" w:type="dxa"/>
          </w:tcPr>
          <w:p w14:paraId="25706FDF" w14:textId="77777777" w:rsidR="001549BB" w:rsidRPr="00DD5B71" w:rsidRDefault="001549BB" w:rsidP="00B54D09">
            <w:pPr>
              <w:jc w:val="both"/>
              <w:rPr>
                <w:rFonts w:ascii="Arial" w:hAnsi="Arial" w:cs="Arial"/>
                <w:b/>
                <w:szCs w:val="24"/>
              </w:rPr>
            </w:pPr>
            <w:r w:rsidRPr="00DD5B71">
              <w:rPr>
                <w:rFonts w:ascii="Arial" w:hAnsi="Arial" w:cs="Arial"/>
                <w:b/>
                <w:szCs w:val="24"/>
              </w:rPr>
              <w:t>Director</w:t>
            </w:r>
          </w:p>
        </w:tc>
        <w:tc>
          <w:tcPr>
            <w:tcW w:w="5680" w:type="dxa"/>
          </w:tcPr>
          <w:p w14:paraId="65807E73" w14:textId="77777777" w:rsidR="001549BB" w:rsidRPr="008A1B93" w:rsidRDefault="001549BB" w:rsidP="00B54D09">
            <w:pPr>
              <w:jc w:val="both"/>
              <w:rPr>
                <w:rFonts w:ascii="Arial" w:hAnsi="Arial" w:cs="Arial"/>
                <w:szCs w:val="24"/>
              </w:rPr>
            </w:pPr>
            <w:r>
              <w:rPr>
                <w:rFonts w:ascii="Arial" w:hAnsi="Arial" w:cs="Arial"/>
                <w:szCs w:val="24"/>
              </w:rPr>
              <w:t>Jim Duff – Director Technical Services</w:t>
            </w:r>
          </w:p>
        </w:tc>
      </w:tr>
      <w:tr w:rsidR="001549BB" w:rsidRPr="008A1B93" w14:paraId="4CABCBA9" w14:textId="77777777" w:rsidTr="00C131D6">
        <w:tc>
          <w:tcPr>
            <w:tcW w:w="2628" w:type="dxa"/>
          </w:tcPr>
          <w:p w14:paraId="7E4F8019" w14:textId="77777777" w:rsidR="001549BB" w:rsidRPr="00596918" w:rsidRDefault="001549BB" w:rsidP="00B54D09">
            <w:pPr>
              <w:jc w:val="both"/>
              <w:rPr>
                <w:rFonts w:ascii="Arial" w:hAnsi="Arial" w:cs="Arial"/>
                <w:b/>
                <w:szCs w:val="24"/>
              </w:rPr>
            </w:pPr>
            <w:r w:rsidRPr="00596918">
              <w:rPr>
                <w:rFonts w:ascii="Arial" w:hAnsi="Arial" w:cs="Arial"/>
                <w:b/>
                <w:szCs w:val="24"/>
              </w:rPr>
              <w:t>CEO</w:t>
            </w:r>
          </w:p>
        </w:tc>
        <w:tc>
          <w:tcPr>
            <w:tcW w:w="5680" w:type="dxa"/>
          </w:tcPr>
          <w:p w14:paraId="4AF24E1F" w14:textId="4574DBBD" w:rsidR="001549BB" w:rsidRPr="00596918" w:rsidRDefault="001549BB" w:rsidP="00B54D09">
            <w:pPr>
              <w:jc w:val="both"/>
              <w:rPr>
                <w:rFonts w:ascii="Arial" w:hAnsi="Arial" w:cs="Arial"/>
                <w:szCs w:val="24"/>
              </w:rPr>
            </w:pPr>
            <w:r w:rsidRPr="00596918">
              <w:rPr>
                <w:rFonts w:ascii="Arial" w:hAnsi="Arial" w:cs="Arial"/>
                <w:szCs w:val="24"/>
              </w:rPr>
              <w:t>Ed Herne – A</w:t>
            </w:r>
            <w:r w:rsidR="00C131D6">
              <w:rPr>
                <w:rFonts w:ascii="Arial" w:hAnsi="Arial" w:cs="Arial"/>
                <w:szCs w:val="24"/>
              </w:rPr>
              <w:t>cting Chief Executive Officer</w:t>
            </w:r>
          </w:p>
        </w:tc>
      </w:tr>
      <w:tr w:rsidR="001549BB" w:rsidRPr="008A1B93" w14:paraId="38739E4D" w14:textId="77777777" w:rsidTr="00C131D6">
        <w:tc>
          <w:tcPr>
            <w:tcW w:w="2628" w:type="dxa"/>
          </w:tcPr>
          <w:p w14:paraId="75B0E869" w14:textId="77777777" w:rsidR="001549BB" w:rsidRPr="00DD5B71" w:rsidRDefault="001549BB" w:rsidP="00B54D09">
            <w:pPr>
              <w:jc w:val="both"/>
              <w:rPr>
                <w:rFonts w:ascii="Arial" w:hAnsi="Arial" w:cs="Arial"/>
                <w:b/>
                <w:szCs w:val="24"/>
              </w:rPr>
            </w:pPr>
            <w:r>
              <w:rPr>
                <w:rFonts w:ascii="Arial" w:hAnsi="Arial" w:cs="Arial"/>
                <w:b/>
                <w:szCs w:val="24"/>
              </w:rPr>
              <w:t>Attachments</w:t>
            </w:r>
          </w:p>
        </w:tc>
        <w:tc>
          <w:tcPr>
            <w:tcW w:w="5680" w:type="dxa"/>
          </w:tcPr>
          <w:p w14:paraId="1ED0F211" w14:textId="77777777" w:rsidR="001549BB" w:rsidRDefault="001549BB" w:rsidP="004D402B">
            <w:pPr>
              <w:pStyle w:val="ListParagraph"/>
              <w:numPr>
                <w:ilvl w:val="0"/>
                <w:numId w:val="67"/>
              </w:numPr>
              <w:ind w:left="532" w:hanging="567"/>
              <w:jc w:val="both"/>
              <w:rPr>
                <w:rFonts w:ascii="Arial" w:hAnsi="Arial" w:cs="Arial"/>
                <w:szCs w:val="32"/>
              </w:rPr>
            </w:pPr>
            <w:r>
              <w:rPr>
                <w:rFonts w:ascii="Arial" w:hAnsi="Arial" w:cs="Arial"/>
                <w:szCs w:val="32"/>
              </w:rPr>
              <w:t xml:space="preserve">Concept Plan </w:t>
            </w:r>
          </w:p>
          <w:p w14:paraId="50E33BA2" w14:textId="77777777" w:rsidR="001549BB" w:rsidRPr="00596918" w:rsidRDefault="001549BB" w:rsidP="004D402B">
            <w:pPr>
              <w:pStyle w:val="ListParagraph"/>
              <w:numPr>
                <w:ilvl w:val="0"/>
                <w:numId w:val="67"/>
              </w:numPr>
              <w:ind w:left="532" w:hanging="567"/>
              <w:jc w:val="both"/>
              <w:rPr>
                <w:rFonts w:ascii="Arial" w:hAnsi="Arial" w:cs="Arial"/>
                <w:szCs w:val="32"/>
              </w:rPr>
            </w:pPr>
            <w:r w:rsidRPr="00596918">
              <w:rPr>
                <w:rFonts w:ascii="Arial" w:hAnsi="Arial" w:cs="Arial"/>
                <w:szCs w:val="32"/>
              </w:rPr>
              <w:t xml:space="preserve">Engagement Report </w:t>
            </w:r>
          </w:p>
        </w:tc>
      </w:tr>
      <w:tr w:rsidR="001549BB" w:rsidRPr="008A1B93" w14:paraId="76B56998" w14:textId="77777777" w:rsidTr="00C131D6">
        <w:tc>
          <w:tcPr>
            <w:tcW w:w="2628" w:type="dxa"/>
          </w:tcPr>
          <w:p w14:paraId="468CD1C1" w14:textId="77777777" w:rsidR="001549BB" w:rsidRDefault="001549BB" w:rsidP="00B54D09">
            <w:pPr>
              <w:jc w:val="both"/>
              <w:rPr>
                <w:rFonts w:ascii="Arial" w:hAnsi="Arial" w:cs="Arial"/>
                <w:b/>
                <w:szCs w:val="24"/>
              </w:rPr>
            </w:pPr>
            <w:r>
              <w:rPr>
                <w:rFonts w:ascii="Arial" w:hAnsi="Arial" w:cs="Arial"/>
                <w:b/>
                <w:szCs w:val="24"/>
              </w:rPr>
              <w:t>Confidential Attachments</w:t>
            </w:r>
          </w:p>
        </w:tc>
        <w:tc>
          <w:tcPr>
            <w:tcW w:w="5680" w:type="dxa"/>
          </w:tcPr>
          <w:p w14:paraId="2357B487" w14:textId="77777777" w:rsidR="001549BB" w:rsidRPr="00AD73CC" w:rsidRDefault="001549BB" w:rsidP="00B54D09">
            <w:pPr>
              <w:jc w:val="both"/>
              <w:rPr>
                <w:rFonts w:ascii="Arial" w:hAnsi="Arial" w:cs="Arial"/>
                <w:szCs w:val="32"/>
                <w:highlight w:val="yellow"/>
                <w:lang w:val="en-US"/>
              </w:rPr>
            </w:pPr>
            <w:r>
              <w:rPr>
                <w:rFonts w:ascii="Arial" w:hAnsi="Arial" w:cs="Arial"/>
                <w:szCs w:val="32"/>
              </w:rPr>
              <w:t xml:space="preserve">Nil. </w:t>
            </w:r>
          </w:p>
        </w:tc>
      </w:tr>
    </w:tbl>
    <w:p w14:paraId="28A0E228" w14:textId="77777777" w:rsidR="001549BB" w:rsidRDefault="001549BB" w:rsidP="001549BB">
      <w:pPr>
        <w:jc w:val="both"/>
        <w:rPr>
          <w:rFonts w:ascii="Arial" w:hAnsi="Arial" w:cs="Arial"/>
          <w:b/>
          <w:szCs w:val="32"/>
          <w:lang w:val="en-US"/>
        </w:rPr>
      </w:pPr>
    </w:p>
    <w:p w14:paraId="3F10EEC6" w14:textId="77777777" w:rsidR="001549BB" w:rsidRPr="00AD73CC" w:rsidRDefault="001549BB" w:rsidP="001549BB">
      <w:pPr>
        <w:jc w:val="both"/>
        <w:rPr>
          <w:rFonts w:ascii="Arial" w:hAnsi="Arial" w:cs="Arial"/>
          <w:b/>
          <w:sz w:val="28"/>
          <w:szCs w:val="32"/>
          <w:lang w:val="en-US"/>
        </w:rPr>
      </w:pPr>
      <w:r w:rsidRPr="00AD73CC">
        <w:rPr>
          <w:rFonts w:ascii="Arial" w:hAnsi="Arial" w:cs="Arial"/>
          <w:b/>
          <w:sz w:val="28"/>
          <w:szCs w:val="32"/>
          <w:lang w:val="en-US"/>
        </w:rPr>
        <w:t>Executive Summary</w:t>
      </w:r>
    </w:p>
    <w:p w14:paraId="07A4FE65" w14:textId="77777777" w:rsidR="001549BB" w:rsidRPr="00AD73CC" w:rsidRDefault="001549BB" w:rsidP="001549BB">
      <w:pPr>
        <w:jc w:val="both"/>
        <w:rPr>
          <w:rFonts w:ascii="Arial" w:hAnsi="Arial" w:cs="Arial"/>
          <w:b/>
          <w:szCs w:val="32"/>
          <w:lang w:val="en-US"/>
        </w:rPr>
      </w:pPr>
    </w:p>
    <w:p w14:paraId="5FC021B6" w14:textId="4EDE0634" w:rsidR="001549BB" w:rsidRPr="00D435D1" w:rsidRDefault="00C131D6" w:rsidP="001549BB">
      <w:pPr>
        <w:jc w:val="both"/>
        <w:rPr>
          <w:rFonts w:ascii="Arial" w:hAnsi="Arial" w:cs="Arial"/>
          <w:szCs w:val="32"/>
          <w:lang w:val="en-US"/>
        </w:rPr>
      </w:pPr>
      <w:r w:rsidRPr="006F3BD6">
        <w:rPr>
          <w:rFonts w:ascii="Arial" w:eastAsia="Calibri" w:hAnsi="Arial" w:cs="Arial"/>
          <w:szCs w:val="32"/>
          <w:lang w:val="en-US"/>
        </w:rPr>
        <w:t>This report is being re-presented to Council following Council</w:t>
      </w:r>
      <w:r>
        <w:rPr>
          <w:rFonts w:ascii="Arial" w:eastAsia="Calibri" w:hAnsi="Arial" w:cs="Arial"/>
          <w:szCs w:val="32"/>
          <w:lang w:val="en-US"/>
        </w:rPr>
        <w:t>’s</w:t>
      </w:r>
      <w:r w:rsidRPr="006F3BD6">
        <w:rPr>
          <w:rFonts w:ascii="Arial" w:eastAsia="Calibri" w:hAnsi="Arial" w:cs="Arial"/>
          <w:szCs w:val="32"/>
          <w:lang w:val="en-US"/>
        </w:rPr>
        <w:t xml:space="preserve"> decision </w:t>
      </w:r>
      <w:r>
        <w:rPr>
          <w:rFonts w:ascii="Arial" w:eastAsia="Calibri" w:hAnsi="Arial" w:cs="Arial"/>
          <w:szCs w:val="32"/>
          <w:lang w:val="en-US"/>
        </w:rPr>
        <w:t xml:space="preserve">at its Ordinary Meeting of 27 April 2021 where Council </w:t>
      </w:r>
      <w:r w:rsidRPr="006F3BD6">
        <w:rPr>
          <w:rFonts w:ascii="Arial" w:eastAsia="Calibri" w:hAnsi="Arial" w:cs="Arial"/>
          <w:szCs w:val="32"/>
          <w:lang w:val="en-US"/>
        </w:rPr>
        <w:t>defer</w:t>
      </w:r>
      <w:r>
        <w:rPr>
          <w:rFonts w:ascii="Arial" w:eastAsia="Calibri" w:hAnsi="Arial" w:cs="Arial"/>
          <w:szCs w:val="32"/>
          <w:lang w:val="en-US"/>
        </w:rPr>
        <w:t>red</w:t>
      </w:r>
      <w:r w:rsidRPr="006F3BD6">
        <w:rPr>
          <w:rFonts w:ascii="Arial" w:eastAsia="Calibri" w:hAnsi="Arial" w:cs="Arial"/>
          <w:szCs w:val="32"/>
          <w:lang w:val="en-US"/>
        </w:rPr>
        <w:t xml:space="preserve"> consideration of this item</w:t>
      </w:r>
      <w:r>
        <w:rPr>
          <w:rFonts w:ascii="Arial" w:eastAsia="Calibri" w:hAnsi="Arial" w:cs="Arial"/>
          <w:szCs w:val="32"/>
          <w:lang w:val="en-US"/>
        </w:rPr>
        <w:t xml:space="preserve"> to this meeting</w:t>
      </w:r>
      <w:r w:rsidRPr="006F3BD6">
        <w:rPr>
          <w:rFonts w:ascii="Arial" w:eastAsia="Calibri" w:hAnsi="Arial" w:cs="Arial"/>
          <w:szCs w:val="32"/>
          <w:lang w:val="en-US"/>
        </w:rPr>
        <w:t>.</w:t>
      </w:r>
      <w:r w:rsidR="001549BB" w:rsidRPr="00D435D1">
        <w:rPr>
          <w:rFonts w:ascii="Arial" w:hAnsi="Arial" w:cs="Arial"/>
          <w:szCs w:val="32"/>
          <w:lang w:val="en-US"/>
        </w:rPr>
        <w:t xml:space="preserve"> The report provides Council with the outcomes of the recent community engagement and seek Council’s endorsement of the design of the Waratah Avenue Placemaking Strategy. </w:t>
      </w:r>
    </w:p>
    <w:p w14:paraId="68DA25B8" w14:textId="77777777" w:rsidR="001549BB" w:rsidRPr="00D435D1" w:rsidRDefault="001549BB" w:rsidP="001549BB">
      <w:pPr>
        <w:jc w:val="both"/>
        <w:rPr>
          <w:rFonts w:ascii="Arial" w:hAnsi="Arial" w:cs="Arial"/>
          <w:szCs w:val="32"/>
          <w:lang w:val="en-US"/>
        </w:rPr>
      </w:pPr>
    </w:p>
    <w:p w14:paraId="13E6058C" w14:textId="77777777" w:rsidR="001549BB" w:rsidRPr="00F04DA0" w:rsidRDefault="001549BB" w:rsidP="001549BB">
      <w:pPr>
        <w:jc w:val="both"/>
        <w:rPr>
          <w:rFonts w:ascii="Arial" w:hAnsi="Arial" w:cs="Arial"/>
          <w:szCs w:val="32"/>
          <w:lang w:val="en-US"/>
        </w:rPr>
      </w:pPr>
      <w:r w:rsidRPr="00D435D1">
        <w:rPr>
          <w:rFonts w:ascii="Arial" w:hAnsi="Arial" w:cs="Arial"/>
          <w:szCs w:val="32"/>
          <w:lang w:val="en-US"/>
        </w:rPr>
        <w:t>Consult</w:t>
      </w:r>
      <w:r w:rsidRPr="00F04DA0">
        <w:rPr>
          <w:rFonts w:ascii="Arial" w:hAnsi="Arial" w:cs="Arial"/>
          <w:szCs w:val="32"/>
          <w:lang w:val="en-US"/>
        </w:rPr>
        <w:t xml:space="preserve">ation of the </w:t>
      </w:r>
      <w:r>
        <w:rPr>
          <w:rFonts w:ascii="Arial" w:hAnsi="Arial" w:cs="Arial"/>
          <w:szCs w:val="32"/>
          <w:lang w:val="en-US"/>
        </w:rPr>
        <w:t xml:space="preserve">proposal </w:t>
      </w:r>
      <w:r w:rsidRPr="00F04DA0">
        <w:rPr>
          <w:rFonts w:ascii="Arial" w:hAnsi="Arial" w:cs="Arial"/>
          <w:szCs w:val="32"/>
          <w:lang w:val="en-US"/>
        </w:rPr>
        <w:t xml:space="preserve">was undertaken between </w:t>
      </w:r>
      <w:r>
        <w:rPr>
          <w:rFonts w:ascii="Arial" w:hAnsi="Arial" w:cs="Arial"/>
          <w:szCs w:val="32"/>
          <w:lang w:val="en-US"/>
        </w:rPr>
        <w:t xml:space="preserve">Friday 19 </w:t>
      </w:r>
      <w:r w:rsidRPr="00F04DA0">
        <w:rPr>
          <w:rFonts w:ascii="Arial" w:hAnsi="Arial" w:cs="Arial"/>
          <w:szCs w:val="32"/>
          <w:lang w:val="en-US"/>
        </w:rPr>
        <w:t>February 20</w:t>
      </w:r>
      <w:r>
        <w:rPr>
          <w:rFonts w:ascii="Arial" w:hAnsi="Arial" w:cs="Arial"/>
          <w:szCs w:val="32"/>
          <w:lang w:val="en-US"/>
        </w:rPr>
        <w:t>21</w:t>
      </w:r>
      <w:r w:rsidRPr="00F04DA0">
        <w:rPr>
          <w:rFonts w:ascii="Arial" w:hAnsi="Arial" w:cs="Arial"/>
          <w:szCs w:val="32"/>
          <w:lang w:val="en-US"/>
        </w:rPr>
        <w:t xml:space="preserve"> </w:t>
      </w:r>
      <w:r>
        <w:rPr>
          <w:rFonts w:ascii="Arial" w:hAnsi="Arial" w:cs="Arial"/>
          <w:szCs w:val="32"/>
          <w:lang w:val="en-US"/>
        </w:rPr>
        <w:t xml:space="preserve">to Monday 8 </w:t>
      </w:r>
      <w:r w:rsidRPr="00F04DA0">
        <w:rPr>
          <w:rFonts w:ascii="Arial" w:hAnsi="Arial" w:cs="Arial"/>
          <w:szCs w:val="32"/>
          <w:lang w:val="en-US"/>
        </w:rPr>
        <w:t>March 20</w:t>
      </w:r>
      <w:r>
        <w:rPr>
          <w:rFonts w:ascii="Arial" w:hAnsi="Arial" w:cs="Arial"/>
          <w:szCs w:val="32"/>
          <w:lang w:val="en-US"/>
        </w:rPr>
        <w:t>21</w:t>
      </w:r>
      <w:r w:rsidRPr="00F04DA0">
        <w:rPr>
          <w:rFonts w:ascii="Arial" w:hAnsi="Arial" w:cs="Arial"/>
          <w:szCs w:val="32"/>
          <w:lang w:val="en-US"/>
        </w:rPr>
        <w:t xml:space="preserve">. The City received </w:t>
      </w:r>
      <w:r>
        <w:rPr>
          <w:rFonts w:ascii="Arial" w:hAnsi="Arial" w:cs="Arial"/>
          <w:szCs w:val="32"/>
          <w:lang w:val="en-US"/>
        </w:rPr>
        <w:t xml:space="preserve">30 items of feedback via Your Voice Nedlands, (feedback, survey), emails and submissions which were primarily </w:t>
      </w:r>
      <w:r w:rsidRPr="00087323">
        <w:rPr>
          <w:rStyle w:val="normaltextrun1"/>
          <w:rFonts w:ascii="Arial" w:hAnsi="Arial" w:cs="Arial"/>
          <w:szCs w:val="24"/>
        </w:rPr>
        <w:t>in favour of the proposal</w:t>
      </w:r>
      <w:r>
        <w:rPr>
          <w:rStyle w:val="normaltextrun1"/>
          <w:rFonts w:ascii="Arial" w:hAnsi="Arial" w:cs="Arial"/>
          <w:szCs w:val="24"/>
        </w:rPr>
        <w:t>.</w:t>
      </w:r>
    </w:p>
    <w:p w14:paraId="7A6F8F71" w14:textId="77777777" w:rsidR="001549BB" w:rsidRDefault="001549BB" w:rsidP="001549BB">
      <w:pPr>
        <w:jc w:val="both"/>
        <w:rPr>
          <w:rFonts w:ascii="Arial" w:hAnsi="Arial" w:cs="Arial"/>
          <w:szCs w:val="32"/>
          <w:lang w:val="en-US"/>
        </w:rPr>
      </w:pPr>
    </w:p>
    <w:p w14:paraId="24DEDC1C" w14:textId="77777777" w:rsidR="001549BB" w:rsidRPr="00EF5B10" w:rsidRDefault="001549BB" w:rsidP="001549BB">
      <w:pPr>
        <w:jc w:val="both"/>
        <w:rPr>
          <w:rFonts w:ascii="Arial" w:hAnsi="Arial" w:cs="Arial"/>
          <w:color w:val="FF0000"/>
          <w:szCs w:val="24"/>
        </w:rPr>
      </w:pPr>
      <w:r w:rsidRPr="00087323">
        <w:rPr>
          <w:rStyle w:val="normaltextrun1"/>
          <w:rFonts w:ascii="Arial" w:hAnsi="Arial" w:cs="Arial"/>
          <w:szCs w:val="24"/>
        </w:rPr>
        <w:t>Concerns received</w:t>
      </w:r>
      <w:r w:rsidRPr="00BD6351">
        <w:rPr>
          <w:rFonts w:ascii="Arial" w:hAnsi="Arial" w:cs="Arial"/>
          <w:szCs w:val="24"/>
        </w:rPr>
        <w:t xml:space="preserve"> </w:t>
      </w:r>
      <w:r>
        <w:rPr>
          <w:rFonts w:ascii="Arial" w:hAnsi="Arial" w:cs="Arial"/>
          <w:szCs w:val="24"/>
        </w:rPr>
        <w:t xml:space="preserve">centred on </w:t>
      </w:r>
      <w:r w:rsidRPr="311B362B">
        <w:rPr>
          <w:rFonts w:ascii="Arial" w:hAnsi="Arial" w:cs="Arial"/>
          <w:szCs w:val="24"/>
        </w:rPr>
        <w:t xml:space="preserve">noise generated from traffic management options </w:t>
      </w:r>
      <w:r w:rsidRPr="00D435D1">
        <w:rPr>
          <w:rFonts w:ascii="Arial" w:hAnsi="Arial" w:cs="Arial"/>
          <w:szCs w:val="24"/>
        </w:rPr>
        <w:t xml:space="preserve">provided and potential reduction in car parking spaces. Administration seeks the Council’s endorsement of Administration’s proposed resolution of matters raised in Table 2 and approve the works to be scheduled for implementation in the 2021/22 Capital Works Program.   </w:t>
      </w:r>
    </w:p>
    <w:p w14:paraId="14AEF3F8" w14:textId="77777777" w:rsidR="001549BB" w:rsidRDefault="001549BB" w:rsidP="001549BB">
      <w:pPr>
        <w:jc w:val="both"/>
        <w:rPr>
          <w:rFonts w:ascii="Arial" w:hAnsi="Arial" w:cs="Arial"/>
          <w:b/>
          <w:szCs w:val="32"/>
          <w:lang w:val="en-US"/>
        </w:rPr>
      </w:pPr>
    </w:p>
    <w:p w14:paraId="16D223C0" w14:textId="77777777" w:rsidR="001549BB" w:rsidRDefault="001549BB" w:rsidP="001549BB">
      <w:pPr>
        <w:jc w:val="both"/>
        <w:rPr>
          <w:rFonts w:ascii="Arial" w:hAnsi="Arial" w:cs="Arial"/>
          <w:b/>
          <w:szCs w:val="32"/>
          <w:lang w:val="en-US"/>
        </w:rPr>
      </w:pPr>
    </w:p>
    <w:p w14:paraId="16B22823" w14:textId="77777777" w:rsidR="001549BB" w:rsidRPr="00E40B09" w:rsidRDefault="001549BB" w:rsidP="001549BB">
      <w:pPr>
        <w:jc w:val="both"/>
        <w:rPr>
          <w:rFonts w:ascii="Arial" w:hAnsi="Arial" w:cs="Arial"/>
          <w:b/>
          <w:szCs w:val="28"/>
          <w:lang w:val="en-US"/>
        </w:rPr>
      </w:pPr>
      <w:r w:rsidRPr="00AD73CC">
        <w:rPr>
          <w:rFonts w:ascii="Arial" w:hAnsi="Arial" w:cs="Arial"/>
          <w:b/>
          <w:sz w:val="28"/>
          <w:szCs w:val="32"/>
          <w:lang w:val="en-US"/>
        </w:rPr>
        <w:t xml:space="preserve">Recommendation to </w:t>
      </w:r>
      <w:r>
        <w:rPr>
          <w:rFonts w:ascii="Arial" w:hAnsi="Arial" w:cs="Arial"/>
          <w:b/>
          <w:sz w:val="28"/>
          <w:szCs w:val="32"/>
          <w:lang w:val="en-US"/>
        </w:rPr>
        <w:t xml:space="preserve">Council </w:t>
      </w:r>
    </w:p>
    <w:p w14:paraId="4BBA80B5" w14:textId="77777777" w:rsidR="001549BB" w:rsidRPr="00AD73CC" w:rsidRDefault="001549BB" w:rsidP="001549BB">
      <w:pPr>
        <w:jc w:val="both"/>
        <w:rPr>
          <w:rFonts w:ascii="Arial" w:hAnsi="Arial" w:cs="Arial"/>
          <w:b/>
          <w:szCs w:val="32"/>
          <w:lang w:val="en-US"/>
        </w:rPr>
      </w:pPr>
    </w:p>
    <w:p w14:paraId="4CE89039" w14:textId="77777777" w:rsidR="001549BB" w:rsidRDefault="001549BB" w:rsidP="001549BB">
      <w:pPr>
        <w:jc w:val="both"/>
        <w:rPr>
          <w:rFonts w:ascii="Arial" w:hAnsi="Arial" w:cs="Arial"/>
          <w:b/>
          <w:szCs w:val="32"/>
        </w:rPr>
      </w:pPr>
      <w:r w:rsidRPr="00626F46">
        <w:rPr>
          <w:rFonts w:ascii="Arial" w:hAnsi="Arial" w:cs="Arial"/>
          <w:b/>
          <w:szCs w:val="32"/>
        </w:rPr>
        <w:t>Council</w:t>
      </w:r>
      <w:r>
        <w:rPr>
          <w:rFonts w:ascii="Arial" w:hAnsi="Arial" w:cs="Arial"/>
          <w:b/>
          <w:szCs w:val="32"/>
        </w:rPr>
        <w:t>:</w:t>
      </w:r>
    </w:p>
    <w:p w14:paraId="10F1A6D6" w14:textId="77777777" w:rsidR="001549BB" w:rsidRDefault="001549BB" w:rsidP="001549BB">
      <w:pPr>
        <w:jc w:val="both"/>
        <w:rPr>
          <w:rFonts w:ascii="Arial" w:hAnsi="Arial" w:cs="Arial"/>
          <w:b/>
          <w:szCs w:val="32"/>
        </w:rPr>
      </w:pPr>
    </w:p>
    <w:p w14:paraId="219A2833" w14:textId="0DA40E6A" w:rsidR="001549BB" w:rsidRPr="00D435D1" w:rsidRDefault="001549BB" w:rsidP="001549BB">
      <w:pPr>
        <w:pStyle w:val="ListParagraph"/>
        <w:numPr>
          <w:ilvl w:val="0"/>
          <w:numId w:val="63"/>
        </w:numPr>
        <w:ind w:left="567" w:hanging="567"/>
        <w:jc w:val="both"/>
        <w:rPr>
          <w:rFonts w:ascii="Arial" w:hAnsi="Arial" w:cs="Arial"/>
          <w:b/>
          <w:szCs w:val="24"/>
        </w:rPr>
      </w:pPr>
      <w:r w:rsidRPr="00D435D1">
        <w:rPr>
          <w:rFonts w:ascii="Arial" w:hAnsi="Arial" w:cs="Arial"/>
          <w:b/>
          <w:szCs w:val="32"/>
        </w:rPr>
        <w:t>endorse</w:t>
      </w:r>
      <w:r w:rsidR="00110789">
        <w:rPr>
          <w:rFonts w:ascii="Arial" w:hAnsi="Arial" w:cs="Arial"/>
          <w:b/>
          <w:szCs w:val="32"/>
        </w:rPr>
        <w:t>s</w:t>
      </w:r>
      <w:r w:rsidRPr="00D435D1">
        <w:rPr>
          <w:rFonts w:ascii="Arial" w:hAnsi="Arial" w:cs="Arial"/>
          <w:b/>
          <w:szCs w:val="32"/>
        </w:rPr>
        <w:t xml:space="preserve"> the Concept Plan for the Waratah Avenue Placemaking Strategy presented in Attachment </w:t>
      </w:r>
      <w:proofErr w:type="gramStart"/>
      <w:r w:rsidRPr="00D435D1">
        <w:rPr>
          <w:rFonts w:ascii="Arial" w:hAnsi="Arial" w:cs="Arial"/>
          <w:b/>
          <w:szCs w:val="32"/>
        </w:rPr>
        <w:t>1;</w:t>
      </w:r>
      <w:proofErr w:type="gramEnd"/>
      <w:r w:rsidRPr="00D435D1">
        <w:rPr>
          <w:rFonts w:ascii="Arial" w:hAnsi="Arial" w:cs="Arial"/>
          <w:b/>
          <w:szCs w:val="32"/>
        </w:rPr>
        <w:t xml:space="preserve"> </w:t>
      </w:r>
    </w:p>
    <w:p w14:paraId="3204F8CE" w14:textId="79814C96" w:rsidR="001549BB" w:rsidRPr="00D435D1" w:rsidRDefault="001549BB" w:rsidP="001549BB">
      <w:pPr>
        <w:pStyle w:val="ListParagraph"/>
        <w:numPr>
          <w:ilvl w:val="0"/>
          <w:numId w:val="63"/>
        </w:numPr>
        <w:ind w:left="567" w:hanging="567"/>
        <w:jc w:val="both"/>
        <w:rPr>
          <w:rFonts w:ascii="Arial" w:hAnsi="Arial" w:cs="Arial"/>
          <w:b/>
          <w:szCs w:val="24"/>
        </w:rPr>
      </w:pPr>
      <w:r w:rsidRPr="00D435D1">
        <w:rPr>
          <w:rFonts w:ascii="Arial" w:hAnsi="Arial" w:cs="Arial"/>
          <w:b/>
          <w:szCs w:val="32"/>
        </w:rPr>
        <w:t>endorse</w:t>
      </w:r>
      <w:r w:rsidR="00110789">
        <w:rPr>
          <w:rFonts w:ascii="Arial" w:hAnsi="Arial" w:cs="Arial"/>
          <w:b/>
          <w:szCs w:val="32"/>
        </w:rPr>
        <w:t>s</w:t>
      </w:r>
      <w:r w:rsidRPr="00D435D1">
        <w:rPr>
          <w:rFonts w:ascii="Arial" w:hAnsi="Arial" w:cs="Arial"/>
          <w:b/>
          <w:szCs w:val="32"/>
        </w:rPr>
        <w:t xml:space="preserve"> the proposed resolution to matters raise</w:t>
      </w:r>
      <w:r w:rsidR="00110789">
        <w:rPr>
          <w:rFonts w:ascii="Arial" w:hAnsi="Arial" w:cs="Arial"/>
          <w:b/>
          <w:szCs w:val="32"/>
        </w:rPr>
        <w:t>d</w:t>
      </w:r>
      <w:r w:rsidRPr="00D435D1">
        <w:rPr>
          <w:rFonts w:ascii="Arial" w:hAnsi="Arial" w:cs="Arial"/>
          <w:b/>
          <w:szCs w:val="32"/>
        </w:rPr>
        <w:t xml:space="preserve"> in Table </w:t>
      </w:r>
      <w:proofErr w:type="gramStart"/>
      <w:r w:rsidRPr="00D435D1">
        <w:rPr>
          <w:rFonts w:ascii="Arial" w:hAnsi="Arial" w:cs="Arial"/>
          <w:b/>
          <w:szCs w:val="32"/>
        </w:rPr>
        <w:t>2</w:t>
      </w:r>
      <w:r>
        <w:rPr>
          <w:rFonts w:ascii="Arial" w:hAnsi="Arial" w:cs="Arial"/>
          <w:b/>
          <w:szCs w:val="32"/>
        </w:rPr>
        <w:t>;</w:t>
      </w:r>
      <w:proofErr w:type="gramEnd"/>
      <w:r w:rsidRPr="00D435D1">
        <w:rPr>
          <w:rFonts w:ascii="Arial" w:hAnsi="Arial" w:cs="Arial"/>
          <w:b/>
          <w:szCs w:val="32"/>
        </w:rPr>
        <w:t xml:space="preserve">  </w:t>
      </w:r>
    </w:p>
    <w:p w14:paraId="03C9CD3B" w14:textId="70640948" w:rsidR="001549BB" w:rsidRPr="00596918" w:rsidRDefault="001549BB" w:rsidP="001549BB">
      <w:pPr>
        <w:pStyle w:val="ListParagraph"/>
        <w:numPr>
          <w:ilvl w:val="0"/>
          <w:numId w:val="63"/>
        </w:numPr>
        <w:ind w:left="567" w:hanging="567"/>
        <w:jc w:val="both"/>
        <w:rPr>
          <w:rFonts w:ascii="Arial" w:hAnsi="Arial" w:cs="Arial"/>
          <w:b/>
          <w:szCs w:val="24"/>
        </w:rPr>
      </w:pPr>
      <w:r w:rsidRPr="00D435D1">
        <w:rPr>
          <w:rFonts w:ascii="Arial" w:hAnsi="Arial" w:cs="Arial"/>
          <w:b/>
          <w:szCs w:val="32"/>
        </w:rPr>
        <w:t>endorse</w:t>
      </w:r>
      <w:r w:rsidR="00110789">
        <w:rPr>
          <w:rFonts w:ascii="Arial" w:hAnsi="Arial" w:cs="Arial"/>
          <w:b/>
          <w:szCs w:val="32"/>
        </w:rPr>
        <w:t>s</w:t>
      </w:r>
      <w:r w:rsidRPr="00D435D1">
        <w:rPr>
          <w:rFonts w:ascii="Arial" w:hAnsi="Arial" w:cs="Arial"/>
          <w:b/>
          <w:szCs w:val="32"/>
        </w:rPr>
        <w:t xml:space="preserve"> the medium quality finish option</w:t>
      </w:r>
      <w:r>
        <w:rPr>
          <w:rFonts w:ascii="Arial" w:hAnsi="Arial" w:cs="Arial"/>
          <w:b/>
          <w:szCs w:val="32"/>
        </w:rPr>
        <w:t>;</w:t>
      </w:r>
      <w:r w:rsidRPr="00D435D1">
        <w:rPr>
          <w:rFonts w:ascii="Arial" w:hAnsi="Arial" w:cs="Arial"/>
          <w:b/>
          <w:szCs w:val="32"/>
        </w:rPr>
        <w:t xml:space="preserve"> and</w:t>
      </w:r>
    </w:p>
    <w:p w14:paraId="6FD31477" w14:textId="48C4F37C" w:rsidR="001549BB" w:rsidRPr="00596918" w:rsidRDefault="001549BB" w:rsidP="001549BB">
      <w:pPr>
        <w:pStyle w:val="ListParagraph"/>
        <w:numPr>
          <w:ilvl w:val="0"/>
          <w:numId w:val="63"/>
        </w:numPr>
        <w:ind w:left="567" w:hanging="567"/>
        <w:jc w:val="both"/>
        <w:rPr>
          <w:rFonts w:ascii="Arial" w:hAnsi="Arial" w:cs="Arial"/>
          <w:b/>
          <w:szCs w:val="24"/>
        </w:rPr>
      </w:pPr>
      <w:r w:rsidRPr="00596918">
        <w:rPr>
          <w:rFonts w:ascii="Arial" w:hAnsi="Arial" w:cs="Arial"/>
          <w:b/>
          <w:szCs w:val="24"/>
        </w:rPr>
        <w:t>approve</w:t>
      </w:r>
      <w:r w:rsidR="00110789">
        <w:rPr>
          <w:rFonts w:ascii="Arial" w:hAnsi="Arial" w:cs="Arial"/>
          <w:b/>
          <w:szCs w:val="24"/>
        </w:rPr>
        <w:t>s</w:t>
      </w:r>
      <w:r w:rsidRPr="00596918">
        <w:rPr>
          <w:rFonts w:ascii="Arial" w:hAnsi="Arial" w:cs="Arial"/>
          <w:b/>
          <w:szCs w:val="24"/>
        </w:rPr>
        <w:t xml:space="preserve"> the works to be </w:t>
      </w:r>
      <w:r>
        <w:rPr>
          <w:rFonts w:ascii="Arial" w:hAnsi="Arial" w:cs="Arial"/>
          <w:b/>
          <w:szCs w:val="24"/>
        </w:rPr>
        <w:t xml:space="preserve">considered </w:t>
      </w:r>
      <w:r w:rsidRPr="00596918">
        <w:rPr>
          <w:rFonts w:ascii="Arial" w:hAnsi="Arial" w:cs="Arial"/>
          <w:b/>
          <w:szCs w:val="24"/>
        </w:rPr>
        <w:t xml:space="preserve">for implementation in the 2021/22 Capital Works Program.  </w:t>
      </w:r>
    </w:p>
    <w:p w14:paraId="0FC516BD" w14:textId="3E789C75" w:rsidR="001549BB" w:rsidRDefault="001549BB" w:rsidP="001549BB">
      <w:pPr>
        <w:jc w:val="both"/>
        <w:rPr>
          <w:rFonts w:ascii="Arial" w:hAnsi="Arial" w:cs="Arial"/>
          <w:i/>
          <w:szCs w:val="32"/>
          <w:lang w:val="en-US"/>
        </w:rPr>
      </w:pPr>
    </w:p>
    <w:p w14:paraId="341719BC" w14:textId="77777777" w:rsidR="006C0DC4" w:rsidRDefault="006C0DC4" w:rsidP="001549BB">
      <w:pPr>
        <w:jc w:val="both"/>
        <w:rPr>
          <w:rFonts w:ascii="Arial" w:hAnsi="Arial" w:cs="Arial"/>
          <w:i/>
          <w:szCs w:val="32"/>
          <w:lang w:val="en-US"/>
        </w:rPr>
      </w:pPr>
    </w:p>
    <w:p w14:paraId="17060DBB" w14:textId="77777777" w:rsidR="001549BB" w:rsidRDefault="001549BB" w:rsidP="001549BB">
      <w:pPr>
        <w:jc w:val="both"/>
        <w:rPr>
          <w:rFonts w:ascii="Arial" w:hAnsi="Arial" w:cs="Arial"/>
          <w:i/>
          <w:szCs w:val="32"/>
          <w:lang w:val="en-US"/>
        </w:rPr>
      </w:pPr>
    </w:p>
    <w:p w14:paraId="5E4973D5" w14:textId="77777777" w:rsidR="001549BB" w:rsidRDefault="001549BB" w:rsidP="001549BB">
      <w:pPr>
        <w:jc w:val="both"/>
        <w:rPr>
          <w:rFonts w:ascii="Arial" w:hAnsi="Arial" w:cs="Arial"/>
          <w:b/>
          <w:bCs/>
          <w:color w:val="000000" w:themeColor="text1"/>
          <w:sz w:val="28"/>
          <w:szCs w:val="28"/>
        </w:rPr>
      </w:pPr>
      <w:r>
        <w:rPr>
          <w:rFonts w:ascii="Arial" w:hAnsi="Arial" w:cs="Arial"/>
          <w:b/>
          <w:bCs/>
          <w:color w:val="000000" w:themeColor="text1"/>
          <w:sz w:val="28"/>
          <w:szCs w:val="28"/>
        </w:rPr>
        <w:lastRenderedPageBreak/>
        <w:t>Voting Requirement</w:t>
      </w:r>
    </w:p>
    <w:p w14:paraId="42ED955C" w14:textId="77777777" w:rsidR="001549BB" w:rsidRDefault="001549BB" w:rsidP="001549BB">
      <w:pPr>
        <w:jc w:val="both"/>
        <w:rPr>
          <w:rFonts w:ascii="Arial" w:hAnsi="Arial" w:cs="Arial"/>
          <w:color w:val="000000" w:themeColor="text1"/>
          <w:szCs w:val="24"/>
        </w:rPr>
      </w:pPr>
    </w:p>
    <w:p w14:paraId="2F87C23D" w14:textId="080B0026" w:rsidR="001549BB" w:rsidRDefault="001549BB" w:rsidP="001549BB">
      <w:pPr>
        <w:jc w:val="both"/>
        <w:rPr>
          <w:rFonts w:ascii="Arial" w:hAnsi="Arial" w:cs="Arial"/>
          <w:color w:val="000000" w:themeColor="text1"/>
          <w:szCs w:val="24"/>
        </w:rPr>
      </w:pPr>
      <w:r>
        <w:rPr>
          <w:rFonts w:ascii="Arial" w:hAnsi="Arial" w:cs="Arial"/>
          <w:color w:val="000000" w:themeColor="text1"/>
          <w:szCs w:val="24"/>
        </w:rPr>
        <w:t>Simple Majority</w:t>
      </w:r>
      <w:r w:rsidR="006C0DC4">
        <w:rPr>
          <w:rFonts w:ascii="Arial" w:hAnsi="Arial" w:cs="Arial"/>
          <w:color w:val="000000" w:themeColor="text1"/>
          <w:szCs w:val="24"/>
        </w:rPr>
        <w:t>.</w:t>
      </w:r>
      <w:r>
        <w:rPr>
          <w:rFonts w:ascii="Arial" w:hAnsi="Arial" w:cs="Arial"/>
          <w:color w:val="000000" w:themeColor="text1"/>
          <w:szCs w:val="24"/>
        </w:rPr>
        <w:t xml:space="preserve"> </w:t>
      </w:r>
    </w:p>
    <w:p w14:paraId="26FCA75A" w14:textId="45ACE237" w:rsidR="006C0DC4" w:rsidRDefault="006C0DC4" w:rsidP="001549BB">
      <w:pPr>
        <w:jc w:val="both"/>
        <w:rPr>
          <w:rFonts w:ascii="Arial" w:hAnsi="Arial" w:cs="Arial"/>
          <w:color w:val="000000" w:themeColor="text1"/>
          <w:szCs w:val="24"/>
        </w:rPr>
      </w:pPr>
    </w:p>
    <w:p w14:paraId="146F2C81" w14:textId="77777777" w:rsidR="006C0DC4" w:rsidRDefault="006C0DC4" w:rsidP="001549BB">
      <w:pPr>
        <w:jc w:val="both"/>
        <w:rPr>
          <w:rFonts w:ascii="Arial" w:hAnsi="Arial" w:cs="Arial"/>
          <w:b/>
          <w:sz w:val="28"/>
          <w:szCs w:val="32"/>
          <w:lang w:val="en-US"/>
        </w:rPr>
      </w:pPr>
    </w:p>
    <w:p w14:paraId="06337382" w14:textId="77777777" w:rsidR="001549BB" w:rsidRPr="00AD73CC" w:rsidRDefault="001549BB" w:rsidP="001549BB">
      <w:pPr>
        <w:jc w:val="both"/>
        <w:rPr>
          <w:rFonts w:ascii="Arial" w:hAnsi="Arial" w:cs="Arial"/>
          <w:b/>
          <w:sz w:val="28"/>
          <w:szCs w:val="32"/>
          <w:lang w:val="en-US"/>
        </w:rPr>
      </w:pPr>
      <w:r>
        <w:rPr>
          <w:rFonts w:ascii="Arial" w:hAnsi="Arial" w:cs="Arial"/>
          <w:b/>
          <w:sz w:val="28"/>
          <w:szCs w:val="32"/>
          <w:lang w:val="en-US"/>
        </w:rPr>
        <w:t>Discussion/Overview</w:t>
      </w:r>
    </w:p>
    <w:p w14:paraId="7EE2F16E" w14:textId="77777777" w:rsidR="001549BB" w:rsidRDefault="001549BB" w:rsidP="001549BB">
      <w:pPr>
        <w:jc w:val="both"/>
        <w:rPr>
          <w:rFonts w:ascii="Arial" w:hAnsi="Arial" w:cs="Arial"/>
          <w:szCs w:val="32"/>
          <w:lang w:val="en-US"/>
        </w:rPr>
      </w:pPr>
    </w:p>
    <w:p w14:paraId="6354F36F" w14:textId="77777777" w:rsidR="001549BB" w:rsidRPr="00D435D1" w:rsidRDefault="001549BB" w:rsidP="001549BB">
      <w:pPr>
        <w:jc w:val="both"/>
        <w:rPr>
          <w:rFonts w:ascii="Arial" w:hAnsi="Arial" w:cs="Arial"/>
          <w:szCs w:val="32"/>
        </w:rPr>
      </w:pPr>
      <w:r w:rsidRPr="00FD5CC5">
        <w:rPr>
          <w:rFonts w:ascii="Arial" w:hAnsi="Arial" w:cs="Arial"/>
          <w:szCs w:val="32"/>
        </w:rPr>
        <w:t xml:space="preserve">In November 2018, Council endorsed roundabout works to occur at the intersection of </w:t>
      </w:r>
      <w:r w:rsidRPr="00D435D1">
        <w:rPr>
          <w:rFonts w:ascii="Arial" w:hAnsi="Arial" w:cs="Arial"/>
          <w:szCs w:val="32"/>
        </w:rPr>
        <w:t xml:space="preserve">Alexander and Waratah Avenue, which were completed in November 2020. Part of the endorsed proposal was to provide a place making strategy for the Waratah Avenue shopping precinct. The place making strategy is intended to reduce vehicle speed, improve safety and amenity for pedestrians and provide visual enhancement within the streetscape environment. </w:t>
      </w:r>
    </w:p>
    <w:p w14:paraId="4D0BC782" w14:textId="77777777" w:rsidR="001549BB" w:rsidRPr="00D435D1" w:rsidRDefault="001549BB" w:rsidP="001549BB">
      <w:pPr>
        <w:jc w:val="both"/>
        <w:rPr>
          <w:rFonts w:ascii="Arial" w:hAnsi="Arial" w:cs="Arial"/>
          <w:szCs w:val="32"/>
        </w:rPr>
      </w:pPr>
    </w:p>
    <w:p w14:paraId="57F1AC6D" w14:textId="77777777" w:rsidR="001549BB" w:rsidRDefault="001549BB" w:rsidP="001549BB">
      <w:pPr>
        <w:jc w:val="both"/>
        <w:rPr>
          <w:rFonts w:ascii="Arial" w:hAnsi="Arial" w:cs="Arial"/>
          <w:szCs w:val="32"/>
        </w:rPr>
      </w:pPr>
      <w:r w:rsidRPr="00FD5CC5">
        <w:rPr>
          <w:rFonts w:ascii="Arial" w:hAnsi="Arial" w:cs="Arial"/>
          <w:szCs w:val="32"/>
        </w:rPr>
        <w:t xml:space="preserve">This proposal </w:t>
      </w:r>
      <w:r>
        <w:rPr>
          <w:rFonts w:ascii="Arial" w:hAnsi="Arial" w:cs="Arial"/>
          <w:szCs w:val="32"/>
        </w:rPr>
        <w:t>outlined the following concepts for feedback from the community</w:t>
      </w:r>
      <w:r w:rsidRPr="00FD5CC5">
        <w:rPr>
          <w:rFonts w:ascii="Arial" w:hAnsi="Arial" w:cs="Arial"/>
          <w:szCs w:val="32"/>
        </w:rPr>
        <w:t>:</w:t>
      </w:r>
    </w:p>
    <w:p w14:paraId="6D70C882" w14:textId="77777777" w:rsidR="001549BB" w:rsidRPr="00FD5CC5" w:rsidRDefault="001549BB" w:rsidP="001549BB">
      <w:pPr>
        <w:jc w:val="both"/>
        <w:rPr>
          <w:rFonts w:ascii="Arial" w:hAnsi="Arial" w:cs="Arial"/>
          <w:szCs w:val="32"/>
        </w:rPr>
      </w:pPr>
    </w:p>
    <w:p w14:paraId="1AC9072F" w14:textId="77777777" w:rsidR="001549BB" w:rsidRPr="00FD5CC5" w:rsidRDefault="001549BB" w:rsidP="001549BB">
      <w:pPr>
        <w:pStyle w:val="ListParagraph"/>
        <w:numPr>
          <w:ilvl w:val="0"/>
          <w:numId w:val="64"/>
        </w:numPr>
        <w:ind w:left="567" w:hanging="567"/>
        <w:jc w:val="both"/>
        <w:rPr>
          <w:rFonts w:ascii="Arial" w:hAnsi="Arial" w:cs="Arial"/>
          <w:szCs w:val="32"/>
        </w:rPr>
      </w:pPr>
      <w:r w:rsidRPr="00FD5CC5">
        <w:rPr>
          <w:rFonts w:ascii="Arial" w:hAnsi="Arial" w:cs="Arial"/>
          <w:szCs w:val="32"/>
        </w:rPr>
        <w:t xml:space="preserve">the provision of a mid-block pedestrian plateau, </w:t>
      </w:r>
    </w:p>
    <w:p w14:paraId="2D25558A" w14:textId="77777777" w:rsidR="001549BB" w:rsidRPr="00FD5CC5" w:rsidRDefault="001549BB" w:rsidP="001549BB">
      <w:pPr>
        <w:pStyle w:val="ListParagraph"/>
        <w:numPr>
          <w:ilvl w:val="0"/>
          <w:numId w:val="64"/>
        </w:numPr>
        <w:ind w:left="567" w:hanging="567"/>
        <w:jc w:val="both"/>
        <w:rPr>
          <w:rFonts w:ascii="Arial" w:hAnsi="Arial" w:cs="Arial"/>
          <w:szCs w:val="32"/>
        </w:rPr>
      </w:pPr>
      <w:r w:rsidRPr="00FD5CC5">
        <w:rPr>
          <w:rFonts w:ascii="Arial" w:hAnsi="Arial" w:cs="Arial"/>
          <w:szCs w:val="32"/>
        </w:rPr>
        <w:t xml:space="preserve">conversion of the Waratah/Genesta intersection into a combined crossover, </w:t>
      </w:r>
    </w:p>
    <w:p w14:paraId="0C4F6335" w14:textId="77777777" w:rsidR="001549BB" w:rsidRPr="00FD5CC5" w:rsidRDefault="001549BB" w:rsidP="001549BB">
      <w:pPr>
        <w:pStyle w:val="ListParagraph"/>
        <w:numPr>
          <w:ilvl w:val="0"/>
          <w:numId w:val="64"/>
        </w:numPr>
        <w:ind w:left="567" w:hanging="567"/>
        <w:jc w:val="both"/>
        <w:rPr>
          <w:rFonts w:ascii="Arial" w:hAnsi="Arial" w:cs="Arial"/>
          <w:szCs w:val="32"/>
        </w:rPr>
      </w:pPr>
      <w:r w:rsidRPr="00FD5CC5">
        <w:rPr>
          <w:rFonts w:ascii="Arial" w:hAnsi="Arial" w:cs="Arial"/>
          <w:szCs w:val="32"/>
        </w:rPr>
        <w:t>extension of angle</w:t>
      </w:r>
      <w:r>
        <w:rPr>
          <w:rFonts w:ascii="Arial" w:hAnsi="Arial" w:cs="Arial"/>
          <w:szCs w:val="32"/>
        </w:rPr>
        <w:t>d</w:t>
      </w:r>
      <w:r w:rsidRPr="00FD5CC5">
        <w:rPr>
          <w:rFonts w:ascii="Arial" w:hAnsi="Arial" w:cs="Arial"/>
          <w:szCs w:val="32"/>
        </w:rPr>
        <w:t xml:space="preserve"> parking adjacent to Genesta Park </w:t>
      </w:r>
      <w:r>
        <w:rPr>
          <w:rFonts w:ascii="Arial" w:hAnsi="Arial" w:cs="Arial"/>
          <w:szCs w:val="32"/>
        </w:rPr>
        <w:t>o</w:t>
      </w:r>
      <w:r w:rsidRPr="00FD5CC5">
        <w:rPr>
          <w:rFonts w:ascii="Arial" w:hAnsi="Arial" w:cs="Arial"/>
          <w:szCs w:val="32"/>
        </w:rPr>
        <w:t>n Waratah</w:t>
      </w:r>
      <w:r>
        <w:rPr>
          <w:rFonts w:ascii="Arial" w:hAnsi="Arial" w:cs="Arial"/>
          <w:szCs w:val="32"/>
        </w:rPr>
        <w:t xml:space="preserve"> Avenue</w:t>
      </w:r>
      <w:r w:rsidRPr="00FD5CC5">
        <w:rPr>
          <w:rFonts w:ascii="Arial" w:hAnsi="Arial" w:cs="Arial"/>
          <w:szCs w:val="32"/>
        </w:rPr>
        <w:t xml:space="preserve"> and maintain</w:t>
      </w:r>
      <w:r>
        <w:rPr>
          <w:rFonts w:ascii="Arial" w:hAnsi="Arial" w:cs="Arial"/>
          <w:szCs w:val="32"/>
        </w:rPr>
        <w:t>ing</w:t>
      </w:r>
      <w:r w:rsidRPr="00FD5CC5">
        <w:rPr>
          <w:rFonts w:ascii="Arial" w:hAnsi="Arial" w:cs="Arial"/>
          <w:szCs w:val="32"/>
        </w:rPr>
        <w:t xml:space="preserve"> right angle</w:t>
      </w:r>
      <w:r>
        <w:rPr>
          <w:rFonts w:ascii="Arial" w:hAnsi="Arial" w:cs="Arial"/>
          <w:szCs w:val="32"/>
        </w:rPr>
        <w:t>d</w:t>
      </w:r>
      <w:r w:rsidRPr="00FD5CC5">
        <w:rPr>
          <w:rFonts w:ascii="Arial" w:hAnsi="Arial" w:cs="Arial"/>
          <w:szCs w:val="32"/>
        </w:rPr>
        <w:t xml:space="preserve"> parking in Genesta Crescent, and</w:t>
      </w:r>
    </w:p>
    <w:p w14:paraId="5C9D9416" w14:textId="77777777" w:rsidR="001549BB" w:rsidRPr="00FD5CC5" w:rsidRDefault="001549BB" w:rsidP="001549BB">
      <w:pPr>
        <w:pStyle w:val="ListParagraph"/>
        <w:numPr>
          <w:ilvl w:val="0"/>
          <w:numId w:val="64"/>
        </w:numPr>
        <w:ind w:left="567" w:hanging="567"/>
        <w:jc w:val="both"/>
        <w:rPr>
          <w:rFonts w:ascii="Arial" w:hAnsi="Arial" w:cs="Arial"/>
          <w:szCs w:val="32"/>
        </w:rPr>
      </w:pPr>
      <w:r w:rsidRPr="00FD5CC5">
        <w:rPr>
          <w:rFonts w:ascii="Arial" w:hAnsi="Arial" w:cs="Arial"/>
          <w:szCs w:val="32"/>
        </w:rPr>
        <w:t xml:space="preserve">Realignment of Waratah Avenue to the south to provide for a wider pedestrian space adjacent to the commercial area. </w:t>
      </w:r>
    </w:p>
    <w:p w14:paraId="2446F3CC" w14:textId="77777777" w:rsidR="001549BB" w:rsidRDefault="001549BB" w:rsidP="001549BB">
      <w:pPr>
        <w:jc w:val="both"/>
        <w:rPr>
          <w:rFonts w:ascii="Arial" w:hAnsi="Arial" w:cs="Arial"/>
          <w:szCs w:val="32"/>
        </w:rPr>
      </w:pPr>
    </w:p>
    <w:p w14:paraId="5103B0DA" w14:textId="536BC286" w:rsidR="001549BB" w:rsidRDefault="001549BB" w:rsidP="001549BB">
      <w:pPr>
        <w:jc w:val="both"/>
        <w:rPr>
          <w:rFonts w:ascii="Arial" w:hAnsi="Arial" w:cs="Arial"/>
          <w:szCs w:val="32"/>
        </w:rPr>
      </w:pPr>
      <w:r>
        <w:rPr>
          <w:rFonts w:ascii="Arial" w:hAnsi="Arial" w:cs="Arial"/>
          <w:szCs w:val="32"/>
        </w:rPr>
        <w:t xml:space="preserve">The Concept plan proposes three options for the level of finish, being a low, </w:t>
      </w:r>
      <w:r w:rsidR="00E773F1">
        <w:rPr>
          <w:rFonts w:ascii="Arial" w:hAnsi="Arial" w:cs="Arial"/>
          <w:szCs w:val="32"/>
        </w:rPr>
        <w:t>medium,</w:t>
      </w:r>
      <w:r>
        <w:rPr>
          <w:rFonts w:ascii="Arial" w:hAnsi="Arial" w:cs="Arial"/>
          <w:szCs w:val="32"/>
        </w:rPr>
        <w:t xml:space="preserve"> and high-quality option.  Each of the quality options presented addresses the need to provide a visual and physical cue of the separation between roadway and pedestrian areas. The options create</w:t>
      </w:r>
      <w:r w:rsidDel="00813E7B">
        <w:rPr>
          <w:rFonts w:ascii="Arial" w:hAnsi="Arial" w:cs="Arial"/>
          <w:szCs w:val="32"/>
        </w:rPr>
        <w:t xml:space="preserve"> </w:t>
      </w:r>
      <w:r>
        <w:rPr>
          <w:rFonts w:ascii="Arial" w:hAnsi="Arial" w:cs="Arial"/>
          <w:szCs w:val="32"/>
        </w:rPr>
        <w:t xml:space="preserve">an area that reinforces Waratah Avenue as a pedestrian focused precinct.  The different quality options come at different price points with cost increases expected as quality increases. </w:t>
      </w:r>
    </w:p>
    <w:p w14:paraId="15A46993" w14:textId="77777777" w:rsidR="001549BB" w:rsidRDefault="001549BB" w:rsidP="001549BB">
      <w:pPr>
        <w:jc w:val="both"/>
        <w:rPr>
          <w:rFonts w:ascii="Arial" w:hAnsi="Arial" w:cs="Arial"/>
          <w:szCs w:val="32"/>
        </w:rPr>
      </w:pPr>
    </w:p>
    <w:p w14:paraId="5F72DFBA" w14:textId="77777777" w:rsidR="001549BB" w:rsidRDefault="001549BB" w:rsidP="001549BB">
      <w:pPr>
        <w:pStyle w:val="Default"/>
        <w:rPr>
          <w:b/>
          <w:bCs/>
        </w:rPr>
      </w:pPr>
      <w:r w:rsidRPr="00EC568C">
        <w:rPr>
          <w:b/>
          <w:bCs/>
        </w:rPr>
        <w:t xml:space="preserve">Construction Program </w:t>
      </w:r>
    </w:p>
    <w:p w14:paraId="54FDCCAB" w14:textId="77777777" w:rsidR="001549BB" w:rsidRDefault="001549BB" w:rsidP="001549BB">
      <w:pPr>
        <w:pStyle w:val="Default"/>
        <w:rPr>
          <w:b/>
          <w:bCs/>
        </w:rPr>
      </w:pPr>
    </w:p>
    <w:p w14:paraId="27A19DC1" w14:textId="77777777" w:rsidR="001549BB" w:rsidRPr="00D435D1" w:rsidRDefault="001549BB" w:rsidP="001549BB">
      <w:pPr>
        <w:pStyle w:val="Default"/>
        <w:jc w:val="both"/>
        <w:rPr>
          <w:color w:val="auto"/>
        </w:rPr>
      </w:pPr>
      <w:r w:rsidRPr="00D435D1">
        <w:rPr>
          <w:color w:val="auto"/>
        </w:rPr>
        <w:t xml:space="preserve">Following Council’s determination of this item, Administration will instruct the Design Consultant to prepare the detailed design drawings and contract documentation with the view to advertising a construction tender in July/August </w:t>
      </w:r>
      <w:r>
        <w:rPr>
          <w:color w:val="auto"/>
        </w:rPr>
        <w:t xml:space="preserve">of </w:t>
      </w:r>
      <w:r w:rsidRPr="00D435D1">
        <w:rPr>
          <w:color w:val="auto"/>
        </w:rPr>
        <w:t>2021. Based on receipt of suitable response to the tender</w:t>
      </w:r>
      <w:r>
        <w:rPr>
          <w:color w:val="auto"/>
        </w:rPr>
        <w:t>,</w:t>
      </w:r>
      <w:r w:rsidRPr="00D435D1">
        <w:rPr>
          <w:color w:val="auto"/>
        </w:rPr>
        <w:t xml:space="preserve"> it is envisaged the works will commence around October 2021</w:t>
      </w:r>
      <w:r>
        <w:rPr>
          <w:color w:val="auto"/>
        </w:rPr>
        <w:t>,</w:t>
      </w:r>
      <w:r w:rsidRPr="00D435D1">
        <w:rPr>
          <w:color w:val="auto"/>
        </w:rPr>
        <w:t xml:space="preserve"> with a construction duration estimated a</w:t>
      </w:r>
      <w:r>
        <w:rPr>
          <w:color w:val="auto"/>
        </w:rPr>
        <w:t>t</w:t>
      </w:r>
      <w:r w:rsidRPr="00D435D1">
        <w:rPr>
          <w:color w:val="auto"/>
        </w:rPr>
        <w:t xml:space="preserve"> 6-7 months. </w:t>
      </w:r>
    </w:p>
    <w:p w14:paraId="7E2DC296" w14:textId="77777777" w:rsidR="001549BB" w:rsidRDefault="001549BB" w:rsidP="001549BB">
      <w:pPr>
        <w:jc w:val="both"/>
        <w:rPr>
          <w:rFonts w:ascii="Arial" w:hAnsi="Arial" w:cs="Arial"/>
          <w:szCs w:val="32"/>
          <w:lang w:val="en-US"/>
        </w:rPr>
      </w:pPr>
    </w:p>
    <w:p w14:paraId="3C8EEDA7" w14:textId="77777777" w:rsidR="001549BB" w:rsidRDefault="001549BB" w:rsidP="001549BB">
      <w:pPr>
        <w:jc w:val="both"/>
        <w:rPr>
          <w:rFonts w:ascii="Arial" w:hAnsi="Arial" w:cs="Arial"/>
          <w:szCs w:val="32"/>
          <w:lang w:val="en-US"/>
        </w:rPr>
      </w:pPr>
    </w:p>
    <w:p w14:paraId="18FAAAD9" w14:textId="77777777" w:rsidR="00E773F1" w:rsidRDefault="00E773F1">
      <w:pPr>
        <w:rPr>
          <w:rFonts w:ascii="Arial" w:hAnsi="Arial" w:cs="Arial"/>
          <w:b/>
          <w:szCs w:val="32"/>
          <w:lang w:val="en-US"/>
        </w:rPr>
      </w:pPr>
      <w:r>
        <w:rPr>
          <w:rFonts w:ascii="Arial" w:hAnsi="Arial" w:cs="Arial"/>
          <w:b/>
          <w:szCs w:val="32"/>
          <w:lang w:val="en-US"/>
        </w:rPr>
        <w:br w:type="page"/>
      </w:r>
    </w:p>
    <w:p w14:paraId="523FEE91" w14:textId="3C2600D4" w:rsidR="001549BB" w:rsidRPr="00AD73CC" w:rsidRDefault="001549BB" w:rsidP="001549BB">
      <w:pPr>
        <w:jc w:val="both"/>
        <w:rPr>
          <w:rFonts w:ascii="Arial" w:hAnsi="Arial" w:cs="Arial"/>
          <w:b/>
          <w:szCs w:val="32"/>
          <w:lang w:val="en-US"/>
        </w:rPr>
      </w:pPr>
      <w:r w:rsidRPr="00AD73CC">
        <w:rPr>
          <w:rFonts w:ascii="Arial" w:hAnsi="Arial" w:cs="Arial"/>
          <w:b/>
          <w:szCs w:val="32"/>
          <w:lang w:val="en-US"/>
        </w:rPr>
        <w:lastRenderedPageBreak/>
        <w:t>Key Relevant Previous Council Decisions:</w:t>
      </w:r>
    </w:p>
    <w:p w14:paraId="79B014C7" w14:textId="77777777" w:rsidR="001549BB" w:rsidRPr="00AD73CC" w:rsidRDefault="001549BB" w:rsidP="001549BB">
      <w:pPr>
        <w:jc w:val="both"/>
        <w:rPr>
          <w:rFonts w:ascii="Arial" w:hAnsi="Arial" w:cs="Arial"/>
          <w:szCs w:val="32"/>
          <w:lang w:val="en-US"/>
        </w:rPr>
      </w:pPr>
    </w:p>
    <w:p w14:paraId="731A09E8" w14:textId="77777777" w:rsidR="001549BB" w:rsidRDefault="001549BB" w:rsidP="001549BB">
      <w:pPr>
        <w:jc w:val="both"/>
        <w:rPr>
          <w:rFonts w:ascii="Arial" w:hAnsi="Arial" w:cs="Arial"/>
          <w:szCs w:val="32"/>
        </w:rPr>
      </w:pPr>
      <w:r>
        <w:rPr>
          <w:rFonts w:ascii="Arial" w:hAnsi="Arial" w:cs="Arial"/>
          <w:szCs w:val="32"/>
        </w:rPr>
        <w:t xml:space="preserve">Ordinary Meeting of Council 24 November 2015, Item PD48.15 </w:t>
      </w:r>
    </w:p>
    <w:p w14:paraId="48FAED9C" w14:textId="77777777" w:rsidR="001549BB" w:rsidRDefault="001549BB" w:rsidP="001549BB">
      <w:pPr>
        <w:jc w:val="both"/>
        <w:rPr>
          <w:rFonts w:ascii="Arial" w:hAnsi="Arial" w:cs="Arial"/>
          <w:szCs w:val="32"/>
        </w:rPr>
      </w:pPr>
    </w:p>
    <w:p w14:paraId="5D7A5BE7" w14:textId="61608E52" w:rsidR="001549BB" w:rsidRPr="00E773F1" w:rsidRDefault="00E773F1" w:rsidP="00E773F1">
      <w:pPr>
        <w:jc w:val="both"/>
        <w:rPr>
          <w:rFonts w:ascii="Arial" w:hAnsi="Arial" w:cs="Arial"/>
          <w:szCs w:val="32"/>
        </w:rPr>
      </w:pPr>
      <w:r>
        <w:rPr>
          <w:rFonts w:ascii="Arial" w:hAnsi="Arial" w:cs="Arial"/>
          <w:szCs w:val="32"/>
        </w:rPr>
        <w:t>“</w:t>
      </w:r>
      <w:r w:rsidR="001549BB" w:rsidRPr="00E773F1">
        <w:rPr>
          <w:rFonts w:ascii="Arial" w:hAnsi="Arial" w:cs="Arial"/>
          <w:szCs w:val="32"/>
        </w:rPr>
        <w:t>Council</w:t>
      </w:r>
      <w:r>
        <w:rPr>
          <w:rFonts w:ascii="Arial" w:hAnsi="Arial" w:cs="Arial"/>
          <w:szCs w:val="32"/>
        </w:rPr>
        <w:t>:</w:t>
      </w:r>
    </w:p>
    <w:p w14:paraId="3A248BC7" w14:textId="77777777" w:rsidR="001549BB" w:rsidRPr="00E773F1" w:rsidRDefault="001549BB" w:rsidP="001549BB">
      <w:pPr>
        <w:jc w:val="both"/>
        <w:rPr>
          <w:rFonts w:ascii="Arial" w:hAnsi="Arial" w:cs="Arial"/>
          <w:szCs w:val="32"/>
        </w:rPr>
      </w:pPr>
    </w:p>
    <w:p w14:paraId="2713297C" w14:textId="77777777" w:rsidR="001549BB" w:rsidRPr="00E773F1" w:rsidRDefault="001549BB" w:rsidP="00E773F1">
      <w:pPr>
        <w:pStyle w:val="ListParagraph"/>
        <w:numPr>
          <w:ilvl w:val="0"/>
          <w:numId w:val="65"/>
        </w:numPr>
        <w:ind w:left="567" w:hanging="567"/>
        <w:jc w:val="both"/>
        <w:rPr>
          <w:rFonts w:ascii="Arial" w:hAnsi="Arial" w:cs="Arial"/>
          <w:szCs w:val="32"/>
        </w:rPr>
      </w:pPr>
      <w:r w:rsidRPr="00E773F1">
        <w:rPr>
          <w:rFonts w:ascii="Arial" w:hAnsi="Arial" w:cs="Arial"/>
          <w:szCs w:val="32"/>
        </w:rPr>
        <w:t>Adopts the Waratah Avenue Placemaking Strategy Concept Plan &amp; Report (Attachment 1 &amp; 2)</w:t>
      </w:r>
    </w:p>
    <w:p w14:paraId="252B4BDF" w14:textId="361D9459" w:rsidR="001549BB" w:rsidRPr="00E773F1" w:rsidRDefault="001549BB" w:rsidP="00E773F1">
      <w:pPr>
        <w:pStyle w:val="ListParagraph"/>
        <w:numPr>
          <w:ilvl w:val="0"/>
          <w:numId w:val="65"/>
        </w:numPr>
        <w:ind w:left="567" w:hanging="567"/>
        <w:jc w:val="both"/>
        <w:rPr>
          <w:rFonts w:ascii="Arial" w:hAnsi="Arial" w:cs="Arial"/>
          <w:szCs w:val="32"/>
        </w:rPr>
      </w:pPr>
      <w:r w:rsidRPr="00E773F1">
        <w:rPr>
          <w:rFonts w:ascii="Arial" w:hAnsi="Arial" w:cs="Arial"/>
          <w:szCs w:val="32"/>
        </w:rPr>
        <w:t>Refers the adopted Concept Plan &amp; Report to Technical Services for implementation.</w:t>
      </w:r>
      <w:r w:rsidR="00E773F1">
        <w:rPr>
          <w:rFonts w:ascii="Arial" w:hAnsi="Arial" w:cs="Arial"/>
          <w:szCs w:val="32"/>
        </w:rPr>
        <w:t>”</w:t>
      </w:r>
      <w:r w:rsidRPr="00E773F1">
        <w:rPr>
          <w:rFonts w:ascii="Arial" w:hAnsi="Arial" w:cs="Arial"/>
          <w:szCs w:val="32"/>
        </w:rPr>
        <w:t xml:space="preserve"> </w:t>
      </w:r>
    </w:p>
    <w:p w14:paraId="090A6AFA" w14:textId="77777777" w:rsidR="001549BB" w:rsidRPr="00E773F1" w:rsidRDefault="001549BB" w:rsidP="001549BB">
      <w:pPr>
        <w:jc w:val="both"/>
        <w:rPr>
          <w:rFonts w:ascii="Arial" w:hAnsi="Arial" w:cs="Arial"/>
          <w:szCs w:val="24"/>
        </w:rPr>
      </w:pPr>
    </w:p>
    <w:p w14:paraId="6FB6BECD" w14:textId="77777777" w:rsidR="001549BB" w:rsidRPr="00E773F1" w:rsidRDefault="001549BB" w:rsidP="001549BB">
      <w:pPr>
        <w:jc w:val="both"/>
        <w:rPr>
          <w:rFonts w:ascii="Arial" w:hAnsi="Arial" w:cs="Arial"/>
          <w:szCs w:val="24"/>
        </w:rPr>
      </w:pPr>
      <w:r w:rsidRPr="00E773F1">
        <w:rPr>
          <w:rFonts w:ascii="Arial" w:hAnsi="Arial" w:cs="Arial"/>
          <w:szCs w:val="24"/>
        </w:rPr>
        <w:t xml:space="preserve">Ordinary Meeting of Council 27 November 2018, Item TS26.18 </w:t>
      </w:r>
    </w:p>
    <w:p w14:paraId="50C2B156" w14:textId="77777777" w:rsidR="001549BB" w:rsidRPr="00E773F1" w:rsidRDefault="001549BB" w:rsidP="001549BB">
      <w:pPr>
        <w:jc w:val="both"/>
        <w:rPr>
          <w:rFonts w:ascii="Arial" w:hAnsi="Arial" w:cs="Arial"/>
          <w:szCs w:val="24"/>
        </w:rPr>
      </w:pPr>
    </w:p>
    <w:p w14:paraId="581A1B9D" w14:textId="612F3856" w:rsidR="001549BB" w:rsidRPr="00E773F1" w:rsidRDefault="00E773F1" w:rsidP="00E773F1">
      <w:pPr>
        <w:jc w:val="both"/>
        <w:rPr>
          <w:rFonts w:ascii="Arial" w:hAnsi="Arial" w:cs="Arial"/>
          <w:szCs w:val="32"/>
        </w:rPr>
      </w:pPr>
      <w:r>
        <w:rPr>
          <w:rFonts w:ascii="Arial" w:hAnsi="Arial" w:cs="Arial"/>
          <w:szCs w:val="32"/>
        </w:rPr>
        <w:t>“</w:t>
      </w:r>
      <w:r w:rsidR="001549BB" w:rsidRPr="00E773F1">
        <w:rPr>
          <w:rFonts w:ascii="Arial" w:hAnsi="Arial" w:cs="Arial"/>
          <w:szCs w:val="32"/>
        </w:rPr>
        <w:t>Council endorses the amended Waratah Avenue Design including the provision of a roundabout at the intersection of Alexander Road (Attachment 1), subject to the number of available car bays being retained.</w:t>
      </w:r>
      <w:r>
        <w:rPr>
          <w:rFonts w:ascii="Arial" w:hAnsi="Arial" w:cs="Arial"/>
          <w:szCs w:val="32"/>
        </w:rPr>
        <w:t>”</w:t>
      </w:r>
    </w:p>
    <w:p w14:paraId="7CA23B09" w14:textId="6B9132FA" w:rsidR="001549BB" w:rsidRDefault="001549BB" w:rsidP="001549BB">
      <w:pPr>
        <w:jc w:val="both"/>
        <w:rPr>
          <w:rFonts w:ascii="Arial" w:hAnsi="Arial" w:cs="Arial"/>
          <w:szCs w:val="32"/>
          <w:lang w:val="en-US"/>
        </w:rPr>
      </w:pPr>
    </w:p>
    <w:p w14:paraId="3C5D84B3" w14:textId="77777777" w:rsidR="00E773F1" w:rsidRPr="00AD73CC" w:rsidRDefault="00E773F1" w:rsidP="001549BB">
      <w:pPr>
        <w:jc w:val="both"/>
        <w:rPr>
          <w:rFonts w:ascii="Arial" w:hAnsi="Arial" w:cs="Arial"/>
          <w:szCs w:val="32"/>
          <w:lang w:val="en-US"/>
        </w:rPr>
      </w:pPr>
    </w:p>
    <w:p w14:paraId="76BFC2C6" w14:textId="77777777" w:rsidR="001549BB" w:rsidRPr="00AD73CC" w:rsidRDefault="001549BB" w:rsidP="001549BB">
      <w:pPr>
        <w:jc w:val="both"/>
        <w:rPr>
          <w:rFonts w:ascii="Arial" w:hAnsi="Arial" w:cs="Arial"/>
          <w:b/>
          <w:sz w:val="28"/>
          <w:szCs w:val="32"/>
          <w:lang w:val="en-US"/>
        </w:rPr>
      </w:pPr>
      <w:r w:rsidRPr="00AD73CC">
        <w:rPr>
          <w:rFonts w:ascii="Arial" w:hAnsi="Arial" w:cs="Arial"/>
          <w:b/>
          <w:sz w:val="28"/>
          <w:szCs w:val="32"/>
          <w:lang w:val="en-US"/>
        </w:rPr>
        <w:t>Consultation</w:t>
      </w:r>
    </w:p>
    <w:p w14:paraId="35A02589" w14:textId="77777777" w:rsidR="001549BB" w:rsidRPr="00AD73CC" w:rsidRDefault="001549BB" w:rsidP="001549BB">
      <w:pPr>
        <w:jc w:val="both"/>
        <w:rPr>
          <w:rFonts w:ascii="Arial" w:hAnsi="Arial" w:cs="Arial"/>
          <w:b/>
          <w:szCs w:val="32"/>
          <w:lang w:val="en-US"/>
        </w:rPr>
      </w:pPr>
    </w:p>
    <w:p w14:paraId="5BCCB922" w14:textId="77777777" w:rsidR="001549BB" w:rsidRPr="00F75478" w:rsidRDefault="001549BB" w:rsidP="001549BB">
      <w:pPr>
        <w:jc w:val="both"/>
        <w:rPr>
          <w:rFonts w:ascii="Arial" w:hAnsi="Arial" w:cs="Arial"/>
          <w:szCs w:val="24"/>
        </w:rPr>
      </w:pPr>
      <w:r w:rsidRPr="00F75478">
        <w:rPr>
          <w:rStyle w:val="normaltextrun1"/>
          <w:rFonts w:ascii="Arial" w:hAnsi="Arial" w:cs="Arial"/>
          <w:szCs w:val="24"/>
        </w:rPr>
        <w:t xml:space="preserve">Community feedback was sought on the proposed concept plan from Friday </w:t>
      </w:r>
      <w:r>
        <w:rPr>
          <w:rStyle w:val="normaltextrun1"/>
          <w:rFonts w:ascii="Arial" w:hAnsi="Arial" w:cs="Arial"/>
          <w:szCs w:val="24"/>
        </w:rPr>
        <w:t>19</w:t>
      </w:r>
      <w:r w:rsidRPr="00F75478">
        <w:rPr>
          <w:rStyle w:val="normaltextrun1"/>
          <w:rFonts w:ascii="Arial" w:hAnsi="Arial" w:cs="Arial"/>
          <w:szCs w:val="24"/>
        </w:rPr>
        <w:t xml:space="preserve"> February 2021 to Monday </w:t>
      </w:r>
      <w:r>
        <w:rPr>
          <w:rStyle w:val="normaltextrun1"/>
          <w:rFonts w:ascii="Arial" w:hAnsi="Arial" w:cs="Arial"/>
          <w:szCs w:val="24"/>
        </w:rPr>
        <w:t>8</w:t>
      </w:r>
      <w:r w:rsidRPr="00F75478">
        <w:rPr>
          <w:rStyle w:val="normaltextrun1"/>
          <w:rFonts w:ascii="Arial" w:hAnsi="Arial" w:cs="Arial"/>
          <w:szCs w:val="24"/>
        </w:rPr>
        <w:t xml:space="preserve"> March 2021, in which 2</w:t>
      </w:r>
      <w:r>
        <w:rPr>
          <w:rStyle w:val="normaltextrun1"/>
          <w:rFonts w:ascii="Arial" w:hAnsi="Arial" w:cs="Arial"/>
          <w:szCs w:val="24"/>
        </w:rPr>
        <w:t>700</w:t>
      </w:r>
      <w:r w:rsidRPr="00F75478">
        <w:rPr>
          <w:rStyle w:val="normaltextrun1"/>
          <w:rFonts w:ascii="Arial" w:hAnsi="Arial" w:cs="Arial"/>
          <w:szCs w:val="24"/>
        </w:rPr>
        <w:t xml:space="preserve"> notification letters and brochures were issued to residents bounded by the area shown in Figure 1 and provided digitally on Y</w:t>
      </w:r>
      <w:r w:rsidRPr="00F75478">
        <w:rPr>
          <w:rStyle w:val="normaltextrun1"/>
          <w:rFonts w:ascii="Arial" w:hAnsi="Arial" w:cs="Arial"/>
          <w:i/>
          <w:iCs/>
          <w:szCs w:val="24"/>
        </w:rPr>
        <w:t>our Voice</w:t>
      </w:r>
      <w:r w:rsidRPr="00F75478">
        <w:rPr>
          <w:rStyle w:val="normaltextrun1"/>
          <w:rFonts w:ascii="Arial" w:hAnsi="Arial" w:cs="Arial"/>
          <w:szCs w:val="24"/>
        </w:rPr>
        <w:t>.</w:t>
      </w:r>
    </w:p>
    <w:p w14:paraId="57E72850" w14:textId="77777777" w:rsidR="001549BB" w:rsidRDefault="001549BB" w:rsidP="001549BB">
      <w:pPr>
        <w:jc w:val="both"/>
        <w:rPr>
          <w:rFonts w:ascii="Arial" w:hAnsi="Arial" w:cs="Arial"/>
          <w:szCs w:val="24"/>
        </w:rPr>
      </w:pPr>
    </w:p>
    <w:p w14:paraId="5A027288" w14:textId="77777777" w:rsidR="001549BB" w:rsidRPr="00F75478" w:rsidRDefault="001549BB" w:rsidP="001549BB">
      <w:pPr>
        <w:jc w:val="both"/>
        <w:rPr>
          <w:rFonts w:ascii="Arial" w:hAnsi="Arial" w:cs="Arial"/>
          <w:szCs w:val="24"/>
        </w:rPr>
      </w:pPr>
      <w:r>
        <w:rPr>
          <w:noProof/>
        </w:rPr>
        <w:drawing>
          <wp:inline distT="0" distB="0" distL="0" distR="0" wp14:anchorId="1B7CE016" wp14:editId="5B69C898">
            <wp:extent cx="5324475" cy="284607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3">
                      <a:extLst>
                        <a:ext uri="{28A0092B-C50C-407E-A947-70E740481C1C}">
                          <a14:useLocalDpi xmlns:a14="http://schemas.microsoft.com/office/drawing/2010/main" val="0"/>
                        </a:ext>
                      </a:extLst>
                    </a:blip>
                    <a:stretch>
                      <a:fillRect/>
                    </a:stretch>
                  </pic:blipFill>
                  <pic:spPr>
                    <a:xfrm>
                      <a:off x="0" y="0"/>
                      <a:ext cx="5324475" cy="2846070"/>
                    </a:xfrm>
                    <a:prstGeom prst="rect">
                      <a:avLst/>
                    </a:prstGeom>
                  </pic:spPr>
                </pic:pic>
              </a:graphicData>
            </a:graphic>
          </wp:inline>
        </w:drawing>
      </w:r>
    </w:p>
    <w:p w14:paraId="2AF0B3B5" w14:textId="77777777" w:rsidR="001549BB" w:rsidRPr="00D2286E" w:rsidRDefault="001549BB" w:rsidP="001549BB">
      <w:pPr>
        <w:jc w:val="both"/>
        <w:rPr>
          <w:rFonts w:ascii="Arial" w:hAnsi="Arial" w:cs="Arial"/>
        </w:rPr>
      </w:pPr>
      <w:r w:rsidRPr="00D2286E">
        <w:rPr>
          <w:rFonts w:ascii="Arial" w:hAnsi="Arial" w:cs="Arial"/>
        </w:rPr>
        <w:t>Figure 1: Consultation Area</w:t>
      </w:r>
    </w:p>
    <w:p w14:paraId="6F2AFA99" w14:textId="77777777" w:rsidR="001549BB" w:rsidRDefault="001549BB" w:rsidP="001549BB">
      <w:pPr>
        <w:jc w:val="both"/>
        <w:rPr>
          <w:rFonts w:ascii="Arial" w:hAnsi="Arial" w:cs="Arial"/>
          <w:szCs w:val="24"/>
        </w:rPr>
      </w:pPr>
    </w:p>
    <w:p w14:paraId="5EDCA33C" w14:textId="77777777" w:rsidR="001549BB" w:rsidRDefault="001549BB" w:rsidP="001549BB">
      <w:pPr>
        <w:jc w:val="both"/>
        <w:rPr>
          <w:rFonts w:ascii="Arial" w:hAnsi="Arial" w:cs="Arial"/>
          <w:szCs w:val="32"/>
          <w:lang w:val="en-US"/>
        </w:rPr>
      </w:pPr>
      <w:r>
        <w:rPr>
          <w:rFonts w:ascii="Arial" w:hAnsi="Arial" w:cs="Arial"/>
          <w:szCs w:val="32"/>
          <w:lang w:val="en-US"/>
        </w:rPr>
        <w:t>Opportunities for residents and the wider community to engage with the City and to seek information were provided as follows:</w:t>
      </w:r>
    </w:p>
    <w:p w14:paraId="516F251D" w14:textId="77777777" w:rsidR="001549BB" w:rsidRDefault="001549BB" w:rsidP="001549BB">
      <w:pPr>
        <w:jc w:val="both"/>
        <w:rPr>
          <w:rFonts w:ascii="Arial" w:hAnsi="Arial" w:cs="Arial"/>
          <w:szCs w:val="32"/>
          <w:lang w:val="en-US"/>
        </w:rPr>
      </w:pPr>
    </w:p>
    <w:p w14:paraId="2FEFAE17" w14:textId="77777777" w:rsidR="001549BB" w:rsidRDefault="001549BB" w:rsidP="001549BB">
      <w:pPr>
        <w:pStyle w:val="ListParagraph"/>
        <w:numPr>
          <w:ilvl w:val="0"/>
          <w:numId w:val="57"/>
        </w:numPr>
        <w:ind w:left="567" w:hanging="567"/>
        <w:jc w:val="both"/>
        <w:rPr>
          <w:rFonts w:ascii="Arial" w:hAnsi="Arial" w:cs="Arial"/>
          <w:szCs w:val="32"/>
          <w:lang w:val="en-US"/>
        </w:rPr>
      </w:pPr>
      <w:r>
        <w:rPr>
          <w:rFonts w:ascii="Arial" w:hAnsi="Arial" w:cs="Arial"/>
          <w:szCs w:val="32"/>
          <w:lang w:val="en-US"/>
        </w:rPr>
        <w:t>A letter to the residents/property owners and businesses within the project area to provide information on and seek their thoughts on the proposal.</w:t>
      </w:r>
    </w:p>
    <w:p w14:paraId="18F6790E" w14:textId="77777777" w:rsidR="001549BB" w:rsidRDefault="001549BB" w:rsidP="001549BB">
      <w:pPr>
        <w:pStyle w:val="ListParagraph"/>
        <w:numPr>
          <w:ilvl w:val="0"/>
          <w:numId w:val="57"/>
        </w:numPr>
        <w:ind w:left="567" w:hanging="567"/>
        <w:jc w:val="both"/>
        <w:rPr>
          <w:rFonts w:ascii="Arial" w:hAnsi="Arial" w:cs="Arial"/>
          <w:szCs w:val="32"/>
          <w:lang w:val="en-US"/>
        </w:rPr>
      </w:pPr>
      <w:r>
        <w:rPr>
          <w:rFonts w:ascii="Arial" w:hAnsi="Arial" w:cs="Arial"/>
          <w:szCs w:val="32"/>
          <w:lang w:val="en-US"/>
        </w:rPr>
        <w:t>Your Voice Nedlands: Online survey, plan of the proposed works, key dates and project team contact details.</w:t>
      </w:r>
    </w:p>
    <w:p w14:paraId="428ED99D" w14:textId="77777777" w:rsidR="001549BB" w:rsidRDefault="001549BB" w:rsidP="001549BB">
      <w:pPr>
        <w:pStyle w:val="ListParagraph"/>
        <w:numPr>
          <w:ilvl w:val="0"/>
          <w:numId w:val="57"/>
        </w:numPr>
        <w:ind w:left="567" w:hanging="567"/>
        <w:jc w:val="both"/>
        <w:rPr>
          <w:rFonts w:ascii="Arial" w:hAnsi="Arial" w:cs="Arial"/>
          <w:szCs w:val="32"/>
          <w:lang w:val="en-US"/>
        </w:rPr>
      </w:pPr>
      <w:r>
        <w:rPr>
          <w:rFonts w:ascii="Arial" w:hAnsi="Arial" w:cs="Arial"/>
          <w:szCs w:val="32"/>
          <w:lang w:val="en-US"/>
        </w:rPr>
        <w:lastRenderedPageBreak/>
        <w:t>An Information Session held on Thursday 4 March 2021 from 3pm-6pm at the Nedlands Library to discuss the proposal further.</w:t>
      </w:r>
    </w:p>
    <w:p w14:paraId="7D3F3978" w14:textId="77777777" w:rsidR="001549BB" w:rsidRDefault="001549BB" w:rsidP="001549BB">
      <w:pPr>
        <w:jc w:val="both"/>
        <w:rPr>
          <w:rFonts w:ascii="Arial" w:hAnsi="Arial" w:cs="Arial"/>
          <w:szCs w:val="24"/>
        </w:rPr>
      </w:pPr>
    </w:p>
    <w:p w14:paraId="7D8C9DD6" w14:textId="77777777" w:rsidR="001549BB" w:rsidRDefault="001549BB" w:rsidP="001549BB">
      <w:pPr>
        <w:jc w:val="both"/>
        <w:rPr>
          <w:rFonts w:ascii="Arial" w:hAnsi="Arial" w:cs="Arial"/>
          <w:szCs w:val="24"/>
        </w:rPr>
      </w:pPr>
      <w:r w:rsidRPr="58403209">
        <w:rPr>
          <w:rFonts w:ascii="Arial" w:hAnsi="Arial" w:cs="Arial"/>
          <w:szCs w:val="24"/>
        </w:rPr>
        <w:t xml:space="preserve">During the consultation period, 112 users </w:t>
      </w:r>
      <w:r w:rsidRPr="00FB2F04">
        <w:rPr>
          <w:rFonts w:ascii="Arial" w:hAnsi="Arial" w:cs="Arial"/>
          <w:szCs w:val="24"/>
        </w:rPr>
        <w:t xml:space="preserve">viewed the information provided on </w:t>
      </w:r>
      <w:r w:rsidRPr="00FB2F04">
        <w:rPr>
          <w:rFonts w:ascii="Arial" w:hAnsi="Arial" w:cs="Arial"/>
          <w:i/>
          <w:szCs w:val="24"/>
        </w:rPr>
        <w:t>Your Voice</w:t>
      </w:r>
      <w:r>
        <w:rPr>
          <w:rFonts w:ascii="Arial" w:hAnsi="Arial" w:cs="Arial"/>
          <w:i/>
          <w:szCs w:val="24"/>
        </w:rPr>
        <w:t>,</w:t>
      </w:r>
      <w:r w:rsidRPr="00FB2F04">
        <w:rPr>
          <w:rFonts w:ascii="Arial" w:hAnsi="Arial" w:cs="Arial"/>
          <w:szCs w:val="24"/>
        </w:rPr>
        <w:t xml:space="preserve"> of which 15 engaged within the survey. 13 residents and 2 business owners attended the Information Session and provided feedback in person.</w:t>
      </w:r>
      <w:r>
        <w:rPr>
          <w:rFonts w:ascii="Arial" w:hAnsi="Arial" w:cs="Arial"/>
          <w:szCs w:val="24"/>
        </w:rPr>
        <w:t xml:space="preserve"> </w:t>
      </w:r>
      <w:proofErr w:type="gramStart"/>
      <w:r>
        <w:rPr>
          <w:rFonts w:ascii="Arial" w:hAnsi="Arial" w:cs="Arial"/>
          <w:szCs w:val="24"/>
        </w:rPr>
        <w:t>The majority of</w:t>
      </w:r>
      <w:proofErr w:type="gramEnd"/>
      <w:r>
        <w:rPr>
          <w:rFonts w:ascii="Arial" w:hAnsi="Arial" w:cs="Arial"/>
          <w:szCs w:val="24"/>
        </w:rPr>
        <w:t xml:space="preserve"> the feedback received was in support of the project.</w:t>
      </w:r>
      <w:r w:rsidRPr="58403209">
        <w:rPr>
          <w:rFonts w:ascii="Arial" w:hAnsi="Arial" w:cs="Arial"/>
          <w:szCs w:val="24"/>
        </w:rPr>
        <w:t xml:space="preserve"> </w:t>
      </w:r>
    </w:p>
    <w:p w14:paraId="169014A7" w14:textId="77777777" w:rsidR="001549BB" w:rsidRDefault="001549BB" w:rsidP="001549BB">
      <w:pPr>
        <w:jc w:val="both"/>
        <w:rPr>
          <w:rFonts w:ascii="Arial" w:hAnsi="Arial" w:cs="Arial"/>
          <w:szCs w:val="32"/>
        </w:rPr>
      </w:pPr>
    </w:p>
    <w:p w14:paraId="30751287" w14:textId="77777777" w:rsidR="001549BB" w:rsidRPr="00C321E7" w:rsidRDefault="001549BB" w:rsidP="001549BB">
      <w:pPr>
        <w:jc w:val="both"/>
        <w:rPr>
          <w:rFonts w:ascii="Arial" w:hAnsi="Arial" w:cs="Arial"/>
          <w:color w:val="000000" w:themeColor="text1"/>
          <w:szCs w:val="24"/>
        </w:rPr>
      </w:pPr>
      <w:r w:rsidRPr="006E4251">
        <w:rPr>
          <w:rFonts w:ascii="Arial" w:hAnsi="Arial" w:cs="Arial"/>
          <w:color w:val="000000" w:themeColor="text1"/>
          <w:szCs w:val="24"/>
        </w:rPr>
        <w:t xml:space="preserve">The following </w:t>
      </w:r>
      <w:r>
        <w:rPr>
          <w:rFonts w:ascii="Arial" w:hAnsi="Arial" w:cs="Arial"/>
          <w:color w:val="000000" w:themeColor="text1"/>
          <w:szCs w:val="24"/>
        </w:rPr>
        <w:t xml:space="preserve">table </w:t>
      </w:r>
      <w:r w:rsidRPr="006E4251">
        <w:rPr>
          <w:rFonts w:ascii="Arial" w:hAnsi="Arial" w:cs="Arial"/>
          <w:color w:val="000000" w:themeColor="text1"/>
          <w:szCs w:val="24"/>
        </w:rPr>
        <w:t>is a summary of the concerns/comments raised and the City’s response and action taken in relation to each issue</w:t>
      </w:r>
      <w:r>
        <w:rPr>
          <w:rFonts w:ascii="Arial" w:hAnsi="Arial" w:cs="Arial"/>
          <w:color w:val="000000" w:themeColor="text1"/>
          <w:szCs w:val="24"/>
        </w:rPr>
        <w:t xml:space="preserve">: </w:t>
      </w:r>
    </w:p>
    <w:p w14:paraId="16547FF1" w14:textId="77777777" w:rsidR="001549BB" w:rsidRDefault="001549BB" w:rsidP="001549BB">
      <w:pPr>
        <w:jc w:val="both"/>
        <w:rPr>
          <w:rFonts w:ascii="Arial" w:hAnsi="Arial" w:cs="Arial"/>
          <w:color w:val="000000" w:themeColor="text1"/>
          <w:szCs w:val="24"/>
        </w:rPr>
      </w:pPr>
    </w:p>
    <w:p w14:paraId="42BCEB2F" w14:textId="77777777" w:rsidR="001549BB" w:rsidRPr="002620A3" w:rsidRDefault="001549BB" w:rsidP="001549BB">
      <w:pPr>
        <w:pStyle w:val="Caption"/>
        <w:spacing w:after="0"/>
        <w:rPr>
          <w:rFonts w:ascii="Arial" w:hAnsi="Arial" w:cs="Arial"/>
          <w:i w:val="0"/>
          <w:color w:val="auto"/>
          <w:sz w:val="24"/>
          <w:szCs w:val="24"/>
          <w:lang w:val="en-US"/>
        </w:rPr>
      </w:pPr>
      <w:r w:rsidRPr="002620A3">
        <w:rPr>
          <w:rFonts w:ascii="Arial" w:hAnsi="Arial" w:cs="Arial"/>
          <w:i w:val="0"/>
          <w:color w:val="auto"/>
          <w:sz w:val="24"/>
          <w:szCs w:val="24"/>
        </w:rPr>
        <w:t xml:space="preserve">Table </w:t>
      </w:r>
      <w:r>
        <w:rPr>
          <w:rFonts w:ascii="Arial" w:hAnsi="Arial" w:cs="Arial"/>
          <w:i w:val="0"/>
          <w:color w:val="auto"/>
          <w:sz w:val="24"/>
          <w:szCs w:val="24"/>
        </w:rPr>
        <w:t>2</w:t>
      </w:r>
      <w:r w:rsidRPr="002620A3">
        <w:rPr>
          <w:rFonts w:ascii="Arial" w:hAnsi="Arial" w:cs="Arial"/>
          <w:i w:val="0"/>
          <w:color w:val="auto"/>
          <w:sz w:val="24"/>
          <w:szCs w:val="24"/>
        </w:rPr>
        <w:t xml:space="preserve">. </w:t>
      </w:r>
      <w:r>
        <w:rPr>
          <w:rFonts w:ascii="Arial" w:hAnsi="Arial" w:cs="Arial"/>
          <w:i w:val="0"/>
          <w:color w:val="auto"/>
          <w:sz w:val="24"/>
          <w:szCs w:val="24"/>
        </w:rPr>
        <w:t xml:space="preserve">Lists the range of feedback received </w:t>
      </w:r>
      <w:r w:rsidRPr="002620A3">
        <w:rPr>
          <w:rFonts w:ascii="Arial" w:hAnsi="Arial" w:cs="Arial"/>
          <w:i w:val="0"/>
          <w:color w:val="auto"/>
          <w:sz w:val="24"/>
          <w:szCs w:val="24"/>
        </w:rPr>
        <w:t xml:space="preserve">from </w:t>
      </w:r>
      <w:r>
        <w:rPr>
          <w:rFonts w:ascii="Arial" w:hAnsi="Arial" w:cs="Arial"/>
          <w:i w:val="0"/>
          <w:color w:val="auto"/>
          <w:sz w:val="24"/>
          <w:szCs w:val="24"/>
        </w:rPr>
        <w:t xml:space="preserve">the </w:t>
      </w:r>
      <w:r w:rsidRPr="002620A3">
        <w:rPr>
          <w:rFonts w:ascii="Arial" w:hAnsi="Arial" w:cs="Arial"/>
          <w:i w:val="0"/>
          <w:color w:val="auto"/>
          <w:sz w:val="24"/>
          <w:szCs w:val="24"/>
        </w:rPr>
        <w:t xml:space="preserve">community </w:t>
      </w:r>
      <w:r>
        <w:rPr>
          <w:rFonts w:ascii="Arial" w:hAnsi="Arial" w:cs="Arial"/>
          <w:i w:val="0"/>
          <w:color w:val="auto"/>
          <w:sz w:val="24"/>
          <w:szCs w:val="24"/>
        </w:rPr>
        <w:t>consultation process.</w:t>
      </w:r>
    </w:p>
    <w:p w14:paraId="64975179" w14:textId="77777777" w:rsidR="001549BB" w:rsidRPr="00C321E7" w:rsidRDefault="001549BB" w:rsidP="001549BB">
      <w:pPr>
        <w:jc w:val="both"/>
        <w:rPr>
          <w:rFonts w:ascii="Arial" w:hAnsi="Arial" w:cs="Arial"/>
          <w:color w:val="000000" w:themeColor="text1"/>
          <w:szCs w:val="24"/>
        </w:rPr>
      </w:pPr>
    </w:p>
    <w:tbl>
      <w:tblPr>
        <w:tblStyle w:val="TableGrid"/>
        <w:tblW w:w="0" w:type="auto"/>
        <w:tblLook w:val="04A0" w:firstRow="1" w:lastRow="0" w:firstColumn="1" w:lastColumn="0" w:noHBand="0" w:noVBand="1"/>
      </w:tblPr>
      <w:tblGrid>
        <w:gridCol w:w="4125"/>
        <w:gridCol w:w="4178"/>
      </w:tblGrid>
      <w:tr w:rsidR="001549BB" w:rsidRPr="002A0041" w14:paraId="410313DF" w14:textId="77777777" w:rsidTr="00B54D09">
        <w:tc>
          <w:tcPr>
            <w:tcW w:w="4500" w:type="dxa"/>
          </w:tcPr>
          <w:p w14:paraId="1C1D8246" w14:textId="77777777" w:rsidR="001549BB" w:rsidRPr="00DF4E6D" w:rsidRDefault="001549BB" w:rsidP="004D402B">
            <w:pPr>
              <w:jc w:val="both"/>
              <w:rPr>
                <w:rFonts w:ascii="Arial" w:hAnsi="Arial" w:cs="Arial"/>
                <w:b/>
                <w:szCs w:val="32"/>
                <w:lang w:val="en-US"/>
              </w:rPr>
            </w:pPr>
            <w:r>
              <w:rPr>
                <w:rFonts w:ascii="Arial" w:hAnsi="Arial" w:cs="Arial"/>
                <w:b/>
                <w:szCs w:val="32"/>
                <w:lang w:val="en-US"/>
              </w:rPr>
              <w:t xml:space="preserve">Respondent </w:t>
            </w:r>
            <w:r w:rsidRPr="00DF4E6D">
              <w:rPr>
                <w:rFonts w:ascii="Arial" w:hAnsi="Arial" w:cs="Arial"/>
                <w:b/>
                <w:szCs w:val="32"/>
                <w:lang w:val="en-US"/>
              </w:rPr>
              <w:t>Issue</w:t>
            </w:r>
          </w:p>
        </w:tc>
        <w:tc>
          <w:tcPr>
            <w:tcW w:w="4516" w:type="dxa"/>
          </w:tcPr>
          <w:p w14:paraId="331B7FD0" w14:textId="77777777" w:rsidR="001549BB" w:rsidRPr="00DF4E6D" w:rsidRDefault="001549BB" w:rsidP="004D402B">
            <w:pPr>
              <w:jc w:val="both"/>
              <w:rPr>
                <w:rFonts w:ascii="Arial" w:hAnsi="Arial" w:cs="Arial"/>
                <w:b/>
                <w:szCs w:val="32"/>
                <w:lang w:val="en-US"/>
              </w:rPr>
            </w:pPr>
            <w:r w:rsidRPr="00DF4E6D">
              <w:rPr>
                <w:rFonts w:ascii="Arial" w:hAnsi="Arial" w:cs="Arial"/>
                <w:b/>
                <w:szCs w:val="32"/>
                <w:lang w:val="en-US"/>
              </w:rPr>
              <w:t>Administration comment</w:t>
            </w:r>
          </w:p>
        </w:tc>
      </w:tr>
      <w:tr w:rsidR="001549BB" w14:paraId="2C04A60E" w14:textId="77777777" w:rsidTr="00B54D09">
        <w:trPr>
          <w:trHeight w:val="1300"/>
        </w:trPr>
        <w:tc>
          <w:tcPr>
            <w:tcW w:w="4500" w:type="dxa"/>
          </w:tcPr>
          <w:p w14:paraId="2E1E2C87" w14:textId="77777777" w:rsidR="001549BB" w:rsidRPr="00DF4E6D" w:rsidRDefault="001549BB" w:rsidP="004D402B">
            <w:pPr>
              <w:jc w:val="both"/>
              <w:rPr>
                <w:rFonts w:ascii="Arial" w:hAnsi="Arial" w:cs="Arial"/>
                <w:szCs w:val="32"/>
                <w:lang w:val="en-US"/>
              </w:rPr>
            </w:pPr>
            <w:r>
              <w:rPr>
                <w:rFonts w:ascii="Arial" w:hAnsi="Arial" w:cs="Arial"/>
                <w:szCs w:val="32"/>
                <w:lang w:val="en-US"/>
              </w:rPr>
              <w:t>Lack of shade trees</w:t>
            </w:r>
          </w:p>
        </w:tc>
        <w:tc>
          <w:tcPr>
            <w:tcW w:w="4516" w:type="dxa"/>
          </w:tcPr>
          <w:p w14:paraId="569EFAB4" w14:textId="77777777" w:rsidR="001549BB" w:rsidRPr="007B149E" w:rsidRDefault="001549BB" w:rsidP="004D402B">
            <w:pPr>
              <w:pStyle w:val="paragraph"/>
              <w:jc w:val="both"/>
              <w:textAlignment w:val="baseline"/>
              <w:rPr>
                <w:rFonts w:ascii="Arial" w:hAnsi="Arial" w:cs="Arial"/>
              </w:rPr>
            </w:pPr>
            <w:r>
              <w:rPr>
                <w:rFonts w:ascii="Arial" w:hAnsi="Arial" w:cs="Arial"/>
                <w:szCs w:val="32"/>
                <w:lang w:val="en-US"/>
              </w:rPr>
              <w:t xml:space="preserve">Ornamental trees that were originally proposed in the design, will be substituted where possible for shade trees. </w:t>
            </w:r>
          </w:p>
        </w:tc>
      </w:tr>
      <w:tr w:rsidR="001549BB" w14:paraId="6B42FFFB" w14:textId="77777777" w:rsidTr="00B54D09">
        <w:trPr>
          <w:trHeight w:val="1511"/>
        </w:trPr>
        <w:tc>
          <w:tcPr>
            <w:tcW w:w="4500" w:type="dxa"/>
          </w:tcPr>
          <w:p w14:paraId="496338AF" w14:textId="77777777" w:rsidR="001549BB" w:rsidRDefault="001549BB" w:rsidP="004D402B">
            <w:pPr>
              <w:jc w:val="both"/>
              <w:rPr>
                <w:rFonts w:ascii="Arial" w:hAnsi="Arial" w:cs="Arial"/>
                <w:szCs w:val="32"/>
                <w:lang w:val="en-US"/>
              </w:rPr>
            </w:pPr>
            <w:r>
              <w:rPr>
                <w:rFonts w:ascii="Arial" w:hAnsi="Arial" w:cs="Arial"/>
                <w:szCs w:val="32"/>
                <w:lang w:val="en-US"/>
              </w:rPr>
              <w:t>Lack of native trees</w:t>
            </w:r>
          </w:p>
        </w:tc>
        <w:tc>
          <w:tcPr>
            <w:tcW w:w="4516" w:type="dxa"/>
          </w:tcPr>
          <w:p w14:paraId="7E8263FE" w14:textId="77777777" w:rsidR="001549BB" w:rsidRDefault="001549BB" w:rsidP="004D402B">
            <w:pPr>
              <w:pStyle w:val="paragraph"/>
              <w:jc w:val="both"/>
              <w:textAlignment w:val="baseline"/>
              <w:rPr>
                <w:rFonts w:ascii="Arial" w:hAnsi="Arial" w:cs="Arial"/>
                <w:szCs w:val="32"/>
                <w:lang w:val="en-US"/>
              </w:rPr>
            </w:pPr>
            <w:r>
              <w:rPr>
                <w:rFonts w:ascii="Arial" w:hAnsi="Arial" w:cs="Arial"/>
                <w:szCs w:val="32"/>
                <w:lang w:val="en-US"/>
              </w:rPr>
              <w:t>Native trees will be substituted into the design where practicable and where such trees will not significantly impact on the ongoing maintenance of the streetscape.</w:t>
            </w:r>
          </w:p>
        </w:tc>
      </w:tr>
      <w:tr w:rsidR="001549BB" w14:paraId="34D43D9F" w14:textId="77777777" w:rsidTr="00B54D09">
        <w:trPr>
          <w:trHeight w:val="2548"/>
        </w:trPr>
        <w:tc>
          <w:tcPr>
            <w:tcW w:w="4500" w:type="dxa"/>
          </w:tcPr>
          <w:p w14:paraId="04633201" w14:textId="77777777" w:rsidR="001549BB" w:rsidRDefault="001549BB" w:rsidP="004D402B">
            <w:pPr>
              <w:jc w:val="both"/>
              <w:rPr>
                <w:rFonts w:ascii="Arial" w:hAnsi="Arial" w:cs="Arial"/>
                <w:szCs w:val="32"/>
                <w:lang w:val="en-US"/>
              </w:rPr>
            </w:pPr>
            <w:r>
              <w:rPr>
                <w:rFonts w:ascii="Arial" w:hAnsi="Arial" w:cs="Arial"/>
                <w:szCs w:val="32"/>
                <w:lang w:val="en-US"/>
              </w:rPr>
              <w:t xml:space="preserve">Generation of noise from vehicles passing over the raised plateau. </w:t>
            </w:r>
          </w:p>
        </w:tc>
        <w:tc>
          <w:tcPr>
            <w:tcW w:w="4516" w:type="dxa"/>
          </w:tcPr>
          <w:p w14:paraId="6C82008A" w14:textId="77777777" w:rsidR="001549BB" w:rsidRDefault="001549BB" w:rsidP="004D402B">
            <w:pPr>
              <w:pStyle w:val="paragraph"/>
              <w:jc w:val="both"/>
              <w:textAlignment w:val="baseline"/>
              <w:rPr>
                <w:rFonts w:ascii="Arial" w:hAnsi="Arial" w:cs="Arial"/>
                <w:szCs w:val="32"/>
                <w:lang w:val="en-US"/>
              </w:rPr>
            </w:pPr>
            <w:r w:rsidRPr="00D32FFF">
              <w:rPr>
                <w:rFonts w:ascii="Arial" w:hAnsi="Arial" w:cs="Arial"/>
                <w:szCs w:val="32"/>
                <w:lang w:val="en-US"/>
              </w:rPr>
              <w:t>This has been noted as one of the potential impacts of the proposal.</w:t>
            </w:r>
          </w:p>
          <w:p w14:paraId="210E18A5" w14:textId="77777777" w:rsidR="001549BB" w:rsidRPr="007B149E" w:rsidRDefault="001549BB" w:rsidP="004D402B">
            <w:pPr>
              <w:pStyle w:val="paragraph"/>
              <w:jc w:val="both"/>
              <w:textAlignment w:val="baseline"/>
              <w:rPr>
                <w:rFonts w:ascii="Arial" w:hAnsi="Arial" w:cs="Arial"/>
                <w:szCs w:val="32"/>
                <w:lang w:val="en-US"/>
              </w:rPr>
            </w:pPr>
            <w:r>
              <w:rPr>
                <w:rFonts w:ascii="Arial" w:hAnsi="Arial" w:cs="Arial"/>
                <w:szCs w:val="32"/>
              </w:rPr>
              <w:t>Alternative locations for this raised plateau cannot be facilitated due to the size of the plateau, which is designed to meet Australian Standards, and the location of existing private crossovers, of which the plateau cannot interfere.</w:t>
            </w:r>
          </w:p>
        </w:tc>
      </w:tr>
      <w:tr w:rsidR="001549BB" w14:paraId="2007C030" w14:textId="77777777" w:rsidTr="00B54D09">
        <w:trPr>
          <w:trHeight w:val="620"/>
        </w:trPr>
        <w:tc>
          <w:tcPr>
            <w:tcW w:w="4500" w:type="dxa"/>
          </w:tcPr>
          <w:p w14:paraId="4D4CC1C5" w14:textId="77777777" w:rsidR="001549BB" w:rsidRDefault="001549BB" w:rsidP="004D402B">
            <w:pPr>
              <w:jc w:val="both"/>
              <w:rPr>
                <w:rFonts w:ascii="Arial" w:hAnsi="Arial" w:cs="Arial"/>
                <w:szCs w:val="32"/>
                <w:lang w:val="en-US"/>
              </w:rPr>
            </w:pPr>
            <w:r>
              <w:rPr>
                <w:rFonts w:ascii="Arial" w:hAnsi="Arial" w:cs="Arial"/>
                <w:szCs w:val="32"/>
                <w:lang w:val="en-US"/>
              </w:rPr>
              <w:t xml:space="preserve">Limited Parking </w:t>
            </w:r>
          </w:p>
        </w:tc>
        <w:tc>
          <w:tcPr>
            <w:tcW w:w="4516" w:type="dxa"/>
          </w:tcPr>
          <w:p w14:paraId="14B28793" w14:textId="77777777" w:rsidR="001549BB" w:rsidRPr="00D32FFF" w:rsidRDefault="001549BB" w:rsidP="004D402B">
            <w:pPr>
              <w:pStyle w:val="paragraph"/>
              <w:jc w:val="both"/>
              <w:textAlignment w:val="baseline"/>
              <w:rPr>
                <w:rFonts w:ascii="Arial" w:hAnsi="Arial" w:cs="Arial"/>
                <w:szCs w:val="32"/>
                <w:lang w:val="en-US"/>
              </w:rPr>
            </w:pPr>
            <w:r w:rsidRPr="00D32FFF">
              <w:rPr>
                <w:rFonts w:ascii="Arial" w:hAnsi="Arial" w:cs="Arial"/>
                <w:szCs w:val="32"/>
                <w:lang w:val="en-US"/>
              </w:rPr>
              <w:t>This has been noted as one of the potential impacts of the proposal</w:t>
            </w:r>
            <w:r>
              <w:rPr>
                <w:rFonts w:ascii="Arial" w:hAnsi="Arial" w:cs="Arial"/>
                <w:szCs w:val="32"/>
                <w:lang w:val="en-US"/>
              </w:rPr>
              <w:t>, where the current design will result in the loss of 6 parking bays</w:t>
            </w:r>
            <w:r w:rsidRPr="00D32FFF">
              <w:rPr>
                <w:rFonts w:ascii="Arial" w:hAnsi="Arial" w:cs="Arial"/>
                <w:szCs w:val="32"/>
                <w:lang w:val="en-US"/>
              </w:rPr>
              <w:t>.</w:t>
            </w:r>
            <w:r>
              <w:rPr>
                <w:rFonts w:ascii="Arial" w:hAnsi="Arial" w:cs="Arial"/>
                <w:szCs w:val="32"/>
                <w:lang w:val="en-US"/>
              </w:rPr>
              <w:t xml:space="preserve"> The loss of these bays is accepted based on recent car parking survey data gathered by the City regarding car park use within the precinct</w:t>
            </w:r>
          </w:p>
        </w:tc>
      </w:tr>
      <w:tr w:rsidR="001549BB" w14:paraId="32B71196" w14:textId="77777777" w:rsidTr="00B54D09">
        <w:trPr>
          <w:trHeight w:val="620"/>
        </w:trPr>
        <w:tc>
          <w:tcPr>
            <w:tcW w:w="4500" w:type="dxa"/>
          </w:tcPr>
          <w:p w14:paraId="6464A43D" w14:textId="77777777" w:rsidR="001549BB" w:rsidRDefault="001549BB" w:rsidP="004D402B">
            <w:pPr>
              <w:spacing w:after="200"/>
              <w:jc w:val="both"/>
              <w:rPr>
                <w:rFonts w:ascii="Arial" w:hAnsi="Arial" w:cs="Arial"/>
                <w:szCs w:val="24"/>
                <w:lang w:val="en-US"/>
              </w:rPr>
            </w:pPr>
            <w:r w:rsidRPr="4C17BED8">
              <w:rPr>
                <w:rFonts w:ascii="Arial" w:hAnsi="Arial" w:cs="Arial"/>
                <w:szCs w:val="24"/>
                <w:lang w:val="en-US"/>
              </w:rPr>
              <w:t xml:space="preserve">Loading bay requirement between Dalkeith Hall crossovers. </w:t>
            </w:r>
          </w:p>
        </w:tc>
        <w:tc>
          <w:tcPr>
            <w:tcW w:w="4516" w:type="dxa"/>
          </w:tcPr>
          <w:p w14:paraId="03FD97D9" w14:textId="77777777" w:rsidR="001549BB" w:rsidRDefault="001549BB" w:rsidP="004D402B">
            <w:pPr>
              <w:jc w:val="both"/>
              <w:rPr>
                <w:rFonts w:ascii="Arial" w:hAnsi="Arial" w:cs="Arial"/>
                <w:szCs w:val="24"/>
                <w:lang w:val="en-US"/>
              </w:rPr>
            </w:pPr>
            <w:r w:rsidRPr="4C17BED8">
              <w:rPr>
                <w:rFonts w:ascii="Arial" w:hAnsi="Arial" w:cs="Arial"/>
                <w:szCs w:val="24"/>
                <w:lang w:val="en-US"/>
              </w:rPr>
              <w:t>Instruction will be issued to the Designers to investigate inclusion</w:t>
            </w:r>
            <w:r>
              <w:rPr>
                <w:rFonts w:ascii="Arial" w:hAnsi="Arial" w:cs="Arial"/>
                <w:szCs w:val="24"/>
                <w:lang w:val="en-US"/>
              </w:rPr>
              <w:t>,</w:t>
            </w:r>
            <w:r w:rsidRPr="4C17BED8">
              <w:rPr>
                <w:rFonts w:ascii="Arial" w:hAnsi="Arial" w:cs="Arial"/>
                <w:szCs w:val="24"/>
                <w:lang w:val="en-US"/>
              </w:rPr>
              <w:t xml:space="preserve"> </w:t>
            </w:r>
            <w:r>
              <w:rPr>
                <w:rFonts w:ascii="Arial" w:hAnsi="Arial" w:cs="Arial"/>
                <w:szCs w:val="24"/>
                <w:lang w:val="en-US"/>
              </w:rPr>
              <w:t xml:space="preserve">into the detailed design, </w:t>
            </w:r>
            <w:r w:rsidRPr="4C17BED8">
              <w:rPr>
                <w:rFonts w:ascii="Arial" w:hAnsi="Arial" w:cs="Arial"/>
                <w:szCs w:val="24"/>
                <w:lang w:val="en-US"/>
              </w:rPr>
              <w:t xml:space="preserve">of a Loading bay between the crossovers of Dalkeith Hall.  </w:t>
            </w:r>
          </w:p>
        </w:tc>
      </w:tr>
    </w:tbl>
    <w:p w14:paraId="5B71856A" w14:textId="77777777" w:rsidR="001549BB" w:rsidRDefault="001549BB" w:rsidP="001549BB">
      <w:pPr>
        <w:jc w:val="both"/>
        <w:rPr>
          <w:rFonts w:ascii="Arial" w:hAnsi="Arial" w:cs="Arial"/>
          <w:szCs w:val="32"/>
        </w:rPr>
      </w:pPr>
      <w:r>
        <w:rPr>
          <w:rFonts w:ascii="Arial" w:hAnsi="Arial" w:cs="Arial"/>
          <w:szCs w:val="32"/>
        </w:rPr>
        <w:lastRenderedPageBreak/>
        <w:t>There was no clear indication provided from residents on the desired quality of finish. Individual responses ranged broadly from undertaking no works at all, to providing the highest-level finish possible matching that of Claremont Quarter.  One responded also suggested that the Dalkeith Hall site could be used to provide underground parking, which is not a matter being considered within the scope this report.</w:t>
      </w:r>
    </w:p>
    <w:p w14:paraId="2D181F7B" w14:textId="77777777" w:rsidR="001549BB" w:rsidRDefault="001549BB" w:rsidP="001549BB">
      <w:pPr>
        <w:jc w:val="both"/>
        <w:rPr>
          <w:rFonts w:ascii="Arial" w:hAnsi="Arial" w:cs="Arial"/>
          <w:szCs w:val="32"/>
          <w:lang w:val="en-US"/>
        </w:rPr>
      </w:pPr>
    </w:p>
    <w:p w14:paraId="117C81B6" w14:textId="77777777" w:rsidR="001549BB" w:rsidRPr="00AD73CC" w:rsidRDefault="001549BB" w:rsidP="001549BB">
      <w:pPr>
        <w:jc w:val="both"/>
        <w:rPr>
          <w:rFonts w:ascii="Arial" w:hAnsi="Arial" w:cs="Arial"/>
          <w:szCs w:val="32"/>
          <w:lang w:val="en-US"/>
        </w:rPr>
      </w:pPr>
    </w:p>
    <w:p w14:paraId="7088D64A" w14:textId="77777777" w:rsidR="001549BB" w:rsidRPr="004E7363" w:rsidRDefault="001549BB" w:rsidP="001549BB">
      <w:pPr>
        <w:jc w:val="both"/>
        <w:rPr>
          <w:rFonts w:ascii="Arial" w:hAnsi="Arial" w:cs="Arial"/>
          <w:b/>
          <w:bCs/>
          <w:sz w:val="28"/>
          <w:szCs w:val="36"/>
          <w:lang w:val="en-US"/>
        </w:rPr>
      </w:pPr>
      <w:r w:rsidRPr="004E7363">
        <w:rPr>
          <w:rFonts w:ascii="Arial" w:hAnsi="Arial" w:cs="Arial"/>
          <w:b/>
          <w:bCs/>
          <w:sz w:val="28"/>
          <w:szCs w:val="36"/>
          <w:lang w:val="en-US"/>
        </w:rPr>
        <w:t>Strategic Implications</w:t>
      </w:r>
    </w:p>
    <w:p w14:paraId="4C91D768" w14:textId="77777777" w:rsidR="001549BB" w:rsidRDefault="001549BB" w:rsidP="001549BB">
      <w:pPr>
        <w:jc w:val="both"/>
        <w:rPr>
          <w:rFonts w:ascii="Arial" w:hAnsi="Arial" w:cs="Arial"/>
          <w:szCs w:val="32"/>
          <w:lang w:val="en-US"/>
        </w:rPr>
      </w:pPr>
    </w:p>
    <w:p w14:paraId="12019ACF" w14:textId="77777777" w:rsidR="001549BB" w:rsidRDefault="001549BB" w:rsidP="001549BB">
      <w:pPr>
        <w:jc w:val="both"/>
        <w:rPr>
          <w:rFonts w:ascii="Arial" w:hAnsi="Arial" w:cs="Arial"/>
          <w:b/>
          <w:bCs/>
          <w:szCs w:val="32"/>
        </w:rPr>
      </w:pPr>
      <w:r w:rsidRPr="002C7C82">
        <w:rPr>
          <w:rFonts w:ascii="Arial" w:hAnsi="Arial" w:cs="Arial"/>
          <w:b/>
          <w:bCs/>
          <w:szCs w:val="32"/>
        </w:rPr>
        <w:t xml:space="preserve">How well does it fit with our strategic direction? </w:t>
      </w:r>
    </w:p>
    <w:p w14:paraId="2F6C1F19" w14:textId="77777777" w:rsidR="001549BB" w:rsidRDefault="001549BB" w:rsidP="001549BB">
      <w:pPr>
        <w:jc w:val="both"/>
        <w:rPr>
          <w:rFonts w:ascii="Arial" w:hAnsi="Arial" w:cs="Arial"/>
          <w:szCs w:val="32"/>
        </w:rPr>
      </w:pPr>
      <w:r w:rsidRPr="002C7C82">
        <w:rPr>
          <w:rFonts w:ascii="Arial" w:hAnsi="Arial" w:cs="Arial"/>
          <w:szCs w:val="32"/>
        </w:rPr>
        <w:t xml:space="preserve">The Strategic Community Plan includes the following objectives: </w:t>
      </w:r>
    </w:p>
    <w:p w14:paraId="61F1D480" w14:textId="77777777" w:rsidR="001549BB" w:rsidRPr="002C7C82" w:rsidRDefault="001549BB" w:rsidP="001549BB">
      <w:pPr>
        <w:jc w:val="both"/>
        <w:rPr>
          <w:rFonts w:ascii="Arial" w:hAnsi="Arial" w:cs="Arial"/>
          <w:szCs w:val="32"/>
        </w:rPr>
      </w:pPr>
    </w:p>
    <w:p w14:paraId="15722B36" w14:textId="77777777" w:rsidR="001549BB" w:rsidRPr="002C7C82" w:rsidRDefault="001549BB" w:rsidP="001549BB">
      <w:pPr>
        <w:pStyle w:val="ListParagraph"/>
        <w:numPr>
          <w:ilvl w:val="0"/>
          <w:numId w:val="66"/>
        </w:numPr>
        <w:ind w:left="567" w:hanging="567"/>
        <w:jc w:val="both"/>
        <w:rPr>
          <w:rFonts w:ascii="Arial" w:hAnsi="Arial" w:cs="Arial"/>
          <w:szCs w:val="32"/>
        </w:rPr>
      </w:pPr>
      <w:r w:rsidRPr="002C7C82">
        <w:rPr>
          <w:rFonts w:ascii="Arial" w:hAnsi="Arial" w:cs="Arial"/>
          <w:szCs w:val="32"/>
        </w:rPr>
        <w:t xml:space="preserve">Renewal of community infrastructure </w:t>
      </w:r>
    </w:p>
    <w:p w14:paraId="57F081FE" w14:textId="77777777" w:rsidR="001549BB" w:rsidRPr="002C7C82" w:rsidRDefault="001549BB" w:rsidP="001549BB">
      <w:pPr>
        <w:pStyle w:val="ListParagraph"/>
        <w:numPr>
          <w:ilvl w:val="0"/>
          <w:numId w:val="66"/>
        </w:numPr>
        <w:ind w:left="567" w:hanging="567"/>
        <w:jc w:val="both"/>
        <w:rPr>
          <w:rFonts w:ascii="Arial" w:hAnsi="Arial" w:cs="Arial"/>
          <w:szCs w:val="32"/>
        </w:rPr>
      </w:pPr>
      <w:r w:rsidRPr="002C7C82">
        <w:rPr>
          <w:rFonts w:ascii="Arial" w:hAnsi="Arial" w:cs="Arial"/>
          <w:szCs w:val="32"/>
        </w:rPr>
        <w:t xml:space="preserve">Providing for sport and recreation </w:t>
      </w:r>
    </w:p>
    <w:p w14:paraId="40B7E323" w14:textId="77777777" w:rsidR="001549BB" w:rsidRPr="002C7C82" w:rsidRDefault="001549BB" w:rsidP="001549BB">
      <w:pPr>
        <w:pStyle w:val="ListParagraph"/>
        <w:numPr>
          <w:ilvl w:val="0"/>
          <w:numId w:val="66"/>
        </w:numPr>
        <w:ind w:left="567" w:hanging="567"/>
        <w:jc w:val="both"/>
        <w:rPr>
          <w:rFonts w:ascii="Arial" w:hAnsi="Arial" w:cs="Arial"/>
          <w:szCs w:val="32"/>
        </w:rPr>
      </w:pPr>
      <w:r w:rsidRPr="002C7C82">
        <w:rPr>
          <w:rFonts w:ascii="Arial" w:hAnsi="Arial" w:cs="Arial"/>
          <w:szCs w:val="32"/>
        </w:rPr>
        <w:t xml:space="preserve">Urban form – protecting our quality living environment. </w:t>
      </w:r>
    </w:p>
    <w:p w14:paraId="699184D6" w14:textId="77777777" w:rsidR="001549BB" w:rsidRPr="002C7C82" w:rsidRDefault="001549BB" w:rsidP="001549BB">
      <w:pPr>
        <w:jc w:val="both"/>
        <w:rPr>
          <w:rFonts w:ascii="Arial" w:hAnsi="Arial" w:cs="Arial"/>
          <w:szCs w:val="32"/>
        </w:rPr>
      </w:pPr>
    </w:p>
    <w:p w14:paraId="0EA1FEC1" w14:textId="77777777" w:rsidR="001549BB" w:rsidRPr="002C7C82" w:rsidRDefault="001549BB" w:rsidP="001549BB">
      <w:pPr>
        <w:jc w:val="both"/>
        <w:rPr>
          <w:rFonts w:ascii="Arial" w:hAnsi="Arial" w:cs="Arial"/>
          <w:szCs w:val="24"/>
        </w:rPr>
      </w:pPr>
      <w:r w:rsidRPr="53E201AB">
        <w:rPr>
          <w:rFonts w:ascii="Arial" w:hAnsi="Arial" w:cs="Arial"/>
          <w:szCs w:val="24"/>
        </w:rPr>
        <w:t xml:space="preserve">The proposed </w:t>
      </w:r>
      <w:r>
        <w:rPr>
          <w:rFonts w:ascii="Arial" w:hAnsi="Arial" w:cs="Arial"/>
          <w:szCs w:val="24"/>
        </w:rPr>
        <w:t xml:space="preserve">upgrade to </w:t>
      </w:r>
      <w:r w:rsidRPr="53E201AB">
        <w:rPr>
          <w:rFonts w:ascii="Arial" w:hAnsi="Arial" w:cs="Arial"/>
          <w:szCs w:val="24"/>
        </w:rPr>
        <w:t xml:space="preserve">Waratah Avenue </w:t>
      </w:r>
      <w:r>
        <w:rPr>
          <w:rFonts w:ascii="Arial" w:hAnsi="Arial" w:cs="Arial"/>
          <w:szCs w:val="24"/>
        </w:rPr>
        <w:t xml:space="preserve">aligns with the City’s Strategic Community Plan objectives and improves </w:t>
      </w:r>
      <w:r w:rsidRPr="53E201AB">
        <w:rPr>
          <w:rFonts w:ascii="Arial" w:hAnsi="Arial" w:cs="Arial"/>
          <w:szCs w:val="24"/>
        </w:rPr>
        <w:t xml:space="preserve">the amenity of the area for residents and visitors to the City.  </w:t>
      </w:r>
    </w:p>
    <w:p w14:paraId="77B6F300" w14:textId="77777777" w:rsidR="001549BB" w:rsidRPr="00FD5CC5" w:rsidRDefault="001549BB" w:rsidP="001549BB">
      <w:pPr>
        <w:jc w:val="both"/>
        <w:rPr>
          <w:rFonts w:ascii="Arial" w:hAnsi="Arial" w:cs="Arial"/>
          <w:szCs w:val="32"/>
          <w:highlight w:val="yellow"/>
        </w:rPr>
      </w:pPr>
    </w:p>
    <w:p w14:paraId="40952C61" w14:textId="77777777" w:rsidR="001549BB" w:rsidRDefault="001549BB" w:rsidP="001549BB">
      <w:pPr>
        <w:jc w:val="both"/>
        <w:rPr>
          <w:rFonts w:ascii="Arial" w:hAnsi="Arial" w:cs="Arial"/>
          <w:b/>
          <w:bCs/>
          <w:szCs w:val="32"/>
        </w:rPr>
      </w:pPr>
      <w:r w:rsidRPr="002C7C82">
        <w:rPr>
          <w:rFonts w:ascii="Arial" w:hAnsi="Arial" w:cs="Arial"/>
          <w:b/>
          <w:bCs/>
          <w:szCs w:val="32"/>
        </w:rPr>
        <w:t xml:space="preserve">Who benefits? </w:t>
      </w:r>
    </w:p>
    <w:p w14:paraId="2DF1A3B7" w14:textId="77777777" w:rsidR="001549BB" w:rsidRPr="00FD5CC5" w:rsidRDefault="001549BB" w:rsidP="001549BB">
      <w:pPr>
        <w:jc w:val="both"/>
        <w:rPr>
          <w:rFonts w:ascii="Arial" w:hAnsi="Arial" w:cs="Arial"/>
          <w:szCs w:val="24"/>
        </w:rPr>
      </w:pPr>
      <w:r w:rsidRPr="53E201AB">
        <w:rPr>
          <w:rFonts w:ascii="Arial" w:hAnsi="Arial" w:cs="Arial"/>
          <w:szCs w:val="24"/>
        </w:rPr>
        <w:t xml:space="preserve">All residents and visitors to the City who frequent the Waratah Avenue precinct will benefit from this project.  </w:t>
      </w:r>
    </w:p>
    <w:p w14:paraId="2A2280EB" w14:textId="77777777" w:rsidR="001549BB" w:rsidRPr="00FD5CC5" w:rsidRDefault="001549BB" w:rsidP="001549BB">
      <w:pPr>
        <w:jc w:val="both"/>
        <w:rPr>
          <w:rFonts w:ascii="Arial" w:hAnsi="Arial" w:cs="Arial"/>
          <w:szCs w:val="32"/>
        </w:rPr>
      </w:pPr>
    </w:p>
    <w:p w14:paraId="08B87E42" w14:textId="77777777" w:rsidR="001549BB" w:rsidRDefault="001549BB" w:rsidP="001549BB">
      <w:pPr>
        <w:jc w:val="both"/>
        <w:rPr>
          <w:rFonts w:ascii="Arial" w:hAnsi="Arial" w:cs="Arial"/>
          <w:b/>
          <w:bCs/>
          <w:szCs w:val="32"/>
        </w:rPr>
      </w:pPr>
      <w:r w:rsidRPr="002C7C82">
        <w:rPr>
          <w:rFonts w:ascii="Arial" w:hAnsi="Arial" w:cs="Arial"/>
          <w:b/>
          <w:bCs/>
          <w:szCs w:val="32"/>
        </w:rPr>
        <w:t>Does it involve a tolerable risk?</w:t>
      </w:r>
    </w:p>
    <w:p w14:paraId="5BA6C7EF" w14:textId="77777777" w:rsidR="001549BB" w:rsidRPr="00FD5CC5" w:rsidRDefault="001549BB" w:rsidP="001549BB">
      <w:pPr>
        <w:jc w:val="both"/>
        <w:rPr>
          <w:rFonts w:ascii="Arial" w:hAnsi="Arial" w:cs="Arial"/>
          <w:szCs w:val="32"/>
        </w:rPr>
      </w:pPr>
      <w:r w:rsidRPr="00BF35D8">
        <w:rPr>
          <w:rFonts w:ascii="Arial" w:hAnsi="Arial" w:cs="Arial"/>
          <w:szCs w:val="32"/>
        </w:rPr>
        <w:t>Once approved, the construction works associated with this project a</w:t>
      </w:r>
      <w:r>
        <w:rPr>
          <w:rFonts w:ascii="Arial" w:hAnsi="Arial" w:cs="Arial"/>
          <w:szCs w:val="32"/>
        </w:rPr>
        <w:t>re</w:t>
      </w:r>
      <w:r w:rsidRPr="00BF35D8">
        <w:rPr>
          <w:rFonts w:ascii="Arial" w:hAnsi="Arial" w:cs="Arial"/>
          <w:szCs w:val="32"/>
        </w:rPr>
        <w:t xml:space="preserve"> assessed a</w:t>
      </w:r>
      <w:r>
        <w:rPr>
          <w:rFonts w:ascii="Arial" w:hAnsi="Arial" w:cs="Arial"/>
          <w:szCs w:val="32"/>
        </w:rPr>
        <w:t>s</w:t>
      </w:r>
      <w:r w:rsidRPr="00BF35D8">
        <w:rPr>
          <w:rFonts w:ascii="Arial" w:hAnsi="Arial" w:cs="Arial"/>
          <w:szCs w:val="32"/>
        </w:rPr>
        <w:t xml:space="preserve"> low and </w:t>
      </w:r>
      <w:r>
        <w:rPr>
          <w:rFonts w:ascii="Arial" w:hAnsi="Arial" w:cs="Arial"/>
          <w:szCs w:val="32"/>
        </w:rPr>
        <w:t xml:space="preserve">an </w:t>
      </w:r>
      <w:r w:rsidRPr="00BF35D8">
        <w:rPr>
          <w:rFonts w:ascii="Arial" w:hAnsi="Arial" w:cs="Arial"/>
          <w:szCs w:val="32"/>
        </w:rPr>
        <w:t>acceptable risk.</w:t>
      </w:r>
      <w:r>
        <w:rPr>
          <w:rFonts w:ascii="Arial" w:hAnsi="Arial" w:cs="Arial"/>
          <w:szCs w:val="32"/>
        </w:rPr>
        <w:t xml:space="preserve">  </w:t>
      </w:r>
    </w:p>
    <w:p w14:paraId="2850FE5B" w14:textId="77777777" w:rsidR="001549BB" w:rsidRPr="00FD5CC5" w:rsidRDefault="001549BB" w:rsidP="001549BB">
      <w:pPr>
        <w:jc w:val="both"/>
        <w:rPr>
          <w:rFonts w:ascii="Arial" w:hAnsi="Arial" w:cs="Arial"/>
          <w:szCs w:val="32"/>
        </w:rPr>
      </w:pPr>
    </w:p>
    <w:p w14:paraId="463ABD6E" w14:textId="77777777" w:rsidR="001549BB" w:rsidRDefault="001549BB" w:rsidP="001549BB">
      <w:pPr>
        <w:jc w:val="both"/>
        <w:rPr>
          <w:rFonts w:ascii="Arial" w:hAnsi="Arial" w:cs="Arial"/>
          <w:b/>
          <w:bCs/>
          <w:szCs w:val="32"/>
        </w:rPr>
      </w:pPr>
      <w:r w:rsidRPr="002C7C82">
        <w:rPr>
          <w:rFonts w:ascii="Arial" w:hAnsi="Arial" w:cs="Arial"/>
          <w:b/>
          <w:bCs/>
          <w:szCs w:val="32"/>
        </w:rPr>
        <w:t>Do we have the information we need?</w:t>
      </w:r>
    </w:p>
    <w:p w14:paraId="51612F71" w14:textId="77777777" w:rsidR="001549BB" w:rsidRPr="00FD5CC5" w:rsidRDefault="001549BB" w:rsidP="001549BB">
      <w:pPr>
        <w:jc w:val="both"/>
        <w:rPr>
          <w:rFonts w:ascii="Arial" w:hAnsi="Arial" w:cs="Arial"/>
          <w:szCs w:val="32"/>
        </w:rPr>
      </w:pPr>
      <w:r w:rsidRPr="00BF35D8">
        <w:rPr>
          <w:rFonts w:ascii="Arial" w:hAnsi="Arial" w:cs="Arial"/>
          <w:szCs w:val="32"/>
        </w:rPr>
        <w:t>Yes, community consult</w:t>
      </w:r>
      <w:r>
        <w:rPr>
          <w:rFonts w:ascii="Arial" w:hAnsi="Arial" w:cs="Arial"/>
          <w:szCs w:val="32"/>
        </w:rPr>
        <w:t>ation</w:t>
      </w:r>
      <w:r w:rsidRPr="00BF35D8">
        <w:rPr>
          <w:rFonts w:ascii="Arial" w:hAnsi="Arial" w:cs="Arial"/>
          <w:szCs w:val="32"/>
        </w:rPr>
        <w:t xml:space="preserve"> results have been analysed </w:t>
      </w:r>
      <w:r w:rsidRPr="00DA5338">
        <w:rPr>
          <w:rFonts w:ascii="Arial" w:hAnsi="Arial" w:cs="Arial"/>
          <w:szCs w:val="32"/>
        </w:rPr>
        <w:t>and approval is sought to progress</w:t>
      </w:r>
      <w:r>
        <w:rPr>
          <w:rFonts w:ascii="Arial" w:hAnsi="Arial" w:cs="Arial"/>
          <w:szCs w:val="32"/>
        </w:rPr>
        <w:t xml:space="preserve"> with design and construction.  </w:t>
      </w:r>
    </w:p>
    <w:p w14:paraId="1865DB4B" w14:textId="77777777" w:rsidR="001549BB" w:rsidRDefault="001549BB" w:rsidP="001549BB">
      <w:pPr>
        <w:jc w:val="both"/>
        <w:rPr>
          <w:rFonts w:ascii="Arial" w:hAnsi="Arial" w:cs="Arial"/>
          <w:bCs/>
          <w:szCs w:val="28"/>
          <w:lang w:val="en-US"/>
        </w:rPr>
      </w:pPr>
    </w:p>
    <w:p w14:paraId="169A8C8A" w14:textId="77777777" w:rsidR="001549BB" w:rsidRPr="00925390" w:rsidRDefault="001549BB" w:rsidP="001549BB">
      <w:pPr>
        <w:jc w:val="both"/>
        <w:rPr>
          <w:rFonts w:ascii="Arial" w:hAnsi="Arial" w:cs="Arial"/>
          <w:bCs/>
          <w:szCs w:val="28"/>
          <w:lang w:val="en-US"/>
        </w:rPr>
      </w:pPr>
    </w:p>
    <w:p w14:paraId="420E37C4" w14:textId="77777777" w:rsidR="001549BB" w:rsidRPr="00AD73CC" w:rsidRDefault="001549BB" w:rsidP="001549BB">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367E256F" w14:textId="77777777" w:rsidR="001549BB" w:rsidRPr="00AD73CC" w:rsidRDefault="001549BB" w:rsidP="001549BB">
      <w:pPr>
        <w:jc w:val="both"/>
        <w:rPr>
          <w:rFonts w:ascii="Arial" w:hAnsi="Arial" w:cs="Arial"/>
          <w:b/>
          <w:szCs w:val="32"/>
          <w:lang w:val="en-US"/>
        </w:rPr>
      </w:pPr>
    </w:p>
    <w:p w14:paraId="206ED4E4" w14:textId="77777777" w:rsidR="001549BB" w:rsidRDefault="001549BB" w:rsidP="001549BB">
      <w:pPr>
        <w:jc w:val="both"/>
        <w:rPr>
          <w:rFonts w:ascii="Arial" w:hAnsi="Arial" w:cs="Arial"/>
          <w:bCs/>
          <w:szCs w:val="32"/>
        </w:rPr>
      </w:pPr>
      <w:r>
        <w:rPr>
          <w:rFonts w:ascii="Arial" w:hAnsi="Arial" w:cs="Arial"/>
          <w:bCs/>
          <w:szCs w:val="32"/>
        </w:rPr>
        <w:t xml:space="preserve">The following construction estimates in Table 3 have been used within the creation of this report. Note these figures do not include a contingency.  </w:t>
      </w:r>
    </w:p>
    <w:p w14:paraId="56E9DFD5" w14:textId="77777777" w:rsidR="001549BB" w:rsidRDefault="001549BB" w:rsidP="001549BB">
      <w:pPr>
        <w:jc w:val="both"/>
        <w:rPr>
          <w:rFonts w:ascii="Arial" w:hAnsi="Arial" w:cs="Arial"/>
          <w:bCs/>
          <w:szCs w:val="32"/>
        </w:rPr>
      </w:pPr>
    </w:p>
    <w:tbl>
      <w:tblPr>
        <w:tblStyle w:val="TableGrid"/>
        <w:tblW w:w="0" w:type="auto"/>
        <w:tblLook w:val="04A0" w:firstRow="1" w:lastRow="0" w:firstColumn="1" w:lastColumn="0" w:noHBand="0" w:noVBand="1"/>
      </w:tblPr>
      <w:tblGrid>
        <w:gridCol w:w="2666"/>
        <w:gridCol w:w="1833"/>
        <w:gridCol w:w="1972"/>
        <w:gridCol w:w="1832"/>
      </w:tblGrid>
      <w:tr w:rsidR="001549BB" w14:paraId="5FE91F4E" w14:textId="77777777" w:rsidTr="00B54D09">
        <w:tc>
          <w:tcPr>
            <w:tcW w:w="2687" w:type="dxa"/>
          </w:tcPr>
          <w:p w14:paraId="653CC046" w14:textId="77777777" w:rsidR="001549BB" w:rsidRPr="311B362B" w:rsidRDefault="001549BB" w:rsidP="00B54D09">
            <w:pPr>
              <w:jc w:val="both"/>
              <w:rPr>
                <w:rFonts w:ascii="Arial" w:hAnsi="Arial" w:cs="Arial"/>
                <w:szCs w:val="24"/>
              </w:rPr>
            </w:pPr>
          </w:p>
        </w:tc>
        <w:tc>
          <w:tcPr>
            <w:tcW w:w="1844" w:type="dxa"/>
          </w:tcPr>
          <w:p w14:paraId="66A92BB9" w14:textId="77777777" w:rsidR="001549BB" w:rsidRPr="005A1B0D" w:rsidRDefault="001549BB" w:rsidP="00B54D09">
            <w:pPr>
              <w:jc w:val="center"/>
              <w:rPr>
                <w:rFonts w:ascii="Arial" w:hAnsi="Arial" w:cs="Arial"/>
                <w:b/>
                <w:bCs/>
                <w:szCs w:val="24"/>
              </w:rPr>
            </w:pPr>
            <w:r w:rsidRPr="005A1B0D">
              <w:rPr>
                <w:rFonts w:ascii="Arial" w:hAnsi="Arial" w:cs="Arial"/>
                <w:b/>
                <w:bCs/>
                <w:szCs w:val="24"/>
              </w:rPr>
              <w:t>High Quality Option</w:t>
            </w:r>
          </w:p>
        </w:tc>
        <w:tc>
          <w:tcPr>
            <w:tcW w:w="1985" w:type="dxa"/>
          </w:tcPr>
          <w:p w14:paraId="02FF4070" w14:textId="77777777" w:rsidR="001549BB" w:rsidRPr="005A1B0D" w:rsidRDefault="001549BB" w:rsidP="00B54D09">
            <w:pPr>
              <w:jc w:val="center"/>
              <w:rPr>
                <w:rFonts w:ascii="Arial" w:hAnsi="Arial" w:cs="Arial"/>
                <w:b/>
                <w:bCs/>
                <w:szCs w:val="24"/>
              </w:rPr>
            </w:pPr>
            <w:r w:rsidRPr="005A1B0D">
              <w:rPr>
                <w:rFonts w:ascii="Arial" w:hAnsi="Arial" w:cs="Arial"/>
                <w:b/>
                <w:bCs/>
                <w:szCs w:val="24"/>
              </w:rPr>
              <w:t>Medium Quality Option</w:t>
            </w:r>
          </w:p>
        </w:tc>
        <w:tc>
          <w:tcPr>
            <w:tcW w:w="1843" w:type="dxa"/>
          </w:tcPr>
          <w:p w14:paraId="1557AF34" w14:textId="77777777" w:rsidR="001549BB" w:rsidRPr="005A1B0D" w:rsidRDefault="001549BB" w:rsidP="00B54D09">
            <w:pPr>
              <w:jc w:val="center"/>
              <w:rPr>
                <w:rFonts w:ascii="Arial" w:hAnsi="Arial" w:cs="Arial"/>
                <w:b/>
                <w:bCs/>
                <w:szCs w:val="24"/>
              </w:rPr>
            </w:pPr>
            <w:r w:rsidRPr="005A1B0D">
              <w:rPr>
                <w:rFonts w:ascii="Arial" w:hAnsi="Arial" w:cs="Arial"/>
                <w:b/>
                <w:bCs/>
                <w:szCs w:val="24"/>
              </w:rPr>
              <w:t>Low Quality Option</w:t>
            </w:r>
          </w:p>
        </w:tc>
      </w:tr>
      <w:tr w:rsidR="001549BB" w14:paraId="09F4F3E9" w14:textId="77777777" w:rsidTr="00B54D09">
        <w:tc>
          <w:tcPr>
            <w:tcW w:w="2687" w:type="dxa"/>
          </w:tcPr>
          <w:p w14:paraId="0D62D3C6" w14:textId="77777777" w:rsidR="001549BB" w:rsidRPr="005A1B0D" w:rsidRDefault="001549BB" w:rsidP="00B54D09">
            <w:pPr>
              <w:rPr>
                <w:rFonts w:ascii="Arial" w:hAnsi="Arial" w:cs="Arial"/>
                <w:bCs/>
                <w:szCs w:val="32"/>
              </w:rPr>
            </w:pPr>
            <w:r w:rsidRPr="005A1B0D">
              <w:rPr>
                <w:rFonts w:ascii="Arial" w:hAnsi="Arial" w:cs="Arial"/>
                <w:bCs/>
                <w:szCs w:val="32"/>
              </w:rPr>
              <w:t>Construction Total</w:t>
            </w:r>
          </w:p>
        </w:tc>
        <w:tc>
          <w:tcPr>
            <w:tcW w:w="1844" w:type="dxa"/>
          </w:tcPr>
          <w:p w14:paraId="2362FDA4" w14:textId="77777777" w:rsidR="001549BB" w:rsidRPr="005A1B0D" w:rsidRDefault="001549BB" w:rsidP="00B54D09">
            <w:pPr>
              <w:jc w:val="center"/>
              <w:rPr>
                <w:rFonts w:ascii="Arial" w:hAnsi="Arial" w:cs="Arial"/>
                <w:bCs/>
                <w:szCs w:val="24"/>
              </w:rPr>
            </w:pPr>
            <w:r w:rsidRPr="005A1B0D">
              <w:rPr>
                <w:rFonts w:ascii="Arial" w:hAnsi="Arial" w:cs="Arial"/>
                <w:bCs/>
                <w:szCs w:val="24"/>
              </w:rPr>
              <w:t>2,348,317</w:t>
            </w:r>
          </w:p>
        </w:tc>
        <w:tc>
          <w:tcPr>
            <w:tcW w:w="1985" w:type="dxa"/>
          </w:tcPr>
          <w:p w14:paraId="27A94496" w14:textId="77777777" w:rsidR="001549BB" w:rsidRPr="005A1B0D" w:rsidRDefault="001549BB" w:rsidP="00B54D09">
            <w:pPr>
              <w:jc w:val="center"/>
              <w:rPr>
                <w:rFonts w:ascii="Arial" w:hAnsi="Arial" w:cs="Arial"/>
                <w:bCs/>
                <w:szCs w:val="24"/>
              </w:rPr>
            </w:pPr>
            <w:r w:rsidRPr="005A1B0D">
              <w:rPr>
                <w:rFonts w:ascii="Arial" w:hAnsi="Arial" w:cs="Arial"/>
                <w:bCs/>
                <w:szCs w:val="24"/>
              </w:rPr>
              <w:t>2,074,043</w:t>
            </w:r>
          </w:p>
        </w:tc>
        <w:tc>
          <w:tcPr>
            <w:tcW w:w="1843" w:type="dxa"/>
          </w:tcPr>
          <w:p w14:paraId="23B8F753" w14:textId="77777777" w:rsidR="001549BB" w:rsidRPr="005A1B0D" w:rsidRDefault="001549BB" w:rsidP="00B54D09">
            <w:pPr>
              <w:jc w:val="center"/>
              <w:rPr>
                <w:rFonts w:ascii="Arial" w:hAnsi="Arial" w:cs="Arial"/>
                <w:bCs/>
                <w:szCs w:val="24"/>
              </w:rPr>
            </w:pPr>
            <w:r w:rsidRPr="005A1B0D">
              <w:rPr>
                <w:rFonts w:ascii="Arial" w:hAnsi="Arial" w:cs="Arial"/>
                <w:bCs/>
                <w:szCs w:val="24"/>
              </w:rPr>
              <w:t>1,641,354</w:t>
            </w:r>
          </w:p>
        </w:tc>
      </w:tr>
      <w:tr w:rsidR="001549BB" w14:paraId="6C6C857B" w14:textId="77777777" w:rsidTr="00B54D09">
        <w:tc>
          <w:tcPr>
            <w:tcW w:w="2687" w:type="dxa"/>
          </w:tcPr>
          <w:p w14:paraId="153DF36F" w14:textId="77777777" w:rsidR="001549BB" w:rsidRDefault="001549BB" w:rsidP="00B54D09">
            <w:pPr>
              <w:rPr>
                <w:rFonts w:ascii="Arial" w:hAnsi="Arial" w:cs="Arial"/>
                <w:szCs w:val="24"/>
              </w:rPr>
            </w:pPr>
            <w:r w:rsidRPr="16EC85F2">
              <w:rPr>
                <w:rFonts w:ascii="Arial" w:hAnsi="Arial" w:cs="Arial"/>
                <w:szCs w:val="24"/>
              </w:rPr>
              <w:t>Carry O</w:t>
            </w:r>
            <w:r>
              <w:rPr>
                <w:rFonts w:ascii="Arial" w:hAnsi="Arial" w:cs="Arial"/>
                <w:szCs w:val="24"/>
              </w:rPr>
              <w:t>v</w:t>
            </w:r>
            <w:r w:rsidRPr="16EC85F2">
              <w:rPr>
                <w:rFonts w:ascii="Arial" w:hAnsi="Arial" w:cs="Arial"/>
                <w:szCs w:val="24"/>
              </w:rPr>
              <w:t xml:space="preserve">er </w:t>
            </w:r>
          </w:p>
        </w:tc>
        <w:tc>
          <w:tcPr>
            <w:tcW w:w="1844" w:type="dxa"/>
          </w:tcPr>
          <w:p w14:paraId="04B0AF3C" w14:textId="77777777" w:rsidR="001549BB" w:rsidRDefault="001549BB" w:rsidP="00B54D09">
            <w:pPr>
              <w:jc w:val="center"/>
              <w:rPr>
                <w:rFonts w:ascii="Arial" w:hAnsi="Arial" w:cs="Arial"/>
                <w:szCs w:val="24"/>
              </w:rPr>
            </w:pPr>
            <w:r w:rsidRPr="16EC85F2">
              <w:rPr>
                <w:rFonts w:ascii="Arial" w:hAnsi="Arial" w:cs="Arial"/>
                <w:szCs w:val="24"/>
              </w:rPr>
              <w:t>200,</w:t>
            </w:r>
            <w:r w:rsidRPr="38FC93CB">
              <w:rPr>
                <w:rFonts w:ascii="Arial" w:hAnsi="Arial" w:cs="Arial"/>
                <w:szCs w:val="24"/>
              </w:rPr>
              <w:t>000</w:t>
            </w:r>
          </w:p>
        </w:tc>
        <w:tc>
          <w:tcPr>
            <w:tcW w:w="1985" w:type="dxa"/>
          </w:tcPr>
          <w:p w14:paraId="093F5656" w14:textId="77777777" w:rsidR="001549BB" w:rsidRPr="0854DC47" w:rsidRDefault="001549BB" w:rsidP="00B54D09">
            <w:pPr>
              <w:jc w:val="center"/>
              <w:rPr>
                <w:rFonts w:ascii="Arial" w:hAnsi="Arial" w:cs="Arial"/>
                <w:szCs w:val="24"/>
              </w:rPr>
            </w:pPr>
            <w:r w:rsidRPr="0854DC47">
              <w:rPr>
                <w:rFonts w:ascii="Arial" w:hAnsi="Arial" w:cs="Arial"/>
                <w:szCs w:val="24"/>
              </w:rPr>
              <w:t>200,000</w:t>
            </w:r>
          </w:p>
        </w:tc>
        <w:tc>
          <w:tcPr>
            <w:tcW w:w="1843" w:type="dxa"/>
          </w:tcPr>
          <w:p w14:paraId="5DDFC3EF" w14:textId="77777777" w:rsidR="001549BB" w:rsidRPr="0854DC47" w:rsidRDefault="001549BB" w:rsidP="00B54D09">
            <w:pPr>
              <w:jc w:val="center"/>
              <w:rPr>
                <w:rFonts w:ascii="Arial" w:hAnsi="Arial" w:cs="Arial"/>
                <w:szCs w:val="24"/>
              </w:rPr>
            </w:pPr>
            <w:r w:rsidRPr="0854DC47">
              <w:rPr>
                <w:rFonts w:ascii="Arial" w:hAnsi="Arial" w:cs="Arial"/>
                <w:szCs w:val="24"/>
              </w:rPr>
              <w:t>200,000</w:t>
            </w:r>
          </w:p>
        </w:tc>
      </w:tr>
      <w:tr w:rsidR="001549BB" w14:paraId="28407BD2" w14:textId="77777777" w:rsidTr="00B54D09">
        <w:tc>
          <w:tcPr>
            <w:tcW w:w="2687" w:type="dxa"/>
          </w:tcPr>
          <w:p w14:paraId="1A49C1D6" w14:textId="77777777" w:rsidR="001549BB" w:rsidRDefault="001549BB" w:rsidP="00B54D09">
            <w:pPr>
              <w:rPr>
                <w:rFonts w:ascii="Arial" w:hAnsi="Arial" w:cs="Arial"/>
                <w:szCs w:val="24"/>
              </w:rPr>
            </w:pPr>
            <w:r>
              <w:rPr>
                <w:rFonts w:ascii="Arial" w:hAnsi="Arial" w:cs="Arial"/>
                <w:szCs w:val="24"/>
              </w:rPr>
              <w:t xml:space="preserve">21/22 </w:t>
            </w:r>
            <w:r w:rsidRPr="311B362B">
              <w:rPr>
                <w:rFonts w:ascii="Arial" w:hAnsi="Arial" w:cs="Arial"/>
                <w:szCs w:val="24"/>
              </w:rPr>
              <w:t>Budget</w:t>
            </w:r>
          </w:p>
        </w:tc>
        <w:tc>
          <w:tcPr>
            <w:tcW w:w="1844" w:type="dxa"/>
          </w:tcPr>
          <w:p w14:paraId="1A9DF5DA" w14:textId="77777777" w:rsidR="001549BB" w:rsidRDefault="001549BB" w:rsidP="00B54D09">
            <w:pPr>
              <w:jc w:val="center"/>
              <w:rPr>
                <w:rFonts w:ascii="Arial" w:hAnsi="Arial" w:cs="Arial"/>
                <w:szCs w:val="24"/>
              </w:rPr>
            </w:pPr>
            <w:r>
              <w:rPr>
                <w:rFonts w:ascii="Arial" w:hAnsi="Arial" w:cs="Arial"/>
                <w:szCs w:val="24"/>
              </w:rPr>
              <w:t>2,</w:t>
            </w:r>
            <w:r w:rsidRPr="4786F416">
              <w:rPr>
                <w:rFonts w:ascii="Arial" w:hAnsi="Arial" w:cs="Arial"/>
                <w:szCs w:val="24"/>
              </w:rPr>
              <w:t>076</w:t>
            </w:r>
            <w:r>
              <w:rPr>
                <w:rFonts w:ascii="Arial" w:hAnsi="Arial" w:cs="Arial"/>
                <w:szCs w:val="24"/>
              </w:rPr>
              <w:t>,808</w:t>
            </w:r>
          </w:p>
        </w:tc>
        <w:tc>
          <w:tcPr>
            <w:tcW w:w="1985" w:type="dxa"/>
          </w:tcPr>
          <w:p w14:paraId="38ED6E22" w14:textId="77777777" w:rsidR="001549BB" w:rsidRPr="0854DC47" w:rsidRDefault="001549BB" w:rsidP="00B54D09">
            <w:pPr>
              <w:jc w:val="center"/>
              <w:rPr>
                <w:rFonts w:ascii="Arial" w:hAnsi="Arial" w:cs="Arial"/>
                <w:szCs w:val="24"/>
              </w:rPr>
            </w:pPr>
            <w:r w:rsidRPr="0854DC47">
              <w:rPr>
                <w:rFonts w:ascii="Arial" w:hAnsi="Arial" w:cs="Arial"/>
                <w:szCs w:val="24"/>
              </w:rPr>
              <w:t>2,076,808</w:t>
            </w:r>
          </w:p>
        </w:tc>
        <w:tc>
          <w:tcPr>
            <w:tcW w:w="1843" w:type="dxa"/>
          </w:tcPr>
          <w:p w14:paraId="07A6E233" w14:textId="77777777" w:rsidR="001549BB" w:rsidRPr="0854DC47" w:rsidRDefault="001549BB" w:rsidP="00B54D09">
            <w:pPr>
              <w:jc w:val="center"/>
              <w:rPr>
                <w:rFonts w:ascii="Arial" w:hAnsi="Arial" w:cs="Arial"/>
                <w:szCs w:val="24"/>
              </w:rPr>
            </w:pPr>
            <w:r w:rsidRPr="0854DC47">
              <w:rPr>
                <w:rFonts w:ascii="Arial" w:hAnsi="Arial" w:cs="Arial"/>
                <w:szCs w:val="24"/>
              </w:rPr>
              <w:t>2,076,808</w:t>
            </w:r>
          </w:p>
        </w:tc>
      </w:tr>
      <w:tr w:rsidR="001549BB" w14:paraId="3EC078AD" w14:textId="77777777" w:rsidTr="00B54D09">
        <w:tc>
          <w:tcPr>
            <w:tcW w:w="2687" w:type="dxa"/>
          </w:tcPr>
          <w:p w14:paraId="4CDAF118" w14:textId="77777777" w:rsidR="001549BB" w:rsidRDefault="001549BB" w:rsidP="00B54D09">
            <w:pPr>
              <w:rPr>
                <w:rFonts w:ascii="Arial" w:hAnsi="Arial" w:cs="Arial"/>
                <w:szCs w:val="24"/>
              </w:rPr>
            </w:pPr>
            <w:r w:rsidRPr="504F4A4F">
              <w:rPr>
                <w:rFonts w:ascii="Arial" w:hAnsi="Arial" w:cs="Arial"/>
                <w:szCs w:val="24"/>
              </w:rPr>
              <w:t xml:space="preserve">Total Budget </w:t>
            </w:r>
          </w:p>
        </w:tc>
        <w:tc>
          <w:tcPr>
            <w:tcW w:w="1844" w:type="dxa"/>
          </w:tcPr>
          <w:p w14:paraId="065FFC57" w14:textId="77777777" w:rsidR="001549BB" w:rsidRDefault="001549BB" w:rsidP="00B54D09">
            <w:pPr>
              <w:jc w:val="center"/>
              <w:rPr>
                <w:rFonts w:ascii="Arial" w:hAnsi="Arial" w:cs="Arial"/>
                <w:szCs w:val="24"/>
              </w:rPr>
            </w:pPr>
            <w:r w:rsidRPr="0854DC47">
              <w:rPr>
                <w:rFonts w:ascii="Arial" w:hAnsi="Arial" w:cs="Arial"/>
                <w:szCs w:val="24"/>
              </w:rPr>
              <w:t>2,276,808</w:t>
            </w:r>
          </w:p>
        </w:tc>
        <w:tc>
          <w:tcPr>
            <w:tcW w:w="1985" w:type="dxa"/>
          </w:tcPr>
          <w:p w14:paraId="2B60482F" w14:textId="77777777" w:rsidR="001549BB" w:rsidRPr="0854DC47" w:rsidRDefault="001549BB" w:rsidP="00B54D09">
            <w:pPr>
              <w:jc w:val="center"/>
              <w:rPr>
                <w:rFonts w:ascii="Arial" w:hAnsi="Arial" w:cs="Arial"/>
                <w:szCs w:val="24"/>
              </w:rPr>
            </w:pPr>
            <w:r w:rsidRPr="0854DC47">
              <w:rPr>
                <w:rFonts w:ascii="Arial" w:hAnsi="Arial" w:cs="Arial"/>
                <w:szCs w:val="24"/>
              </w:rPr>
              <w:t>2,276,808</w:t>
            </w:r>
          </w:p>
        </w:tc>
        <w:tc>
          <w:tcPr>
            <w:tcW w:w="1843" w:type="dxa"/>
          </w:tcPr>
          <w:p w14:paraId="27BDFDDB" w14:textId="77777777" w:rsidR="001549BB" w:rsidRPr="0854DC47" w:rsidRDefault="001549BB" w:rsidP="00B54D09">
            <w:pPr>
              <w:jc w:val="center"/>
              <w:rPr>
                <w:rFonts w:ascii="Arial" w:hAnsi="Arial" w:cs="Arial"/>
                <w:szCs w:val="24"/>
              </w:rPr>
            </w:pPr>
            <w:r w:rsidRPr="0854DC47">
              <w:rPr>
                <w:rFonts w:ascii="Arial" w:hAnsi="Arial" w:cs="Arial"/>
                <w:szCs w:val="24"/>
              </w:rPr>
              <w:t>2,276,808</w:t>
            </w:r>
          </w:p>
        </w:tc>
      </w:tr>
      <w:tr w:rsidR="001549BB" w:rsidRPr="004D6CE0" w14:paraId="706DF5F0" w14:textId="77777777" w:rsidTr="00B54D09">
        <w:tc>
          <w:tcPr>
            <w:tcW w:w="2687" w:type="dxa"/>
          </w:tcPr>
          <w:p w14:paraId="78E24E93" w14:textId="77777777" w:rsidR="001549BB" w:rsidRPr="005A1B0D" w:rsidRDefault="001549BB" w:rsidP="00B54D09">
            <w:pPr>
              <w:rPr>
                <w:rFonts w:ascii="Arial" w:hAnsi="Arial" w:cs="Arial"/>
                <w:szCs w:val="24"/>
              </w:rPr>
            </w:pPr>
            <w:r w:rsidRPr="005A1B0D">
              <w:rPr>
                <w:rFonts w:ascii="Arial" w:hAnsi="Arial" w:cs="Arial"/>
                <w:szCs w:val="24"/>
              </w:rPr>
              <w:t>Over/(under) budget</w:t>
            </w:r>
          </w:p>
        </w:tc>
        <w:tc>
          <w:tcPr>
            <w:tcW w:w="1844" w:type="dxa"/>
            <w:vAlign w:val="bottom"/>
          </w:tcPr>
          <w:p w14:paraId="1CED536B" w14:textId="77777777" w:rsidR="001549BB" w:rsidRPr="005A1B0D" w:rsidRDefault="001549BB" w:rsidP="00B54D09">
            <w:pPr>
              <w:jc w:val="center"/>
              <w:rPr>
                <w:rFonts w:ascii="Arial" w:hAnsi="Arial" w:cs="Arial"/>
                <w:szCs w:val="24"/>
              </w:rPr>
            </w:pPr>
            <w:r w:rsidRPr="005A1B0D">
              <w:rPr>
                <w:rFonts w:ascii="Arial" w:hAnsi="Arial" w:cs="Arial"/>
                <w:szCs w:val="24"/>
              </w:rPr>
              <w:t>71,509</w:t>
            </w:r>
          </w:p>
        </w:tc>
        <w:tc>
          <w:tcPr>
            <w:tcW w:w="1985" w:type="dxa"/>
            <w:vAlign w:val="bottom"/>
          </w:tcPr>
          <w:p w14:paraId="57A5E6A4" w14:textId="77777777" w:rsidR="001549BB" w:rsidRPr="005A1B0D" w:rsidRDefault="001549BB" w:rsidP="00B54D09">
            <w:pPr>
              <w:jc w:val="center"/>
              <w:rPr>
                <w:rFonts w:ascii="Arial" w:hAnsi="Arial" w:cs="Arial"/>
                <w:szCs w:val="24"/>
              </w:rPr>
            </w:pPr>
            <w:r w:rsidRPr="005A1B0D">
              <w:rPr>
                <w:rFonts w:ascii="Arial" w:hAnsi="Arial" w:cs="Arial"/>
                <w:szCs w:val="24"/>
              </w:rPr>
              <w:t>(202,765)</w:t>
            </w:r>
          </w:p>
        </w:tc>
        <w:tc>
          <w:tcPr>
            <w:tcW w:w="1843" w:type="dxa"/>
            <w:vAlign w:val="bottom"/>
          </w:tcPr>
          <w:p w14:paraId="128E1951" w14:textId="77777777" w:rsidR="001549BB" w:rsidRDefault="001549BB" w:rsidP="00B54D09">
            <w:pPr>
              <w:jc w:val="center"/>
              <w:rPr>
                <w:rFonts w:ascii="Arial" w:hAnsi="Arial" w:cs="Arial"/>
                <w:szCs w:val="24"/>
              </w:rPr>
            </w:pPr>
            <w:r>
              <w:rPr>
                <w:rFonts w:ascii="Arial" w:hAnsi="Arial" w:cs="Arial"/>
                <w:szCs w:val="24"/>
              </w:rPr>
              <w:t>(</w:t>
            </w:r>
            <w:r w:rsidRPr="000B3728">
              <w:rPr>
                <w:rFonts w:ascii="Arial" w:hAnsi="Arial" w:cs="Arial"/>
                <w:szCs w:val="24"/>
              </w:rPr>
              <w:t>635,454</w:t>
            </w:r>
            <w:r>
              <w:rPr>
                <w:rFonts w:ascii="Arial" w:hAnsi="Arial" w:cs="Arial"/>
                <w:szCs w:val="24"/>
              </w:rPr>
              <w:t>)</w:t>
            </w:r>
          </w:p>
        </w:tc>
      </w:tr>
    </w:tbl>
    <w:p w14:paraId="4580FD43" w14:textId="77777777" w:rsidR="001549BB" w:rsidRDefault="001549BB" w:rsidP="001549BB">
      <w:pPr>
        <w:pStyle w:val="ListParagraph"/>
        <w:ind w:left="0"/>
        <w:jc w:val="both"/>
        <w:rPr>
          <w:rFonts w:ascii="Arial" w:hAnsi="Arial" w:cs="Arial"/>
          <w:bCs/>
        </w:rPr>
      </w:pPr>
      <w:r w:rsidRPr="00B070EF">
        <w:rPr>
          <w:rFonts w:ascii="Arial" w:hAnsi="Arial" w:cs="Arial"/>
          <w:bCs/>
        </w:rPr>
        <w:t xml:space="preserve">Table 3: Construction Estimates </w:t>
      </w:r>
    </w:p>
    <w:p w14:paraId="0080BD99" w14:textId="1BD4AE11" w:rsidR="001549BB" w:rsidRDefault="001549BB" w:rsidP="001549BB">
      <w:pPr>
        <w:pStyle w:val="ListParagraph"/>
        <w:ind w:left="0"/>
        <w:jc w:val="both"/>
        <w:rPr>
          <w:rFonts w:ascii="Arial" w:hAnsi="Arial" w:cs="Arial"/>
          <w:bCs/>
        </w:rPr>
      </w:pPr>
    </w:p>
    <w:p w14:paraId="49267EA5" w14:textId="77777777" w:rsidR="004D402B" w:rsidRPr="00B070EF" w:rsidRDefault="004D402B" w:rsidP="001549BB">
      <w:pPr>
        <w:pStyle w:val="ListParagraph"/>
        <w:ind w:left="0"/>
        <w:jc w:val="both"/>
        <w:rPr>
          <w:rFonts w:ascii="Arial" w:hAnsi="Arial" w:cs="Arial"/>
          <w:bCs/>
        </w:rPr>
      </w:pPr>
    </w:p>
    <w:p w14:paraId="65F64A48" w14:textId="77777777" w:rsidR="001549BB" w:rsidRDefault="001549BB" w:rsidP="001549BB">
      <w:pPr>
        <w:jc w:val="both"/>
        <w:rPr>
          <w:rFonts w:ascii="Arial" w:hAnsi="Arial" w:cs="Arial"/>
          <w:b/>
          <w:szCs w:val="32"/>
        </w:rPr>
      </w:pPr>
      <w:r w:rsidRPr="00876824">
        <w:rPr>
          <w:rFonts w:ascii="Arial" w:hAnsi="Arial" w:cs="Arial"/>
          <w:b/>
          <w:szCs w:val="32"/>
        </w:rPr>
        <w:lastRenderedPageBreak/>
        <w:t>Can we afford it?</w:t>
      </w:r>
    </w:p>
    <w:p w14:paraId="0FE60ECA" w14:textId="75A94816" w:rsidR="001549BB" w:rsidRDefault="001549BB" w:rsidP="001549BB">
      <w:pPr>
        <w:jc w:val="both"/>
        <w:rPr>
          <w:rFonts w:ascii="Arial" w:hAnsi="Arial" w:cs="Arial"/>
          <w:bCs/>
          <w:szCs w:val="32"/>
        </w:rPr>
      </w:pPr>
      <w:r w:rsidRPr="00876824">
        <w:rPr>
          <w:rFonts w:ascii="Arial" w:hAnsi="Arial" w:cs="Arial"/>
          <w:bCs/>
          <w:szCs w:val="32"/>
        </w:rPr>
        <w:t>The project can be afforded</w:t>
      </w:r>
      <w:r>
        <w:rPr>
          <w:rFonts w:ascii="Arial" w:hAnsi="Arial" w:cs="Arial"/>
          <w:bCs/>
          <w:szCs w:val="32"/>
        </w:rPr>
        <w:t xml:space="preserve"> based on the </w:t>
      </w:r>
      <w:r w:rsidRPr="00876824">
        <w:rPr>
          <w:rFonts w:ascii="Arial" w:hAnsi="Arial" w:cs="Arial"/>
          <w:bCs/>
          <w:szCs w:val="32"/>
        </w:rPr>
        <w:t xml:space="preserve">mid-level quality finish as currently documented. Due to </w:t>
      </w:r>
      <w:r>
        <w:rPr>
          <w:rFonts w:ascii="Arial" w:hAnsi="Arial" w:cs="Arial"/>
          <w:bCs/>
          <w:szCs w:val="32"/>
        </w:rPr>
        <w:t xml:space="preserve">current </w:t>
      </w:r>
      <w:r w:rsidRPr="00876824">
        <w:rPr>
          <w:rFonts w:ascii="Arial" w:hAnsi="Arial" w:cs="Arial"/>
          <w:bCs/>
          <w:szCs w:val="32"/>
        </w:rPr>
        <w:t xml:space="preserve">market conditions within the </w:t>
      </w:r>
      <w:r>
        <w:rPr>
          <w:rFonts w:ascii="Arial" w:hAnsi="Arial" w:cs="Arial"/>
          <w:bCs/>
          <w:szCs w:val="32"/>
        </w:rPr>
        <w:t xml:space="preserve">Perth </w:t>
      </w:r>
      <w:r w:rsidRPr="00876824">
        <w:rPr>
          <w:rFonts w:ascii="Arial" w:hAnsi="Arial" w:cs="Arial"/>
          <w:bCs/>
          <w:szCs w:val="32"/>
        </w:rPr>
        <w:t xml:space="preserve">civil </w:t>
      </w:r>
      <w:r>
        <w:rPr>
          <w:rFonts w:ascii="Arial" w:hAnsi="Arial" w:cs="Arial"/>
          <w:bCs/>
          <w:szCs w:val="32"/>
        </w:rPr>
        <w:t xml:space="preserve">construction </w:t>
      </w:r>
      <w:r w:rsidRPr="00876824">
        <w:rPr>
          <w:rFonts w:ascii="Arial" w:hAnsi="Arial" w:cs="Arial"/>
          <w:bCs/>
          <w:szCs w:val="32"/>
        </w:rPr>
        <w:t xml:space="preserve">industry </w:t>
      </w:r>
      <w:r>
        <w:rPr>
          <w:rFonts w:ascii="Arial" w:hAnsi="Arial" w:cs="Arial"/>
          <w:bCs/>
          <w:szCs w:val="32"/>
        </w:rPr>
        <w:t xml:space="preserve">the tender response may reflect </w:t>
      </w:r>
      <w:r w:rsidRPr="00876824">
        <w:rPr>
          <w:rFonts w:ascii="Arial" w:hAnsi="Arial" w:cs="Arial"/>
          <w:bCs/>
          <w:szCs w:val="32"/>
        </w:rPr>
        <w:t>price escalation</w:t>
      </w:r>
      <w:r>
        <w:rPr>
          <w:rFonts w:ascii="Arial" w:hAnsi="Arial" w:cs="Arial"/>
          <w:bCs/>
          <w:szCs w:val="32"/>
        </w:rPr>
        <w:t>s</w:t>
      </w:r>
      <w:r w:rsidRPr="00876824">
        <w:rPr>
          <w:rFonts w:ascii="Arial" w:hAnsi="Arial" w:cs="Arial"/>
          <w:bCs/>
          <w:szCs w:val="32"/>
        </w:rPr>
        <w:t xml:space="preserve"> </w:t>
      </w:r>
      <w:r>
        <w:rPr>
          <w:rFonts w:ascii="Arial" w:hAnsi="Arial" w:cs="Arial"/>
          <w:bCs/>
          <w:szCs w:val="32"/>
        </w:rPr>
        <w:t>in the order of 20-</w:t>
      </w:r>
      <w:r w:rsidRPr="00876824">
        <w:rPr>
          <w:rFonts w:ascii="Arial" w:hAnsi="Arial" w:cs="Arial"/>
          <w:bCs/>
          <w:szCs w:val="32"/>
        </w:rPr>
        <w:t>30% due to the high demand</w:t>
      </w:r>
      <w:r>
        <w:rPr>
          <w:rFonts w:ascii="Arial" w:hAnsi="Arial" w:cs="Arial"/>
          <w:bCs/>
          <w:szCs w:val="32"/>
        </w:rPr>
        <w:t xml:space="preserve">. Once tender responses are received additional budget may be required and will be noted on the subsequent tender award report to Councl. Should Council elect to install high quality finishes, then this will be a matter for discussion as part of the budgetary process. </w:t>
      </w:r>
    </w:p>
    <w:p w14:paraId="07D222B8" w14:textId="77777777" w:rsidR="001549BB" w:rsidRPr="00FD5CC5" w:rsidRDefault="001549BB" w:rsidP="001549BB">
      <w:pPr>
        <w:jc w:val="both"/>
        <w:rPr>
          <w:rFonts w:ascii="Arial" w:hAnsi="Arial" w:cs="Arial"/>
          <w:b/>
          <w:szCs w:val="32"/>
          <w:highlight w:val="yellow"/>
        </w:rPr>
      </w:pPr>
    </w:p>
    <w:p w14:paraId="238A9D53" w14:textId="77777777" w:rsidR="001549BB" w:rsidRDefault="001549BB" w:rsidP="001549BB">
      <w:pPr>
        <w:jc w:val="both"/>
        <w:rPr>
          <w:rFonts w:ascii="Arial" w:hAnsi="Arial" w:cs="Arial"/>
          <w:b/>
          <w:szCs w:val="32"/>
        </w:rPr>
      </w:pPr>
      <w:r w:rsidRPr="009B180E">
        <w:rPr>
          <w:rFonts w:ascii="Arial" w:hAnsi="Arial" w:cs="Arial"/>
          <w:b/>
          <w:szCs w:val="32"/>
        </w:rPr>
        <w:t>How does the option impact upon rates?</w:t>
      </w:r>
    </w:p>
    <w:p w14:paraId="12366BA2" w14:textId="77777777" w:rsidR="001549BB" w:rsidRDefault="001549BB" w:rsidP="001549BB">
      <w:pPr>
        <w:jc w:val="both"/>
        <w:rPr>
          <w:rFonts w:ascii="Arial" w:hAnsi="Arial" w:cs="Arial"/>
          <w:bCs/>
          <w:szCs w:val="32"/>
        </w:rPr>
      </w:pPr>
      <w:r>
        <w:rPr>
          <w:rFonts w:ascii="Arial" w:hAnsi="Arial" w:cs="Arial"/>
          <w:bCs/>
          <w:szCs w:val="32"/>
        </w:rPr>
        <w:t xml:space="preserve">Based on current capital budget deliberations the timing of the Waratah Placemaking Strategy may require further consideration in terms of the competing priorities and potential impact on rates. </w:t>
      </w:r>
    </w:p>
    <w:p w14:paraId="4CCBE517" w14:textId="77777777" w:rsidR="001549BB" w:rsidRDefault="001549BB" w:rsidP="001549BB">
      <w:pPr>
        <w:jc w:val="both"/>
        <w:rPr>
          <w:rFonts w:ascii="Arial" w:hAnsi="Arial" w:cs="Arial"/>
          <w:szCs w:val="24"/>
        </w:rPr>
      </w:pPr>
    </w:p>
    <w:p w14:paraId="452088E2" w14:textId="77777777" w:rsidR="001549BB" w:rsidRDefault="001549BB" w:rsidP="001549BB">
      <w:pPr>
        <w:jc w:val="both"/>
        <w:rPr>
          <w:rFonts w:ascii="Arial" w:hAnsi="Arial" w:cs="Arial"/>
          <w:szCs w:val="24"/>
        </w:rPr>
      </w:pPr>
    </w:p>
    <w:p w14:paraId="0C3024AA" w14:textId="77777777" w:rsidR="001549BB" w:rsidRDefault="001549BB" w:rsidP="001549BB">
      <w:pPr>
        <w:jc w:val="both"/>
        <w:rPr>
          <w:rFonts w:ascii="Arial" w:hAnsi="Arial" w:cs="Arial"/>
          <w:b/>
          <w:sz w:val="28"/>
          <w:szCs w:val="32"/>
          <w:lang w:val="en-US"/>
        </w:rPr>
      </w:pPr>
      <w:r>
        <w:rPr>
          <w:rFonts w:ascii="Arial" w:hAnsi="Arial" w:cs="Arial"/>
          <w:b/>
          <w:sz w:val="28"/>
          <w:szCs w:val="32"/>
          <w:lang w:val="en-US"/>
        </w:rPr>
        <w:t>Conclusion</w:t>
      </w:r>
    </w:p>
    <w:p w14:paraId="2DFB4A14" w14:textId="77777777" w:rsidR="001549BB" w:rsidRPr="0060477B" w:rsidRDefault="001549BB" w:rsidP="001549BB">
      <w:pPr>
        <w:jc w:val="both"/>
        <w:rPr>
          <w:rFonts w:ascii="Arial" w:hAnsi="Arial" w:cs="Arial"/>
          <w:bCs/>
          <w:szCs w:val="28"/>
          <w:lang w:val="en-US"/>
        </w:rPr>
      </w:pPr>
    </w:p>
    <w:p w14:paraId="1C559D36" w14:textId="77777777" w:rsidR="001549BB" w:rsidRPr="00D435D1" w:rsidRDefault="001549BB" w:rsidP="001549BB">
      <w:pPr>
        <w:jc w:val="both"/>
        <w:rPr>
          <w:rFonts w:ascii="Arial" w:hAnsi="Arial" w:cs="Arial"/>
          <w:bCs/>
          <w:szCs w:val="24"/>
        </w:rPr>
      </w:pPr>
      <w:r w:rsidRPr="00D435D1">
        <w:rPr>
          <w:rFonts w:ascii="Arial" w:hAnsi="Arial" w:cs="Arial"/>
          <w:bCs/>
          <w:szCs w:val="24"/>
        </w:rPr>
        <w:t>The community consultation undertaken as part of the Waratah Place Making Strategy indicates general support for</w:t>
      </w:r>
      <w:r>
        <w:rPr>
          <w:rFonts w:ascii="Arial" w:hAnsi="Arial" w:cs="Arial"/>
          <w:bCs/>
          <w:szCs w:val="24"/>
        </w:rPr>
        <w:t xml:space="preserve"> the</w:t>
      </w:r>
      <w:r w:rsidRPr="00D435D1">
        <w:rPr>
          <w:rFonts w:ascii="Arial" w:hAnsi="Arial" w:cs="Arial"/>
          <w:bCs/>
          <w:szCs w:val="24"/>
        </w:rPr>
        <w:t xml:space="preserve"> project. Council needs to provide its direction on the desired level of finish and proposed timeframe for implementation</w:t>
      </w:r>
      <w:r>
        <w:rPr>
          <w:rFonts w:ascii="Arial" w:hAnsi="Arial" w:cs="Arial"/>
          <w:bCs/>
          <w:szCs w:val="24"/>
        </w:rPr>
        <w:t>,</w:t>
      </w:r>
      <w:r w:rsidRPr="00D435D1">
        <w:rPr>
          <w:rFonts w:ascii="Arial" w:hAnsi="Arial" w:cs="Arial"/>
          <w:bCs/>
          <w:szCs w:val="24"/>
        </w:rPr>
        <w:t xml:space="preserve"> given the level of competing budgetary demands.  </w:t>
      </w:r>
    </w:p>
    <w:p w14:paraId="27AA71B5" w14:textId="77777777" w:rsidR="001549BB" w:rsidRPr="001549BB" w:rsidRDefault="001549BB" w:rsidP="001549BB"/>
    <w:p w14:paraId="200BC0A4" w14:textId="143DE6CD" w:rsidR="00012C59" w:rsidRPr="009E6115" w:rsidRDefault="00B26BE4" w:rsidP="009E5692">
      <w:pPr>
        <w:pStyle w:val="Heading1"/>
        <w:numPr>
          <w:ilvl w:val="0"/>
          <w:numId w:val="1"/>
        </w:numPr>
        <w:tabs>
          <w:tab w:val="clear" w:pos="720"/>
          <w:tab w:val="left" w:pos="0"/>
        </w:tabs>
        <w:spacing w:before="0" w:after="0"/>
        <w:ind w:left="0" w:hanging="851"/>
        <w:rPr>
          <w:rFonts w:ascii="Arial" w:hAnsi="Arial" w:cs="Arial"/>
          <w:sz w:val="24"/>
          <w:szCs w:val="24"/>
          <w:u w:val="none"/>
        </w:rPr>
      </w:pPr>
      <w:bookmarkStart w:id="77" w:name="_Toc267402111"/>
      <w:r>
        <w:rPr>
          <w:rFonts w:ascii="Arial" w:hAnsi="Arial" w:cs="Arial"/>
          <w:caps w:val="0"/>
          <w:sz w:val="24"/>
          <w:szCs w:val="24"/>
          <w:u w:val="none"/>
        </w:rPr>
        <w:br w:type="page"/>
      </w:r>
      <w:bookmarkStart w:id="78" w:name="_Toc72274215"/>
      <w:r w:rsidR="00800D83">
        <w:rPr>
          <w:rFonts w:ascii="Arial" w:hAnsi="Arial" w:cs="Arial"/>
          <w:caps w:val="0"/>
          <w:sz w:val="24"/>
          <w:szCs w:val="24"/>
          <w:u w:val="none"/>
        </w:rPr>
        <w:lastRenderedPageBreak/>
        <w:t xml:space="preserve">Council </w:t>
      </w:r>
      <w:r w:rsidR="00012C59" w:rsidRPr="009E6115">
        <w:rPr>
          <w:rFonts w:ascii="Arial" w:hAnsi="Arial" w:cs="Arial"/>
          <w:caps w:val="0"/>
          <w:sz w:val="24"/>
          <w:szCs w:val="24"/>
          <w:u w:val="none"/>
        </w:rPr>
        <w:t>Members Notices of Motions of Which Previous Notice Has Been Given</w:t>
      </w:r>
      <w:bookmarkEnd w:id="77"/>
      <w:bookmarkEnd w:id="78"/>
    </w:p>
    <w:p w14:paraId="200BC0A5" w14:textId="77777777" w:rsidR="00012C59" w:rsidRPr="009E6115" w:rsidRDefault="00012C59" w:rsidP="00012C59">
      <w:pPr>
        <w:tabs>
          <w:tab w:val="left" w:pos="720"/>
          <w:tab w:val="left" w:pos="1440"/>
          <w:tab w:val="left" w:pos="2410"/>
          <w:tab w:val="left" w:pos="2977"/>
          <w:tab w:val="right" w:pos="8505"/>
        </w:tabs>
        <w:rPr>
          <w:rFonts w:ascii="Arial" w:hAnsi="Arial" w:cs="Arial"/>
          <w:szCs w:val="24"/>
        </w:rPr>
      </w:pPr>
    </w:p>
    <w:p w14:paraId="200BC0A6" w14:textId="673FFCFF" w:rsidR="00012C59" w:rsidRPr="009E6115" w:rsidRDefault="00012C59" w:rsidP="006053A2">
      <w:pPr>
        <w:tabs>
          <w:tab w:val="left" w:pos="1440"/>
          <w:tab w:val="left" w:pos="2410"/>
          <w:tab w:val="left" w:pos="2977"/>
          <w:tab w:val="right" w:pos="8505"/>
        </w:tabs>
        <w:jc w:val="both"/>
        <w:rPr>
          <w:rFonts w:ascii="Arial" w:hAnsi="Arial" w:cs="Arial"/>
          <w:sz w:val="22"/>
          <w:szCs w:val="24"/>
        </w:rPr>
      </w:pPr>
      <w:r w:rsidRPr="009E6115">
        <w:rPr>
          <w:rFonts w:ascii="Arial" w:hAnsi="Arial" w:cs="Arial"/>
          <w:sz w:val="22"/>
          <w:szCs w:val="24"/>
        </w:rPr>
        <w:t>Disclaimer:</w:t>
      </w:r>
      <w:r>
        <w:rPr>
          <w:rFonts w:ascii="Arial" w:hAnsi="Arial" w:cs="Arial"/>
          <w:sz w:val="22"/>
          <w:szCs w:val="24"/>
        </w:rPr>
        <w:t xml:space="preserve"> </w:t>
      </w:r>
      <w:r w:rsidRPr="009E6115">
        <w:rPr>
          <w:rFonts w:ascii="Arial" w:hAnsi="Arial" w:cs="Arial"/>
          <w:sz w:val="22"/>
          <w:szCs w:val="24"/>
        </w:rPr>
        <w:t>Where administration has provided any assistance with the framing and/or wording of any motion/amendment to a Coun</w:t>
      </w:r>
      <w:r w:rsidR="00800D83">
        <w:rPr>
          <w:rFonts w:ascii="Arial" w:hAnsi="Arial" w:cs="Arial"/>
          <w:sz w:val="22"/>
          <w:szCs w:val="24"/>
        </w:rPr>
        <w:t>cil Member</w:t>
      </w:r>
      <w:r w:rsidRPr="009E6115">
        <w:rPr>
          <w:rFonts w:ascii="Arial" w:hAnsi="Arial" w:cs="Arial"/>
          <w:sz w:val="22"/>
          <w:szCs w:val="24"/>
        </w:rPr>
        <w:t xml:space="preserve"> who has advised their intention to move it, the assistance has been provided on an impartial basis.</w:t>
      </w:r>
      <w:r>
        <w:rPr>
          <w:rFonts w:ascii="Arial" w:hAnsi="Arial" w:cs="Arial"/>
          <w:sz w:val="22"/>
          <w:szCs w:val="24"/>
        </w:rPr>
        <w:t xml:space="preserve"> </w:t>
      </w:r>
      <w:r w:rsidRPr="009E6115">
        <w:rPr>
          <w:rFonts w:ascii="Arial" w:hAnsi="Arial" w:cs="Arial"/>
          <w:sz w:val="22"/>
          <w:szCs w:val="24"/>
        </w:rPr>
        <w:t>The principle and intention expressed in any motion/amendment is solely that of the intended mover and not that of the officer/officers providing the assistance.  Under no circumstances is it to be expressed to any party that administration or any Council officer holds a view on this motion other than that expressed in an official written or verbal report by Administration to the Council meeting considering the motion.</w:t>
      </w:r>
    </w:p>
    <w:p w14:paraId="200BC0A7" w14:textId="77777777" w:rsidR="00012C59" w:rsidRDefault="00012C59" w:rsidP="00012C59">
      <w:pPr>
        <w:tabs>
          <w:tab w:val="left" w:pos="720"/>
          <w:tab w:val="left" w:pos="1440"/>
          <w:tab w:val="left" w:pos="2410"/>
          <w:tab w:val="left" w:pos="2977"/>
          <w:tab w:val="right" w:pos="8505"/>
        </w:tabs>
        <w:rPr>
          <w:rFonts w:ascii="Arial" w:hAnsi="Arial" w:cs="Arial"/>
          <w:szCs w:val="24"/>
        </w:rPr>
      </w:pPr>
    </w:p>
    <w:p w14:paraId="200BC0B1" w14:textId="53AE3152" w:rsidR="00714DCA" w:rsidRDefault="00836678" w:rsidP="006053A2">
      <w:pPr>
        <w:pStyle w:val="BodyTextIndent"/>
        <w:tabs>
          <w:tab w:val="clear" w:pos="720"/>
        </w:tabs>
        <w:ind w:left="0"/>
        <w:rPr>
          <w:rFonts w:ascii="Arial" w:hAnsi="Arial" w:cs="Arial"/>
          <w:szCs w:val="24"/>
        </w:rPr>
      </w:pPr>
      <w:r>
        <w:rPr>
          <w:rFonts w:ascii="Arial" w:hAnsi="Arial" w:cs="Arial"/>
          <w:szCs w:val="24"/>
        </w:rPr>
        <w:t>Nil.</w:t>
      </w:r>
    </w:p>
    <w:p w14:paraId="5CA6F6EC" w14:textId="2A425498" w:rsidR="00357B52" w:rsidRDefault="00357B52" w:rsidP="006053A2">
      <w:pPr>
        <w:pStyle w:val="BodyTextIndent"/>
        <w:tabs>
          <w:tab w:val="clear" w:pos="720"/>
        </w:tabs>
        <w:ind w:left="0"/>
        <w:rPr>
          <w:rFonts w:ascii="Arial" w:hAnsi="Arial" w:cs="Arial"/>
          <w:szCs w:val="24"/>
        </w:rPr>
      </w:pPr>
    </w:p>
    <w:p w14:paraId="4DB403A4" w14:textId="77777777" w:rsidR="00357B52" w:rsidRDefault="00357B52" w:rsidP="006053A2">
      <w:pPr>
        <w:pStyle w:val="BodyTextIndent"/>
        <w:tabs>
          <w:tab w:val="clear" w:pos="720"/>
        </w:tabs>
        <w:ind w:left="0"/>
        <w:rPr>
          <w:rFonts w:ascii="Arial" w:hAnsi="Arial" w:cs="Arial"/>
          <w:szCs w:val="24"/>
        </w:rPr>
      </w:pPr>
    </w:p>
    <w:p w14:paraId="200BC0B4" w14:textId="6591ED1D" w:rsidR="00714DCA" w:rsidRPr="006053A2" w:rsidRDefault="00800D83"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79" w:name="_Toc267402117"/>
      <w:bookmarkStart w:id="80" w:name="_Toc72274216"/>
      <w:r>
        <w:rPr>
          <w:rFonts w:ascii="Arial" w:hAnsi="Arial" w:cs="Arial"/>
          <w:caps w:val="0"/>
          <w:sz w:val="24"/>
          <w:szCs w:val="24"/>
          <w:u w:val="none"/>
        </w:rPr>
        <w:t>Council Members</w:t>
      </w:r>
      <w:r w:rsidR="000B309E" w:rsidRPr="009E6115">
        <w:rPr>
          <w:rFonts w:ascii="Arial" w:hAnsi="Arial" w:cs="Arial"/>
          <w:caps w:val="0"/>
          <w:sz w:val="24"/>
          <w:szCs w:val="24"/>
          <w:u w:val="none"/>
        </w:rPr>
        <w:t xml:space="preserve"> notices of motion given at the meeting for consideration at the following ordinary meeting on </w:t>
      </w:r>
      <w:bookmarkEnd w:id="79"/>
      <w:r w:rsidR="005D6F22">
        <w:rPr>
          <w:rFonts w:ascii="Arial" w:hAnsi="Arial" w:cs="Arial"/>
          <w:caps w:val="0"/>
          <w:sz w:val="24"/>
          <w:szCs w:val="24"/>
          <w:u w:val="none"/>
        </w:rPr>
        <w:t xml:space="preserve">22 June </w:t>
      </w:r>
      <w:proofErr w:type="gramStart"/>
      <w:r w:rsidR="005D6F22">
        <w:rPr>
          <w:rFonts w:ascii="Arial" w:hAnsi="Arial" w:cs="Arial"/>
          <w:caps w:val="0"/>
          <w:sz w:val="24"/>
          <w:szCs w:val="24"/>
          <w:u w:val="none"/>
        </w:rPr>
        <w:t>2021</w:t>
      </w:r>
      <w:bookmarkEnd w:id="80"/>
      <w:proofErr w:type="gramEnd"/>
    </w:p>
    <w:p w14:paraId="200BC0B5" w14:textId="77777777" w:rsidR="00714DCA" w:rsidRPr="009E6115" w:rsidRDefault="00714DCA" w:rsidP="00714DCA">
      <w:pPr>
        <w:tabs>
          <w:tab w:val="left" w:pos="720"/>
          <w:tab w:val="left" w:pos="1440"/>
          <w:tab w:val="left" w:pos="2410"/>
          <w:tab w:val="left" w:pos="2977"/>
          <w:tab w:val="right" w:pos="8505"/>
        </w:tabs>
        <w:rPr>
          <w:rFonts w:ascii="Arial" w:hAnsi="Arial" w:cs="Arial"/>
          <w:szCs w:val="24"/>
        </w:rPr>
      </w:pPr>
    </w:p>
    <w:p w14:paraId="200BC0B6" w14:textId="3D86CFDA" w:rsidR="00714DCA" w:rsidRPr="009E6115" w:rsidRDefault="00714DCA" w:rsidP="006053A2">
      <w:pPr>
        <w:tabs>
          <w:tab w:val="left" w:pos="1440"/>
          <w:tab w:val="left" w:pos="2410"/>
          <w:tab w:val="left" w:pos="2977"/>
          <w:tab w:val="right" w:pos="8505"/>
        </w:tabs>
        <w:jc w:val="both"/>
        <w:rPr>
          <w:rFonts w:ascii="Arial" w:hAnsi="Arial" w:cs="Arial"/>
          <w:sz w:val="22"/>
          <w:szCs w:val="24"/>
        </w:rPr>
      </w:pPr>
      <w:r w:rsidRPr="009E6115">
        <w:rPr>
          <w:rFonts w:ascii="Arial" w:hAnsi="Arial" w:cs="Arial"/>
          <w:sz w:val="22"/>
          <w:szCs w:val="24"/>
        </w:rPr>
        <w:t>Disclaimer: Where administration has provided any assistance with the framing and/or wording of any motion/amendment to a Coun</w:t>
      </w:r>
      <w:r w:rsidR="00484D7E">
        <w:rPr>
          <w:rFonts w:ascii="Arial" w:hAnsi="Arial" w:cs="Arial"/>
          <w:sz w:val="22"/>
          <w:szCs w:val="24"/>
        </w:rPr>
        <w:t>cil Member</w:t>
      </w:r>
      <w:r w:rsidRPr="009E6115">
        <w:rPr>
          <w:rFonts w:ascii="Arial" w:hAnsi="Arial" w:cs="Arial"/>
          <w:sz w:val="22"/>
          <w:szCs w:val="24"/>
        </w:rPr>
        <w:t xml:space="preserve"> who has advised their intention to move it, the assistance has been provided on an impartial basis.  The principle and intention expressed in any motion/amendment is solely that of the intended mover and not that of the officer/officers providing the assistance.  Under no circumstances is it to be expressed to any party that administration or any Council officer holds a view on this motion other than that expressed in an official written or verbal report by Administration to the Council meeting considering the motion.</w:t>
      </w:r>
    </w:p>
    <w:p w14:paraId="200BC0B7" w14:textId="77777777" w:rsidR="00714DCA" w:rsidRDefault="00714DCA" w:rsidP="006053A2">
      <w:pPr>
        <w:tabs>
          <w:tab w:val="left" w:pos="1440"/>
          <w:tab w:val="left" w:pos="2410"/>
          <w:tab w:val="left" w:pos="2977"/>
          <w:tab w:val="right" w:pos="8505"/>
        </w:tabs>
        <w:jc w:val="both"/>
        <w:rPr>
          <w:rFonts w:ascii="Arial" w:hAnsi="Arial" w:cs="Arial"/>
          <w:szCs w:val="24"/>
        </w:rPr>
      </w:pPr>
    </w:p>
    <w:p w14:paraId="200BC0B8" w14:textId="1B1A8338" w:rsidR="00714DCA" w:rsidRPr="009E6115" w:rsidRDefault="00714DCA" w:rsidP="006053A2">
      <w:pPr>
        <w:tabs>
          <w:tab w:val="left" w:pos="1440"/>
          <w:tab w:val="left" w:pos="2410"/>
          <w:tab w:val="left" w:pos="2977"/>
          <w:tab w:val="right" w:pos="8505"/>
        </w:tabs>
        <w:jc w:val="both"/>
        <w:rPr>
          <w:rFonts w:ascii="Arial" w:hAnsi="Arial" w:cs="Arial"/>
          <w:szCs w:val="24"/>
        </w:rPr>
      </w:pPr>
      <w:r w:rsidRPr="009E6115">
        <w:rPr>
          <w:rFonts w:ascii="Arial" w:hAnsi="Arial" w:cs="Arial"/>
          <w:szCs w:val="24"/>
        </w:rPr>
        <w:t xml:space="preserve">Notices of motion for consideration at the Council Meeting to be held on </w:t>
      </w:r>
      <w:r w:rsidR="005D6F22">
        <w:rPr>
          <w:rFonts w:ascii="Arial" w:hAnsi="Arial" w:cs="Arial"/>
          <w:szCs w:val="24"/>
        </w:rPr>
        <w:t>22 June 2021</w:t>
      </w:r>
      <w:r w:rsidRPr="009E6115">
        <w:rPr>
          <w:rFonts w:ascii="Arial" w:hAnsi="Arial" w:cs="Arial"/>
          <w:szCs w:val="24"/>
        </w:rPr>
        <w:t xml:space="preserve"> to be tabled at this point in accordance with Clause 3.9(2) of Council’s Local Law Relating to Standing Orders.</w:t>
      </w:r>
    </w:p>
    <w:p w14:paraId="200BC0B9" w14:textId="77777777" w:rsidR="00714DCA" w:rsidRDefault="00714DCA" w:rsidP="00714DCA">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BA" w14:textId="77777777" w:rsidR="00A53BD3" w:rsidRPr="00180419" w:rsidRDefault="00A53BD3" w:rsidP="00714DCA">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BB" w14:textId="77777777" w:rsidR="00D05D60" w:rsidRPr="006053A2" w:rsidRDefault="00A53BD3"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81" w:name="_Toc72274217"/>
      <w:r w:rsidRPr="00180419">
        <w:rPr>
          <w:rFonts w:ascii="Arial" w:hAnsi="Arial" w:cs="Arial"/>
          <w:caps w:val="0"/>
          <w:sz w:val="24"/>
          <w:szCs w:val="24"/>
          <w:u w:val="none"/>
        </w:rPr>
        <w:t xml:space="preserve">Urgent Business Approved </w:t>
      </w:r>
      <w:proofErr w:type="gramStart"/>
      <w:r w:rsidRPr="00180419">
        <w:rPr>
          <w:rFonts w:ascii="Arial" w:hAnsi="Arial" w:cs="Arial"/>
          <w:caps w:val="0"/>
          <w:sz w:val="24"/>
          <w:szCs w:val="24"/>
          <w:u w:val="none"/>
        </w:rPr>
        <w:t>By</w:t>
      </w:r>
      <w:proofErr w:type="gramEnd"/>
      <w:r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Presiding Member </w:t>
      </w:r>
      <w:r w:rsidR="00465A04" w:rsidRPr="00180419">
        <w:rPr>
          <w:rFonts w:ascii="Arial" w:hAnsi="Arial" w:cs="Arial"/>
          <w:caps w:val="0"/>
          <w:sz w:val="24"/>
          <w:szCs w:val="24"/>
          <w:u w:val="none"/>
        </w:rPr>
        <w:t>or</w:t>
      </w:r>
      <w:r w:rsidRPr="00180419">
        <w:rPr>
          <w:rFonts w:ascii="Arial" w:hAnsi="Arial" w:cs="Arial"/>
          <w:caps w:val="0"/>
          <w:sz w:val="24"/>
          <w:szCs w:val="24"/>
          <w:u w:val="none"/>
        </w:rPr>
        <w:t xml:space="preserve"> By Decision</w:t>
      </w:r>
      <w:bookmarkEnd w:id="81"/>
    </w:p>
    <w:p w14:paraId="200BC0BC" w14:textId="77777777" w:rsidR="00D05D60" w:rsidRPr="00180419"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200BC0BD" w14:textId="77777777" w:rsidR="00D05D60" w:rsidRPr="00180419" w:rsidRDefault="00D05D60" w:rsidP="006053A2">
      <w:pPr>
        <w:numPr>
          <w:ilvl w:val="12"/>
          <w:numId w:val="0"/>
        </w:numPr>
        <w:tabs>
          <w:tab w:val="left" w:pos="1440"/>
          <w:tab w:val="left" w:pos="2410"/>
          <w:tab w:val="left" w:pos="2977"/>
          <w:tab w:val="right" w:pos="8335"/>
          <w:tab w:val="right" w:pos="8505"/>
        </w:tabs>
        <w:jc w:val="both"/>
        <w:rPr>
          <w:rFonts w:ascii="Arial" w:hAnsi="Arial" w:cs="Arial"/>
          <w:szCs w:val="24"/>
        </w:rPr>
      </w:pPr>
      <w:bookmarkStart w:id="82" w:name="OLE_LINK10"/>
      <w:bookmarkStart w:id="83" w:name="OLE_LINK11"/>
      <w:r w:rsidRPr="00180419">
        <w:rPr>
          <w:rFonts w:ascii="Arial" w:hAnsi="Arial" w:cs="Arial"/>
          <w:szCs w:val="24"/>
        </w:rPr>
        <w:t>Any urgent business to be considered at this point.</w:t>
      </w:r>
    </w:p>
    <w:bookmarkEnd w:id="82"/>
    <w:bookmarkEnd w:id="83"/>
    <w:p w14:paraId="200BC0BE" w14:textId="77E0B110" w:rsidR="00D05D60"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01F5AEF9" w14:textId="77777777" w:rsidR="00484D7E" w:rsidRDefault="00484D7E" w:rsidP="00765E9D">
      <w:pPr>
        <w:tabs>
          <w:tab w:val="left" w:pos="720"/>
          <w:tab w:val="left" w:pos="1440"/>
          <w:tab w:val="left" w:pos="2410"/>
          <w:tab w:val="left" w:pos="2977"/>
          <w:tab w:val="right" w:pos="8505"/>
        </w:tabs>
        <w:ind w:left="720"/>
        <w:jc w:val="both"/>
        <w:rPr>
          <w:rFonts w:ascii="Arial" w:hAnsi="Arial" w:cs="Arial"/>
          <w:szCs w:val="24"/>
        </w:rPr>
      </w:pPr>
    </w:p>
    <w:p w14:paraId="200BC0BF" w14:textId="77777777" w:rsidR="00D05D60" w:rsidRPr="006053A2" w:rsidRDefault="00A53BD3"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84" w:name="_Toc72274218"/>
      <w:r w:rsidRPr="00180419">
        <w:rPr>
          <w:rFonts w:ascii="Arial" w:hAnsi="Arial" w:cs="Arial"/>
          <w:caps w:val="0"/>
          <w:sz w:val="24"/>
          <w:szCs w:val="24"/>
          <w:u w:val="none"/>
        </w:rPr>
        <w:t>Confidential Items</w:t>
      </w:r>
      <w:bookmarkEnd w:id="84"/>
    </w:p>
    <w:p w14:paraId="200BC0C0"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C1" w14:textId="77777777" w:rsidR="00D05D60" w:rsidRPr="00180419" w:rsidRDefault="00465A04"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465A04">
        <w:rPr>
          <w:rFonts w:ascii="Arial" w:hAnsi="Arial" w:cs="Arial"/>
          <w:szCs w:val="24"/>
        </w:rPr>
        <w:t xml:space="preserve">Any </w:t>
      </w:r>
      <w:r>
        <w:rPr>
          <w:rFonts w:ascii="Arial" w:hAnsi="Arial" w:cs="Arial"/>
          <w:szCs w:val="24"/>
        </w:rPr>
        <w:t xml:space="preserve">confidential items </w:t>
      </w:r>
      <w:r w:rsidRPr="00465A04">
        <w:rPr>
          <w:rFonts w:ascii="Arial" w:hAnsi="Arial" w:cs="Arial"/>
          <w:szCs w:val="24"/>
        </w:rPr>
        <w:t>to be considered at this point.</w:t>
      </w:r>
    </w:p>
    <w:p w14:paraId="200BC0C2" w14:textId="77777777" w:rsidR="00D05D60" w:rsidRDefault="00D05D60" w:rsidP="00765E9D">
      <w:pPr>
        <w:pStyle w:val="CouncilHeading"/>
        <w:ind w:left="720"/>
        <w:rPr>
          <w:rFonts w:ascii="Arial" w:hAnsi="Arial" w:cs="Arial"/>
          <w:szCs w:val="24"/>
          <w:u w:val="none"/>
        </w:rPr>
      </w:pPr>
    </w:p>
    <w:p w14:paraId="200BC0C3" w14:textId="77777777" w:rsidR="00465A04" w:rsidRPr="00180419" w:rsidRDefault="00465A04" w:rsidP="00765E9D">
      <w:pPr>
        <w:pStyle w:val="CouncilHeading"/>
        <w:ind w:left="720"/>
        <w:rPr>
          <w:rFonts w:ascii="Arial" w:hAnsi="Arial" w:cs="Arial"/>
          <w:szCs w:val="24"/>
          <w:u w:val="none"/>
        </w:rPr>
      </w:pPr>
    </w:p>
    <w:p w14:paraId="200BC0C4" w14:textId="77777777" w:rsidR="00D05D60" w:rsidRPr="00180419" w:rsidRDefault="00A53BD3" w:rsidP="006053A2">
      <w:pPr>
        <w:pStyle w:val="Heading1"/>
        <w:numPr>
          <w:ilvl w:val="0"/>
          <w:numId w:val="0"/>
        </w:numPr>
        <w:spacing w:before="0" w:after="0"/>
        <w:ind w:left="-851"/>
        <w:rPr>
          <w:rFonts w:ascii="Arial" w:hAnsi="Arial" w:cs="Arial"/>
          <w:sz w:val="24"/>
          <w:szCs w:val="24"/>
          <w:u w:val="none"/>
        </w:rPr>
      </w:pPr>
      <w:bookmarkStart w:id="85" w:name="_Toc72274219"/>
      <w:r w:rsidRPr="00180419">
        <w:rPr>
          <w:rFonts w:ascii="Arial" w:hAnsi="Arial" w:cs="Arial"/>
          <w:caps w:val="0"/>
          <w:sz w:val="24"/>
          <w:szCs w:val="24"/>
          <w:u w:val="none"/>
        </w:rPr>
        <w:t>Declaration of Closure</w:t>
      </w:r>
      <w:bookmarkEnd w:id="85"/>
    </w:p>
    <w:p w14:paraId="200BC0C5" w14:textId="77777777" w:rsidR="00D05D60" w:rsidRPr="00180419" w:rsidRDefault="00D05D60" w:rsidP="006053A2">
      <w:pPr>
        <w:ind w:left="-567"/>
        <w:jc w:val="both"/>
        <w:rPr>
          <w:rFonts w:ascii="Arial" w:hAnsi="Arial" w:cs="Arial"/>
          <w:szCs w:val="24"/>
        </w:rPr>
      </w:pPr>
    </w:p>
    <w:p w14:paraId="200BC0C6" w14:textId="77777777" w:rsidR="00D05D60" w:rsidRPr="00180419" w:rsidRDefault="00D05D60" w:rsidP="006053A2">
      <w:pPr>
        <w:ind w:left="-851"/>
        <w:jc w:val="both"/>
        <w:rPr>
          <w:rFonts w:ascii="Arial" w:hAnsi="Arial" w:cs="Arial"/>
          <w:szCs w:val="24"/>
        </w:rPr>
      </w:pPr>
      <w:r w:rsidRPr="00180419">
        <w:rPr>
          <w:rFonts w:ascii="Arial" w:hAnsi="Arial" w:cs="Arial"/>
          <w:szCs w:val="24"/>
        </w:rPr>
        <w:t>There being no further business, the Presiding Member will declare the meeting closed.</w:t>
      </w:r>
    </w:p>
    <w:p w14:paraId="200BC0C7"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sectPr w:rsidR="00D05D60" w:rsidRPr="00180419" w:rsidSect="005271AB">
      <w:pgSz w:w="11907" w:h="16840" w:code="9"/>
      <w:pgMar w:top="1440" w:right="1797" w:bottom="1440" w:left="1797" w:header="720" w:footer="720" w:gutter="0"/>
      <w:paperSrc w:first="260" w:other="26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7CEB8" w14:textId="77777777" w:rsidR="00F853CA" w:rsidRDefault="00F853CA" w:rsidP="00D05D60">
      <w:pPr>
        <w:pStyle w:val="TOC3"/>
      </w:pPr>
      <w:r>
        <w:separator/>
      </w:r>
    </w:p>
  </w:endnote>
  <w:endnote w:type="continuationSeparator" w:id="0">
    <w:p w14:paraId="7E4E7841" w14:textId="77777777" w:rsidR="00F853CA" w:rsidRDefault="00F853CA" w:rsidP="00D05D60">
      <w:pPr>
        <w:pStyle w:val="TOC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C0D4" w14:textId="77777777" w:rsidR="004217BA" w:rsidRDefault="004217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BC0D5" w14:textId="77777777" w:rsidR="004217BA" w:rsidRDefault="004217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C0D6" w14:textId="640CB18F" w:rsidR="004217BA" w:rsidRPr="00180419" w:rsidRDefault="004217BA">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40B16">
      <w:rPr>
        <w:rStyle w:val="PageNumber"/>
        <w:rFonts w:ascii="Arial" w:hAnsi="Arial" w:cs="Arial"/>
        <w:noProof/>
        <w:sz w:val="22"/>
        <w:szCs w:val="22"/>
      </w:rPr>
      <w:t>2</w:t>
    </w:r>
    <w:r w:rsidRPr="00180419">
      <w:rPr>
        <w:rStyle w:val="PageNumber"/>
        <w:rFonts w:ascii="Arial" w:hAnsi="Arial" w:cs="Arial"/>
        <w:sz w:val="22"/>
        <w:szCs w:val="22"/>
      </w:rPr>
      <w:fldChar w:fldCharType="end"/>
    </w:r>
  </w:p>
  <w:p w14:paraId="200BC0D7" w14:textId="4F6432C5" w:rsidR="004217BA" w:rsidRPr="00180419" w:rsidRDefault="004217B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C0D9" w14:textId="440C578E" w:rsidR="004217BA" w:rsidRPr="00180419" w:rsidRDefault="004217BA">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040B16">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200BC0DA" w14:textId="2C36DA5F" w:rsidR="004217BA" w:rsidRPr="00180419" w:rsidRDefault="004217B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F54FC" w14:textId="77777777" w:rsidR="00F853CA" w:rsidRDefault="00F853CA" w:rsidP="00D05D60">
      <w:pPr>
        <w:pStyle w:val="TOC3"/>
      </w:pPr>
      <w:r>
        <w:separator/>
      </w:r>
    </w:p>
  </w:footnote>
  <w:footnote w:type="continuationSeparator" w:id="0">
    <w:p w14:paraId="33D9AACA" w14:textId="77777777" w:rsidR="00F853CA" w:rsidRDefault="00F853CA" w:rsidP="00D05D60">
      <w:pPr>
        <w:pStyle w:val="TOC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7C6FB" w14:textId="77777777" w:rsidR="00D22E6B" w:rsidRDefault="00D22E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06EBD" w14:textId="5DCFD17F" w:rsidR="005271AB" w:rsidRPr="005271AB" w:rsidRDefault="005271AB" w:rsidP="005271AB">
    <w:pPr>
      <w:pStyle w:val="Header"/>
      <w:jc w:val="right"/>
      <w:rPr>
        <w:rFonts w:ascii="Arial" w:hAnsi="Arial" w:cs="Arial"/>
        <w:sz w:val="20"/>
        <w:szCs w:val="16"/>
        <w:lang w:val="en-US"/>
      </w:rPr>
    </w:pPr>
    <w:r w:rsidRPr="005271AB">
      <w:rPr>
        <w:rFonts w:ascii="Arial" w:hAnsi="Arial" w:cs="Arial"/>
        <w:sz w:val="20"/>
        <w:szCs w:val="16"/>
        <w:lang w:val="en-US"/>
      </w:rPr>
      <w:t>Council Meeting Agenda – 25 May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2E6F8" w14:textId="7F9484BA" w:rsidR="00162798" w:rsidRDefault="00162798">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D22"/>
    <w:multiLevelType w:val="hybridMultilevel"/>
    <w:tmpl w:val="79FE9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C24F6"/>
    <w:multiLevelType w:val="hybridMultilevel"/>
    <w:tmpl w:val="E50A7114"/>
    <w:lvl w:ilvl="0" w:tplc="5D2A924C">
      <w:start w:val="6"/>
      <w:numFmt w:val="decimal"/>
      <w:lvlText w:val="%1."/>
      <w:lvlJc w:val="left"/>
      <w:pPr>
        <w:ind w:left="1080" w:hanging="360"/>
      </w:pPr>
      <w:rPr>
        <w:color w:val="auto"/>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 w15:restartNumberingAfterBreak="0">
    <w:nsid w:val="02CF7A65"/>
    <w:multiLevelType w:val="hybridMultilevel"/>
    <w:tmpl w:val="37B6D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2F52698"/>
    <w:multiLevelType w:val="hybridMultilevel"/>
    <w:tmpl w:val="DAD26E7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35B5F58"/>
    <w:multiLevelType w:val="hybridMultilevel"/>
    <w:tmpl w:val="26784E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35D2870"/>
    <w:multiLevelType w:val="hybridMultilevel"/>
    <w:tmpl w:val="26784E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3C00180"/>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0C2767F0"/>
    <w:multiLevelType w:val="hybridMultilevel"/>
    <w:tmpl w:val="525C0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334055"/>
    <w:multiLevelType w:val="multilevel"/>
    <w:tmpl w:val="A8DEE9A2"/>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201C17"/>
    <w:multiLevelType w:val="hybridMultilevel"/>
    <w:tmpl w:val="F908400E"/>
    <w:lvl w:ilvl="0" w:tplc="F460D2CA">
      <w:start w:val="1"/>
      <w:numFmt w:val="bullet"/>
      <w:lvlText w:val=""/>
      <w:lvlJc w:val="left"/>
      <w:pPr>
        <w:ind w:left="720" w:hanging="360"/>
      </w:pPr>
      <w:rPr>
        <w:rFonts w:ascii="Symbol" w:hAnsi="Symbol" w:hint="default"/>
      </w:rPr>
    </w:lvl>
    <w:lvl w:ilvl="1" w:tplc="0A0238CA" w:tentative="1">
      <w:start w:val="1"/>
      <w:numFmt w:val="bullet"/>
      <w:lvlText w:val="o"/>
      <w:lvlJc w:val="left"/>
      <w:pPr>
        <w:ind w:left="1440" w:hanging="360"/>
      </w:pPr>
      <w:rPr>
        <w:rFonts w:ascii="Courier New" w:hAnsi="Courier New" w:cs="Courier New" w:hint="default"/>
      </w:rPr>
    </w:lvl>
    <w:lvl w:ilvl="2" w:tplc="F6AE1C8A" w:tentative="1">
      <w:start w:val="1"/>
      <w:numFmt w:val="bullet"/>
      <w:lvlText w:val=""/>
      <w:lvlJc w:val="left"/>
      <w:pPr>
        <w:ind w:left="2160" w:hanging="360"/>
      </w:pPr>
      <w:rPr>
        <w:rFonts w:ascii="Wingdings" w:hAnsi="Wingdings" w:hint="default"/>
      </w:rPr>
    </w:lvl>
    <w:lvl w:ilvl="3" w:tplc="1934275C" w:tentative="1">
      <w:start w:val="1"/>
      <w:numFmt w:val="bullet"/>
      <w:lvlText w:val=""/>
      <w:lvlJc w:val="left"/>
      <w:pPr>
        <w:ind w:left="2880" w:hanging="360"/>
      </w:pPr>
      <w:rPr>
        <w:rFonts w:ascii="Symbol" w:hAnsi="Symbol" w:hint="default"/>
      </w:rPr>
    </w:lvl>
    <w:lvl w:ilvl="4" w:tplc="3FF85F68" w:tentative="1">
      <w:start w:val="1"/>
      <w:numFmt w:val="bullet"/>
      <w:lvlText w:val="o"/>
      <w:lvlJc w:val="left"/>
      <w:pPr>
        <w:ind w:left="3600" w:hanging="360"/>
      </w:pPr>
      <w:rPr>
        <w:rFonts w:ascii="Courier New" w:hAnsi="Courier New" w:cs="Courier New" w:hint="default"/>
      </w:rPr>
    </w:lvl>
    <w:lvl w:ilvl="5" w:tplc="B80E9E4E" w:tentative="1">
      <w:start w:val="1"/>
      <w:numFmt w:val="bullet"/>
      <w:lvlText w:val=""/>
      <w:lvlJc w:val="left"/>
      <w:pPr>
        <w:ind w:left="4320" w:hanging="360"/>
      </w:pPr>
      <w:rPr>
        <w:rFonts w:ascii="Wingdings" w:hAnsi="Wingdings" w:hint="default"/>
      </w:rPr>
    </w:lvl>
    <w:lvl w:ilvl="6" w:tplc="C5F85158" w:tentative="1">
      <w:start w:val="1"/>
      <w:numFmt w:val="bullet"/>
      <w:lvlText w:val=""/>
      <w:lvlJc w:val="left"/>
      <w:pPr>
        <w:ind w:left="5040" w:hanging="360"/>
      </w:pPr>
      <w:rPr>
        <w:rFonts w:ascii="Symbol" w:hAnsi="Symbol" w:hint="default"/>
      </w:rPr>
    </w:lvl>
    <w:lvl w:ilvl="7" w:tplc="0264F404" w:tentative="1">
      <w:start w:val="1"/>
      <w:numFmt w:val="bullet"/>
      <w:lvlText w:val="o"/>
      <w:lvlJc w:val="left"/>
      <w:pPr>
        <w:ind w:left="5760" w:hanging="360"/>
      </w:pPr>
      <w:rPr>
        <w:rFonts w:ascii="Courier New" w:hAnsi="Courier New" w:cs="Courier New" w:hint="default"/>
      </w:rPr>
    </w:lvl>
    <w:lvl w:ilvl="8" w:tplc="ED6A828C" w:tentative="1">
      <w:start w:val="1"/>
      <w:numFmt w:val="bullet"/>
      <w:lvlText w:val=""/>
      <w:lvlJc w:val="left"/>
      <w:pPr>
        <w:ind w:left="6480" w:hanging="360"/>
      </w:pPr>
      <w:rPr>
        <w:rFonts w:ascii="Wingdings" w:hAnsi="Wingdings" w:hint="default"/>
      </w:rPr>
    </w:lvl>
  </w:abstractNum>
  <w:abstractNum w:abstractNumId="10" w15:restartNumberingAfterBreak="0">
    <w:nsid w:val="185B7F2C"/>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580A84"/>
    <w:multiLevelType w:val="hybridMultilevel"/>
    <w:tmpl w:val="2B745E2A"/>
    <w:lvl w:ilvl="0" w:tplc="818EC3FC">
      <w:start w:val="1"/>
      <w:numFmt w:val="bullet"/>
      <w:lvlText w:val=""/>
      <w:lvlJc w:val="left"/>
      <w:pPr>
        <w:ind w:left="720" w:hanging="360"/>
      </w:pPr>
      <w:rPr>
        <w:rFonts w:ascii="Symbol" w:hAnsi="Symbol" w:hint="default"/>
      </w:rPr>
    </w:lvl>
    <w:lvl w:ilvl="1" w:tplc="294E1A58" w:tentative="1">
      <w:start w:val="1"/>
      <w:numFmt w:val="bullet"/>
      <w:lvlText w:val="o"/>
      <w:lvlJc w:val="left"/>
      <w:pPr>
        <w:ind w:left="1440" w:hanging="360"/>
      </w:pPr>
      <w:rPr>
        <w:rFonts w:ascii="Courier New" w:hAnsi="Courier New" w:cs="Courier New" w:hint="default"/>
      </w:rPr>
    </w:lvl>
    <w:lvl w:ilvl="2" w:tplc="11100E32" w:tentative="1">
      <w:start w:val="1"/>
      <w:numFmt w:val="bullet"/>
      <w:lvlText w:val=""/>
      <w:lvlJc w:val="left"/>
      <w:pPr>
        <w:ind w:left="2160" w:hanging="360"/>
      </w:pPr>
      <w:rPr>
        <w:rFonts w:ascii="Wingdings" w:hAnsi="Wingdings" w:hint="default"/>
      </w:rPr>
    </w:lvl>
    <w:lvl w:ilvl="3" w:tplc="D730D4AC" w:tentative="1">
      <w:start w:val="1"/>
      <w:numFmt w:val="bullet"/>
      <w:lvlText w:val=""/>
      <w:lvlJc w:val="left"/>
      <w:pPr>
        <w:ind w:left="2880" w:hanging="360"/>
      </w:pPr>
      <w:rPr>
        <w:rFonts w:ascii="Symbol" w:hAnsi="Symbol" w:hint="default"/>
      </w:rPr>
    </w:lvl>
    <w:lvl w:ilvl="4" w:tplc="4AEA8372" w:tentative="1">
      <w:start w:val="1"/>
      <w:numFmt w:val="bullet"/>
      <w:lvlText w:val="o"/>
      <w:lvlJc w:val="left"/>
      <w:pPr>
        <w:ind w:left="3600" w:hanging="360"/>
      </w:pPr>
      <w:rPr>
        <w:rFonts w:ascii="Courier New" w:hAnsi="Courier New" w:cs="Courier New" w:hint="default"/>
      </w:rPr>
    </w:lvl>
    <w:lvl w:ilvl="5" w:tplc="2C423464" w:tentative="1">
      <w:start w:val="1"/>
      <w:numFmt w:val="bullet"/>
      <w:lvlText w:val=""/>
      <w:lvlJc w:val="left"/>
      <w:pPr>
        <w:ind w:left="4320" w:hanging="360"/>
      </w:pPr>
      <w:rPr>
        <w:rFonts w:ascii="Wingdings" w:hAnsi="Wingdings" w:hint="default"/>
      </w:rPr>
    </w:lvl>
    <w:lvl w:ilvl="6" w:tplc="3DA42BC0" w:tentative="1">
      <w:start w:val="1"/>
      <w:numFmt w:val="bullet"/>
      <w:lvlText w:val=""/>
      <w:lvlJc w:val="left"/>
      <w:pPr>
        <w:ind w:left="5040" w:hanging="360"/>
      </w:pPr>
      <w:rPr>
        <w:rFonts w:ascii="Symbol" w:hAnsi="Symbol" w:hint="default"/>
      </w:rPr>
    </w:lvl>
    <w:lvl w:ilvl="7" w:tplc="C5B2B722" w:tentative="1">
      <w:start w:val="1"/>
      <w:numFmt w:val="bullet"/>
      <w:lvlText w:val="o"/>
      <w:lvlJc w:val="left"/>
      <w:pPr>
        <w:ind w:left="5760" w:hanging="360"/>
      </w:pPr>
      <w:rPr>
        <w:rFonts w:ascii="Courier New" w:hAnsi="Courier New" w:cs="Courier New" w:hint="default"/>
      </w:rPr>
    </w:lvl>
    <w:lvl w:ilvl="8" w:tplc="3BAE115A" w:tentative="1">
      <w:start w:val="1"/>
      <w:numFmt w:val="bullet"/>
      <w:lvlText w:val=""/>
      <w:lvlJc w:val="left"/>
      <w:pPr>
        <w:ind w:left="6480" w:hanging="360"/>
      </w:pPr>
      <w:rPr>
        <w:rFonts w:ascii="Wingdings" w:hAnsi="Wingdings" w:hint="default"/>
      </w:rPr>
    </w:lvl>
  </w:abstractNum>
  <w:abstractNum w:abstractNumId="12" w15:restartNumberingAfterBreak="0">
    <w:nsid w:val="1BCB7601"/>
    <w:multiLevelType w:val="hybridMultilevel"/>
    <w:tmpl w:val="A620CCF4"/>
    <w:lvl w:ilvl="0" w:tplc="0C090019">
      <w:start w:val="1"/>
      <w:numFmt w:val="lowerLetter"/>
      <w:lvlText w:val="%1."/>
      <w:lvlJc w:val="left"/>
      <w:pPr>
        <w:ind w:left="1211" w:hanging="360"/>
      </w:pPr>
      <w:rPr>
        <w:rFont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3" w15:restartNumberingAfterBreak="0">
    <w:nsid w:val="1CD43AB0"/>
    <w:multiLevelType w:val="hybridMultilevel"/>
    <w:tmpl w:val="69E61960"/>
    <w:lvl w:ilvl="0" w:tplc="5F8A92C2">
      <w:start w:val="3"/>
      <w:numFmt w:val="decimal"/>
      <w:lvlText w:val="%1."/>
      <w:lvlJc w:val="left"/>
      <w:pPr>
        <w:tabs>
          <w:tab w:val="num" w:pos="720"/>
        </w:tabs>
        <w:ind w:left="720" w:hanging="360"/>
      </w:pPr>
    </w:lvl>
    <w:lvl w:ilvl="1" w:tplc="810AC656">
      <w:start w:val="1"/>
      <w:numFmt w:val="decimal"/>
      <w:lvlText w:val="%2."/>
      <w:lvlJc w:val="left"/>
      <w:pPr>
        <w:tabs>
          <w:tab w:val="num" w:pos="1440"/>
        </w:tabs>
        <w:ind w:left="1440" w:hanging="360"/>
      </w:pPr>
    </w:lvl>
    <w:lvl w:ilvl="2" w:tplc="8A5C6214" w:tentative="1">
      <w:start w:val="1"/>
      <w:numFmt w:val="decimal"/>
      <w:lvlText w:val="%3."/>
      <w:lvlJc w:val="left"/>
      <w:pPr>
        <w:tabs>
          <w:tab w:val="num" w:pos="2160"/>
        </w:tabs>
        <w:ind w:left="2160" w:hanging="360"/>
      </w:pPr>
    </w:lvl>
    <w:lvl w:ilvl="3" w:tplc="068A4010" w:tentative="1">
      <w:start w:val="1"/>
      <w:numFmt w:val="decimal"/>
      <w:lvlText w:val="%4."/>
      <w:lvlJc w:val="left"/>
      <w:pPr>
        <w:tabs>
          <w:tab w:val="num" w:pos="2880"/>
        </w:tabs>
        <w:ind w:left="2880" w:hanging="360"/>
      </w:pPr>
    </w:lvl>
    <w:lvl w:ilvl="4" w:tplc="1D5A54E6" w:tentative="1">
      <w:start w:val="1"/>
      <w:numFmt w:val="decimal"/>
      <w:lvlText w:val="%5."/>
      <w:lvlJc w:val="left"/>
      <w:pPr>
        <w:tabs>
          <w:tab w:val="num" w:pos="3600"/>
        </w:tabs>
        <w:ind w:left="3600" w:hanging="360"/>
      </w:pPr>
    </w:lvl>
    <w:lvl w:ilvl="5" w:tplc="8DCEA774" w:tentative="1">
      <w:start w:val="1"/>
      <w:numFmt w:val="decimal"/>
      <w:lvlText w:val="%6."/>
      <w:lvlJc w:val="left"/>
      <w:pPr>
        <w:tabs>
          <w:tab w:val="num" w:pos="4320"/>
        </w:tabs>
        <w:ind w:left="4320" w:hanging="360"/>
      </w:pPr>
    </w:lvl>
    <w:lvl w:ilvl="6" w:tplc="AB86A81E" w:tentative="1">
      <w:start w:val="1"/>
      <w:numFmt w:val="decimal"/>
      <w:lvlText w:val="%7."/>
      <w:lvlJc w:val="left"/>
      <w:pPr>
        <w:tabs>
          <w:tab w:val="num" w:pos="5040"/>
        </w:tabs>
        <w:ind w:left="5040" w:hanging="360"/>
      </w:pPr>
    </w:lvl>
    <w:lvl w:ilvl="7" w:tplc="1CE6FF28" w:tentative="1">
      <w:start w:val="1"/>
      <w:numFmt w:val="decimal"/>
      <w:lvlText w:val="%8."/>
      <w:lvlJc w:val="left"/>
      <w:pPr>
        <w:tabs>
          <w:tab w:val="num" w:pos="5760"/>
        </w:tabs>
        <w:ind w:left="5760" w:hanging="360"/>
      </w:pPr>
    </w:lvl>
    <w:lvl w:ilvl="8" w:tplc="4EAC8506" w:tentative="1">
      <w:start w:val="1"/>
      <w:numFmt w:val="decimal"/>
      <w:lvlText w:val="%9."/>
      <w:lvlJc w:val="left"/>
      <w:pPr>
        <w:tabs>
          <w:tab w:val="num" w:pos="6480"/>
        </w:tabs>
        <w:ind w:left="6480" w:hanging="360"/>
      </w:pPr>
    </w:lvl>
  </w:abstractNum>
  <w:abstractNum w:abstractNumId="14" w15:restartNumberingAfterBreak="0">
    <w:nsid w:val="1DD1011C"/>
    <w:multiLevelType w:val="hybridMultilevel"/>
    <w:tmpl w:val="861A35A6"/>
    <w:lvl w:ilvl="0" w:tplc="0C090017">
      <w:start w:val="1"/>
      <w:numFmt w:val="lowerLetter"/>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1F8155FD"/>
    <w:multiLevelType w:val="hybridMultilevel"/>
    <w:tmpl w:val="57EC75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0284BE1"/>
    <w:multiLevelType w:val="hybridMultilevel"/>
    <w:tmpl w:val="A1AA8C12"/>
    <w:lvl w:ilvl="0" w:tplc="0B12ED48">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DD3D7D"/>
    <w:multiLevelType w:val="hybridMultilevel"/>
    <w:tmpl w:val="54B04788"/>
    <w:lvl w:ilvl="0" w:tplc="BFFA756E">
      <w:start w:val="1"/>
      <w:numFmt w:val="bullet"/>
      <w:lvlText w:val=""/>
      <w:lvlJc w:val="left"/>
      <w:pPr>
        <w:ind w:left="783" w:hanging="360"/>
      </w:pPr>
      <w:rPr>
        <w:rFonts w:ascii="Symbol" w:hAnsi="Symbol" w:hint="default"/>
      </w:rPr>
    </w:lvl>
    <w:lvl w:ilvl="1" w:tplc="5E4CDF04" w:tentative="1">
      <w:start w:val="1"/>
      <w:numFmt w:val="bullet"/>
      <w:lvlText w:val="o"/>
      <w:lvlJc w:val="left"/>
      <w:pPr>
        <w:ind w:left="1503" w:hanging="360"/>
      </w:pPr>
      <w:rPr>
        <w:rFonts w:ascii="Courier New" w:hAnsi="Courier New" w:cs="Courier New" w:hint="default"/>
      </w:rPr>
    </w:lvl>
    <w:lvl w:ilvl="2" w:tplc="1F508558" w:tentative="1">
      <w:start w:val="1"/>
      <w:numFmt w:val="bullet"/>
      <w:lvlText w:val=""/>
      <w:lvlJc w:val="left"/>
      <w:pPr>
        <w:ind w:left="2223" w:hanging="360"/>
      </w:pPr>
      <w:rPr>
        <w:rFonts w:ascii="Wingdings" w:hAnsi="Wingdings" w:hint="default"/>
      </w:rPr>
    </w:lvl>
    <w:lvl w:ilvl="3" w:tplc="F9A018D0" w:tentative="1">
      <w:start w:val="1"/>
      <w:numFmt w:val="bullet"/>
      <w:lvlText w:val=""/>
      <w:lvlJc w:val="left"/>
      <w:pPr>
        <w:ind w:left="2943" w:hanging="360"/>
      </w:pPr>
      <w:rPr>
        <w:rFonts w:ascii="Symbol" w:hAnsi="Symbol" w:hint="default"/>
      </w:rPr>
    </w:lvl>
    <w:lvl w:ilvl="4" w:tplc="5D724D1A" w:tentative="1">
      <w:start w:val="1"/>
      <w:numFmt w:val="bullet"/>
      <w:lvlText w:val="o"/>
      <w:lvlJc w:val="left"/>
      <w:pPr>
        <w:ind w:left="3663" w:hanging="360"/>
      </w:pPr>
      <w:rPr>
        <w:rFonts w:ascii="Courier New" w:hAnsi="Courier New" w:cs="Courier New" w:hint="default"/>
      </w:rPr>
    </w:lvl>
    <w:lvl w:ilvl="5" w:tplc="561A89CE" w:tentative="1">
      <w:start w:val="1"/>
      <w:numFmt w:val="bullet"/>
      <w:lvlText w:val=""/>
      <w:lvlJc w:val="left"/>
      <w:pPr>
        <w:ind w:left="4383" w:hanging="360"/>
      </w:pPr>
      <w:rPr>
        <w:rFonts w:ascii="Wingdings" w:hAnsi="Wingdings" w:hint="default"/>
      </w:rPr>
    </w:lvl>
    <w:lvl w:ilvl="6" w:tplc="0FAEE6F2" w:tentative="1">
      <w:start w:val="1"/>
      <w:numFmt w:val="bullet"/>
      <w:lvlText w:val=""/>
      <w:lvlJc w:val="left"/>
      <w:pPr>
        <w:ind w:left="5103" w:hanging="360"/>
      </w:pPr>
      <w:rPr>
        <w:rFonts w:ascii="Symbol" w:hAnsi="Symbol" w:hint="default"/>
      </w:rPr>
    </w:lvl>
    <w:lvl w:ilvl="7" w:tplc="6A5CCFB2" w:tentative="1">
      <w:start w:val="1"/>
      <w:numFmt w:val="bullet"/>
      <w:lvlText w:val="o"/>
      <w:lvlJc w:val="left"/>
      <w:pPr>
        <w:ind w:left="5823" w:hanging="360"/>
      </w:pPr>
      <w:rPr>
        <w:rFonts w:ascii="Courier New" w:hAnsi="Courier New" w:cs="Courier New" w:hint="default"/>
      </w:rPr>
    </w:lvl>
    <w:lvl w:ilvl="8" w:tplc="8ACC1DB0" w:tentative="1">
      <w:start w:val="1"/>
      <w:numFmt w:val="bullet"/>
      <w:lvlText w:val=""/>
      <w:lvlJc w:val="left"/>
      <w:pPr>
        <w:ind w:left="6543" w:hanging="360"/>
      </w:pPr>
      <w:rPr>
        <w:rFonts w:ascii="Wingdings" w:hAnsi="Wingdings" w:hint="default"/>
      </w:rPr>
    </w:lvl>
  </w:abstractNum>
  <w:abstractNum w:abstractNumId="18" w15:restartNumberingAfterBreak="0">
    <w:nsid w:val="244E6B46"/>
    <w:multiLevelType w:val="hybridMultilevel"/>
    <w:tmpl w:val="AF4EAFFC"/>
    <w:lvl w:ilvl="0" w:tplc="6610FFAE">
      <w:start w:val="5"/>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95C61F0"/>
    <w:multiLevelType w:val="hybridMultilevel"/>
    <w:tmpl w:val="0EF0575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9805CCD"/>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9D86C6C"/>
    <w:multiLevelType w:val="hybridMultilevel"/>
    <w:tmpl w:val="36ACBC08"/>
    <w:lvl w:ilvl="0" w:tplc="8BBC3DD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EEB3A46"/>
    <w:multiLevelType w:val="hybridMultilevel"/>
    <w:tmpl w:val="B5A656CA"/>
    <w:lvl w:ilvl="0" w:tplc="518A9D10">
      <w:start w:val="1"/>
      <w:numFmt w:val="decimal"/>
      <w:lvlText w:val="%1."/>
      <w:lvlJc w:val="left"/>
      <w:pPr>
        <w:tabs>
          <w:tab w:val="num" w:pos="720"/>
        </w:tabs>
        <w:ind w:left="720" w:hanging="360"/>
      </w:pPr>
    </w:lvl>
    <w:lvl w:ilvl="1" w:tplc="13BA3504" w:tentative="1">
      <w:start w:val="1"/>
      <w:numFmt w:val="decimal"/>
      <w:lvlText w:val="%2."/>
      <w:lvlJc w:val="left"/>
      <w:pPr>
        <w:tabs>
          <w:tab w:val="num" w:pos="1440"/>
        </w:tabs>
        <w:ind w:left="1440" w:hanging="360"/>
      </w:pPr>
    </w:lvl>
    <w:lvl w:ilvl="2" w:tplc="633C6468" w:tentative="1">
      <w:start w:val="1"/>
      <w:numFmt w:val="decimal"/>
      <w:lvlText w:val="%3."/>
      <w:lvlJc w:val="left"/>
      <w:pPr>
        <w:tabs>
          <w:tab w:val="num" w:pos="2160"/>
        </w:tabs>
        <w:ind w:left="2160" w:hanging="360"/>
      </w:pPr>
    </w:lvl>
    <w:lvl w:ilvl="3" w:tplc="7516647E" w:tentative="1">
      <w:start w:val="1"/>
      <w:numFmt w:val="decimal"/>
      <w:lvlText w:val="%4."/>
      <w:lvlJc w:val="left"/>
      <w:pPr>
        <w:tabs>
          <w:tab w:val="num" w:pos="2880"/>
        </w:tabs>
        <w:ind w:left="2880" w:hanging="360"/>
      </w:pPr>
    </w:lvl>
    <w:lvl w:ilvl="4" w:tplc="8FB0E4FC" w:tentative="1">
      <w:start w:val="1"/>
      <w:numFmt w:val="decimal"/>
      <w:lvlText w:val="%5."/>
      <w:lvlJc w:val="left"/>
      <w:pPr>
        <w:tabs>
          <w:tab w:val="num" w:pos="3600"/>
        </w:tabs>
        <w:ind w:left="3600" w:hanging="360"/>
      </w:pPr>
    </w:lvl>
    <w:lvl w:ilvl="5" w:tplc="20A6E6DE" w:tentative="1">
      <w:start w:val="1"/>
      <w:numFmt w:val="decimal"/>
      <w:lvlText w:val="%6."/>
      <w:lvlJc w:val="left"/>
      <w:pPr>
        <w:tabs>
          <w:tab w:val="num" w:pos="4320"/>
        </w:tabs>
        <w:ind w:left="4320" w:hanging="360"/>
      </w:pPr>
    </w:lvl>
    <w:lvl w:ilvl="6" w:tplc="92BCB232" w:tentative="1">
      <w:start w:val="1"/>
      <w:numFmt w:val="decimal"/>
      <w:lvlText w:val="%7."/>
      <w:lvlJc w:val="left"/>
      <w:pPr>
        <w:tabs>
          <w:tab w:val="num" w:pos="5040"/>
        </w:tabs>
        <w:ind w:left="5040" w:hanging="360"/>
      </w:pPr>
    </w:lvl>
    <w:lvl w:ilvl="7" w:tplc="A26A6890" w:tentative="1">
      <w:start w:val="1"/>
      <w:numFmt w:val="decimal"/>
      <w:lvlText w:val="%8."/>
      <w:lvlJc w:val="left"/>
      <w:pPr>
        <w:tabs>
          <w:tab w:val="num" w:pos="5760"/>
        </w:tabs>
        <w:ind w:left="5760" w:hanging="360"/>
      </w:pPr>
    </w:lvl>
    <w:lvl w:ilvl="8" w:tplc="F08E2DA2" w:tentative="1">
      <w:start w:val="1"/>
      <w:numFmt w:val="decimal"/>
      <w:lvlText w:val="%9."/>
      <w:lvlJc w:val="left"/>
      <w:pPr>
        <w:tabs>
          <w:tab w:val="num" w:pos="6480"/>
        </w:tabs>
        <w:ind w:left="6480" w:hanging="360"/>
      </w:pPr>
    </w:lvl>
  </w:abstractNum>
  <w:abstractNum w:abstractNumId="23" w15:restartNumberingAfterBreak="0">
    <w:nsid w:val="31CC28AF"/>
    <w:multiLevelType w:val="hybridMultilevel"/>
    <w:tmpl w:val="12023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5" w15:restartNumberingAfterBreak="0">
    <w:nsid w:val="3480424B"/>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8C21D08"/>
    <w:multiLevelType w:val="hybridMultilevel"/>
    <w:tmpl w:val="E528D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9D96E18"/>
    <w:multiLevelType w:val="hybridMultilevel"/>
    <w:tmpl w:val="574A4D30"/>
    <w:lvl w:ilvl="0" w:tplc="7BF83C22">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3B2829A1"/>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3B5D0C11"/>
    <w:multiLevelType w:val="multilevel"/>
    <w:tmpl w:val="311EA58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3D25783E"/>
    <w:multiLevelType w:val="hybridMultilevel"/>
    <w:tmpl w:val="4CCA7304"/>
    <w:lvl w:ilvl="0" w:tplc="5C7A3500">
      <w:start w:val="1"/>
      <w:numFmt w:val="bullet"/>
      <w:lvlText w:val=""/>
      <w:lvlJc w:val="left"/>
      <w:pPr>
        <w:ind w:left="720" w:hanging="360"/>
      </w:pPr>
      <w:rPr>
        <w:rFonts w:ascii="Symbol" w:hAnsi="Symbol" w:hint="default"/>
      </w:rPr>
    </w:lvl>
    <w:lvl w:ilvl="1" w:tplc="B8201702" w:tentative="1">
      <w:start w:val="1"/>
      <w:numFmt w:val="bullet"/>
      <w:lvlText w:val="o"/>
      <w:lvlJc w:val="left"/>
      <w:pPr>
        <w:ind w:left="1440" w:hanging="360"/>
      </w:pPr>
      <w:rPr>
        <w:rFonts w:ascii="Courier New" w:hAnsi="Courier New" w:cs="Courier New" w:hint="default"/>
      </w:rPr>
    </w:lvl>
    <w:lvl w:ilvl="2" w:tplc="FC866D86" w:tentative="1">
      <w:start w:val="1"/>
      <w:numFmt w:val="bullet"/>
      <w:lvlText w:val=""/>
      <w:lvlJc w:val="left"/>
      <w:pPr>
        <w:ind w:left="2160" w:hanging="360"/>
      </w:pPr>
      <w:rPr>
        <w:rFonts w:ascii="Wingdings" w:hAnsi="Wingdings" w:hint="default"/>
      </w:rPr>
    </w:lvl>
    <w:lvl w:ilvl="3" w:tplc="3CDC4902" w:tentative="1">
      <w:start w:val="1"/>
      <w:numFmt w:val="bullet"/>
      <w:lvlText w:val=""/>
      <w:lvlJc w:val="left"/>
      <w:pPr>
        <w:ind w:left="2880" w:hanging="360"/>
      </w:pPr>
      <w:rPr>
        <w:rFonts w:ascii="Symbol" w:hAnsi="Symbol" w:hint="default"/>
      </w:rPr>
    </w:lvl>
    <w:lvl w:ilvl="4" w:tplc="576AE44E" w:tentative="1">
      <w:start w:val="1"/>
      <w:numFmt w:val="bullet"/>
      <w:lvlText w:val="o"/>
      <w:lvlJc w:val="left"/>
      <w:pPr>
        <w:ind w:left="3600" w:hanging="360"/>
      </w:pPr>
      <w:rPr>
        <w:rFonts w:ascii="Courier New" w:hAnsi="Courier New" w:cs="Courier New" w:hint="default"/>
      </w:rPr>
    </w:lvl>
    <w:lvl w:ilvl="5" w:tplc="31948B4E" w:tentative="1">
      <w:start w:val="1"/>
      <w:numFmt w:val="bullet"/>
      <w:lvlText w:val=""/>
      <w:lvlJc w:val="left"/>
      <w:pPr>
        <w:ind w:left="4320" w:hanging="360"/>
      </w:pPr>
      <w:rPr>
        <w:rFonts w:ascii="Wingdings" w:hAnsi="Wingdings" w:hint="default"/>
      </w:rPr>
    </w:lvl>
    <w:lvl w:ilvl="6" w:tplc="974E2A7A" w:tentative="1">
      <w:start w:val="1"/>
      <w:numFmt w:val="bullet"/>
      <w:lvlText w:val=""/>
      <w:lvlJc w:val="left"/>
      <w:pPr>
        <w:ind w:left="5040" w:hanging="360"/>
      </w:pPr>
      <w:rPr>
        <w:rFonts w:ascii="Symbol" w:hAnsi="Symbol" w:hint="default"/>
      </w:rPr>
    </w:lvl>
    <w:lvl w:ilvl="7" w:tplc="01628752" w:tentative="1">
      <w:start w:val="1"/>
      <w:numFmt w:val="bullet"/>
      <w:lvlText w:val="o"/>
      <w:lvlJc w:val="left"/>
      <w:pPr>
        <w:ind w:left="5760" w:hanging="360"/>
      </w:pPr>
      <w:rPr>
        <w:rFonts w:ascii="Courier New" w:hAnsi="Courier New" w:cs="Courier New" w:hint="default"/>
      </w:rPr>
    </w:lvl>
    <w:lvl w:ilvl="8" w:tplc="C7BC1338" w:tentative="1">
      <w:start w:val="1"/>
      <w:numFmt w:val="bullet"/>
      <w:lvlText w:val=""/>
      <w:lvlJc w:val="left"/>
      <w:pPr>
        <w:ind w:left="6480" w:hanging="360"/>
      </w:pPr>
      <w:rPr>
        <w:rFonts w:ascii="Wingdings" w:hAnsi="Wingdings" w:hint="default"/>
      </w:rPr>
    </w:lvl>
  </w:abstractNum>
  <w:abstractNum w:abstractNumId="31" w15:restartNumberingAfterBreak="0">
    <w:nsid w:val="3DA65709"/>
    <w:multiLevelType w:val="hybridMultilevel"/>
    <w:tmpl w:val="617085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60A41F6"/>
    <w:multiLevelType w:val="hybridMultilevel"/>
    <w:tmpl w:val="D6F2AB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64B7F63"/>
    <w:multiLevelType w:val="hybridMultilevel"/>
    <w:tmpl w:val="75C0D29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4B3D22A7"/>
    <w:multiLevelType w:val="hybridMultilevel"/>
    <w:tmpl w:val="A620CCF4"/>
    <w:lvl w:ilvl="0" w:tplc="0C090019">
      <w:start w:val="1"/>
      <w:numFmt w:val="lowerLetter"/>
      <w:lvlText w:val="%1."/>
      <w:lvlJc w:val="left"/>
      <w:pPr>
        <w:ind w:left="1211" w:hanging="360"/>
      </w:pPr>
      <w:rPr>
        <w:rFont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5"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6" w15:restartNumberingAfterBreak="0">
    <w:nsid w:val="4E8E6AE4"/>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7" w15:restartNumberingAfterBreak="0">
    <w:nsid w:val="4F274E12"/>
    <w:multiLevelType w:val="hybridMultilevel"/>
    <w:tmpl w:val="C11CE65E"/>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38" w15:restartNumberingAfterBreak="0">
    <w:nsid w:val="4F9301C0"/>
    <w:multiLevelType w:val="hybridMultilevel"/>
    <w:tmpl w:val="9C9A2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1B1445C"/>
    <w:multiLevelType w:val="hybridMultilevel"/>
    <w:tmpl w:val="44C6B0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41" w15:restartNumberingAfterBreak="0">
    <w:nsid w:val="56B11F6C"/>
    <w:multiLevelType w:val="hybridMultilevel"/>
    <w:tmpl w:val="A1AA8C12"/>
    <w:lvl w:ilvl="0" w:tplc="0B12ED48">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6C17849"/>
    <w:multiLevelType w:val="hybridMultilevel"/>
    <w:tmpl w:val="EF342570"/>
    <w:lvl w:ilvl="0" w:tplc="BA9C9C84">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C033BDF"/>
    <w:multiLevelType w:val="hybridMultilevel"/>
    <w:tmpl w:val="75C0D29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4" w15:restartNumberingAfterBreak="0">
    <w:nsid w:val="5E245DCF"/>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FF0497D"/>
    <w:multiLevelType w:val="hybridMultilevel"/>
    <w:tmpl w:val="27B251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01023EC"/>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05C751B"/>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4AC555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4BB2A26"/>
    <w:multiLevelType w:val="hybridMultilevel"/>
    <w:tmpl w:val="DC02F1E2"/>
    <w:lvl w:ilvl="0" w:tplc="0C090001">
      <w:start w:val="1"/>
      <w:numFmt w:val="bullet"/>
      <w:lvlText w:val=""/>
      <w:lvlJc w:val="left"/>
      <w:pPr>
        <w:ind w:left="1223" w:hanging="360"/>
      </w:pPr>
      <w:rPr>
        <w:rFonts w:ascii="Symbol" w:hAnsi="Symbol" w:hint="default"/>
      </w:rPr>
    </w:lvl>
    <w:lvl w:ilvl="1" w:tplc="0C090019" w:tentative="1">
      <w:start w:val="1"/>
      <w:numFmt w:val="lowerLetter"/>
      <w:lvlText w:val="%2."/>
      <w:lvlJc w:val="left"/>
      <w:pPr>
        <w:ind w:left="1943" w:hanging="360"/>
      </w:pPr>
    </w:lvl>
    <w:lvl w:ilvl="2" w:tplc="0C09001B" w:tentative="1">
      <w:start w:val="1"/>
      <w:numFmt w:val="lowerRoman"/>
      <w:lvlText w:val="%3."/>
      <w:lvlJc w:val="right"/>
      <w:pPr>
        <w:ind w:left="2663" w:hanging="180"/>
      </w:pPr>
    </w:lvl>
    <w:lvl w:ilvl="3" w:tplc="0C09000F" w:tentative="1">
      <w:start w:val="1"/>
      <w:numFmt w:val="decimal"/>
      <w:lvlText w:val="%4."/>
      <w:lvlJc w:val="left"/>
      <w:pPr>
        <w:ind w:left="3383" w:hanging="360"/>
      </w:pPr>
    </w:lvl>
    <w:lvl w:ilvl="4" w:tplc="0C090019" w:tentative="1">
      <w:start w:val="1"/>
      <w:numFmt w:val="lowerLetter"/>
      <w:lvlText w:val="%5."/>
      <w:lvlJc w:val="left"/>
      <w:pPr>
        <w:ind w:left="4103" w:hanging="360"/>
      </w:pPr>
    </w:lvl>
    <w:lvl w:ilvl="5" w:tplc="0C09001B" w:tentative="1">
      <w:start w:val="1"/>
      <w:numFmt w:val="lowerRoman"/>
      <w:lvlText w:val="%6."/>
      <w:lvlJc w:val="right"/>
      <w:pPr>
        <w:ind w:left="4823" w:hanging="180"/>
      </w:pPr>
    </w:lvl>
    <w:lvl w:ilvl="6" w:tplc="0C09000F" w:tentative="1">
      <w:start w:val="1"/>
      <w:numFmt w:val="decimal"/>
      <w:lvlText w:val="%7."/>
      <w:lvlJc w:val="left"/>
      <w:pPr>
        <w:ind w:left="5543" w:hanging="360"/>
      </w:pPr>
    </w:lvl>
    <w:lvl w:ilvl="7" w:tplc="0C090019" w:tentative="1">
      <w:start w:val="1"/>
      <w:numFmt w:val="lowerLetter"/>
      <w:lvlText w:val="%8."/>
      <w:lvlJc w:val="left"/>
      <w:pPr>
        <w:ind w:left="6263" w:hanging="360"/>
      </w:pPr>
    </w:lvl>
    <w:lvl w:ilvl="8" w:tplc="0C09001B" w:tentative="1">
      <w:start w:val="1"/>
      <w:numFmt w:val="lowerRoman"/>
      <w:lvlText w:val="%9."/>
      <w:lvlJc w:val="right"/>
      <w:pPr>
        <w:ind w:left="6983" w:hanging="180"/>
      </w:pPr>
    </w:lvl>
  </w:abstractNum>
  <w:abstractNum w:abstractNumId="50" w15:restartNumberingAfterBreak="0">
    <w:nsid w:val="67DE0B70"/>
    <w:multiLevelType w:val="hybridMultilevel"/>
    <w:tmpl w:val="E9540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83E523A"/>
    <w:multiLevelType w:val="hybridMultilevel"/>
    <w:tmpl w:val="A1AA8C12"/>
    <w:lvl w:ilvl="0" w:tplc="0B12ED48">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9373B01"/>
    <w:multiLevelType w:val="hybridMultilevel"/>
    <w:tmpl w:val="97A2B38C"/>
    <w:lvl w:ilvl="0" w:tplc="E334C71E">
      <w:start w:val="1"/>
      <w:numFmt w:val="bullet"/>
      <w:lvlText w:val=""/>
      <w:lvlJc w:val="left"/>
      <w:pPr>
        <w:ind w:left="720" w:hanging="360"/>
      </w:pPr>
      <w:rPr>
        <w:rFonts w:ascii="Symbol" w:hAnsi="Symbol" w:hint="default"/>
      </w:rPr>
    </w:lvl>
    <w:lvl w:ilvl="1" w:tplc="6304F6EA" w:tentative="1">
      <w:start w:val="1"/>
      <w:numFmt w:val="bullet"/>
      <w:lvlText w:val="o"/>
      <w:lvlJc w:val="left"/>
      <w:pPr>
        <w:ind w:left="1440" w:hanging="360"/>
      </w:pPr>
      <w:rPr>
        <w:rFonts w:ascii="Courier New" w:hAnsi="Courier New" w:cs="Courier New" w:hint="default"/>
      </w:rPr>
    </w:lvl>
    <w:lvl w:ilvl="2" w:tplc="05CCA4DA" w:tentative="1">
      <w:start w:val="1"/>
      <w:numFmt w:val="bullet"/>
      <w:lvlText w:val=""/>
      <w:lvlJc w:val="left"/>
      <w:pPr>
        <w:ind w:left="2160" w:hanging="360"/>
      </w:pPr>
      <w:rPr>
        <w:rFonts w:ascii="Wingdings" w:hAnsi="Wingdings" w:hint="default"/>
      </w:rPr>
    </w:lvl>
    <w:lvl w:ilvl="3" w:tplc="D0107F60" w:tentative="1">
      <w:start w:val="1"/>
      <w:numFmt w:val="bullet"/>
      <w:lvlText w:val=""/>
      <w:lvlJc w:val="left"/>
      <w:pPr>
        <w:ind w:left="2880" w:hanging="360"/>
      </w:pPr>
      <w:rPr>
        <w:rFonts w:ascii="Symbol" w:hAnsi="Symbol" w:hint="default"/>
      </w:rPr>
    </w:lvl>
    <w:lvl w:ilvl="4" w:tplc="0F56B6E4" w:tentative="1">
      <w:start w:val="1"/>
      <w:numFmt w:val="bullet"/>
      <w:lvlText w:val="o"/>
      <w:lvlJc w:val="left"/>
      <w:pPr>
        <w:ind w:left="3600" w:hanging="360"/>
      </w:pPr>
      <w:rPr>
        <w:rFonts w:ascii="Courier New" w:hAnsi="Courier New" w:cs="Courier New" w:hint="default"/>
      </w:rPr>
    </w:lvl>
    <w:lvl w:ilvl="5" w:tplc="CE60DCB0" w:tentative="1">
      <w:start w:val="1"/>
      <w:numFmt w:val="bullet"/>
      <w:lvlText w:val=""/>
      <w:lvlJc w:val="left"/>
      <w:pPr>
        <w:ind w:left="4320" w:hanging="360"/>
      </w:pPr>
      <w:rPr>
        <w:rFonts w:ascii="Wingdings" w:hAnsi="Wingdings" w:hint="default"/>
      </w:rPr>
    </w:lvl>
    <w:lvl w:ilvl="6" w:tplc="CEA29520" w:tentative="1">
      <w:start w:val="1"/>
      <w:numFmt w:val="bullet"/>
      <w:lvlText w:val=""/>
      <w:lvlJc w:val="left"/>
      <w:pPr>
        <w:ind w:left="5040" w:hanging="360"/>
      </w:pPr>
      <w:rPr>
        <w:rFonts w:ascii="Symbol" w:hAnsi="Symbol" w:hint="default"/>
      </w:rPr>
    </w:lvl>
    <w:lvl w:ilvl="7" w:tplc="59B0339E" w:tentative="1">
      <w:start w:val="1"/>
      <w:numFmt w:val="bullet"/>
      <w:lvlText w:val="o"/>
      <w:lvlJc w:val="left"/>
      <w:pPr>
        <w:ind w:left="5760" w:hanging="360"/>
      </w:pPr>
      <w:rPr>
        <w:rFonts w:ascii="Courier New" w:hAnsi="Courier New" w:cs="Courier New" w:hint="default"/>
      </w:rPr>
    </w:lvl>
    <w:lvl w:ilvl="8" w:tplc="B5889FBC" w:tentative="1">
      <w:start w:val="1"/>
      <w:numFmt w:val="bullet"/>
      <w:lvlText w:val=""/>
      <w:lvlJc w:val="left"/>
      <w:pPr>
        <w:ind w:left="6480" w:hanging="360"/>
      </w:pPr>
      <w:rPr>
        <w:rFonts w:ascii="Wingdings" w:hAnsi="Wingdings" w:hint="default"/>
      </w:rPr>
    </w:lvl>
  </w:abstractNum>
  <w:abstractNum w:abstractNumId="53" w15:restartNumberingAfterBreak="0">
    <w:nsid w:val="6AC675A9"/>
    <w:multiLevelType w:val="hybridMultilevel"/>
    <w:tmpl w:val="D6F2AB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6C4E36F8"/>
    <w:multiLevelType w:val="hybridMultilevel"/>
    <w:tmpl w:val="2B908EB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5" w15:restartNumberingAfterBreak="0">
    <w:nsid w:val="6DA6558F"/>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6" w15:restartNumberingAfterBreak="0">
    <w:nsid w:val="6EE642F9"/>
    <w:multiLevelType w:val="hybridMultilevel"/>
    <w:tmpl w:val="0EF0575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6F5A143D"/>
    <w:multiLevelType w:val="hybridMultilevel"/>
    <w:tmpl w:val="31EA40D2"/>
    <w:lvl w:ilvl="0" w:tplc="0C090001">
      <w:start w:val="1"/>
      <w:numFmt w:val="bullet"/>
      <w:lvlText w:val=""/>
      <w:lvlJc w:val="left"/>
      <w:pPr>
        <w:ind w:left="1845" w:hanging="360"/>
      </w:pPr>
      <w:rPr>
        <w:rFonts w:ascii="Symbol" w:hAnsi="Symbol" w:hint="default"/>
      </w:rPr>
    </w:lvl>
    <w:lvl w:ilvl="1" w:tplc="0C090003" w:tentative="1">
      <w:start w:val="1"/>
      <w:numFmt w:val="bullet"/>
      <w:lvlText w:val="o"/>
      <w:lvlJc w:val="left"/>
      <w:pPr>
        <w:ind w:left="2565" w:hanging="360"/>
      </w:pPr>
      <w:rPr>
        <w:rFonts w:ascii="Courier New" w:hAnsi="Courier New" w:cs="Courier New" w:hint="default"/>
      </w:rPr>
    </w:lvl>
    <w:lvl w:ilvl="2" w:tplc="0C090005" w:tentative="1">
      <w:start w:val="1"/>
      <w:numFmt w:val="bullet"/>
      <w:lvlText w:val=""/>
      <w:lvlJc w:val="left"/>
      <w:pPr>
        <w:ind w:left="3285" w:hanging="360"/>
      </w:pPr>
      <w:rPr>
        <w:rFonts w:ascii="Wingdings" w:hAnsi="Wingdings" w:hint="default"/>
      </w:rPr>
    </w:lvl>
    <w:lvl w:ilvl="3" w:tplc="0C090001" w:tentative="1">
      <w:start w:val="1"/>
      <w:numFmt w:val="bullet"/>
      <w:lvlText w:val=""/>
      <w:lvlJc w:val="left"/>
      <w:pPr>
        <w:ind w:left="4005" w:hanging="360"/>
      </w:pPr>
      <w:rPr>
        <w:rFonts w:ascii="Symbol" w:hAnsi="Symbol" w:hint="default"/>
      </w:rPr>
    </w:lvl>
    <w:lvl w:ilvl="4" w:tplc="0C090003" w:tentative="1">
      <w:start w:val="1"/>
      <w:numFmt w:val="bullet"/>
      <w:lvlText w:val="o"/>
      <w:lvlJc w:val="left"/>
      <w:pPr>
        <w:ind w:left="4725" w:hanging="360"/>
      </w:pPr>
      <w:rPr>
        <w:rFonts w:ascii="Courier New" w:hAnsi="Courier New" w:cs="Courier New" w:hint="default"/>
      </w:rPr>
    </w:lvl>
    <w:lvl w:ilvl="5" w:tplc="0C090005" w:tentative="1">
      <w:start w:val="1"/>
      <w:numFmt w:val="bullet"/>
      <w:lvlText w:val=""/>
      <w:lvlJc w:val="left"/>
      <w:pPr>
        <w:ind w:left="5445" w:hanging="360"/>
      </w:pPr>
      <w:rPr>
        <w:rFonts w:ascii="Wingdings" w:hAnsi="Wingdings" w:hint="default"/>
      </w:rPr>
    </w:lvl>
    <w:lvl w:ilvl="6" w:tplc="0C090001" w:tentative="1">
      <w:start w:val="1"/>
      <w:numFmt w:val="bullet"/>
      <w:lvlText w:val=""/>
      <w:lvlJc w:val="left"/>
      <w:pPr>
        <w:ind w:left="6165" w:hanging="360"/>
      </w:pPr>
      <w:rPr>
        <w:rFonts w:ascii="Symbol" w:hAnsi="Symbol" w:hint="default"/>
      </w:rPr>
    </w:lvl>
    <w:lvl w:ilvl="7" w:tplc="0C090003" w:tentative="1">
      <w:start w:val="1"/>
      <w:numFmt w:val="bullet"/>
      <w:lvlText w:val="o"/>
      <w:lvlJc w:val="left"/>
      <w:pPr>
        <w:ind w:left="6885" w:hanging="360"/>
      </w:pPr>
      <w:rPr>
        <w:rFonts w:ascii="Courier New" w:hAnsi="Courier New" w:cs="Courier New" w:hint="default"/>
      </w:rPr>
    </w:lvl>
    <w:lvl w:ilvl="8" w:tplc="0C090005" w:tentative="1">
      <w:start w:val="1"/>
      <w:numFmt w:val="bullet"/>
      <w:lvlText w:val=""/>
      <w:lvlJc w:val="left"/>
      <w:pPr>
        <w:ind w:left="7605" w:hanging="360"/>
      </w:pPr>
      <w:rPr>
        <w:rFonts w:ascii="Wingdings" w:hAnsi="Wingdings" w:hint="default"/>
      </w:rPr>
    </w:lvl>
  </w:abstractNum>
  <w:abstractNum w:abstractNumId="59" w15:restartNumberingAfterBreak="0">
    <w:nsid w:val="719A75C1"/>
    <w:multiLevelType w:val="hybridMultilevel"/>
    <w:tmpl w:val="69903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2C539F3"/>
    <w:multiLevelType w:val="hybridMultilevel"/>
    <w:tmpl w:val="56D0CB26"/>
    <w:lvl w:ilvl="0" w:tplc="2F6C972A">
      <w:start w:val="1"/>
      <w:numFmt w:val="lowerLetter"/>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4890B33"/>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70376A2"/>
    <w:multiLevelType w:val="hybridMultilevel"/>
    <w:tmpl w:val="0B14674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3" w15:restartNumberingAfterBreak="0">
    <w:nsid w:val="777B69B4"/>
    <w:multiLevelType w:val="hybridMultilevel"/>
    <w:tmpl w:val="8972719E"/>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4" w15:restartNumberingAfterBreak="0">
    <w:nsid w:val="78A06D1F"/>
    <w:multiLevelType w:val="hybridMultilevel"/>
    <w:tmpl w:val="7ACC6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A212178"/>
    <w:multiLevelType w:val="multilevel"/>
    <w:tmpl w:val="3EFA83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B2B0515"/>
    <w:multiLevelType w:val="hybridMultilevel"/>
    <w:tmpl w:val="8AD21A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5"/>
  </w:num>
  <w:num w:numId="2">
    <w:abstractNumId w:val="40"/>
  </w:num>
  <w:num w:numId="3">
    <w:abstractNumId w:val="24"/>
  </w:num>
  <w:num w:numId="4">
    <w:abstractNumId w:val="57"/>
  </w:num>
  <w:num w:numId="5">
    <w:abstractNumId w:val="36"/>
  </w:num>
  <w:num w:numId="6">
    <w:abstractNumId w:val="47"/>
  </w:num>
  <w:num w:numId="7">
    <w:abstractNumId w:val="3"/>
  </w:num>
  <w:num w:numId="8">
    <w:abstractNumId w:val="21"/>
  </w:num>
  <w:num w:numId="9">
    <w:abstractNumId w:val="46"/>
  </w:num>
  <w:num w:numId="10">
    <w:abstractNumId w:val="6"/>
  </w:num>
  <w:num w:numId="11">
    <w:abstractNumId w:val="22"/>
  </w:num>
  <w:num w:numId="12">
    <w:abstractNumId w:val="13"/>
  </w:num>
  <w:num w:numId="13">
    <w:abstractNumId w:val="65"/>
  </w:num>
  <w:num w:numId="14">
    <w:abstractNumId w:val="31"/>
  </w:num>
  <w:num w:numId="15">
    <w:abstractNumId w:val="18"/>
  </w:num>
  <w:num w:numId="16">
    <w:abstractNumId w:val="63"/>
  </w:num>
  <w:num w:numId="17">
    <w:abstractNumId w:val="20"/>
  </w:num>
  <w:num w:numId="18">
    <w:abstractNumId w:val="28"/>
  </w:num>
  <w:num w:numId="19">
    <w:abstractNumId w:val="49"/>
  </w:num>
  <w:num w:numId="20">
    <w:abstractNumId w:val="66"/>
  </w:num>
  <w:num w:numId="21">
    <w:abstractNumId w:val="58"/>
  </w:num>
  <w:num w:numId="22">
    <w:abstractNumId w:val="51"/>
  </w:num>
  <w:num w:numId="23">
    <w:abstractNumId w:val="29"/>
  </w:num>
  <w:num w:numId="24">
    <w:abstractNumId w:val="61"/>
  </w:num>
  <w:num w:numId="25">
    <w:abstractNumId w:val="8"/>
  </w:num>
  <w:num w:numId="26">
    <w:abstractNumId w:val="60"/>
  </w:num>
  <w:num w:numId="27">
    <w:abstractNumId w:val="54"/>
  </w:num>
  <w:num w:numId="28">
    <w:abstractNumId w:val="25"/>
  </w:num>
  <w:num w:numId="29">
    <w:abstractNumId w:val="55"/>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lvlOverride w:ilvl="2"/>
    <w:lvlOverride w:ilvl="3"/>
    <w:lvlOverride w:ilvl="4"/>
    <w:lvlOverride w:ilvl="5"/>
    <w:lvlOverride w:ilvl="6"/>
    <w:lvlOverride w:ilvl="7"/>
    <w:lvlOverride w:ilvl="8"/>
  </w:num>
  <w:num w:numId="3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12"/>
  </w:num>
  <w:num w:numId="35">
    <w:abstractNumId w:val="44"/>
  </w:num>
  <w:num w:numId="36">
    <w:abstractNumId w:val="34"/>
  </w:num>
  <w:num w:numId="37">
    <w:abstractNumId w:val="33"/>
  </w:num>
  <w:num w:numId="38">
    <w:abstractNumId w:val="27"/>
  </w:num>
  <w:num w:numId="39">
    <w:abstractNumId w:val="19"/>
  </w:num>
  <w:num w:numId="40">
    <w:abstractNumId w:val="16"/>
  </w:num>
  <w:num w:numId="41">
    <w:abstractNumId w:val="56"/>
  </w:num>
  <w:num w:numId="42">
    <w:abstractNumId w:val="62"/>
  </w:num>
  <w:num w:numId="43">
    <w:abstractNumId w:val="26"/>
  </w:num>
  <w:num w:numId="44">
    <w:abstractNumId w:val="7"/>
  </w:num>
  <w:num w:numId="45">
    <w:abstractNumId w:val="0"/>
  </w:num>
  <w:num w:numId="46">
    <w:abstractNumId w:val="48"/>
  </w:num>
  <w:num w:numId="47">
    <w:abstractNumId w:val="15"/>
  </w:num>
  <w:num w:numId="48">
    <w:abstractNumId w:val="64"/>
  </w:num>
  <w:num w:numId="49">
    <w:abstractNumId w:val="50"/>
  </w:num>
  <w:num w:numId="50">
    <w:abstractNumId w:val="53"/>
  </w:num>
  <w:num w:numId="51">
    <w:abstractNumId w:val="2"/>
  </w:num>
  <w:num w:numId="52">
    <w:abstractNumId w:val="23"/>
  </w:num>
  <w:num w:numId="53">
    <w:abstractNumId w:val="42"/>
  </w:num>
  <w:num w:numId="54">
    <w:abstractNumId w:val="32"/>
  </w:num>
  <w:num w:numId="55">
    <w:abstractNumId w:val="41"/>
  </w:num>
  <w:num w:numId="56">
    <w:abstractNumId w:val="4"/>
  </w:num>
  <w:num w:numId="57">
    <w:abstractNumId w:val="59"/>
  </w:num>
  <w:num w:numId="58">
    <w:abstractNumId w:val="17"/>
  </w:num>
  <w:num w:numId="59">
    <w:abstractNumId w:val="9"/>
  </w:num>
  <w:num w:numId="60">
    <w:abstractNumId w:val="52"/>
  </w:num>
  <w:num w:numId="61">
    <w:abstractNumId w:val="30"/>
  </w:num>
  <w:num w:numId="62">
    <w:abstractNumId w:val="11"/>
  </w:num>
  <w:num w:numId="63">
    <w:abstractNumId w:val="39"/>
  </w:num>
  <w:num w:numId="64">
    <w:abstractNumId w:val="38"/>
  </w:num>
  <w:num w:numId="65">
    <w:abstractNumId w:val="45"/>
  </w:num>
  <w:num w:numId="66">
    <w:abstractNumId w:val="37"/>
  </w:num>
  <w:num w:numId="67">
    <w:abstractNumId w:val="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51YNbdUILXP6VLHNF/VhV7TxjTYzY5745p5BJKSBq5Ny1PRCiDc70Zu/Ohp54mS8V9kNLIieebE/GaM4ZyN2tg==" w:salt="QVSPL17MILuZzaJgOesO3A=="/>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12C59"/>
    <w:rsid w:val="00013F59"/>
    <w:rsid w:val="00040B16"/>
    <w:rsid w:val="0004239A"/>
    <w:rsid w:val="00066879"/>
    <w:rsid w:val="00081687"/>
    <w:rsid w:val="00085B7F"/>
    <w:rsid w:val="00094ABF"/>
    <w:rsid w:val="000A6EEA"/>
    <w:rsid w:val="000B309E"/>
    <w:rsid w:val="000D4421"/>
    <w:rsid w:val="000D547F"/>
    <w:rsid w:val="000E0501"/>
    <w:rsid w:val="000F4C56"/>
    <w:rsid w:val="00110789"/>
    <w:rsid w:val="001126B8"/>
    <w:rsid w:val="00124B02"/>
    <w:rsid w:val="001549BB"/>
    <w:rsid w:val="00155D2E"/>
    <w:rsid w:val="00162798"/>
    <w:rsid w:val="00180419"/>
    <w:rsid w:val="001805A2"/>
    <w:rsid w:val="00182CC1"/>
    <w:rsid w:val="001915F5"/>
    <w:rsid w:val="00195302"/>
    <w:rsid w:val="001B0C54"/>
    <w:rsid w:val="001D4229"/>
    <w:rsid w:val="001F506B"/>
    <w:rsid w:val="0023480C"/>
    <w:rsid w:val="002373B5"/>
    <w:rsid w:val="00244636"/>
    <w:rsid w:val="00251F5F"/>
    <w:rsid w:val="00253ADA"/>
    <w:rsid w:val="00257F09"/>
    <w:rsid w:val="00272A75"/>
    <w:rsid w:val="002B06F5"/>
    <w:rsid w:val="003045E6"/>
    <w:rsid w:val="003311C9"/>
    <w:rsid w:val="00355804"/>
    <w:rsid w:val="00357B52"/>
    <w:rsid w:val="003620B4"/>
    <w:rsid w:val="003D6382"/>
    <w:rsid w:val="003D70E2"/>
    <w:rsid w:val="003E516E"/>
    <w:rsid w:val="003F4684"/>
    <w:rsid w:val="0041442E"/>
    <w:rsid w:val="00414CEC"/>
    <w:rsid w:val="004217BA"/>
    <w:rsid w:val="0044714C"/>
    <w:rsid w:val="004527E4"/>
    <w:rsid w:val="00465A04"/>
    <w:rsid w:val="00477C38"/>
    <w:rsid w:val="00484D7E"/>
    <w:rsid w:val="004A5EB2"/>
    <w:rsid w:val="004B770A"/>
    <w:rsid w:val="004C5F20"/>
    <w:rsid w:val="004D402B"/>
    <w:rsid w:val="004D4709"/>
    <w:rsid w:val="004F3154"/>
    <w:rsid w:val="00516A8D"/>
    <w:rsid w:val="00520114"/>
    <w:rsid w:val="005271AB"/>
    <w:rsid w:val="00550A22"/>
    <w:rsid w:val="00551112"/>
    <w:rsid w:val="0055577F"/>
    <w:rsid w:val="00562866"/>
    <w:rsid w:val="0058576F"/>
    <w:rsid w:val="00591D2B"/>
    <w:rsid w:val="005B4715"/>
    <w:rsid w:val="005B6BE0"/>
    <w:rsid w:val="005D6F22"/>
    <w:rsid w:val="005E7E5C"/>
    <w:rsid w:val="006053A2"/>
    <w:rsid w:val="006176FF"/>
    <w:rsid w:val="00683A50"/>
    <w:rsid w:val="0069679E"/>
    <w:rsid w:val="006A06A9"/>
    <w:rsid w:val="006C0DC4"/>
    <w:rsid w:val="006C2EB1"/>
    <w:rsid w:val="0070410F"/>
    <w:rsid w:val="0071406B"/>
    <w:rsid w:val="00714DCA"/>
    <w:rsid w:val="0073597F"/>
    <w:rsid w:val="00744CCE"/>
    <w:rsid w:val="007501E3"/>
    <w:rsid w:val="00751290"/>
    <w:rsid w:val="007649D7"/>
    <w:rsid w:val="00765E9D"/>
    <w:rsid w:val="00782F7C"/>
    <w:rsid w:val="00785EBA"/>
    <w:rsid w:val="00785F33"/>
    <w:rsid w:val="00786CCC"/>
    <w:rsid w:val="007A3B31"/>
    <w:rsid w:val="007A5F60"/>
    <w:rsid w:val="007B2AD2"/>
    <w:rsid w:val="007D162E"/>
    <w:rsid w:val="00800D83"/>
    <w:rsid w:val="0080166E"/>
    <w:rsid w:val="008313F0"/>
    <w:rsid w:val="008326C6"/>
    <w:rsid w:val="00836678"/>
    <w:rsid w:val="00840139"/>
    <w:rsid w:val="0086268C"/>
    <w:rsid w:val="008766D4"/>
    <w:rsid w:val="00887FA3"/>
    <w:rsid w:val="00890A68"/>
    <w:rsid w:val="008D5B76"/>
    <w:rsid w:val="008E5A62"/>
    <w:rsid w:val="00927A88"/>
    <w:rsid w:val="009368F4"/>
    <w:rsid w:val="0095033D"/>
    <w:rsid w:val="009507BB"/>
    <w:rsid w:val="00977FCC"/>
    <w:rsid w:val="00980917"/>
    <w:rsid w:val="00983492"/>
    <w:rsid w:val="0098368E"/>
    <w:rsid w:val="00996DF7"/>
    <w:rsid w:val="009C5C73"/>
    <w:rsid w:val="009D7FA6"/>
    <w:rsid w:val="009E2D4C"/>
    <w:rsid w:val="009E4FAB"/>
    <w:rsid w:val="009E5692"/>
    <w:rsid w:val="009F05B8"/>
    <w:rsid w:val="00A01EFB"/>
    <w:rsid w:val="00A105ED"/>
    <w:rsid w:val="00A10F38"/>
    <w:rsid w:val="00A12E5E"/>
    <w:rsid w:val="00A23688"/>
    <w:rsid w:val="00A24CF1"/>
    <w:rsid w:val="00A53261"/>
    <w:rsid w:val="00A53BD3"/>
    <w:rsid w:val="00AB1A11"/>
    <w:rsid w:val="00AC102A"/>
    <w:rsid w:val="00AC5DFC"/>
    <w:rsid w:val="00AC7EA6"/>
    <w:rsid w:val="00AD1A48"/>
    <w:rsid w:val="00AD6A0F"/>
    <w:rsid w:val="00AE4443"/>
    <w:rsid w:val="00AE59BD"/>
    <w:rsid w:val="00B00C1D"/>
    <w:rsid w:val="00B1257B"/>
    <w:rsid w:val="00B26BE4"/>
    <w:rsid w:val="00B47128"/>
    <w:rsid w:val="00B57298"/>
    <w:rsid w:val="00B60CB0"/>
    <w:rsid w:val="00B76255"/>
    <w:rsid w:val="00BC00B5"/>
    <w:rsid w:val="00BC35A9"/>
    <w:rsid w:val="00C06047"/>
    <w:rsid w:val="00C131D6"/>
    <w:rsid w:val="00C338B0"/>
    <w:rsid w:val="00C6315F"/>
    <w:rsid w:val="00C66BB9"/>
    <w:rsid w:val="00C7367D"/>
    <w:rsid w:val="00C760AF"/>
    <w:rsid w:val="00C8019B"/>
    <w:rsid w:val="00C9322F"/>
    <w:rsid w:val="00C97B1E"/>
    <w:rsid w:val="00CE76CD"/>
    <w:rsid w:val="00D05D60"/>
    <w:rsid w:val="00D22E6B"/>
    <w:rsid w:val="00D56747"/>
    <w:rsid w:val="00D80CEC"/>
    <w:rsid w:val="00DD51F5"/>
    <w:rsid w:val="00DE14C2"/>
    <w:rsid w:val="00DE78A6"/>
    <w:rsid w:val="00DF3145"/>
    <w:rsid w:val="00DF4B66"/>
    <w:rsid w:val="00DF7386"/>
    <w:rsid w:val="00E03D55"/>
    <w:rsid w:val="00E35DEC"/>
    <w:rsid w:val="00E44A9C"/>
    <w:rsid w:val="00E4513B"/>
    <w:rsid w:val="00E7045D"/>
    <w:rsid w:val="00E773F1"/>
    <w:rsid w:val="00E77B8E"/>
    <w:rsid w:val="00E822AC"/>
    <w:rsid w:val="00E9360C"/>
    <w:rsid w:val="00EF3625"/>
    <w:rsid w:val="00F100D8"/>
    <w:rsid w:val="00F41BB7"/>
    <w:rsid w:val="00F47226"/>
    <w:rsid w:val="00F547FF"/>
    <w:rsid w:val="00F844FE"/>
    <w:rsid w:val="00F853CA"/>
    <w:rsid w:val="00F905DF"/>
    <w:rsid w:val="00F90ED0"/>
    <w:rsid w:val="00FE5471"/>
    <w:rsid w:val="00FF1887"/>
    <w:rsid w:val="00FF6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00BBFDF"/>
  <w15:docId w15:val="{E833B48D-A9CC-45F9-A403-4EC92D058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3"/>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C8019B"/>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C8019B"/>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rsid w:val="00C8019B"/>
    <w:pPr>
      <w:tabs>
        <w:tab w:val="center" w:pos="4153"/>
        <w:tab w:val="right" w:pos="8306"/>
      </w:tabs>
    </w:pPr>
  </w:style>
  <w:style w:type="character" w:styleId="PageNumber">
    <w:name w:val="page number"/>
    <w:basedOn w:val="DefaultParagraphFont"/>
    <w:rsid w:val="00C8019B"/>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C8019B"/>
    <w:pPr>
      <w:tabs>
        <w:tab w:val="left" w:pos="720"/>
        <w:tab w:val="left" w:pos="1440"/>
        <w:tab w:val="left" w:pos="2410"/>
        <w:tab w:val="left" w:pos="2977"/>
        <w:tab w:val="right" w:pos="8505"/>
      </w:tabs>
      <w:ind w:left="720"/>
    </w:pPr>
  </w:style>
  <w:style w:type="paragraph" w:styleId="BodyTextIndent3">
    <w:name w:val="Body Text Indent 3"/>
    <w:basedOn w:val="Normal"/>
    <w:rsid w:val="00C8019B"/>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C8019B"/>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C8019B"/>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rsid w:val="00C8019B"/>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1Char">
    <w:name w:val="Heading 1 Char"/>
    <w:link w:val="Heading1"/>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table" w:styleId="TableGrid">
    <w:name w:val="Table Grid"/>
    <w:aliases w:val="Definitions Table,Policy Table style"/>
    <w:basedOn w:val="TableNormal"/>
    <w:uiPriority w:val="59"/>
    <w:rsid w:val="00237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35DEC"/>
    <w:pPr>
      <w:spacing w:before="100" w:beforeAutospacing="1" w:after="100" w:afterAutospacing="1"/>
    </w:pPr>
    <w:rPr>
      <w:szCs w:val="24"/>
      <w:lang w:eastAsia="en-AU"/>
    </w:rPr>
  </w:style>
  <w:style w:type="character" w:customStyle="1" w:styleId="normaltextrun">
    <w:name w:val="normaltextrun"/>
    <w:rsid w:val="00E35DEC"/>
  </w:style>
  <w:style w:type="character" w:customStyle="1" w:styleId="eop">
    <w:name w:val="eop"/>
    <w:rsid w:val="00E35DEC"/>
  </w:style>
  <w:style w:type="paragraph" w:styleId="ListParagraph">
    <w:name w:val="List Paragraph"/>
    <w:aliases w:val="List Paragraph1,List Paragraph11,Recommendation,1 heading,Bulleted List,Bullet Point Level1,Bullet point,Body Bullets 1,CV text,Content descriptions,Dot pt,F5 List Paragraph,L,List Bullet 1,List Paragraph Number,List Paragraph111"/>
    <w:basedOn w:val="Normal"/>
    <w:link w:val="ListParagraphChar"/>
    <w:uiPriority w:val="34"/>
    <w:qFormat/>
    <w:rsid w:val="009C5C73"/>
    <w:pPr>
      <w:ind w:left="720"/>
      <w:contextualSpacing/>
    </w:pPr>
  </w:style>
  <w:style w:type="character" w:customStyle="1" w:styleId="ListParagraphChar">
    <w:name w:val="List Paragraph Char"/>
    <w:aliases w:val="List Paragraph1 Char,List Paragraph11 Char,Recommendation Char,1 heading Char,Bulleted List Char,Bullet Point Level1 Char,Bullet point Char,Body Bullets 1 Char,CV text Char,Content descriptions Char,Dot pt Char,F5 List Paragraph Char"/>
    <w:basedOn w:val="DefaultParagraphFont"/>
    <w:link w:val="ListParagraph"/>
    <w:uiPriority w:val="34"/>
    <w:locked/>
    <w:rsid w:val="009C5C73"/>
    <w:rPr>
      <w:sz w:val="24"/>
      <w:lang w:eastAsia="en-US"/>
    </w:rPr>
  </w:style>
  <w:style w:type="character" w:customStyle="1" w:styleId="spellingerror">
    <w:name w:val="spellingerror"/>
    <w:basedOn w:val="DefaultParagraphFont"/>
    <w:rsid w:val="009C5C73"/>
  </w:style>
  <w:style w:type="character" w:customStyle="1" w:styleId="advancedproofingissue">
    <w:name w:val="advancedproofingissue"/>
    <w:basedOn w:val="DefaultParagraphFont"/>
    <w:rsid w:val="009C5C73"/>
  </w:style>
  <w:style w:type="character" w:customStyle="1" w:styleId="Heading2Char">
    <w:name w:val="Heading 2 Char"/>
    <w:link w:val="Heading2"/>
    <w:rsid w:val="009C5C73"/>
    <w:rPr>
      <w:b/>
      <w:kern w:val="28"/>
      <w:sz w:val="28"/>
      <w:u w:val="single"/>
      <w:lang w:eastAsia="en-US"/>
    </w:rPr>
  </w:style>
  <w:style w:type="paragraph" w:customStyle="1" w:styleId="Subsection">
    <w:name w:val="Subsection"/>
    <w:rsid w:val="009C5C73"/>
    <w:pPr>
      <w:tabs>
        <w:tab w:val="right" w:pos="595"/>
        <w:tab w:val="left" w:pos="879"/>
      </w:tabs>
      <w:spacing w:before="160" w:line="260" w:lineRule="atLeast"/>
      <w:ind w:left="879" w:hanging="879"/>
    </w:pPr>
    <w:rPr>
      <w:sz w:val="24"/>
    </w:rPr>
  </w:style>
  <w:style w:type="paragraph" w:customStyle="1" w:styleId="Default">
    <w:name w:val="Default"/>
    <w:rsid w:val="009C5C73"/>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983492"/>
    <w:pPr>
      <w:spacing w:before="100" w:beforeAutospacing="1" w:after="100" w:afterAutospacing="1"/>
    </w:pPr>
    <w:rPr>
      <w:szCs w:val="24"/>
      <w:lang w:eastAsia="en-AU"/>
    </w:rPr>
  </w:style>
  <w:style w:type="table" w:customStyle="1" w:styleId="TableGrid1">
    <w:name w:val="Table Grid1"/>
    <w:basedOn w:val="TableNormal"/>
    <w:next w:val="TableGrid"/>
    <w:uiPriority w:val="59"/>
    <w:rsid w:val="00DF4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E14C2"/>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character" w:customStyle="1" w:styleId="normaltextrun1">
    <w:name w:val="normaltextrun1"/>
    <w:basedOn w:val="DefaultParagraphFont"/>
    <w:rsid w:val="00FF666C"/>
  </w:style>
  <w:style w:type="paragraph" w:styleId="Caption">
    <w:name w:val="caption"/>
    <w:basedOn w:val="Normal"/>
    <w:next w:val="Normal"/>
    <w:uiPriority w:val="35"/>
    <w:unhideWhenUsed/>
    <w:qFormat/>
    <w:rsid w:val="001549BB"/>
    <w:pPr>
      <w:spacing w:after="200"/>
    </w:pPr>
    <w:rPr>
      <w:rFonts w:asciiTheme="minorHAnsi" w:eastAsiaTheme="minorHAnsi" w:hAnsiTheme="minorHAnsi" w:cstheme="minorBidi"/>
      <w:i/>
      <w:iCs/>
      <w:color w:val="1F497D" w:themeColor="text2"/>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75873">
      <w:bodyDiv w:val="1"/>
      <w:marLeft w:val="0"/>
      <w:marRight w:val="0"/>
      <w:marTop w:val="0"/>
      <w:marBottom w:val="0"/>
      <w:divBdr>
        <w:top w:val="none" w:sz="0" w:space="0" w:color="auto"/>
        <w:left w:val="none" w:sz="0" w:space="0" w:color="auto"/>
        <w:bottom w:val="none" w:sz="0" w:space="0" w:color="auto"/>
        <w:right w:val="none" w:sz="0" w:space="0" w:color="auto"/>
      </w:divBdr>
    </w:div>
    <w:div w:id="50301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dlands.wa.gov.au/intention-address-council-or-council-committee-for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edlands.wa.gov.au/public-question-time" TargetMode="External"/><Relationship Id="rId22"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nedlands365.sharepoint.com/sites/corporate/finance_management/reporting/2020-2021%20Monthly%20Investments/Investment%20Register%20-%2010_Investment%20Report_April%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600" b="1" i="0" u="none" strike="noStrike" kern="1200" baseline="0">
                <a:solidFill>
                  <a:schemeClr val="tx2"/>
                </a:solidFill>
                <a:latin typeface="+mn-lt"/>
                <a:ea typeface="+mn-ea"/>
                <a:cs typeface="+mn-cs"/>
              </a:defRPr>
            </a:pPr>
            <a:r>
              <a:rPr lang="en-AU"/>
              <a:t>Portfolio Diversity</a:t>
            </a:r>
          </a:p>
        </c:rich>
      </c:tx>
      <c:overlay val="0"/>
      <c:spPr>
        <a:noFill/>
        <a:ln>
          <a:noFill/>
        </a:ln>
        <a:effectLst/>
      </c:spPr>
      <c:txPr>
        <a:bodyPr rot="0" spcFirstLastPara="1" vertOverflow="ellipsis" vert="horz" wrap="square" anchor="ctr" anchorCtr="1"/>
        <a:lstStyle/>
        <a:p>
          <a:pPr algn="ctr">
            <a:defRPr sz="1600" b="1" i="0" u="none" strike="noStrike" kern="1200" baseline="0">
              <a:solidFill>
                <a:schemeClr val="tx2"/>
              </a:solidFill>
              <a:latin typeface="+mn-lt"/>
              <a:ea typeface="+mn-ea"/>
              <a:cs typeface="+mn-cs"/>
            </a:defRPr>
          </a:pPr>
          <a:endParaRPr lang="en-US"/>
        </a:p>
      </c:txPr>
    </c:title>
    <c:autoTitleDeleted val="0"/>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1399-47FE-9745-14F9C29FCBCB}"/>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1399-47FE-9745-14F9C29FCBCB}"/>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1399-47FE-9745-14F9C29FCBCB}"/>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7-1399-47FE-9745-14F9C29FCBCB}"/>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CrCopy!$B$66:$B$69</c:f>
              <c:strCache>
                <c:ptCount val="4"/>
                <c:pt idx="0">
                  <c:v>NAB</c:v>
                </c:pt>
                <c:pt idx="1">
                  <c:v>Westpac</c:v>
                </c:pt>
                <c:pt idx="2">
                  <c:v>ANZ</c:v>
                </c:pt>
                <c:pt idx="3">
                  <c:v>CBA</c:v>
                </c:pt>
              </c:strCache>
            </c:strRef>
          </c:cat>
          <c:val>
            <c:numRef>
              <c:f>CrCopy!$C$66:$C$69</c:f>
              <c:numCache>
                <c:formatCode>0.00%</c:formatCode>
                <c:ptCount val="4"/>
                <c:pt idx="0">
                  <c:v>0.32645074689807779</c:v>
                </c:pt>
                <c:pt idx="1">
                  <c:v>0.29789125758094909</c:v>
                </c:pt>
                <c:pt idx="2">
                  <c:v>0.15881307831826111</c:v>
                </c:pt>
                <c:pt idx="3">
                  <c:v>0.21684491720271193</c:v>
                </c:pt>
              </c:numCache>
            </c:numRef>
          </c:val>
          <c:extLst>
            <c:ext xmlns:c16="http://schemas.microsoft.com/office/drawing/2014/chart" uri="{C3380CC4-5D6E-409C-BE32-E72D297353CC}">
              <c16:uniqueId val="{00000008-1399-47FE-9745-14F9C29FCBCB}"/>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ORGN-317801165-8746</_dlc_DocId>
    <_dlc_DocIdUrl xmlns="02b462e0-950b-4d18-8f56-efe6ec8fd98e">
      <Url>https://nedlands365.sharepoint.com/sites/organisation/council/_layouts/15/DocIdRedir.aspx?ID=ORGN-317801165-8746</Url>
      <Description>ORGN-317801165-8746</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68</Value>
      <Value>4</Value>
      <Value>69</Value>
      <Value>154</Value>
    </TaxCatchAll>
    <Additional_x0020_Info xmlns="7dce4f99-cff1-4fd8-801c-290f26aab7b1">Template - Agenda - Council Meetings</Additional_x0020_Info>
    <V3Comments xmlns="http://schemas.microsoft.com/sharepoint/v3">CEO-011834</V3Comments>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Controlled Documents</TermName>
          <TermId xmlns="http://schemas.microsoft.com/office/infopath/2007/PartnerControls">82ebeb43-8fd8-4a35-a6d0-df45f80574b8</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Development</TermName>
          <TermId xmlns="http://schemas.microsoft.com/office/infopath/2007/PartnerControls">bf0821df-260b-497b-8b91-a535507899e0</TermId>
        </TermInfo>
      </Terms>
    </j6438741ad114f2786113428657618e6>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9" ma:contentTypeDescription="" ma:contentTypeScope="" ma:versionID="ca62f6a3445738eae656849b6d2828b2">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2ae98a034131d1e78f71c5222a743316"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AutoTags" minOccurs="0"/>
                <xsd:element ref="ns6: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3D46FE-7CBA-4EFE-BF99-8F9BA0A95F29}">
  <ds:schemaRefs>
    <ds:schemaRef ds:uri="http://schemas.microsoft.com/sharepoint/v3/contenttype/forms"/>
  </ds:schemaRefs>
</ds:datastoreItem>
</file>

<file path=customXml/itemProps2.xml><?xml version="1.0" encoding="utf-8"?>
<ds:datastoreItem xmlns:ds="http://schemas.openxmlformats.org/officeDocument/2006/customXml" ds:itemID="{3878D3E4-89BF-49D8-A228-F8F339558EC2}">
  <ds:schemaRefs>
    <ds:schemaRef ds:uri="http://schemas.microsoft.com/sharepoint/v3"/>
    <ds:schemaRef ds:uri="http://purl.org/dc/dcmitype/"/>
    <ds:schemaRef ds:uri="http://schemas.microsoft.com/office/2006/documentManagement/types"/>
    <ds:schemaRef ds:uri="http://schemas.microsoft.com/office/2006/metadata/properties"/>
    <ds:schemaRef ds:uri="a4569545-3f5c-4d76-b5ef-e21c01e673e6"/>
    <ds:schemaRef ds:uri="http://schemas.microsoft.com/office/infopath/2007/PartnerControls"/>
    <ds:schemaRef ds:uri="http://purl.org/dc/terms/"/>
    <ds:schemaRef ds:uri="http://www.w3.org/XML/1998/namespace"/>
    <ds:schemaRef ds:uri="http://purl.org/dc/elements/1.1/"/>
    <ds:schemaRef ds:uri="02b462e0-950b-4d18-8f56-efe6ec8fd98e"/>
    <ds:schemaRef ds:uri="b3dba301-5620-44c7-a8fe-21bd50c42e00"/>
    <ds:schemaRef ds:uri="99f90307-c380-4349-a4d3-52955e408d9d"/>
    <ds:schemaRef ds:uri="http://schemas.openxmlformats.org/package/2006/metadata/core-properties"/>
    <ds:schemaRef ds:uri="82dc8473-40ba-4f11-b935-f34260e482de"/>
    <ds:schemaRef ds:uri="7dce4f99-cff1-4fd8-801c-290f26aab7b1"/>
  </ds:schemaRefs>
</ds:datastoreItem>
</file>

<file path=customXml/itemProps3.xml><?xml version="1.0" encoding="utf-8"?>
<ds:datastoreItem xmlns:ds="http://schemas.openxmlformats.org/officeDocument/2006/customXml" ds:itemID="{023235A6-533E-4856-AAFC-F9ACADBCA4D4}">
  <ds:schemaRefs>
    <ds:schemaRef ds:uri="http://schemas.microsoft.com/sharepoint/events"/>
  </ds:schemaRefs>
</ds:datastoreItem>
</file>

<file path=customXml/itemProps4.xml><?xml version="1.0" encoding="utf-8"?>
<ds:datastoreItem xmlns:ds="http://schemas.openxmlformats.org/officeDocument/2006/customXml" ds:itemID="{A45E57FF-F2C0-47F9-87CB-5BC9A36E061D}">
  <ds:schemaRefs>
    <ds:schemaRef ds:uri="http://schemas.openxmlformats.org/officeDocument/2006/bibliography"/>
  </ds:schemaRefs>
</ds:datastoreItem>
</file>

<file path=customXml/itemProps5.xml><?xml version="1.0" encoding="utf-8"?>
<ds:datastoreItem xmlns:ds="http://schemas.openxmlformats.org/officeDocument/2006/customXml" ds:itemID="{31E85C3A-67F0-4244-BA11-CFD99F8F2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54</Pages>
  <Words>12767</Words>
  <Characters>73399</Characters>
  <Application>Microsoft Office Word</Application>
  <DocSecurity>8</DocSecurity>
  <Lines>2621</Lines>
  <Paragraphs>1230</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84936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dc:description/>
  <cp:lastModifiedBy>Nicole Ceric</cp:lastModifiedBy>
  <cp:revision>3</cp:revision>
  <cp:lastPrinted>1899-12-31T16:00:00Z</cp:lastPrinted>
  <dcterms:created xsi:type="dcterms:W3CDTF">2021-05-18T15:56:00Z</dcterms:created>
  <dcterms:modified xsi:type="dcterms:W3CDTF">2021-05-18T15:56:00Z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88c84566-123d-40be-8213-8edbc775eef7</vt:lpwstr>
  </property>
  <property fmtid="{D5CDD505-2E9C-101B-9397-08002B2CF9AE}" pid="4" name="Document Set Status">
    <vt:lpwstr/>
  </property>
  <property fmtid="{D5CDD505-2E9C-101B-9397-08002B2CF9AE}" pid="5" name="Entity">
    <vt:lpwstr>4</vt:lpwstr>
  </property>
  <property fmtid="{D5CDD505-2E9C-101B-9397-08002B2CF9AE}" pid="6" name="Activity">
    <vt:lpwstr>139</vt:lpwstr>
  </property>
  <property fmtid="{D5CDD505-2E9C-101B-9397-08002B2CF9AE}" pid="7" name="DocumentSetDescription">
    <vt:lpwstr/>
  </property>
  <property fmtid="{D5CDD505-2E9C-101B-9397-08002B2CF9AE}" pid="8" name="eDMS Site">
    <vt:lpwstr>154</vt:lpwstr>
  </property>
  <property fmtid="{D5CDD505-2E9C-101B-9397-08002B2CF9AE}" pid="9" name="Function">
    <vt:lpwstr>153</vt:lpwstr>
  </property>
  <property fmtid="{D5CDD505-2E9C-101B-9397-08002B2CF9AE}" pid="10" name="Subject Matter">
    <vt:lpwstr>140</vt:lpwstr>
  </property>
  <property fmtid="{D5CDD505-2E9C-101B-9397-08002B2CF9AE}" pid="11" name="AuthorIds_UIVersion_14">
    <vt:lpwstr>72</vt:lpwstr>
  </property>
  <property fmtid="{D5CDD505-2E9C-101B-9397-08002B2CF9AE}" pid="12" name="AuthorIds_UIVersion_15">
    <vt:lpwstr>72</vt:lpwstr>
  </property>
  <property fmtid="{D5CDD505-2E9C-101B-9397-08002B2CF9AE}" pid="13" name="AuthorIds_UIVersion_16">
    <vt:lpwstr>72</vt:lpwstr>
  </property>
  <property fmtid="{D5CDD505-2E9C-101B-9397-08002B2CF9AE}" pid="14" name="AuthorIds_UIVersion_17">
    <vt:lpwstr>72</vt:lpwstr>
  </property>
  <property fmtid="{D5CDD505-2E9C-101B-9397-08002B2CF9AE}" pid="15" name="_docset_NoMedatataSyncRequired">
    <vt:lpwstr>False</vt:lpwstr>
  </property>
</Properties>
</file>