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7" w:displacedByCustomXml="next"/>
    <w:bookmarkEnd w:id="0" w:displacedByCustomXml="next"/>
    <w:bookmarkStart w:id="1" w:name="OLE_LINK11" w:displacedByCustomXml="next"/>
    <w:bookmarkEnd w:id="1" w:displacedByCustomXml="next"/>
    <w:sdt>
      <w:sdtPr>
        <w:id w:val="-539669942"/>
        <w:docPartObj>
          <w:docPartGallery w:val="Cover Pages"/>
          <w:docPartUnique/>
        </w:docPartObj>
      </w:sdtPr>
      <w:sdtEndPr>
        <w:rPr>
          <w:rFonts w:ascii="Arial" w:hAnsi="Arial" w:cs="Arial"/>
          <w:sz w:val="24"/>
          <w:szCs w:val="24"/>
        </w:rPr>
      </w:sdtEndPr>
      <w:sdtContent>
        <w:p w14:paraId="2BB72008" w14:textId="77777777" w:rsidR="00DD17FB" w:rsidRPr="00B57015" w:rsidRDefault="00DD17FB" w:rsidP="00DD17FB">
          <w:pPr>
            <w:spacing w:after="0" w:line="240" w:lineRule="auto"/>
            <w:contextualSpacing/>
            <w:jc w:val="both"/>
            <w:rPr>
              <w:rFonts w:ascii="Arial" w:eastAsia="Times New Roman" w:hAnsi="Arial" w:cs="Arial"/>
              <w:b/>
              <w:iCs/>
              <w:sz w:val="56"/>
              <w:szCs w:val="160"/>
              <w:lang w:eastAsia="en-GB"/>
            </w:rPr>
          </w:pPr>
          <w:r w:rsidRPr="00B57015">
            <w:rPr>
              <w:noProof/>
              <w:lang w:eastAsia="en-AU"/>
            </w:rPr>
            <w:drawing>
              <wp:anchor distT="0" distB="0" distL="114300" distR="114300" simplePos="0" relativeHeight="251658240" behindDoc="1" locked="0" layoutInCell="1" allowOverlap="1" wp14:anchorId="2D983293" wp14:editId="42D8EA33">
                <wp:simplePos x="0" y="0"/>
                <wp:positionH relativeFrom="column">
                  <wp:posOffset>111125</wp:posOffset>
                </wp:positionH>
                <wp:positionV relativeFrom="paragraph">
                  <wp:posOffset>42843</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2B54ACBF"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6A73ED0E"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7C5A31D6"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2B36D355"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71562FA1"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126E25D5" w14:textId="6EE121AF"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r w:rsidRPr="00B57015">
            <w:rPr>
              <w:rFonts w:ascii="Arial" w:eastAsia="Times New Roman" w:hAnsi="Arial" w:cs="Arial"/>
              <w:b/>
              <w:iCs/>
              <w:sz w:val="56"/>
              <w:szCs w:val="160"/>
              <w:lang w:eastAsia="en-GB"/>
            </w:rPr>
            <w:t>Community Report</w:t>
          </w:r>
        </w:p>
        <w:p w14:paraId="26AE170D" w14:textId="77777777" w:rsidR="00DD17FB" w:rsidRPr="00B57015" w:rsidRDefault="00DD17FB" w:rsidP="00DD17FB">
          <w:pPr>
            <w:spacing w:after="0" w:line="240" w:lineRule="auto"/>
            <w:ind w:left="567"/>
            <w:contextualSpacing/>
            <w:jc w:val="center"/>
            <w:rPr>
              <w:rFonts w:ascii="Arial" w:eastAsia="Times New Roman" w:hAnsi="Arial" w:cs="Arial"/>
              <w:sz w:val="24"/>
              <w:szCs w:val="24"/>
              <w:lang w:eastAsia="ja-JP"/>
            </w:rPr>
          </w:pPr>
        </w:p>
        <w:p w14:paraId="7FB709D0" w14:textId="77777777" w:rsidR="00DD17FB" w:rsidRPr="00B57015" w:rsidRDefault="00DD17FB" w:rsidP="00DD17FB">
          <w:pPr>
            <w:spacing w:after="0" w:line="240" w:lineRule="auto"/>
            <w:contextualSpacing/>
            <w:jc w:val="both"/>
            <w:rPr>
              <w:rFonts w:ascii="Arial" w:eastAsia="Times New Roman" w:hAnsi="Arial" w:cs="Arial"/>
              <w:sz w:val="24"/>
              <w:szCs w:val="24"/>
              <w:lang w:eastAsia="ja-JP"/>
            </w:rPr>
          </w:pPr>
        </w:p>
        <w:p w14:paraId="2C006454" w14:textId="3FD807E9" w:rsidR="00DD17FB" w:rsidRPr="00B57015" w:rsidRDefault="00DD17FB" w:rsidP="00DD17FB">
          <w:pPr>
            <w:spacing w:after="0" w:line="240" w:lineRule="auto"/>
            <w:ind w:left="567"/>
            <w:contextualSpacing/>
            <w:jc w:val="both"/>
            <w:rPr>
              <w:rFonts w:ascii="Arial" w:eastAsia="Times New Roman" w:hAnsi="Arial" w:cs="Arial"/>
              <w:b/>
              <w:iCs/>
              <w:sz w:val="28"/>
              <w:szCs w:val="160"/>
              <w:lang w:eastAsia="en-GB"/>
            </w:rPr>
          </w:pPr>
          <w:r w:rsidRPr="00B57015">
            <w:rPr>
              <w:rFonts w:ascii="Arial" w:eastAsia="Times New Roman" w:hAnsi="Arial" w:cs="Arial"/>
              <w:b/>
              <w:iCs/>
              <w:sz w:val="28"/>
              <w:szCs w:val="160"/>
              <w:lang w:eastAsia="en-GB"/>
            </w:rPr>
            <w:t>Committee Consideration –</w:t>
          </w:r>
          <w:r>
            <w:rPr>
              <w:rFonts w:ascii="Arial" w:eastAsia="Times New Roman" w:hAnsi="Arial" w:cs="Arial"/>
              <w:b/>
              <w:iCs/>
              <w:sz w:val="28"/>
              <w:szCs w:val="160"/>
              <w:lang w:eastAsia="en-GB"/>
            </w:rPr>
            <w:t xml:space="preserve"> </w:t>
          </w:r>
          <w:r w:rsidR="001761FD">
            <w:rPr>
              <w:rFonts w:ascii="Arial" w:eastAsia="Times New Roman" w:hAnsi="Arial" w:cs="Arial"/>
              <w:b/>
              <w:iCs/>
              <w:sz w:val="28"/>
              <w:szCs w:val="160"/>
              <w:lang w:eastAsia="en-GB"/>
            </w:rPr>
            <w:t>1</w:t>
          </w:r>
          <w:r w:rsidR="003E10F5">
            <w:rPr>
              <w:rFonts w:ascii="Arial" w:eastAsia="Times New Roman" w:hAnsi="Arial" w:cs="Arial"/>
              <w:b/>
              <w:iCs/>
              <w:sz w:val="28"/>
              <w:szCs w:val="160"/>
              <w:lang w:eastAsia="en-GB"/>
            </w:rPr>
            <w:t>1 May 2021</w:t>
          </w:r>
        </w:p>
        <w:p w14:paraId="2615B66B" w14:textId="07F85442" w:rsidR="00DD17FB" w:rsidRPr="00B57015" w:rsidRDefault="00DD17FB" w:rsidP="00DD17FB">
          <w:pPr>
            <w:spacing w:after="0" w:line="240" w:lineRule="auto"/>
            <w:ind w:left="567"/>
            <w:contextualSpacing/>
            <w:jc w:val="both"/>
            <w:rPr>
              <w:rFonts w:ascii="Arial" w:eastAsia="Times New Roman" w:hAnsi="Arial" w:cs="Arial"/>
              <w:b/>
              <w:iCs/>
              <w:sz w:val="28"/>
              <w:szCs w:val="160"/>
              <w:lang w:eastAsia="en-GB"/>
            </w:rPr>
          </w:pPr>
          <w:r w:rsidRPr="00B57015">
            <w:rPr>
              <w:rFonts w:ascii="Arial" w:eastAsia="Times New Roman" w:hAnsi="Arial" w:cs="Arial"/>
              <w:b/>
              <w:iCs/>
              <w:sz w:val="28"/>
              <w:szCs w:val="160"/>
              <w:lang w:eastAsia="en-GB"/>
            </w:rPr>
            <w:t xml:space="preserve">Council Resolution – </w:t>
          </w:r>
          <w:r w:rsidR="00F4788D">
            <w:rPr>
              <w:rFonts w:ascii="Arial" w:eastAsia="Times New Roman" w:hAnsi="Arial" w:cs="Arial"/>
              <w:b/>
              <w:iCs/>
              <w:sz w:val="28"/>
              <w:szCs w:val="160"/>
              <w:lang w:eastAsia="en-GB"/>
            </w:rPr>
            <w:t>2</w:t>
          </w:r>
          <w:r w:rsidR="003E10F5">
            <w:rPr>
              <w:rFonts w:ascii="Arial" w:eastAsia="Times New Roman" w:hAnsi="Arial" w:cs="Arial"/>
              <w:b/>
              <w:iCs/>
              <w:sz w:val="28"/>
              <w:szCs w:val="160"/>
              <w:lang w:eastAsia="en-GB"/>
            </w:rPr>
            <w:t>5 May 2021</w:t>
          </w:r>
        </w:p>
        <w:p w14:paraId="2A0400C9" w14:textId="77777777" w:rsidR="00DD17FB" w:rsidRPr="00B57015" w:rsidRDefault="00DD17FB" w:rsidP="00DD17FB">
          <w:pPr>
            <w:spacing w:after="0" w:line="240" w:lineRule="auto"/>
            <w:contextualSpacing/>
            <w:jc w:val="both"/>
            <w:rPr>
              <w:rFonts w:ascii="Arial" w:eastAsia="Times New Roman" w:hAnsi="Arial" w:cs="Arial"/>
              <w:b/>
              <w:i/>
              <w:iCs/>
              <w:sz w:val="28"/>
              <w:szCs w:val="160"/>
              <w:lang w:eastAsia="en-GB"/>
            </w:rPr>
          </w:pPr>
        </w:p>
        <w:p w14:paraId="769EF7A8" w14:textId="77777777" w:rsidR="00DD17FB" w:rsidRPr="00B57015" w:rsidRDefault="00DD17FB" w:rsidP="00DD17FB">
          <w:pPr>
            <w:tabs>
              <w:tab w:val="left" w:pos="7737"/>
            </w:tabs>
            <w:spacing w:after="0" w:line="240" w:lineRule="auto"/>
            <w:ind w:left="567"/>
            <w:contextualSpacing/>
            <w:jc w:val="both"/>
            <w:rPr>
              <w:rFonts w:ascii="Arial" w:eastAsia="Times New Roman" w:hAnsi="Arial" w:cs="Arial"/>
              <w:b/>
              <w:sz w:val="24"/>
              <w:szCs w:val="24"/>
              <w:lang w:eastAsia="ja-JP"/>
            </w:rPr>
          </w:pPr>
          <w:r w:rsidRPr="00B57015">
            <w:rPr>
              <w:rFonts w:ascii="Arial" w:eastAsia="Times New Roman" w:hAnsi="Arial" w:cs="Arial"/>
              <w:b/>
              <w:sz w:val="24"/>
              <w:szCs w:val="24"/>
              <w:lang w:eastAsia="ja-JP"/>
            </w:rPr>
            <w:t>Table of Contents</w:t>
          </w:r>
          <w:r w:rsidRPr="00B57015">
            <w:rPr>
              <w:rFonts w:ascii="Arial" w:eastAsia="Times New Roman" w:hAnsi="Arial" w:cs="Arial"/>
              <w:b/>
              <w:sz w:val="24"/>
              <w:szCs w:val="24"/>
              <w:lang w:eastAsia="ja-JP"/>
            </w:rPr>
            <w:tab/>
          </w:r>
        </w:p>
        <w:p w14:paraId="4B8FE3AA" w14:textId="77777777" w:rsidR="00DD17FB" w:rsidRPr="00F90CDE" w:rsidRDefault="00DD17FB" w:rsidP="00DD17FB">
          <w:pPr>
            <w:tabs>
              <w:tab w:val="left" w:pos="5472"/>
            </w:tabs>
            <w:spacing w:after="0" w:line="240" w:lineRule="auto"/>
            <w:ind w:left="567"/>
            <w:contextualSpacing/>
            <w:jc w:val="both"/>
            <w:rPr>
              <w:rFonts w:ascii="Arial" w:eastAsia="Times New Roman" w:hAnsi="Arial" w:cs="Arial"/>
              <w:sz w:val="24"/>
              <w:szCs w:val="24"/>
              <w:lang w:eastAsia="ja-JP"/>
            </w:rPr>
          </w:pPr>
          <w:r w:rsidRPr="00F90CDE">
            <w:rPr>
              <w:rFonts w:ascii="Arial" w:eastAsia="Times New Roman" w:hAnsi="Arial" w:cs="Arial"/>
              <w:sz w:val="24"/>
              <w:szCs w:val="24"/>
              <w:lang w:eastAsia="ja-JP"/>
            </w:rPr>
            <w:tab/>
          </w:r>
        </w:p>
        <w:p w14:paraId="6A1DBF81" w14:textId="77777777" w:rsidR="00DD17FB" w:rsidRPr="00007ECC" w:rsidRDefault="00DD17FB" w:rsidP="00DD17FB">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sidRPr="00007ECC">
            <w:rPr>
              <w:rFonts w:ascii="Arial" w:eastAsia="Times New Roman" w:hAnsi="Arial" w:cs="Arial"/>
              <w:sz w:val="24"/>
              <w:szCs w:val="24"/>
              <w:lang w:eastAsia="ja-JP"/>
            </w:rPr>
            <w:t>Item No.</w:t>
          </w:r>
          <w:r w:rsidRPr="00007ECC">
            <w:rPr>
              <w:rFonts w:ascii="Arial" w:eastAsia="Times New Roman" w:hAnsi="Arial" w:cs="Arial"/>
              <w:sz w:val="24"/>
              <w:szCs w:val="24"/>
              <w:lang w:eastAsia="ja-JP"/>
            </w:rPr>
            <w:tab/>
          </w:r>
          <w:r w:rsidRPr="00007ECC">
            <w:rPr>
              <w:rFonts w:ascii="Arial" w:eastAsia="Times New Roman" w:hAnsi="Arial" w:cs="Arial"/>
              <w:sz w:val="24"/>
              <w:szCs w:val="24"/>
              <w:lang w:eastAsia="ja-JP"/>
            </w:rPr>
            <w:tab/>
            <w:t xml:space="preserve">     Page No.</w:t>
          </w:r>
          <w:bookmarkStart w:id="2" w:name="OLE_LINK31"/>
          <w:bookmarkStart w:id="3" w:name="OLE_LINK30"/>
        </w:p>
        <w:p w14:paraId="3E3D3A8C" w14:textId="738A73AD" w:rsidR="00FE41F6" w:rsidRPr="00FE41F6" w:rsidRDefault="00DD17FB">
          <w:pPr>
            <w:pStyle w:val="TOC1"/>
            <w:rPr>
              <w:rFonts w:ascii="Arial" w:eastAsiaTheme="minorEastAsia" w:hAnsi="Arial" w:cs="Arial"/>
              <w:noProof/>
              <w:sz w:val="24"/>
              <w:szCs w:val="24"/>
              <w:lang w:eastAsia="en-AU"/>
            </w:rPr>
          </w:pPr>
          <w:r w:rsidRPr="00FE41F6">
            <w:rPr>
              <w:rFonts w:ascii="Arial" w:hAnsi="Arial" w:cs="Arial"/>
              <w:noProof/>
              <w:sz w:val="24"/>
              <w:szCs w:val="24"/>
            </w:rPr>
            <w:fldChar w:fldCharType="begin"/>
          </w:r>
          <w:r w:rsidRPr="00FE41F6">
            <w:rPr>
              <w:rFonts w:ascii="Arial" w:eastAsia="Times New Roman" w:hAnsi="Arial" w:cs="Arial"/>
              <w:noProof/>
              <w:sz w:val="24"/>
              <w:szCs w:val="24"/>
            </w:rPr>
            <w:instrText xml:space="preserve"> TOC \o "1-3" \h \z \u </w:instrText>
          </w:r>
          <w:r w:rsidRPr="00FE41F6">
            <w:rPr>
              <w:rFonts w:ascii="Arial" w:hAnsi="Arial" w:cs="Arial"/>
              <w:noProof/>
              <w:sz w:val="24"/>
              <w:szCs w:val="24"/>
            </w:rPr>
            <w:fldChar w:fldCharType="separate"/>
          </w:r>
          <w:bookmarkEnd w:id="2"/>
          <w:bookmarkEnd w:id="3"/>
          <w:r w:rsidR="00FE41F6" w:rsidRPr="00FE41F6">
            <w:rPr>
              <w:rStyle w:val="Hyperlink"/>
              <w:rFonts w:ascii="Arial" w:hAnsi="Arial" w:cs="Arial"/>
              <w:noProof/>
              <w:sz w:val="24"/>
              <w:szCs w:val="24"/>
            </w:rPr>
            <w:fldChar w:fldCharType="begin"/>
          </w:r>
          <w:r w:rsidR="00FE41F6" w:rsidRPr="00FE41F6">
            <w:rPr>
              <w:rStyle w:val="Hyperlink"/>
              <w:rFonts w:ascii="Arial" w:hAnsi="Arial" w:cs="Arial"/>
              <w:noProof/>
              <w:sz w:val="24"/>
              <w:szCs w:val="24"/>
            </w:rPr>
            <w:instrText xml:space="preserve"> </w:instrText>
          </w:r>
          <w:r w:rsidR="00FE41F6" w:rsidRPr="00FE41F6">
            <w:rPr>
              <w:rFonts w:ascii="Arial" w:hAnsi="Arial" w:cs="Arial"/>
              <w:noProof/>
              <w:sz w:val="24"/>
              <w:szCs w:val="24"/>
            </w:rPr>
            <w:instrText>HYPERLINK \l "_Toc70936088"</w:instrText>
          </w:r>
          <w:r w:rsidR="00FE41F6" w:rsidRPr="00FE41F6">
            <w:rPr>
              <w:rStyle w:val="Hyperlink"/>
              <w:rFonts w:ascii="Arial" w:hAnsi="Arial" w:cs="Arial"/>
              <w:noProof/>
              <w:sz w:val="24"/>
              <w:szCs w:val="24"/>
            </w:rPr>
            <w:instrText xml:space="preserve"> </w:instrText>
          </w:r>
          <w:r w:rsidR="00FE41F6" w:rsidRPr="00FE41F6">
            <w:rPr>
              <w:rStyle w:val="Hyperlink"/>
              <w:rFonts w:ascii="Arial" w:hAnsi="Arial" w:cs="Arial"/>
              <w:noProof/>
              <w:sz w:val="24"/>
              <w:szCs w:val="24"/>
            </w:rPr>
            <w:fldChar w:fldCharType="separate"/>
          </w:r>
          <w:r w:rsidR="00FE41F6" w:rsidRPr="00FE41F6">
            <w:rPr>
              <w:rStyle w:val="Hyperlink"/>
              <w:rFonts w:ascii="Arial" w:hAnsi="Arial" w:cs="Arial"/>
              <w:noProof/>
              <w:sz w:val="24"/>
              <w:szCs w:val="24"/>
            </w:rPr>
            <w:t xml:space="preserve">CSD05.21 </w:t>
          </w:r>
          <w:r w:rsidR="00FE41F6" w:rsidRPr="00FE41F6">
            <w:rPr>
              <w:rFonts w:ascii="Arial" w:eastAsiaTheme="minorEastAsia" w:hAnsi="Arial" w:cs="Arial"/>
              <w:noProof/>
              <w:sz w:val="24"/>
              <w:szCs w:val="24"/>
              <w:lang w:eastAsia="en-AU"/>
            </w:rPr>
            <w:tab/>
          </w:r>
          <w:r w:rsidR="00FE41F6" w:rsidRPr="00FE41F6">
            <w:rPr>
              <w:rStyle w:val="Hyperlink"/>
              <w:rFonts w:ascii="Arial" w:hAnsi="Arial" w:cs="Arial"/>
              <w:noProof/>
              <w:sz w:val="24"/>
              <w:szCs w:val="24"/>
            </w:rPr>
            <w:t>Health Workers’ Tribute Project</w:t>
          </w:r>
          <w:r w:rsidR="00FE41F6" w:rsidRPr="00FE41F6">
            <w:rPr>
              <w:rFonts w:ascii="Arial" w:hAnsi="Arial" w:cs="Arial"/>
              <w:noProof/>
              <w:webHidden/>
              <w:sz w:val="24"/>
              <w:szCs w:val="24"/>
            </w:rPr>
            <w:tab/>
          </w:r>
          <w:r w:rsidR="00FE41F6" w:rsidRPr="00FE41F6">
            <w:rPr>
              <w:rFonts w:ascii="Arial" w:hAnsi="Arial" w:cs="Arial"/>
              <w:noProof/>
              <w:webHidden/>
              <w:sz w:val="24"/>
              <w:szCs w:val="24"/>
            </w:rPr>
            <w:fldChar w:fldCharType="begin"/>
          </w:r>
          <w:r w:rsidR="00FE41F6" w:rsidRPr="00FE41F6">
            <w:rPr>
              <w:rFonts w:ascii="Arial" w:hAnsi="Arial" w:cs="Arial"/>
              <w:noProof/>
              <w:webHidden/>
              <w:sz w:val="24"/>
              <w:szCs w:val="24"/>
            </w:rPr>
            <w:instrText xml:space="preserve"> PAGEREF _Toc70936088 \h </w:instrText>
          </w:r>
          <w:r w:rsidR="00FE41F6" w:rsidRPr="00FE41F6">
            <w:rPr>
              <w:rFonts w:ascii="Arial" w:hAnsi="Arial" w:cs="Arial"/>
              <w:noProof/>
              <w:webHidden/>
              <w:sz w:val="24"/>
              <w:szCs w:val="24"/>
            </w:rPr>
          </w:r>
          <w:r w:rsidR="00FE41F6" w:rsidRPr="00FE41F6">
            <w:rPr>
              <w:rFonts w:ascii="Arial" w:hAnsi="Arial" w:cs="Arial"/>
              <w:noProof/>
              <w:webHidden/>
              <w:sz w:val="24"/>
              <w:szCs w:val="24"/>
            </w:rPr>
            <w:fldChar w:fldCharType="separate"/>
          </w:r>
          <w:r w:rsidR="00FE41F6" w:rsidRPr="00FE41F6">
            <w:rPr>
              <w:rFonts w:ascii="Arial" w:hAnsi="Arial" w:cs="Arial"/>
              <w:noProof/>
              <w:webHidden/>
              <w:sz w:val="24"/>
              <w:szCs w:val="24"/>
            </w:rPr>
            <w:t>2</w:t>
          </w:r>
          <w:r w:rsidR="00FE41F6" w:rsidRPr="00FE41F6">
            <w:rPr>
              <w:rFonts w:ascii="Arial" w:hAnsi="Arial" w:cs="Arial"/>
              <w:noProof/>
              <w:webHidden/>
              <w:sz w:val="24"/>
              <w:szCs w:val="24"/>
            </w:rPr>
            <w:fldChar w:fldCharType="end"/>
          </w:r>
          <w:r w:rsidR="00FE41F6" w:rsidRPr="00FE41F6">
            <w:rPr>
              <w:rStyle w:val="Hyperlink"/>
              <w:rFonts w:ascii="Arial" w:hAnsi="Arial" w:cs="Arial"/>
              <w:noProof/>
              <w:sz w:val="24"/>
              <w:szCs w:val="24"/>
            </w:rPr>
            <w:fldChar w:fldCharType="end"/>
          </w:r>
        </w:p>
        <w:p w14:paraId="4DFBE0DA" w14:textId="2E295DA0" w:rsidR="00FE41F6" w:rsidRPr="00FE41F6" w:rsidRDefault="005B72AC">
          <w:pPr>
            <w:pStyle w:val="TOC1"/>
            <w:rPr>
              <w:rFonts w:ascii="Arial" w:eastAsiaTheme="minorEastAsia" w:hAnsi="Arial" w:cs="Arial"/>
              <w:noProof/>
              <w:sz w:val="24"/>
              <w:szCs w:val="24"/>
              <w:lang w:eastAsia="en-AU"/>
            </w:rPr>
          </w:pPr>
          <w:hyperlink w:anchor="_Toc70936089" w:history="1">
            <w:r w:rsidR="00FE41F6" w:rsidRPr="00FE41F6">
              <w:rPr>
                <w:rStyle w:val="Hyperlink"/>
                <w:rFonts w:ascii="Arial" w:hAnsi="Arial" w:cs="Arial"/>
                <w:noProof/>
                <w:sz w:val="24"/>
                <w:szCs w:val="24"/>
              </w:rPr>
              <w:t>CSD06.21</w:t>
            </w:r>
            <w:r w:rsidR="00FE41F6" w:rsidRPr="00FE41F6">
              <w:rPr>
                <w:rFonts w:ascii="Arial" w:eastAsiaTheme="minorEastAsia" w:hAnsi="Arial" w:cs="Arial"/>
                <w:noProof/>
                <w:sz w:val="24"/>
                <w:szCs w:val="24"/>
                <w:lang w:eastAsia="en-AU"/>
              </w:rPr>
              <w:tab/>
            </w:r>
            <w:r w:rsidR="00FE41F6" w:rsidRPr="00FE41F6">
              <w:rPr>
                <w:rStyle w:val="Hyperlink"/>
                <w:rFonts w:ascii="Arial" w:hAnsi="Arial" w:cs="Arial"/>
                <w:noProof/>
                <w:sz w:val="24"/>
                <w:szCs w:val="24"/>
              </w:rPr>
              <w:t>Access Working Group Reviewed Terms of Reference</w:t>
            </w:r>
            <w:r w:rsidR="00FE41F6" w:rsidRPr="00FE41F6">
              <w:rPr>
                <w:rFonts w:ascii="Arial" w:hAnsi="Arial" w:cs="Arial"/>
                <w:noProof/>
                <w:webHidden/>
                <w:sz w:val="24"/>
                <w:szCs w:val="24"/>
              </w:rPr>
              <w:tab/>
            </w:r>
            <w:r w:rsidR="00FE41F6" w:rsidRPr="00FE41F6">
              <w:rPr>
                <w:rFonts w:ascii="Arial" w:hAnsi="Arial" w:cs="Arial"/>
                <w:noProof/>
                <w:webHidden/>
                <w:sz w:val="24"/>
                <w:szCs w:val="24"/>
              </w:rPr>
              <w:fldChar w:fldCharType="begin"/>
            </w:r>
            <w:r w:rsidR="00FE41F6" w:rsidRPr="00FE41F6">
              <w:rPr>
                <w:rFonts w:ascii="Arial" w:hAnsi="Arial" w:cs="Arial"/>
                <w:noProof/>
                <w:webHidden/>
                <w:sz w:val="24"/>
                <w:szCs w:val="24"/>
              </w:rPr>
              <w:instrText xml:space="preserve"> PAGEREF _Toc70936089 \h </w:instrText>
            </w:r>
            <w:r w:rsidR="00FE41F6" w:rsidRPr="00FE41F6">
              <w:rPr>
                <w:rFonts w:ascii="Arial" w:hAnsi="Arial" w:cs="Arial"/>
                <w:noProof/>
                <w:webHidden/>
                <w:sz w:val="24"/>
                <w:szCs w:val="24"/>
              </w:rPr>
            </w:r>
            <w:r w:rsidR="00FE41F6" w:rsidRPr="00FE41F6">
              <w:rPr>
                <w:rFonts w:ascii="Arial" w:hAnsi="Arial" w:cs="Arial"/>
                <w:noProof/>
                <w:webHidden/>
                <w:sz w:val="24"/>
                <w:szCs w:val="24"/>
              </w:rPr>
              <w:fldChar w:fldCharType="separate"/>
            </w:r>
            <w:r w:rsidR="00FE41F6" w:rsidRPr="00FE41F6">
              <w:rPr>
                <w:rFonts w:ascii="Arial" w:hAnsi="Arial" w:cs="Arial"/>
                <w:noProof/>
                <w:webHidden/>
                <w:sz w:val="24"/>
                <w:szCs w:val="24"/>
              </w:rPr>
              <w:t>8</w:t>
            </w:r>
            <w:r w:rsidR="00FE41F6" w:rsidRPr="00FE41F6">
              <w:rPr>
                <w:rFonts w:ascii="Arial" w:hAnsi="Arial" w:cs="Arial"/>
                <w:noProof/>
                <w:webHidden/>
                <w:sz w:val="24"/>
                <w:szCs w:val="24"/>
              </w:rPr>
              <w:fldChar w:fldCharType="end"/>
            </w:r>
          </w:hyperlink>
        </w:p>
        <w:p w14:paraId="6F065A94" w14:textId="52EDFCC9" w:rsidR="00DD17FB" w:rsidRPr="00150D4B" w:rsidRDefault="00DD17FB" w:rsidP="00DD17FB">
          <w:pPr>
            <w:rPr>
              <w:rFonts w:ascii="Arial" w:hAnsi="Arial" w:cs="Arial"/>
              <w:sz w:val="24"/>
              <w:szCs w:val="24"/>
            </w:rPr>
          </w:pPr>
          <w:r w:rsidRPr="00FE41F6">
            <w:rPr>
              <w:rFonts w:ascii="Arial" w:eastAsia="Times New Roman" w:hAnsi="Arial" w:cs="Arial"/>
              <w:sz w:val="24"/>
              <w:szCs w:val="24"/>
              <w:lang w:eastAsia="ja-JP"/>
            </w:rPr>
            <w:fldChar w:fldCharType="end"/>
          </w:r>
        </w:p>
      </w:sdtContent>
    </w:sdt>
    <w:p w14:paraId="3D7786FC" w14:textId="77777777" w:rsidR="00F05CB4" w:rsidRPr="00DD17FB" w:rsidRDefault="00DD17FB">
      <w:r w:rsidRPr="00B57015">
        <w:br w:type="page"/>
      </w:r>
    </w:p>
    <w:tbl>
      <w:tblPr>
        <w:tblStyle w:val="TableGrid"/>
        <w:tblW w:w="0" w:type="auto"/>
        <w:tblInd w:w="-5" w:type="dxa"/>
        <w:tblLook w:val="04A0" w:firstRow="1" w:lastRow="0" w:firstColumn="1" w:lastColumn="0" w:noHBand="0" w:noVBand="1"/>
      </w:tblPr>
      <w:tblGrid>
        <w:gridCol w:w="9021"/>
      </w:tblGrid>
      <w:tr w:rsidR="00F05CB4" w14:paraId="7A0EAC95" w14:textId="77777777" w:rsidTr="00630902">
        <w:tc>
          <w:tcPr>
            <w:tcW w:w="9021" w:type="dxa"/>
          </w:tcPr>
          <w:p w14:paraId="2D8247F1" w14:textId="5DCDB23A" w:rsidR="00F05CB4" w:rsidRPr="002F2A01" w:rsidRDefault="00F05CB4" w:rsidP="00C612CE">
            <w:pPr>
              <w:pStyle w:val="Heading1"/>
              <w:spacing w:before="0"/>
              <w:ind w:left="3153" w:hanging="3119"/>
              <w:jc w:val="both"/>
              <w:outlineLvl w:val="0"/>
              <w:rPr>
                <w:rFonts w:ascii="Arial" w:hAnsi="Arial" w:cs="Arial"/>
                <w:color w:val="auto"/>
              </w:rPr>
            </w:pPr>
            <w:bookmarkStart w:id="4" w:name="_Toc70936088"/>
            <w:bookmarkStart w:id="5" w:name="_Hlk67401484"/>
            <w:r w:rsidRPr="00065855">
              <w:rPr>
                <w:rFonts w:ascii="Arial" w:hAnsi="Arial" w:cs="Arial"/>
                <w:color w:val="auto"/>
              </w:rPr>
              <w:lastRenderedPageBreak/>
              <w:t>C</w:t>
            </w:r>
            <w:r w:rsidR="0066261E">
              <w:rPr>
                <w:rFonts w:ascii="Arial" w:hAnsi="Arial" w:cs="Arial"/>
                <w:color w:val="auto"/>
              </w:rPr>
              <w:t>SD</w:t>
            </w:r>
            <w:r>
              <w:rPr>
                <w:rFonts w:ascii="Arial" w:hAnsi="Arial" w:cs="Arial"/>
                <w:color w:val="auto"/>
              </w:rPr>
              <w:t>0</w:t>
            </w:r>
            <w:r w:rsidR="00A628D2">
              <w:rPr>
                <w:rFonts w:ascii="Arial" w:hAnsi="Arial" w:cs="Arial"/>
                <w:color w:val="auto"/>
              </w:rPr>
              <w:t>5</w:t>
            </w:r>
            <w:r w:rsidRPr="00065855">
              <w:rPr>
                <w:rFonts w:ascii="Arial" w:hAnsi="Arial" w:cs="Arial"/>
                <w:color w:val="auto"/>
              </w:rPr>
              <w:t xml:space="preserve">.21 </w:t>
            </w:r>
            <w:r w:rsidRPr="00065855">
              <w:rPr>
                <w:rFonts w:ascii="Arial" w:hAnsi="Arial" w:cs="Arial"/>
                <w:color w:val="auto"/>
              </w:rPr>
              <w:tab/>
            </w:r>
            <w:r w:rsidR="00A628D2">
              <w:rPr>
                <w:rFonts w:ascii="Arial" w:hAnsi="Arial" w:cs="Arial"/>
                <w:color w:val="auto"/>
              </w:rPr>
              <w:t>Health Workers’ Tribute Project</w:t>
            </w:r>
            <w:bookmarkEnd w:id="4"/>
          </w:p>
        </w:tc>
      </w:tr>
      <w:bookmarkEnd w:id="5"/>
    </w:tbl>
    <w:p w14:paraId="4DB78F16" w14:textId="77777777" w:rsidR="00A628D2" w:rsidRPr="00DD75DE" w:rsidRDefault="00A628D2" w:rsidP="00A628D2">
      <w:pPr>
        <w:spacing w:after="0" w:line="240" w:lineRule="auto"/>
        <w:jc w:val="both"/>
        <w:rPr>
          <w:rFonts w:ascii="Arial" w:hAnsi="Arial" w:cs="Arial"/>
          <w:sz w:val="24"/>
          <w:szCs w:val="24"/>
        </w:rPr>
      </w:pPr>
    </w:p>
    <w:tbl>
      <w:tblPr>
        <w:tblStyle w:val="TableGrid"/>
        <w:tblW w:w="0" w:type="auto"/>
        <w:tblInd w:w="-5" w:type="dxa"/>
        <w:tblLook w:val="04A0" w:firstRow="1" w:lastRow="0" w:firstColumn="1" w:lastColumn="0" w:noHBand="0" w:noVBand="1"/>
      </w:tblPr>
      <w:tblGrid>
        <w:gridCol w:w="3119"/>
        <w:gridCol w:w="5902"/>
      </w:tblGrid>
      <w:tr w:rsidR="00A628D2" w:rsidRPr="00DD75DE" w14:paraId="64DC109C" w14:textId="77777777" w:rsidTr="00630902">
        <w:tc>
          <w:tcPr>
            <w:tcW w:w="3119" w:type="dxa"/>
          </w:tcPr>
          <w:p w14:paraId="15F91670" w14:textId="77777777" w:rsidR="00A628D2" w:rsidRPr="00DD75DE" w:rsidRDefault="00A628D2" w:rsidP="009A672F">
            <w:pPr>
              <w:jc w:val="both"/>
              <w:rPr>
                <w:rFonts w:ascii="Arial" w:hAnsi="Arial" w:cs="Arial"/>
                <w:b/>
                <w:sz w:val="24"/>
                <w:szCs w:val="24"/>
              </w:rPr>
            </w:pPr>
            <w:r w:rsidRPr="00DD75DE">
              <w:rPr>
                <w:rFonts w:ascii="Arial" w:hAnsi="Arial" w:cs="Arial"/>
                <w:b/>
                <w:sz w:val="24"/>
                <w:szCs w:val="24"/>
              </w:rPr>
              <w:t>Committee</w:t>
            </w:r>
          </w:p>
        </w:tc>
        <w:tc>
          <w:tcPr>
            <w:tcW w:w="5902" w:type="dxa"/>
          </w:tcPr>
          <w:p w14:paraId="0FDE7931" w14:textId="13D2B2F2" w:rsidR="00A628D2" w:rsidRPr="00DD75DE" w:rsidRDefault="00ED1731" w:rsidP="009A672F">
            <w:pPr>
              <w:jc w:val="both"/>
              <w:rPr>
                <w:rFonts w:ascii="Arial" w:hAnsi="Arial" w:cs="Arial"/>
                <w:sz w:val="24"/>
                <w:szCs w:val="24"/>
              </w:rPr>
            </w:pPr>
            <w:r>
              <w:rPr>
                <w:rFonts w:ascii="Arial" w:hAnsi="Arial" w:cs="Arial"/>
                <w:sz w:val="24"/>
                <w:szCs w:val="24"/>
              </w:rPr>
              <w:t>11 May 2021</w:t>
            </w:r>
          </w:p>
        </w:tc>
      </w:tr>
      <w:tr w:rsidR="00A628D2" w:rsidRPr="00DD75DE" w14:paraId="0C320132" w14:textId="77777777" w:rsidTr="00630902">
        <w:tc>
          <w:tcPr>
            <w:tcW w:w="3119" w:type="dxa"/>
          </w:tcPr>
          <w:p w14:paraId="69761945" w14:textId="77777777" w:rsidR="00A628D2" w:rsidRPr="00DD75DE" w:rsidRDefault="00A628D2" w:rsidP="009A672F">
            <w:pPr>
              <w:jc w:val="both"/>
              <w:rPr>
                <w:rFonts w:ascii="Arial" w:hAnsi="Arial" w:cs="Arial"/>
                <w:b/>
                <w:sz w:val="24"/>
                <w:szCs w:val="24"/>
              </w:rPr>
            </w:pPr>
            <w:r w:rsidRPr="00DD75DE">
              <w:rPr>
                <w:rFonts w:ascii="Arial" w:hAnsi="Arial" w:cs="Arial"/>
                <w:b/>
                <w:sz w:val="24"/>
                <w:szCs w:val="24"/>
              </w:rPr>
              <w:t>Council</w:t>
            </w:r>
          </w:p>
        </w:tc>
        <w:tc>
          <w:tcPr>
            <w:tcW w:w="5902" w:type="dxa"/>
          </w:tcPr>
          <w:p w14:paraId="72B45BC8" w14:textId="02B63BAA" w:rsidR="00A628D2" w:rsidRPr="00DD75DE" w:rsidRDefault="00ED1731" w:rsidP="009A672F">
            <w:pPr>
              <w:jc w:val="both"/>
              <w:rPr>
                <w:rFonts w:ascii="Arial" w:hAnsi="Arial" w:cs="Arial"/>
                <w:sz w:val="24"/>
                <w:szCs w:val="24"/>
              </w:rPr>
            </w:pPr>
            <w:r>
              <w:rPr>
                <w:rFonts w:ascii="Arial" w:hAnsi="Arial" w:cs="Arial"/>
                <w:sz w:val="24"/>
                <w:szCs w:val="24"/>
              </w:rPr>
              <w:t>25 May 2021</w:t>
            </w:r>
          </w:p>
        </w:tc>
      </w:tr>
      <w:tr w:rsidR="00A628D2" w:rsidRPr="008A1B93" w14:paraId="2AA434C9" w14:textId="77777777" w:rsidTr="00630902">
        <w:tc>
          <w:tcPr>
            <w:tcW w:w="3119" w:type="dxa"/>
          </w:tcPr>
          <w:p w14:paraId="75648040" w14:textId="77777777" w:rsidR="00A628D2" w:rsidRPr="00DD75DE" w:rsidRDefault="00A628D2" w:rsidP="009A672F">
            <w:pPr>
              <w:jc w:val="both"/>
              <w:rPr>
                <w:rFonts w:ascii="Arial" w:hAnsi="Arial" w:cs="Arial"/>
                <w:b/>
                <w:sz w:val="24"/>
                <w:szCs w:val="24"/>
              </w:rPr>
            </w:pPr>
            <w:r w:rsidRPr="00DD75DE">
              <w:rPr>
                <w:rFonts w:ascii="Arial" w:hAnsi="Arial" w:cs="Arial"/>
                <w:b/>
                <w:sz w:val="24"/>
                <w:szCs w:val="24"/>
              </w:rPr>
              <w:t>Applicant</w:t>
            </w:r>
          </w:p>
        </w:tc>
        <w:tc>
          <w:tcPr>
            <w:tcW w:w="5902" w:type="dxa"/>
          </w:tcPr>
          <w:p w14:paraId="2B991415" w14:textId="72F7383B" w:rsidR="00A628D2" w:rsidRPr="00E86F62" w:rsidRDefault="00A628D2" w:rsidP="009A672F">
            <w:pPr>
              <w:jc w:val="both"/>
              <w:rPr>
                <w:rFonts w:ascii="Arial" w:hAnsi="Arial" w:cs="Arial"/>
                <w:sz w:val="24"/>
                <w:szCs w:val="24"/>
              </w:rPr>
            </w:pPr>
            <w:r w:rsidRPr="00DD75DE">
              <w:rPr>
                <w:rFonts w:ascii="Arial" w:hAnsi="Arial" w:cs="Arial"/>
                <w:sz w:val="24"/>
                <w:szCs w:val="24"/>
              </w:rPr>
              <w:t>City of Nedlands</w:t>
            </w:r>
          </w:p>
        </w:tc>
      </w:tr>
      <w:tr w:rsidR="00A628D2" w:rsidRPr="00DD75DE" w14:paraId="4C85BB54" w14:textId="77777777" w:rsidTr="00630902">
        <w:tc>
          <w:tcPr>
            <w:tcW w:w="3119" w:type="dxa"/>
          </w:tcPr>
          <w:p w14:paraId="573C0B86" w14:textId="5FBA0239" w:rsidR="00A628D2" w:rsidRPr="00FE41F6" w:rsidRDefault="00A628D2" w:rsidP="00FE41F6">
            <w:pPr>
              <w:spacing w:line="276" w:lineRule="auto"/>
              <w:rPr>
                <w:rFonts w:ascii="Arial" w:eastAsia="Arial" w:hAnsi="Arial" w:cs="Arial"/>
                <w:color w:val="000000" w:themeColor="text1"/>
                <w:sz w:val="24"/>
                <w:szCs w:val="24"/>
              </w:rPr>
            </w:pPr>
            <w:r w:rsidRPr="00DD75DE">
              <w:rPr>
                <w:rFonts w:ascii="Arial" w:eastAsia="Arial" w:hAnsi="Arial" w:cs="Arial"/>
                <w:b/>
                <w:bCs/>
                <w:color w:val="000000" w:themeColor="text1"/>
                <w:sz w:val="24"/>
                <w:szCs w:val="24"/>
              </w:rPr>
              <w:t xml:space="preserve">Employee Disclosure under section 5.70 of the </w:t>
            </w:r>
            <w:r w:rsidRPr="00ED1731">
              <w:rPr>
                <w:rFonts w:ascii="Arial" w:eastAsia="Arial" w:hAnsi="Arial" w:cs="Arial"/>
                <w:b/>
                <w:bCs/>
                <w:i/>
                <w:iCs/>
                <w:color w:val="000000" w:themeColor="text1"/>
                <w:sz w:val="24"/>
                <w:szCs w:val="24"/>
              </w:rPr>
              <w:t>Local Government Act 1995</w:t>
            </w:r>
            <w:r w:rsidRPr="00DD75DE">
              <w:rPr>
                <w:rFonts w:ascii="Arial" w:eastAsia="Arial" w:hAnsi="Arial" w:cs="Arial"/>
                <w:b/>
                <w:bCs/>
                <w:color w:val="000000" w:themeColor="text1"/>
                <w:sz w:val="24"/>
                <w:szCs w:val="24"/>
              </w:rPr>
              <w:t xml:space="preserve"> </w:t>
            </w:r>
          </w:p>
        </w:tc>
        <w:tc>
          <w:tcPr>
            <w:tcW w:w="5902" w:type="dxa"/>
          </w:tcPr>
          <w:p w14:paraId="3592E547" w14:textId="7B85A117" w:rsidR="00A628D2" w:rsidRPr="00DD75DE" w:rsidRDefault="00A628D2" w:rsidP="009A672F">
            <w:pPr>
              <w:jc w:val="both"/>
              <w:rPr>
                <w:rFonts w:ascii="Arial" w:hAnsi="Arial" w:cs="Arial"/>
                <w:szCs w:val="24"/>
              </w:rPr>
            </w:pPr>
            <w:r>
              <w:rPr>
                <w:rFonts w:ascii="Arial" w:hAnsi="Arial" w:cs="Arial"/>
                <w:sz w:val="24"/>
                <w:szCs w:val="24"/>
              </w:rPr>
              <w:t>Nil.</w:t>
            </w:r>
          </w:p>
          <w:p w14:paraId="5F72A736" w14:textId="77777777" w:rsidR="00A628D2" w:rsidRPr="00DD75DE" w:rsidRDefault="00A628D2" w:rsidP="009A672F">
            <w:pPr>
              <w:pStyle w:val="Subsection"/>
              <w:tabs>
                <w:tab w:val="clear" w:pos="595"/>
                <w:tab w:val="clear" w:pos="879"/>
              </w:tabs>
              <w:spacing w:before="120"/>
              <w:ind w:left="0" w:firstLine="0"/>
              <w:rPr>
                <w:rFonts w:ascii="Arial" w:hAnsi="Arial" w:cs="Arial"/>
                <w:szCs w:val="24"/>
              </w:rPr>
            </w:pPr>
          </w:p>
        </w:tc>
      </w:tr>
      <w:tr w:rsidR="00A628D2" w:rsidRPr="00DD75DE" w14:paraId="7644C56C" w14:textId="77777777" w:rsidTr="00630902">
        <w:tc>
          <w:tcPr>
            <w:tcW w:w="3119" w:type="dxa"/>
          </w:tcPr>
          <w:p w14:paraId="417050E5" w14:textId="77777777" w:rsidR="00A628D2" w:rsidRPr="00DD75DE" w:rsidRDefault="00A628D2" w:rsidP="009A672F">
            <w:pPr>
              <w:jc w:val="both"/>
              <w:rPr>
                <w:rFonts w:ascii="Arial" w:hAnsi="Arial" w:cs="Arial"/>
                <w:b/>
                <w:sz w:val="24"/>
                <w:szCs w:val="24"/>
              </w:rPr>
            </w:pPr>
            <w:r>
              <w:rPr>
                <w:rFonts w:ascii="Arial" w:hAnsi="Arial" w:cs="Arial"/>
                <w:b/>
                <w:sz w:val="24"/>
                <w:szCs w:val="24"/>
              </w:rPr>
              <w:t>Executive Manager</w:t>
            </w:r>
          </w:p>
        </w:tc>
        <w:tc>
          <w:tcPr>
            <w:tcW w:w="5902" w:type="dxa"/>
          </w:tcPr>
          <w:p w14:paraId="0CDC30B2" w14:textId="77777777" w:rsidR="00A628D2" w:rsidRPr="00DD75DE" w:rsidRDefault="00A628D2" w:rsidP="009A672F">
            <w:pPr>
              <w:jc w:val="both"/>
              <w:rPr>
                <w:rFonts w:ascii="Arial" w:hAnsi="Arial" w:cs="Arial"/>
                <w:sz w:val="24"/>
                <w:szCs w:val="24"/>
              </w:rPr>
            </w:pPr>
            <w:r>
              <w:rPr>
                <w:rFonts w:ascii="Arial" w:hAnsi="Arial" w:cs="Arial"/>
                <w:sz w:val="24"/>
                <w:szCs w:val="24"/>
              </w:rPr>
              <w:t>Pat Panayotou – Executive Manager Community</w:t>
            </w:r>
          </w:p>
        </w:tc>
      </w:tr>
      <w:tr w:rsidR="00A628D2" w:rsidRPr="00DD75DE" w14:paraId="4E2F7F2E" w14:textId="77777777" w:rsidTr="00630902">
        <w:tc>
          <w:tcPr>
            <w:tcW w:w="3119" w:type="dxa"/>
          </w:tcPr>
          <w:p w14:paraId="4756B93E" w14:textId="77777777" w:rsidR="00A628D2" w:rsidRPr="00DD75DE" w:rsidRDefault="00A628D2" w:rsidP="009A672F">
            <w:pPr>
              <w:jc w:val="both"/>
              <w:rPr>
                <w:rFonts w:ascii="Arial" w:hAnsi="Arial" w:cs="Arial"/>
                <w:b/>
                <w:sz w:val="24"/>
                <w:szCs w:val="24"/>
              </w:rPr>
            </w:pPr>
            <w:r w:rsidRPr="00DD75DE">
              <w:rPr>
                <w:rFonts w:ascii="Arial" w:hAnsi="Arial" w:cs="Arial"/>
                <w:b/>
                <w:sz w:val="24"/>
                <w:szCs w:val="24"/>
              </w:rPr>
              <w:t>Attachments</w:t>
            </w:r>
          </w:p>
        </w:tc>
        <w:tc>
          <w:tcPr>
            <w:tcW w:w="5902" w:type="dxa"/>
          </w:tcPr>
          <w:p w14:paraId="650D66D9" w14:textId="77777777" w:rsidR="00A628D2" w:rsidRPr="009324BD" w:rsidRDefault="00A628D2" w:rsidP="009A672F">
            <w:pPr>
              <w:jc w:val="both"/>
              <w:rPr>
                <w:rFonts w:ascii="Arial" w:hAnsi="Arial" w:cs="Arial"/>
                <w:sz w:val="24"/>
                <w:szCs w:val="32"/>
                <w:lang w:val="en-US"/>
              </w:rPr>
            </w:pPr>
            <w:r>
              <w:rPr>
                <w:rFonts w:ascii="Arial" w:hAnsi="Arial" w:cs="Arial"/>
                <w:sz w:val="24"/>
                <w:szCs w:val="32"/>
                <w:lang w:val="en-US"/>
              </w:rPr>
              <w:t>Nil.</w:t>
            </w:r>
          </w:p>
        </w:tc>
      </w:tr>
      <w:tr w:rsidR="00A628D2" w:rsidRPr="00DD75DE" w14:paraId="3A661D0B" w14:textId="77777777" w:rsidTr="00630902">
        <w:tc>
          <w:tcPr>
            <w:tcW w:w="3119" w:type="dxa"/>
          </w:tcPr>
          <w:p w14:paraId="0F2ED437" w14:textId="77777777" w:rsidR="00A628D2" w:rsidRPr="00DD75DE" w:rsidRDefault="00A628D2" w:rsidP="009A672F">
            <w:pPr>
              <w:jc w:val="both"/>
              <w:rPr>
                <w:rFonts w:ascii="Arial" w:hAnsi="Arial" w:cs="Arial"/>
                <w:b/>
                <w:sz w:val="24"/>
                <w:szCs w:val="24"/>
              </w:rPr>
            </w:pPr>
            <w:r w:rsidRPr="00DD75DE">
              <w:rPr>
                <w:rFonts w:ascii="Arial" w:hAnsi="Arial" w:cs="Arial"/>
                <w:b/>
                <w:sz w:val="24"/>
                <w:szCs w:val="24"/>
              </w:rPr>
              <w:t>Confidential Attachments</w:t>
            </w:r>
          </w:p>
        </w:tc>
        <w:tc>
          <w:tcPr>
            <w:tcW w:w="5902" w:type="dxa"/>
          </w:tcPr>
          <w:p w14:paraId="129006EB" w14:textId="77777777" w:rsidR="00A628D2" w:rsidRPr="00DD75DE" w:rsidRDefault="00A628D2" w:rsidP="009A672F">
            <w:pPr>
              <w:jc w:val="both"/>
              <w:rPr>
                <w:rFonts w:ascii="Arial" w:hAnsi="Arial" w:cs="Arial"/>
                <w:sz w:val="24"/>
                <w:szCs w:val="32"/>
                <w:lang w:val="en-US"/>
              </w:rPr>
            </w:pPr>
            <w:r>
              <w:rPr>
                <w:rFonts w:ascii="Arial" w:hAnsi="Arial" w:cs="Arial"/>
                <w:sz w:val="24"/>
                <w:szCs w:val="32"/>
                <w:lang w:val="en-US"/>
              </w:rPr>
              <w:t>Nil.</w:t>
            </w:r>
          </w:p>
        </w:tc>
      </w:tr>
    </w:tbl>
    <w:p w14:paraId="7A750742" w14:textId="38B73FF1" w:rsidR="00A628D2" w:rsidRDefault="00A628D2" w:rsidP="00A628D2">
      <w:pPr>
        <w:spacing w:after="0" w:line="240" w:lineRule="auto"/>
        <w:jc w:val="both"/>
        <w:rPr>
          <w:rFonts w:ascii="Arial" w:hAnsi="Arial" w:cs="Arial"/>
          <w:b/>
          <w:sz w:val="24"/>
          <w:szCs w:val="32"/>
          <w:lang w:val="en-US"/>
        </w:rPr>
      </w:pPr>
    </w:p>
    <w:p w14:paraId="691CD1EC" w14:textId="77777777" w:rsidR="00B300C5" w:rsidRPr="00DD75DE" w:rsidRDefault="00B300C5" w:rsidP="00A628D2">
      <w:pPr>
        <w:spacing w:after="0" w:line="240" w:lineRule="auto"/>
        <w:jc w:val="both"/>
        <w:rPr>
          <w:rFonts w:ascii="Arial" w:hAnsi="Arial" w:cs="Arial"/>
          <w:b/>
          <w:sz w:val="24"/>
          <w:szCs w:val="32"/>
          <w:lang w:val="en-US"/>
        </w:rPr>
      </w:pPr>
    </w:p>
    <w:p w14:paraId="76A46E20" w14:textId="77777777" w:rsidR="00A628D2" w:rsidRPr="00DD75DE"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t>Executive Summary</w:t>
      </w:r>
    </w:p>
    <w:p w14:paraId="1D21CB45" w14:textId="77777777" w:rsidR="00A628D2" w:rsidRDefault="00A628D2" w:rsidP="00A628D2">
      <w:pPr>
        <w:spacing w:after="0" w:line="240" w:lineRule="auto"/>
        <w:jc w:val="both"/>
        <w:rPr>
          <w:rFonts w:ascii="Arial" w:hAnsi="Arial" w:cs="Arial"/>
          <w:bCs/>
          <w:sz w:val="24"/>
          <w:szCs w:val="32"/>
          <w:lang w:val="en-US"/>
        </w:rPr>
      </w:pPr>
    </w:p>
    <w:p w14:paraId="347FE378" w14:textId="77777777" w:rsidR="00A628D2" w:rsidRPr="00967F78" w:rsidRDefault="00A628D2" w:rsidP="00A628D2">
      <w:pPr>
        <w:spacing w:after="0" w:line="240" w:lineRule="auto"/>
        <w:jc w:val="both"/>
        <w:rPr>
          <w:rFonts w:ascii="Arial" w:hAnsi="Arial" w:cs="Arial"/>
          <w:bCs/>
          <w:sz w:val="24"/>
          <w:szCs w:val="32"/>
          <w:lang w:val="en-US"/>
        </w:rPr>
      </w:pPr>
      <w:r>
        <w:rPr>
          <w:rFonts w:ascii="Arial" w:hAnsi="Arial" w:cs="Arial"/>
          <w:bCs/>
          <w:sz w:val="24"/>
          <w:szCs w:val="32"/>
          <w:lang w:val="en-US"/>
        </w:rPr>
        <w:t>This item is being presented to Council as certain aspects of the Health Worker’s Tribute Public Art Project need Council approval before the project can progress.  The two aspects that require Council approval are the expenditure and the site.  The proposed expenditure is for a total of $70,000, being $ $50,000 on the commission itself and an additional $20,000 on a consultant to oversee the commissioning of the work. The recommended site is the Dot Bennett Reserve, which is close to major medical facilities and will provide the artwork with a graceful setting and high public visibility.</w:t>
      </w:r>
    </w:p>
    <w:p w14:paraId="29463E6C" w14:textId="77777777" w:rsidR="00A628D2" w:rsidRPr="00DD75DE" w:rsidRDefault="00A628D2" w:rsidP="00A628D2">
      <w:pPr>
        <w:spacing w:after="0" w:line="240" w:lineRule="auto"/>
        <w:jc w:val="both"/>
        <w:rPr>
          <w:rFonts w:ascii="Arial" w:hAnsi="Arial" w:cs="Arial"/>
          <w:b/>
          <w:sz w:val="24"/>
          <w:szCs w:val="32"/>
          <w:lang w:val="en-US"/>
        </w:rPr>
      </w:pPr>
    </w:p>
    <w:p w14:paraId="06D5882F" w14:textId="77777777" w:rsidR="00A628D2" w:rsidRPr="00DD75DE" w:rsidRDefault="00A628D2" w:rsidP="00A628D2">
      <w:pPr>
        <w:spacing w:after="0" w:line="240" w:lineRule="auto"/>
        <w:jc w:val="both"/>
        <w:rPr>
          <w:rFonts w:ascii="Arial" w:hAnsi="Arial" w:cs="Arial"/>
          <w:b/>
          <w:sz w:val="24"/>
          <w:szCs w:val="32"/>
          <w:lang w:val="en-US"/>
        </w:rPr>
      </w:pPr>
    </w:p>
    <w:p w14:paraId="48D62979" w14:textId="77777777" w:rsidR="00A628D2" w:rsidRPr="00DD75DE"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t>Recommendation to Committee</w:t>
      </w:r>
    </w:p>
    <w:p w14:paraId="5B01DBD9" w14:textId="77777777" w:rsidR="00A628D2" w:rsidRPr="00DD75DE" w:rsidRDefault="00A628D2" w:rsidP="00A628D2">
      <w:pPr>
        <w:spacing w:after="0" w:line="240" w:lineRule="auto"/>
        <w:jc w:val="both"/>
        <w:rPr>
          <w:rFonts w:ascii="Arial" w:hAnsi="Arial" w:cs="Arial"/>
          <w:b/>
          <w:sz w:val="24"/>
          <w:szCs w:val="32"/>
          <w:lang w:val="en-US"/>
        </w:rPr>
      </w:pPr>
    </w:p>
    <w:p w14:paraId="715C0C50" w14:textId="77777777" w:rsidR="00A628D2" w:rsidRPr="00DD75DE" w:rsidRDefault="00A628D2" w:rsidP="00A628D2">
      <w:pPr>
        <w:spacing w:after="0" w:line="240" w:lineRule="auto"/>
        <w:jc w:val="both"/>
        <w:rPr>
          <w:rFonts w:ascii="Arial" w:hAnsi="Arial" w:cs="Arial"/>
          <w:b/>
          <w:sz w:val="24"/>
          <w:szCs w:val="32"/>
          <w:lang w:val="en-US"/>
        </w:rPr>
      </w:pPr>
      <w:r w:rsidRPr="00DD75DE">
        <w:rPr>
          <w:rFonts w:ascii="Arial" w:hAnsi="Arial" w:cs="Arial"/>
          <w:b/>
          <w:sz w:val="24"/>
          <w:szCs w:val="32"/>
          <w:lang w:val="en-US"/>
        </w:rPr>
        <w:t>Council:</w:t>
      </w:r>
    </w:p>
    <w:p w14:paraId="73515C42" w14:textId="77777777" w:rsidR="00A628D2" w:rsidRPr="00DD75DE" w:rsidRDefault="00A628D2" w:rsidP="00A628D2">
      <w:pPr>
        <w:spacing w:after="0" w:line="240" w:lineRule="auto"/>
        <w:jc w:val="both"/>
        <w:rPr>
          <w:rFonts w:ascii="Arial" w:hAnsi="Arial" w:cs="Arial"/>
          <w:b/>
          <w:sz w:val="24"/>
          <w:szCs w:val="32"/>
          <w:lang w:val="en-US"/>
        </w:rPr>
      </w:pPr>
    </w:p>
    <w:p w14:paraId="134D5248" w14:textId="1BB7DE80" w:rsidR="00A628D2" w:rsidRPr="00967F78" w:rsidRDefault="00B300C5" w:rsidP="00630902">
      <w:pPr>
        <w:pStyle w:val="Default"/>
        <w:numPr>
          <w:ilvl w:val="0"/>
          <w:numId w:val="12"/>
        </w:numPr>
        <w:ind w:left="567" w:hanging="567"/>
        <w:jc w:val="both"/>
        <w:rPr>
          <w:b/>
        </w:rPr>
      </w:pPr>
      <w:r>
        <w:rPr>
          <w:b/>
        </w:rPr>
        <w:t>a</w:t>
      </w:r>
      <w:r w:rsidR="00A628D2" w:rsidRPr="00967F78">
        <w:rPr>
          <w:b/>
        </w:rPr>
        <w:t xml:space="preserve">pproves the transfer of an additional $20,000 from Council’s Art Reserve Account for expenditure on a consultant to undertake the work involved in commissioning an artwork, rather than purchasing an existing </w:t>
      </w:r>
      <w:proofErr w:type="gramStart"/>
      <w:r w:rsidR="00A628D2" w:rsidRPr="00967F78">
        <w:rPr>
          <w:b/>
        </w:rPr>
        <w:t>work</w:t>
      </w:r>
      <w:r w:rsidR="00630902">
        <w:rPr>
          <w:b/>
        </w:rPr>
        <w:t>;</w:t>
      </w:r>
      <w:proofErr w:type="gramEnd"/>
    </w:p>
    <w:p w14:paraId="185A42D7" w14:textId="77777777" w:rsidR="00A628D2" w:rsidRPr="00967F78" w:rsidRDefault="00A628D2" w:rsidP="00630902">
      <w:pPr>
        <w:pStyle w:val="Default"/>
        <w:ind w:left="567" w:hanging="567"/>
        <w:jc w:val="both"/>
        <w:rPr>
          <w:b/>
        </w:rPr>
      </w:pPr>
    </w:p>
    <w:p w14:paraId="59C2EBCD" w14:textId="12ED6C30" w:rsidR="00A628D2" w:rsidRPr="00967F78" w:rsidRDefault="00B300C5" w:rsidP="00630902">
      <w:pPr>
        <w:pStyle w:val="Default"/>
        <w:numPr>
          <w:ilvl w:val="0"/>
          <w:numId w:val="12"/>
        </w:numPr>
        <w:ind w:left="567" w:hanging="567"/>
        <w:jc w:val="both"/>
        <w:rPr>
          <w:b/>
        </w:rPr>
      </w:pPr>
      <w:r>
        <w:rPr>
          <w:b/>
        </w:rPr>
        <w:t>a</w:t>
      </w:r>
      <w:r w:rsidR="00A628D2" w:rsidRPr="00967F78">
        <w:rPr>
          <w:b/>
        </w:rPr>
        <w:t>pproves the expenditure of up to $50,000 on the commission</w:t>
      </w:r>
      <w:r w:rsidR="00A628D2">
        <w:rPr>
          <w:b/>
        </w:rPr>
        <w:t>ing</w:t>
      </w:r>
      <w:r w:rsidR="00A628D2" w:rsidRPr="00967F78">
        <w:rPr>
          <w:b/>
        </w:rPr>
        <w:t xml:space="preserve"> of the artwork itself (including advertising, artist fees, fabrication, traffic management, foundations, plaque and installation) from the </w:t>
      </w:r>
      <w:r w:rsidR="00A628D2">
        <w:rPr>
          <w:b/>
        </w:rPr>
        <w:t xml:space="preserve">approved </w:t>
      </w:r>
      <w:r w:rsidR="00A628D2" w:rsidRPr="00967F78">
        <w:rPr>
          <w:b/>
        </w:rPr>
        <w:t xml:space="preserve">2020/21 Council </w:t>
      </w:r>
      <w:proofErr w:type="gramStart"/>
      <w:r w:rsidR="00A628D2" w:rsidRPr="00967F78">
        <w:rPr>
          <w:b/>
        </w:rPr>
        <w:t>budget</w:t>
      </w:r>
      <w:r w:rsidR="00630902">
        <w:rPr>
          <w:b/>
        </w:rPr>
        <w:t>;</w:t>
      </w:r>
      <w:proofErr w:type="gramEnd"/>
      <w:r w:rsidR="00630902">
        <w:rPr>
          <w:b/>
        </w:rPr>
        <w:t xml:space="preserve"> and</w:t>
      </w:r>
    </w:p>
    <w:p w14:paraId="25DCEC12" w14:textId="77777777" w:rsidR="00A628D2" w:rsidRPr="00967F78" w:rsidRDefault="00A628D2" w:rsidP="00630902">
      <w:pPr>
        <w:pStyle w:val="Default"/>
        <w:ind w:left="567" w:hanging="567"/>
        <w:jc w:val="both"/>
        <w:rPr>
          <w:b/>
        </w:rPr>
      </w:pPr>
    </w:p>
    <w:p w14:paraId="275924CA" w14:textId="32E0CAA2" w:rsidR="00A628D2" w:rsidRPr="00967F78" w:rsidRDefault="00B300C5" w:rsidP="00630902">
      <w:pPr>
        <w:pStyle w:val="Default"/>
        <w:numPr>
          <w:ilvl w:val="0"/>
          <w:numId w:val="12"/>
        </w:numPr>
        <w:ind w:left="567" w:hanging="567"/>
        <w:jc w:val="both"/>
        <w:rPr>
          <w:b/>
        </w:rPr>
      </w:pPr>
      <w:r>
        <w:rPr>
          <w:b/>
        </w:rPr>
        <w:t>a</w:t>
      </w:r>
      <w:r w:rsidR="00A628D2" w:rsidRPr="00967F78">
        <w:rPr>
          <w:b/>
        </w:rPr>
        <w:t>pproves Dot Bennett Park as the site for the Health Workers’ Tribute public art project.</w:t>
      </w:r>
    </w:p>
    <w:p w14:paraId="55814585" w14:textId="395C2D6D" w:rsidR="00CE04F2" w:rsidRDefault="00CE04F2" w:rsidP="00A628D2">
      <w:pPr>
        <w:spacing w:after="0" w:line="240" w:lineRule="auto"/>
        <w:jc w:val="both"/>
        <w:rPr>
          <w:rFonts w:ascii="Arial" w:hAnsi="Arial" w:cs="Arial"/>
          <w:b/>
          <w:sz w:val="28"/>
          <w:szCs w:val="32"/>
          <w:lang w:val="en-US"/>
        </w:rPr>
      </w:pPr>
    </w:p>
    <w:p w14:paraId="20478D16" w14:textId="77777777" w:rsidR="00630902" w:rsidRDefault="00630902" w:rsidP="00A628D2">
      <w:pPr>
        <w:spacing w:after="0" w:line="240" w:lineRule="auto"/>
        <w:jc w:val="both"/>
        <w:rPr>
          <w:rFonts w:ascii="Arial" w:hAnsi="Arial" w:cs="Arial"/>
          <w:b/>
          <w:sz w:val="28"/>
          <w:szCs w:val="32"/>
          <w:lang w:val="en-US"/>
        </w:rPr>
      </w:pPr>
    </w:p>
    <w:p w14:paraId="645B8488" w14:textId="06E272A1" w:rsidR="00CE04F2" w:rsidRDefault="00CE04F2" w:rsidP="00A628D2">
      <w:pPr>
        <w:spacing w:after="0" w:line="240" w:lineRule="auto"/>
        <w:jc w:val="both"/>
        <w:rPr>
          <w:rFonts w:ascii="Arial" w:hAnsi="Arial" w:cs="Arial"/>
          <w:b/>
          <w:sz w:val="28"/>
          <w:szCs w:val="32"/>
          <w:lang w:val="en-US"/>
        </w:rPr>
      </w:pPr>
      <w:r>
        <w:rPr>
          <w:rFonts w:ascii="Arial" w:hAnsi="Arial" w:cs="Arial"/>
          <w:b/>
          <w:sz w:val="28"/>
          <w:szCs w:val="32"/>
          <w:lang w:val="en-US"/>
        </w:rPr>
        <w:t>Voting Requirement</w:t>
      </w:r>
    </w:p>
    <w:p w14:paraId="385439B2" w14:textId="123625C7" w:rsidR="00CE04F2" w:rsidRDefault="00CE04F2" w:rsidP="00A628D2">
      <w:pPr>
        <w:spacing w:after="0" w:line="240" w:lineRule="auto"/>
        <w:jc w:val="both"/>
        <w:rPr>
          <w:rFonts w:ascii="Arial" w:hAnsi="Arial" w:cs="Arial"/>
          <w:bCs/>
          <w:sz w:val="24"/>
          <w:szCs w:val="28"/>
          <w:lang w:val="en-US"/>
        </w:rPr>
      </w:pPr>
    </w:p>
    <w:p w14:paraId="4253FB0A" w14:textId="5328B30A" w:rsidR="00CE04F2" w:rsidRDefault="005D027C" w:rsidP="00A628D2">
      <w:pPr>
        <w:spacing w:after="0" w:line="240" w:lineRule="auto"/>
        <w:jc w:val="both"/>
        <w:rPr>
          <w:rFonts w:ascii="Arial" w:hAnsi="Arial" w:cs="Arial"/>
          <w:bCs/>
          <w:sz w:val="24"/>
          <w:szCs w:val="28"/>
          <w:lang w:val="en-US"/>
        </w:rPr>
      </w:pPr>
      <w:r>
        <w:rPr>
          <w:rFonts w:ascii="Arial" w:hAnsi="Arial" w:cs="Arial"/>
          <w:bCs/>
          <w:sz w:val="24"/>
          <w:szCs w:val="28"/>
          <w:lang w:val="en-US"/>
        </w:rPr>
        <w:t>Absolute</w:t>
      </w:r>
      <w:r w:rsidR="007636C7">
        <w:rPr>
          <w:rFonts w:ascii="Arial" w:hAnsi="Arial" w:cs="Arial"/>
          <w:bCs/>
          <w:sz w:val="24"/>
          <w:szCs w:val="28"/>
          <w:lang w:val="en-US"/>
        </w:rPr>
        <w:t xml:space="preserve"> majority.</w:t>
      </w:r>
    </w:p>
    <w:p w14:paraId="1ACE80D1" w14:textId="5EC53E96" w:rsidR="00CE04F2" w:rsidRDefault="00FE41F6" w:rsidP="00FE41F6">
      <w:pPr>
        <w:rPr>
          <w:rFonts w:ascii="Arial" w:hAnsi="Arial" w:cs="Arial"/>
          <w:bCs/>
          <w:sz w:val="24"/>
          <w:szCs w:val="28"/>
          <w:lang w:val="en-US"/>
        </w:rPr>
      </w:pPr>
      <w:r>
        <w:rPr>
          <w:rFonts w:ascii="Arial" w:hAnsi="Arial" w:cs="Arial"/>
          <w:bCs/>
          <w:sz w:val="24"/>
          <w:szCs w:val="28"/>
          <w:lang w:val="en-US"/>
        </w:rPr>
        <w:br w:type="page"/>
      </w:r>
    </w:p>
    <w:p w14:paraId="21E52058" w14:textId="5B54D362" w:rsidR="00A628D2" w:rsidRPr="00DD75DE"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lastRenderedPageBreak/>
        <w:t>Background</w:t>
      </w:r>
    </w:p>
    <w:p w14:paraId="6E1683F7" w14:textId="77777777" w:rsidR="00A628D2" w:rsidRDefault="00A628D2" w:rsidP="00A628D2">
      <w:pPr>
        <w:spacing w:after="0" w:line="240" w:lineRule="auto"/>
        <w:jc w:val="both"/>
        <w:rPr>
          <w:rFonts w:ascii="Arial" w:hAnsi="Arial" w:cs="Arial"/>
          <w:bCs/>
          <w:sz w:val="24"/>
          <w:szCs w:val="24"/>
          <w:lang w:val="en-US"/>
        </w:rPr>
      </w:pPr>
    </w:p>
    <w:p w14:paraId="70D19D2E" w14:textId="77777777" w:rsidR="00A628D2" w:rsidRPr="00E835B4" w:rsidRDefault="00A628D2" w:rsidP="00A628D2">
      <w:pPr>
        <w:spacing w:after="0" w:line="240" w:lineRule="auto"/>
        <w:jc w:val="both"/>
        <w:rPr>
          <w:rFonts w:ascii="Arial" w:hAnsi="Arial" w:cs="Arial"/>
          <w:bCs/>
          <w:sz w:val="24"/>
          <w:szCs w:val="24"/>
          <w:lang w:val="en-US"/>
        </w:rPr>
      </w:pPr>
      <w:r>
        <w:rPr>
          <w:rFonts w:ascii="Arial" w:hAnsi="Arial" w:cs="Arial"/>
          <w:bCs/>
          <w:sz w:val="24"/>
          <w:szCs w:val="24"/>
          <w:lang w:val="en-US"/>
        </w:rPr>
        <w:t xml:space="preserve">Throughout the current financial year, the Public Art Committee has been working towards the Health Workers’ Tribute Project, aimed at acknowledging the role of health workers during the pandemic.  The original approach to the project was to explore purchasing a suitable existing artwork, as this approach would have been quicker and more cost-effective than commissioning a work.  However, on 24 November 2020 Council </w:t>
      </w:r>
      <w:r w:rsidRPr="00854633">
        <w:rPr>
          <w:rFonts w:ascii="Arial" w:hAnsi="Arial" w:cs="Arial"/>
          <w:bCs/>
          <w:sz w:val="24"/>
          <w:szCs w:val="24"/>
        </w:rPr>
        <w:t>request</w:t>
      </w:r>
      <w:r>
        <w:rPr>
          <w:rFonts w:ascii="Arial" w:hAnsi="Arial" w:cs="Arial"/>
          <w:bCs/>
          <w:sz w:val="24"/>
          <w:szCs w:val="24"/>
        </w:rPr>
        <w:t>ed</w:t>
      </w:r>
      <w:r w:rsidRPr="00854633">
        <w:rPr>
          <w:rFonts w:ascii="Arial" w:hAnsi="Arial" w:cs="Arial"/>
          <w:bCs/>
          <w:sz w:val="24"/>
          <w:szCs w:val="24"/>
        </w:rPr>
        <w:t xml:space="preserve"> the Public Art Committee to pursue the option of a commissioned public art piece from a WA artist</w:t>
      </w:r>
      <w:r>
        <w:rPr>
          <w:rFonts w:ascii="Arial" w:hAnsi="Arial" w:cs="Arial"/>
          <w:bCs/>
          <w:sz w:val="24"/>
          <w:szCs w:val="24"/>
        </w:rPr>
        <w:t>.</w:t>
      </w:r>
    </w:p>
    <w:p w14:paraId="3487D0B1" w14:textId="77777777" w:rsidR="00A628D2" w:rsidRDefault="00A628D2" w:rsidP="00A628D2">
      <w:pPr>
        <w:spacing w:after="0" w:line="240" w:lineRule="auto"/>
        <w:jc w:val="both"/>
        <w:rPr>
          <w:rFonts w:ascii="Arial" w:hAnsi="Arial" w:cs="Arial"/>
          <w:bCs/>
          <w:sz w:val="24"/>
          <w:szCs w:val="24"/>
        </w:rPr>
      </w:pPr>
    </w:p>
    <w:p w14:paraId="595DEE31" w14:textId="6D12ABCC" w:rsidR="00A628D2" w:rsidRPr="00854633" w:rsidRDefault="00A628D2" w:rsidP="00A628D2">
      <w:pPr>
        <w:spacing w:after="0" w:line="240" w:lineRule="auto"/>
        <w:jc w:val="both"/>
        <w:rPr>
          <w:rFonts w:ascii="Arial" w:hAnsi="Arial" w:cs="Arial"/>
          <w:bCs/>
          <w:sz w:val="24"/>
          <w:szCs w:val="24"/>
        </w:rPr>
      </w:pPr>
      <w:r>
        <w:rPr>
          <w:rFonts w:ascii="Arial" w:hAnsi="Arial" w:cs="Arial"/>
          <w:bCs/>
          <w:sz w:val="24"/>
          <w:szCs w:val="24"/>
        </w:rPr>
        <w:t xml:space="preserve">On </w:t>
      </w:r>
      <w:proofErr w:type="gramStart"/>
      <w:r>
        <w:rPr>
          <w:rFonts w:ascii="Arial" w:hAnsi="Arial" w:cs="Arial"/>
          <w:bCs/>
          <w:sz w:val="24"/>
          <w:szCs w:val="24"/>
        </w:rPr>
        <w:t>15 March 2021</w:t>
      </w:r>
      <w:proofErr w:type="gramEnd"/>
      <w:r>
        <w:rPr>
          <w:rFonts w:ascii="Arial" w:hAnsi="Arial" w:cs="Arial"/>
          <w:bCs/>
          <w:sz w:val="24"/>
          <w:szCs w:val="24"/>
        </w:rPr>
        <w:t xml:space="preserve"> the Public Art Committee considered Council’s decision about commissioning a work rather than purchase it “off the shelf”; and made a recommendation to Council on the way forward with this project. This report presents th</w:t>
      </w:r>
      <w:r w:rsidR="007B0BA0">
        <w:rPr>
          <w:rFonts w:ascii="Arial" w:hAnsi="Arial" w:cs="Arial"/>
          <w:bCs/>
          <w:sz w:val="24"/>
          <w:szCs w:val="24"/>
        </w:rPr>
        <w:t>e</w:t>
      </w:r>
      <w:r>
        <w:rPr>
          <w:rFonts w:ascii="Arial" w:hAnsi="Arial" w:cs="Arial"/>
          <w:bCs/>
          <w:sz w:val="24"/>
          <w:szCs w:val="24"/>
        </w:rPr>
        <w:t xml:space="preserve"> Public Art Committee recommendation and the reasons behind it, for Council consideration and approval.</w:t>
      </w:r>
    </w:p>
    <w:p w14:paraId="0387AA1E" w14:textId="6FB52D5D" w:rsidR="00A628D2" w:rsidRDefault="00A628D2" w:rsidP="00A628D2">
      <w:pPr>
        <w:spacing w:after="0" w:line="240" w:lineRule="auto"/>
        <w:jc w:val="both"/>
        <w:rPr>
          <w:rFonts w:ascii="Arial" w:hAnsi="Arial" w:cs="Arial"/>
          <w:bCs/>
          <w:sz w:val="24"/>
          <w:szCs w:val="24"/>
          <w:lang w:val="en-US"/>
        </w:rPr>
      </w:pPr>
    </w:p>
    <w:p w14:paraId="149A2CBE" w14:textId="77777777" w:rsidR="009633F1" w:rsidRDefault="009633F1" w:rsidP="00A628D2">
      <w:pPr>
        <w:spacing w:after="0" w:line="240" w:lineRule="auto"/>
        <w:jc w:val="both"/>
        <w:rPr>
          <w:rFonts w:ascii="Arial" w:hAnsi="Arial" w:cs="Arial"/>
          <w:bCs/>
          <w:sz w:val="24"/>
          <w:szCs w:val="24"/>
          <w:lang w:val="en-US"/>
        </w:rPr>
      </w:pPr>
    </w:p>
    <w:p w14:paraId="408AE708" w14:textId="77777777" w:rsidR="00A628D2"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t>Discussion/Overview</w:t>
      </w:r>
    </w:p>
    <w:p w14:paraId="2BCDF87F" w14:textId="77777777" w:rsidR="00A628D2" w:rsidRDefault="00A628D2" w:rsidP="00A628D2">
      <w:pPr>
        <w:spacing w:after="0" w:line="240" w:lineRule="auto"/>
        <w:jc w:val="both"/>
        <w:rPr>
          <w:rFonts w:ascii="Arial" w:hAnsi="Arial" w:cs="Arial"/>
          <w:bCs/>
          <w:sz w:val="24"/>
          <w:szCs w:val="24"/>
          <w:lang w:val="en-US"/>
        </w:rPr>
      </w:pPr>
    </w:p>
    <w:p w14:paraId="17C2EAC5" w14:textId="77777777" w:rsidR="00A628D2" w:rsidRDefault="00A628D2" w:rsidP="00A628D2">
      <w:pPr>
        <w:spacing w:after="0" w:line="240" w:lineRule="auto"/>
        <w:jc w:val="both"/>
        <w:rPr>
          <w:rFonts w:ascii="Arial" w:hAnsi="Arial" w:cs="Arial"/>
          <w:bCs/>
          <w:sz w:val="24"/>
          <w:szCs w:val="24"/>
        </w:rPr>
      </w:pPr>
      <w:bookmarkStart w:id="6" w:name="_Hlk55941105"/>
      <w:r>
        <w:rPr>
          <w:rFonts w:ascii="Arial" w:hAnsi="Arial" w:cs="Arial"/>
          <w:bCs/>
          <w:sz w:val="24"/>
          <w:szCs w:val="24"/>
        </w:rPr>
        <w:t>On 15 March 2021, the Public Art Committee made the following recommendation to Council:</w:t>
      </w:r>
    </w:p>
    <w:p w14:paraId="2BB537BF" w14:textId="77777777" w:rsidR="00A628D2" w:rsidRDefault="00A628D2" w:rsidP="00A628D2">
      <w:pPr>
        <w:spacing w:after="0"/>
        <w:jc w:val="both"/>
        <w:rPr>
          <w:rFonts w:ascii="Arial" w:hAnsi="Arial" w:cs="Arial"/>
          <w:bCs/>
          <w:sz w:val="24"/>
          <w:szCs w:val="24"/>
        </w:rPr>
      </w:pPr>
    </w:p>
    <w:bookmarkEnd w:id="6"/>
    <w:p w14:paraId="62286C5B" w14:textId="77777777" w:rsidR="00A628D2" w:rsidRPr="003F68BB" w:rsidRDefault="00A628D2" w:rsidP="00A628D2">
      <w:pPr>
        <w:pStyle w:val="Default"/>
      </w:pPr>
      <w:r w:rsidRPr="003F68BB">
        <w:t xml:space="preserve">The Public Art Committee recommends that Council: </w:t>
      </w:r>
    </w:p>
    <w:p w14:paraId="43D1D452" w14:textId="77777777" w:rsidR="00A628D2" w:rsidRPr="003F68BB" w:rsidRDefault="00A628D2" w:rsidP="00A628D2">
      <w:pPr>
        <w:pStyle w:val="Default"/>
      </w:pPr>
    </w:p>
    <w:p w14:paraId="63CB31E4" w14:textId="54792D08" w:rsidR="00A628D2" w:rsidRPr="003F68BB" w:rsidRDefault="00163395" w:rsidP="009633F1">
      <w:pPr>
        <w:pStyle w:val="Default"/>
        <w:numPr>
          <w:ilvl w:val="0"/>
          <w:numId w:val="17"/>
        </w:numPr>
        <w:ind w:left="567" w:hanging="567"/>
        <w:jc w:val="both"/>
      </w:pPr>
      <w:bookmarkStart w:id="7" w:name="_Hlk69814068"/>
      <w:r>
        <w:t>a</w:t>
      </w:r>
      <w:r w:rsidR="00A628D2" w:rsidRPr="003F68BB">
        <w:t xml:space="preserve">pproves the transfer of an additional $20,000 from Council’s Art Reserve Account for expenditure on a consultant to undertake the work involved in commissioning an artwork, rather than purchasing an existing </w:t>
      </w:r>
      <w:proofErr w:type="gramStart"/>
      <w:r w:rsidR="00A628D2" w:rsidRPr="003F68BB">
        <w:t>work</w:t>
      </w:r>
      <w:r w:rsidR="009633F1">
        <w:t>;</w:t>
      </w:r>
      <w:proofErr w:type="gramEnd"/>
    </w:p>
    <w:p w14:paraId="0545EB72" w14:textId="77777777" w:rsidR="00A628D2" w:rsidRPr="003F68BB" w:rsidRDefault="00A628D2" w:rsidP="009633F1">
      <w:pPr>
        <w:pStyle w:val="Default"/>
        <w:ind w:left="567" w:hanging="567"/>
        <w:jc w:val="both"/>
      </w:pPr>
    </w:p>
    <w:p w14:paraId="6666324E" w14:textId="146E0A47" w:rsidR="00A628D2" w:rsidRDefault="00163395" w:rsidP="009633F1">
      <w:pPr>
        <w:pStyle w:val="Default"/>
        <w:numPr>
          <w:ilvl w:val="0"/>
          <w:numId w:val="17"/>
        </w:numPr>
        <w:ind w:left="567" w:hanging="567"/>
        <w:jc w:val="both"/>
      </w:pPr>
      <w:r>
        <w:t>a</w:t>
      </w:r>
      <w:r w:rsidR="00A628D2" w:rsidRPr="003F68BB">
        <w:t xml:space="preserve">pproves the expenditure of up to $50,000 on the commission of the artwork itself (including advertising, artist fees, fabrication, traffic management, foundations, plaque and installation) from the 2020/21 approved Council </w:t>
      </w:r>
      <w:proofErr w:type="gramStart"/>
      <w:r w:rsidR="00A628D2" w:rsidRPr="003F68BB">
        <w:t>budget</w:t>
      </w:r>
      <w:r w:rsidR="009633F1">
        <w:t>;</w:t>
      </w:r>
      <w:proofErr w:type="gramEnd"/>
      <w:r w:rsidR="009633F1">
        <w:t xml:space="preserve"> and</w:t>
      </w:r>
    </w:p>
    <w:p w14:paraId="79A4B585" w14:textId="77777777" w:rsidR="00A628D2" w:rsidRPr="00B27FB7" w:rsidRDefault="00A628D2" w:rsidP="009633F1">
      <w:pPr>
        <w:pStyle w:val="Default"/>
        <w:ind w:left="567" w:hanging="567"/>
        <w:jc w:val="both"/>
      </w:pPr>
    </w:p>
    <w:p w14:paraId="3ED4B1B1" w14:textId="688E942A" w:rsidR="00A628D2" w:rsidRDefault="00163395" w:rsidP="009633F1">
      <w:pPr>
        <w:pStyle w:val="Default"/>
        <w:numPr>
          <w:ilvl w:val="0"/>
          <w:numId w:val="17"/>
        </w:numPr>
        <w:ind w:left="567" w:hanging="567"/>
        <w:jc w:val="both"/>
      </w:pPr>
      <w:r>
        <w:t>a</w:t>
      </w:r>
      <w:r w:rsidR="00A628D2" w:rsidRPr="003F68BB">
        <w:t>pproves Dot Bennett Park as the site for the Health Workers’ Tribute public art project.</w:t>
      </w:r>
    </w:p>
    <w:bookmarkEnd w:id="7"/>
    <w:p w14:paraId="00B1AF3E" w14:textId="77777777" w:rsidR="00A628D2" w:rsidRDefault="00A628D2" w:rsidP="00A628D2">
      <w:pPr>
        <w:pStyle w:val="Default"/>
      </w:pPr>
    </w:p>
    <w:p w14:paraId="3B9C8C21" w14:textId="77777777" w:rsidR="00A628D2" w:rsidRDefault="00A628D2" w:rsidP="00A628D2">
      <w:pPr>
        <w:pStyle w:val="Default"/>
      </w:pPr>
      <w:r>
        <w:t>An explanation of the reasons for the Public Art Committee’s recommendation is provided below.</w:t>
      </w:r>
    </w:p>
    <w:p w14:paraId="7FB8A713" w14:textId="77777777" w:rsidR="00A628D2" w:rsidRDefault="00A628D2" w:rsidP="00A628D2">
      <w:pPr>
        <w:pStyle w:val="Default"/>
      </w:pPr>
    </w:p>
    <w:p w14:paraId="69EE8E71" w14:textId="77777777" w:rsidR="00A628D2" w:rsidRDefault="00A628D2" w:rsidP="00A628D2">
      <w:pPr>
        <w:spacing w:after="0" w:line="240" w:lineRule="auto"/>
        <w:jc w:val="both"/>
        <w:rPr>
          <w:rFonts w:ascii="Arial" w:hAnsi="Arial" w:cs="Arial"/>
          <w:b/>
          <w:bCs/>
          <w:sz w:val="24"/>
          <w:szCs w:val="32"/>
          <w:lang w:val="en-US"/>
        </w:rPr>
      </w:pPr>
      <w:r>
        <w:rPr>
          <w:rFonts w:ascii="Arial" w:hAnsi="Arial" w:cs="Arial"/>
          <w:b/>
          <w:bCs/>
          <w:sz w:val="24"/>
          <w:szCs w:val="32"/>
          <w:lang w:val="en-US"/>
        </w:rPr>
        <w:t>Staffing Capacity</w:t>
      </w:r>
    </w:p>
    <w:p w14:paraId="7FDB7FB4" w14:textId="77777777" w:rsidR="00A628D2" w:rsidRDefault="00A628D2" w:rsidP="00A628D2">
      <w:pPr>
        <w:spacing w:after="0" w:line="240" w:lineRule="auto"/>
        <w:jc w:val="both"/>
        <w:rPr>
          <w:rFonts w:ascii="Arial" w:hAnsi="Arial" w:cs="Arial"/>
          <w:b/>
          <w:bCs/>
          <w:sz w:val="24"/>
          <w:szCs w:val="32"/>
          <w:lang w:val="en-US"/>
        </w:rPr>
      </w:pPr>
    </w:p>
    <w:p w14:paraId="22BF29DB" w14:textId="20213D1E" w:rsidR="00A628D2"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 xml:space="preserve">Commissioning an artwork is a significantly longer and more complex process than purchasing an existing artwork “off the shelf”.  Unfortunately, at current staffing levels, the City does not have the staffing capacity to undertake the commissioning of an artwork.  The </w:t>
      </w:r>
      <w:proofErr w:type="spellStart"/>
      <w:r>
        <w:rPr>
          <w:rFonts w:ascii="Arial" w:hAnsi="Arial" w:cs="Arial"/>
          <w:sz w:val="24"/>
          <w:szCs w:val="32"/>
          <w:lang w:val="en-US"/>
        </w:rPr>
        <w:t>Tresillian</w:t>
      </w:r>
      <w:proofErr w:type="spellEnd"/>
      <w:r>
        <w:rPr>
          <w:rFonts w:ascii="Arial" w:hAnsi="Arial" w:cs="Arial"/>
          <w:sz w:val="24"/>
          <w:szCs w:val="32"/>
          <w:lang w:val="en-US"/>
        </w:rPr>
        <w:t xml:space="preserve"> Coordinator is the City staff member with the relevant public art knowledge and expertise to advise on and implement public art projects.  However, this position has limited time-capacity available for public art projects as it already includes full-time duties running </w:t>
      </w:r>
      <w:proofErr w:type="spellStart"/>
      <w:r>
        <w:rPr>
          <w:rFonts w:ascii="Arial" w:hAnsi="Arial" w:cs="Arial"/>
          <w:sz w:val="24"/>
          <w:szCs w:val="32"/>
          <w:lang w:val="en-US"/>
        </w:rPr>
        <w:t>Tresillian</w:t>
      </w:r>
      <w:proofErr w:type="spellEnd"/>
      <w:r>
        <w:rPr>
          <w:rFonts w:ascii="Arial" w:hAnsi="Arial" w:cs="Arial"/>
          <w:sz w:val="24"/>
          <w:szCs w:val="32"/>
          <w:lang w:val="en-US"/>
        </w:rPr>
        <w:t xml:space="preserve"> Art Centre, a community </w:t>
      </w:r>
      <w:proofErr w:type="spellStart"/>
      <w:r>
        <w:rPr>
          <w:rFonts w:ascii="Arial" w:hAnsi="Arial" w:cs="Arial"/>
          <w:sz w:val="24"/>
          <w:szCs w:val="32"/>
          <w:lang w:val="en-US"/>
        </w:rPr>
        <w:t>centre</w:t>
      </w:r>
      <w:proofErr w:type="spellEnd"/>
      <w:r>
        <w:rPr>
          <w:rFonts w:ascii="Arial" w:hAnsi="Arial" w:cs="Arial"/>
          <w:sz w:val="24"/>
          <w:szCs w:val="32"/>
          <w:lang w:val="en-US"/>
        </w:rPr>
        <w:t xml:space="preserve"> that provides 60 classes per week to &gt; 600 community members.</w:t>
      </w:r>
    </w:p>
    <w:p w14:paraId="29A56968" w14:textId="77777777" w:rsidR="00D16B05" w:rsidRPr="00CD51CD" w:rsidRDefault="00D16B05" w:rsidP="00A628D2">
      <w:pPr>
        <w:spacing w:after="0" w:line="240" w:lineRule="auto"/>
        <w:jc w:val="both"/>
        <w:rPr>
          <w:rFonts w:ascii="Arial" w:hAnsi="Arial" w:cs="Arial"/>
          <w:sz w:val="24"/>
          <w:szCs w:val="32"/>
          <w:lang w:val="en-US"/>
        </w:rPr>
      </w:pPr>
    </w:p>
    <w:p w14:paraId="1AB58E01" w14:textId="5081D6FB" w:rsidR="00A628D2" w:rsidRDefault="00A628D2" w:rsidP="000A597A">
      <w:pPr>
        <w:spacing w:line="240" w:lineRule="auto"/>
        <w:jc w:val="both"/>
        <w:rPr>
          <w:rFonts w:ascii="Arial" w:hAnsi="Arial" w:cs="Arial"/>
          <w:sz w:val="24"/>
          <w:szCs w:val="32"/>
          <w:lang w:val="en-US"/>
        </w:rPr>
      </w:pPr>
      <w:r>
        <w:rPr>
          <w:rFonts w:ascii="Arial" w:hAnsi="Arial" w:cs="Arial"/>
          <w:sz w:val="24"/>
          <w:szCs w:val="32"/>
          <w:lang w:val="en-US"/>
        </w:rPr>
        <w:lastRenderedPageBreak/>
        <w:t xml:space="preserve">Additionally, the </w:t>
      </w:r>
      <w:proofErr w:type="spellStart"/>
      <w:r>
        <w:rPr>
          <w:rFonts w:ascii="Arial" w:hAnsi="Arial" w:cs="Arial"/>
          <w:sz w:val="24"/>
          <w:szCs w:val="32"/>
          <w:lang w:val="en-US"/>
        </w:rPr>
        <w:t>Tresillian</w:t>
      </w:r>
      <w:proofErr w:type="spellEnd"/>
      <w:r>
        <w:rPr>
          <w:rFonts w:ascii="Arial" w:hAnsi="Arial" w:cs="Arial"/>
          <w:sz w:val="24"/>
          <w:szCs w:val="32"/>
          <w:lang w:val="en-US"/>
        </w:rPr>
        <w:t xml:space="preserve"> Art Centre Coordinator is also working on the following key public art projects:</w:t>
      </w:r>
    </w:p>
    <w:p w14:paraId="42156EDD" w14:textId="77777777" w:rsidR="00A628D2" w:rsidRDefault="00A628D2" w:rsidP="009633F1">
      <w:pPr>
        <w:pStyle w:val="ListParagraph"/>
        <w:numPr>
          <w:ilvl w:val="0"/>
          <w:numId w:val="18"/>
        </w:numPr>
        <w:spacing w:after="0" w:line="240" w:lineRule="auto"/>
        <w:ind w:left="567" w:hanging="567"/>
        <w:jc w:val="both"/>
        <w:rPr>
          <w:rFonts w:ascii="Arial" w:hAnsi="Arial" w:cs="Arial"/>
          <w:sz w:val="24"/>
          <w:szCs w:val="32"/>
          <w:lang w:val="en-US"/>
        </w:rPr>
      </w:pPr>
      <w:r>
        <w:rPr>
          <w:rFonts w:ascii="Arial" w:hAnsi="Arial" w:cs="Arial"/>
          <w:sz w:val="24"/>
          <w:szCs w:val="32"/>
          <w:lang w:val="en-US"/>
        </w:rPr>
        <w:t xml:space="preserve">Valuation of Public Art Collection – to determine the value of each major public artwork, to ensure that the City receives an adequate insurance payout if an artwork is destroyed or damaged beyond repair.  </w:t>
      </w:r>
    </w:p>
    <w:p w14:paraId="4B4AFE75" w14:textId="39E9E57A" w:rsidR="00A628D2" w:rsidRDefault="00A628D2" w:rsidP="009633F1">
      <w:pPr>
        <w:pStyle w:val="ListParagraph"/>
        <w:numPr>
          <w:ilvl w:val="0"/>
          <w:numId w:val="18"/>
        </w:numPr>
        <w:spacing w:after="0" w:line="240" w:lineRule="auto"/>
        <w:ind w:left="567" w:hanging="567"/>
        <w:jc w:val="both"/>
        <w:rPr>
          <w:rFonts w:ascii="Arial" w:hAnsi="Arial" w:cs="Arial"/>
          <w:sz w:val="24"/>
          <w:szCs w:val="32"/>
          <w:lang w:val="en-US"/>
        </w:rPr>
      </w:pPr>
      <w:r>
        <w:rPr>
          <w:rFonts w:ascii="Arial" w:hAnsi="Arial" w:cs="Arial"/>
          <w:sz w:val="24"/>
          <w:szCs w:val="32"/>
          <w:lang w:val="en-US"/>
        </w:rPr>
        <w:t>Public Artwork Maintenance – while the Parks department undertakes the public art maintenance, or contracts providers to do so, the Art Centre Co-</w:t>
      </w:r>
      <w:proofErr w:type="spellStart"/>
      <w:r>
        <w:rPr>
          <w:rFonts w:ascii="Arial" w:hAnsi="Arial" w:cs="Arial"/>
          <w:sz w:val="24"/>
          <w:szCs w:val="32"/>
          <w:lang w:val="en-US"/>
        </w:rPr>
        <w:t>ordinator</w:t>
      </w:r>
      <w:proofErr w:type="spellEnd"/>
      <w:r>
        <w:rPr>
          <w:rFonts w:ascii="Arial" w:hAnsi="Arial" w:cs="Arial"/>
          <w:sz w:val="24"/>
          <w:szCs w:val="32"/>
          <w:lang w:val="en-US"/>
        </w:rPr>
        <w:t xml:space="preserve"> provides advice to Parks to ensure maintenance of the works is correctly prioritized and that suitable contractors are engaged.</w:t>
      </w:r>
      <w:r w:rsidR="00D01DDE">
        <w:rPr>
          <w:rFonts w:ascii="Arial" w:hAnsi="Arial" w:cs="Arial"/>
          <w:sz w:val="24"/>
          <w:szCs w:val="32"/>
          <w:lang w:val="en-US"/>
        </w:rPr>
        <w:t xml:space="preserve"> Work is underway on reviewing the Public Art Maintenance Manual in readiness for the next financial year.</w:t>
      </w:r>
    </w:p>
    <w:p w14:paraId="5D15546F" w14:textId="77777777" w:rsidR="009633F1" w:rsidRDefault="009633F1" w:rsidP="009633F1">
      <w:pPr>
        <w:pStyle w:val="ListParagraph"/>
        <w:spacing w:after="0" w:line="240" w:lineRule="auto"/>
        <w:ind w:left="567"/>
        <w:jc w:val="both"/>
        <w:rPr>
          <w:rFonts w:ascii="Arial" w:hAnsi="Arial" w:cs="Arial"/>
          <w:sz w:val="24"/>
          <w:szCs w:val="32"/>
          <w:lang w:val="en-US"/>
        </w:rPr>
      </w:pPr>
    </w:p>
    <w:p w14:paraId="1710B71B" w14:textId="77777777" w:rsidR="00A628D2"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 xml:space="preserve">Valuing, </w:t>
      </w:r>
      <w:proofErr w:type="gramStart"/>
      <w:r>
        <w:rPr>
          <w:rFonts w:ascii="Arial" w:hAnsi="Arial" w:cs="Arial"/>
          <w:sz w:val="24"/>
          <w:szCs w:val="32"/>
          <w:lang w:val="en-US"/>
        </w:rPr>
        <w:t>insuring</w:t>
      </w:r>
      <w:proofErr w:type="gramEnd"/>
      <w:r>
        <w:rPr>
          <w:rFonts w:ascii="Arial" w:hAnsi="Arial" w:cs="Arial"/>
          <w:sz w:val="24"/>
          <w:szCs w:val="32"/>
          <w:lang w:val="en-US"/>
        </w:rPr>
        <w:t xml:space="preserve"> and maintaining the City’s existing public art collection is required, just as with any other class of asset. Undertaking this ongoing work, as well as providing the full-time program at </w:t>
      </w:r>
      <w:proofErr w:type="spellStart"/>
      <w:r>
        <w:rPr>
          <w:rFonts w:ascii="Arial" w:hAnsi="Arial" w:cs="Arial"/>
          <w:sz w:val="24"/>
          <w:szCs w:val="32"/>
          <w:lang w:val="en-US"/>
        </w:rPr>
        <w:t>Tresillian</w:t>
      </w:r>
      <w:proofErr w:type="spellEnd"/>
      <w:r>
        <w:rPr>
          <w:rFonts w:ascii="Arial" w:hAnsi="Arial" w:cs="Arial"/>
          <w:sz w:val="24"/>
          <w:szCs w:val="32"/>
          <w:lang w:val="en-US"/>
        </w:rPr>
        <w:t>, means there is limited staffing capacity to undertake the additional work of commissioning an artwork for the Health Workers’ Tribute Project.</w:t>
      </w:r>
    </w:p>
    <w:p w14:paraId="774D5029" w14:textId="77777777" w:rsidR="00A628D2" w:rsidRDefault="00A628D2" w:rsidP="00A628D2">
      <w:pPr>
        <w:spacing w:after="0" w:line="240" w:lineRule="auto"/>
        <w:jc w:val="both"/>
        <w:rPr>
          <w:rFonts w:ascii="Arial" w:hAnsi="Arial" w:cs="Arial"/>
          <w:sz w:val="24"/>
          <w:szCs w:val="32"/>
          <w:lang w:val="en-US"/>
        </w:rPr>
      </w:pPr>
    </w:p>
    <w:p w14:paraId="6C092E6D" w14:textId="77777777" w:rsidR="00A628D2" w:rsidRDefault="00A628D2" w:rsidP="00A628D2">
      <w:pPr>
        <w:spacing w:after="0" w:line="240" w:lineRule="auto"/>
        <w:jc w:val="both"/>
        <w:rPr>
          <w:rFonts w:ascii="Arial" w:hAnsi="Arial" w:cs="Arial"/>
          <w:b/>
          <w:bCs/>
          <w:sz w:val="24"/>
          <w:szCs w:val="32"/>
          <w:lang w:val="en-US"/>
        </w:rPr>
      </w:pPr>
      <w:r>
        <w:rPr>
          <w:rFonts w:ascii="Arial" w:hAnsi="Arial" w:cs="Arial"/>
          <w:b/>
          <w:bCs/>
          <w:sz w:val="24"/>
          <w:szCs w:val="32"/>
          <w:lang w:val="en-US"/>
        </w:rPr>
        <w:t>Towards a Solution</w:t>
      </w:r>
    </w:p>
    <w:p w14:paraId="3746FD6A" w14:textId="77777777" w:rsidR="00A628D2" w:rsidRDefault="00A628D2" w:rsidP="00A628D2">
      <w:pPr>
        <w:spacing w:after="0" w:line="240" w:lineRule="auto"/>
        <w:jc w:val="both"/>
        <w:rPr>
          <w:rFonts w:ascii="Arial" w:hAnsi="Arial" w:cs="Arial"/>
          <w:b/>
          <w:bCs/>
          <w:sz w:val="24"/>
          <w:szCs w:val="32"/>
          <w:lang w:val="en-US"/>
        </w:rPr>
      </w:pPr>
    </w:p>
    <w:p w14:paraId="3974A20D" w14:textId="668F8195" w:rsidR="00A628D2"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However, there is a great deal of willingness to undertake this inspiring community project which is aimed at acknowledging the generosity and courage of health workers. Therefore</w:t>
      </w:r>
      <w:r w:rsidR="00C77081">
        <w:rPr>
          <w:rFonts w:ascii="Arial" w:hAnsi="Arial" w:cs="Arial"/>
          <w:sz w:val="24"/>
          <w:szCs w:val="32"/>
          <w:lang w:val="en-US"/>
        </w:rPr>
        <w:t>,</w:t>
      </w:r>
      <w:r>
        <w:rPr>
          <w:rFonts w:ascii="Arial" w:hAnsi="Arial" w:cs="Arial"/>
          <w:sz w:val="24"/>
          <w:szCs w:val="32"/>
          <w:lang w:val="en-US"/>
        </w:rPr>
        <w:t xml:space="preserve"> it is recommended that $20,000 is allocated to pay a consultant to undertake the work of commissioning this project.  The expenditure of $20,000 on the consultant would be in addition to the $50,000 expenditure on the artwork itself, including advertising, shortlisting, </w:t>
      </w:r>
      <w:proofErr w:type="gramStart"/>
      <w:r>
        <w:rPr>
          <w:rFonts w:ascii="Arial" w:hAnsi="Arial" w:cs="Arial"/>
          <w:sz w:val="24"/>
          <w:szCs w:val="32"/>
          <w:lang w:val="en-US"/>
        </w:rPr>
        <w:t>fabrication</w:t>
      </w:r>
      <w:proofErr w:type="gramEnd"/>
      <w:r>
        <w:rPr>
          <w:rFonts w:ascii="Arial" w:hAnsi="Arial" w:cs="Arial"/>
          <w:sz w:val="24"/>
          <w:szCs w:val="32"/>
          <w:lang w:val="en-US"/>
        </w:rPr>
        <w:t xml:space="preserve"> and installation of the selected work.  Therefore, total expenditure on this artwork – if achieved by appointing a consultant – would be $70,000.</w:t>
      </w:r>
    </w:p>
    <w:p w14:paraId="4A799EB2" w14:textId="77777777" w:rsidR="00A628D2" w:rsidRDefault="00A628D2" w:rsidP="00A628D2">
      <w:pPr>
        <w:spacing w:after="0" w:line="240" w:lineRule="auto"/>
        <w:jc w:val="both"/>
        <w:rPr>
          <w:rFonts w:ascii="Arial" w:hAnsi="Arial" w:cs="Arial"/>
          <w:sz w:val="24"/>
          <w:szCs w:val="32"/>
          <w:lang w:val="en-US"/>
        </w:rPr>
      </w:pPr>
    </w:p>
    <w:p w14:paraId="36C9E190" w14:textId="77777777" w:rsidR="00A628D2"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 xml:space="preserve">The City’s standard process of calling publicly for EOI’s from interested artists; shortlisting to 3 proposals; having presentations from shortlisted artists; then selecting one proposal as the artwork to be commissioned – this standard process would still take place.  The only difference is that the process would be undertaken by a consultant, rather than by a staff member.  The consultant would be supervised by a staff member </w:t>
      </w:r>
      <w:proofErr w:type="gramStart"/>
      <w:r>
        <w:rPr>
          <w:rFonts w:ascii="Arial" w:hAnsi="Arial" w:cs="Arial"/>
          <w:sz w:val="24"/>
          <w:szCs w:val="32"/>
          <w:lang w:val="en-US"/>
        </w:rPr>
        <w:t>in order to</w:t>
      </w:r>
      <w:proofErr w:type="gramEnd"/>
      <w:r>
        <w:rPr>
          <w:rFonts w:ascii="Arial" w:hAnsi="Arial" w:cs="Arial"/>
          <w:sz w:val="24"/>
          <w:szCs w:val="32"/>
          <w:lang w:val="en-US"/>
        </w:rPr>
        <w:t xml:space="preserve"> ensure that all City standards were met.</w:t>
      </w:r>
    </w:p>
    <w:p w14:paraId="79DF356A" w14:textId="77777777" w:rsidR="00A628D2" w:rsidRDefault="00A628D2" w:rsidP="00A628D2">
      <w:pPr>
        <w:spacing w:after="0" w:line="240" w:lineRule="auto"/>
        <w:jc w:val="both"/>
        <w:rPr>
          <w:rFonts w:ascii="Arial" w:hAnsi="Arial" w:cs="Arial"/>
          <w:sz w:val="24"/>
          <w:szCs w:val="32"/>
          <w:lang w:val="en-US"/>
        </w:rPr>
      </w:pPr>
    </w:p>
    <w:p w14:paraId="03111720" w14:textId="77777777" w:rsidR="00A628D2"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With a consultant undertaking this commissioning process, the Public Art Committee will still make the key decisions of selecting the 3 shortlisted proposals; then selecting the winning proposal from those that have been shortlisted; then commissioning the successful artist. Therefore, the Public Art Committee has recommended to Council expenditure of $20,000 on a consultant to undertake this inspirational project.</w:t>
      </w:r>
    </w:p>
    <w:p w14:paraId="3A3E5704" w14:textId="77777777" w:rsidR="00A628D2" w:rsidRDefault="00A628D2" w:rsidP="00A628D2">
      <w:pPr>
        <w:spacing w:after="0" w:line="240" w:lineRule="auto"/>
        <w:jc w:val="both"/>
        <w:rPr>
          <w:rFonts w:ascii="Arial" w:hAnsi="Arial" w:cs="Arial"/>
          <w:sz w:val="24"/>
          <w:szCs w:val="32"/>
          <w:lang w:val="en-US"/>
        </w:rPr>
      </w:pPr>
    </w:p>
    <w:p w14:paraId="049CFCFD" w14:textId="271161C5" w:rsidR="00A628D2" w:rsidRDefault="00A628D2" w:rsidP="00A628D2">
      <w:pPr>
        <w:spacing w:after="0" w:line="240" w:lineRule="auto"/>
        <w:jc w:val="both"/>
        <w:rPr>
          <w:rFonts w:ascii="Arial" w:hAnsi="Arial" w:cs="Arial"/>
          <w:b/>
          <w:bCs/>
          <w:sz w:val="24"/>
          <w:szCs w:val="32"/>
          <w:lang w:val="en-US"/>
        </w:rPr>
      </w:pPr>
      <w:r>
        <w:rPr>
          <w:rFonts w:ascii="Arial" w:hAnsi="Arial" w:cs="Arial"/>
          <w:b/>
          <w:bCs/>
          <w:sz w:val="24"/>
          <w:szCs w:val="32"/>
          <w:lang w:val="en-US"/>
        </w:rPr>
        <w:t>Site</w:t>
      </w:r>
    </w:p>
    <w:p w14:paraId="15A222CC" w14:textId="77777777" w:rsidR="00A628D2" w:rsidRDefault="00A628D2" w:rsidP="00A628D2">
      <w:pPr>
        <w:spacing w:after="0" w:line="240" w:lineRule="auto"/>
        <w:jc w:val="both"/>
        <w:rPr>
          <w:rFonts w:ascii="Arial" w:hAnsi="Arial" w:cs="Arial"/>
          <w:b/>
          <w:bCs/>
          <w:sz w:val="24"/>
          <w:szCs w:val="32"/>
          <w:lang w:val="en-US"/>
        </w:rPr>
      </w:pPr>
    </w:p>
    <w:p w14:paraId="081D9805" w14:textId="2A6B1D41" w:rsidR="00A628D2"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 xml:space="preserve">The Public Art Committee has selected the Dot Bennett Park as the most appropriate site for this project.  This site is </w:t>
      </w:r>
      <w:proofErr w:type="gramStart"/>
      <w:r>
        <w:rPr>
          <w:rFonts w:ascii="Arial" w:hAnsi="Arial" w:cs="Arial"/>
          <w:sz w:val="24"/>
          <w:szCs w:val="32"/>
          <w:lang w:val="en-US"/>
        </w:rPr>
        <w:t>in close proximity to</w:t>
      </w:r>
      <w:proofErr w:type="gramEnd"/>
      <w:r>
        <w:rPr>
          <w:rFonts w:ascii="Arial" w:hAnsi="Arial" w:cs="Arial"/>
          <w:sz w:val="24"/>
          <w:szCs w:val="32"/>
          <w:lang w:val="en-US"/>
        </w:rPr>
        <w:t xml:space="preserve"> major medical facilities within the City of Nedlands; is bordered by 2 major roads and therefore has high visibility and public prominence; and would provide a suitable aesthetic setting for the new artwork </w:t>
      </w:r>
      <w:r>
        <w:rPr>
          <w:rFonts w:ascii="Arial" w:hAnsi="Arial" w:cs="Arial"/>
          <w:sz w:val="24"/>
          <w:szCs w:val="32"/>
          <w:lang w:val="en-US"/>
        </w:rPr>
        <w:lastRenderedPageBreak/>
        <w:t>and its launch event. Therefore</w:t>
      </w:r>
      <w:r w:rsidR="00C77081">
        <w:rPr>
          <w:rFonts w:ascii="Arial" w:hAnsi="Arial" w:cs="Arial"/>
          <w:sz w:val="24"/>
          <w:szCs w:val="32"/>
          <w:lang w:val="en-US"/>
        </w:rPr>
        <w:t>,</w:t>
      </w:r>
      <w:r>
        <w:rPr>
          <w:rFonts w:ascii="Arial" w:hAnsi="Arial" w:cs="Arial"/>
          <w:sz w:val="24"/>
          <w:szCs w:val="32"/>
          <w:lang w:val="en-US"/>
        </w:rPr>
        <w:t xml:space="preserve"> it is recommended that Council approves the use of the Dot Bennett Reserve for the location of this artwork.</w:t>
      </w:r>
    </w:p>
    <w:p w14:paraId="725DBC39" w14:textId="77777777" w:rsidR="00A628D2" w:rsidRDefault="00A628D2" w:rsidP="00A628D2">
      <w:pPr>
        <w:spacing w:after="0" w:line="240" w:lineRule="auto"/>
        <w:jc w:val="both"/>
        <w:rPr>
          <w:rFonts w:ascii="Arial" w:hAnsi="Arial" w:cs="Arial"/>
          <w:sz w:val="24"/>
          <w:szCs w:val="32"/>
          <w:lang w:val="en-US"/>
        </w:rPr>
      </w:pPr>
    </w:p>
    <w:p w14:paraId="110AD0B2" w14:textId="77777777" w:rsidR="00A628D2" w:rsidRPr="00DD75DE" w:rsidRDefault="00A628D2" w:rsidP="00A628D2">
      <w:pPr>
        <w:spacing w:after="0" w:line="240" w:lineRule="auto"/>
        <w:jc w:val="both"/>
        <w:rPr>
          <w:rFonts w:ascii="Arial" w:hAnsi="Arial" w:cs="Arial"/>
          <w:b/>
          <w:sz w:val="24"/>
          <w:szCs w:val="32"/>
          <w:lang w:val="en-US"/>
        </w:rPr>
      </w:pPr>
      <w:r w:rsidRPr="00DD75DE">
        <w:rPr>
          <w:rFonts w:ascii="Arial" w:hAnsi="Arial" w:cs="Arial"/>
          <w:b/>
          <w:sz w:val="24"/>
          <w:szCs w:val="32"/>
          <w:lang w:val="en-US"/>
        </w:rPr>
        <w:t>Key Relevant Previous Council Decisions:</w:t>
      </w:r>
    </w:p>
    <w:p w14:paraId="66F4E50C" w14:textId="77777777" w:rsidR="00A628D2" w:rsidRPr="00DD75DE" w:rsidRDefault="00A628D2" w:rsidP="00A628D2">
      <w:pPr>
        <w:spacing w:after="0" w:line="240" w:lineRule="auto"/>
        <w:jc w:val="both"/>
        <w:rPr>
          <w:rFonts w:ascii="Arial" w:hAnsi="Arial" w:cs="Arial"/>
          <w:sz w:val="24"/>
          <w:szCs w:val="32"/>
          <w:lang w:val="en-US"/>
        </w:rPr>
      </w:pPr>
    </w:p>
    <w:p w14:paraId="5C03F9E4" w14:textId="69DE0C4A" w:rsidR="00A628D2" w:rsidRDefault="00A628D2" w:rsidP="009633F1">
      <w:pPr>
        <w:pStyle w:val="ListParagraph"/>
        <w:numPr>
          <w:ilvl w:val="0"/>
          <w:numId w:val="13"/>
        </w:numPr>
        <w:spacing w:after="0" w:line="240" w:lineRule="auto"/>
        <w:ind w:left="567" w:hanging="567"/>
        <w:jc w:val="both"/>
        <w:rPr>
          <w:rFonts w:ascii="Arial" w:hAnsi="Arial" w:cs="Arial"/>
          <w:sz w:val="24"/>
          <w:szCs w:val="32"/>
          <w:lang w:val="en-US"/>
        </w:rPr>
      </w:pPr>
      <w:r>
        <w:rPr>
          <w:rFonts w:ascii="Arial" w:hAnsi="Arial" w:cs="Arial"/>
          <w:sz w:val="24"/>
          <w:szCs w:val="32"/>
          <w:lang w:val="en-US"/>
        </w:rPr>
        <w:t xml:space="preserve">30 June 2020 </w:t>
      </w:r>
      <w:r w:rsidR="000A597A">
        <w:rPr>
          <w:rFonts w:ascii="Arial" w:hAnsi="Arial" w:cs="Arial"/>
          <w:sz w:val="24"/>
          <w:szCs w:val="32"/>
          <w:lang w:val="en-US"/>
        </w:rPr>
        <w:t xml:space="preserve">– Item 6 </w:t>
      </w:r>
      <w:r>
        <w:rPr>
          <w:rFonts w:ascii="Arial" w:hAnsi="Arial" w:cs="Arial"/>
          <w:sz w:val="24"/>
          <w:szCs w:val="32"/>
          <w:lang w:val="en-US"/>
        </w:rPr>
        <w:t>– Council decision approving the 2020/21 budget, including $50,000 for public art.</w:t>
      </w:r>
    </w:p>
    <w:p w14:paraId="1F967553" w14:textId="77777777" w:rsidR="00A628D2" w:rsidRPr="00967F78" w:rsidRDefault="00A628D2" w:rsidP="009633F1">
      <w:pPr>
        <w:spacing w:after="0" w:line="240" w:lineRule="auto"/>
        <w:ind w:left="567" w:hanging="567"/>
        <w:jc w:val="both"/>
        <w:rPr>
          <w:rFonts w:ascii="Arial" w:hAnsi="Arial" w:cs="Arial"/>
          <w:sz w:val="24"/>
          <w:szCs w:val="32"/>
          <w:lang w:val="en-US"/>
        </w:rPr>
      </w:pPr>
    </w:p>
    <w:p w14:paraId="6A1FAE4B" w14:textId="1D466AB3" w:rsidR="00A628D2" w:rsidRDefault="00A628D2" w:rsidP="009633F1">
      <w:pPr>
        <w:pStyle w:val="ListParagraph"/>
        <w:numPr>
          <w:ilvl w:val="0"/>
          <w:numId w:val="13"/>
        </w:numPr>
        <w:spacing w:after="0" w:line="240" w:lineRule="auto"/>
        <w:ind w:left="567" w:hanging="567"/>
        <w:jc w:val="both"/>
        <w:rPr>
          <w:rFonts w:ascii="Arial" w:hAnsi="Arial" w:cs="Arial"/>
          <w:sz w:val="24"/>
          <w:szCs w:val="32"/>
          <w:lang w:val="en-US"/>
        </w:rPr>
      </w:pPr>
      <w:r>
        <w:rPr>
          <w:rFonts w:ascii="Arial" w:hAnsi="Arial" w:cs="Arial"/>
          <w:sz w:val="24"/>
          <w:szCs w:val="32"/>
          <w:lang w:val="en-US"/>
        </w:rPr>
        <w:t xml:space="preserve">24 November 2020 </w:t>
      </w:r>
      <w:r w:rsidR="00AD1D69">
        <w:rPr>
          <w:rFonts w:ascii="Arial" w:hAnsi="Arial" w:cs="Arial"/>
          <w:sz w:val="24"/>
          <w:szCs w:val="32"/>
          <w:lang w:val="en-US"/>
        </w:rPr>
        <w:t>– CM10.20</w:t>
      </w:r>
      <w:r>
        <w:rPr>
          <w:rFonts w:ascii="Arial" w:hAnsi="Arial" w:cs="Arial"/>
          <w:sz w:val="24"/>
          <w:szCs w:val="32"/>
          <w:lang w:val="en-US"/>
        </w:rPr>
        <w:t xml:space="preserve"> – Council requested Public Art Committee to pursue option of commissioning artwork, rather than purchasing.</w:t>
      </w:r>
    </w:p>
    <w:p w14:paraId="5C6E557A" w14:textId="41FF8458" w:rsidR="00A628D2" w:rsidRDefault="00A628D2" w:rsidP="00550A36">
      <w:pPr>
        <w:spacing w:after="0"/>
        <w:rPr>
          <w:rFonts w:ascii="Arial" w:hAnsi="Arial" w:cs="Arial"/>
          <w:sz w:val="24"/>
          <w:szCs w:val="32"/>
          <w:lang w:val="en-US"/>
        </w:rPr>
      </w:pPr>
    </w:p>
    <w:p w14:paraId="0284F1F9" w14:textId="77777777" w:rsidR="007636C7" w:rsidRDefault="007636C7" w:rsidP="00550A36">
      <w:pPr>
        <w:spacing w:after="0"/>
        <w:rPr>
          <w:rFonts w:ascii="Arial" w:hAnsi="Arial" w:cs="Arial"/>
          <w:sz w:val="24"/>
          <w:szCs w:val="32"/>
          <w:lang w:val="en-US"/>
        </w:rPr>
      </w:pPr>
    </w:p>
    <w:p w14:paraId="0FD2082F" w14:textId="77777777" w:rsidR="00A628D2"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t>Policy / Legislation</w:t>
      </w:r>
    </w:p>
    <w:p w14:paraId="0790A4E8" w14:textId="77777777" w:rsidR="00A628D2" w:rsidRDefault="00A628D2" w:rsidP="00A628D2">
      <w:pPr>
        <w:spacing w:after="0" w:line="240" w:lineRule="auto"/>
        <w:jc w:val="both"/>
        <w:rPr>
          <w:rFonts w:ascii="Arial" w:hAnsi="Arial" w:cs="Arial"/>
          <w:bCs/>
          <w:sz w:val="24"/>
          <w:szCs w:val="24"/>
          <w:lang w:val="en-US"/>
        </w:rPr>
      </w:pPr>
    </w:p>
    <w:p w14:paraId="531303BD" w14:textId="77777777" w:rsidR="00A628D2" w:rsidRDefault="00A628D2" w:rsidP="00A628D2">
      <w:pPr>
        <w:spacing w:after="0" w:line="240" w:lineRule="auto"/>
        <w:jc w:val="both"/>
        <w:rPr>
          <w:rFonts w:ascii="Arial" w:hAnsi="Arial" w:cs="Arial"/>
          <w:bCs/>
          <w:sz w:val="24"/>
          <w:szCs w:val="24"/>
          <w:lang w:val="en-US"/>
        </w:rPr>
      </w:pPr>
      <w:r>
        <w:rPr>
          <w:rFonts w:ascii="Arial" w:hAnsi="Arial" w:cs="Arial"/>
          <w:bCs/>
          <w:sz w:val="24"/>
          <w:szCs w:val="24"/>
          <w:lang w:val="en-US"/>
        </w:rPr>
        <w:t>The Public Art Committee’s Terms of Reference state that it will “initiate, consider and decide on proposals for public artworks”, so this recommendation to Council is consistent with its role as outlined in its Terms of Reference.</w:t>
      </w:r>
    </w:p>
    <w:p w14:paraId="1B8350FD" w14:textId="77777777" w:rsidR="00A628D2" w:rsidRDefault="00A628D2" w:rsidP="00A628D2">
      <w:pPr>
        <w:spacing w:after="0" w:line="240" w:lineRule="auto"/>
        <w:jc w:val="both"/>
        <w:rPr>
          <w:rFonts w:ascii="Arial" w:hAnsi="Arial" w:cs="Arial"/>
          <w:bCs/>
          <w:sz w:val="24"/>
          <w:szCs w:val="24"/>
          <w:lang w:val="en-US"/>
        </w:rPr>
      </w:pPr>
    </w:p>
    <w:p w14:paraId="17C6BFE5" w14:textId="5CCEADA4" w:rsidR="00A628D2" w:rsidRPr="00816077" w:rsidRDefault="00A628D2" w:rsidP="00A628D2">
      <w:pPr>
        <w:spacing w:after="0" w:line="240" w:lineRule="auto"/>
        <w:jc w:val="both"/>
        <w:rPr>
          <w:rFonts w:ascii="Arial" w:hAnsi="Arial" w:cs="Arial"/>
          <w:bCs/>
          <w:sz w:val="24"/>
          <w:szCs w:val="24"/>
          <w:lang w:val="en-US"/>
        </w:rPr>
      </w:pPr>
      <w:r>
        <w:rPr>
          <w:rFonts w:ascii="Arial" w:hAnsi="Arial" w:cs="Arial"/>
          <w:bCs/>
          <w:sz w:val="24"/>
          <w:szCs w:val="24"/>
          <w:lang w:val="en-US"/>
        </w:rPr>
        <w:t>The Public Art Committee’s Terms of Reference also state that it only has delegated authority for expenditure of up to $10,000; and that expenditure over $10,000 must be approved by Council.  Therefore</w:t>
      </w:r>
      <w:r w:rsidR="00CF39B1">
        <w:rPr>
          <w:rFonts w:ascii="Arial" w:hAnsi="Arial" w:cs="Arial"/>
          <w:bCs/>
          <w:sz w:val="24"/>
          <w:szCs w:val="24"/>
          <w:lang w:val="en-US"/>
        </w:rPr>
        <w:t>,</w:t>
      </w:r>
      <w:r>
        <w:rPr>
          <w:rFonts w:ascii="Arial" w:hAnsi="Arial" w:cs="Arial"/>
          <w:bCs/>
          <w:sz w:val="24"/>
          <w:szCs w:val="24"/>
          <w:lang w:val="en-US"/>
        </w:rPr>
        <w:t xml:space="preserve"> this expenditure of $70,000 in total, must be approved by Council</w:t>
      </w:r>
      <w:r w:rsidR="008C6781">
        <w:rPr>
          <w:rFonts w:ascii="Arial" w:hAnsi="Arial" w:cs="Arial"/>
          <w:bCs/>
          <w:sz w:val="24"/>
          <w:szCs w:val="24"/>
          <w:lang w:val="en-US"/>
        </w:rPr>
        <w:t xml:space="preserve"> before the project can be undertaken by the Public Art Committee.</w:t>
      </w:r>
    </w:p>
    <w:p w14:paraId="3EBC80B2" w14:textId="25937F9C" w:rsidR="00A628D2" w:rsidRDefault="00A628D2" w:rsidP="00A628D2">
      <w:pPr>
        <w:spacing w:after="0" w:line="240" w:lineRule="auto"/>
        <w:jc w:val="both"/>
        <w:rPr>
          <w:rFonts w:ascii="Arial" w:hAnsi="Arial" w:cs="Arial"/>
          <w:b/>
          <w:sz w:val="28"/>
          <w:szCs w:val="32"/>
          <w:lang w:val="en-US"/>
        </w:rPr>
      </w:pPr>
    </w:p>
    <w:p w14:paraId="269359B1" w14:textId="77777777" w:rsidR="007636C7" w:rsidRDefault="007636C7" w:rsidP="00A628D2">
      <w:pPr>
        <w:spacing w:after="0" w:line="240" w:lineRule="auto"/>
        <w:jc w:val="both"/>
        <w:rPr>
          <w:rFonts w:ascii="Arial" w:hAnsi="Arial" w:cs="Arial"/>
          <w:b/>
          <w:sz w:val="28"/>
          <w:szCs w:val="32"/>
          <w:lang w:val="en-US"/>
        </w:rPr>
      </w:pPr>
    </w:p>
    <w:p w14:paraId="60A1F199" w14:textId="77777777" w:rsidR="00A628D2" w:rsidRPr="00DD75DE"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t>Consultation</w:t>
      </w:r>
    </w:p>
    <w:p w14:paraId="3FBE589E" w14:textId="77777777" w:rsidR="00A628D2" w:rsidRDefault="00A628D2" w:rsidP="00A628D2">
      <w:pPr>
        <w:spacing w:after="0" w:line="240" w:lineRule="auto"/>
        <w:jc w:val="both"/>
        <w:rPr>
          <w:rFonts w:ascii="Arial" w:hAnsi="Arial" w:cs="Arial"/>
          <w:bCs/>
          <w:sz w:val="24"/>
          <w:szCs w:val="32"/>
          <w:lang w:val="en-US"/>
        </w:rPr>
      </w:pPr>
    </w:p>
    <w:p w14:paraId="045A7DAB" w14:textId="77777777" w:rsidR="00A628D2" w:rsidRPr="00816077" w:rsidRDefault="00A628D2" w:rsidP="00A628D2">
      <w:pPr>
        <w:spacing w:after="0" w:line="240" w:lineRule="auto"/>
        <w:jc w:val="both"/>
        <w:rPr>
          <w:rFonts w:ascii="Arial" w:hAnsi="Arial" w:cs="Arial"/>
          <w:bCs/>
          <w:sz w:val="24"/>
          <w:szCs w:val="32"/>
          <w:lang w:val="en-US"/>
        </w:rPr>
      </w:pPr>
      <w:r>
        <w:rPr>
          <w:rFonts w:ascii="Arial" w:hAnsi="Arial" w:cs="Arial"/>
          <w:bCs/>
          <w:sz w:val="24"/>
          <w:szCs w:val="32"/>
          <w:lang w:val="en-US"/>
        </w:rPr>
        <w:t xml:space="preserve">The Public Art Committee is the City’s consultation mechanism for making recommendations to Council on public artworks.  The Public Art Committee includes 2 community members as full voting members of the Committee, to ensure community input into the works chosen. </w:t>
      </w:r>
    </w:p>
    <w:p w14:paraId="1E93BB8D" w14:textId="5D99585B" w:rsidR="00A628D2" w:rsidRDefault="00A628D2" w:rsidP="00A628D2">
      <w:pPr>
        <w:spacing w:after="0" w:line="240" w:lineRule="auto"/>
        <w:jc w:val="both"/>
        <w:rPr>
          <w:rFonts w:ascii="Arial" w:hAnsi="Arial" w:cs="Arial"/>
          <w:sz w:val="24"/>
          <w:szCs w:val="32"/>
          <w:lang w:val="en-US"/>
        </w:rPr>
      </w:pPr>
    </w:p>
    <w:p w14:paraId="5EDF74DE" w14:textId="77777777" w:rsidR="00550A36" w:rsidRPr="00DD75DE" w:rsidRDefault="00550A36" w:rsidP="00A628D2">
      <w:pPr>
        <w:spacing w:after="0" w:line="240" w:lineRule="auto"/>
        <w:jc w:val="both"/>
        <w:rPr>
          <w:rFonts w:ascii="Arial" w:hAnsi="Arial" w:cs="Arial"/>
          <w:sz w:val="24"/>
          <w:szCs w:val="32"/>
          <w:lang w:val="en-US"/>
        </w:rPr>
      </w:pPr>
    </w:p>
    <w:p w14:paraId="248ECD11" w14:textId="77777777" w:rsidR="00A628D2" w:rsidRPr="00DD75DE" w:rsidRDefault="00A628D2" w:rsidP="00A628D2">
      <w:pPr>
        <w:spacing w:after="0" w:line="240" w:lineRule="auto"/>
        <w:jc w:val="both"/>
        <w:rPr>
          <w:rFonts w:ascii="Arial" w:hAnsi="Arial" w:cs="Arial"/>
          <w:b/>
          <w:bCs/>
          <w:sz w:val="28"/>
          <w:szCs w:val="36"/>
          <w:lang w:val="en-US"/>
        </w:rPr>
      </w:pPr>
      <w:r w:rsidRPr="00DD75DE">
        <w:rPr>
          <w:rFonts w:ascii="Arial" w:hAnsi="Arial" w:cs="Arial"/>
          <w:b/>
          <w:bCs/>
          <w:sz w:val="28"/>
          <w:szCs w:val="36"/>
          <w:lang w:val="en-US"/>
        </w:rPr>
        <w:t>Strategic Implications</w:t>
      </w:r>
    </w:p>
    <w:p w14:paraId="155DCB89" w14:textId="77777777" w:rsidR="00A628D2" w:rsidRPr="00DD75DE" w:rsidRDefault="00A628D2" w:rsidP="00A628D2">
      <w:pPr>
        <w:spacing w:after="0" w:line="240" w:lineRule="auto"/>
        <w:jc w:val="both"/>
        <w:rPr>
          <w:rFonts w:ascii="Arial" w:hAnsi="Arial" w:cs="Arial"/>
          <w:sz w:val="24"/>
          <w:szCs w:val="32"/>
          <w:lang w:val="en-US"/>
        </w:rPr>
      </w:pPr>
    </w:p>
    <w:p w14:paraId="4A560FC0" w14:textId="39509AD0" w:rsidR="00A628D2" w:rsidRDefault="00A628D2" w:rsidP="00A628D2">
      <w:pPr>
        <w:spacing w:after="0" w:line="240" w:lineRule="auto"/>
        <w:jc w:val="both"/>
        <w:rPr>
          <w:rFonts w:ascii="Arial" w:hAnsi="Arial" w:cs="Arial"/>
          <w:b/>
          <w:bCs/>
          <w:sz w:val="24"/>
          <w:szCs w:val="32"/>
          <w:lang w:val="en-US"/>
        </w:rPr>
      </w:pPr>
      <w:r w:rsidRPr="00DD75DE">
        <w:rPr>
          <w:rFonts w:ascii="Arial" w:hAnsi="Arial" w:cs="Arial"/>
          <w:b/>
          <w:bCs/>
          <w:sz w:val="24"/>
          <w:szCs w:val="32"/>
          <w:lang w:val="en-US"/>
        </w:rPr>
        <w:t xml:space="preserve">How well does it fit with our strategic direction? </w:t>
      </w:r>
    </w:p>
    <w:p w14:paraId="644FE68A" w14:textId="77777777" w:rsidR="00C640EF" w:rsidRDefault="00C640EF" w:rsidP="00A628D2">
      <w:pPr>
        <w:spacing w:after="0" w:line="240" w:lineRule="auto"/>
        <w:jc w:val="both"/>
        <w:rPr>
          <w:rFonts w:ascii="Arial" w:hAnsi="Arial" w:cs="Arial"/>
          <w:b/>
          <w:bCs/>
          <w:sz w:val="24"/>
          <w:szCs w:val="32"/>
          <w:lang w:val="en-US"/>
        </w:rPr>
      </w:pPr>
    </w:p>
    <w:p w14:paraId="3E0841F6" w14:textId="77777777" w:rsidR="00A628D2" w:rsidRPr="00624819"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In its vision statement, the City’s Strategic Community Plan states that “We will live in a beautiful place”.  The work of the Public Art Committee contributes to this vision and is therefore consistent with the City’s strategic direction as stated in the Plan.</w:t>
      </w:r>
    </w:p>
    <w:p w14:paraId="5DD74106" w14:textId="77777777" w:rsidR="00A628D2" w:rsidRPr="00DD75DE" w:rsidRDefault="00A628D2" w:rsidP="00A628D2">
      <w:pPr>
        <w:spacing w:after="0" w:line="240" w:lineRule="auto"/>
        <w:jc w:val="both"/>
        <w:rPr>
          <w:rFonts w:ascii="Arial" w:hAnsi="Arial" w:cs="Arial"/>
          <w:sz w:val="24"/>
          <w:szCs w:val="32"/>
          <w:lang w:val="en-US"/>
        </w:rPr>
      </w:pPr>
    </w:p>
    <w:p w14:paraId="25E66809" w14:textId="684C3930" w:rsidR="00A628D2" w:rsidRDefault="00A628D2" w:rsidP="00A628D2">
      <w:pPr>
        <w:spacing w:after="0" w:line="240" w:lineRule="auto"/>
        <w:jc w:val="both"/>
        <w:rPr>
          <w:rFonts w:ascii="Arial" w:hAnsi="Arial" w:cs="Arial"/>
          <w:b/>
          <w:bCs/>
          <w:sz w:val="24"/>
          <w:szCs w:val="32"/>
          <w:lang w:val="en-US"/>
        </w:rPr>
      </w:pPr>
      <w:r w:rsidRPr="00DD75DE">
        <w:rPr>
          <w:rFonts w:ascii="Arial" w:hAnsi="Arial" w:cs="Arial"/>
          <w:b/>
          <w:bCs/>
          <w:sz w:val="24"/>
          <w:szCs w:val="32"/>
          <w:lang w:val="en-US"/>
        </w:rPr>
        <w:t xml:space="preserve">Who benefits? </w:t>
      </w:r>
    </w:p>
    <w:p w14:paraId="4F3AC658" w14:textId="77777777" w:rsidR="00C640EF" w:rsidRDefault="00C640EF" w:rsidP="00A628D2">
      <w:pPr>
        <w:spacing w:after="0" w:line="240" w:lineRule="auto"/>
        <w:jc w:val="both"/>
        <w:rPr>
          <w:rFonts w:ascii="Arial" w:hAnsi="Arial" w:cs="Arial"/>
          <w:b/>
          <w:bCs/>
          <w:sz w:val="24"/>
          <w:szCs w:val="32"/>
          <w:lang w:val="en-US"/>
        </w:rPr>
      </w:pPr>
    </w:p>
    <w:p w14:paraId="1D951C4B" w14:textId="7B914627" w:rsidR="007636C7" w:rsidRPr="00C640EF"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 xml:space="preserve">All members of the community benefit from high quality public art that enhances the aesthetic amenity of the City.  This specific project will contribute to community spirit by recognizing and acknowledging the contribution health workers have made to community safety during the pandemic.  The launch event will bring people together in celebration; and the artwork itself will continue to strengthen community spirit as a lasting expression of the community’s appreciation of health workers.  </w:t>
      </w:r>
    </w:p>
    <w:p w14:paraId="37ABC276" w14:textId="31A3281C" w:rsidR="007636C7" w:rsidRDefault="00A628D2" w:rsidP="00A628D2">
      <w:pPr>
        <w:spacing w:after="0" w:line="240" w:lineRule="auto"/>
        <w:jc w:val="both"/>
        <w:rPr>
          <w:rFonts w:ascii="Arial" w:hAnsi="Arial" w:cs="Arial"/>
          <w:b/>
          <w:bCs/>
          <w:sz w:val="24"/>
          <w:szCs w:val="32"/>
          <w:lang w:val="en-US"/>
        </w:rPr>
      </w:pPr>
      <w:r w:rsidRPr="00DD75DE">
        <w:rPr>
          <w:rFonts w:ascii="Arial" w:hAnsi="Arial" w:cs="Arial"/>
          <w:b/>
          <w:bCs/>
          <w:sz w:val="24"/>
          <w:szCs w:val="32"/>
          <w:lang w:val="en-US"/>
        </w:rPr>
        <w:lastRenderedPageBreak/>
        <w:t>Does it involve a tolerable risk?</w:t>
      </w:r>
    </w:p>
    <w:p w14:paraId="5B467703" w14:textId="77777777" w:rsidR="00C640EF" w:rsidRDefault="00C640EF" w:rsidP="00A628D2">
      <w:pPr>
        <w:spacing w:after="0" w:line="240" w:lineRule="auto"/>
        <w:jc w:val="both"/>
        <w:rPr>
          <w:rFonts w:ascii="Arial" w:hAnsi="Arial" w:cs="Arial"/>
          <w:b/>
          <w:bCs/>
          <w:sz w:val="24"/>
          <w:szCs w:val="32"/>
          <w:lang w:val="en-US"/>
        </w:rPr>
      </w:pPr>
    </w:p>
    <w:p w14:paraId="75AFEE54" w14:textId="56340643" w:rsidR="00A628D2"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Yes, undertaking this project involves tolerable risk.  The risk of commissioning an inappropriate or unsuitable work will be mitigated by the City’s standard process for commissioning public art.  It involves:</w:t>
      </w:r>
    </w:p>
    <w:p w14:paraId="24E12E34" w14:textId="77777777" w:rsidR="007636C7" w:rsidRDefault="007636C7" w:rsidP="00A628D2">
      <w:pPr>
        <w:spacing w:after="0" w:line="240" w:lineRule="auto"/>
        <w:jc w:val="both"/>
        <w:rPr>
          <w:rFonts w:ascii="Arial" w:hAnsi="Arial" w:cs="Arial"/>
          <w:sz w:val="24"/>
          <w:szCs w:val="32"/>
          <w:lang w:val="en-US"/>
        </w:rPr>
      </w:pPr>
    </w:p>
    <w:p w14:paraId="7956F5B6" w14:textId="77777777" w:rsidR="00A628D2" w:rsidRDefault="00A628D2" w:rsidP="007636C7">
      <w:pPr>
        <w:pStyle w:val="ListParagraph"/>
        <w:numPr>
          <w:ilvl w:val="0"/>
          <w:numId w:val="14"/>
        </w:numPr>
        <w:spacing w:after="0" w:line="240" w:lineRule="auto"/>
        <w:ind w:left="567" w:hanging="567"/>
        <w:jc w:val="both"/>
        <w:rPr>
          <w:rFonts w:ascii="Arial" w:hAnsi="Arial" w:cs="Arial"/>
          <w:sz w:val="24"/>
          <w:szCs w:val="32"/>
          <w:lang w:val="en-US"/>
        </w:rPr>
      </w:pPr>
      <w:r w:rsidRPr="0015522A">
        <w:rPr>
          <w:rFonts w:ascii="Arial" w:hAnsi="Arial" w:cs="Arial"/>
          <w:sz w:val="24"/>
          <w:szCs w:val="32"/>
          <w:lang w:val="en-US"/>
        </w:rPr>
        <w:t xml:space="preserve">having the Public Art Committee call for Expressions of Interest from suitably qualified and experienced public </w:t>
      </w:r>
      <w:proofErr w:type="gramStart"/>
      <w:r w:rsidRPr="0015522A">
        <w:rPr>
          <w:rFonts w:ascii="Arial" w:hAnsi="Arial" w:cs="Arial"/>
          <w:sz w:val="24"/>
          <w:szCs w:val="32"/>
          <w:lang w:val="en-US"/>
        </w:rPr>
        <w:t>artists;</w:t>
      </w:r>
      <w:proofErr w:type="gramEnd"/>
    </w:p>
    <w:p w14:paraId="181D4839" w14:textId="77777777" w:rsidR="00A628D2" w:rsidRDefault="00A628D2" w:rsidP="007636C7">
      <w:pPr>
        <w:pStyle w:val="ListParagraph"/>
        <w:numPr>
          <w:ilvl w:val="0"/>
          <w:numId w:val="14"/>
        </w:numPr>
        <w:spacing w:after="0" w:line="240" w:lineRule="auto"/>
        <w:ind w:left="567" w:hanging="567"/>
        <w:jc w:val="both"/>
        <w:rPr>
          <w:rFonts w:ascii="Arial" w:hAnsi="Arial" w:cs="Arial"/>
          <w:sz w:val="24"/>
          <w:szCs w:val="32"/>
          <w:lang w:val="en-US"/>
        </w:rPr>
      </w:pPr>
      <w:r>
        <w:rPr>
          <w:rFonts w:ascii="Arial" w:hAnsi="Arial" w:cs="Arial"/>
          <w:sz w:val="24"/>
          <w:szCs w:val="32"/>
          <w:lang w:val="en-US"/>
        </w:rPr>
        <w:t xml:space="preserve">shortlisting to 3 proposals, which are then developed more fully by the artists, who present on their proposals to the Public Art </w:t>
      </w:r>
      <w:proofErr w:type="gramStart"/>
      <w:r>
        <w:rPr>
          <w:rFonts w:ascii="Arial" w:hAnsi="Arial" w:cs="Arial"/>
          <w:sz w:val="24"/>
          <w:szCs w:val="32"/>
          <w:lang w:val="en-US"/>
        </w:rPr>
        <w:t>Committee;</w:t>
      </w:r>
      <w:proofErr w:type="gramEnd"/>
    </w:p>
    <w:p w14:paraId="366864FC" w14:textId="77777777" w:rsidR="00A628D2" w:rsidRDefault="00A628D2" w:rsidP="007636C7">
      <w:pPr>
        <w:pStyle w:val="ListParagraph"/>
        <w:numPr>
          <w:ilvl w:val="0"/>
          <w:numId w:val="14"/>
        </w:numPr>
        <w:spacing w:after="0" w:line="240" w:lineRule="auto"/>
        <w:ind w:left="567" w:hanging="567"/>
        <w:jc w:val="both"/>
        <w:rPr>
          <w:rFonts w:ascii="Arial" w:hAnsi="Arial" w:cs="Arial"/>
          <w:sz w:val="24"/>
          <w:szCs w:val="32"/>
          <w:lang w:val="en-US"/>
        </w:rPr>
      </w:pPr>
      <w:r>
        <w:rPr>
          <w:rFonts w:ascii="Arial" w:hAnsi="Arial" w:cs="Arial"/>
          <w:sz w:val="24"/>
          <w:szCs w:val="32"/>
          <w:lang w:val="en-US"/>
        </w:rPr>
        <w:t>having the Public Art Committee select the final work that is to be commissioned, then commissioning that work.</w:t>
      </w:r>
    </w:p>
    <w:p w14:paraId="5DF6ECD0" w14:textId="77777777" w:rsidR="00A628D2" w:rsidRDefault="00A628D2" w:rsidP="00A628D2">
      <w:pPr>
        <w:spacing w:after="0" w:line="240" w:lineRule="auto"/>
        <w:jc w:val="both"/>
        <w:rPr>
          <w:rFonts w:ascii="Arial" w:hAnsi="Arial" w:cs="Arial"/>
          <w:sz w:val="24"/>
          <w:szCs w:val="32"/>
          <w:lang w:val="en-US"/>
        </w:rPr>
      </w:pPr>
    </w:p>
    <w:p w14:paraId="64E7DC86" w14:textId="77777777" w:rsidR="00A628D2" w:rsidRPr="0015522A" w:rsidRDefault="00A628D2" w:rsidP="00A628D2">
      <w:pPr>
        <w:spacing w:after="0" w:line="240" w:lineRule="auto"/>
        <w:jc w:val="both"/>
        <w:rPr>
          <w:rFonts w:ascii="Arial" w:hAnsi="Arial" w:cs="Arial"/>
          <w:sz w:val="24"/>
          <w:szCs w:val="32"/>
          <w:lang w:val="en-US"/>
        </w:rPr>
      </w:pPr>
      <w:r>
        <w:rPr>
          <w:rFonts w:ascii="Arial" w:hAnsi="Arial" w:cs="Arial"/>
          <w:sz w:val="24"/>
          <w:szCs w:val="32"/>
          <w:lang w:val="en-US"/>
        </w:rPr>
        <w:t xml:space="preserve">The risk of excessive expenditure on public artwork is mitigated by ensuring that there is Council approval of any expenditure on public art that is &gt; $10,000, as is required by the Public Art Committee’s Terms of Reference. </w:t>
      </w:r>
    </w:p>
    <w:p w14:paraId="2E03EF46" w14:textId="77777777" w:rsidR="00A628D2" w:rsidRPr="00DD75DE" w:rsidRDefault="00A628D2" w:rsidP="00A628D2">
      <w:pPr>
        <w:spacing w:after="0" w:line="240" w:lineRule="auto"/>
        <w:jc w:val="both"/>
        <w:rPr>
          <w:rFonts w:ascii="Arial" w:hAnsi="Arial" w:cs="Arial"/>
          <w:sz w:val="24"/>
          <w:szCs w:val="32"/>
          <w:lang w:val="en-US"/>
        </w:rPr>
      </w:pPr>
    </w:p>
    <w:p w14:paraId="67FF2E2A" w14:textId="0F3D4BB2" w:rsidR="00A628D2" w:rsidRDefault="00A628D2" w:rsidP="00A628D2">
      <w:pPr>
        <w:spacing w:after="0" w:line="240" w:lineRule="auto"/>
        <w:jc w:val="both"/>
        <w:rPr>
          <w:rFonts w:ascii="Arial" w:hAnsi="Arial" w:cs="Arial"/>
          <w:b/>
          <w:bCs/>
          <w:sz w:val="24"/>
          <w:szCs w:val="32"/>
          <w:lang w:val="en-US"/>
        </w:rPr>
      </w:pPr>
      <w:r w:rsidRPr="00DD75DE">
        <w:rPr>
          <w:rFonts w:ascii="Arial" w:hAnsi="Arial" w:cs="Arial"/>
          <w:b/>
          <w:bCs/>
          <w:sz w:val="24"/>
          <w:szCs w:val="32"/>
          <w:lang w:val="en-US"/>
        </w:rPr>
        <w:t>Do we have the information we need?</w:t>
      </w:r>
    </w:p>
    <w:p w14:paraId="3D8D9327" w14:textId="77777777" w:rsidR="00C640EF" w:rsidRPr="00DD75DE" w:rsidRDefault="00C640EF" w:rsidP="00A628D2">
      <w:pPr>
        <w:spacing w:after="0" w:line="240" w:lineRule="auto"/>
        <w:jc w:val="both"/>
        <w:rPr>
          <w:rFonts w:ascii="Arial" w:hAnsi="Arial" w:cs="Arial"/>
          <w:b/>
          <w:bCs/>
          <w:sz w:val="24"/>
          <w:szCs w:val="32"/>
          <w:lang w:val="en-US"/>
        </w:rPr>
      </w:pPr>
    </w:p>
    <w:p w14:paraId="282A305E" w14:textId="77777777" w:rsidR="00A628D2" w:rsidRDefault="00A628D2" w:rsidP="00A628D2">
      <w:pPr>
        <w:spacing w:after="0" w:line="240" w:lineRule="auto"/>
        <w:jc w:val="both"/>
        <w:rPr>
          <w:rFonts w:ascii="Arial" w:hAnsi="Arial" w:cs="Arial"/>
          <w:bCs/>
          <w:sz w:val="24"/>
          <w:szCs w:val="24"/>
          <w:lang w:val="en-US"/>
        </w:rPr>
      </w:pPr>
      <w:r>
        <w:rPr>
          <w:rFonts w:ascii="Arial" w:hAnsi="Arial" w:cs="Arial"/>
          <w:bCs/>
          <w:sz w:val="24"/>
          <w:szCs w:val="24"/>
          <w:lang w:val="en-US"/>
        </w:rPr>
        <w:t>Yes, the City has the information required, for Council to approve the total of $70,000 expenditure on this work; as well as the site on which the artwork is to be located.</w:t>
      </w:r>
    </w:p>
    <w:p w14:paraId="58D45FC4" w14:textId="773D1274" w:rsidR="00550A36" w:rsidRDefault="00550A36" w:rsidP="00A628D2">
      <w:pPr>
        <w:spacing w:after="0" w:line="240" w:lineRule="auto"/>
        <w:jc w:val="both"/>
        <w:rPr>
          <w:rFonts w:ascii="Arial" w:hAnsi="Arial" w:cs="Arial"/>
          <w:bCs/>
          <w:sz w:val="24"/>
          <w:szCs w:val="24"/>
          <w:lang w:val="en-US"/>
        </w:rPr>
      </w:pPr>
    </w:p>
    <w:p w14:paraId="2F68BE77" w14:textId="77777777" w:rsidR="00444A8D" w:rsidRPr="00DC7BFA" w:rsidRDefault="00444A8D" w:rsidP="00A628D2">
      <w:pPr>
        <w:spacing w:after="0" w:line="240" w:lineRule="auto"/>
        <w:jc w:val="both"/>
        <w:rPr>
          <w:rFonts w:ascii="Arial" w:hAnsi="Arial" w:cs="Arial"/>
          <w:b/>
          <w:sz w:val="24"/>
          <w:szCs w:val="28"/>
          <w:lang w:val="en-US"/>
        </w:rPr>
      </w:pPr>
    </w:p>
    <w:p w14:paraId="6D735337" w14:textId="05191C8B" w:rsidR="00A628D2"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t>Budget/Financial Implications</w:t>
      </w:r>
    </w:p>
    <w:p w14:paraId="7C4C5A17" w14:textId="77777777" w:rsidR="00A628D2" w:rsidRPr="00D15E61" w:rsidRDefault="00A628D2" w:rsidP="00A628D2">
      <w:pPr>
        <w:spacing w:after="0" w:line="240" w:lineRule="auto"/>
        <w:jc w:val="both"/>
        <w:rPr>
          <w:rFonts w:ascii="Arial" w:hAnsi="Arial" w:cs="Arial"/>
          <w:b/>
          <w:sz w:val="24"/>
          <w:szCs w:val="24"/>
          <w:lang w:val="en-US"/>
        </w:rPr>
      </w:pPr>
    </w:p>
    <w:p w14:paraId="182920F7" w14:textId="77777777" w:rsidR="00A628D2" w:rsidRDefault="00A628D2" w:rsidP="00A628D2">
      <w:pPr>
        <w:spacing w:after="0" w:line="240" w:lineRule="auto"/>
        <w:jc w:val="center"/>
        <w:rPr>
          <w:rFonts w:ascii="Arial" w:hAnsi="Arial" w:cs="Arial"/>
          <w:b/>
          <w:lang w:val="en-US"/>
        </w:rPr>
      </w:pPr>
      <w:r>
        <w:rPr>
          <w:rFonts w:ascii="Arial" w:hAnsi="Arial" w:cs="Arial"/>
          <w:b/>
          <w:lang w:val="en-US"/>
        </w:rPr>
        <w:t xml:space="preserve">Table 1:  Budget Breakdown Health Workers’ Tribute Project </w:t>
      </w:r>
    </w:p>
    <w:p w14:paraId="7CE259E6" w14:textId="77777777" w:rsidR="00A628D2" w:rsidRPr="00D15E61" w:rsidRDefault="00A628D2" w:rsidP="00A628D2">
      <w:pPr>
        <w:spacing w:after="0" w:line="240" w:lineRule="auto"/>
        <w:jc w:val="center"/>
        <w:rPr>
          <w:rFonts w:ascii="Arial" w:hAnsi="Arial" w:cs="Arial"/>
          <w:b/>
          <w:lang w:val="en-US"/>
        </w:rPr>
      </w:pPr>
    </w:p>
    <w:tbl>
      <w:tblPr>
        <w:tblStyle w:val="TableGrid"/>
        <w:tblW w:w="0" w:type="auto"/>
        <w:tblLook w:val="04A0" w:firstRow="1" w:lastRow="0" w:firstColumn="1" w:lastColumn="0" w:noHBand="0" w:noVBand="1"/>
      </w:tblPr>
      <w:tblGrid>
        <w:gridCol w:w="1271"/>
        <w:gridCol w:w="3827"/>
        <w:gridCol w:w="3918"/>
      </w:tblGrid>
      <w:tr w:rsidR="00A628D2" w14:paraId="6A7EF108" w14:textId="77777777" w:rsidTr="009A672F">
        <w:tc>
          <w:tcPr>
            <w:tcW w:w="1271" w:type="dxa"/>
          </w:tcPr>
          <w:p w14:paraId="129FD946" w14:textId="77777777" w:rsidR="00A628D2" w:rsidRPr="00D15E61" w:rsidRDefault="00A628D2" w:rsidP="009A672F">
            <w:pPr>
              <w:jc w:val="center"/>
              <w:rPr>
                <w:rFonts w:ascii="Arial" w:hAnsi="Arial" w:cs="Arial"/>
                <w:b/>
                <w:sz w:val="24"/>
                <w:szCs w:val="24"/>
                <w:lang w:val="en-US"/>
              </w:rPr>
            </w:pPr>
            <w:r>
              <w:rPr>
                <w:rFonts w:ascii="Arial" w:hAnsi="Arial" w:cs="Arial"/>
                <w:b/>
                <w:sz w:val="24"/>
                <w:szCs w:val="24"/>
                <w:lang w:val="en-US"/>
              </w:rPr>
              <w:t>Amount</w:t>
            </w:r>
          </w:p>
        </w:tc>
        <w:tc>
          <w:tcPr>
            <w:tcW w:w="3827" w:type="dxa"/>
          </w:tcPr>
          <w:p w14:paraId="195F0AB4" w14:textId="77777777" w:rsidR="00A628D2" w:rsidRPr="00D15E61" w:rsidRDefault="00A628D2" w:rsidP="009A672F">
            <w:pPr>
              <w:jc w:val="center"/>
              <w:rPr>
                <w:rFonts w:ascii="Arial" w:hAnsi="Arial" w:cs="Arial"/>
                <w:b/>
                <w:sz w:val="24"/>
                <w:szCs w:val="24"/>
                <w:lang w:val="en-US"/>
              </w:rPr>
            </w:pPr>
            <w:r>
              <w:rPr>
                <w:rFonts w:ascii="Arial" w:hAnsi="Arial" w:cs="Arial"/>
                <w:b/>
                <w:sz w:val="24"/>
                <w:szCs w:val="24"/>
                <w:lang w:val="en-US"/>
              </w:rPr>
              <w:t>Purpose of Expenditure</w:t>
            </w:r>
          </w:p>
        </w:tc>
        <w:tc>
          <w:tcPr>
            <w:tcW w:w="3918" w:type="dxa"/>
          </w:tcPr>
          <w:p w14:paraId="6E2A5EAC" w14:textId="77777777" w:rsidR="00A628D2" w:rsidRPr="00D15E61" w:rsidRDefault="00A628D2" w:rsidP="009A672F">
            <w:pPr>
              <w:jc w:val="center"/>
              <w:rPr>
                <w:rFonts w:ascii="Arial" w:hAnsi="Arial" w:cs="Arial"/>
                <w:b/>
                <w:sz w:val="24"/>
                <w:szCs w:val="24"/>
                <w:lang w:val="en-US"/>
              </w:rPr>
            </w:pPr>
            <w:r>
              <w:rPr>
                <w:rFonts w:ascii="Arial" w:hAnsi="Arial" w:cs="Arial"/>
                <w:b/>
                <w:sz w:val="24"/>
                <w:szCs w:val="24"/>
                <w:lang w:val="en-US"/>
              </w:rPr>
              <w:t>Source</w:t>
            </w:r>
          </w:p>
        </w:tc>
      </w:tr>
      <w:tr w:rsidR="00A628D2" w14:paraId="445F5E32" w14:textId="77777777" w:rsidTr="009A672F">
        <w:tc>
          <w:tcPr>
            <w:tcW w:w="1271" w:type="dxa"/>
          </w:tcPr>
          <w:p w14:paraId="22F1A62F" w14:textId="77777777" w:rsidR="00A628D2" w:rsidRDefault="00A628D2" w:rsidP="009A672F">
            <w:pPr>
              <w:jc w:val="both"/>
              <w:rPr>
                <w:rFonts w:ascii="Arial" w:hAnsi="Arial" w:cs="Arial"/>
                <w:bCs/>
                <w:sz w:val="24"/>
                <w:szCs w:val="24"/>
                <w:lang w:val="en-US"/>
              </w:rPr>
            </w:pPr>
            <w:r>
              <w:rPr>
                <w:rFonts w:ascii="Arial" w:hAnsi="Arial" w:cs="Arial"/>
                <w:bCs/>
                <w:sz w:val="24"/>
                <w:szCs w:val="24"/>
                <w:lang w:val="en-US"/>
              </w:rPr>
              <w:t>$50,000</w:t>
            </w:r>
          </w:p>
        </w:tc>
        <w:tc>
          <w:tcPr>
            <w:tcW w:w="3827" w:type="dxa"/>
          </w:tcPr>
          <w:p w14:paraId="2B813098" w14:textId="77777777" w:rsidR="00A628D2" w:rsidRDefault="00A628D2" w:rsidP="009A672F">
            <w:pPr>
              <w:rPr>
                <w:rFonts w:ascii="Arial" w:hAnsi="Arial" w:cs="Arial"/>
                <w:bCs/>
                <w:sz w:val="24"/>
                <w:szCs w:val="24"/>
                <w:lang w:val="en-US"/>
              </w:rPr>
            </w:pPr>
            <w:r>
              <w:rPr>
                <w:rFonts w:ascii="Arial" w:hAnsi="Arial" w:cs="Arial"/>
                <w:bCs/>
                <w:sz w:val="24"/>
                <w:szCs w:val="24"/>
                <w:lang w:val="en-US"/>
              </w:rPr>
              <w:t>Expenditure on Artwork itself including:</w:t>
            </w:r>
          </w:p>
          <w:p w14:paraId="1631F0B1" w14:textId="77777777" w:rsidR="00A628D2" w:rsidRDefault="00A628D2" w:rsidP="00A628D2">
            <w:pPr>
              <w:pStyle w:val="ListParagraph"/>
              <w:numPr>
                <w:ilvl w:val="0"/>
                <w:numId w:val="15"/>
              </w:numPr>
              <w:rPr>
                <w:rFonts w:ascii="Arial" w:hAnsi="Arial" w:cs="Arial"/>
                <w:bCs/>
                <w:sz w:val="24"/>
                <w:szCs w:val="24"/>
                <w:lang w:val="en-US"/>
              </w:rPr>
            </w:pPr>
            <w:r>
              <w:rPr>
                <w:rFonts w:ascii="Arial" w:hAnsi="Arial" w:cs="Arial"/>
                <w:bCs/>
                <w:sz w:val="24"/>
                <w:szCs w:val="24"/>
                <w:lang w:val="en-US"/>
              </w:rPr>
              <w:t>artists’ fees</w:t>
            </w:r>
          </w:p>
          <w:p w14:paraId="14EB75FE" w14:textId="77777777" w:rsidR="00A628D2" w:rsidRDefault="00A628D2" w:rsidP="00A628D2">
            <w:pPr>
              <w:pStyle w:val="ListParagraph"/>
              <w:numPr>
                <w:ilvl w:val="0"/>
                <w:numId w:val="15"/>
              </w:numPr>
              <w:rPr>
                <w:rFonts w:ascii="Arial" w:hAnsi="Arial" w:cs="Arial"/>
                <w:bCs/>
                <w:sz w:val="24"/>
                <w:szCs w:val="24"/>
                <w:lang w:val="en-US"/>
              </w:rPr>
            </w:pPr>
            <w:r>
              <w:rPr>
                <w:rFonts w:ascii="Arial" w:hAnsi="Arial" w:cs="Arial"/>
                <w:bCs/>
                <w:sz w:val="24"/>
                <w:szCs w:val="24"/>
                <w:lang w:val="en-US"/>
              </w:rPr>
              <w:t>fabrication of artwork</w:t>
            </w:r>
          </w:p>
          <w:p w14:paraId="281A53E3" w14:textId="77777777" w:rsidR="00A628D2" w:rsidRDefault="00A628D2" w:rsidP="00A628D2">
            <w:pPr>
              <w:pStyle w:val="ListParagraph"/>
              <w:numPr>
                <w:ilvl w:val="0"/>
                <w:numId w:val="15"/>
              </w:numPr>
              <w:rPr>
                <w:rFonts w:ascii="Arial" w:hAnsi="Arial" w:cs="Arial"/>
                <w:bCs/>
                <w:sz w:val="24"/>
                <w:szCs w:val="24"/>
                <w:lang w:val="en-US"/>
              </w:rPr>
            </w:pPr>
            <w:r>
              <w:rPr>
                <w:rFonts w:ascii="Arial" w:hAnsi="Arial" w:cs="Arial"/>
                <w:bCs/>
                <w:sz w:val="24"/>
                <w:szCs w:val="24"/>
                <w:lang w:val="en-US"/>
              </w:rPr>
              <w:t>transport of artwork</w:t>
            </w:r>
          </w:p>
          <w:p w14:paraId="1510F14D" w14:textId="77777777" w:rsidR="00A628D2" w:rsidRDefault="00A628D2" w:rsidP="00A628D2">
            <w:pPr>
              <w:pStyle w:val="ListParagraph"/>
              <w:numPr>
                <w:ilvl w:val="0"/>
                <w:numId w:val="15"/>
              </w:numPr>
              <w:rPr>
                <w:rFonts w:ascii="Arial" w:hAnsi="Arial" w:cs="Arial"/>
                <w:bCs/>
                <w:sz w:val="24"/>
                <w:szCs w:val="24"/>
                <w:lang w:val="en-US"/>
              </w:rPr>
            </w:pPr>
            <w:r>
              <w:rPr>
                <w:rFonts w:ascii="Arial" w:hAnsi="Arial" w:cs="Arial"/>
                <w:bCs/>
                <w:sz w:val="24"/>
                <w:szCs w:val="24"/>
                <w:lang w:val="en-US"/>
              </w:rPr>
              <w:t>traffic management</w:t>
            </w:r>
          </w:p>
          <w:p w14:paraId="4605D58A" w14:textId="77777777" w:rsidR="00A628D2" w:rsidRDefault="00A628D2" w:rsidP="00A628D2">
            <w:pPr>
              <w:pStyle w:val="ListParagraph"/>
              <w:numPr>
                <w:ilvl w:val="0"/>
                <w:numId w:val="15"/>
              </w:numPr>
              <w:rPr>
                <w:rFonts w:ascii="Arial" w:hAnsi="Arial" w:cs="Arial"/>
                <w:bCs/>
                <w:sz w:val="24"/>
                <w:szCs w:val="24"/>
                <w:lang w:val="en-US"/>
              </w:rPr>
            </w:pPr>
            <w:r>
              <w:rPr>
                <w:rFonts w:ascii="Arial" w:hAnsi="Arial" w:cs="Arial"/>
                <w:bCs/>
                <w:sz w:val="24"/>
                <w:szCs w:val="24"/>
                <w:lang w:val="en-US"/>
              </w:rPr>
              <w:t>site preparation &amp; installation</w:t>
            </w:r>
          </w:p>
          <w:p w14:paraId="68DDDC4F" w14:textId="77777777" w:rsidR="00A628D2" w:rsidRPr="008E1DF3" w:rsidRDefault="00A628D2" w:rsidP="00A628D2">
            <w:pPr>
              <w:pStyle w:val="ListParagraph"/>
              <w:numPr>
                <w:ilvl w:val="0"/>
                <w:numId w:val="15"/>
              </w:numPr>
              <w:rPr>
                <w:rFonts w:ascii="Arial" w:hAnsi="Arial" w:cs="Arial"/>
                <w:bCs/>
                <w:sz w:val="24"/>
                <w:szCs w:val="24"/>
                <w:lang w:val="en-US"/>
              </w:rPr>
            </w:pPr>
            <w:r>
              <w:rPr>
                <w:rFonts w:ascii="Arial" w:hAnsi="Arial" w:cs="Arial"/>
                <w:bCs/>
                <w:sz w:val="24"/>
                <w:szCs w:val="24"/>
                <w:lang w:val="en-US"/>
              </w:rPr>
              <w:t>plinth &amp; plaque</w:t>
            </w:r>
          </w:p>
        </w:tc>
        <w:tc>
          <w:tcPr>
            <w:tcW w:w="3918" w:type="dxa"/>
          </w:tcPr>
          <w:p w14:paraId="22599FFD" w14:textId="77777777" w:rsidR="00A628D2" w:rsidRDefault="00A628D2" w:rsidP="00A628D2">
            <w:pPr>
              <w:pStyle w:val="ListParagraph"/>
              <w:numPr>
                <w:ilvl w:val="0"/>
                <w:numId w:val="16"/>
              </w:numPr>
              <w:ind w:left="260" w:hanging="283"/>
              <w:jc w:val="both"/>
              <w:rPr>
                <w:rFonts w:ascii="Arial" w:hAnsi="Arial" w:cs="Arial"/>
                <w:bCs/>
                <w:sz w:val="24"/>
                <w:szCs w:val="24"/>
                <w:lang w:val="en-US"/>
              </w:rPr>
            </w:pPr>
            <w:r w:rsidRPr="008E1DF3">
              <w:rPr>
                <w:rFonts w:ascii="Arial" w:hAnsi="Arial" w:cs="Arial"/>
                <w:bCs/>
                <w:sz w:val="24"/>
                <w:szCs w:val="24"/>
                <w:lang w:val="en-US"/>
              </w:rPr>
              <w:t>in 2020/21 approved Council budget for expenditure on public art</w:t>
            </w:r>
            <w:r>
              <w:rPr>
                <w:rFonts w:ascii="Arial" w:hAnsi="Arial" w:cs="Arial"/>
                <w:bCs/>
                <w:sz w:val="24"/>
                <w:szCs w:val="24"/>
                <w:lang w:val="en-US"/>
              </w:rPr>
              <w:t>.</w:t>
            </w:r>
          </w:p>
          <w:p w14:paraId="635B65DB" w14:textId="77777777" w:rsidR="00A628D2" w:rsidRPr="00FA60DB" w:rsidRDefault="00A628D2" w:rsidP="00A628D2">
            <w:pPr>
              <w:pStyle w:val="ListParagraph"/>
              <w:numPr>
                <w:ilvl w:val="0"/>
                <w:numId w:val="16"/>
              </w:numPr>
              <w:ind w:left="260" w:hanging="283"/>
              <w:rPr>
                <w:rFonts w:ascii="Arial" w:hAnsi="Arial" w:cs="Arial"/>
                <w:bCs/>
                <w:sz w:val="24"/>
                <w:szCs w:val="24"/>
                <w:lang w:val="en-US"/>
              </w:rPr>
            </w:pPr>
            <w:r>
              <w:rPr>
                <w:rFonts w:ascii="Arial" w:hAnsi="Arial" w:cs="Arial"/>
                <w:bCs/>
                <w:sz w:val="24"/>
                <w:szCs w:val="24"/>
                <w:lang w:val="en-US"/>
              </w:rPr>
              <w:t xml:space="preserve">Although already in approved 2020/21 budget, requires Council decision as PA Committee only has Delegated Authority for expenditure up to </w:t>
            </w:r>
            <w:r w:rsidRPr="00FA60DB">
              <w:rPr>
                <w:rFonts w:ascii="Arial" w:hAnsi="Arial" w:cs="Arial"/>
                <w:bCs/>
                <w:sz w:val="24"/>
                <w:szCs w:val="24"/>
                <w:lang w:val="en-US"/>
              </w:rPr>
              <w:t>$10,000.</w:t>
            </w:r>
          </w:p>
        </w:tc>
      </w:tr>
      <w:tr w:rsidR="00A628D2" w14:paraId="2E69AD44" w14:textId="77777777" w:rsidTr="009A672F">
        <w:tc>
          <w:tcPr>
            <w:tcW w:w="1271" w:type="dxa"/>
          </w:tcPr>
          <w:p w14:paraId="19AD83A0" w14:textId="77777777" w:rsidR="00A628D2" w:rsidRDefault="00A628D2" w:rsidP="009A672F">
            <w:pPr>
              <w:jc w:val="both"/>
              <w:rPr>
                <w:rFonts w:ascii="Arial" w:hAnsi="Arial" w:cs="Arial"/>
                <w:bCs/>
                <w:sz w:val="24"/>
                <w:szCs w:val="24"/>
                <w:lang w:val="en-US"/>
              </w:rPr>
            </w:pPr>
            <w:r>
              <w:rPr>
                <w:rFonts w:ascii="Arial" w:hAnsi="Arial" w:cs="Arial"/>
                <w:bCs/>
                <w:sz w:val="24"/>
                <w:szCs w:val="24"/>
                <w:lang w:val="en-US"/>
              </w:rPr>
              <w:t>$20,000</w:t>
            </w:r>
          </w:p>
        </w:tc>
        <w:tc>
          <w:tcPr>
            <w:tcW w:w="3827" w:type="dxa"/>
          </w:tcPr>
          <w:p w14:paraId="309F5456" w14:textId="77777777" w:rsidR="00A628D2" w:rsidRDefault="00A628D2" w:rsidP="009A672F">
            <w:pPr>
              <w:jc w:val="both"/>
              <w:rPr>
                <w:rFonts w:ascii="Arial" w:hAnsi="Arial" w:cs="Arial"/>
                <w:bCs/>
                <w:sz w:val="24"/>
                <w:szCs w:val="24"/>
                <w:lang w:val="en-US"/>
              </w:rPr>
            </w:pPr>
            <w:r>
              <w:rPr>
                <w:rFonts w:ascii="Arial" w:hAnsi="Arial" w:cs="Arial"/>
                <w:bCs/>
                <w:sz w:val="24"/>
                <w:szCs w:val="24"/>
                <w:lang w:val="en-US"/>
              </w:rPr>
              <w:t xml:space="preserve">Consultant to undertake work of commissioning the artwork </w:t>
            </w:r>
          </w:p>
        </w:tc>
        <w:tc>
          <w:tcPr>
            <w:tcW w:w="3918" w:type="dxa"/>
          </w:tcPr>
          <w:p w14:paraId="6B733E75" w14:textId="77777777" w:rsidR="00A628D2" w:rsidRDefault="00A628D2" w:rsidP="00A628D2">
            <w:pPr>
              <w:pStyle w:val="ListParagraph"/>
              <w:numPr>
                <w:ilvl w:val="0"/>
                <w:numId w:val="16"/>
              </w:numPr>
              <w:ind w:left="260" w:hanging="283"/>
              <w:jc w:val="both"/>
              <w:rPr>
                <w:rFonts w:ascii="Arial" w:hAnsi="Arial" w:cs="Arial"/>
                <w:bCs/>
                <w:sz w:val="24"/>
                <w:szCs w:val="24"/>
                <w:lang w:val="en-US"/>
              </w:rPr>
            </w:pPr>
            <w:r>
              <w:rPr>
                <w:rFonts w:ascii="Arial" w:hAnsi="Arial" w:cs="Arial"/>
                <w:bCs/>
                <w:sz w:val="24"/>
                <w:szCs w:val="24"/>
                <w:lang w:val="en-US"/>
              </w:rPr>
              <w:t>to be transferred from the City’s Art Reserve Account to the City’s Operational Budget</w:t>
            </w:r>
          </w:p>
          <w:p w14:paraId="3F2FF8D4" w14:textId="77777777" w:rsidR="00A628D2" w:rsidRPr="008E1DF3" w:rsidRDefault="00A628D2" w:rsidP="00A628D2">
            <w:pPr>
              <w:pStyle w:val="ListParagraph"/>
              <w:numPr>
                <w:ilvl w:val="0"/>
                <w:numId w:val="16"/>
              </w:numPr>
              <w:ind w:left="260" w:hanging="283"/>
              <w:rPr>
                <w:rFonts w:ascii="Arial" w:hAnsi="Arial" w:cs="Arial"/>
                <w:bCs/>
                <w:sz w:val="24"/>
                <w:szCs w:val="24"/>
                <w:lang w:val="en-US"/>
              </w:rPr>
            </w:pPr>
            <w:r w:rsidRPr="008E1DF3">
              <w:rPr>
                <w:rFonts w:ascii="Arial" w:hAnsi="Arial" w:cs="Arial"/>
                <w:bCs/>
                <w:sz w:val="24"/>
                <w:szCs w:val="24"/>
                <w:lang w:val="en-US"/>
              </w:rPr>
              <w:t>requires Council decision to tran</w:t>
            </w:r>
            <w:r>
              <w:rPr>
                <w:rFonts w:ascii="Arial" w:hAnsi="Arial" w:cs="Arial"/>
                <w:bCs/>
                <w:sz w:val="24"/>
                <w:szCs w:val="24"/>
                <w:lang w:val="en-US"/>
              </w:rPr>
              <w:t>sfer funds from Reserve Account</w:t>
            </w:r>
          </w:p>
        </w:tc>
      </w:tr>
      <w:tr w:rsidR="00A628D2" w14:paraId="2971CBED" w14:textId="77777777" w:rsidTr="009A672F">
        <w:tc>
          <w:tcPr>
            <w:tcW w:w="1271" w:type="dxa"/>
          </w:tcPr>
          <w:p w14:paraId="2728D1C9" w14:textId="77777777" w:rsidR="00A628D2" w:rsidRPr="00FA60DB" w:rsidRDefault="00A628D2" w:rsidP="009A672F">
            <w:pPr>
              <w:jc w:val="both"/>
              <w:rPr>
                <w:rFonts w:ascii="Arial" w:hAnsi="Arial" w:cs="Arial"/>
                <w:b/>
                <w:sz w:val="24"/>
                <w:szCs w:val="24"/>
                <w:lang w:val="en-US"/>
              </w:rPr>
            </w:pPr>
            <w:r w:rsidRPr="00FA60DB">
              <w:rPr>
                <w:rFonts w:ascii="Arial" w:hAnsi="Arial" w:cs="Arial"/>
                <w:b/>
                <w:sz w:val="24"/>
                <w:szCs w:val="24"/>
                <w:lang w:val="en-US"/>
              </w:rPr>
              <w:t>$70,000</w:t>
            </w:r>
          </w:p>
        </w:tc>
        <w:tc>
          <w:tcPr>
            <w:tcW w:w="7745" w:type="dxa"/>
            <w:gridSpan w:val="2"/>
          </w:tcPr>
          <w:p w14:paraId="6404DBD1" w14:textId="77777777" w:rsidR="00A628D2" w:rsidRPr="00FA60DB" w:rsidRDefault="00A628D2" w:rsidP="009A672F">
            <w:pPr>
              <w:jc w:val="both"/>
              <w:rPr>
                <w:rFonts w:ascii="Arial" w:hAnsi="Arial" w:cs="Arial"/>
                <w:b/>
                <w:sz w:val="24"/>
                <w:szCs w:val="24"/>
                <w:lang w:val="en-US"/>
              </w:rPr>
            </w:pPr>
            <w:r w:rsidRPr="00FA60DB">
              <w:rPr>
                <w:rFonts w:ascii="Arial" w:hAnsi="Arial" w:cs="Arial"/>
                <w:b/>
                <w:sz w:val="24"/>
                <w:szCs w:val="24"/>
                <w:lang w:val="en-US"/>
              </w:rPr>
              <w:t>Total Projected Expenditure on Health Workers’ Tribute Artwork</w:t>
            </w:r>
          </w:p>
        </w:tc>
      </w:tr>
    </w:tbl>
    <w:p w14:paraId="68CE33A4" w14:textId="77777777" w:rsidR="00444A8D" w:rsidRDefault="00444A8D" w:rsidP="00A628D2">
      <w:pPr>
        <w:spacing w:after="0" w:line="240" w:lineRule="auto"/>
        <w:jc w:val="both"/>
        <w:rPr>
          <w:rFonts w:ascii="Arial" w:hAnsi="Arial" w:cs="Arial"/>
          <w:b/>
          <w:sz w:val="24"/>
          <w:szCs w:val="32"/>
          <w:lang w:val="en-US"/>
        </w:rPr>
      </w:pPr>
    </w:p>
    <w:p w14:paraId="121EBFDD" w14:textId="7B530E70" w:rsidR="00A628D2" w:rsidRDefault="00A628D2" w:rsidP="00A628D2">
      <w:pPr>
        <w:spacing w:after="0" w:line="240" w:lineRule="auto"/>
        <w:jc w:val="both"/>
        <w:rPr>
          <w:rFonts w:ascii="Arial" w:hAnsi="Arial" w:cs="Arial"/>
          <w:b/>
          <w:sz w:val="24"/>
          <w:szCs w:val="32"/>
          <w:lang w:val="en-US"/>
        </w:rPr>
      </w:pPr>
      <w:r w:rsidRPr="00DD75DE">
        <w:rPr>
          <w:rFonts w:ascii="Arial" w:hAnsi="Arial" w:cs="Arial"/>
          <w:b/>
          <w:sz w:val="24"/>
          <w:szCs w:val="32"/>
          <w:lang w:val="en-US"/>
        </w:rPr>
        <w:t xml:space="preserve">Can we afford it? </w:t>
      </w:r>
    </w:p>
    <w:p w14:paraId="3C5DE5A2" w14:textId="77777777" w:rsidR="00C640EF" w:rsidRPr="00DD75DE" w:rsidRDefault="00C640EF" w:rsidP="00A628D2">
      <w:pPr>
        <w:spacing w:after="0" w:line="240" w:lineRule="auto"/>
        <w:jc w:val="both"/>
        <w:rPr>
          <w:rFonts w:ascii="Arial" w:hAnsi="Arial" w:cs="Arial"/>
          <w:b/>
          <w:sz w:val="24"/>
          <w:szCs w:val="32"/>
          <w:lang w:val="en-US"/>
        </w:rPr>
      </w:pPr>
    </w:p>
    <w:p w14:paraId="397FA609" w14:textId="63D4A299" w:rsidR="00A628D2" w:rsidRDefault="00A628D2" w:rsidP="00A628D2">
      <w:pPr>
        <w:spacing w:after="0" w:line="240" w:lineRule="auto"/>
        <w:jc w:val="both"/>
        <w:rPr>
          <w:rFonts w:ascii="Arial" w:hAnsi="Arial" w:cs="Arial"/>
          <w:sz w:val="24"/>
          <w:szCs w:val="24"/>
        </w:rPr>
      </w:pPr>
      <w:r>
        <w:rPr>
          <w:rFonts w:ascii="Arial" w:hAnsi="Arial" w:cs="Arial"/>
          <w:bCs/>
          <w:sz w:val="24"/>
          <w:szCs w:val="32"/>
          <w:lang w:val="en-US"/>
        </w:rPr>
        <w:t xml:space="preserve">Yes, the City can afford this expenditure.  There is </w:t>
      </w:r>
      <w:r>
        <w:rPr>
          <w:rFonts w:ascii="Arial" w:hAnsi="Arial" w:cs="Arial"/>
          <w:sz w:val="24"/>
          <w:szCs w:val="24"/>
        </w:rPr>
        <w:t xml:space="preserve">$97,799 available in the City’s Art Reserve Fund. It is recommended that $20,000 is transferred from the City’s Art </w:t>
      </w:r>
      <w:r>
        <w:rPr>
          <w:rFonts w:ascii="Arial" w:hAnsi="Arial" w:cs="Arial"/>
          <w:sz w:val="24"/>
          <w:szCs w:val="24"/>
        </w:rPr>
        <w:lastRenderedPageBreak/>
        <w:t>Reserve Fund to the current financial year’s approved operational budget, to appoint a consultant to undertake the commission of this project.</w:t>
      </w:r>
    </w:p>
    <w:p w14:paraId="43ECAAE0" w14:textId="1DBCEE2D" w:rsidR="00A628D2" w:rsidRPr="00FA60DB" w:rsidRDefault="00A628D2" w:rsidP="00A628D2">
      <w:pPr>
        <w:spacing w:after="0" w:line="240" w:lineRule="auto"/>
        <w:jc w:val="both"/>
        <w:rPr>
          <w:rFonts w:ascii="Arial" w:hAnsi="Arial" w:cs="Arial"/>
          <w:bCs/>
          <w:sz w:val="24"/>
          <w:szCs w:val="32"/>
          <w:lang w:val="en-US"/>
        </w:rPr>
      </w:pPr>
      <w:r>
        <w:rPr>
          <w:rFonts w:ascii="Arial" w:hAnsi="Arial" w:cs="Arial"/>
          <w:sz w:val="24"/>
          <w:szCs w:val="24"/>
        </w:rPr>
        <w:t xml:space="preserve">It is recommended that the cost of the artwork itself, including artist fees, </w:t>
      </w:r>
      <w:proofErr w:type="gramStart"/>
      <w:r>
        <w:rPr>
          <w:rFonts w:ascii="Arial" w:hAnsi="Arial" w:cs="Arial"/>
          <w:sz w:val="24"/>
          <w:szCs w:val="24"/>
        </w:rPr>
        <w:t>fabrication</w:t>
      </w:r>
      <w:proofErr w:type="gramEnd"/>
      <w:r>
        <w:rPr>
          <w:rFonts w:ascii="Arial" w:hAnsi="Arial" w:cs="Arial"/>
          <w:sz w:val="24"/>
          <w:szCs w:val="24"/>
        </w:rPr>
        <w:t xml:space="preserve"> and installation, would be met from the $50,000 already approved by Council in the current financial </w:t>
      </w:r>
      <w:r w:rsidR="00984312">
        <w:rPr>
          <w:rFonts w:ascii="Arial" w:hAnsi="Arial" w:cs="Arial"/>
          <w:sz w:val="24"/>
          <w:szCs w:val="24"/>
        </w:rPr>
        <w:t>year’s</w:t>
      </w:r>
      <w:r>
        <w:rPr>
          <w:rFonts w:ascii="Arial" w:hAnsi="Arial" w:cs="Arial"/>
          <w:sz w:val="24"/>
          <w:szCs w:val="24"/>
        </w:rPr>
        <w:t xml:space="preserve"> budget, for expenditure on public art.</w:t>
      </w:r>
    </w:p>
    <w:p w14:paraId="4297AF1E" w14:textId="77777777" w:rsidR="00A628D2" w:rsidRPr="00DD75DE" w:rsidRDefault="00A628D2" w:rsidP="00A628D2">
      <w:pPr>
        <w:spacing w:after="0" w:line="240" w:lineRule="auto"/>
        <w:jc w:val="both"/>
        <w:rPr>
          <w:rFonts w:ascii="Arial" w:hAnsi="Arial" w:cs="Arial"/>
          <w:b/>
          <w:sz w:val="24"/>
          <w:szCs w:val="32"/>
          <w:lang w:val="en-US"/>
        </w:rPr>
      </w:pPr>
    </w:p>
    <w:p w14:paraId="5025F986" w14:textId="77777777" w:rsidR="00A628D2" w:rsidRPr="00DD75DE" w:rsidRDefault="00A628D2" w:rsidP="00A628D2">
      <w:pPr>
        <w:spacing w:after="0" w:line="240" w:lineRule="auto"/>
        <w:jc w:val="both"/>
        <w:rPr>
          <w:rFonts w:ascii="Arial" w:hAnsi="Arial" w:cs="Arial"/>
          <w:b/>
          <w:sz w:val="24"/>
          <w:szCs w:val="32"/>
          <w:lang w:val="en-US"/>
        </w:rPr>
      </w:pPr>
      <w:r w:rsidRPr="00DD75DE">
        <w:rPr>
          <w:rFonts w:ascii="Arial" w:hAnsi="Arial" w:cs="Arial"/>
          <w:b/>
          <w:sz w:val="24"/>
          <w:szCs w:val="32"/>
          <w:lang w:val="en-US"/>
        </w:rPr>
        <w:t>How does the option impact upon rates?</w:t>
      </w:r>
    </w:p>
    <w:p w14:paraId="5BE26B89" w14:textId="77777777" w:rsidR="00A628D2" w:rsidRDefault="00A628D2" w:rsidP="00A628D2">
      <w:pPr>
        <w:spacing w:after="0" w:line="240" w:lineRule="auto"/>
        <w:jc w:val="both"/>
        <w:rPr>
          <w:rFonts w:ascii="Arial" w:hAnsi="Arial" w:cs="Arial"/>
          <w:sz w:val="24"/>
          <w:szCs w:val="24"/>
        </w:rPr>
      </w:pPr>
    </w:p>
    <w:p w14:paraId="18444927" w14:textId="77777777" w:rsidR="00A628D2" w:rsidRPr="00DD75DE" w:rsidRDefault="00A628D2" w:rsidP="00A628D2">
      <w:pPr>
        <w:spacing w:after="0" w:line="240" w:lineRule="auto"/>
        <w:jc w:val="both"/>
        <w:rPr>
          <w:rFonts w:ascii="Arial" w:hAnsi="Arial" w:cs="Arial"/>
          <w:sz w:val="24"/>
          <w:szCs w:val="24"/>
        </w:rPr>
      </w:pPr>
      <w:r>
        <w:rPr>
          <w:rFonts w:ascii="Arial" w:hAnsi="Arial" w:cs="Arial"/>
          <w:sz w:val="24"/>
          <w:szCs w:val="24"/>
        </w:rPr>
        <w:t>This project will have no direct impact on the rates proposed for 2021/22.  This is because the $50,000 that will fund the artwork itself is already in the approved Council budget for this financial year; and the additional $20,000, to fund a consultant, would come from the Art Reserve Account.</w:t>
      </w:r>
    </w:p>
    <w:p w14:paraId="0EB7239B" w14:textId="7421A52C" w:rsidR="00A628D2" w:rsidRDefault="00A628D2" w:rsidP="00A628D2">
      <w:pPr>
        <w:spacing w:after="0" w:line="240" w:lineRule="auto"/>
        <w:jc w:val="both"/>
        <w:rPr>
          <w:rFonts w:ascii="Arial" w:hAnsi="Arial" w:cs="Arial"/>
          <w:sz w:val="24"/>
          <w:szCs w:val="24"/>
        </w:rPr>
      </w:pPr>
    </w:p>
    <w:p w14:paraId="49CA734F" w14:textId="77777777" w:rsidR="00BA7385" w:rsidRPr="00DD75DE" w:rsidRDefault="00BA7385" w:rsidP="00A628D2">
      <w:pPr>
        <w:spacing w:after="0" w:line="240" w:lineRule="auto"/>
        <w:jc w:val="both"/>
        <w:rPr>
          <w:rFonts w:ascii="Arial" w:hAnsi="Arial" w:cs="Arial"/>
          <w:sz w:val="24"/>
          <w:szCs w:val="24"/>
        </w:rPr>
      </w:pPr>
    </w:p>
    <w:p w14:paraId="22DD9AE5" w14:textId="77777777" w:rsidR="00A628D2" w:rsidRPr="00DD75DE" w:rsidRDefault="00A628D2" w:rsidP="00A628D2">
      <w:pPr>
        <w:spacing w:after="0" w:line="240" w:lineRule="auto"/>
        <w:jc w:val="both"/>
        <w:rPr>
          <w:rFonts w:ascii="Arial" w:hAnsi="Arial" w:cs="Arial"/>
          <w:b/>
          <w:sz w:val="28"/>
          <w:szCs w:val="32"/>
          <w:lang w:val="en-US"/>
        </w:rPr>
      </w:pPr>
      <w:r w:rsidRPr="00DD75DE">
        <w:rPr>
          <w:rFonts w:ascii="Arial" w:hAnsi="Arial" w:cs="Arial"/>
          <w:b/>
          <w:sz w:val="28"/>
          <w:szCs w:val="32"/>
          <w:lang w:val="en-US"/>
        </w:rPr>
        <w:t>Conclusion</w:t>
      </w:r>
    </w:p>
    <w:p w14:paraId="2A8C15C4" w14:textId="77777777" w:rsidR="00A628D2" w:rsidRDefault="00A628D2" w:rsidP="00A628D2">
      <w:pPr>
        <w:spacing w:after="0" w:line="240" w:lineRule="auto"/>
        <w:jc w:val="both"/>
        <w:rPr>
          <w:rFonts w:ascii="Arial" w:hAnsi="Arial" w:cs="Arial"/>
          <w:bCs/>
          <w:sz w:val="24"/>
          <w:szCs w:val="28"/>
          <w:lang w:val="en-US"/>
        </w:rPr>
      </w:pPr>
    </w:p>
    <w:p w14:paraId="5B2BBA1F" w14:textId="77777777" w:rsidR="00A628D2" w:rsidRDefault="00A628D2" w:rsidP="00A628D2">
      <w:pPr>
        <w:spacing w:after="0" w:line="240" w:lineRule="auto"/>
        <w:jc w:val="both"/>
        <w:rPr>
          <w:rFonts w:ascii="Arial" w:hAnsi="Arial" w:cs="Arial"/>
          <w:bCs/>
          <w:sz w:val="24"/>
          <w:szCs w:val="28"/>
          <w:lang w:val="en-US"/>
        </w:rPr>
      </w:pPr>
      <w:r>
        <w:rPr>
          <w:rFonts w:ascii="Arial" w:hAnsi="Arial" w:cs="Arial"/>
          <w:bCs/>
          <w:sz w:val="24"/>
          <w:szCs w:val="28"/>
          <w:lang w:val="en-US"/>
        </w:rPr>
        <w:t xml:space="preserve">The Health Workers’ Tribute Public Art Project is an inspired one that has been considered by the Public Art Committee and by Council at various stages throughout this financial year.  Council approved $50,000 in the current financial year’s budget for expenditure on public art, and the Public Art Committee’s preferred project is one that will </w:t>
      </w:r>
      <w:proofErr w:type="spellStart"/>
      <w:r>
        <w:rPr>
          <w:rFonts w:ascii="Arial" w:hAnsi="Arial" w:cs="Arial"/>
          <w:bCs/>
          <w:sz w:val="24"/>
          <w:szCs w:val="28"/>
          <w:lang w:val="en-US"/>
        </w:rPr>
        <w:t>recognise</w:t>
      </w:r>
      <w:proofErr w:type="spellEnd"/>
      <w:r>
        <w:rPr>
          <w:rFonts w:ascii="Arial" w:hAnsi="Arial" w:cs="Arial"/>
          <w:bCs/>
          <w:sz w:val="24"/>
          <w:szCs w:val="28"/>
          <w:lang w:val="en-US"/>
        </w:rPr>
        <w:t xml:space="preserve"> health workers.  The Public Art Committee has received and considered Council’s preference for the work to be commissioned, rather than purchased “off the shelf”.  In response to that preference, the Public Art Committee is now requesting Council approval of expenditure of $20,000 to pay a consultant to oversee this commission.  The Public Art Committee is also requesting Council’s formal approval of expenditure of $50,000 on the artwork itself.  And finally, the Public Art Committee is also requesting Council’s approval to use the Dot Bennett Park as the site for this artwork.</w:t>
      </w:r>
    </w:p>
    <w:p w14:paraId="379020C3" w14:textId="77777777" w:rsidR="00A628D2" w:rsidRDefault="00A628D2" w:rsidP="00A628D2">
      <w:pPr>
        <w:spacing w:after="0" w:line="240" w:lineRule="auto"/>
        <w:jc w:val="both"/>
        <w:rPr>
          <w:rFonts w:ascii="Arial" w:hAnsi="Arial" w:cs="Arial"/>
          <w:bCs/>
          <w:sz w:val="24"/>
          <w:szCs w:val="28"/>
          <w:lang w:val="en-US"/>
        </w:rPr>
      </w:pPr>
    </w:p>
    <w:p w14:paraId="2F45A917" w14:textId="4507F156" w:rsidR="00A628D2" w:rsidRPr="00DD75DE" w:rsidRDefault="00A628D2" w:rsidP="00A628D2">
      <w:pPr>
        <w:spacing w:after="0" w:line="240" w:lineRule="auto"/>
        <w:jc w:val="both"/>
        <w:rPr>
          <w:rFonts w:ascii="Arial" w:hAnsi="Arial" w:cs="Arial"/>
          <w:bCs/>
          <w:sz w:val="24"/>
          <w:szCs w:val="28"/>
          <w:lang w:val="en-US"/>
        </w:rPr>
      </w:pPr>
      <w:r>
        <w:rPr>
          <w:rFonts w:ascii="Arial" w:hAnsi="Arial" w:cs="Arial"/>
          <w:bCs/>
          <w:sz w:val="24"/>
          <w:szCs w:val="28"/>
          <w:lang w:val="en-US"/>
        </w:rPr>
        <w:t xml:space="preserve">If Council approval is granted for the additional expenditure of $20,000 on a consultant; the expenditure of $50,000 on the artwork and associated costs; and the use of Dot Bennett Park as the location for the work, then the Public Art Committee can proceed with calling for Expressions of Interest from artists, followed by a shortlisting process, then the commissioning of this work. This project has the potential to contribute to the Council’s reputation, in terms of </w:t>
      </w:r>
      <w:r w:rsidR="00984312">
        <w:rPr>
          <w:rFonts w:ascii="Arial" w:hAnsi="Arial" w:cs="Arial"/>
          <w:bCs/>
          <w:sz w:val="24"/>
          <w:szCs w:val="28"/>
          <w:lang w:val="en-US"/>
        </w:rPr>
        <w:t>high-quality</w:t>
      </w:r>
      <w:r>
        <w:rPr>
          <w:rFonts w:ascii="Arial" w:hAnsi="Arial" w:cs="Arial"/>
          <w:bCs/>
          <w:sz w:val="24"/>
          <w:szCs w:val="28"/>
          <w:lang w:val="en-US"/>
        </w:rPr>
        <w:t xml:space="preserve"> public art; and </w:t>
      </w:r>
      <w:proofErr w:type="gramStart"/>
      <w:r>
        <w:rPr>
          <w:rFonts w:ascii="Arial" w:hAnsi="Arial" w:cs="Arial"/>
          <w:bCs/>
          <w:sz w:val="24"/>
          <w:szCs w:val="28"/>
          <w:lang w:val="en-US"/>
        </w:rPr>
        <w:t>also</w:t>
      </w:r>
      <w:proofErr w:type="gramEnd"/>
      <w:r>
        <w:rPr>
          <w:rFonts w:ascii="Arial" w:hAnsi="Arial" w:cs="Arial"/>
          <w:bCs/>
          <w:sz w:val="24"/>
          <w:szCs w:val="28"/>
          <w:lang w:val="en-US"/>
        </w:rPr>
        <w:t xml:space="preserve"> in t</w:t>
      </w:r>
      <w:r w:rsidR="00436F9A">
        <w:rPr>
          <w:rFonts w:ascii="Arial" w:hAnsi="Arial" w:cs="Arial"/>
          <w:bCs/>
          <w:sz w:val="24"/>
          <w:szCs w:val="28"/>
          <w:lang w:val="en-US"/>
        </w:rPr>
        <w:t xml:space="preserve">erms of providing a gracious and </w:t>
      </w:r>
      <w:r>
        <w:rPr>
          <w:rFonts w:ascii="Arial" w:hAnsi="Arial" w:cs="Arial"/>
          <w:bCs/>
          <w:sz w:val="24"/>
          <w:szCs w:val="28"/>
          <w:lang w:val="en-US"/>
        </w:rPr>
        <w:t>lasting recognition of the role of health workers during COVID-19 pandemic.</w:t>
      </w:r>
    </w:p>
    <w:p w14:paraId="69E6919A" w14:textId="49F4A994" w:rsidR="002C746B" w:rsidRDefault="002C746B">
      <w:r>
        <w:br w:type="page"/>
      </w:r>
    </w:p>
    <w:tbl>
      <w:tblPr>
        <w:tblStyle w:val="TableGrid"/>
        <w:tblW w:w="0" w:type="auto"/>
        <w:tblInd w:w="108" w:type="dxa"/>
        <w:tblLook w:val="04A0" w:firstRow="1" w:lastRow="0" w:firstColumn="1" w:lastColumn="0" w:noHBand="0" w:noVBand="1"/>
      </w:tblPr>
      <w:tblGrid>
        <w:gridCol w:w="8908"/>
      </w:tblGrid>
      <w:tr w:rsidR="002C746B" w:rsidRPr="009601ED" w14:paraId="700310F9" w14:textId="77777777" w:rsidTr="00CC0F9B">
        <w:tc>
          <w:tcPr>
            <w:tcW w:w="9134" w:type="dxa"/>
          </w:tcPr>
          <w:p w14:paraId="5A5E5581" w14:textId="09720A83" w:rsidR="002C746B" w:rsidRPr="009601ED" w:rsidRDefault="002C746B" w:rsidP="00C612CE">
            <w:pPr>
              <w:pStyle w:val="Heading1"/>
              <w:spacing w:before="0"/>
              <w:ind w:left="2761" w:hanging="2761"/>
              <w:jc w:val="both"/>
              <w:outlineLvl w:val="0"/>
              <w:rPr>
                <w:rFonts w:ascii="Arial" w:hAnsi="Arial" w:cs="Arial"/>
                <w:color w:val="auto"/>
              </w:rPr>
            </w:pPr>
            <w:bookmarkStart w:id="8" w:name="_Toc70936089"/>
            <w:r>
              <w:rPr>
                <w:rFonts w:ascii="Arial" w:hAnsi="Arial" w:cs="Arial"/>
                <w:color w:val="auto"/>
              </w:rPr>
              <w:lastRenderedPageBreak/>
              <w:t>CSD06.21</w:t>
            </w:r>
            <w:r w:rsidRPr="009601ED">
              <w:rPr>
                <w:rFonts w:ascii="Arial" w:hAnsi="Arial" w:cs="Arial"/>
                <w:color w:val="auto"/>
              </w:rPr>
              <w:tab/>
            </w:r>
            <w:r>
              <w:rPr>
                <w:rFonts w:ascii="Arial" w:hAnsi="Arial" w:cs="Arial"/>
                <w:color w:val="auto"/>
              </w:rPr>
              <w:t>Access Working Group Reviewed Terms of Reference</w:t>
            </w:r>
            <w:bookmarkEnd w:id="8"/>
            <w:r>
              <w:rPr>
                <w:rFonts w:ascii="Arial" w:hAnsi="Arial" w:cs="Arial"/>
                <w:color w:val="auto"/>
              </w:rPr>
              <w:t xml:space="preserve"> </w:t>
            </w:r>
          </w:p>
        </w:tc>
      </w:tr>
    </w:tbl>
    <w:p w14:paraId="40AF1BDD" w14:textId="77777777" w:rsidR="002C746B" w:rsidRPr="009601ED" w:rsidRDefault="002C746B" w:rsidP="002C746B">
      <w:pPr>
        <w:spacing w:after="0" w:line="240" w:lineRule="auto"/>
        <w:jc w:val="both"/>
        <w:rPr>
          <w:rFonts w:ascii="Arial" w:hAnsi="Arial" w:cs="Arial"/>
          <w:sz w:val="24"/>
          <w:szCs w:val="24"/>
        </w:rPr>
      </w:pPr>
    </w:p>
    <w:tbl>
      <w:tblPr>
        <w:tblStyle w:val="TableGrid"/>
        <w:tblW w:w="0" w:type="auto"/>
        <w:tblInd w:w="-5" w:type="dxa"/>
        <w:tblLook w:val="04A0" w:firstRow="1" w:lastRow="0" w:firstColumn="1" w:lastColumn="0" w:noHBand="0" w:noVBand="1"/>
      </w:tblPr>
      <w:tblGrid>
        <w:gridCol w:w="2767"/>
        <w:gridCol w:w="6254"/>
      </w:tblGrid>
      <w:tr w:rsidR="002C746B" w:rsidRPr="009601ED" w14:paraId="5D9A43D0" w14:textId="77777777" w:rsidTr="003B14E1">
        <w:tc>
          <w:tcPr>
            <w:tcW w:w="2767" w:type="dxa"/>
          </w:tcPr>
          <w:p w14:paraId="18CCCD6C" w14:textId="77777777" w:rsidR="002C746B" w:rsidRPr="009601ED" w:rsidRDefault="002C746B" w:rsidP="00CC0F9B">
            <w:pPr>
              <w:jc w:val="both"/>
              <w:rPr>
                <w:rFonts w:ascii="Arial" w:hAnsi="Arial" w:cs="Arial"/>
                <w:b/>
                <w:sz w:val="24"/>
                <w:szCs w:val="24"/>
              </w:rPr>
            </w:pPr>
            <w:r w:rsidRPr="009601ED">
              <w:rPr>
                <w:rFonts w:ascii="Arial" w:hAnsi="Arial" w:cs="Arial"/>
                <w:b/>
                <w:sz w:val="24"/>
                <w:szCs w:val="24"/>
              </w:rPr>
              <w:t>Committee</w:t>
            </w:r>
          </w:p>
        </w:tc>
        <w:tc>
          <w:tcPr>
            <w:tcW w:w="6254" w:type="dxa"/>
          </w:tcPr>
          <w:p w14:paraId="03F15D70" w14:textId="1BB5E568" w:rsidR="002C746B" w:rsidRPr="009601ED" w:rsidRDefault="00C50F52" w:rsidP="00CC0F9B">
            <w:pPr>
              <w:jc w:val="both"/>
              <w:rPr>
                <w:rFonts w:ascii="Arial" w:hAnsi="Arial" w:cs="Arial"/>
                <w:sz w:val="24"/>
                <w:szCs w:val="24"/>
              </w:rPr>
            </w:pPr>
            <w:r>
              <w:rPr>
                <w:rFonts w:ascii="Arial" w:hAnsi="Arial" w:cs="Arial"/>
                <w:sz w:val="24"/>
                <w:szCs w:val="24"/>
              </w:rPr>
              <w:t>11 May</w:t>
            </w:r>
            <w:r w:rsidR="00901049">
              <w:rPr>
                <w:rFonts w:ascii="Arial" w:hAnsi="Arial" w:cs="Arial"/>
                <w:sz w:val="24"/>
                <w:szCs w:val="24"/>
              </w:rPr>
              <w:t xml:space="preserve"> 2021</w:t>
            </w:r>
          </w:p>
        </w:tc>
      </w:tr>
      <w:tr w:rsidR="002C746B" w:rsidRPr="009601ED" w14:paraId="6E79C1C5" w14:textId="77777777" w:rsidTr="003B14E1">
        <w:tc>
          <w:tcPr>
            <w:tcW w:w="2767" w:type="dxa"/>
          </w:tcPr>
          <w:p w14:paraId="02287043" w14:textId="77777777" w:rsidR="002C746B" w:rsidRPr="009601ED" w:rsidRDefault="002C746B" w:rsidP="00CC0F9B">
            <w:pPr>
              <w:jc w:val="both"/>
              <w:rPr>
                <w:rFonts w:ascii="Arial" w:hAnsi="Arial" w:cs="Arial"/>
                <w:b/>
                <w:sz w:val="24"/>
                <w:szCs w:val="24"/>
              </w:rPr>
            </w:pPr>
            <w:r w:rsidRPr="009601ED">
              <w:rPr>
                <w:rFonts w:ascii="Arial" w:hAnsi="Arial" w:cs="Arial"/>
                <w:b/>
                <w:sz w:val="24"/>
                <w:szCs w:val="24"/>
              </w:rPr>
              <w:t>Council</w:t>
            </w:r>
          </w:p>
        </w:tc>
        <w:tc>
          <w:tcPr>
            <w:tcW w:w="6254" w:type="dxa"/>
          </w:tcPr>
          <w:p w14:paraId="64676AD1" w14:textId="4E819DE0" w:rsidR="002C746B" w:rsidRPr="009601ED" w:rsidRDefault="00C50F52" w:rsidP="00CC0F9B">
            <w:pPr>
              <w:jc w:val="both"/>
              <w:rPr>
                <w:rFonts w:ascii="Arial" w:hAnsi="Arial" w:cs="Arial"/>
                <w:sz w:val="24"/>
                <w:szCs w:val="24"/>
              </w:rPr>
            </w:pPr>
            <w:r>
              <w:rPr>
                <w:rFonts w:ascii="Arial" w:hAnsi="Arial" w:cs="Arial"/>
                <w:sz w:val="24"/>
                <w:szCs w:val="24"/>
              </w:rPr>
              <w:t>25 May</w:t>
            </w:r>
            <w:r w:rsidR="002C746B">
              <w:rPr>
                <w:rFonts w:ascii="Arial" w:hAnsi="Arial" w:cs="Arial"/>
                <w:sz w:val="24"/>
                <w:szCs w:val="24"/>
              </w:rPr>
              <w:t xml:space="preserve"> </w:t>
            </w:r>
            <w:r w:rsidR="00901049">
              <w:rPr>
                <w:rFonts w:ascii="Arial" w:hAnsi="Arial" w:cs="Arial"/>
                <w:sz w:val="24"/>
                <w:szCs w:val="24"/>
              </w:rPr>
              <w:t>2021</w:t>
            </w:r>
          </w:p>
        </w:tc>
      </w:tr>
      <w:tr w:rsidR="002C746B" w:rsidRPr="009601ED" w14:paraId="25E36301" w14:textId="77777777" w:rsidTr="003B14E1">
        <w:tc>
          <w:tcPr>
            <w:tcW w:w="2767" w:type="dxa"/>
          </w:tcPr>
          <w:p w14:paraId="500B9E59" w14:textId="77777777" w:rsidR="002C746B" w:rsidRPr="009601ED" w:rsidRDefault="002C746B" w:rsidP="00CC0F9B">
            <w:pPr>
              <w:jc w:val="both"/>
              <w:rPr>
                <w:rFonts w:ascii="Arial" w:hAnsi="Arial" w:cs="Arial"/>
                <w:b/>
                <w:sz w:val="24"/>
                <w:szCs w:val="24"/>
              </w:rPr>
            </w:pPr>
            <w:r w:rsidRPr="009601ED">
              <w:rPr>
                <w:rFonts w:ascii="Arial" w:hAnsi="Arial" w:cs="Arial"/>
                <w:b/>
                <w:sz w:val="24"/>
                <w:szCs w:val="24"/>
              </w:rPr>
              <w:t>Applicant</w:t>
            </w:r>
          </w:p>
        </w:tc>
        <w:tc>
          <w:tcPr>
            <w:tcW w:w="6254" w:type="dxa"/>
          </w:tcPr>
          <w:p w14:paraId="68C698DE" w14:textId="77777777" w:rsidR="002C746B" w:rsidRPr="009601ED" w:rsidRDefault="002C746B" w:rsidP="00CC0F9B">
            <w:pPr>
              <w:jc w:val="both"/>
              <w:rPr>
                <w:rFonts w:ascii="Arial" w:hAnsi="Arial" w:cs="Arial"/>
                <w:sz w:val="24"/>
                <w:szCs w:val="24"/>
              </w:rPr>
            </w:pPr>
            <w:r w:rsidRPr="009601ED">
              <w:rPr>
                <w:rFonts w:ascii="Arial" w:hAnsi="Arial" w:cs="Arial"/>
                <w:sz w:val="24"/>
                <w:szCs w:val="24"/>
              </w:rPr>
              <w:t>City of Nedlan</w:t>
            </w:r>
            <w:r>
              <w:rPr>
                <w:rFonts w:ascii="Arial" w:hAnsi="Arial" w:cs="Arial"/>
                <w:sz w:val="24"/>
                <w:szCs w:val="24"/>
              </w:rPr>
              <w:t>ds</w:t>
            </w:r>
          </w:p>
        </w:tc>
      </w:tr>
      <w:tr w:rsidR="002C746B" w:rsidRPr="009601ED" w14:paraId="7AFEE5E6" w14:textId="77777777" w:rsidTr="003B14E1">
        <w:tc>
          <w:tcPr>
            <w:tcW w:w="2767" w:type="dxa"/>
          </w:tcPr>
          <w:p w14:paraId="1F59D57D" w14:textId="77777777" w:rsidR="002C746B" w:rsidRPr="007232E2" w:rsidRDefault="002C746B" w:rsidP="00CC0F9B">
            <w:pPr>
              <w:spacing w:line="276" w:lineRule="auto"/>
              <w:rPr>
                <w:rFonts w:ascii="Arial" w:eastAsia="Arial" w:hAnsi="Arial" w:cs="Arial"/>
                <w:color w:val="000000" w:themeColor="text1"/>
                <w:sz w:val="24"/>
                <w:szCs w:val="24"/>
              </w:rPr>
            </w:pPr>
            <w:r w:rsidRPr="009601ED">
              <w:rPr>
                <w:rFonts w:ascii="Arial" w:eastAsia="Arial" w:hAnsi="Arial" w:cs="Arial"/>
                <w:b/>
                <w:bCs/>
                <w:color w:val="000000" w:themeColor="text1"/>
                <w:sz w:val="24"/>
                <w:szCs w:val="24"/>
              </w:rPr>
              <w:t xml:space="preserve">Employee Disclosure under section 5.70 of the </w:t>
            </w:r>
            <w:r w:rsidRPr="00FE41F6">
              <w:rPr>
                <w:rFonts w:ascii="Arial" w:eastAsia="Arial" w:hAnsi="Arial" w:cs="Arial"/>
                <w:b/>
                <w:bCs/>
                <w:i/>
                <w:iCs/>
                <w:color w:val="000000" w:themeColor="text1"/>
                <w:sz w:val="24"/>
                <w:szCs w:val="24"/>
              </w:rPr>
              <w:t xml:space="preserve">Local Government Act 1995 </w:t>
            </w:r>
          </w:p>
        </w:tc>
        <w:tc>
          <w:tcPr>
            <w:tcW w:w="6254" w:type="dxa"/>
          </w:tcPr>
          <w:p w14:paraId="545FD1C2" w14:textId="77777777" w:rsidR="002C746B" w:rsidRPr="009601ED" w:rsidRDefault="002C746B" w:rsidP="00CC0F9B">
            <w:pPr>
              <w:pStyle w:val="Subsection"/>
              <w:tabs>
                <w:tab w:val="clear" w:pos="595"/>
                <w:tab w:val="clear" w:pos="879"/>
              </w:tabs>
              <w:spacing w:before="120"/>
              <w:ind w:left="0" w:firstLine="0"/>
              <w:rPr>
                <w:rFonts w:ascii="Arial" w:hAnsi="Arial" w:cs="Arial"/>
                <w:szCs w:val="24"/>
              </w:rPr>
            </w:pPr>
            <w:r>
              <w:rPr>
                <w:rFonts w:ascii="Arial" w:hAnsi="Arial" w:cs="Arial"/>
                <w:szCs w:val="24"/>
              </w:rPr>
              <w:t xml:space="preserve">Nil. </w:t>
            </w:r>
          </w:p>
        </w:tc>
      </w:tr>
      <w:tr w:rsidR="002C746B" w:rsidRPr="009601ED" w14:paraId="6ACC23FC" w14:textId="77777777" w:rsidTr="003B14E1">
        <w:tc>
          <w:tcPr>
            <w:tcW w:w="2767" w:type="dxa"/>
          </w:tcPr>
          <w:p w14:paraId="1FC6B460" w14:textId="77777777" w:rsidR="002C746B" w:rsidRPr="009601ED" w:rsidRDefault="002C746B" w:rsidP="00CC0F9B">
            <w:pPr>
              <w:jc w:val="both"/>
              <w:rPr>
                <w:rFonts w:ascii="Arial" w:hAnsi="Arial" w:cs="Arial"/>
                <w:b/>
                <w:sz w:val="24"/>
                <w:szCs w:val="24"/>
              </w:rPr>
            </w:pPr>
            <w:r w:rsidRPr="009601ED">
              <w:rPr>
                <w:rFonts w:ascii="Arial" w:hAnsi="Arial" w:cs="Arial"/>
                <w:b/>
                <w:sz w:val="24"/>
                <w:szCs w:val="24"/>
              </w:rPr>
              <w:t>Director</w:t>
            </w:r>
          </w:p>
        </w:tc>
        <w:tc>
          <w:tcPr>
            <w:tcW w:w="6254" w:type="dxa"/>
          </w:tcPr>
          <w:p w14:paraId="25027841" w14:textId="77777777" w:rsidR="002C746B" w:rsidRPr="009601ED" w:rsidRDefault="002C746B" w:rsidP="00CC0F9B">
            <w:pPr>
              <w:jc w:val="both"/>
              <w:rPr>
                <w:rFonts w:ascii="Arial" w:hAnsi="Arial" w:cs="Arial"/>
                <w:sz w:val="24"/>
                <w:szCs w:val="24"/>
              </w:rPr>
            </w:pPr>
            <w:r w:rsidRPr="00FC5247">
              <w:rPr>
                <w:rFonts w:ascii="Arial" w:hAnsi="Arial" w:cs="Arial"/>
                <w:sz w:val="24"/>
                <w:szCs w:val="24"/>
              </w:rPr>
              <w:t>Pat Pana</w:t>
            </w:r>
            <w:r>
              <w:rPr>
                <w:rFonts w:ascii="Arial" w:hAnsi="Arial" w:cs="Arial"/>
                <w:sz w:val="24"/>
                <w:szCs w:val="24"/>
              </w:rPr>
              <w:t>yot</w:t>
            </w:r>
            <w:r w:rsidRPr="00FC5247">
              <w:rPr>
                <w:rFonts w:ascii="Arial" w:hAnsi="Arial" w:cs="Arial"/>
                <w:sz w:val="24"/>
                <w:szCs w:val="24"/>
              </w:rPr>
              <w:t>ou – Executive Manager Community</w:t>
            </w:r>
          </w:p>
        </w:tc>
      </w:tr>
      <w:tr w:rsidR="002C746B" w:rsidRPr="009601ED" w14:paraId="78C46AD5" w14:textId="77777777" w:rsidTr="003B14E1">
        <w:tc>
          <w:tcPr>
            <w:tcW w:w="2767" w:type="dxa"/>
          </w:tcPr>
          <w:p w14:paraId="348D7A9A" w14:textId="77777777" w:rsidR="002C746B" w:rsidRPr="009601ED" w:rsidRDefault="002C746B" w:rsidP="00CC0F9B">
            <w:pPr>
              <w:jc w:val="both"/>
              <w:rPr>
                <w:rFonts w:ascii="Arial" w:hAnsi="Arial" w:cs="Arial"/>
                <w:b/>
                <w:sz w:val="24"/>
                <w:szCs w:val="24"/>
              </w:rPr>
            </w:pPr>
            <w:r w:rsidRPr="009601ED">
              <w:rPr>
                <w:rFonts w:ascii="Arial" w:hAnsi="Arial" w:cs="Arial"/>
                <w:b/>
                <w:sz w:val="24"/>
                <w:szCs w:val="24"/>
              </w:rPr>
              <w:t>Attachments</w:t>
            </w:r>
          </w:p>
        </w:tc>
        <w:tc>
          <w:tcPr>
            <w:tcW w:w="6254" w:type="dxa"/>
          </w:tcPr>
          <w:p w14:paraId="32A529C2" w14:textId="77777777" w:rsidR="002C746B" w:rsidRPr="009C65EE" w:rsidRDefault="002C746B" w:rsidP="00CC0F9B">
            <w:pPr>
              <w:numPr>
                <w:ilvl w:val="0"/>
                <w:numId w:val="1"/>
              </w:numPr>
              <w:ind w:left="315"/>
              <w:jc w:val="both"/>
              <w:rPr>
                <w:rFonts w:ascii="Arial" w:hAnsi="Arial" w:cs="Arial"/>
                <w:sz w:val="24"/>
                <w:szCs w:val="32"/>
                <w:lang w:val="en-US"/>
              </w:rPr>
            </w:pPr>
            <w:r w:rsidRPr="009C65EE">
              <w:rPr>
                <w:rFonts w:ascii="Arial" w:hAnsi="Arial" w:cs="Arial"/>
                <w:sz w:val="24"/>
                <w:szCs w:val="32"/>
                <w:lang w:val="en-US"/>
              </w:rPr>
              <w:t>Current Terms of Reference Access Working Group</w:t>
            </w:r>
          </w:p>
          <w:p w14:paraId="053FB9B8" w14:textId="77777777" w:rsidR="002C746B" w:rsidRPr="009601ED" w:rsidRDefault="002C746B" w:rsidP="00CC0F9B">
            <w:pPr>
              <w:numPr>
                <w:ilvl w:val="0"/>
                <w:numId w:val="1"/>
              </w:numPr>
              <w:ind w:left="315"/>
              <w:jc w:val="both"/>
              <w:rPr>
                <w:rFonts w:ascii="Arial" w:hAnsi="Arial" w:cs="Arial"/>
                <w:sz w:val="24"/>
                <w:szCs w:val="32"/>
                <w:lang w:val="en-US"/>
              </w:rPr>
            </w:pPr>
            <w:r w:rsidRPr="009C65EE">
              <w:rPr>
                <w:rFonts w:ascii="Arial" w:hAnsi="Arial" w:cs="Arial"/>
                <w:sz w:val="24"/>
                <w:szCs w:val="32"/>
                <w:lang w:val="en-US"/>
              </w:rPr>
              <w:t>Proposed Terms of Reference Access Advisory Group</w:t>
            </w:r>
          </w:p>
        </w:tc>
      </w:tr>
      <w:tr w:rsidR="002C746B" w:rsidRPr="009601ED" w14:paraId="59628755" w14:textId="77777777" w:rsidTr="003B14E1">
        <w:tc>
          <w:tcPr>
            <w:tcW w:w="2767" w:type="dxa"/>
          </w:tcPr>
          <w:p w14:paraId="224366EA" w14:textId="77777777" w:rsidR="002C746B" w:rsidRPr="009601ED" w:rsidRDefault="002C746B" w:rsidP="00CC0F9B">
            <w:pPr>
              <w:jc w:val="both"/>
              <w:rPr>
                <w:rFonts w:ascii="Arial" w:hAnsi="Arial" w:cs="Arial"/>
                <w:b/>
                <w:sz w:val="24"/>
                <w:szCs w:val="24"/>
              </w:rPr>
            </w:pPr>
            <w:r w:rsidRPr="009601ED">
              <w:rPr>
                <w:rFonts w:ascii="Arial" w:hAnsi="Arial" w:cs="Arial"/>
                <w:b/>
                <w:sz w:val="24"/>
                <w:szCs w:val="24"/>
              </w:rPr>
              <w:t>Confidential Attachments</w:t>
            </w:r>
          </w:p>
        </w:tc>
        <w:tc>
          <w:tcPr>
            <w:tcW w:w="6254" w:type="dxa"/>
          </w:tcPr>
          <w:p w14:paraId="0ECFEA77" w14:textId="77777777" w:rsidR="002C746B" w:rsidRPr="009601ED" w:rsidRDefault="002C746B" w:rsidP="00CC0F9B">
            <w:pPr>
              <w:jc w:val="both"/>
              <w:rPr>
                <w:rFonts w:ascii="Arial" w:hAnsi="Arial" w:cs="Arial"/>
                <w:sz w:val="24"/>
                <w:szCs w:val="32"/>
                <w:lang w:val="en-US"/>
              </w:rPr>
            </w:pPr>
            <w:r>
              <w:rPr>
                <w:rFonts w:ascii="Arial" w:hAnsi="Arial" w:cs="Arial"/>
                <w:sz w:val="24"/>
                <w:szCs w:val="32"/>
                <w:lang w:val="en-US"/>
              </w:rPr>
              <w:t xml:space="preserve">Nil. </w:t>
            </w:r>
          </w:p>
        </w:tc>
      </w:tr>
    </w:tbl>
    <w:p w14:paraId="0180443C" w14:textId="32DD1BAE" w:rsidR="00FE41F6" w:rsidRDefault="00FE41F6" w:rsidP="002C746B">
      <w:pPr>
        <w:spacing w:after="0" w:line="240" w:lineRule="auto"/>
        <w:jc w:val="both"/>
        <w:rPr>
          <w:rFonts w:ascii="Arial" w:hAnsi="Arial" w:cs="Arial"/>
          <w:b/>
          <w:sz w:val="24"/>
          <w:szCs w:val="32"/>
          <w:lang w:val="en-US"/>
        </w:rPr>
      </w:pPr>
    </w:p>
    <w:p w14:paraId="684578E8" w14:textId="77777777" w:rsidR="002C746B" w:rsidRDefault="002C746B" w:rsidP="002C746B">
      <w:pPr>
        <w:spacing w:after="0" w:line="240" w:lineRule="auto"/>
        <w:jc w:val="both"/>
        <w:rPr>
          <w:rFonts w:ascii="Arial" w:hAnsi="Arial" w:cs="Arial"/>
          <w:b/>
          <w:sz w:val="28"/>
          <w:szCs w:val="32"/>
          <w:lang w:val="en-US"/>
        </w:rPr>
      </w:pPr>
      <w:r w:rsidRPr="009601ED">
        <w:rPr>
          <w:rFonts w:ascii="Arial" w:hAnsi="Arial" w:cs="Arial"/>
          <w:b/>
          <w:sz w:val="28"/>
          <w:szCs w:val="32"/>
          <w:lang w:val="en-US"/>
        </w:rPr>
        <w:t>Executive Summary</w:t>
      </w:r>
    </w:p>
    <w:p w14:paraId="4C3C4003" w14:textId="77777777" w:rsidR="002C746B" w:rsidRPr="008F2315" w:rsidRDefault="002C746B" w:rsidP="002C746B">
      <w:pPr>
        <w:spacing w:after="0" w:line="240" w:lineRule="auto"/>
        <w:jc w:val="both"/>
        <w:rPr>
          <w:rFonts w:ascii="Arial" w:hAnsi="Arial" w:cs="Arial"/>
          <w:b/>
          <w:sz w:val="24"/>
          <w:szCs w:val="24"/>
          <w:lang w:val="en-US"/>
        </w:rPr>
      </w:pPr>
    </w:p>
    <w:p w14:paraId="3E7083DD" w14:textId="77777777" w:rsidR="002C746B" w:rsidRDefault="002C746B" w:rsidP="002C746B">
      <w:pPr>
        <w:spacing w:after="0" w:line="240" w:lineRule="auto"/>
        <w:jc w:val="both"/>
        <w:rPr>
          <w:rFonts w:ascii="Arial" w:hAnsi="Arial" w:cs="Arial"/>
          <w:sz w:val="24"/>
          <w:szCs w:val="24"/>
          <w:lang w:val="en-US"/>
        </w:rPr>
      </w:pPr>
      <w:r w:rsidRPr="549C4FE3">
        <w:rPr>
          <w:rFonts w:ascii="Arial" w:hAnsi="Arial" w:cs="Arial"/>
          <w:sz w:val="24"/>
          <w:szCs w:val="24"/>
          <w:lang w:val="en-US"/>
        </w:rPr>
        <w:t>The Access Administrative Liaison Working group recently review</w:t>
      </w:r>
      <w:r>
        <w:rPr>
          <w:rFonts w:ascii="Arial" w:hAnsi="Arial" w:cs="Arial"/>
          <w:sz w:val="24"/>
          <w:szCs w:val="24"/>
          <w:lang w:val="en-US"/>
        </w:rPr>
        <w:t>ed</w:t>
      </w:r>
      <w:r w:rsidRPr="549C4FE3">
        <w:rPr>
          <w:rFonts w:ascii="Arial" w:hAnsi="Arial" w:cs="Arial"/>
          <w:sz w:val="24"/>
          <w:szCs w:val="24"/>
          <w:lang w:val="en-US"/>
        </w:rPr>
        <w:t xml:space="preserve"> </w:t>
      </w:r>
      <w:r>
        <w:rPr>
          <w:rFonts w:ascii="Arial" w:hAnsi="Arial" w:cs="Arial"/>
          <w:sz w:val="24"/>
          <w:szCs w:val="24"/>
          <w:lang w:val="en-US"/>
        </w:rPr>
        <w:t xml:space="preserve">its </w:t>
      </w:r>
      <w:r w:rsidRPr="549C4FE3">
        <w:rPr>
          <w:rFonts w:ascii="Arial" w:hAnsi="Arial" w:cs="Arial"/>
          <w:sz w:val="24"/>
          <w:szCs w:val="24"/>
          <w:lang w:val="en-US"/>
        </w:rPr>
        <w:t xml:space="preserve">Terms of Reference. </w:t>
      </w:r>
      <w:r>
        <w:rPr>
          <w:rFonts w:ascii="Arial" w:hAnsi="Arial" w:cs="Arial"/>
          <w:sz w:val="24"/>
          <w:szCs w:val="24"/>
          <w:lang w:val="en-US"/>
        </w:rPr>
        <w:t xml:space="preserve">Separately to </w:t>
      </w:r>
      <w:r w:rsidRPr="549C4FE3">
        <w:rPr>
          <w:rFonts w:ascii="Arial" w:hAnsi="Arial" w:cs="Arial"/>
          <w:sz w:val="24"/>
          <w:szCs w:val="24"/>
          <w:lang w:val="en-US"/>
        </w:rPr>
        <w:t xml:space="preserve">this, </w:t>
      </w:r>
      <w:r w:rsidRPr="549C4FE3">
        <w:rPr>
          <w:rStyle w:val="normaltextrun"/>
          <w:rFonts w:ascii="Arial" w:hAnsi="Arial" w:cs="Arial"/>
          <w:color w:val="000000" w:themeColor="text1"/>
          <w:sz w:val="24"/>
          <w:szCs w:val="24"/>
          <w:lang w:val="en-US"/>
        </w:rPr>
        <w:t>Council a</w:t>
      </w:r>
      <w:r>
        <w:rPr>
          <w:rStyle w:val="normaltextrun"/>
          <w:rFonts w:ascii="Arial" w:hAnsi="Arial" w:cs="Arial"/>
          <w:color w:val="000000" w:themeColor="text1"/>
          <w:sz w:val="24"/>
          <w:szCs w:val="24"/>
          <w:lang w:val="en-US"/>
        </w:rPr>
        <w:t xml:space="preserve">dopted a new policy on </w:t>
      </w:r>
      <w:r w:rsidRPr="549C4FE3">
        <w:rPr>
          <w:rFonts w:ascii="Arial" w:hAnsi="Arial" w:cs="Arial"/>
          <w:sz w:val="24"/>
          <w:szCs w:val="24"/>
          <w:lang w:val="en-US"/>
        </w:rPr>
        <w:t>Advisory and Working Groups</w:t>
      </w:r>
      <w:r>
        <w:rPr>
          <w:rFonts w:ascii="Arial" w:hAnsi="Arial" w:cs="Arial"/>
          <w:sz w:val="24"/>
          <w:szCs w:val="24"/>
          <w:lang w:val="en-US"/>
        </w:rPr>
        <w:t xml:space="preserve">, impacting this group’s Terms of Reference.  </w:t>
      </w:r>
    </w:p>
    <w:p w14:paraId="7D7F87C7" w14:textId="77777777" w:rsidR="002C746B" w:rsidRDefault="002C746B" w:rsidP="002C746B">
      <w:pPr>
        <w:spacing w:after="0" w:line="240" w:lineRule="auto"/>
        <w:jc w:val="both"/>
        <w:rPr>
          <w:rFonts w:ascii="Arial" w:hAnsi="Arial" w:cs="Arial"/>
          <w:sz w:val="24"/>
          <w:szCs w:val="24"/>
          <w:lang w:val="en-US"/>
        </w:rPr>
      </w:pPr>
    </w:p>
    <w:p w14:paraId="2088DCF9" w14:textId="77777777" w:rsidR="002C746B" w:rsidRDefault="002C746B" w:rsidP="00546A80">
      <w:pPr>
        <w:spacing w:line="240" w:lineRule="auto"/>
        <w:jc w:val="both"/>
        <w:rPr>
          <w:rFonts w:ascii="Arial" w:hAnsi="Arial" w:cs="Arial"/>
          <w:sz w:val="24"/>
          <w:szCs w:val="24"/>
          <w:lang w:val="en-US"/>
        </w:rPr>
      </w:pPr>
      <w:r w:rsidRPr="549C4FE3">
        <w:rPr>
          <w:rFonts w:ascii="Arial" w:hAnsi="Arial" w:cs="Arial"/>
          <w:sz w:val="24"/>
          <w:szCs w:val="24"/>
          <w:lang w:val="en-US"/>
        </w:rPr>
        <w:t>Therefore, two lots of changes</w:t>
      </w:r>
      <w:r>
        <w:rPr>
          <w:rFonts w:ascii="Arial" w:hAnsi="Arial" w:cs="Arial"/>
          <w:sz w:val="24"/>
          <w:szCs w:val="24"/>
          <w:lang w:val="en-US"/>
        </w:rPr>
        <w:t xml:space="preserve"> </w:t>
      </w:r>
      <w:r w:rsidRPr="00DA26BF">
        <w:rPr>
          <w:rFonts w:ascii="Arial" w:hAnsi="Arial" w:cs="Arial"/>
          <w:sz w:val="24"/>
          <w:szCs w:val="24"/>
          <w:lang w:val="en-US"/>
        </w:rPr>
        <w:t xml:space="preserve">have </w:t>
      </w:r>
      <w:r>
        <w:rPr>
          <w:rFonts w:ascii="Arial" w:hAnsi="Arial" w:cs="Arial"/>
          <w:sz w:val="24"/>
          <w:szCs w:val="24"/>
          <w:lang w:val="en-US"/>
        </w:rPr>
        <w:t xml:space="preserve">now </w:t>
      </w:r>
      <w:r w:rsidRPr="00DA26BF">
        <w:rPr>
          <w:rFonts w:ascii="Arial" w:hAnsi="Arial" w:cs="Arial"/>
          <w:sz w:val="24"/>
          <w:szCs w:val="24"/>
          <w:lang w:val="en-US"/>
        </w:rPr>
        <w:t>been inc</w:t>
      </w:r>
      <w:r>
        <w:rPr>
          <w:rFonts w:ascii="Arial" w:hAnsi="Arial" w:cs="Arial"/>
          <w:sz w:val="24"/>
          <w:szCs w:val="24"/>
          <w:lang w:val="en-US"/>
        </w:rPr>
        <w:t xml:space="preserve">orporated into </w:t>
      </w:r>
      <w:r w:rsidRPr="00DA26BF">
        <w:rPr>
          <w:rFonts w:ascii="Arial" w:hAnsi="Arial" w:cs="Arial"/>
          <w:sz w:val="24"/>
          <w:szCs w:val="24"/>
          <w:lang w:val="en-US"/>
        </w:rPr>
        <w:t xml:space="preserve">the Proposed Terms of Reference </w:t>
      </w:r>
      <w:r>
        <w:rPr>
          <w:rFonts w:ascii="Arial" w:hAnsi="Arial" w:cs="Arial"/>
          <w:sz w:val="24"/>
          <w:szCs w:val="24"/>
          <w:lang w:val="en-US"/>
        </w:rPr>
        <w:t>for this group, being:</w:t>
      </w:r>
    </w:p>
    <w:p w14:paraId="3D9203B7" w14:textId="21DC324D" w:rsidR="002C746B" w:rsidRDefault="007434CB" w:rsidP="003B14E1">
      <w:pPr>
        <w:pStyle w:val="ListParagraph"/>
        <w:numPr>
          <w:ilvl w:val="0"/>
          <w:numId w:val="10"/>
        </w:numPr>
        <w:spacing w:after="0" w:line="240" w:lineRule="auto"/>
        <w:ind w:left="567" w:hanging="567"/>
        <w:jc w:val="both"/>
        <w:rPr>
          <w:rFonts w:ascii="Arial" w:hAnsi="Arial" w:cs="Arial"/>
          <w:sz w:val="24"/>
          <w:szCs w:val="24"/>
          <w:lang w:val="en-US"/>
        </w:rPr>
      </w:pPr>
      <w:r>
        <w:rPr>
          <w:rFonts w:ascii="Arial" w:hAnsi="Arial" w:cs="Arial"/>
          <w:sz w:val="24"/>
          <w:szCs w:val="24"/>
          <w:lang w:val="en-US"/>
        </w:rPr>
        <w:t>t</w:t>
      </w:r>
      <w:r w:rsidR="002C746B" w:rsidRPr="003B6ED1">
        <w:rPr>
          <w:rFonts w:ascii="Arial" w:hAnsi="Arial" w:cs="Arial"/>
          <w:sz w:val="24"/>
          <w:szCs w:val="24"/>
          <w:lang w:val="en-US"/>
        </w:rPr>
        <w:t>h</w:t>
      </w:r>
      <w:r w:rsidR="002C746B">
        <w:rPr>
          <w:rFonts w:ascii="Arial" w:hAnsi="Arial" w:cs="Arial"/>
          <w:sz w:val="24"/>
          <w:szCs w:val="24"/>
          <w:lang w:val="en-US"/>
        </w:rPr>
        <w:t xml:space="preserve">e changes </w:t>
      </w:r>
      <w:r w:rsidR="002C746B" w:rsidRPr="003B6ED1">
        <w:rPr>
          <w:rFonts w:ascii="Arial" w:hAnsi="Arial" w:cs="Arial"/>
          <w:sz w:val="24"/>
          <w:szCs w:val="24"/>
          <w:lang w:val="en-US"/>
        </w:rPr>
        <w:t>re</w:t>
      </w:r>
      <w:r w:rsidR="002C746B">
        <w:rPr>
          <w:rFonts w:ascii="Arial" w:hAnsi="Arial" w:cs="Arial"/>
          <w:sz w:val="24"/>
          <w:szCs w:val="24"/>
          <w:lang w:val="en-US"/>
        </w:rPr>
        <w:t xml:space="preserve">commended </w:t>
      </w:r>
      <w:r w:rsidR="002C746B" w:rsidRPr="003B6ED1">
        <w:rPr>
          <w:rFonts w:ascii="Arial" w:hAnsi="Arial" w:cs="Arial"/>
          <w:sz w:val="24"/>
          <w:szCs w:val="24"/>
          <w:lang w:val="en-US"/>
        </w:rPr>
        <w:t>by the group</w:t>
      </w:r>
      <w:r w:rsidR="002C746B">
        <w:rPr>
          <w:rFonts w:ascii="Arial" w:hAnsi="Arial" w:cs="Arial"/>
          <w:sz w:val="24"/>
          <w:szCs w:val="24"/>
          <w:lang w:val="en-US"/>
        </w:rPr>
        <w:t xml:space="preserve"> itself</w:t>
      </w:r>
      <w:r w:rsidR="00546A80">
        <w:rPr>
          <w:rFonts w:ascii="Arial" w:hAnsi="Arial" w:cs="Arial"/>
          <w:sz w:val="24"/>
          <w:szCs w:val="24"/>
          <w:lang w:val="en-US"/>
        </w:rPr>
        <w:t>;</w:t>
      </w:r>
      <w:r w:rsidR="002C746B">
        <w:rPr>
          <w:rFonts w:ascii="Arial" w:hAnsi="Arial" w:cs="Arial"/>
          <w:sz w:val="24"/>
          <w:szCs w:val="24"/>
          <w:lang w:val="en-US"/>
        </w:rPr>
        <w:t xml:space="preserve"> </w:t>
      </w:r>
      <w:r w:rsidR="002C746B" w:rsidRPr="003B6ED1">
        <w:rPr>
          <w:rFonts w:ascii="Arial" w:hAnsi="Arial" w:cs="Arial"/>
          <w:sz w:val="24"/>
          <w:szCs w:val="24"/>
          <w:lang w:val="en-US"/>
        </w:rPr>
        <w:t>and</w:t>
      </w:r>
      <w:r w:rsidR="00546A80">
        <w:rPr>
          <w:rFonts w:ascii="Arial" w:hAnsi="Arial" w:cs="Arial"/>
          <w:sz w:val="24"/>
          <w:szCs w:val="24"/>
          <w:lang w:val="en-US"/>
        </w:rPr>
        <w:t>,</w:t>
      </w:r>
      <w:r w:rsidR="002C746B" w:rsidRPr="003B6ED1">
        <w:rPr>
          <w:rFonts w:ascii="Arial" w:hAnsi="Arial" w:cs="Arial"/>
          <w:sz w:val="24"/>
          <w:szCs w:val="24"/>
          <w:lang w:val="en-US"/>
        </w:rPr>
        <w:t xml:space="preserve"> </w:t>
      </w:r>
    </w:p>
    <w:p w14:paraId="25A5535B" w14:textId="3B2173E7" w:rsidR="002C746B" w:rsidRDefault="007434CB" w:rsidP="003B14E1">
      <w:pPr>
        <w:pStyle w:val="ListParagraph"/>
        <w:numPr>
          <w:ilvl w:val="0"/>
          <w:numId w:val="10"/>
        </w:numPr>
        <w:spacing w:after="0" w:line="240" w:lineRule="auto"/>
        <w:ind w:left="567" w:hanging="567"/>
        <w:jc w:val="both"/>
        <w:rPr>
          <w:rFonts w:ascii="Arial" w:hAnsi="Arial" w:cs="Arial"/>
          <w:sz w:val="24"/>
          <w:szCs w:val="24"/>
          <w:lang w:val="en-US"/>
        </w:rPr>
      </w:pPr>
      <w:r>
        <w:rPr>
          <w:rFonts w:ascii="Arial" w:hAnsi="Arial" w:cs="Arial"/>
          <w:sz w:val="24"/>
          <w:szCs w:val="24"/>
          <w:lang w:val="en-US"/>
        </w:rPr>
        <w:t>t</w:t>
      </w:r>
      <w:r w:rsidR="002C746B">
        <w:rPr>
          <w:rFonts w:ascii="Arial" w:hAnsi="Arial" w:cs="Arial"/>
          <w:sz w:val="24"/>
          <w:szCs w:val="24"/>
          <w:lang w:val="en-US"/>
        </w:rPr>
        <w:t xml:space="preserve">he changes </w:t>
      </w:r>
      <w:r w:rsidR="002C746B" w:rsidRPr="003B6ED1">
        <w:rPr>
          <w:rFonts w:ascii="Arial" w:hAnsi="Arial" w:cs="Arial"/>
          <w:sz w:val="24"/>
          <w:szCs w:val="24"/>
          <w:lang w:val="en-US"/>
        </w:rPr>
        <w:t xml:space="preserve">required by the new </w:t>
      </w:r>
      <w:r w:rsidR="002C746B">
        <w:rPr>
          <w:rFonts w:ascii="Arial" w:hAnsi="Arial" w:cs="Arial"/>
          <w:sz w:val="24"/>
          <w:szCs w:val="24"/>
          <w:lang w:val="en-US"/>
        </w:rPr>
        <w:t>Council policy on Advisory and Working Groups.</w:t>
      </w:r>
    </w:p>
    <w:p w14:paraId="0D68426F" w14:textId="77777777" w:rsidR="003B14E1" w:rsidRDefault="003B14E1" w:rsidP="003B14E1">
      <w:pPr>
        <w:pStyle w:val="ListParagraph"/>
        <w:spacing w:after="0" w:line="240" w:lineRule="auto"/>
        <w:ind w:left="567"/>
        <w:jc w:val="both"/>
        <w:rPr>
          <w:rFonts w:ascii="Arial" w:hAnsi="Arial" w:cs="Arial"/>
          <w:sz w:val="24"/>
          <w:szCs w:val="24"/>
          <w:lang w:val="en-US"/>
        </w:rPr>
      </w:pPr>
    </w:p>
    <w:p w14:paraId="527B95A9" w14:textId="77777777" w:rsidR="002C746B" w:rsidRPr="00DA26BF" w:rsidRDefault="002C746B" w:rsidP="002C746B">
      <w:pPr>
        <w:spacing w:after="0" w:line="240" w:lineRule="auto"/>
        <w:jc w:val="both"/>
        <w:rPr>
          <w:rFonts w:ascii="Arial" w:hAnsi="Arial" w:cs="Arial"/>
          <w:sz w:val="24"/>
          <w:szCs w:val="24"/>
          <w:lang w:val="en-US"/>
        </w:rPr>
      </w:pPr>
      <w:r>
        <w:rPr>
          <w:rFonts w:ascii="Arial" w:hAnsi="Arial" w:cs="Arial"/>
          <w:sz w:val="24"/>
          <w:szCs w:val="24"/>
          <w:lang w:val="en-US"/>
        </w:rPr>
        <w:t xml:space="preserve">The amended Terms of Reference are </w:t>
      </w:r>
      <w:r w:rsidRPr="00DA26BF">
        <w:rPr>
          <w:rFonts w:ascii="Arial" w:hAnsi="Arial" w:cs="Arial"/>
          <w:sz w:val="24"/>
          <w:szCs w:val="24"/>
          <w:lang w:val="en-US"/>
        </w:rPr>
        <w:t>now presented to Council for approval.</w:t>
      </w:r>
    </w:p>
    <w:p w14:paraId="6A2958CC" w14:textId="136BF3A1" w:rsidR="002C746B" w:rsidRDefault="002C746B" w:rsidP="002C746B">
      <w:pPr>
        <w:spacing w:after="0" w:line="240" w:lineRule="auto"/>
        <w:jc w:val="both"/>
        <w:rPr>
          <w:rFonts w:ascii="Arial" w:hAnsi="Arial" w:cs="Arial"/>
          <w:b/>
          <w:sz w:val="24"/>
          <w:szCs w:val="32"/>
          <w:lang w:val="en-US"/>
        </w:rPr>
      </w:pPr>
    </w:p>
    <w:p w14:paraId="2F6E2741" w14:textId="77777777" w:rsidR="00546A80" w:rsidRDefault="00546A80" w:rsidP="002C746B">
      <w:pPr>
        <w:spacing w:after="0" w:line="240" w:lineRule="auto"/>
        <w:jc w:val="both"/>
        <w:rPr>
          <w:rFonts w:ascii="Arial" w:hAnsi="Arial" w:cs="Arial"/>
          <w:b/>
          <w:sz w:val="24"/>
          <w:szCs w:val="32"/>
          <w:lang w:val="en-US"/>
        </w:rPr>
      </w:pPr>
    </w:p>
    <w:p w14:paraId="4F40733C" w14:textId="77777777" w:rsidR="002C746B" w:rsidRPr="009601ED" w:rsidRDefault="002C746B" w:rsidP="002C746B">
      <w:pPr>
        <w:spacing w:after="0" w:line="240" w:lineRule="auto"/>
        <w:jc w:val="both"/>
        <w:rPr>
          <w:rFonts w:ascii="Arial" w:hAnsi="Arial" w:cs="Arial"/>
          <w:b/>
          <w:sz w:val="28"/>
          <w:szCs w:val="32"/>
          <w:lang w:val="en-US"/>
        </w:rPr>
      </w:pPr>
      <w:r w:rsidRPr="009601ED">
        <w:rPr>
          <w:rFonts w:ascii="Arial" w:hAnsi="Arial" w:cs="Arial"/>
          <w:b/>
          <w:sz w:val="28"/>
          <w:szCs w:val="32"/>
          <w:lang w:val="en-US"/>
        </w:rPr>
        <w:t>Recommendation to Committee</w:t>
      </w:r>
    </w:p>
    <w:p w14:paraId="76919890" w14:textId="77777777" w:rsidR="002C746B" w:rsidRPr="009601ED" w:rsidRDefault="002C746B" w:rsidP="002C746B">
      <w:pPr>
        <w:spacing w:after="0" w:line="240" w:lineRule="auto"/>
        <w:jc w:val="both"/>
        <w:rPr>
          <w:rFonts w:ascii="Arial" w:hAnsi="Arial" w:cs="Arial"/>
          <w:b/>
          <w:sz w:val="24"/>
          <w:szCs w:val="32"/>
          <w:lang w:val="en-US"/>
        </w:rPr>
      </w:pPr>
    </w:p>
    <w:p w14:paraId="4A96CF5D" w14:textId="77777777" w:rsidR="002C746B" w:rsidRPr="009601ED" w:rsidRDefault="002C746B" w:rsidP="002C746B">
      <w:pPr>
        <w:spacing w:after="0" w:line="240" w:lineRule="auto"/>
        <w:jc w:val="both"/>
        <w:rPr>
          <w:rFonts w:ascii="Arial" w:hAnsi="Arial" w:cs="Arial"/>
          <w:b/>
          <w:sz w:val="24"/>
          <w:szCs w:val="32"/>
          <w:lang w:val="en-US"/>
        </w:rPr>
      </w:pPr>
      <w:r w:rsidRPr="009601ED">
        <w:rPr>
          <w:rFonts w:ascii="Arial" w:hAnsi="Arial" w:cs="Arial"/>
          <w:b/>
          <w:sz w:val="24"/>
          <w:szCs w:val="32"/>
          <w:lang w:val="en-US"/>
        </w:rPr>
        <w:t>Council:</w:t>
      </w:r>
    </w:p>
    <w:p w14:paraId="169DF0CA" w14:textId="77777777" w:rsidR="002C746B" w:rsidRPr="009601ED" w:rsidRDefault="002C746B" w:rsidP="002C746B">
      <w:pPr>
        <w:spacing w:after="0" w:line="240" w:lineRule="auto"/>
        <w:jc w:val="both"/>
        <w:rPr>
          <w:rFonts w:ascii="Arial" w:hAnsi="Arial" w:cs="Arial"/>
          <w:b/>
          <w:sz w:val="24"/>
          <w:szCs w:val="32"/>
          <w:lang w:val="en-US"/>
        </w:rPr>
      </w:pPr>
    </w:p>
    <w:p w14:paraId="442B2C3B" w14:textId="77777777" w:rsidR="002C746B" w:rsidRDefault="002C746B" w:rsidP="00990D9C">
      <w:pPr>
        <w:pStyle w:val="ListParagraph"/>
        <w:numPr>
          <w:ilvl w:val="0"/>
          <w:numId w:val="5"/>
        </w:numPr>
        <w:spacing w:after="0" w:line="240" w:lineRule="auto"/>
        <w:ind w:left="567" w:hanging="567"/>
        <w:jc w:val="both"/>
        <w:rPr>
          <w:rFonts w:ascii="Arial" w:hAnsi="Arial" w:cs="Arial"/>
          <w:b/>
          <w:sz w:val="24"/>
          <w:szCs w:val="24"/>
        </w:rPr>
      </w:pPr>
      <w:r>
        <w:rPr>
          <w:rFonts w:ascii="Arial" w:hAnsi="Arial" w:cs="Arial"/>
          <w:b/>
          <w:sz w:val="24"/>
          <w:szCs w:val="24"/>
        </w:rPr>
        <w:t>e</w:t>
      </w:r>
      <w:r w:rsidRPr="00FE6AA8">
        <w:rPr>
          <w:rFonts w:ascii="Arial" w:hAnsi="Arial" w:cs="Arial"/>
          <w:b/>
          <w:sz w:val="24"/>
          <w:szCs w:val="24"/>
        </w:rPr>
        <w:t>stablish</w:t>
      </w:r>
      <w:r>
        <w:rPr>
          <w:rFonts w:ascii="Arial" w:hAnsi="Arial" w:cs="Arial"/>
          <w:b/>
          <w:sz w:val="24"/>
          <w:szCs w:val="24"/>
        </w:rPr>
        <w:t>es</w:t>
      </w:r>
      <w:r w:rsidRPr="00FE6AA8">
        <w:rPr>
          <w:rFonts w:ascii="Arial" w:hAnsi="Arial" w:cs="Arial"/>
          <w:b/>
          <w:sz w:val="24"/>
          <w:szCs w:val="24"/>
        </w:rPr>
        <w:t xml:space="preserve"> the Access Advisory </w:t>
      </w:r>
      <w:proofErr w:type="gramStart"/>
      <w:r w:rsidRPr="00FE6AA8">
        <w:rPr>
          <w:rFonts w:ascii="Arial" w:hAnsi="Arial" w:cs="Arial"/>
          <w:b/>
          <w:sz w:val="24"/>
          <w:szCs w:val="24"/>
        </w:rPr>
        <w:t>Group</w:t>
      </w:r>
      <w:r>
        <w:rPr>
          <w:rFonts w:ascii="Arial" w:hAnsi="Arial" w:cs="Arial"/>
          <w:b/>
          <w:sz w:val="24"/>
          <w:szCs w:val="24"/>
        </w:rPr>
        <w:t>;</w:t>
      </w:r>
      <w:proofErr w:type="gramEnd"/>
    </w:p>
    <w:p w14:paraId="474CABC6" w14:textId="77777777" w:rsidR="002C746B" w:rsidRPr="00AF2692" w:rsidRDefault="002C746B" w:rsidP="00990D9C">
      <w:pPr>
        <w:pStyle w:val="ListParagraph"/>
        <w:spacing w:after="0" w:line="240" w:lineRule="auto"/>
        <w:ind w:left="567" w:hanging="567"/>
        <w:jc w:val="both"/>
        <w:rPr>
          <w:rFonts w:ascii="Arial" w:hAnsi="Arial" w:cs="Arial"/>
          <w:b/>
          <w:sz w:val="24"/>
          <w:szCs w:val="24"/>
        </w:rPr>
      </w:pPr>
    </w:p>
    <w:p w14:paraId="6366AAB0" w14:textId="77777777" w:rsidR="002C746B" w:rsidRDefault="002C746B" w:rsidP="00990D9C">
      <w:pPr>
        <w:pStyle w:val="ListParagraph"/>
        <w:numPr>
          <w:ilvl w:val="0"/>
          <w:numId w:val="5"/>
        </w:numPr>
        <w:spacing w:after="0" w:line="240" w:lineRule="auto"/>
        <w:ind w:left="567" w:hanging="567"/>
        <w:jc w:val="both"/>
        <w:rPr>
          <w:rFonts w:ascii="Arial" w:hAnsi="Arial" w:cs="Arial"/>
          <w:b/>
          <w:bCs/>
          <w:sz w:val="24"/>
          <w:szCs w:val="24"/>
          <w:lang w:val="en-US"/>
        </w:rPr>
      </w:pPr>
      <w:r>
        <w:rPr>
          <w:rFonts w:ascii="Arial" w:hAnsi="Arial" w:cs="Arial"/>
          <w:b/>
          <w:sz w:val="24"/>
          <w:szCs w:val="24"/>
        </w:rPr>
        <w:t>a</w:t>
      </w:r>
      <w:r w:rsidRPr="00FE6AA8">
        <w:rPr>
          <w:rFonts w:ascii="Arial" w:hAnsi="Arial" w:cs="Arial"/>
          <w:b/>
          <w:sz w:val="24"/>
          <w:szCs w:val="24"/>
        </w:rPr>
        <w:t>pprove</w:t>
      </w:r>
      <w:r>
        <w:rPr>
          <w:rFonts w:ascii="Arial" w:hAnsi="Arial" w:cs="Arial"/>
          <w:b/>
          <w:sz w:val="24"/>
          <w:szCs w:val="24"/>
        </w:rPr>
        <w:t xml:space="preserve">s </w:t>
      </w:r>
      <w:r w:rsidRPr="00FE6AA8">
        <w:rPr>
          <w:rFonts w:ascii="Arial" w:hAnsi="Arial" w:cs="Arial"/>
          <w:b/>
          <w:sz w:val="24"/>
          <w:szCs w:val="24"/>
        </w:rPr>
        <w:t xml:space="preserve">the </w:t>
      </w:r>
      <w:r w:rsidRPr="00FE6AA8">
        <w:rPr>
          <w:rFonts w:ascii="Arial" w:hAnsi="Arial" w:cs="Arial"/>
          <w:b/>
          <w:bCs/>
          <w:sz w:val="24"/>
          <w:szCs w:val="24"/>
          <w:lang w:val="en-US"/>
        </w:rPr>
        <w:t xml:space="preserve">Terms of Reference </w:t>
      </w:r>
      <w:r>
        <w:rPr>
          <w:rFonts w:ascii="Arial" w:hAnsi="Arial" w:cs="Arial"/>
          <w:b/>
          <w:bCs/>
          <w:sz w:val="24"/>
          <w:szCs w:val="24"/>
          <w:lang w:val="en-US"/>
        </w:rPr>
        <w:t xml:space="preserve">for the </w:t>
      </w:r>
      <w:r w:rsidRPr="00FE6AA8">
        <w:rPr>
          <w:rFonts w:ascii="Arial" w:hAnsi="Arial" w:cs="Arial"/>
          <w:b/>
          <w:bCs/>
          <w:sz w:val="24"/>
          <w:szCs w:val="24"/>
          <w:lang w:val="en-US"/>
        </w:rPr>
        <w:t>Access Advisory Group</w:t>
      </w:r>
      <w:r>
        <w:rPr>
          <w:rFonts w:ascii="Arial" w:hAnsi="Arial" w:cs="Arial"/>
          <w:b/>
          <w:bCs/>
          <w:sz w:val="24"/>
          <w:szCs w:val="24"/>
          <w:lang w:val="en-US"/>
        </w:rPr>
        <w:t xml:space="preserve">, </w:t>
      </w:r>
      <w:r w:rsidRPr="00FE6AA8">
        <w:rPr>
          <w:rFonts w:ascii="Arial" w:hAnsi="Arial" w:cs="Arial"/>
          <w:b/>
          <w:bCs/>
          <w:sz w:val="24"/>
          <w:szCs w:val="24"/>
          <w:lang w:val="en-US"/>
        </w:rPr>
        <w:t xml:space="preserve">as at Attachment </w:t>
      </w:r>
      <w:r>
        <w:rPr>
          <w:rFonts w:ascii="Arial" w:hAnsi="Arial" w:cs="Arial"/>
          <w:b/>
          <w:bCs/>
          <w:sz w:val="24"/>
          <w:szCs w:val="24"/>
          <w:lang w:val="en-US"/>
        </w:rPr>
        <w:t xml:space="preserve">2 Access Advisory Group Proposed Terms of </w:t>
      </w:r>
      <w:proofErr w:type="gramStart"/>
      <w:r>
        <w:rPr>
          <w:rFonts w:ascii="Arial" w:hAnsi="Arial" w:cs="Arial"/>
          <w:b/>
          <w:bCs/>
          <w:sz w:val="24"/>
          <w:szCs w:val="24"/>
          <w:lang w:val="en-US"/>
        </w:rPr>
        <w:t>Reference;</w:t>
      </w:r>
      <w:proofErr w:type="gramEnd"/>
    </w:p>
    <w:p w14:paraId="74AF0105" w14:textId="77777777" w:rsidR="002C746B" w:rsidRPr="001003B7" w:rsidRDefault="002C746B" w:rsidP="00990D9C">
      <w:pPr>
        <w:pStyle w:val="ListParagraph"/>
        <w:spacing w:after="0" w:line="240" w:lineRule="auto"/>
        <w:ind w:left="567" w:hanging="567"/>
        <w:jc w:val="both"/>
        <w:rPr>
          <w:rFonts w:ascii="Arial" w:hAnsi="Arial" w:cs="Arial"/>
          <w:b/>
          <w:bCs/>
          <w:sz w:val="24"/>
          <w:szCs w:val="24"/>
          <w:lang w:val="en-US"/>
        </w:rPr>
      </w:pPr>
    </w:p>
    <w:p w14:paraId="78C709E9" w14:textId="56DFDD5F" w:rsidR="002C746B" w:rsidRDefault="002C746B" w:rsidP="00990D9C">
      <w:pPr>
        <w:pStyle w:val="ListParagraph"/>
        <w:numPr>
          <w:ilvl w:val="0"/>
          <w:numId w:val="5"/>
        </w:numPr>
        <w:spacing w:after="0" w:line="240" w:lineRule="auto"/>
        <w:ind w:left="567" w:hanging="567"/>
        <w:jc w:val="both"/>
        <w:rPr>
          <w:rFonts w:ascii="Arial" w:hAnsi="Arial" w:cs="Arial"/>
          <w:b/>
          <w:sz w:val="24"/>
          <w:szCs w:val="24"/>
        </w:rPr>
      </w:pPr>
      <w:r>
        <w:rPr>
          <w:rFonts w:ascii="Arial" w:hAnsi="Arial" w:cs="Arial"/>
          <w:b/>
          <w:sz w:val="24"/>
          <w:szCs w:val="24"/>
        </w:rPr>
        <w:t xml:space="preserve">appoints 2 </w:t>
      </w:r>
      <w:r w:rsidR="003B05C9">
        <w:rPr>
          <w:rFonts w:ascii="Arial" w:hAnsi="Arial" w:cs="Arial"/>
          <w:b/>
          <w:sz w:val="24"/>
          <w:szCs w:val="24"/>
        </w:rPr>
        <w:t>Council Members</w:t>
      </w:r>
      <w:r>
        <w:rPr>
          <w:rFonts w:ascii="Arial" w:hAnsi="Arial" w:cs="Arial"/>
          <w:b/>
          <w:sz w:val="24"/>
          <w:szCs w:val="24"/>
        </w:rPr>
        <w:t>, being Councillor</w:t>
      </w:r>
      <w:r w:rsidR="00990D9C">
        <w:rPr>
          <w:rFonts w:ascii="Arial" w:hAnsi="Arial" w:cs="Arial"/>
          <w:b/>
          <w:sz w:val="24"/>
          <w:szCs w:val="24"/>
        </w:rPr>
        <w:t xml:space="preserve"> (insert name) </w:t>
      </w:r>
      <w:r>
        <w:rPr>
          <w:rFonts w:ascii="Arial" w:hAnsi="Arial" w:cs="Arial"/>
          <w:b/>
          <w:sz w:val="24"/>
          <w:szCs w:val="24"/>
        </w:rPr>
        <w:t xml:space="preserve">and Councillor </w:t>
      </w:r>
      <w:r w:rsidR="00990D9C">
        <w:rPr>
          <w:rFonts w:ascii="Arial" w:hAnsi="Arial" w:cs="Arial"/>
          <w:b/>
          <w:sz w:val="24"/>
          <w:szCs w:val="24"/>
        </w:rPr>
        <w:t xml:space="preserve">(insert name) </w:t>
      </w:r>
      <w:r>
        <w:rPr>
          <w:rFonts w:ascii="Arial" w:hAnsi="Arial" w:cs="Arial"/>
          <w:b/>
          <w:sz w:val="24"/>
          <w:szCs w:val="24"/>
        </w:rPr>
        <w:t xml:space="preserve">to be members of the Access Advisory </w:t>
      </w:r>
      <w:proofErr w:type="gramStart"/>
      <w:r>
        <w:rPr>
          <w:rFonts w:ascii="Arial" w:hAnsi="Arial" w:cs="Arial"/>
          <w:b/>
          <w:sz w:val="24"/>
          <w:szCs w:val="24"/>
        </w:rPr>
        <w:t>Group;</w:t>
      </w:r>
      <w:proofErr w:type="gramEnd"/>
    </w:p>
    <w:p w14:paraId="06D41B78" w14:textId="77777777" w:rsidR="002C746B" w:rsidRPr="003C3F94" w:rsidRDefault="002C746B" w:rsidP="00990D9C">
      <w:pPr>
        <w:spacing w:after="0" w:line="240" w:lineRule="auto"/>
        <w:ind w:left="567" w:hanging="567"/>
        <w:jc w:val="both"/>
        <w:rPr>
          <w:rFonts w:ascii="Arial" w:hAnsi="Arial" w:cs="Arial"/>
          <w:b/>
          <w:sz w:val="24"/>
          <w:szCs w:val="24"/>
        </w:rPr>
      </w:pPr>
    </w:p>
    <w:p w14:paraId="122E8CC2" w14:textId="50CB4FF9" w:rsidR="002C746B" w:rsidRDefault="002C746B" w:rsidP="00990D9C">
      <w:pPr>
        <w:pStyle w:val="ListParagraph"/>
        <w:numPr>
          <w:ilvl w:val="0"/>
          <w:numId w:val="5"/>
        </w:numPr>
        <w:spacing w:after="0" w:line="240" w:lineRule="auto"/>
        <w:ind w:left="567" w:hanging="567"/>
        <w:jc w:val="both"/>
        <w:rPr>
          <w:rFonts w:ascii="Arial" w:hAnsi="Arial" w:cs="Arial"/>
          <w:b/>
          <w:sz w:val="24"/>
          <w:szCs w:val="24"/>
        </w:rPr>
      </w:pPr>
      <w:r>
        <w:rPr>
          <w:rFonts w:ascii="Arial" w:hAnsi="Arial" w:cs="Arial"/>
          <w:b/>
          <w:sz w:val="24"/>
          <w:szCs w:val="24"/>
        </w:rPr>
        <w:t xml:space="preserve">appoints Councillor </w:t>
      </w:r>
      <w:r w:rsidR="00990D9C">
        <w:rPr>
          <w:rFonts w:ascii="Arial" w:hAnsi="Arial" w:cs="Arial"/>
          <w:b/>
          <w:sz w:val="24"/>
          <w:szCs w:val="24"/>
        </w:rPr>
        <w:t>(insert name)</w:t>
      </w:r>
      <w:r>
        <w:rPr>
          <w:rFonts w:ascii="Arial" w:hAnsi="Arial" w:cs="Arial"/>
          <w:b/>
          <w:sz w:val="24"/>
          <w:szCs w:val="24"/>
        </w:rPr>
        <w:t xml:space="preserve"> to be the Chairperson of the Access Advisory Group; and,</w:t>
      </w:r>
    </w:p>
    <w:p w14:paraId="1EDAB0DE" w14:textId="77777777" w:rsidR="002C746B" w:rsidRPr="00C05241" w:rsidRDefault="002C746B" w:rsidP="00990D9C">
      <w:pPr>
        <w:pStyle w:val="ListParagraph"/>
        <w:ind w:left="567" w:hanging="567"/>
        <w:rPr>
          <w:rFonts w:ascii="Arial" w:hAnsi="Arial" w:cs="Arial"/>
          <w:b/>
          <w:sz w:val="24"/>
          <w:szCs w:val="24"/>
        </w:rPr>
      </w:pPr>
    </w:p>
    <w:p w14:paraId="46BFE594" w14:textId="38A7ADB2" w:rsidR="002C746B" w:rsidRPr="009B4413" w:rsidRDefault="002C746B" w:rsidP="00990D9C">
      <w:pPr>
        <w:pStyle w:val="ListParagraph"/>
        <w:numPr>
          <w:ilvl w:val="0"/>
          <w:numId w:val="5"/>
        </w:numPr>
        <w:spacing w:after="0" w:line="240" w:lineRule="auto"/>
        <w:ind w:left="567" w:hanging="567"/>
        <w:jc w:val="both"/>
        <w:rPr>
          <w:rFonts w:ascii="Arial" w:hAnsi="Arial" w:cs="Arial"/>
          <w:b/>
          <w:sz w:val="24"/>
          <w:szCs w:val="24"/>
        </w:rPr>
      </w:pPr>
      <w:r>
        <w:rPr>
          <w:rFonts w:ascii="Arial" w:hAnsi="Arial" w:cs="Arial"/>
          <w:b/>
          <w:sz w:val="24"/>
          <w:szCs w:val="24"/>
        </w:rPr>
        <w:lastRenderedPageBreak/>
        <w:t xml:space="preserve">appoints community members Robyn </w:t>
      </w:r>
      <w:proofErr w:type="spellStart"/>
      <w:r>
        <w:rPr>
          <w:rFonts w:ascii="Arial" w:hAnsi="Arial" w:cs="Arial"/>
          <w:b/>
          <w:sz w:val="24"/>
          <w:szCs w:val="24"/>
        </w:rPr>
        <w:t>Tsapazi</w:t>
      </w:r>
      <w:proofErr w:type="spellEnd"/>
      <w:r>
        <w:rPr>
          <w:rFonts w:ascii="Arial" w:hAnsi="Arial" w:cs="Arial"/>
          <w:b/>
          <w:sz w:val="24"/>
          <w:szCs w:val="24"/>
        </w:rPr>
        <w:t>, Eric Moxham and Kerry Revell to be members of the Access Advisory Group</w:t>
      </w:r>
      <w:r w:rsidR="00A57F3B">
        <w:rPr>
          <w:rFonts w:ascii="Arial" w:hAnsi="Arial" w:cs="Arial"/>
          <w:b/>
          <w:sz w:val="24"/>
          <w:szCs w:val="24"/>
        </w:rPr>
        <w:t>.</w:t>
      </w:r>
    </w:p>
    <w:p w14:paraId="4AD729B2" w14:textId="77777777" w:rsidR="002C746B" w:rsidRDefault="002C746B" w:rsidP="002C746B">
      <w:pPr>
        <w:spacing w:after="0" w:line="240" w:lineRule="auto"/>
        <w:jc w:val="both"/>
        <w:rPr>
          <w:rFonts w:ascii="Arial" w:hAnsi="Arial" w:cs="Arial"/>
          <w:b/>
          <w:sz w:val="24"/>
          <w:szCs w:val="24"/>
        </w:rPr>
      </w:pPr>
    </w:p>
    <w:p w14:paraId="4C091647" w14:textId="77777777" w:rsidR="002C746B" w:rsidRPr="009B4413" w:rsidRDefault="002C746B" w:rsidP="002C746B">
      <w:pPr>
        <w:spacing w:after="0" w:line="240" w:lineRule="auto"/>
        <w:jc w:val="both"/>
        <w:rPr>
          <w:rFonts w:ascii="Arial" w:hAnsi="Arial" w:cs="Arial"/>
          <w:b/>
          <w:sz w:val="24"/>
          <w:szCs w:val="24"/>
        </w:rPr>
      </w:pPr>
    </w:p>
    <w:p w14:paraId="7834B777" w14:textId="7377DE11" w:rsidR="000845CD" w:rsidRDefault="000845CD" w:rsidP="002C746B">
      <w:pPr>
        <w:spacing w:after="0" w:line="240" w:lineRule="auto"/>
        <w:jc w:val="both"/>
        <w:rPr>
          <w:rFonts w:ascii="Arial" w:hAnsi="Arial" w:cs="Arial"/>
          <w:b/>
          <w:sz w:val="28"/>
          <w:szCs w:val="32"/>
          <w:lang w:val="en-US"/>
        </w:rPr>
      </w:pPr>
      <w:r>
        <w:rPr>
          <w:rFonts w:ascii="Arial" w:hAnsi="Arial" w:cs="Arial"/>
          <w:b/>
          <w:sz w:val="28"/>
          <w:szCs w:val="32"/>
          <w:lang w:val="en-US"/>
        </w:rPr>
        <w:t>Voting Requirement</w:t>
      </w:r>
    </w:p>
    <w:p w14:paraId="588F2FFB" w14:textId="08308921" w:rsidR="000845CD" w:rsidRDefault="000845CD" w:rsidP="002C746B">
      <w:pPr>
        <w:spacing w:after="0" w:line="240" w:lineRule="auto"/>
        <w:jc w:val="both"/>
        <w:rPr>
          <w:rFonts w:ascii="Arial" w:hAnsi="Arial" w:cs="Arial"/>
          <w:bCs/>
          <w:sz w:val="24"/>
          <w:szCs w:val="28"/>
          <w:lang w:val="en-US"/>
        </w:rPr>
      </w:pPr>
    </w:p>
    <w:p w14:paraId="49095B67" w14:textId="01EFC3CA" w:rsidR="000845CD" w:rsidRDefault="000845CD" w:rsidP="002C746B">
      <w:pPr>
        <w:spacing w:after="0" w:line="240" w:lineRule="auto"/>
        <w:jc w:val="both"/>
        <w:rPr>
          <w:rFonts w:ascii="Arial" w:hAnsi="Arial" w:cs="Arial"/>
          <w:bCs/>
          <w:sz w:val="24"/>
          <w:szCs w:val="28"/>
          <w:lang w:val="en-US"/>
        </w:rPr>
      </w:pPr>
      <w:r>
        <w:rPr>
          <w:rFonts w:ascii="Arial" w:hAnsi="Arial" w:cs="Arial"/>
          <w:bCs/>
          <w:sz w:val="24"/>
          <w:szCs w:val="28"/>
          <w:lang w:val="en-US"/>
        </w:rPr>
        <w:t>Simple majority.</w:t>
      </w:r>
    </w:p>
    <w:p w14:paraId="6636D327" w14:textId="604F76E7" w:rsidR="000845CD" w:rsidRDefault="000845CD" w:rsidP="002C746B">
      <w:pPr>
        <w:spacing w:after="0" w:line="240" w:lineRule="auto"/>
        <w:jc w:val="both"/>
        <w:rPr>
          <w:rFonts w:ascii="Arial" w:hAnsi="Arial" w:cs="Arial"/>
          <w:bCs/>
          <w:sz w:val="24"/>
          <w:szCs w:val="28"/>
          <w:lang w:val="en-US"/>
        </w:rPr>
      </w:pPr>
    </w:p>
    <w:p w14:paraId="639176CC" w14:textId="77777777" w:rsidR="000845CD" w:rsidRPr="000845CD" w:rsidRDefault="000845CD" w:rsidP="002C746B">
      <w:pPr>
        <w:spacing w:after="0" w:line="240" w:lineRule="auto"/>
        <w:jc w:val="both"/>
        <w:rPr>
          <w:rFonts w:ascii="Arial" w:hAnsi="Arial" w:cs="Arial"/>
          <w:bCs/>
          <w:sz w:val="24"/>
          <w:szCs w:val="28"/>
          <w:lang w:val="en-US"/>
        </w:rPr>
      </w:pPr>
    </w:p>
    <w:p w14:paraId="13A877D0" w14:textId="2566EA3C" w:rsidR="002C746B" w:rsidRDefault="002C746B" w:rsidP="002C746B">
      <w:pPr>
        <w:spacing w:after="0" w:line="240" w:lineRule="auto"/>
        <w:jc w:val="both"/>
        <w:rPr>
          <w:rFonts w:ascii="Arial" w:hAnsi="Arial" w:cs="Arial"/>
          <w:b/>
          <w:sz w:val="28"/>
          <w:szCs w:val="32"/>
          <w:lang w:val="en-US"/>
        </w:rPr>
      </w:pPr>
      <w:r>
        <w:rPr>
          <w:rFonts w:ascii="Arial" w:hAnsi="Arial" w:cs="Arial"/>
          <w:b/>
          <w:sz w:val="28"/>
          <w:szCs w:val="32"/>
          <w:lang w:val="en-US"/>
        </w:rPr>
        <w:t xml:space="preserve">Background </w:t>
      </w:r>
    </w:p>
    <w:p w14:paraId="41092E1F" w14:textId="77777777" w:rsidR="002C746B" w:rsidRDefault="002C746B" w:rsidP="002C746B">
      <w:pPr>
        <w:spacing w:after="0" w:line="240" w:lineRule="auto"/>
        <w:jc w:val="both"/>
        <w:rPr>
          <w:rFonts w:ascii="Arial" w:hAnsi="Arial" w:cs="Arial"/>
          <w:b/>
          <w:sz w:val="28"/>
          <w:szCs w:val="32"/>
          <w:lang w:val="en-US"/>
        </w:rPr>
      </w:pPr>
    </w:p>
    <w:p w14:paraId="183B20A6" w14:textId="2D83A346" w:rsidR="002C746B" w:rsidRDefault="002C746B" w:rsidP="002C746B">
      <w:pPr>
        <w:spacing w:after="0" w:line="240" w:lineRule="auto"/>
        <w:jc w:val="both"/>
        <w:rPr>
          <w:rStyle w:val="normaltextrun"/>
          <w:rFonts w:ascii="Arial" w:hAnsi="Arial" w:cs="Arial"/>
          <w:color w:val="000000"/>
          <w:sz w:val="24"/>
          <w:szCs w:val="24"/>
          <w:lang w:val="en-US"/>
        </w:rPr>
      </w:pPr>
      <w:r w:rsidRPr="005B38B6">
        <w:rPr>
          <w:rStyle w:val="normaltextrun"/>
          <w:rFonts w:ascii="Arial" w:hAnsi="Arial" w:cs="Arial"/>
          <w:color w:val="000000"/>
          <w:sz w:val="24"/>
          <w:szCs w:val="24"/>
          <w:lang w:val="en-US"/>
        </w:rPr>
        <w:t xml:space="preserve">The Access Administrative Liaison Working Group was established in 2001. </w:t>
      </w:r>
      <w:r>
        <w:rPr>
          <w:rStyle w:val="normaltextrun"/>
          <w:rFonts w:ascii="Arial" w:hAnsi="Arial" w:cs="Arial"/>
          <w:color w:val="000000"/>
          <w:sz w:val="24"/>
          <w:szCs w:val="24"/>
          <w:lang w:val="en-US"/>
        </w:rPr>
        <w:t xml:space="preserve">It is generally known by the shorter name of Access Working Group, therefore that shorter name is used throughout. The group’s </w:t>
      </w:r>
      <w:r w:rsidRPr="005B38B6">
        <w:rPr>
          <w:rStyle w:val="normaltextrun"/>
          <w:rFonts w:ascii="Arial" w:hAnsi="Arial" w:cs="Arial"/>
          <w:color w:val="000000"/>
          <w:sz w:val="24"/>
          <w:szCs w:val="24"/>
          <w:lang w:val="en-US"/>
        </w:rPr>
        <w:t xml:space="preserve">purpose </w:t>
      </w:r>
      <w:r>
        <w:rPr>
          <w:rStyle w:val="normaltextrun"/>
          <w:rFonts w:ascii="Arial" w:hAnsi="Arial" w:cs="Arial"/>
          <w:color w:val="000000"/>
          <w:sz w:val="24"/>
          <w:szCs w:val="24"/>
          <w:lang w:val="en-US"/>
        </w:rPr>
        <w:t xml:space="preserve">has been </w:t>
      </w:r>
      <w:r w:rsidRPr="005B38B6">
        <w:rPr>
          <w:rStyle w:val="normaltextrun"/>
          <w:rFonts w:ascii="Arial" w:hAnsi="Arial" w:cs="Arial"/>
          <w:color w:val="000000"/>
          <w:sz w:val="24"/>
          <w:szCs w:val="24"/>
          <w:lang w:val="en-US"/>
        </w:rPr>
        <w:t xml:space="preserve">to </w:t>
      </w:r>
      <w:r>
        <w:rPr>
          <w:rStyle w:val="normaltextrun"/>
          <w:rFonts w:ascii="Arial" w:hAnsi="Arial" w:cs="Arial"/>
          <w:color w:val="000000"/>
          <w:sz w:val="24"/>
          <w:szCs w:val="24"/>
          <w:lang w:val="en-US"/>
        </w:rPr>
        <w:t xml:space="preserve">provide advice to the CEO on disability-related issues </w:t>
      </w:r>
      <w:proofErr w:type="gramStart"/>
      <w:r>
        <w:rPr>
          <w:rStyle w:val="normaltextrun"/>
          <w:rFonts w:ascii="Arial" w:hAnsi="Arial" w:cs="Arial"/>
          <w:color w:val="000000"/>
          <w:sz w:val="24"/>
          <w:szCs w:val="24"/>
          <w:lang w:val="en-US"/>
        </w:rPr>
        <w:t>in order to</w:t>
      </w:r>
      <w:proofErr w:type="gramEnd"/>
      <w:r>
        <w:rPr>
          <w:rStyle w:val="normaltextrun"/>
          <w:rFonts w:ascii="Arial" w:hAnsi="Arial" w:cs="Arial"/>
          <w:color w:val="000000"/>
          <w:sz w:val="24"/>
          <w:szCs w:val="24"/>
          <w:lang w:val="en-US"/>
        </w:rPr>
        <w:t xml:space="preserve"> improve the accessibility and inclusiveness of the local community. The Access Working Group is not a Committee of Council. Its current Terms of Reference result from a now-defunct Council </w:t>
      </w:r>
      <w:r w:rsidR="00A57F3B">
        <w:rPr>
          <w:rStyle w:val="normaltextrun"/>
          <w:rFonts w:ascii="Arial" w:hAnsi="Arial" w:cs="Arial"/>
          <w:color w:val="000000"/>
          <w:sz w:val="24"/>
          <w:szCs w:val="24"/>
          <w:lang w:val="en-US"/>
        </w:rPr>
        <w:t>p</w:t>
      </w:r>
      <w:r>
        <w:rPr>
          <w:rStyle w:val="normaltextrun"/>
          <w:rFonts w:ascii="Arial" w:hAnsi="Arial" w:cs="Arial"/>
          <w:color w:val="000000"/>
          <w:sz w:val="24"/>
          <w:szCs w:val="24"/>
          <w:lang w:val="en-US"/>
        </w:rPr>
        <w:t xml:space="preserve">olicy, and therefore are inconsistent with the </w:t>
      </w:r>
      <w:proofErr w:type="gramStart"/>
      <w:r>
        <w:rPr>
          <w:rStyle w:val="normaltextrun"/>
          <w:rFonts w:ascii="Arial" w:hAnsi="Arial" w:cs="Arial"/>
          <w:color w:val="000000"/>
          <w:sz w:val="24"/>
          <w:szCs w:val="24"/>
          <w:lang w:val="en-US"/>
        </w:rPr>
        <w:t>recently-adopted</w:t>
      </w:r>
      <w:proofErr w:type="gramEnd"/>
      <w:r>
        <w:rPr>
          <w:rStyle w:val="normaltextrun"/>
          <w:rFonts w:ascii="Arial" w:hAnsi="Arial" w:cs="Arial"/>
          <w:color w:val="000000"/>
          <w:sz w:val="24"/>
          <w:szCs w:val="24"/>
          <w:lang w:val="en-US"/>
        </w:rPr>
        <w:t xml:space="preserve"> Council policy on working groups.</w:t>
      </w:r>
    </w:p>
    <w:p w14:paraId="2F603B6D" w14:textId="77777777" w:rsidR="002C746B" w:rsidRDefault="002C746B" w:rsidP="002C746B">
      <w:pPr>
        <w:spacing w:after="0" w:line="240" w:lineRule="auto"/>
        <w:jc w:val="both"/>
        <w:rPr>
          <w:rStyle w:val="normaltextrun"/>
          <w:rFonts w:ascii="Arial" w:hAnsi="Arial" w:cs="Arial"/>
          <w:color w:val="000000"/>
          <w:sz w:val="24"/>
          <w:szCs w:val="24"/>
          <w:lang w:val="en-US"/>
        </w:rPr>
      </w:pPr>
    </w:p>
    <w:p w14:paraId="19D48424" w14:textId="5B8564CD" w:rsidR="002C746B" w:rsidRDefault="002C746B" w:rsidP="002C746B">
      <w:pPr>
        <w:spacing w:after="0" w:line="240" w:lineRule="auto"/>
        <w:jc w:val="both"/>
        <w:rPr>
          <w:rFonts w:ascii="Arial" w:hAnsi="Arial" w:cs="Arial"/>
          <w:bCs/>
          <w:sz w:val="24"/>
          <w:szCs w:val="24"/>
          <w:lang w:val="en-US"/>
        </w:rPr>
      </w:pPr>
      <w:r>
        <w:rPr>
          <w:rFonts w:ascii="Arial" w:hAnsi="Arial" w:cs="Arial"/>
          <w:bCs/>
          <w:sz w:val="24"/>
          <w:szCs w:val="24"/>
          <w:lang w:val="en-US"/>
        </w:rPr>
        <w:t>The Access Working Group consists of three community members and two Coun</w:t>
      </w:r>
      <w:r w:rsidR="003B14E1">
        <w:rPr>
          <w:rFonts w:ascii="Arial" w:hAnsi="Arial" w:cs="Arial"/>
          <w:bCs/>
          <w:sz w:val="24"/>
          <w:szCs w:val="24"/>
          <w:lang w:val="en-US"/>
        </w:rPr>
        <w:t>cil Members</w:t>
      </w:r>
      <w:r>
        <w:rPr>
          <w:rFonts w:ascii="Arial" w:hAnsi="Arial" w:cs="Arial"/>
          <w:bCs/>
          <w:sz w:val="24"/>
          <w:szCs w:val="24"/>
          <w:lang w:val="en-US"/>
        </w:rPr>
        <w:t xml:space="preserve">.  The three community members (Robyn </w:t>
      </w:r>
      <w:proofErr w:type="spellStart"/>
      <w:r>
        <w:rPr>
          <w:rFonts w:ascii="Arial" w:hAnsi="Arial" w:cs="Arial"/>
          <w:bCs/>
          <w:sz w:val="24"/>
          <w:szCs w:val="24"/>
          <w:lang w:val="en-US"/>
        </w:rPr>
        <w:t>Tsapazi</w:t>
      </w:r>
      <w:proofErr w:type="spellEnd"/>
      <w:r>
        <w:rPr>
          <w:rFonts w:ascii="Arial" w:hAnsi="Arial" w:cs="Arial"/>
          <w:bCs/>
          <w:sz w:val="24"/>
          <w:szCs w:val="24"/>
          <w:lang w:val="en-US"/>
        </w:rPr>
        <w:t>, Eric Moxham and Kerry Revell) have expertise in, and lived experience of disability.  The two Co</w:t>
      </w:r>
      <w:r w:rsidR="003B14E1">
        <w:rPr>
          <w:rFonts w:ascii="Arial" w:hAnsi="Arial" w:cs="Arial"/>
          <w:bCs/>
          <w:sz w:val="24"/>
          <w:szCs w:val="24"/>
          <w:lang w:val="en-US"/>
        </w:rPr>
        <w:t>uncil Members</w:t>
      </w:r>
      <w:r>
        <w:rPr>
          <w:rFonts w:ascii="Arial" w:hAnsi="Arial" w:cs="Arial"/>
          <w:bCs/>
          <w:sz w:val="24"/>
          <w:szCs w:val="24"/>
          <w:lang w:val="en-US"/>
        </w:rPr>
        <w:t xml:space="preserve"> are Councillor Horley and </w:t>
      </w:r>
      <w:r w:rsidR="003B14E1">
        <w:rPr>
          <w:rFonts w:ascii="Arial" w:hAnsi="Arial" w:cs="Arial"/>
          <w:bCs/>
          <w:sz w:val="24"/>
          <w:szCs w:val="24"/>
          <w:lang w:val="en-US"/>
        </w:rPr>
        <w:t xml:space="preserve">Councillor </w:t>
      </w:r>
      <w:r>
        <w:rPr>
          <w:rFonts w:ascii="Arial" w:hAnsi="Arial" w:cs="Arial"/>
          <w:bCs/>
          <w:sz w:val="24"/>
          <w:szCs w:val="24"/>
          <w:lang w:val="en-US"/>
        </w:rPr>
        <w:t>Hodsdon, who were formally appointed by Council to the group in December 2013. However, they have not been re-appointed to the group by Council since then.</w:t>
      </w:r>
    </w:p>
    <w:p w14:paraId="08DE0DC2" w14:textId="77777777" w:rsidR="002C746B" w:rsidRDefault="002C746B" w:rsidP="002C746B">
      <w:pPr>
        <w:spacing w:after="0" w:line="240" w:lineRule="auto"/>
        <w:jc w:val="both"/>
        <w:rPr>
          <w:rFonts w:ascii="Arial" w:hAnsi="Arial" w:cs="Arial"/>
          <w:bCs/>
          <w:sz w:val="24"/>
          <w:szCs w:val="24"/>
          <w:lang w:val="en-US"/>
        </w:rPr>
      </w:pPr>
    </w:p>
    <w:p w14:paraId="49C27330" w14:textId="77777777" w:rsidR="002C746B" w:rsidRPr="005048A5" w:rsidRDefault="002C746B" w:rsidP="002C746B">
      <w:pPr>
        <w:spacing w:after="0" w:line="240" w:lineRule="auto"/>
        <w:jc w:val="both"/>
        <w:rPr>
          <w:rFonts w:ascii="Arial" w:hAnsi="Arial" w:cs="Arial"/>
          <w:bCs/>
          <w:sz w:val="24"/>
          <w:szCs w:val="24"/>
          <w:lang w:val="en-US"/>
        </w:rPr>
      </w:pPr>
      <w:r>
        <w:rPr>
          <w:rFonts w:ascii="Arial" w:hAnsi="Arial" w:cs="Arial"/>
          <w:bCs/>
          <w:sz w:val="24"/>
          <w:szCs w:val="24"/>
          <w:lang w:val="en-US"/>
        </w:rPr>
        <w:t>The Disability Services Act 1993 (WA) was revised in 2004, requiring public authorities to develop and implement a Disability Access and Inclusion Plan (DAIP). The development of the City’s DAIP has meant that many of the matters that the Access Working Group previously advised the City on, have become part of the City’s standard operations over time. While it is a good thing that the City has incorporated disability access requirements into its standard processes, this has taken away some of the role that the group had in its early days; and left it with a reduced sense of its purpose.</w:t>
      </w:r>
    </w:p>
    <w:p w14:paraId="43C9DC9E" w14:textId="77777777" w:rsidR="002C746B" w:rsidRDefault="002C746B" w:rsidP="002C746B">
      <w:pPr>
        <w:spacing w:after="0" w:line="240" w:lineRule="auto"/>
        <w:jc w:val="both"/>
        <w:rPr>
          <w:rFonts w:ascii="Arial" w:hAnsi="Arial" w:cs="Arial"/>
          <w:b/>
          <w:sz w:val="28"/>
          <w:szCs w:val="32"/>
          <w:lang w:val="en-US"/>
        </w:rPr>
      </w:pPr>
    </w:p>
    <w:p w14:paraId="32216D9E" w14:textId="77777777" w:rsidR="002C746B" w:rsidRDefault="002C746B" w:rsidP="002C746B">
      <w:pPr>
        <w:spacing w:after="0" w:line="240" w:lineRule="auto"/>
        <w:jc w:val="both"/>
        <w:rPr>
          <w:rFonts w:ascii="Arial" w:hAnsi="Arial" w:cs="Arial"/>
          <w:b/>
          <w:sz w:val="28"/>
          <w:szCs w:val="32"/>
          <w:lang w:val="en-US"/>
        </w:rPr>
      </w:pPr>
    </w:p>
    <w:p w14:paraId="47772688" w14:textId="77777777" w:rsidR="002C746B" w:rsidRPr="009601ED" w:rsidRDefault="002C746B" w:rsidP="002C746B">
      <w:pPr>
        <w:spacing w:after="0" w:line="240" w:lineRule="auto"/>
        <w:jc w:val="both"/>
        <w:rPr>
          <w:rFonts w:ascii="Arial" w:hAnsi="Arial" w:cs="Arial"/>
          <w:b/>
          <w:sz w:val="28"/>
          <w:szCs w:val="32"/>
          <w:lang w:val="en-US"/>
        </w:rPr>
      </w:pPr>
      <w:r w:rsidRPr="009601ED">
        <w:rPr>
          <w:rFonts w:ascii="Arial" w:hAnsi="Arial" w:cs="Arial"/>
          <w:b/>
          <w:sz w:val="28"/>
          <w:szCs w:val="32"/>
          <w:lang w:val="en-US"/>
        </w:rPr>
        <w:t>Discussion/Overview</w:t>
      </w:r>
    </w:p>
    <w:p w14:paraId="410E0AF8" w14:textId="77777777" w:rsidR="002C746B" w:rsidRPr="004A63ED" w:rsidRDefault="002C746B" w:rsidP="002C746B">
      <w:pPr>
        <w:spacing w:after="0" w:line="240" w:lineRule="auto"/>
        <w:jc w:val="both"/>
        <w:rPr>
          <w:rFonts w:ascii="Arial" w:hAnsi="Arial" w:cs="Arial"/>
          <w:sz w:val="24"/>
          <w:szCs w:val="24"/>
          <w:lang w:val="en-US"/>
        </w:rPr>
      </w:pPr>
    </w:p>
    <w:p w14:paraId="52C7A495" w14:textId="2778F0A7" w:rsidR="002C746B" w:rsidRDefault="002C746B" w:rsidP="002C746B">
      <w:pPr>
        <w:spacing w:after="0" w:line="240" w:lineRule="auto"/>
        <w:jc w:val="both"/>
        <w:rPr>
          <w:rStyle w:val="normaltextrun"/>
          <w:rFonts w:ascii="Arial" w:hAnsi="Arial" w:cs="Arial"/>
          <w:sz w:val="24"/>
          <w:szCs w:val="24"/>
          <w:lang w:val="en-US"/>
        </w:rPr>
      </w:pPr>
      <w:r w:rsidRPr="004A63ED">
        <w:rPr>
          <w:rFonts w:ascii="Arial" w:hAnsi="Arial" w:cs="Arial"/>
          <w:sz w:val="24"/>
          <w:szCs w:val="24"/>
          <w:lang w:val="en-US"/>
        </w:rPr>
        <w:t xml:space="preserve">In 2019 the </w:t>
      </w:r>
      <w:r w:rsidRPr="004A63ED">
        <w:rPr>
          <w:rStyle w:val="normaltextrun"/>
          <w:rFonts w:ascii="Arial" w:hAnsi="Arial" w:cs="Arial"/>
          <w:sz w:val="24"/>
          <w:szCs w:val="24"/>
          <w:lang w:val="en-US"/>
        </w:rPr>
        <w:t>Access Working Group expressed a desire to revitali</w:t>
      </w:r>
      <w:r>
        <w:rPr>
          <w:rStyle w:val="normaltextrun"/>
          <w:rFonts w:ascii="Arial" w:hAnsi="Arial" w:cs="Arial"/>
          <w:sz w:val="24"/>
          <w:szCs w:val="24"/>
          <w:lang w:val="en-US"/>
        </w:rPr>
        <w:t>z</w:t>
      </w:r>
      <w:r w:rsidRPr="004A63ED">
        <w:rPr>
          <w:rStyle w:val="normaltextrun"/>
          <w:rFonts w:ascii="Arial" w:hAnsi="Arial" w:cs="Arial"/>
          <w:sz w:val="24"/>
          <w:szCs w:val="24"/>
          <w:lang w:val="en-US"/>
        </w:rPr>
        <w:t xml:space="preserve">e and renew </w:t>
      </w:r>
      <w:r>
        <w:rPr>
          <w:rStyle w:val="normaltextrun"/>
          <w:rFonts w:ascii="Arial" w:hAnsi="Arial" w:cs="Arial"/>
          <w:sz w:val="24"/>
          <w:szCs w:val="24"/>
          <w:lang w:val="en-US"/>
        </w:rPr>
        <w:t>its</w:t>
      </w:r>
      <w:r w:rsidRPr="004A63ED">
        <w:rPr>
          <w:rStyle w:val="normaltextrun"/>
          <w:rFonts w:ascii="Arial" w:hAnsi="Arial" w:cs="Arial"/>
          <w:sz w:val="24"/>
          <w:szCs w:val="24"/>
          <w:lang w:val="en-US"/>
        </w:rPr>
        <w:t xml:space="preserve"> focus</w:t>
      </w:r>
      <w:r>
        <w:rPr>
          <w:rStyle w:val="normaltextrun"/>
          <w:rFonts w:ascii="Arial" w:hAnsi="Arial" w:cs="Arial"/>
          <w:sz w:val="24"/>
          <w:szCs w:val="24"/>
          <w:lang w:val="en-US"/>
        </w:rPr>
        <w:t>. This group has operated at the City, with some of the same key community members on it, for 20 years. During that time, the strengthening of disability legislation and the implementation of the City’s DAIP has replaced some of what was the group’s original purpose. Therefore</w:t>
      </w:r>
      <w:r w:rsidR="003B14E1">
        <w:rPr>
          <w:rStyle w:val="normaltextrun"/>
          <w:rFonts w:ascii="Arial" w:hAnsi="Arial" w:cs="Arial"/>
          <w:sz w:val="24"/>
          <w:szCs w:val="24"/>
          <w:lang w:val="en-US"/>
        </w:rPr>
        <w:t>,</w:t>
      </w:r>
      <w:r>
        <w:rPr>
          <w:rStyle w:val="normaltextrun"/>
          <w:rFonts w:ascii="Arial" w:hAnsi="Arial" w:cs="Arial"/>
          <w:sz w:val="24"/>
          <w:szCs w:val="24"/>
          <w:lang w:val="en-US"/>
        </w:rPr>
        <w:t xml:space="preserve"> it is understandable that the group has experienced a feeling of a reduced sense of purpose.</w:t>
      </w:r>
    </w:p>
    <w:p w14:paraId="5001D5D3" w14:textId="77777777" w:rsidR="002C746B" w:rsidRDefault="002C746B" w:rsidP="002C746B">
      <w:pPr>
        <w:spacing w:after="0" w:line="240" w:lineRule="auto"/>
        <w:jc w:val="both"/>
        <w:rPr>
          <w:rStyle w:val="normaltextrun"/>
          <w:rFonts w:ascii="Arial" w:hAnsi="Arial" w:cs="Arial"/>
          <w:sz w:val="24"/>
          <w:szCs w:val="24"/>
          <w:lang w:val="en-US"/>
        </w:rPr>
      </w:pPr>
    </w:p>
    <w:p w14:paraId="7174D67E" w14:textId="437B5470" w:rsidR="002C746B" w:rsidRDefault="002C746B" w:rsidP="002C746B">
      <w:pPr>
        <w:spacing w:after="0" w:line="240" w:lineRule="auto"/>
        <w:jc w:val="both"/>
        <w:rPr>
          <w:rFonts w:ascii="Arial" w:hAnsi="Arial" w:cs="Arial"/>
          <w:sz w:val="24"/>
          <w:szCs w:val="24"/>
          <w:lang w:val="en-US"/>
        </w:rPr>
      </w:pPr>
      <w:r>
        <w:rPr>
          <w:rStyle w:val="normaltextrun"/>
          <w:rFonts w:ascii="Arial" w:hAnsi="Arial" w:cs="Arial"/>
          <w:sz w:val="24"/>
          <w:szCs w:val="24"/>
          <w:lang w:val="en-US"/>
        </w:rPr>
        <w:t xml:space="preserve">To revitalize its purpose, the group undertook a review of it </w:t>
      </w:r>
      <w:r w:rsidRPr="549C4FE3">
        <w:rPr>
          <w:rStyle w:val="normaltextrun"/>
          <w:rFonts w:ascii="Arial" w:hAnsi="Arial" w:cs="Arial"/>
          <w:sz w:val="24"/>
          <w:szCs w:val="24"/>
          <w:lang w:val="en-US"/>
        </w:rPr>
        <w:t>Terms of Reference</w:t>
      </w:r>
      <w:r>
        <w:rPr>
          <w:rStyle w:val="normaltextrun"/>
          <w:rFonts w:ascii="Arial" w:hAnsi="Arial" w:cs="Arial"/>
          <w:sz w:val="24"/>
          <w:szCs w:val="24"/>
          <w:lang w:val="en-US"/>
        </w:rPr>
        <w:t>.  Once the review was completed, the group recommended some changes to the City’s CEO, as required by its current Terms of Reference (see Attachment 1 – Current Terms of Reference, Access Working Group).</w:t>
      </w:r>
      <w:r w:rsidRPr="549C4FE3">
        <w:rPr>
          <w:rStyle w:val="normaltextrun"/>
          <w:rFonts w:ascii="Arial" w:hAnsi="Arial" w:cs="Arial"/>
          <w:sz w:val="24"/>
          <w:szCs w:val="24"/>
          <w:lang w:val="en-US"/>
        </w:rPr>
        <w:t xml:space="preserve"> </w:t>
      </w:r>
      <w:r>
        <w:rPr>
          <w:rStyle w:val="normaltextrun"/>
          <w:rFonts w:ascii="Arial" w:hAnsi="Arial" w:cs="Arial"/>
          <w:sz w:val="24"/>
          <w:szCs w:val="24"/>
          <w:lang w:val="en-US"/>
        </w:rPr>
        <w:t>However, Council</w:t>
      </w:r>
      <w:r w:rsidR="00EC103D">
        <w:rPr>
          <w:rStyle w:val="normaltextrun"/>
          <w:rFonts w:ascii="Arial" w:hAnsi="Arial" w:cs="Arial"/>
          <w:sz w:val="24"/>
          <w:szCs w:val="24"/>
          <w:lang w:val="en-US"/>
        </w:rPr>
        <w:t xml:space="preserve"> had</w:t>
      </w:r>
      <w:r>
        <w:rPr>
          <w:rStyle w:val="normaltextrun"/>
          <w:rFonts w:ascii="Arial" w:hAnsi="Arial" w:cs="Arial"/>
          <w:sz w:val="24"/>
          <w:szCs w:val="24"/>
          <w:lang w:val="en-US"/>
        </w:rPr>
        <w:t xml:space="preserve"> recently adopted a new </w:t>
      </w:r>
      <w:r>
        <w:rPr>
          <w:rStyle w:val="normaltextrun"/>
          <w:rFonts w:ascii="Arial" w:hAnsi="Arial" w:cs="Arial"/>
          <w:sz w:val="24"/>
          <w:szCs w:val="24"/>
          <w:lang w:val="en-US"/>
        </w:rPr>
        <w:lastRenderedPageBreak/>
        <w:t>“</w:t>
      </w:r>
      <w:r w:rsidRPr="00E15BED">
        <w:rPr>
          <w:rFonts w:ascii="Arial" w:hAnsi="Arial" w:cs="Arial"/>
          <w:sz w:val="24"/>
          <w:szCs w:val="24"/>
          <w:lang w:val="en-US"/>
        </w:rPr>
        <w:t>Advisory and Working Groups Policy</w:t>
      </w:r>
      <w:r>
        <w:rPr>
          <w:rFonts w:ascii="Arial" w:hAnsi="Arial" w:cs="Arial"/>
          <w:sz w:val="24"/>
          <w:szCs w:val="24"/>
          <w:lang w:val="en-US"/>
        </w:rPr>
        <w:t>”, which</w:t>
      </w:r>
      <w:r w:rsidR="00EC103D">
        <w:rPr>
          <w:rFonts w:ascii="Arial" w:hAnsi="Arial" w:cs="Arial"/>
          <w:sz w:val="24"/>
          <w:szCs w:val="24"/>
          <w:lang w:val="en-US"/>
        </w:rPr>
        <w:t xml:space="preserve"> also</w:t>
      </w:r>
      <w:r>
        <w:rPr>
          <w:rFonts w:ascii="Arial" w:hAnsi="Arial" w:cs="Arial"/>
          <w:sz w:val="24"/>
          <w:szCs w:val="24"/>
          <w:lang w:val="en-US"/>
        </w:rPr>
        <w:t xml:space="preserve"> impacts the Terms of Reference for working groups, including this group.</w:t>
      </w:r>
    </w:p>
    <w:p w14:paraId="2A558D9F" w14:textId="77777777" w:rsidR="002C746B" w:rsidRDefault="002C746B" w:rsidP="002C746B">
      <w:pPr>
        <w:spacing w:after="0" w:line="240" w:lineRule="auto"/>
        <w:jc w:val="both"/>
        <w:rPr>
          <w:rFonts w:ascii="Arial" w:hAnsi="Arial" w:cs="Arial"/>
          <w:sz w:val="24"/>
          <w:szCs w:val="24"/>
          <w:lang w:val="en-US"/>
        </w:rPr>
      </w:pPr>
    </w:p>
    <w:p w14:paraId="2F26CB54" w14:textId="77777777" w:rsidR="002C746B" w:rsidRDefault="002C746B" w:rsidP="002C746B">
      <w:pPr>
        <w:spacing w:after="0" w:line="240" w:lineRule="auto"/>
        <w:jc w:val="both"/>
        <w:rPr>
          <w:rStyle w:val="normaltextrun"/>
          <w:rFonts w:ascii="Arial" w:hAnsi="Arial" w:cs="Arial"/>
          <w:sz w:val="24"/>
          <w:szCs w:val="24"/>
          <w:lang w:val="en-US"/>
        </w:rPr>
      </w:pPr>
      <w:r>
        <w:rPr>
          <w:rFonts w:ascii="Arial" w:hAnsi="Arial" w:cs="Arial"/>
          <w:sz w:val="24"/>
          <w:szCs w:val="24"/>
          <w:lang w:val="en-US"/>
        </w:rPr>
        <w:t>Therefore, two lots of changes to the Access Working Group’s Terms of Reference are now being recommended.  These are:</w:t>
      </w:r>
    </w:p>
    <w:p w14:paraId="7E5322B0" w14:textId="77777777" w:rsidR="002C746B" w:rsidRDefault="002C746B" w:rsidP="002C746B">
      <w:pPr>
        <w:spacing w:after="0" w:line="240" w:lineRule="auto"/>
        <w:jc w:val="both"/>
        <w:rPr>
          <w:rStyle w:val="normaltextrun"/>
          <w:rFonts w:ascii="Arial" w:hAnsi="Arial" w:cs="Arial"/>
          <w:sz w:val="24"/>
          <w:szCs w:val="24"/>
          <w:lang w:val="en-US"/>
        </w:rPr>
      </w:pPr>
    </w:p>
    <w:p w14:paraId="5666BD96" w14:textId="118A468B" w:rsidR="002C746B" w:rsidRDefault="002C746B" w:rsidP="003B14E1">
      <w:pPr>
        <w:pStyle w:val="ListParagraph"/>
        <w:numPr>
          <w:ilvl w:val="0"/>
          <w:numId w:val="4"/>
        </w:numPr>
        <w:spacing w:after="0" w:line="240" w:lineRule="auto"/>
        <w:ind w:left="567" w:hanging="567"/>
        <w:jc w:val="both"/>
        <w:rPr>
          <w:rFonts w:ascii="Arial" w:hAnsi="Arial" w:cs="Arial"/>
          <w:sz w:val="24"/>
          <w:szCs w:val="24"/>
          <w:lang w:val="en-US"/>
        </w:rPr>
      </w:pPr>
      <w:r>
        <w:rPr>
          <w:rFonts w:ascii="Arial" w:hAnsi="Arial" w:cs="Arial"/>
          <w:sz w:val="24"/>
          <w:szCs w:val="24"/>
          <w:lang w:val="en-US"/>
        </w:rPr>
        <w:t xml:space="preserve">Changes recommended by the </w:t>
      </w:r>
      <w:r w:rsidRPr="004A63ED">
        <w:rPr>
          <w:rStyle w:val="normaltextrun"/>
          <w:rFonts w:ascii="Arial" w:hAnsi="Arial" w:cs="Arial"/>
          <w:sz w:val="24"/>
          <w:szCs w:val="24"/>
          <w:lang w:val="en-US"/>
        </w:rPr>
        <w:t xml:space="preserve">Access </w:t>
      </w:r>
      <w:r>
        <w:rPr>
          <w:rStyle w:val="normaltextrun"/>
          <w:rFonts w:ascii="Arial" w:hAnsi="Arial" w:cs="Arial"/>
          <w:sz w:val="24"/>
          <w:szCs w:val="24"/>
          <w:lang w:val="en-US"/>
        </w:rPr>
        <w:t>Working Group itself</w:t>
      </w:r>
      <w:r w:rsidR="00EC103D">
        <w:rPr>
          <w:rStyle w:val="normaltextrun"/>
          <w:rFonts w:ascii="Arial" w:hAnsi="Arial" w:cs="Arial"/>
          <w:sz w:val="24"/>
          <w:szCs w:val="24"/>
          <w:lang w:val="en-US"/>
        </w:rPr>
        <w:t>;</w:t>
      </w:r>
      <w:r>
        <w:rPr>
          <w:rStyle w:val="normaltextrun"/>
          <w:rFonts w:ascii="Arial" w:hAnsi="Arial" w:cs="Arial"/>
          <w:sz w:val="24"/>
          <w:szCs w:val="24"/>
          <w:lang w:val="en-US"/>
        </w:rPr>
        <w:t xml:space="preserve"> and</w:t>
      </w:r>
      <w:r w:rsidR="00EC103D">
        <w:rPr>
          <w:rStyle w:val="normaltextrun"/>
          <w:rFonts w:ascii="Arial" w:hAnsi="Arial" w:cs="Arial"/>
          <w:sz w:val="24"/>
          <w:szCs w:val="24"/>
          <w:lang w:val="en-US"/>
        </w:rPr>
        <w:t>,</w:t>
      </w:r>
    </w:p>
    <w:p w14:paraId="3E8402E0" w14:textId="00C0FEF8" w:rsidR="002C746B" w:rsidRPr="00EA5134" w:rsidRDefault="002C746B" w:rsidP="003B14E1">
      <w:pPr>
        <w:pStyle w:val="ListParagraph"/>
        <w:numPr>
          <w:ilvl w:val="0"/>
          <w:numId w:val="4"/>
        </w:numPr>
        <w:spacing w:after="0" w:line="240" w:lineRule="auto"/>
        <w:ind w:left="567" w:hanging="567"/>
        <w:jc w:val="both"/>
        <w:rPr>
          <w:rFonts w:ascii="Arial" w:hAnsi="Arial" w:cs="Arial"/>
          <w:sz w:val="24"/>
          <w:szCs w:val="24"/>
          <w:lang w:val="en-US"/>
        </w:rPr>
      </w:pPr>
      <w:r w:rsidRPr="00EA5134">
        <w:rPr>
          <w:rFonts w:ascii="Arial" w:hAnsi="Arial" w:cs="Arial"/>
          <w:sz w:val="24"/>
          <w:szCs w:val="24"/>
          <w:lang w:val="en-US"/>
        </w:rPr>
        <w:t xml:space="preserve">Changes required </w:t>
      </w:r>
      <w:r>
        <w:rPr>
          <w:rFonts w:ascii="Arial" w:hAnsi="Arial" w:cs="Arial"/>
          <w:sz w:val="24"/>
          <w:szCs w:val="24"/>
          <w:lang w:val="en-US"/>
        </w:rPr>
        <w:t xml:space="preserve">by the new </w:t>
      </w:r>
      <w:r w:rsidRPr="00E15BED">
        <w:rPr>
          <w:rFonts w:ascii="Arial" w:hAnsi="Arial" w:cs="Arial"/>
          <w:sz w:val="24"/>
          <w:szCs w:val="24"/>
          <w:lang w:val="en-US"/>
        </w:rPr>
        <w:t>Advisory and Working Groups Council Policy</w:t>
      </w:r>
      <w:r w:rsidR="00EC103D">
        <w:rPr>
          <w:rFonts w:ascii="Arial" w:hAnsi="Arial" w:cs="Arial"/>
          <w:sz w:val="24"/>
          <w:szCs w:val="24"/>
          <w:lang w:val="en-US"/>
        </w:rPr>
        <w:t>.</w:t>
      </w:r>
    </w:p>
    <w:p w14:paraId="696F2DFA" w14:textId="77777777" w:rsidR="002C746B" w:rsidRPr="00EA5134" w:rsidRDefault="002C746B" w:rsidP="002C746B">
      <w:pPr>
        <w:spacing w:after="0" w:line="240" w:lineRule="auto"/>
        <w:jc w:val="both"/>
        <w:rPr>
          <w:rFonts w:ascii="Arial" w:hAnsi="Arial" w:cs="Arial"/>
          <w:sz w:val="24"/>
          <w:szCs w:val="24"/>
          <w:lang w:val="en-US"/>
        </w:rPr>
      </w:pPr>
    </w:p>
    <w:p w14:paraId="6943D185" w14:textId="77777777" w:rsidR="002C746B" w:rsidRDefault="002C746B" w:rsidP="002C746B">
      <w:pPr>
        <w:spacing w:after="0" w:line="240" w:lineRule="auto"/>
        <w:jc w:val="both"/>
        <w:rPr>
          <w:rFonts w:ascii="Arial" w:hAnsi="Arial" w:cs="Arial"/>
          <w:sz w:val="24"/>
          <w:szCs w:val="32"/>
          <w:lang w:val="en-US"/>
        </w:rPr>
      </w:pPr>
      <w:r>
        <w:rPr>
          <w:rFonts w:ascii="Arial" w:hAnsi="Arial" w:cs="Arial"/>
          <w:sz w:val="24"/>
          <w:szCs w:val="32"/>
          <w:lang w:val="en-US"/>
        </w:rPr>
        <w:t xml:space="preserve">Both types of changes have been incorporated into the Proposed Terms of Reference for the Access Advisory Group (see Attachment 2 </w:t>
      </w:r>
      <w:r w:rsidRPr="007F2294">
        <w:rPr>
          <w:rFonts w:ascii="Arial" w:hAnsi="Arial" w:cs="Arial"/>
          <w:sz w:val="24"/>
          <w:szCs w:val="32"/>
          <w:lang w:val="en-US"/>
        </w:rPr>
        <w:t>Proposed Terms of Reference Access Advisory Group</w:t>
      </w:r>
      <w:r>
        <w:rPr>
          <w:rFonts w:ascii="Arial" w:hAnsi="Arial" w:cs="Arial"/>
          <w:sz w:val="24"/>
          <w:szCs w:val="32"/>
          <w:lang w:val="en-US"/>
        </w:rPr>
        <w:t xml:space="preserve">). </w:t>
      </w:r>
    </w:p>
    <w:p w14:paraId="69C9C543" w14:textId="77777777" w:rsidR="002C746B" w:rsidRDefault="002C746B" w:rsidP="002C746B">
      <w:pPr>
        <w:spacing w:after="0" w:line="240" w:lineRule="auto"/>
        <w:jc w:val="both"/>
        <w:rPr>
          <w:rFonts w:ascii="Arial" w:hAnsi="Arial" w:cs="Arial"/>
          <w:sz w:val="24"/>
          <w:szCs w:val="32"/>
          <w:lang w:val="en-US"/>
        </w:rPr>
      </w:pPr>
    </w:p>
    <w:p w14:paraId="7CA19565" w14:textId="777D3E2B" w:rsidR="002C746B" w:rsidRDefault="002C746B" w:rsidP="002C746B">
      <w:pPr>
        <w:spacing w:after="0" w:line="240" w:lineRule="auto"/>
        <w:jc w:val="both"/>
        <w:rPr>
          <w:rFonts w:ascii="Arial" w:hAnsi="Arial" w:cs="Arial"/>
          <w:b/>
          <w:bCs/>
          <w:sz w:val="24"/>
          <w:szCs w:val="24"/>
          <w:lang w:val="en-US"/>
        </w:rPr>
      </w:pPr>
      <w:r w:rsidRPr="00FF25A6">
        <w:rPr>
          <w:rFonts w:ascii="Arial" w:hAnsi="Arial" w:cs="Arial"/>
          <w:b/>
          <w:bCs/>
          <w:sz w:val="24"/>
          <w:szCs w:val="32"/>
          <w:lang w:val="en-US"/>
        </w:rPr>
        <w:t xml:space="preserve">Changes </w:t>
      </w:r>
      <w:r>
        <w:rPr>
          <w:rFonts w:ascii="Arial" w:hAnsi="Arial" w:cs="Arial"/>
          <w:b/>
          <w:bCs/>
          <w:sz w:val="24"/>
          <w:szCs w:val="32"/>
          <w:lang w:val="en-US"/>
        </w:rPr>
        <w:t xml:space="preserve">recommended </w:t>
      </w:r>
      <w:r w:rsidRPr="00FF25A6">
        <w:rPr>
          <w:rFonts w:ascii="Arial" w:hAnsi="Arial" w:cs="Arial"/>
          <w:b/>
          <w:bCs/>
          <w:sz w:val="24"/>
          <w:szCs w:val="32"/>
          <w:lang w:val="en-US"/>
        </w:rPr>
        <w:t>by the</w:t>
      </w:r>
      <w:r w:rsidRPr="00FF25A6">
        <w:rPr>
          <w:rStyle w:val="normaltextrun"/>
          <w:rFonts w:ascii="Arial" w:hAnsi="Arial" w:cs="Arial"/>
          <w:b/>
          <w:bCs/>
          <w:sz w:val="24"/>
          <w:szCs w:val="24"/>
          <w:lang w:val="en-US"/>
        </w:rPr>
        <w:t xml:space="preserve"> </w:t>
      </w:r>
      <w:r w:rsidR="0077625F">
        <w:rPr>
          <w:rStyle w:val="normaltextrun"/>
          <w:rFonts w:ascii="Arial" w:hAnsi="Arial" w:cs="Arial"/>
          <w:b/>
          <w:bCs/>
          <w:sz w:val="24"/>
          <w:szCs w:val="24"/>
          <w:lang w:val="en-US"/>
        </w:rPr>
        <w:t>Access Working Group Members</w:t>
      </w:r>
    </w:p>
    <w:p w14:paraId="5DED3FC5" w14:textId="77777777" w:rsidR="002C746B" w:rsidRDefault="002C746B" w:rsidP="002C746B">
      <w:pPr>
        <w:spacing w:after="0" w:line="240" w:lineRule="auto"/>
        <w:jc w:val="both"/>
        <w:rPr>
          <w:rFonts w:ascii="Arial" w:hAnsi="Arial" w:cs="Arial"/>
          <w:b/>
          <w:bCs/>
          <w:sz w:val="24"/>
          <w:szCs w:val="24"/>
          <w:lang w:val="en-US"/>
        </w:rPr>
      </w:pPr>
    </w:p>
    <w:p w14:paraId="71B460F9" w14:textId="1C2E32F4" w:rsidR="002C746B" w:rsidRPr="00F01700" w:rsidRDefault="002C746B" w:rsidP="002C746B">
      <w:pPr>
        <w:spacing w:after="0" w:line="240" w:lineRule="auto"/>
        <w:jc w:val="both"/>
        <w:rPr>
          <w:rFonts w:ascii="Arial" w:hAnsi="Arial" w:cs="Arial"/>
          <w:sz w:val="24"/>
          <w:szCs w:val="24"/>
          <w:lang w:val="en-US"/>
        </w:rPr>
      </w:pPr>
      <w:r>
        <w:rPr>
          <w:rFonts w:ascii="Arial" w:hAnsi="Arial" w:cs="Arial"/>
          <w:sz w:val="24"/>
          <w:szCs w:val="24"/>
          <w:lang w:val="en-US"/>
        </w:rPr>
        <w:t xml:space="preserve">The following changes to the group’s Terms of Reference were recommended by the </w:t>
      </w:r>
      <w:r w:rsidR="001D19F4">
        <w:rPr>
          <w:rFonts w:ascii="Arial" w:hAnsi="Arial" w:cs="Arial"/>
          <w:sz w:val="24"/>
          <w:szCs w:val="24"/>
          <w:lang w:val="en-US"/>
        </w:rPr>
        <w:t>members</w:t>
      </w:r>
      <w:r>
        <w:rPr>
          <w:rFonts w:ascii="Arial" w:hAnsi="Arial" w:cs="Arial"/>
          <w:sz w:val="24"/>
          <w:szCs w:val="24"/>
          <w:lang w:val="en-US"/>
        </w:rPr>
        <w:t>:</w:t>
      </w:r>
    </w:p>
    <w:p w14:paraId="2FF92CB1" w14:textId="77777777" w:rsidR="002C746B" w:rsidRDefault="002C746B" w:rsidP="002C746B">
      <w:pPr>
        <w:spacing w:after="0" w:line="240" w:lineRule="auto"/>
        <w:jc w:val="both"/>
        <w:rPr>
          <w:rFonts w:ascii="Arial" w:hAnsi="Arial" w:cs="Arial"/>
          <w:sz w:val="24"/>
          <w:szCs w:val="32"/>
          <w:lang w:val="en-US"/>
        </w:rPr>
      </w:pPr>
    </w:p>
    <w:p w14:paraId="05343C13" w14:textId="77777777" w:rsidR="002C746B" w:rsidRPr="003B14E1" w:rsidRDefault="002C746B" w:rsidP="003B14E1">
      <w:pPr>
        <w:pStyle w:val="ListParagraph"/>
        <w:numPr>
          <w:ilvl w:val="0"/>
          <w:numId w:val="6"/>
        </w:numPr>
        <w:spacing w:after="0" w:line="240" w:lineRule="auto"/>
        <w:ind w:left="567" w:hanging="567"/>
        <w:jc w:val="both"/>
        <w:rPr>
          <w:rStyle w:val="normaltextrun"/>
          <w:rFonts w:ascii="Arial" w:hAnsi="Arial" w:cs="Arial"/>
          <w:sz w:val="24"/>
          <w:szCs w:val="32"/>
          <w:lang w:val="en-US"/>
        </w:rPr>
      </w:pPr>
      <w:r w:rsidRPr="003B14E1">
        <w:rPr>
          <w:rFonts w:ascii="Arial" w:hAnsi="Arial" w:cs="Arial"/>
          <w:sz w:val="24"/>
          <w:szCs w:val="32"/>
          <w:lang w:val="en-US"/>
        </w:rPr>
        <w:t xml:space="preserve">Name: the group has requested that its name is changed </w:t>
      </w:r>
      <w:r w:rsidRPr="003B14E1">
        <w:rPr>
          <w:rStyle w:val="normaltextrun"/>
          <w:rFonts w:ascii="Arial" w:hAnsi="Arial" w:cs="Arial"/>
          <w:sz w:val="24"/>
          <w:szCs w:val="24"/>
          <w:lang w:val="en-US"/>
        </w:rPr>
        <w:t>to Access Advisory Group. The group wishes to remain an advisory group and not be a Committee of Council.</w:t>
      </w:r>
    </w:p>
    <w:p w14:paraId="3FF15A1A" w14:textId="77777777" w:rsidR="002C746B" w:rsidRPr="003B14E1" w:rsidRDefault="002C746B" w:rsidP="002C746B">
      <w:pPr>
        <w:spacing w:after="0" w:line="240" w:lineRule="auto"/>
        <w:jc w:val="both"/>
        <w:rPr>
          <w:rStyle w:val="normaltextrun"/>
          <w:rFonts w:ascii="Arial" w:hAnsi="Arial" w:cs="Arial"/>
          <w:sz w:val="24"/>
          <w:szCs w:val="24"/>
          <w:lang w:val="en-US"/>
        </w:rPr>
      </w:pPr>
    </w:p>
    <w:p w14:paraId="291A6FF0" w14:textId="77777777" w:rsidR="002C746B" w:rsidRPr="003B14E1" w:rsidRDefault="002C746B" w:rsidP="003B14E1">
      <w:pPr>
        <w:pStyle w:val="ListParagraph"/>
        <w:numPr>
          <w:ilvl w:val="0"/>
          <w:numId w:val="6"/>
        </w:numPr>
        <w:spacing w:after="0" w:line="240" w:lineRule="auto"/>
        <w:ind w:left="567" w:hanging="567"/>
        <w:jc w:val="both"/>
        <w:rPr>
          <w:rStyle w:val="normaltextrun"/>
          <w:rFonts w:ascii="Arial" w:hAnsi="Arial" w:cs="Arial"/>
          <w:sz w:val="24"/>
          <w:szCs w:val="24"/>
          <w:lang w:val="en-US"/>
        </w:rPr>
      </w:pPr>
      <w:r w:rsidRPr="003B14E1">
        <w:rPr>
          <w:rStyle w:val="normaltextrun"/>
          <w:rFonts w:ascii="Arial" w:hAnsi="Arial" w:cs="Arial"/>
          <w:sz w:val="24"/>
          <w:szCs w:val="24"/>
          <w:lang w:val="en-US"/>
        </w:rPr>
        <w:t xml:space="preserve">Scope: this section of the current Terms of Reference has been deleted, as the Council Policy it refers to no longer exists.  </w:t>
      </w:r>
    </w:p>
    <w:p w14:paraId="76451184" w14:textId="77777777" w:rsidR="002C746B" w:rsidRPr="003B14E1" w:rsidRDefault="002C746B" w:rsidP="002C746B">
      <w:pPr>
        <w:spacing w:after="0" w:line="240" w:lineRule="auto"/>
        <w:jc w:val="both"/>
        <w:rPr>
          <w:rStyle w:val="normaltextrun"/>
          <w:rFonts w:ascii="Arial" w:hAnsi="Arial" w:cs="Arial"/>
          <w:sz w:val="24"/>
          <w:szCs w:val="24"/>
          <w:lang w:val="en-US"/>
        </w:rPr>
      </w:pPr>
    </w:p>
    <w:p w14:paraId="52BDF228" w14:textId="53D6D998" w:rsidR="002C746B" w:rsidRPr="003B14E1" w:rsidRDefault="002C746B" w:rsidP="003B14E1">
      <w:pPr>
        <w:pStyle w:val="ListParagraph"/>
        <w:numPr>
          <w:ilvl w:val="0"/>
          <w:numId w:val="6"/>
        </w:numPr>
        <w:spacing w:after="0" w:line="240" w:lineRule="auto"/>
        <w:ind w:left="567" w:hanging="567"/>
        <w:jc w:val="both"/>
        <w:rPr>
          <w:rStyle w:val="normaltextrun"/>
          <w:rFonts w:ascii="Arial" w:hAnsi="Arial" w:cs="Arial"/>
          <w:sz w:val="24"/>
          <w:szCs w:val="24"/>
          <w:lang w:val="en-US"/>
        </w:rPr>
      </w:pPr>
      <w:r w:rsidRPr="003B14E1">
        <w:rPr>
          <w:rStyle w:val="normaltextrun"/>
          <w:rFonts w:ascii="Arial" w:hAnsi="Arial" w:cs="Arial"/>
          <w:sz w:val="24"/>
          <w:szCs w:val="24"/>
          <w:lang w:val="en-US"/>
        </w:rPr>
        <w:t>Membership: the group recommended 2 changes:</w:t>
      </w:r>
    </w:p>
    <w:p w14:paraId="194A94F2" w14:textId="77777777" w:rsidR="003B14E1" w:rsidRPr="003B14E1" w:rsidRDefault="003B14E1" w:rsidP="003B14E1">
      <w:pPr>
        <w:pStyle w:val="ListParagraph"/>
        <w:rPr>
          <w:rStyle w:val="normaltextrun"/>
          <w:rFonts w:ascii="Arial" w:hAnsi="Arial" w:cs="Arial"/>
          <w:sz w:val="24"/>
          <w:szCs w:val="24"/>
          <w:lang w:val="en-US"/>
        </w:rPr>
      </w:pPr>
    </w:p>
    <w:p w14:paraId="5BFFD673" w14:textId="77777777" w:rsidR="002C746B" w:rsidRDefault="002C746B" w:rsidP="003B14E1">
      <w:pPr>
        <w:pStyle w:val="ListParagraph"/>
        <w:numPr>
          <w:ilvl w:val="0"/>
          <w:numId w:val="7"/>
        </w:numPr>
        <w:spacing w:after="0" w:line="240" w:lineRule="auto"/>
        <w:ind w:left="1134" w:hanging="567"/>
        <w:jc w:val="both"/>
        <w:rPr>
          <w:rStyle w:val="normaltextrun"/>
          <w:rFonts w:ascii="Arial" w:hAnsi="Arial" w:cs="Arial"/>
          <w:sz w:val="24"/>
          <w:szCs w:val="24"/>
          <w:lang w:val="en-US"/>
        </w:rPr>
      </w:pPr>
      <w:r w:rsidRPr="00CE0D94">
        <w:rPr>
          <w:rStyle w:val="normaltextrun"/>
          <w:rFonts w:ascii="Arial" w:hAnsi="Arial" w:cs="Arial"/>
          <w:sz w:val="24"/>
          <w:szCs w:val="24"/>
          <w:lang w:val="en-US"/>
        </w:rPr>
        <w:t xml:space="preserve">City staff to no longer be voting members of the </w:t>
      </w:r>
      <w:proofErr w:type="gramStart"/>
      <w:r w:rsidRPr="00CE0D94">
        <w:rPr>
          <w:rStyle w:val="normaltextrun"/>
          <w:rFonts w:ascii="Arial" w:hAnsi="Arial" w:cs="Arial"/>
          <w:sz w:val="24"/>
          <w:szCs w:val="24"/>
          <w:lang w:val="en-US"/>
        </w:rPr>
        <w:t>group</w:t>
      </w:r>
      <w:r>
        <w:rPr>
          <w:rStyle w:val="normaltextrun"/>
          <w:rFonts w:ascii="Arial" w:hAnsi="Arial" w:cs="Arial"/>
          <w:sz w:val="24"/>
          <w:szCs w:val="24"/>
          <w:lang w:val="en-US"/>
        </w:rPr>
        <w:t xml:space="preserve">, </w:t>
      </w:r>
      <w:r w:rsidRPr="00CE0D94">
        <w:rPr>
          <w:rStyle w:val="normaltextrun"/>
          <w:rFonts w:ascii="Arial" w:hAnsi="Arial" w:cs="Arial"/>
          <w:sz w:val="24"/>
          <w:szCs w:val="24"/>
          <w:lang w:val="en-US"/>
        </w:rPr>
        <w:t>or</w:t>
      </w:r>
      <w:proofErr w:type="gramEnd"/>
      <w:r w:rsidRPr="00CE0D94">
        <w:rPr>
          <w:rStyle w:val="normaltextrun"/>
          <w:rFonts w:ascii="Arial" w:hAnsi="Arial" w:cs="Arial"/>
          <w:sz w:val="24"/>
          <w:szCs w:val="24"/>
          <w:lang w:val="en-US"/>
        </w:rPr>
        <w:t xml:space="preserve"> chair the group</w:t>
      </w:r>
      <w:r>
        <w:rPr>
          <w:rStyle w:val="normaltextrun"/>
          <w:rFonts w:ascii="Arial" w:hAnsi="Arial" w:cs="Arial"/>
          <w:sz w:val="24"/>
          <w:szCs w:val="24"/>
          <w:lang w:val="en-US"/>
        </w:rPr>
        <w:t>. (City staff suggested and agree with this recommendation).</w:t>
      </w:r>
    </w:p>
    <w:p w14:paraId="00D2E587" w14:textId="15351FC7" w:rsidR="002C746B" w:rsidRDefault="002C746B" w:rsidP="003B14E1">
      <w:pPr>
        <w:pStyle w:val="ListParagraph"/>
        <w:numPr>
          <w:ilvl w:val="0"/>
          <w:numId w:val="7"/>
        </w:numPr>
        <w:spacing w:after="0" w:line="240" w:lineRule="auto"/>
        <w:ind w:left="1134" w:hanging="567"/>
        <w:jc w:val="both"/>
        <w:rPr>
          <w:rStyle w:val="normaltextrun"/>
          <w:rFonts w:ascii="Arial" w:hAnsi="Arial" w:cs="Arial"/>
          <w:sz w:val="24"/>
          <w:szCs w:val="24"/>
          <w:lang w:val="en-US"/>
        </w:rPr>
      </w:pPr>
      <w:r>
        <w:rPr>
          <w:rStyle w:val="normaltextrun"/>
          <w:rFonts w:ascii="Arial" w:hAnsi="Arial" w:cs="Arial"/>
          <w:sz w:val="24"/>
          <w:szCs w:val="24"/>
          <w:lang w:val="en-US"/>
        </w:rPr>
        <w:t>T</w:t>
      </w:r>
      <w:r w:rsidRPr="00A70511">
        <w:rPr>
          <w:rStyle w:val="normaltextrun"/>
          <w:rFonts w:ascii="Arial" w:hAnsi="Arial" w:cs="Arial"/>
          <w:sz w:val="24"/>
          <w:szCs w:val="24"/>
          <w:lang w:val="en-US"/>
        </w:rPr>
        <w:t xml:space="preserve">wo </w:t>
      </w:r>
      <w:r>
        <w:rPr>
          <w:rStyle w:val="normaltextrun"/>
          <w:rFonts w:ascii="Arial" w:hAnsi="Arial" w:cs="Arial"/>
          <w:sz w:val="24"/>
          <w:szCs w:val="24"/>
          <w:lang w:val="en-US"/>
        </w:rPr>
        <w:t>C</w:t>
      </w:r>
      <w:r w:rsidRPr="00A70511">
        <w:rPr>
          <w:rStyle w:val="normaltextrun"/>
          <w:rFonts w:ascii="Arial" w:hAnsi="Arial" w:cs="Arial"/>
          <w:sz w:val="24"/>
          <w:szCs w:val="24"/>
          <w:lang w:val="en-US"/>
        </w:rPr>
        <w:t>ounc</w:t>
      </w:r>
      <w:r w:rsidR="00DC64B2">
        <w:rPr>
          <w:rStyle w:val="normaltextrun"/>
          <w:rFonts w:ascii="Arial" w:hAnsi="Arial" w:cs="Arial"/>
          <w:sz w:val="24"/>
          <w:szCs w:val="24"/>
          <w:lang w:val="en-US"/>
        </w:rPr>
        <w:t>il Members</w:t>
      </w:r>
      <w:r w:rsidRPr="00A70511">
        <w:rPr>
          <w:rStyle w:val="normaltextrun"/>
          <w:rFonts w:ascii="Arial" w:hAnsi="Arial" w:cs="Arial"/>
          <w:sz w:val="24"/>
          <w:szCs w:val="24"/>
          <w:lang w:val="en-US"/>
        </w:rPr>
        <w:t xml:space="preserve"> be appointed</w:t>
      </w:r>
      <w:r>
        <w:rPr>
          <w:rStyle w:val="normaltextrun"/>
          <w:rFonts w:ascii="Arial" w:hAnsi="Arial" w:cs="Arial"/>
          <w:sz w:val="24"/>
          <w:szCs w:val="24"/>
          <w:lang w:val="en-US"/>
        </w:rPr>
        <w:t xml:space="preserve"> to the group. </w:t>
      </w:r>
      <w:r w:rsidR="000B5528">
        <w:rPr>
          <w:rStyle w:val="normaltextrun"/>
          <w:rFonts w:ascii="Arial" w:hAnsi="Arial" w:cs="Arial"/>
          <w:sz w:val="24"/>
          <w:szCs w:val="24"/>
          <w:lang w:val="en-US"/>
        </w:rPr>
        <w:t>(</w:t>
      </w:r>
      <w:r>
        <w:rPr>
          <w:rStyle w:val="normaltextrun"/>
          <w:rFonts w:ascii="Arial" w:hAnsi="Arial" w:cs="Arial"/>
          <w:sz w:val="24"/>
          <w:szCs w:val="24"/>
          <w:lang w:val="en-US"/>
        </w:rPr>
        <w:t>Two C</w:t>
      </w:r>
      <w:r w:rsidR="00DC64B2">
        <w:rPr>
          <w:rStyle w:val="normaltextrun"/>
          <w:rFonts w:ascii="Arial" w:hAnsi="Arial" w:cs="Arial"/>
          <w:sz w:val="24"/>
          <w:szCs w:val="24"/>
          <w:lang w:val="en-US"/>
        </w:rPr>
        <w:t>ouncil Members</w:t>
      </w:r>
      <w:r>
        <w:rPr>
          <w:rStyle w:val="normaltextrun"/>
          <w:rFonts w:ascii="Arial" w:hAnsi="Arial" w:cs="Arial"/>
          <w:sz w:val="24"/>
          <w:szCs w:val="24"/>
          <w:lang w:val="en-US"/>
        </w:rPr>
        <w:t xml:space="preserve"> already attend the group, but the requirement is not listed on the Terms of Reference</w:t>
      </w:r>
      <w:r w:rsidR="000B5528">
        <w:rPr>
          <w:rStyle w:val="normaltextrun"/>
          <w:rFonts w:ascii="Arial" w:hAnsi="Arial" w:cs="Arial"/>
          <w:sz w:val="24"/>
          <w:szCs w:val="24"/>
          <w:lang w:val="en-US"/>
        </w:rPr>
        <w:t>).</w:t>
      </w:r>
    </w:p>
    <w:p w14:paraId="35BC272A" w14:textId="77777777" w:rsidR="002C746B" w:rsidRPr="00A70511" w:rsidRDefault="002C746B" w:rsidP="002C746B">
      <w:pPr>
        <w:pStyle w:val="ListParagraph"/>
        <w:spacing w:after="0" w:line="240" w:lineRule="auto"/>
        <w:jc w:val="both"/>
        <w:rPr>
          <w:rStyle w:val="normaltextrun"/>
          <w:rFonts w:ascii="Arial" w:hAnsi="Arial" w:cs="Arial"/>
          <w:sz w:val="24"/>
          <w:szCs w:val="24"/>
          <w:lang w:val="en-US"/>
        </w:rPr>
      </w:pPr>
    </w:p>
    <w:p w14:paraId="0E3735CD" w14:textId="77777777" w:rsidR="002C746B"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3B14E1">
        <w:rPr>
          <w:rStyle w:val="normaltextrun"/>
          <w:rFonts w:ascii="Arial" w:hAnsi="Arial" w:cs="Arial"/>
          <w:sz w:val="24"/>
          <w:szCs w:val="24"/>
          <w:lang w:val="en-US"/>
        </w:rPr>
        <w:t xml:space="preserve">Group’s Tasks: </w:t>
      </w:r>
      <w:r>
        <w:rPr>
          <w:rStyle w:val="normaltextrun"/>
          <w:rFonts w:ascii="Arial" w:hAnsi="Arial" w:cs="Arial"/>
          <w:i/>
          <w:iCs/>
          <w:sz w:val="24"/>
          <w:szCs w:val="24"/>
          <w:lang w:val="en-US"/>
        </w:rPr>
        <w:t xml:space="preserve"> </w:t>
      </w:r>
      <w:r>
        <w:rPr>
          <w:rStyle w:val="normaltextrun"/>
          <w:rFonts w:ascii="Arial" w:hAnsi="Arial" w:cs="Arial"/>
          <w:sz w:val="24"/>
          <w:szCs w:val="24"/>
          <w:lang w:val="en-US"/>
        </w:rPr>
        <w:t xml:space="preserve">To the areas on which the group provides advice, the group has </w:t>
      </w:r>
      <w:r w:rsidRPr="00FB77FE">
        <w:rPr>
          <w:rStyle w:val="normaltextrun"/>
          <w:rFonts w:ascii="Arial" w:hAnsi="Arial" w:cs="Arial"/>
          <w:sz w:val="24"/>
          <w:szCs w:val="24"/>
          <w:lang w:val="en-US"/>
        </w:rPr>
        <w:t xml:space="preserve">added the City’s website and </w:t>
      </w:r>
      <w:r>
        <w:rPr>
          <w:rStyle w:val="normaltextrun"/>
          <w:rFonts w:ascii="Arial" w:hAnsi="Arial" w:cs="Arial"/>
          <w:sz w:val="24"/>
          <w:szCs w:val="24"/>
          <w:lang w:val="en-US"/>
        </w:rPr>
        <w:t>its communications.  The group felt it could provide sound advice on the accessibility of the City’s website and communications.</w:t>
      </w:r>
    </w:p>
    <w:p w14:paraId="7717B99C" w14:textId="77777777" w:rsidR="002C746B" w:rsidRDefault="002C746B" w:rsidP="002C746B">
      <w:pPr>
        <w:spacing w:after="0" w:line="240" w:lineRule="auto"/>
        <w:jc w:val="both"/>
        <w:rPr>
          <w:rFonts w:ascii="Arial" w:hAnsi="Arial" w:cs="Arial"/>
          <w:sz w:val="24"/>
          <w:szCs w:val="32"/>
          <w:lang w:val="en-US"/>
        </w:rPr>
      </w:pPr>
    </w:p>
    <w:p w14:paraId="64388217" w14:textId="7DB51481" w:rsidR="002C746B" w:rsidRPr="00FF25A6" w:rsidRDefault="002C746B" w:rsidP="002C746B">
      <w:pPr>
        <w:spacing w:after="0" w:line="240" w:lineRule="auto"/>
        <w:jc w:val="both"/>
        <w:rPr>
          <w:rFonts w:ascii="Arial" w:hAnsi="Arial" w:cs="Arial"/>
          <w:b/>
          <w:bCs/>
          <w:sz w:val="24"/>
          <w:szCs w:val="32"/>
          <w:lang w:val="en-US"/>
        </w:rPr>
      </w:pPr>
      <w:r w:rsidRPr="00FF25A6">
        <w:rPr>
          <w:rFonts w:ascii="Arial" w:hAnsi="Arial" w:cs="Arial"/>
          <w:b/>
          <w:bCs/>
          <w:sz w:val="24"/>
          <w:szCs w:val="32"/>
          <w:lang w:val="en-US"/>
        </w:rPr>
        <w:t xml:space="preserve">Changes required by </w:t>
      </w:r>
      <w:r w:rsidRPr="00FF25A6">
        <w:rPr>
          <w:rFonts w:ascii="Arial" w:hAnsi="Arial" w:cs="Arial"/>
          <w:b/>
          <w:bCs/>
          <w:sz w:val="24"/>
          <w:szCs w:val="24"/>
          <w:lang w:val="en-US"/>
        </w:rPr>
        <w:t>Council</w:t>
      </w:r>
      <w:r>
        <w:rPr>
          <w:rFonts w:ascii="Arial" w:hAnsi="Arial" w:cs="Arial"/>
          <w:b/>
          <w:bCs/>
          <w:sz w:val="24"/>
          <w:szCs w:val="24"/>
          <w:lang w:val="en-US"/>
        </w:rPr>
        <w:t>’s new</w:t>
      </w:r>
      <w:r w:rsidRPr="00FF25A6">
        <w:rPr>
          <w:rFonts w:ascii="Arial" w:hAnsi="Arial" w:cs="Arial"/>
          <w:b/>
          <w:bCs/>
          <w:sz w:val="24"/>
          <w:szCs w:val="24"/>
          <w:lang w:val="en-US"/>
        </w:rPr>
        <w:t xml:space="preserve"> </w:t>
      </w:r>
      <w:proofErr w:type="gramStart"/>
      <w:r w:rsidR="000B5528">
        <w:rPr>
          <w:rFonts w:ascii="Arial" w:hAnsi="Arial" w:cs="Arial"/>
          <w:b/>
          <w:bCs/>
          <w:sz w:val="24"/>
          <w:szCs w:val="24"/>
          <w:lang w:val="en-US"/>
        </w:rPr>
        <w:t>p</w:t>
      </w:r>
      <w:r w:rsidRPr="00FF25A6">
        <w:rPr>
          <w:rFonts w:ascii="Arial" w:hAnsi="Arial" w:cs="Arial"/>
          <w:b/>
          <w:bCs/>
          <w:sz w:val="24"/>
          <w:szCs w:val="24"/>
          <w:lang w:val="en-US"/>
        </w:rPr>
        <w:t>olicy</w:t>
      </w:r>
      <w:proofErr w:type="gramEnd"/>
    </w:p>
    <w:p w14:paraId="66E3A643" w14:textId="77777777" w:rsidR="002C746B" w:rsidRDefault="002C746B" w:rsidP="002C746B">
      <w:pPr>
        <w:spacing w:after="0" w:line="240" w:lineRule="auto"/>
        <w:jc w:val="both"/>
        <w:rPr>
          <w:rFonts w:ascii="Arial" w:hAnsi="Arial" w:cs="Arial"/>
          <w:sz w:val="24"/>
          <w:szCs w:val="32"/>
          <w:lang w:val="en-US"/>
        </w:rPr>
      </w:pPr>
    </w:p>
    <w:p w14:paraId="466E467C" w14:textId="44BA375B" w:rsidR="002C746B" w:rsidRDefault="002C746B" w:rsidP="002C746B">
      <w:pPr>
        <w:spacing w:after="0" w:line="240" w:lineRule="auto"/>
        <w:jc w:val="both"/>
        <w:rPr>
          <w:rFonts w:ascii="Arial" w:hAnsi="Arial" w:cs="Arial"/>
          <w:sz w:val="24"/>
          <w:szCs w:val="32"/>
          <w:lang w:val="en-US"/>
        </w:rPr>
      </w:pPr>
      <w:r>
        <w:rPr>
          <w:rFonts w:ascii="Arial" w:hAnsi="Arial" w:cs="Arial"/>
          <w:sz w:val="24"/>
          <w:szCs w:val="32"/>
          <w:lang w:val="en-US"/>
        </w:rPr>
        <w:t>The following changes to the group’s Terms of Reference are required for them to be consistent with Council’s Advisory and Working Groups Policy.</w:t>
      </w:r>
    </w:p>
    <w:p w14:paraId="0F92DD57" w14:textId="77777777" w:rsidR="002C746B" w:rsidRDefault="002C746B" w:rsidP="002C746B">
      <w:pPr>
        <w:spacing w:after="0" w:line="240" w:lineRule="auto"/>
        <w:jc w:val="both"/>
        <w:rPr>
          <w:rFonts w:ascii="Arial" w:hAnsi="Arial" w:cs="Arial"/>
          <w:sz w:val="24"/>
          <w:szCs w:val="32"/>
          <w:lang w:val="en-US"/>
        </w:rPr>
      </w:pPr>
    </w:p>
    <w:p w14:paraId="1042015D" w14:textId="77777777" w:rsidR="002C746B" w:rsidRPr="00013A56"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013A56">
        <w:rPr>
          <w:rFonts w:ascii="Arial" w:hAnsi="Arial" w:cs="Arial"/>
          <w:sz w:val="24"/>
          <w:szCs w:val="32"/>
          <w:lang w:val="en-US"/>
        </w:rPr>
        <w:t>Scope: this new section has been included to outline the limitations of the group, as is required by the new policy.</w:t>
      </w:r>
    </w:p>
    <w:p w14:paraId="4F3B0D73" w14:textId="77777777" w:rsidR="002C746B" w:rsidRPr="00013A56" w:rsidRDefault="002C746B" w:rsidP="003B14E1">
      <w:pPr>
        <w:spacing w:after="0" w:line="240" w:lineRule="auto"/>
        <w:ind w:left="567" w:hanging="567"/>
        <w:jc w:val="both"/>
        <w:rPr>
          <w:rFonts w:ascii="Arial" w:hAnsi="Arial" w:cs="Arial"/>
          <w:sz w:val="24"/>
          <w:szCs w:val="32"/>
          <w:lang w:val="en-US"/>
        </w:rPr>
      </w:pPr>
    </w:p>
    <w:p w14:paraId="277FC541" w14:textId="77777777" w:rsidR="002C746B" w:rsidRPr="00013A56"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013A56">
        <w:rPr>
          <w:rFonts w:ascii="Arial" w:hAnsi="Arial" w:cs="Arial"/>
          <w:sz w:val="24"/>
          <w:szCs w:val="32"/>
          <w:lang w:val="en-US"/>
        </w:rPr>
        <w:t>Purpose: section has been changed to state that the group will be required to provide advice to Council, not to the CEO as was previously the case.</w:t>
      </w:r>
    </w:p>
    <w:p w14:paraId="6BBF053C" w14:textId="077AD47D" w:rsidR="002C746B" w:rsidRDefault="002C746B" w:rsidP="003B14E1">
      <w:pPr>
        <w:spacing w:after="0" w:line="240" w:lineRule="auto"/>
        <w:ind w:left="567" w:hanging="567"/>
        <w:jc w:val="both"/>
        <w:rPr>
          <w:rFonts w:ascii="Arial" w:hAnsi="Arial" w:cs="Arial"/>
          <w:sz w:val="24"/>
          <w:szCs w:val="32"/>
          <w:lang w:val="en-US"/>
        </w:rPr>
      </w:pPr>
    </w:p>
    <w:p w14:paraId="0E3674B0" w14:textId="4B3F56E6" w:rsidR="003B14E1" w:rsidRDefault="003B14E1" w:rsidP="003B14E1">
      <w:pPr>
        <w:spacing w:after="0" w:line="240" w:lineRule="auto"/>
        <w:ind w:left="567" w:hanging="567"/>
        <w:jc w:val="both"/>
        <w:rPr>
          <w:rFonts w:ascii="Arial" w:hAnsi="Arial" w:cs="Arial"/>
          <w:sz w:val="24"/>
          <w:szCs w:val="32"/>
          <w:lang w:val="en-US"/>
        </w:rPr>
      </w:pPr>
    </w:p>
    <w:p w14:paraId="57F59FE0" w14:textId="77777777" w:rsidR="003B14E1" w:rsidRPr="00013A56" w:rsidRDefault="003B14E1" w:rsidP="003B14E1">
      <w:pPr>
        <w:spacing w:after="0" w:line="240" w:lineRule="auto"/>
        <w:ind w:left="567" w:hanging="567"/>
        <w:jc w:val="both"/>
        <w:rPr>
          <w:rFonts w:ascii="Arial" w:hAnsi="Arial" w:cs="Arial"/>
          <w:sz w:val="24"/>
          <w:szCs w:val="32"/>
          <w:lang w:val="en-US"/>
        </w:rPr>
      </w:pPr>
    </w:p>
    <w:p w14:paraId="1A38B899" w14:textId="68EE63E2" w:rsidR="002C746B"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013A56">
        <w:rPr>
          <w:rFonts w:ascii="Arial" w:hAnsi="Arial" w:cs="Arial"/>
          <w:sz w:val="24"/>
          <w:szCs w:val="32"/>
          <w:lang w:val="en-US"/>
        </w:rPr>
        <w:lastRenderedPageBreak/>
        <w:t>Membership:</w:t>
      </w:r>
    </w:p>
    <w:p w14:paraId="0D0E8B58" w14:textId="77777777" w:rsidR="002C746B" w:rsidRPr="0011011C" w:rsidRDefault="002C746B" w:rsidP="003B14E1">
      <w:pPr>
        <w:pStyle w:val="ListParagraph"/>
        <w:numPr>
          <w:ilvl w:val="0"/>
          <w:numId w:val="8"/>
        </w:numPr>
        <w:spacing w:after="0" w:line="240" w:lineRule="auto"/>
        <w:ind w:left="1134" w:hanging="567"/>
        <w:jc w:val="both"/>
        <w:rPr>
          <w:rFonts w:ascii="Arial" w:hAnsi="Arial" w:cs="Arial"/>
          <w:sz w:val="24"/>
          <w:szCs w:val="32"/>
          <w:lang w:val="en-US"/>
        </w:rPr>
      </w:pPr>
      <w:r w:rsidRPr="0011011C">
        <w:rPr>
          <w:rFonts w:ascii="Arial" w:hAnsi="Arial" w:cs="Arial"/>
          <w:sz w:val="24"/>
          <w:szCs w:val="32"/>
          <w:lang w:val="en-US"/>
        </w:rPr>
        <w:t>The title of this heading has been changed to ‘Membership and Chair’</w:t>
      </w:r>
      <w:r>
        <w:rPr>
          <w:rFonts w:ascii="Arial" w:hAnsi="Arial" w:cs="Arial"/>
          <w:sz w:val="24"/>
          <w:szCs w:val="32"/>
          <w:lang w:val="en-US"/>
        </w:rPr>
        <w:t>, to be consistent with the new policy.</w:t>
      </w:r>
      <w:r w:rsidRPr="0011011C">
        <w:rPr>
          <w:rFonts w:ascii="Arial" w:hAnsi="Arial" w:cs="Arial"/>
          <w:sz w:val="24"/>
          <w:szCs w:val="32"/>
          <w:lang w:val="en-US"/>
        </w:rPr>
        <w:t xml:space="preserve"> </w:t>
      </w:r>
    </w:p>
    <w:p w14:paraId="02046692" w14:textId="77777777" w:rsidR="002C746B" w:rsidRDefault="002C746B" w:rsidP="003B14E1">
      <w:pPr>
        <w:pStyle w:val="ListParagraph"/>
        <w:numPr>
          <w:ilvl w:val="0"/>
          <w:numId w:val="8"/>
        </w:numPr>
        <w:spacing w:after="0" w:line="240" w:lineRule="auto"/>
        <w:ind w:left="1134" w:hanging="567"/>
        <w:jc w:val="both"/>
        <w:rPr>
          <w:rFonts w:ascii="Arial" w:hAnsi="Arial" w:cs="Arial"/>
          <w:sz w:val="24"/>
          <w:szCs w:val="32"/>
          <w:lang w:val="en-US"/>
        </w:rPr>
      </w:pPr>
      <w:r w:rsidRPr="0011011C">
        <w:rPr>
          <w:rFonts w:ascii="Arial" w:hAnsi="Arial" w:cs="Arial"/>
          <w:sz w:val="24"/>
          <w:szCs w:val="32"/>
          <w:lang w:val="en-US"/>
        </w:rPr>
        <w:t>The requirements of a</w:t>
      </w:r>
      <w:r>
        <w:rPr>
          <w:rFonts w:ascii="Arial" w:hAnsi="Arial" w:cs="Arial"/>
          <w:sz w:val="24"/>
          <w:szCs w:val="32"/>
          <w:lang w:val="en-US"/>
        </w:rPr>
        <w:t>chieving a</w:t>
      </w:r>
      <w:r w:rsidRPr="0011011C">
        <w:rPr>
          <w:rFonts w:ascii="Arial" w:hAnsi="Arial" w:cs="Arial"/>
          <w:sz w:val="24"/>
          <w:szCs w:val="32"/>
          <w:lang w:val="en-US"/>
        </w:rPr>
        <w:t xml:space="preserve"> quorum have been changed</w:t>
      </w:r>
      <w:r>
        <w:rPr>
          <w:rFonts w:ascii="Arial" w:hAnsi="Arial" w:cs="Arial"/>
          <w:sz w:val="24"/>
          <w:szCs w:val="32"/>
          <w:lang w:val="en-US"/>
        </w:rPr>
        <w:t>, to be consistent with the new policy.</w:t>
      </w:r>
      <w:r w:rsidRPr="0011011C">
        <w:rPr>
          <w:rFonts w:ascii="Arial" w:hAnsi="Arial" w:cs="Arial"/>
          <w:sz w:val="24"/>
          <w:szCs w:val="32"/>
          <w:lang w:val="en-US"/>
        </w:rPr>
        <w:t xml:space="preserve"> </w:t>
      </w:r>
    </w:p>
    <w:p w14:paraId="7DDF99F8" w14:textId="77777777" w:rsidR="002C746B" w:rsidRDefault="002C746B" w:rsidP="003B14E1">
      <w:pPr>
        <w:pStyle w:val="ListParagraph"/>
        <w:numPr>
          <w:ilvl w:val="0"/>
          <w:numId w:val="8"/>
        </w:numPr>
        <w:spacing w:after="0" w:line="240" w:lineRule="auto"/>
        <w:ind w:left="1134" w:hanging="567"/>
        <w:jc w:val="both"/>
        <w:rPr>
          <w:rFonts w:ascii="Arial" w:hAnsi="Arial" w:cs="Arial"/>
          <w:sz w:val="24"/>
          <w:szCs w:val="32"/>
          <w:lang w:val="en-US"/>
        </w:rPr>
      </w:pPr>
      <w:r>
        <w:rPr>
          <w:rFonts w:ascii="Arial" w:hAnsi="Arial" w:cs="Arial"/>
          <w:sz w:val="24"/>
          <w:szCs w:val="32"/>
          <w:lang w:val="en-US"/>
        </w:rPr>
        <w:t>T</w:t>
      </w:r>
      <w:r w:rsidRPr="0011011C">
        <w:rPr>
          <w:rFonts w:ascii="Arial" w:hAnsi="Arial" w:cs="Arial"/>
          <w:sz w:val="24"/>
          <w:szCs w:val="32"/>
          <w:lang w:val="en-US"/>
        </w:rPr>
        <w:t xml:space="preserve">he chairperson will </w:t>
      </w:r>
      <w:r>
        <w:rPr>
          <w:rFonts w:ascii="Arial" w:hAnsi="Arial" w:cs="Arial"/>
          <w:sz w:val="24"/>
          <w:szCs w:val="32"/>
          <w:lang w:val="en-US"/>
        </w:rPr>
        <w:t xml:space="preserve">now </w:t>
      </w:r>
      <w:r w:rsidRPr="0011011C">
        <w:rPr>
          <w:rFonts w:ascii="Arial" w:hAnsi="Arial" w:cs="Arial"/>
          <w:sz w:val="24"/>
          <w:szCs w:val="32"/>
          <w:lang w:val="en-US"/>
        </w:rPr>
        <w:t>be appointed by Council</w:t>
      </w:r>
      <w:r>
        <w:rPr>
          <w:rFonts w:ascii="Arial" w:hAnsi="Arial" w:cs="Arial"/>
          <w:sz w:val="24"/>
          <w:szCs w:val="32"/>
          <w:lang w:val="en-US"/>
        </w:rPr>
        <w:t xml:space="preserve">, </w:t>
      </w:r>
      <w:r w:rsidRPr="0011011C">
        <w:rPr>
          <w:rFonts w:ascii="Arial" w:hAnsi="Arial" w:cs="Arial"/>
          <w:sz w:val="24"/>
          <w:szCs w:val="32"/>
          <w:lang w:val="en-US"/>
        </w:rPr>
        <w:t>not by the group</w:t>
      </w:r>
      <w:r>
        <w:rPr>
          <w:rFonts w:ascii="Arial" w:hAnsi="Arial" w:cs="Arial"/>
          <w:sz w:val="24"/>
          <w:szCs w:val="32"/>
          <w:lang w:val="en-US"/>
        </w:rPr>
        <w:t xml:space="preserve"> as was the case previously.</w:t>
      </w:r>
      <w:r w:rsidRPr="0011011C">
        <w:rPr>
          <w:rFonts w:ascii="Arial" w:hAnsi="Arial" w:cs="Arial"/>
          <w:sz w:val="24"/>
          <w:szCs w:val="32"/>
          <w:lang w:val="en-US"/>
        </w:rPr>
        <w:t xml:space="preserve"> </w:t>
      </w:r>
    </w:p>
    <w:p w14:paraId="0622C260" w14:textId="77777777" w:rsidR="002C746B" w:rsidRDefault="002C746B" w:rsidP="003B14E1">
      <w:pPr>
        <w:pStyle w:val="ListParagraph"/>
        <w:numPr>
          <w:ilvl w:val="0"/>
          <w:numId w:val="8"/>
        </w:numPr>
        <w:spacing w:after="0" w:line="240" w:lineRule="auto"/>
        <w:ind w:left="1134" w:hanging="567"/>
        <w:jc w:val="both"/>
        <w:rPr>
          <w:rFonts w:ascii="Arial" w:hAnsi="Arial" w:cs="Arial"/>
          <w:sz w:val="24"/>
          <w:szCs w:val="32"/>
          <w:lang w:val="en-US"/>
        </w:rPr>
      </w:pPr>
      <w:r w:rsidRPr="0011011C">
        <w:rPr>
          <w:rFonts w:ascii="Arial" w:hAnsi="Arial" w:cs="Arial"/>
          <w:sz w:val="24"/>
          <w:szCs w:val="32"/>
          <w:lang w:val="en-US"/>
        </w:rPr>
        <w:t>The members of the group will be appointed by Council</w:t>
      </w:r>
      <w:r>
        <w:rPr>
          <w:rFonts w:ascii="Arial" w:hAnsi="Arial" w:cs="Arial"/>
          <w:sz w:val="24"/>
          <w:szCs w:val="32"/>
          <w:lang w:val="en-US"/>
        </w:rPr>
        <w:t>, as is required by the new policy.</w:t>
      </w:r>
    </w:p>
    <w:p w14:paraId="7E878A0E" w14:textId="77777777" w:rsidR="002C746B" w:rsidRDefault="002C746B" w:rsidP="002C746B">
      <w:pPr>
        <w:spacing w:after="0" w:line="240" w:lineRule="auto"/>
        <w:jc w:val="both"/>
        <w:rPr>
          <w:rFonts w:ascii="Arial" w:hAnsi="Arial" w:cs="Arial"/>
          <w:sz w:val="24"/>
          <w:szCs w:val="32"/>
          <w:lang w:val="en-US"/>
        </w:rPr>
      </w:pPr>
    </w:p>
    <w:p w14:paraId="30C8293B" w14:textId="77777777" w:rsidR="002C746B"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546A80">
        <w:rPr>
          <w:rFonts w:ascii="Arial" w:hAnsi="Arial" w:cs="Arial"/>
          <w:sz w:val="24"/>
          <w:szCs w:val="32"/>
          <w:lang w:val="en-US"/>
        </w:rPr>
        <w:t>Statement of adherence to the Code of Conduct:</w:t>
      </w:r>
      <w:r>
        <w:rPr>
          <w:rFonts w:ascii="Arial" w:hAnsi="Arial" w:cs="Arial"/>
          <w:sz w:val="24"/>
          <w:szCs w:val="32"/>
          <w:lang w:val="en-US"/>
        </w:rPr>
        <w:t xml:space="preserve"> has been added, as required by the new policy.</w:t>
      </w:r>
    </w:p>
    <w:p w14:paraId="09E296E0" w14:textId="77777777" w:rsidR="002C746B" w:rsidRDefault="002C746B" w:rsidP="003B14E1">
      <w:pPr>
        <w:spacing w:after="0" w:line="240" w:lineRule="auto"/>
        <w:ind w:left="567" w:hanging="567"/>
        <w:jc w:val="both"/>
        <w:rPr>
          <w:rFonts w:ascii="Arial" w:hAnsi="Arial" w:cs="Arial"/>
          <w:sz w:val="24"/>
          <w:szCs w:val="32"/>
          <w:lang w:val="en-US"/>
        </w:rPr>
      </w:pPr>
    </w:p>
    <w:p w14:paraId="54C2CC11" w14:textId="508E99D6" w:rsidR="002C746B"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546A80">
        <w:rPr>
          <w:rFonts w:ascii="Arial" w:hAnsi="Arial" w:cs="Arial"/>
          <w:sz w:val="24"/>
          <w:szCs w:val="32"/>
          <w:lang w:val="en-US"/>
        </w:rPr>
        <w:t>Group’s Tasks:</w:t>
      </w:r>
    </w:p>
    <w:p w14:paraId="117B31D5" w14:textId="77777777" w:rsidR="003B14E1" w:rsidRPr="003B14E1" w:rsidRDefault="003B14E1" w:rsidP="003B14E1">
      <w:pPr>
        <w:pStyle w:val="ListParagraph"/>
        <w:rPr>
          <w:rFonts w:ascii="Arial" w:hAnsi="Arial" w:cs="Arial"/>
          <w:sz w:val="24"/>
          <w:szCs w:val="32"/>
          <w:lang w:val="en-US"/>
        </w:rPr>
      </w:pPr>
    </w:p>
    <w:p w14:paraId="501B86F6" w14:textId="77777777" w:rsidR="002C746B" w:rsidRDefault="002C746B" w:rsidP="003B14E1">
      <w:pPr>
        <w:pStyle w:val="ListParagraph"/>
        <w:numPr>
          <w:ilvl w:val="0"/>
          <w:numId w:val="9"/>
        </w:numPr>
        <w:spacing w:after="0" w:line="240" w:lineRule="auto"/>
        <w:ind w:left="1134" w:hanging="567"/>
        <w:jc w:val="both"/>
        <w:rPr>
          <w:rFonts w:ascii="Arial" w:hAnsi="Arial" w:cs="Arial"/>
          <w:sz w:val="24"/>
          <w:szCs w:val="32"/>
          <w:lang w:val="en-US"/>
        </w:rPr>
      </w:pPr>
      <w:r>
        <w:rPr>
          <w:rFonts w:ascii="Arial" w:hAnsi="Arial" w:cs="Arial"/>
          <w:sz w:val="24"/>
          <w:szCs w:val="32"/>
          <w:lang w:val="en-US"/>
        </w:rPr>
        <w:t xml:space="preserve">The heading ‘The Working Group Will’ has been changed to ‘Tasks’.  </w:t>
      </w:r>
    </w:p>
    <w:p w14:paraId="4B155C97" w14:textId="77777777" w:rsidR="002C746B" w:rsidRPr="00F07E17" w:rsidRDefault="002C746B" w:rsidP="003B14E1">
      <w:pPr>
        <w:pStyle w:val="ListParagraph"/>
        <w:numPr>
          <w:ilvl w:val="0"/>
          <w:numId w:val="9"/>
        </w:numPr>
        <w:spacing w:after="0" w:line="240" w:lineRule="auto"/>
        <w:ind w:left="1134" w:hanging="567"/>
        <w:jc w:val="both"/>
        <w:rPr>
          <w:rFonts w:ascii="Arial" w:hAnsi="Arial" w:cs="Arial"/>
          <w:sz w:val="24"/>
          <w:szCs w:val="32"/>
          <w:lang w:val="en-US"/>
        </w:rPr>
      </w:pPr>
      <w:r w:rsidRPr="00F07E17">
        <w:rPr>
          <w:rFonts w:ascii="Arial" w:hAnsi="Arial" w:cs="Arial"/>
          <w:sz w:val="24"/>
          <w:szCs w:val="32"/>
          <w:lang w:val="en-US"/>
        </w:rPr>
        <w:t xml:space="preserve">The wording has been changed to reflect that the group will be required to provide advice to Council, not the CEO as they did previously. </w:t>
      </w:r>
    </w:p>
    <w:p w14:paraId="0D8DE2CD" w14:textId="77777777" w:rsidR="002C746B" w:rsidRDefault="002C746B" w:rsidP="002C746B">
      <w:pPr>
        <w:spacing w:after="0" w:line="240" w:lineRule="auto"/>
        <w:jc w:val="both"/>
        <w:rPr>
          <w:rFonts w:ascii="Arial" w:hAnsi="Arial" w:cs="Arial"/>
          <w:sz w:val="24"/>
          <w:szCs w:val="32"/>
          <w:lang w:val="en-US"/>
        </w:rPr>
      </w:pPr>
    </w:p>
    <w:p w14:paraId="17429310" w14:textId="77777777" w:rsidR="002C746B" w:rsidRPr="00546A80"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546A80">
        <w:rPr>
          <w:rFonts w:ascii="Arial" w:hAnsi="Arial" w:cs="Arial"/>
          <w:sz w:val="24"/>
          <w:szCs w:val="32"/>
          <w:lang w:val="en-US"/>
        </w:rPr>
        <w:t>Key Performance indicators: have been added, as required by the new policy.</w:t>
      </w:r>
    </w:p>
    <w:p w14:paraId="70109651" w14:textId="77777777" w:rsidR="002C746B" w:rsidRPr="00546A80" w:rsidRDefault="002C746B" w:rsidP="002C746B">
      <w:pPr>
        <w:spacing w:after="0" w:line="240" w:lineRule="auto"/>
        <w:jc w:val="both"/>
        <w:rPr>
          <w:rFonts w:ascii="Arial" w:hAnsi="Arial" w:cs="Arial"/>
          <w:sz w:val="24"/>
          <w:szCs w:val="32"/>
          <w:lang w:val="en-US"/>
        </w:rPr>
      </w:pPr>
    </w:p>
    <w:p w14:paraId="47638288" w14:textId="77777777" w:rsidR="002C746B" w:rsidRPr="00546A80"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546A80">
        <w:rPr>
          <w:rFonts w:ascii="Arial" w:hAnsi="Arial" w:cs="Arial"/>
          <w:sz w:val="24"/>
          <w:szCs w:val="32"/>
          <w:lang w:val="en-US"/>
        </w:rPr>
        <w:t xml:space="preserve">Meetings: this section has been changed to reflect that the group will be required to provide advice to Council, not the CEO as they did previously. </w:t>
      </w:r>
    </w:p>
    <w:p w14:paraId="4F9384D4" w14:textId="77777777" w:rsidR="002C746B" w:rsidRPr="00546A80" w:rsidRDefault="002C746B" w:rsidP="002C746B">
      <w:pPr>
        <w:spacing w:after="0" w:line="240" w:lineRule="auto"/>
        <w:jc w:val="both"/>
        <w:rPr>
          <w:rFonts w:ascii="Arial" w:hAnsi="Arial" w:cs="Arial"/>
          <w:sz w:val="24"/>
          <w:szCs w:val="32"/>
          <w:lang w:val="en-US"/>
        </w:rPr>
      </w:pPr>
    </w:p>
    <w:p w14:paraId="695BA8A8" w14:textId="77777777" w:rsidR="002C746B" w:rsidRPr="00546A80"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546A80">
        <w:rPr>
          <w:rFonts w:ascii="Arial" w:hAnsi="Arial" w:cs="Arial"/>
          <w:sz w:val="24"/>
          <w:szCs w:val="32"/>
          <w:lang w:val="en-US"/>
        </w:rPr>
        <w:t xml:space="preserve">Termination date: a termination date has been added, as required by the new policy. </w:t>
      </w:r>
    </w:p>
    <w:p w14:paraId="7C622798" w14:textId="77777777" w:rsidR="002C746B" w:rsidRPr="00546A80" w:rsidRDefault="002C746B" w:rsidP="002C746B">
      <w:pPr>
        <w:spacing w:after="0" w:line="240" w:lineRule="auto"/>
        <w:jc w:val="both"/>
        <w:rPr>
          <w:rFonts w:ascii="Arial" w:hAnsi="Arial" w:cs="Arial"/>
          <w:sz w:val="24"/>
          <w:szCs w:val="32"/>
          <w:lang w:val="en-US"/>
        </w:rPr>
      </w:pPr>
    </w:p>
    <w:p w14:paraId="5C95E801" w14:textId="77777777" w:rsidR="002C746B" w:rsidRPr="00290D8D" w:rsidRDefault="002C746B" w:rsidP="003B14E1">
      <w:pPr>
        <w:pStyle w:val="ListParagraph"/>
        <w:numPr>
          <w:ilvl w:val="0"/>
          <w:numId w:val="6"/>
        </w:numPr>
        <w:spacing w:after="0" w:line="240" w:lineRule="auto"/>
        <w:ind w:left="567" w:hanging="567"/>
        <w:jc w:val="both"/>
        <w:rPr>
          <w:rFonts w:ascii="Arial" w:hAnsi="Arial" w:cs="Arial"/>
          <w:sz w:val="24"/>
          <w:szCs w:val="32"/>
          <w:lang w:val="en-US"/>
        </w:rPr>
      </w:pPr>
      <w:r w:rsidRPr="00546A80">
        <w:rPr>
          <w:rFonts w:ascii="Arial" w:hAnsi="Arial" w:cs="Arial"/>
          <w:sz w:val="24"/>
          <w:szCs w:val="32"/>
          <w:lang w:val="en-US"/>
        </w:rPr>
        <w:t>Agenda: The chairperson</w:t>
      </w:r>
      <w:r w:rsidRPr="00290D8D">
        <w:rPr>
          <w:rFonts w:ascii="Arial" w:hAnsi="Arial" w:cs="Arial"/>
          <w:sz w:val="24"/>
          <w:szCs w:val="32"/>
          <w:lang w:val="en-US"/>
        </w:rPr>
        <w:t xml:space="preserve"> will determine the agenda for each meeting. Members may submit agenda items for consideration. </w:t>
      </w:r>
    </w:p>
    <w:p w14:paraId="7DF25CE1" w14:textId="77777777" w:rsidR="002C746B" w:rsidRDefault="002C746B" w:rsidP="002C746B">
      <w:pPr>
        <w:pStyle w:val="ListParagraph"/>
        <w:spacing w:after="0" w:line="240" w:lineRule="auto"/>
        <w:ind w:left="1080"/>
        <w:jc w:val="both"/>
        <w:rPr>
          <w:rFonts w:ascii="Arial" w:hAnsi="Arial" w:cs="Arial"/>
          <w:sz w:val="24"/>
          <w:szCs w:val="32"/>
          <w:lang w:val="en-US"/>
        </w:rPr>
      </w:pPr>
    </w:p>
    <w:p w14:paraId="55E220DE" w14:textId="6B672A5E" w:rsidR="002C746B" w:rsidRPr="008F4E9C" w:rsidRDefault="002C746B" w:rsidP="002C746B">
      <w:pPr>
        <w:spacing w:after="0" w:line="240" w:lineRule="auto"/>
        <w:jc w:val="both"/>
        <w:rPr>
          <w:rFonts w:ascii="Arial" w:hAnsi="Arial" w:cs="Arial"/>
          <w:sz w:val="24"/>
          <w:szCs w:val="32"/>
          <w:lang w:val="en-US"/>
        </w:rPr>
      </w:pPr>
      <w:r>
        <w:rPr>
          <w:rFonts w:ascii="Arial" w:hAnsi="Arial" w:cs="Arial"/>
          <w:sz w:val="24"/>
          <w:szCs w:val="32"/>
          <w:lang w:val="en-US"/>
        </w:rPr>
        <w:t>N</w:t>
      </w:r>
      <w:r w:rsidRPr="008F4E9C">
        <w:rPr>
          <w:rFonts w:ascii="Arial" w:hAnsi="Arial" w:cs="Arial"/>
          <w:sz w:val="24"/>
          <w:szCs w:val="32"/>
          <w:lang w:val="en-US"/>
        </w:rPr>
        <w:t xml:space="preserve">ote: The </w:t>
      </w:r>
      <w:r>
        <w:rPr>
          <w:rFonts w:ascii="Arial" w:hAnsi="Arial" w:cs="Arial"/>
          <w:sz w:val="24"/>
          <w:szCs w:val="32"/>
          <w:lang w:val="en-US"/>
        </w:rPr>
        <w:t xml:space="preserve">new </w:t>
      </w:r>
      <w:r w:rsidRPr="008F4E9C">
        <w:rPr>
          <w:rFonts w:ascii="Arial" w:hAnsi="Arial" w:cs="Arial"/>
          <w:sz w:val="24"/>
          <w:szCs w:val="32"/>
          <w:lang w:val="en-US"/>
        </w:rPr>
        <w:t>Advisory and Working Groups Policy</w:t>
      </w:r>
      <w:r>
        <w:rPr>
          <w:rFonts w:ascii="Arial" w:hAnsi="Arial" w:cs="Arial"/>
          <w:sz w:val="24"/>
          <w:szCs w:val="32"/>
          <w:lang w:val="en-US"/>
        </w:rPr>
        <w:t xml:space="preserve"> states that all meetings ‘shall be confined to items listed on the Agenda unless the Chairperson wishes to bring up an urgent item’. This is contradictory to the requirement in the policy that the group will ‘only consider matters referred to it by Council’.  Therefore</w:t>
      </w:r>
      <w:r w:rsidR="003B14E1">
        <w:rPr>
          <w:rFonts w:ascii="Arial" w:hAnsi="Arial" w:cs="Arial"/>
          <w:sz w:val="24"/>
          <w:szCs w:val="32"/>
          <w:lang w:val="en-US"/>
        </w:rPr>
        <w:t>,</w:t>
      </w:r>
      <w:r>
        <w:rPr>
          <w:rFonts w:ascii="Arial" w:hAnsi="Arial" w:cs="Arial"/>
          <w:sz w:val="24"/>
          <w:szCs w:val="32"/>
          <w:lang w:val="en-US"/>
        </w:rPr>
        <w:t xml:space="preserve"> the requirement that Council determines all agenda items has not been included. </w:t>
      </w:r>
    </w:p>
    <w:p w14:paraId="5F13CBAC" w14:textId="77777777" w:rsidR="002C746B" w:rsidRDefault="002C746B" w:rsidP="002C746B">
      <w:pPr>
        <w:spacing w:after="0" w:line="240" w:lineRule="auto"/>
        <w:jc w:val="both"/>
        <w:rPr>
          <w:rFonts w:ascii="Arial" w:hAnsi="Arial" w:cs="Arial"/>
          <w:sz w:val="24"/>
          <w:szCs w:val="32"/>
          <w:lang w:val="en-US"/>
        </w:rPr>
      </w:pPr>
    </w:p>
    <w:p w14:paraId="15797C53" w14:textId="23376BFE" w:rsidR="002C746B" w:rsidRDefault="002C746B" w:rsidP="002C746B">
      <w:pPr>
        <w:spacing w:after="0" w:line="240" w:lineRule="auto"/>
        <w:jc w:val="both"/>
        <w:rPr>
          <w:rFonts w:ascii="Arial" w:hAnsi="Arial" w:cs="Arial"/>
          <w:sz w:val="24"/>
          <w:szCs w:val="32"/>
          <w:lang w:val="en-US"/>
        </w:rPr>
      </w:pPr>
      <w:r>
        <w:rPr>
          <w:rFonts w:ascii="Arial" w:hAnsi="Arial" w:cs="Arial"/>
          <w:sz w:val="24"/>
          <w:szCs w:val="32"/>
          <w:lang w:val="en-US"/>
        </w:rPr>
        <w:t xml:space="preserve">Both types of changes – </w:t>
      </w:r>
      <w:r w:rsidR="003B14E1">
        <w:rPr>
          <w:rFonts w:ascii="Arial" w:hAnsi="Arial" w:cs="Arial"/>
          <w:sz w:val="24"/>
          <w:szCs w:val="32"/>
          <w:lang w:val="en-US"/>
        </w:rPr>
        <w:t>i.e.,</w:t>
      </w:r>
      <w:r>
        <w:rPr>
          <w:rFonts w:ascii="Arial" w:hAnsi="Arial" w:cs="Arial"/>
          <w:sz w:val="24"/>
          <w:szCs w:val="32"/>
          <w:lang w:val="en-US"/>
        </w:rPr>
        <w:t xml:space="preserve"> those requested by the group itself, and those required by the new Council policy - have been incorporated into the proposed Terms of Reference for the group (see Attachment 2 </w:t>
      </w:r>
      <w:r w:rsidRPr="007F2294">
        <w:rPr>
          <w:rFonts w:ascii="Arial" w:hAnsi="Arial" w:cs="Arial"/>
          <w:sz w:val="24"/>
          <w:szCs w:val="32"/>
          <w:lang w:val="en-US"/>
        </w:rPr>
        <w:t>Proposed Terms of Reference Access Advisory Group</w:t>
      </w:r>
      <w:r>
        <w:rPr>
          <w:rFonts w:ascii="Arial" w:hAnsi="Arial" w:cs="Arial"/>
          <w:sz w:val="24"/>
          <w:szCs w:val="32"/>
          <w:lang w:val="en-US"/>
        </w:rPr>
        <w:t xml:space="preserve">). </w:t>
      </w:r>
    </w:p>
    <w:p w14:paraId="70A332C6" w14:textId="77777777" w:rsidR="002C746B" w:rsidRPr="009601ED" w:rsidRDefault="002C746B" w:rsidP="002C746B">
      <w:pPr>
        <w:spacing w:after="0" w:line="240" w:lineRule="auto"/>
        <w:jc w:val="both"/>
        <w:rPr>
          <w:rFonts w:ascii="Arial" w:hAnsi="Arial" w:cs="Arial"/>
          <w:sz w:val="24"/>
          <w:szCs w:val="32"/>
          <w:lang w:val="en-US"/>
        </w:rPr>
      </w:pPr>
    </w:p>
    <w:p w14:paraId="3FDFBFBB" w14:textId="77777777" w:rsidR="002C746B" w:rsidRDefault="002C746B" w:rsidP="002C746B">
      <w:pPr>
        <w:spacing w:after="0" w:line="240" w:lineRule="auto"/>
        <w:jc w:val="both"/>
        <w:rPr>
          <w:rFonts w:ascii="Arial" w:hAnsi="Arial" w:cs="Arial"/>
          <w:b/>
          <w:bCs/>
          <w:sz w:val="24"/>
          <w:szCs w:val="32"/>
          <w:lang w:val="en-US"/>
        </w:rPr>
      </w:pPr>
      <w:r w:rsidRPr="009601ED">
        <w:rPr>
          <w:rFonts w:ascii="Arial" w:hAnsi="Arial" w:cs="Arial"/>
          <w:b/>
          <w:bCs/>
          <w:sz w:val="24"/>
          <w:szCs w:val="32"/>
          <w:lang w:val="en-US"/>
        </w:rPr>
        <w:t xml:space="preserve">Legislation </w:t>
      </w:r>
    </w:p>
    <w:p w14:paraId="05CB2EB2" w14:textId="77777777" w:rsidR="002C746B" w:rsidRDefault="002C746B" w:rsidP="002C746B">
      <w:pPr>
        <w:spacing w:after="0" w:line="240" w:lineRule="auto"/>
        <w:jc w:val="both"/>
        <w:rPr>
          <w:rFonts w:ascii="Arial" w:hAnsi="Arial" w:cs="Arial"/>
          <w:bCs/>
          <w:i/>
          <w:iCs/>
          <w:sz w:val="24"/>
          <w:szCs w:val="24"/>
          <w:lang w:val="en-US"/>
        </w:rPr>
      </w:pPr>
    </w:p>
    <w:p w14:paraId="5ECB1A42" w14:textId="6E7670CD" w:rsidR="002C746B" w:rsidRPr="002A2AC3" w:rsidRDefault="002C746B" w:rsidP="002C746B">
      <w:pPr>
        <w:spacing w:after="0" w:line="240" w:lineRule="auto"/>
        <w:jc w:val="both"/>
        <w:rPr>
          <w:rFonts w:ascii="Arial" w:hAnsi="Arial" w:cs="Arial"/>
          <w:b/>
          <w:bCs/>
          <w:sz w:val="24"/>
          <w:szCs w:val="32"/>
          <w:lang w:val="en-US"/>
        </w:rPr>
      </w:pPr>
      <w:r w:rsidRPr="00680F6F">
        <w:rPr>
          <w:rFonts w:ascii="Arial" w:hAnsi="Arial" w:cs="Arial"/>
          <w:bCs/>
          <w:i/>
          <w:iCs/>
          <w:sz w:val="24"/>
          <w:szCs w:val="24"/>
          <w:lang w:val="en-US"/>
        </w:rPr>
        <w:t>Disability Services Act 1993 (WA)</w:t>
      </w:r>
      <w:r w:rsidR="002A2AC3">
        <w:rPr>
          <w:rFonts w:ascii="Arial" w:hAnsi="Arial" w:cs="Arial"/>
          <w:bCs/>
          <w:i/>
          <w:iCs/>
          <w:sz w:val="24"/>
          <w:szCs w:val="24"/>
          <w:lang w:val="en-US"/>
        </w:rPr>
        <w:t xml:space="preserve">. </w:t>
      </w:r>
      <w:r w:rsidR="002A2AC3">
        <w:rPr>
          <w:rFonts w:ascii="Arial" w:hAnsi="Arial" w:cs="Arial"/>
          <w:bCs/>
          <w:sz w:val="24"/>
          <w:szCs w:val="24"/>
          <w:lang w:val="en-US"/>
        </w:rPr>
        <w:t xml:space="preserve">This legislation requires the City to maintain a Disability Access </w:t>
      </w:r>
      <w:r w:rsidR="00B73E85">
        <w:rPr>
          <w:rFonts w:ascii="Arial" w:hAnsi="Arial" w:cs="Arial"/>
          <w:bCs/>
          <w:sz w:val="24"/>
          <w:szCs w:val="24"/>
          <w:lang w:val="en-US"/>
        </w:rPr>
        <w:t xml:space="preserve">&amp; Inclusion </w:t>
      </w:r>
      <w:r w:rsidR="002A2AC3">
        <w:rPr>
          <w:rFonts w:ascii="Arial" w:hAnsi="Arial" w:cs="Arial"/>
          <w:bCs/>
          <w:sz w:val="24"/>
          <w:szCs w:val="24"/>
          <w:lang w:val="en-US"/>
        </w:rPr>
        <w:t>Plan</w:t>
      </w:r>
      <w:r w:rsidR="00B73E85">
        <w:rPr>
          <w:rFonts w:ascii="Arial" w:hAnsi="Arial" w:cs="Arial"/>
          <w:bCs/>
          <w:sz w:val="24"/>
          <w:szCs w:val="24"/>
          <w:lang w:val="en-US"/>
        </w:rPr>
        <w:t xml:space="preserve"> or DAIP, which the City does</w:t>
      </w:r>
      <w:r w:rsidR="008D1989">
        <w:rPr>
          <w:rFonts w:ascii="Arial" w:hAnsi="Arial" w:cs="Arial"/>
          <w:bCs/>
          <w:sz w:val="24"/>
          <w:szCs w:val="24"/>
          <w:lang w:val="en-US"/>
        </w:rPr>
        <w:t>.</w:t>
      </w:r>
      <w:r w:rsidR="00B73E85">
        <w:rPr>
          <w:rFonts w:ascii="Arial" w:hAnsi="Arial" w:cs="Arial"/>
          <w:bCs/>
          <w:sz w:val="24"/>
          <w:szCs w:val="24"/>
          <w:lang w:val="en-US"/>
        </w:rPr>
        <w:t xml:space="preserve"> </w:t>
      </w:r>
    </w:p>
    <w:p w14:paraId="30BB4DA3" w14:textId="77777777" w:rsidR="002C746B" w:rsidRPr="009601ED" w:rsidRDefault="002C746B" w:rsidP="002C746B">
      <w:pPr>
        <w:spacing w:after="0" w:line="240" w:lineRule="auto"/>
        <w:jc w:val="both"/>
        <w:rPr>
          <w:rFonts w:ascii="Arial" w:hAnsi="Arial" w:cs="Arial"/>
          <w:b/>
          <w:bCs/>
          <w:sz w:val="24"/>
          <w:szCs w:val="32"/>
          <w:lang w:val="en-US"/>
        </w:rPr>
      </w:pPr>
    </w:p>
    <w:p w14:paraId="1C9E4321" w14:textId="77777777" w:rsidR="002C746B" w:rsidRDefault="002C746B" w:rsidP="002C746B">
      <w:pPr>
        <w:spacing w:after="0" w:line="240" w:lineRule="auto"/>
        <w:jc w:val="both"/>
        <w:rPr>
          <w:rFonts w:ascii="Arial" w:hAnsi="Arial" w:cs="Arial"/>
          <w:b/>
          <w:bCs/>
          <w:sz w:val="24"/>
          <w:szCs w:val="32"/>
          <w:lang w:val="en-US"/>
        </w:rPr>
      </w:pPr>
      <w:r w:rsidRPr="009601ED">
        <w:rPr>
          <w:rFonts w:ascii="Arial" w:hAnsi="Arial" w:cs="Arial"/>
          <w:b/>
          <w:bCs/>
          <w:sz w:val="24"/>
          <w:szCs w:val="32"/>
          <w:lang w:val="en-US"/>
        </w:rPr>
        <w:t>Council Policy</w:t>
      </w:r>
    </w:p>
    <w:p w14:paraId="7E820574" w14:textId="77777777" w:rsidR="002C746B" w:rsidRDefault="002C746B" w:rsidP="002C746B">
      <w:pPr>
        <w:spacing w:after="0" w:line="240" w:lineRule="auto"/>
        <w:jc w:val="both"/>
        <w:rPr>
          <w:rFonts w:ascii="Arial" w:hAnsi="Arial" w:cs="Arial"/>
          <w:b/>
          <w:bCs/>
          <w:sz w:val="24"/>
          <w:szCs w:val="32"/>
          <w:lang w:val="en-US"/>
        </w:rPr>
      </w:pPr>
    </w:p>
    <w:p w14:paraId="5D182362" w14:textId="4BDE55F6" w:rsidR="002C746B" w:rsidRPr="0026687E" w:rsidRDefault="002C746B" w:rsidP="002C746B">
      <w:pPr>
        <w:spacing w:after="0" w:line="240" w:lineRule="auto"/>
        <w:jc w:val="both"/>
        <w:rPr>
          <w:rFonts w:ascii="Arial" w:hAnsi="Arial" w:cs="Arial"/>
          <w:sz w:val="24"/>
          <w:szCs w:val="32"/>
          <w:lang w:val="en-US"/>
        </w:rPr>
      </w:pPr>
      <w:proofErr w:type="gramStart"/>
      <w:r>
        <w:rPr>
          <w:rFonts w:ascii="Arial" w:hAnsi="Arial" w:cs="Arial"/>
          <w:sz w:val="24"/>
          <w:szCs w:val="32"/>
          <w:lang w:val="en-US"/>
        </w:rPr>
        <w:lastRenderedPageBreak/>
        <w:t>Council’s</w:t>
      </w:r>
      <w:proofErr w:type="gramEnd"/>
      <w:r>
        <w:rPr>
          <w:rFonts w:ascii="Arial" w:hAnsi="Arial" w:cs="Arial"/>
          <w:sz w:val="24"/>
          <w:szCs w:val="32"/>
          <w:lang w:val="en-US"/>
        </w:rPr>
        <w:t xml:space="preserve"> recently</w:t>
      </w:r>
      <w:r w:rsidR="003B14E1">
        <w:rPr>
          <w:rFonts w:ascii="Arial" w:hAnsi="Arial" w:cs="Arial"/>
          <w:sz w:val="24"/>
          <w:szCs w:val="32"/>
          <w:lang w:val="en-US"/>
        </w:rPr>
        <w:t xml:space="preserve"> </w:t>
      </w:r>
      <w:r>
        <w:rPr>
          <w:rFonts w:ascii="Arial" w:hAnsi="Arial" w:cs="Arial"/>
          <w:sz w:val="24"/>
          <w:szCs w:val="32"/>
          <w:lang w:val="en-US"/>
        </w:rPr>
        <w:t xml:space="preserve">adopted </w:t>
      </w:r>
      <w:r w:rsidRPr="0026687E">
        <w:rPr>
          <w:rFonts w:ascii="Arial" w:hAnsi="Arial" w:cs="Arial"/>
          <w:sz w:val="24"/>
          <w:szCs w:val="32"/>
          <w:lang w:val="en-US"/>
        </w:rPr>
        <w:t>Advisory and Working Groups Policy</w:t>
      </w:r>
      <w:r>
        <w:rPr>
          <w:rFonts w:ascii="Arial" w:hAnsi="Arial" w:cs="Arial"/>
          <w:sz w:val="24"/>
          <w:szCs w:val="32"/>
          <w:lang w:val="en-US"/>
        </w:rPr>
        <w:t xml:space="preserve"> requires many of the changes to this group’s Terms of Reference, that are now being recommended to Council.</w:t>
      </w:r>
    </w:p>
    <w:p w14:paraId="11D47A00" w14:textId="55BB341D" w:rsidR="002C746B" w:rsidRDefault="002C746B" w:rsidP="002C746B">
      <w:pPr>
        <w:spacing w:after="0" w:line="240" w:lineRule="auto"/>
        <w:jc w:val="both"/>
        <w:rPr>
          <w:rFonts w:ascii="Arial" w:hAnsi="Arial" w:cs="Arial"/>
          <w:b/>
          <w:sz w:val="24"/>
          <w:szCs w:val="32"/>
          <w:lang w:val="en-US"/>
        </w:rPr>
      </w:pPr>
      <w:r w:rsidRPr="009601ED">
        <w:rPr>
          <w:rFonts w:ascii="Arial" w:hAnsi="Arial" w:cs="Arial"/>
          <w:b/>
          <w:sz w:val="24"/>
          <w:szCs w:val="32"/>
          <w:lang w:val="en-US"/>
        </w:rPr>
        <w:t>Key Relevant Previous Council Decisions:</w:t>
      </w:r>
    </w:p>
    <w:p w14:paraId="1F5914EA" w14:textId="77777777" w:rsidR="002C746B" w:rsidRPr="009601ED" w:rsidRDefault="002C746B" w:rsidP="002C746B">
      <w:pPr>
        <w:spacing w:after="0" w:line="240" w:lineRule="auto"/>
        <w:jc w:val="both"/>
        <w:rPr>
          <w:rFonts w:ascii="Arial" w:hAnsi="Arial" w:cs="Arial"/>
          <w:b/>
          <w:sz w:val="24"/>
          <w:szCs w:val="32"/>
          <w:lang w:val="en-US"/>
        </w:rPr>
      </w:pPr>
    </w:p>
    <w:p w14:paraId="3784275B" w14:textId="4888F387" w:rsidR="002C746B" w:rsidRPr="006A1859" w:rsidRDefault="002C746B" w:rsidP="003B14E1">
      <w:pPr>
        <w:pStyle w:val="ListParagraph"/>
        <w:numPr>
          <w:ilvl w:val="0"/>
          <w:numId w:val="11"/>
        </w:numPr>
        <w:spacing w:after="0" w:line="240" w:lineRule="auto"/>
        <w:ind w:left="567" w:hanging="567"/>
        <w:jc w:val="both"/>
        <w:rPr>
          <w:rFonts w:ascii="Arial" w:hAnsi="Arial" w:cs="Arial"/>
          <w:bCs/>
          <w:sz w:val="24"/>
          <w:szCs w:val="32"/>
          <w:lang w:val="en-US"/>
        </w:rPr>
      </w:pPr>
      <w:r w:rsidRPr="006A1859">
        <w:rPr>
          <w:rFonts w:ascii="Arial" w:hAnsi="Arial" w:cs="Arial"/>
          <w:sz w:val="24"/>
          <w:szCs w:val="32"/>
          <w:lang w:val="en-US"/>
        </w:rPr>
        <w:t xml:space="preserve">10 December 2013 – Item 13.8 - Council appoint Councillor Horley and </w:t>
      </w:r>
      <w:r w:rsidR="00DC64B2">
        <w:rPr>
          <w:rFonts w:ascii="Arial" w:hAnsi="Arial" w:cs="Arial"/>
          <w:sz w:val="24"/>
          <w:szCs w:val="32"/>
          <w:lang w:val="en-US"/>
        </w:rPr>
        <w:t xml:space="preserve">Councillor </w:t>
      </w:r>
      <w:r w:rsidRPr="006A1859">
        <w:rPr>
          <w:rFonts w:ascii="Arial" w:hAnsi="Arial" w:cs="Arial"/>
          <w:sz w:val="24"/>
          <w:szCs w:val="32"/>
          <w:lang w:val="en-US"/>
        </w:rPr>
        <w:t xml:space="preserve">Hodsdon to the </w:t>
      </w:r>
      <w:r w:rsidRPr="006A1859">
        <w:rPr>
          <w:rFonts w:ascii="Arial" w:hAnsi="Arial" w:cs="Arial"/>
          <w:bCs/>
          <w:sz w:val="24"/>
          <w:szCs w:val="32"/>
          <w:lang w:val="en-US"/>
        </w:rPr>
        <w:t>Access Administrative Liaison Working Group</w:t>
      </w:r>
    </w:p>
    <w:p w14:paraId="63E6996F" w14:textId="77777777" w:rsidR="002C746B" w:rsidRDefault="002C746B" w:rsidP="003B14E1">
      <w:pPr>
        <w:spacing w:after="0" w:line="240" w:lineRule="auto"/>
        <w:ind w:left="567" w:hanging="567"/>
        <w:jc w:val="both"/>
        <w:rPr>
          <w:rFonts w:ascii="Arial" w:hAnsi="Arial" w:cs="Arial"/>
          <w:sz w:val="24"/>
          <w:szCs w:val="32"/>
          <w:lang w:val="en-US"/>
        </w:rPr>
      </w:pPr>
    </w:p>
    <w:p w14:paraId="2AE3BBF6" w14:textId="5056E4D6" w:rsidR="002C746B" w:rsidRDefault="002C746B" w:rsidP="003B14E1">
      <w:pPr>
        <w:pStyle w:val="ListParagraph"/>
        <w:numPr>
          <w:ilvl w:val="0"/>
          <w:numId w:val="11"/>
        </w:numPr>
        <w:spacing w:after="0" w:line="240" w:lineRule="auto"/>
        <w:ind w:left="567" w:hanging="567"/>
        <w:jc w:val="both"/>
        <w:rPr>
          <w:rFonts w:ascii="Arial" w:hAnsi="Arial" w:cs="Arial"/>
          <w:sz w:val="24"/>
          <w:szCs w:val="32"/>
          <w:lang w:val="en-US"/>
        </w:rPr>
      </w:pPr>
      <w:r w:rsidRPr="006A1859">
        <w:rPr>
          <w:rFonts w:ascii="Arial" w:hAnsi="Arial" w:cs="Arial"/>
          <w:sz w:val="24"/>
          <w:szCs w:val="32"/>
          <w:lang w:val="en-US"/>
        </w:rPr>
        <w:t>9 February 2021 – Item 9.1 - Council approve</w:t>
      </w:r>
      <w:r>
        <w:rPr>
          <w:rFonts w:ascii="Arial" w:hAnsi="Arial" w:cs="Arial"/>
          <w:sz w:val="24"/>
          <w:szCs w:val="32"/>
          <w:lang w:val="en-US"/>
        </w:rPr>
        <w:t>d</w:t>
      </w:r>
      <w:r w:rsidRPr="006A1859">
        <w:rPr>
          <w:rFonts w:ascii="Arial" w:hAnsi="Arial" w:cs="Arial"/>
          <w:sz w:val="24"/>
          <w:szCs w:val="32"/>
          <w:lang w:val="en-US"/>
        </w:rPr>
        <w:t xml:space="preserve"> the Advisory and Working Groups Council Policy</w:t>
      </w:r>
    </w:p>
    <w:p w14:paraId="3095D6A9" w14:textId="2919C47B" w:rsidR="006F7E06" w:rsidRDefault="006F7E06" w:rsidP="006F7E06">
      <w:pPr>
        <w:spacing w:after="0" w:line="240" w:lineRule="auto"/>
        <w:jc w:val="both"/>
        <w:rPr>
          <w:rFonts w:ascii="Arial" w:hAnsi="Arial" w:cs="Arial"/>
          <w:sz w:val="24"/>
          <w:szCs w:val="32"/>
          <w:lang w:val="en-US"/>
        </w:rPr>
      </w:pPr>
    </w:p>
    <w:p w14:paraId="5C93607F" w14:textId="77777777" w:rsidR="006F7E06" w:rsidRPr="006F7E06" w:rsidRDefault="006F7E06" w:rsidP="006F7E06">
      <w:pPr>
        <w:spacing w:after="0" w:line="240" w:lineRule="auto"/>
        <w:jc w:val="both"/>
        <w:rPr>
          <w:rFonts w:ascii="Arial" w:hAnsi="Arial" w:cs="Arial"/>
          <w:sz w:val="24"/>
          <w:szCs w:val="32"/>
          <w:lang w:val="en-US"/>
        </w:rPr>
      </w:pPr>
    </w:p>
    <w:p w14:paraId="7DAE8D40" w14:textId="77777777" w:rsidR="002C746B" w:rsidRPr="009601ED" w:rsidRDefault="002C746B" w:rsidP="002C746B">
      <w:pPr>
        <w:spacing w:after="0" w:line="240" w:lineRule="auto"/>
        <w:jc w:val="both"/>
        <w:rPr>
          <w:rFonts w:ascii="Arial" w:hAnsi="Arial" w:cs="Arial"/>
          <w:b/>
          <w:sz w:val="28"/>
          <w:szCs w:val="32"/>
          <w:lang w:val="en-US"/>
        </w:rPr>
      </w:pPr>
      <w:r w:rsidRPr="009601ED">
        <w:rPr>
          <w:rFonts w:ascii="Arial" w:hAnsi="Arial" w:cs="Arial"/>
          <w:b/>
          <w:sz w:val="28"/>
          <w:szCs w:val="32"/>
          <w:lang w:val="en-US"/>
        </w:rPr>
        <w:t>Consultation</w:t>
      </w:r>
    </w:p>
    <w:p w14:paraId="2C6DDBFE" w14:textId="77777777" w:rsidR="002C746B" w:rsidRPr="009601ED" w:rsidRDefault="002C746B" w:rsidP="002C746B">
      <w:pPr>
        <w:spacing w:after="0" w:line="240" w:lineRule="auto"/>
        <w:jc w:val="both"/>
        <w:rPr>
          <w:rFonts w:ascii="Arial" w:hAnsi="Arial" w:cs="Arial"/>
          <w:b/>
          <w:sz w:val="28"/>
          <w:szCs w:val="32"/>
          <w:lang w:val="en-US"/>
        </w:rPr>
      </w:pPr>
    </w:p>
    <w:p w14:paraId="0D9D6FFA" w14:textId="77777777" w:rsidR="002C746B" w:rsidRDefault="002C746B" w:rsidP="002C746B">
      <w:pPr>
        <w:spacing w:after="0" w:line="240" w:lineRule="auto"/>
        <w:jc w:val="both"/>
        <w:rPr>
          <w:rFonts w:ascii="Arial" w:hAnsi="Arial" w:cs="Arial"/>
          <w:bCs/>
          <w:sz w:val="24"/>
          <w:szCs w:val="32"/>
          <w:lang w:val="en-US"/>
        </w:rPr>
      </w:pPr>
      <w:r w:rsidRPr="00120414">
        <w:rPr>
          <w:rFonts w:ascii="Arial" w:hAnsi="Arial" w:cs="Arial"/>
          <w:bCs/>
          <w:sz w:val="24"/>
          <w:szCs w:val="32"/>
          <w:lang w:val="en-US"/>
        </w:rPr>
        <w:t>The</w:t>
      </w:r>
      <w:r w:rsidRPr="0067302B">
        <w:rPr>
          <w:rFonts w:ascii="Arial" w:hAnsi="Arial" w:cs="Arial"/>
          <w:bCs/>
          <w:sz w:val="24"/>
          <w:szCs w:val="32"/>
          <w:lang w:val="en-US"/>
        </w:rPr>
        <w:t xml:space="preserve"> Access Working Group was </w:t>
      </w:r>
      <w:r w:rsidRPr="00120414">
        <w:rPr>
          <w:rFonts w:ascii="Arial" w:hAnsi="Arial" w:cs="Arial"/>
          <w:bCs/>
          <w:sz w:val="24"/>
          <w:szCs w:val="32"/>
          <w:lang w:val="en-US"/>
        </w:rPr>
        <w:t xml:space="preserve">consulted on the initial review of </w:t>
      </w:r>
      <w:r>
        <w:rPr>
          <w:rFonts w:ascii="Arial" w:hAnsi="Arial" w:cs="Arial"/>
          <w:bCs/>
          <w:sz w:val="24"/>
          <w:szCs w:val="32"/>
          <w:lang w:val="en-US"/>
        </w:rPr>
        <w:t xml:space="preserve">its </w:t>
      </w:r>
      <w:r w:rsidRPr="00120414">
        <w:rPr>
          <w:rFonts w:ascii="Arial" w:hAnsi="Arial" w:cs="Arial"/>
          <w:bCs/>
          <w:sz w:val="24"/>
          <w:szCs w:val="32"/>
          <w:lang w:val="en-US"/>
        </w:rPr>
        <w:t xml:space="preserve">Terms of Reference. </w:t>
      </w:r>
      <w:r>
        <w:rPr>
          <w:rFonts w:ascii="Arial" w:hAnsi="Arial" w:cs="Arial"/>
          <w:bCs/>
          <w:sz w:val="24"/>
          <w:szCs w:val="32"/>
          <w:lang w:val="en-US"/>
        </w:rPr>
        <w:t>The group conducted an extensive review, over several meetings, and was clear about its preference to remain an advisory group and not become a Committee of Council.</w:t>
      </w:r>
    </w:p>
    <w:p w14:paraId="6BDD6EFB" w14:textId="77777777" w:rsidR="002C746B" w:rsidRDefault="002C746B" w:rsidP="002C746B">
      <w:pPr>
        <w:spacing w:after="0" w:line="240" w:lineRule="auto"/>
        <w:jc w:val="both"/>
        <w:rPr>
          <w:rFonts w:ascii="Arial" w:hAnsi="Arial" w:cs="Arial"/>
          <w:bCs/>
          <w:sz w:val="24"/>
          <w:szCs w:val="32"/>
          <w:lang w:val="en-US"/>
        </w:rPr>
      </w:pPr>
    </w:p>
    <w:p w14:paraId="28F796FC" w14:textId="77777777" w:rsidR="002C746B" w:rsidRPr="005228CE" w:rsidRDefault="002C746B" w:rsidP="002C746B">
      <w:pPr>
        <w:spacing w:after="0" w:line="240" w:lineRule="auto"/>
        <w:jc w:val="both"/>
        <w:rPr>
          <w:rFonts w:ascii="Arial" w:hAnsi="Arial" w:cs="Arial"/>
          <w:bCs/>
          <w:sz w:val="24"/>
          <w:szCs w:val="32"/>
          <w:lang w:val="en-US"/>
        </w:rPr>
      </w:pPr>
      <w:r>
        <w:rPr>
          <w:rFonts w:ascii="Arial" w:hAnsi="Arial" w:cs="Arial"/>
          <w:bCs/>
          <w:sz w:val="24"/>
          <w:szCs w:val="32"/>
          <w:lang w:val="en-US"/>
        </w:rPr>
        <w:t>However, t</w:t>
      </w:r>
      <w:r w:rsidRPr="00120414">
        <w:rPr>
          <w:rFonts w:ascii="Arial" w:hAnsi="Arial" w:cs="Arial"/>
          <w:bCs/>
          <w:sz w:val="24"/>
          <w:szCs w:val="32"/>
          <w:lang w:val="en-US"/>
        </w:rPr>
        <w:t>he</w:t>
      </w:r>
      <w:r>
        <w:rPr>
          <w:rFonts w:ascii="Arial" w:hAnsi="Arial" w:cs="Arial"/>
          <w:bCs/>
          <w:sz w:val="24"/>
          <w:szCs w:val="32"/>
          <w:lang w:val="en-US"/>
        </w:rPr>
        <w:t xml:space="preserve"> Group has not yet been consulted on the changes required by Council’s new Policy.  Once Council has decided on the new Terms of Reference for this group, a meeting of the group will be held to consider this new Terms of Reference as approved by Council. </w:t>
      </w:r>
    </w:p>
    <w:p w14:paraId="3D680881" w14:textId="6EC1552B" w:rsidR="002C746B" w:rsidRDefault="002C746B" w:rsidP="002C746B">
      <w:pPr>
        <w:spacing w:after="0" w:line="240" w:lineRule="auto"/>
        <w:jc w:val="both"/>
        <w:rPr>
          <w:rFonts w:ascii="Arial" w:hAnsi="Arial" w:cs="Arial"/>
          <w:sz w:val="24"/>
          <w:szCs w:val="32"/>
          <w:lang w:val="en-US"/>
        </w:rPr>
      </w:pPr>
    </w:p>
    <w:p w14:paraId="09ED3DB2" w14:textId="77777777" w:rsidR="005F201F" w:rsidRDefault="005F201F" w:rsidP="002C746B">
      <w:pPr>
        <w:spacing w:after="0" w:line="240" w:lineRule="auto"/>
        <w:jc w:val="both"/>
        <w:rPr>
          <w:rFonts w:ascii="Arial" w:hAnsi="Arial" w:cs="Arial"/>
          <w:sz w:val="24"/>
          <w:szCs w:val="32"/>
          <w:lang w:val="en-US"/>
        </w:rPr>
      </w:pPr>
    </w:p>
    <w:p w14:paraId="5B1B173A" w14:textId="77777777" w:rsidR="002C746B" w:rsidRPr="009601ED" w:rsidRDefault="002C746B" w:rsidP="002C746B">
      <w:pPr>
        <w:spacing w:after="0" w:line="240" w:lineRule="auto"/>
        <w:jc w:val="both"/>
        <w:rPr>
          <w:rFonts w:ascii="Arial" w:hAnsi="Arial" w:cs="Arial"/>
          <w:b/>
          <w:bCs/>
          <w:sz w:val="28"/>
          <w:szCs w:val="36"/>
          <w:lang w:val="en-US"/>
        </w:rPr>
      </w:pPr>
      <w:r w:rsidRPr="009601ED">
        <w:rPr>
          <w:rFonts w:ascii="Arial" w:hAnsi="Arial" w:cs="Arial"/>
          <w:b/>
          <w:bCs/>
          <w:sz w:val="28"/>
          <w:szCs w:val="36"/>
          <w:lang w:val="en-US"/>
        </w:rPr>
        <w:t>Strategic Implications</w:t>
      </w:r>
    </w:p>
    <w:p w14:paraId="3956E828" w14:textId="77777777" w:rsidR="002C746B" w:rsidRPr="009601ED" w:rsidRDefault="002C746B" w:rsidP="002C746B">
      <w:pPr>
        <w:spacing w:after="0" w:line="240" w:lineRule="auto"/>
        <w:jc w:val="both"/>
        <w:rPr>
          <w:rFonts w:ascii="Arial" w:hAnsi="Arial" w:cs="Arial"/>
          <w:sz w:val="24"/>
          <w:szCs w:val="32"/>
          <w:lang w:val="en-US"/>
        </w:rPr>
      </w:pPr>
    </w:p>
    <w:p w14:paraId="56152970" w14:textId="77777777" w:rsidR="002C746B" w:rsidRPr="009601ED" w:rsidRDefault="002C746B" w:rsidP="002C746B">
      <w:pPr>
        <w:spacing w:after="0" w:line="240" w:lineRule="auto"/>
        <w:jc w:val="both"/>
        <w:rPr>
          <w:rFonts w:ascii="Arial" w:hAnsi="Arial" w:cs="Arial"/>
          <w:b/>
          <w:bCs/>
          <w:sz w:val="24"/>
          <w:szCs w:val="32"/>
          <w:lang w:val="en-US"/>
        </w:rPr>
      </w:pPr>
      <w:r w:rsidRPr="009601ED">
        <w:rPr>
          <w:rFonts w:ascii="Arial" w:hAnsi="Arial" w:cs="Arial"/>
          <w:b/>
          <w:bCs/>
          <w:sz w:val="24"/>
          <w:szCs w:val="32"/>
          <w:lang w:val="en-US"/>
        </w:rPr>
        <w:t xml:space="preserve">How well does it fit with our strategic direction? </w:t>
      </w:r>
    </w:p>
    <w:p w14:paraId="04E37E8A" w14:textId="77777777" w:rsidR="002C746B" w:rsidRPr="009601ED" w:rsidRDefault="002C746B" w:rsidP="002C746B">
      <w:pPr>
        <w:spacing w:after="0" w:line="240" w:lineRule="auto"/>
        <w:jc w:val="both"/>
        <w:rPr>
          <w:rFonts w:ascii="Arial" w:hAnsi="Arial" w:cs="Arial"/>
          <w:b/>
          <w:bCs/>
          <w:sz w:val="24"/>
          <w:szCs w:val="32"/>
          <w:lang w:val="en-US"/>
        </w:rPr>
      </w:pPr>
    </w:p>
    <w:p w14:paraId="267A273C" w14:textId="77777777" w:rsidR="002C746B" w:rsidRDefault="002C746B" w:rsidP="002C746B">
      <w:pPr>
        <w:spacing w:after="0" w:line="240" w:lineRule="auto"/>
        <w:jc w:val="both"/>
        <w:rPr>
          <w:rFonts w:ascii="Arial" w:hAnsi="Arial" w:cs="Arial"/>
          <w:sz w:val="24"/>
          <w:szCs w:val="32"/>
          <w:lang w:val="en-US"/>
        </w:rPr>
      </w:pPr>
      <w:r>
        <w:rPr>
          <w:rFonts w:ascii="Arial" w:hAnsi="Arial" w:cs="Arial"/>
          <w:sz w:val="24"/>
          <w:szCs w:val="32"/>
          <w:lang w:val="en-US"/>
        </w:rPr>
        <w:t xml:space="preserve">The Strategic Community Plan outlines that one of the strategic issues facing the community is that ‘1 in 5 people across Australia have a disability’ and that part of the City’s overall vision is that we will be ‘an active, safe, inclusive community’. </w:t>
      </w:r>
    </w:p>
    <w:p w14:paraId="373FFDFE" w14:textId="77777777" w:rsidR="002C746B" w:rsidRPr="009601ED" w:rsidRDefault="002C746B" w:rsidP="002C746B">
      <w:pPr>
        <w:spacing w:after="0" w:line="240" w:lineRule="auto"/>
        <w:jc w:val="both"/>
        <w:rPr>
          <w:rFonts w:ascii="Arial" w:hAnsi="Arial" w:cs="Arial"/>
          <w:sz w:val="24"/>
          <w:szCs w:val="32"/>
          <w:lang w:val="en-US"/>
        </w:rPr>
      </w:pPr>
    </w:p>
    <w:p w14:paraId="2CFFC0E8" w14:textId="77777777" w:rsidR="002C746B" w:rsidRPr="00361150" w:rsidRDefault="002C746B" w:rsidP="002C746B">
      <w:pPr>
        <w:spacing w:after="0" w:line="240" w:lineRule="auto"/>
        <w:jc w:val="both"/>
        <w:rPr>
          <w:rFonts w:ascii="Arial" w:hAnsi="Arial" w:cs="Arial"/>
          <w:b/>
          <w:bCs/>
          <w:sz w:val="24"/>
          <w:szCs w:val="32"/>
          <w:lang w:val="en-US"/>
        </w:rPr>
      </w:pPr>
      <w:r w:rsidRPr="00361150">
        <w:rPr>
          <w:rFonts w:ascii="Arial" w:hAnsi="Arial" w:cs="Arial"/>
          <w:b/>
          <w:bCs/>
          <w:sz w:val="24"/>
          <w:szCs w:val="32"/>
          <w:lang w:val="en-US"/>
        </w:rPr>
        <w:t xml:space="preserve">Who benefits? </w:t>
      </w:r>
    </w:p>
    <w:p w14:paraId="6A9850A2" w14:textId="77777777" w:rsidR="002C746B" w:rsidRPr="00361150" w:rsidRDefault="002C746B" w:rsidP="002C746B">
      <w:pPr>
        <w:spacing w:after="0" w:line="240" w:lineRule="auto"/>
        <w:jc w:val="both"/>
        <w:rPr>
          <w:rFonts w:ascii="Arial" w:hAnsi="Arial" w:cs="Arial"/>
          <w:b/>
          <w:bCs/>
          <w:sz w:val="24"/>
          <w:szCs w:val="32"/>
          <w:lang w:val="en-US"/>
        </w:rPr>
      </w:pPr>
    </w:p>
    <w:p w14:paraId="705A3436" w14:textId="77777777" w:rsidR="002C746B" w:rsidRDefault="002C746B" w:rsidP="002C746B">
      <w:pPr>
        <w:spacing w:after="0" w:line="240" w:lineRule="auto"/>
        <w:jc w:val="both"/>
        <w:rPr>
          <w:rFonts w:ascii="Arial" w:hAnsi="Arial" w:cs="Arial"/>
          <w:sz w:val="24"/>
          <w:szCs w:val="32"/>
          <w:lang w:val="en-US"/>
        </w:rPr>
      </w:pPr>
      <w:r w:rsidRPr="00361150">
        <w:rPr>
          <w:rFonts w:ascii="Arial" w:hAnsi="Arial" w:cs="Arial"/>
          <w:sz w:val="24"/>
          <w:szCs w:val="32"/>
          <w:lang w:val="en-US"/>
        </w:rPr>
        <w:t>All members of the Community benefit from</w:t>
      </w:r>
      <w:r>
        <w:rPr>
          <w:rFonts w:ascii="Arial" w:hAnsi="Arial" w:cs="Arial"/>
          <w:sz w:val="24"/>
          <w:szCs w:val="32"/>
          <w:lang w:val="en-US"/>
        </w:rPr>
        <w:t xml:space="preserve"> having accessible </w:t>
      </w:r>
      <w:r w:rsidRPr="00361150">
        <w:rPr>
          <w:rFonts w:ascii="Arial" w:hAnsi="Arial" w:cs="Arial"/>
          <w:sz w:val="24"/>
          <w:szCs w:val="32"/>
          <w:lang w:val="en-US"/>
        </w:rPr>
        <w:t xml:space="preserve">buildings, infrastructure, </w:t>
      </w:r>
      <w:proofErr w:type="gramStart"/>
      <w:r w:rsidRPr="00361150">
        <w:rPr>
          <w:rFonts w:ascii="Arial" w:hAnsi="Arial" w:cs="Arial"/>
          <w:sz w:val="24"/>
          <w:szCs w:val="32"/>
          <w:lang w:val="en-US"/>
        </w:rPr>
        <w:t>services</w:t>
      </w:r>
      <w:proofErr w:type="gramEnd"/>
      <w:r w:rsidRPr="00361150">
        <w:rPr>
          <w:rFonts w:ascii="Arial" w:hAnsi="Arial" w:cs="Arial"/>
          <w:sz w:val="24"/>
          <w:szCs w:val="32"/>
          <w:lang w:val="en-US"/>
        </w:rPr>
        <w:t xml:space="preserve"> and </w:t>
      </w:r>
      <w:r>
        <w:rPr>
          <w:rFonts w:ascii="Arial" w:hAnsi="Arial" w:cs="Arial"/>
          <w:sz w:val="24"/>
          <w:szCs w:val="32"/>
          <w:lang w:val="en-US"/>
        </w:rPr>
        <w:t>c</w:t>
      </w:r>
      <w:r w:rsidRPr="00361150">
        <w:rPr>
          <w:rFonts w:ascii="Arial" w:hAnsi="Arial" w:cs="Arial"/>
          <w:sz w:val="24"/>
          <w:szCs w:val="32"/>
          <w:lang w:val="en-US"/>
        </w:rPr>
        <w:t xml:space="preserve">ommunity </w:t>
      </w:r>
      <w:r>
        <w:rPr>
          <w:rFonts w:ascii="Arial" w:hAnsi="Arial" w:cs="Arial"/>
          <w:sz w:val="24"/>
          <w:szCs w:val="32"/>
          <w:lang w:val="en-US"/>
        </w:rPr>
        <w:t>e</w:t>
      </w:r>
      <w:r w:rsidRPr="00361150">
        <w:rPr>
          <w:rFonts w:ascii="Arial" w:hAnsi="Arial" w:cs="Arial"/>
          <w:sz w:val="24"/>
          <w:szCs w:val="32"/>
          <w:lang w:val="en-US"/>
        </w:rPr>
        <w:t xml:space="preserve">vents. Accessible services and infrastructure not only benefit </w:t>
      </w:r>
      <w:r>
        <w:rPr>
          <w:rFonts w:ascii="Arial" w:hAnsi="Arial" w:cs="Arial"/>
          <w:sz w:val="24"/>
          <w:szCs w:val="32"/>
          <w:lang w:val="en-US"/>
        </w:rPr>
        <w:t xml:space="preserve">people with </w:t>
      </w:r>
      <w:r w:rsidRPr="00361150">
        <w:rPr>
          <w:rFonts w:ascii="Arial" w:hAnsi="Arial" w:cs="Arial"/>
          <w:sz w:val="24"/>
          <w:szCs w:val="32"/>
          <w:lang w:val="en-US"/>
        </w:rPr>
        <w:t xml:space="preserve">disability, but also </w:t>
      </w:r>
      <w:proofErr w:type="spellStart"/>
      <w:r w:rsidRPr="00361150">
        <w:rPr>
          <w:rFonts w:ascii="Arial" w:hAnsi="Arial" w:cs="Arial"/>
          <w:sz w:val="24"/>
          <w:szCs w:val="32"/>
          <w:lang w:val="en-US"/>
        </w:rPr>
        <w:t>carers</w:t>
      </w:r>
      <w:proofErr w:type="spellEnd"/>
      <w:r w:rsidRPr="00361150">
        <w:rPr>
          <w:rFonts w:ascii="Arial" w:hAnsi="Arial" w:cs="Arial"/>
          <w:sz w:val="24"/>
          <w:szCs w:val="32"/>
          <w:lang w:val="en-US"/>
        </w:rPr>
        <w:t xml:space="preserve">, </w:t>
      </w:r>
      <w:r>
        <w:rPr>
          <w:rFonts w:ascii="Arial" w:hAnsi="Arial" w:cs="Arial"/>
          <w:sz w:val="24"/>
          <w:szCs w:val="32"/>
          <w:lang w:val="en-US"/>
        </w:rPr>
        <w:t xml:space="preserve">seniors, </w:t>
      </w:r>
      <w:proofErr w:type="gramStart"/>
      <w:r w:rsidRPr="00361150">
        <w:rPr>
          <w:rFonts w:ascii="Arial" w:hAnsi="Arial" w:cs="Arial"/>
          <w:sz w:val="24"/>
          <w:szCs w:val="32"/>
          <w:lang w:val="en-US"/>
        </w:rPr>
        <w:t>children</w:t>
      </w:r>
      <w:proofErr w:type="gramEnd"/>
      <w:r w:rsidRPr="00361150">
        <w:rPr>
          <w:rFonts w:ascii="Arial" w:hAnsi="Arial" w:cs="Arial"/>
          <w:sz w:val="24"/>
          <w:szCs w:val="32"/>
          <w:lang w:val="en-US"/>
        </w:rPr>
        <w:t xml:space="preserve"> and parents. Having a</w:t>
      </w:r>
      <w:r>
        <w:rPr>
          <w:rFonts w:ascii="Arial" w:hAnsi="Arial" w:cs="Arial"/>
          <w:sz w:val="24"/>
          <w:szCs w:val="32"/>
          <w:lang w:val="en-US"/>
        </w:rPr>
        <w:t>n advisory</w:t>
      </w:r>
      <w:r w:rsidRPr="00361150">
        <w:rPr>
          <w:rFonts w:ascii="Arial" w:hAnsi="Arial" w:cs="Arial"/>
          <w:sz w:val="24"/>
          <w:szCs w:val="32"/>
          <w:lang w:val="en-US"/>
        </w:rPr>
        <w:t xml:space="preserve"> group </w:t>
      </w:r>
      <w:r>
        <w:rPr>
          <w:rFonts w:ascii="Arial" w:hAnsi="Arial" w:cs="Arial"/>
          <w:sz w:val="24"/>
          <w:szCs w:val="32"/>
          <w:lang w:val="en-US"/>
        </w:rPr>
        <w:t>that is</w:t>
      </w:r>
      <w:r w:rsidRPr="00361150">
        <w:rPr>
          <w:rFonts w:ascii="Arial" w:hAnsi="Arial" w:cs="Arial"/>
          <w:sz w:val="24"/>
          <w:szCs w:val="32"/>
          <w:lang w:val="en-US"/>
        </w:rPr>
        <w:t xml:space="preserve"> knowledgeable about access and inclusion issues </w:t>
      </w:r>
      <w:r>
        <w:rPr>
          <w:rFonts w:ascii="Arial" w:hAnsi="Arial" w:cs="Arial"/>
          <w:sz w:val="24"/>
          <w:szCs w:val="32"/>
          <w:lang w:val="en-US"/>
        </w:rPr>
        <w:t>affecting</w:t>
      </w:r>
      <w:r w:rsidRPr="00361150">
        <w:rPr>
          <w:rFonts w:ascii="Arial" w:hAnsi="Arial" w:cs="Arial"/>
          <w:sz w:val="24"/>
          <w:szCs w:val="32"/>
          <w:lang w:val="en-US"/>
        </w:rPr>
        <w:t xml:space="preserve"> the City may provide</w:t>
      </w:r>
      <w:r>
        <w:rPr>
          <w:rFonts w:ascii="Arial" w:hAnsi="Arial" w:cs="Arial"/>
          <w:sz w:val="24"/>
          <w:szCs w:val="32"/>
          <w:lang w:val="en-US"/>
        </w:rPr>
        <w:t xml:space="preserve"> information that is specific to the City of Nedlands.</w:t>
      </w:r>
    </w:p>
    <w:p w14:paraId="4F91E1E5" w14:textId="77777777" w:rsidR="002C746B" w:rsidRPr="009601ED" w:rsidRDefault="002C746B" w:rsidP="002C746B">
      <w:pPr>
        <w:spacing w:after="0" w:line="240" w:lineRule="auto"/>
        <w:jc w:val="both"/>
        <w:rPr>
          <w:rFonts w:ascii="Arial" w:hAnsi="Arial" w:cs="Arial"/>
          <w:sz w:val="24"/>
          <w:szCs w:val="32"/>
          <w:lang w:val="en-US"/>
        </w:rPr>
      </w:pPr>
    </w:p>
    <w:p w14:paraId="2A93E5C9" w14:textId="77777777" w:rsidR="002C746B" w:rsidRPr="009601ED" w:rsidRDefault="002C746B" w:rsidP="002C746B">
      <w:pPr>
        <w:spacing w:after="0" w:line="240" w:lineRule="auto"/>
        <w:jc w:val="both"/>
        <w:rPr>
          <w:rFonts w:ascii="Arial" w:hAnsi="Arial" w:cs="Arial"/>
          <w:b/>
          <w:bCs/>
          <w:sz w:val="24"/>
          <w:szCs w:val="32"/>
          <w:lang w:val="en-US"/>
        </w:rPr>
      </w:pPr>
      <w:r w:rsidRPr="009601ED">
        <w:rPr>
          <w:rFonts w:ascii="Arial" w:hAnsi="Arial" w:cs="Arial"/>
          <w:b/>
          <w:bCs/>
          <w:sz w:val="24"/>
          <w:szCs w:val="32"/>
          <w:lang w:val="en-US"/>
        </w:rPr>
        <w:t>Does it involve a tolerable risk?</w:t>
      </w:r>
    </w:p>
    <w:p w14:paraId="06E31076" w14:textId="77777777" w:rsidR="002C746B" w:rsidRPr="009601ED" w:rsidRDefault="002C746B" w:rsidP="002C746B">
      <w:pPr>
        <w:spacing w:after="0" w:line="240" w:lineRule="auto"/>
        <w:jc w:val="both"/>
        <w:rPr>
          <w:rFonts w:ascii="Arial" w:hAnsi="Arial" w:cs="Arial"/>
          <w:b/>
          <w:bCs/>
          <w:sz w:val="24"/>
          <w:szCs w:val="32"/>
          <w:lang w:val="en-US"/>
        </w:rPr>
      </w:pPr>
    </w:p>
    <w:p w14:paraId="4FFB3A6F" w14:textId="77777777" w:rsidR="002C746B" w:rsidRDefault="002C746B" w:rsidP="002C746B">
      <w:pPr>
        <w:spacing w:after="0" w:line="240" w:lineRule="auto"/>
        <w:jc w:val="both"/>
        <w:rPr>
          <w:rFonts w:ascii="Arial" w:hAnsi="Arial" w:cs="Arial"/>
          <w:sz w:val="24"/>
          <w:szCs w:val="32"/>
          <w:lang w:val="en-US"/>
        </w:rPr>
      </w:pPr>
      <w:r>
        <w:rPr>
          <w:rFonts w:ascii="Arial" w:hAnsi="Arial" w:cs="Arial"/>
          <w:sz w:val="24"/>
          <w:szCs w:val="32"/>
          <w:lang w:val="en-US"/>
        </w:rPr>
        <w:t xml:space="preserve">There is little to no risk. </w:t>
      </w:r>
    </w:p>
    <w:p w14:paraId="73FD9DAC" w14:textId="77777777" w:rsidR="002C746B" w:rsidRPr="009601ED" w:rsidRDefault="002C746B" w:rsidP="002C746B">
      <w:pPr>
        <w:spacing w:after="0" w:line="240" w:lineRule="auto"/>
        <w:jc w:val="both"/>
        <w:rPr>
          <w:rFonts w:ascii="Arial" w:hAnsi="Arial" w:cs="Arial"/>
          <w:sz w:val="24"/>
          <w:szCs w:val="32"/>
          <w:lang w:val="en-US"/>
        </w:rPr>
      </w:pPr>
    </w:p>
    <w:p w14:paraId="6396B828" w14:textId="77777777" w:rsidR="002C746B" w:rsidRPr="009601ED" w:rsidRDefault="002C746B" w:rsidP="002C746B">
      <w:pPr>
        <w:spacing w:after="0" w:line="240" w:lineRule="auto"/>
        <w:jc w:val="both"/>
        <w:rPr>
          <w:rFonts w:ascii="Arial" w:hAnsi="Arial" w:cs="Arial"/>
          <w:b/>
          <w:bCs/>
          <w:sz w:val="24"/>
          <w:szCs w:val="32"/>
          <w:lang w:val="en-US"/>
        </w:rPr>
      </w:pPr>
      <w:r w:rsidRPr="009601ED">
        <w:rPr>
          <w:rFonts w:ascii="Arial" w:hAnsi="Arial" w:cs="Arial"/>
          <w:b/>
          <w:bCs/>
          <w:sz w:val="24"/>
          <w:szCs w:val="32"/>
          <w:lang w:val="en-US"/>
        </w:rPr>
        <w:t>Do we have the information we need?</w:t>
      </w:r>
    </w:p>
    <w:p w14:paraId="2823CD4B" w14:textId="77777777" w:rsidR="002C746B" w:rsidRPr="009601ED" w:rsidRDefault="002C746B" w:rsidP="002C746B">
      <w:pPr>
        <w:spacing w:after="0" w:line="240" w:lineRule="auto"/>
        <w:jc w:val="both"/>
        <w:rPr>
          <w:rFonts w:ascii="Arial" w:hAnsi="Arial" w:cs="Arial"/>
          <w:b/>
          <w:bCs/>
          <w:sz w:val="24"/>
          <w:szCs w:val="32"/>
          <w:lang w:val="en-US"/>
        </w:rPr>
      </w:pPr>
    </w:p>
    <w:p w14:paraId="00878C45" w14:textId="77777777" w:rsidR="002C746B" w:rsidRDefault="002C746B" w:rsidP="002C746B">
      <w:pPr>
        <w:spacing w:after="0" w:line="240" w:lineRule="auto"/>
        <w:jc w:val="both"/>
        <w:rPr>
          <w:rFonts w:ascii="Arial" w:hAnsi="Arial" w:cs="Arial"/>
          <w:sz w:val="24"/>
          <w:szCs w:val="32"/>
          <w:lang w:val="en-US"/>
        </w:rPr>
      </w:pPr>
      <w:r>
        <w:rPr>
          <w:rFonts w:ascii="Arial" w:hAnsi="Arial" w:cs="Arial"/>
          <w:sz w:val="24"/>
          <w:szCs w:val="32"/>
          <w:lang w:val="en-US"/>
        </w:rPr>
        <w:t xml:space="preserve">Yes. We have all the information required to write the new Terms of Reference. </w:t>
      </w:r>
    </w:p>
    <w:p w14:paraId="6B1CD442" w14:textId="6D649EDE" w:rsidR="002C746B" w:rsidRDefault="002C746B" w:rsidP="002C746B">
      <w:pPr>
        <w:spacing w:after="0" w:line="240" w:lineRule="auto"/>
        <w:jc w:val="both"/>
        <w:rPr>
          <w:rFonts w:ascii="Arial" w:hAnsi="Arial" w:cs="Arial"/>
          <w:sz w:val="24"/>
          <w:szCs w:val="32"/>
          <w:lang w:val="en-US"/>
        </w:rPr>
      </w:pPr>
    </w:p>
    <w:p w14:paraId="482F963F" w14:textId="77777777" w:rsidR="005F201F" w:rsidRDefault="005F201F" w:rsidP="002C746B">
      <w:pPr>
        <w:spacing w:after="0" w:line="240" w:lineRule="auto"/>
        <w:jc w:val="both"/>
        <w:rPr>
          <w:rFonts w:ascii="Arial" w:hAnsi="Arial" w:cs="Arial"/>
          <w:sz w:val="24"/>
          <w:szCs w:val="32"/>
          <w:lang w:val="en-US"/>
        </w:rPr>
      </w:pPr>
    </w:p>
    <w:p w14:paraId="53AB8CFA" w14:textId="77777777" w:rsidR="006F7E06" w:rsidRDefault="006F7E06" w:rsidP="002C746B">
      <w:pPr>
        <w:spacing w:after="0" w:line="240" w:lineRule="auto"/>
        <w:jc w:val="both"/>
        <w:rPr>
          <w:rFonts w:ascii="Arial" w:hAnsi="Arial" w:cs="Arial"/>
          <w:b/>
          <w:sz w:val="28"/>
          <w:szCs w:val="32"/>
          <w:lang w:val="en-US"/>
        </w:rPr>
      </w:pPr>
    </w:p>
    <w:p w14:paraId="409C3E18" w14:textId="77777777" w:rsidR="006F7E06" w:rsidRDefault="006F7E06" w:rsidP="002C746B">
      <w:pPr>
        <w:spacing w:after="0" w:line="240" w:lineRule="auto"/>
        <w:jc w:val="both"/>
        <w:rPr>
          <w:rFonts w:ascii="Arial" w:hAnsi="Arial" w:cs="Arial"/>
          <w:b/>
          <w:sz w:val="28"/>
          <w:szCs w:val="32"/>
          <w:lang w:val="en-US"/>
        </w:rPr>
      </w:pPr>
    </w:p>
    <w:p w14:paraId="4C07D3B9" w14:textId="774C2E61" w:rsidR="002C746B" w:rsidRPr="009601ED" w:rsidRDefault="002C746B" w:rsidP="002C746B">
      <w:pPr>
        <w:spacing w:after="0" w:line="240" w:lineRule="auto"/>
        <w:jc w:val="both"/>
        <w:rPr>
          <w:rFonts w:ascii="Arial" w:hAnsi="Arial" w:cs="Arial"/>
          <w:b/>
          <w:sz w:val="28"/>
          <w:szCs w:val="32"/>
          <w:lang w:val="en-US"/>
        </w:rPr>
      </w:pPr>
      <w:r w:rsidRPr="009601ED">
        <w:rPr>
          <w:rFonts w:ascii="Arial" w:hAnsi="Arial" w:cs="Arial"/>
          <w:b/>
          <w:sz w:val="28"/>
          <w:szCs w:val="32"/>
          <w:lang w:val="en-US"/>
        </w:rPr>
        <w:t>Budget/Financial Implications</w:t>
      </w:r>
    </w:p>
    <w:p w14:paraId="63524D3A" w14:textId="77777777" w:rsidR="002C746B" w:rsidRPr="009601ED" w:rsidRDefault="002C746B" w:rsidP="002C746B">
      <w:pPr>
        <w:spacing w:after="0" w:line="240" w:lineRule="auto"/>
        <w:jc w:val="both"/>
        <w:rPr>
          <w:rFonts w:ascii="Arial" w:hAnsi="Arial" w:cs="Arial"/>
          <w:b/>
          <w:sz w:val="24"/>
          <w:szCs w:val="32"/>
          <w:lang w:val="en-US"/>
        </w:rPr>
      </w:pPr>
    </w:p>
    <w:p w14:paraId="67698EEC" w14:textId="77777777" w:rsidR="002C746B" w:rsidRPr="009601ED" w:rsidRDefault="002C746B" w:rsidP="002C746B">
      <w:pPr>
        <w:spacing w:after="0" w:line="240" w:lineRule="auto"/>
        <w:jc w:val="both"/>
        <w:rPr>
          <w:rFonts w:ascii="Arial" w:hAnsi="Arial" w:cs="Arial"/>
          <w:b/>
          <w:sz w:val="24"/>
          <w:szCs w:val="32"/>
          <w:lang w:val="en-US"/>
        </w:rPr>
      </w:pPr>
      <w:r w:rsidRPr="009601ED">
        <w:rPr>
          <w:rFonts w:ascii="Arial" w:hAnsi="Arial" w:cs="Arial"/>
          <w:b/>
          <w:sz w:val="24"/>
          <w:szCs w:val="32"/>
          <w:lang w:val="en-US"/>
        </w:rPr>
        <w:t xml:space="preserve">Can we afford it? </w:t>
      </w:r>
    </w:p>
    <w:p w14:paraId="579CE04E" w14:textId="77777777" w:rsidR="002C746B" w:rsidRPr="009601ED" w:rsidRDefault="002C746B" w:rsidP="002C746B">
      <w:pPr>
        <w:spacing w:after="0" w:line="240" w:lineRule="auto"/>
        <w:jc w:val="both"/>
        <w:rPr>
          <w:rFonts w:ascii="Arial" w:hAnsi="Arial" w:cs="Arial"/>
          <w:b/>
          <w:sz w:val="24"/>
          <w:szCs w:val="32"/>
          <w:lang w:val="en-US"/>
        </w:rPr>
      </w:pPr>
    </w:p>
    <w:p w14:paraId="3855F1BE" w14:textId="77777777" w:rsidR="002C746B" w:rsidRDefault="002C746B" w:rsidP="002C746B">
      <w:pPr>
        <w:spacing w:after="0" w:line="240" w:lineRule="auto"/>
        <w:jc w:val="both"/>
        <w:rPr>
          <w:rFonts w:ascii="Arial" w:hAnsi="Arial" w:cs="Arial"/>
          <w:bCs/>
          <w:sz w:val="24"/>
          <w:szCs w:val="32"/>
          <w:lang w:val="en-US"/>
        </w:rPr>
      </w:pPr>
      <w:r>
        <w:rPr>
          <w:rFonts w:ascii="Arial" w:hAnsi="Arial" w:cs="Arial"/>
          <w:bCs/>
          <w:sz w:val="24"/>
          <w:szCs w:val="32"/>
          <w:lang w:val="en-US"/>
        </w:rPr>
        <w:t xml:space="preserve">Yes. There are no budget implications of reviewing the </w:t>
      </w:r>
      <w:r w:rsidRPr="004A63ED">
        <w:rPr>
          <w:rStyle w:val="normaltextrun"/>
          <w:rFonts w:ascii="Arial" w:hAnsi="Arial" w:cs="Arial"/>
          <w:sz w:val="24"/>
          <w:szCs w:val="24"/>
          <w:lang w:val="en-US"/>
        </w:rPr>
        <w:t>Access Administrative Liaison Working Group</w:t>
      </w:r>
      <w:r>
        <w:rPr>
          <w:rStyle w:val="normaltextrun"/>
          <w:rFonts w:ascii="Arial" w:hAnsi="Arial" w:cs="Arial"/>
          <w:sz w:val="24"/>
          <w:szCs w:val="24"/>
          <w:lang w:val="en-US"/>
        </w:rPr>
        <w:t xml:space="preserve">’s Terms of Reference. </w:t>
      </w:r>
    </w:p>
    <w:p w14:paraId="5427E4F5" w14:textId="77777777" w:rsidR="002C746B" w:rsidRPr="009601ED" w:rsidRDefault="002C746B" w:rsidP="002C746B">
      <w:pPr>
        <w:spacing w:after="0" w:line="240" w:lineRule="auto"/>
        <w:jc w:val="both"/>
        <w:rPr>
          <w:rFonts w:ascii="Arial" w:hAnsi="Arial" w:cs="Arial"/>
          <w:b/>
          <w:sz w:val="24"/>
          <w:szCs w:val="32"/>
          <w:lang w:val="en-US"/>
        </w:rPr>
      </w:pPr>
    </w:p>
    <w:p w14:paraId="19876A2A" w14:textId="77777777" w:rsidR="002C746B" w:rsidRPr="009601ED" w:rsidRDefault="002C746B" w:rsidP="002C746B">
      <w:pPr>
        <w:spacing w:after="0" w:line="240" w:lineRule="auto"/>
        <w:jc w:val="both"/>
        <w:rPr>
          <w:rFonts w:ascii="Arial" w:hAnsi="Arial" w:cs="Arial"/>
          <w:b/>
          <w:sz w:val="24"/>
          <w:szCs w:val="32"/>
          <w:lang w:val="en-US"/>
        </w:rPr>
      </w:pPr>
      <w:r w:rsidRPr="009601ED">
        <w:rPr>
          <w:rFonts w:ascii="Arial" w:hAnsi="Arial" w:cs="Arial"/>
          <w:b/>
          <w:sz w:val="24"/>
          <w:szCs w:val="32"/>
          <w:lang w:val="en-US"/>
        </w:rPr>
        <w:t>How does the option impact upon rates?</w:t>
      </w:r>
    </w:p>
    <w:p w14:paraId="7B009AF5" w14:textId="77777777" w:rsidR="002C746B" w:rsidRPr="009601ED" w:rsidRDefault="002C746B" w:rsidP="002C746B">
      <w:pPr>
        <w:spacing w:after="0" w:line="240" w:lineRule="auto"/>
        <w:jc w:val="both"/>
        <w:rPr>
          <w:rFonts w:ascii="Arial" w:hAnsi="Arial" w:cs="Arial"/>
          <w:b/>
          <w:sz w:val="24"/>
          <w:szCs w:val="32"/>
          <w:lang w:val="en-US"/>
        </w:rPr>
      </w:pPr>
    </w:p>
    <w:p w14:paraId="614590B4" w14:textId="77777777" w:rsidR="002C746B" w:rsidRDefault="002C746B" w:rsidP="002C746B">
      <w:pPr>
        <w:spacing w:after="0" w:line="240" w:lineRule="auto"/>
        <w:jc w:val="both"/>
        <w:rPr>
          <w:rFonts w:ascii="Arial" w:hAnsi="Arial" w:cs="Arial"/>
          <w:bCs/>
          <w:sz w:val="24"/>
          <w:szCs w:val="32"/>
          <w:lang w:val="en-US"/>
        </w:rPr>
      </w:pPr>
      <w:r>
        <w:rPr>
          <w:rFonts w:ascii="Arial" w:hAnsi="Arial" w:cs="Arial"/>
          <w:bCs/>
          <w:sz w:val="24"/>
          <w:szCs w:val="32"/>
          <w:lang w:val="en-US"/>
        </w:rPr>
        <w:t>There is no impact upon rates.</w:t>
      </w:r>
    </w:p>
    <w:p w14:paraId="0F0C463E" w14:textId="4506E620" w:rsidR="002C746B" w:rsidRDefault="002C746B" w:rsidP="002C746B">
      <w:pPr>
        <w:spacing w:after="0" w:line="240" w:lineRule="auto"/>
        <w:jc w:val="both"/>
        <w:rPr>
          <w:rFonts w:ascii="Arial" w:hAnsi="Arial" w:cs="Arial"/>
          <w:b/>
          <w:sz w:val="28"/>
          <w:szCs w:val="32"/>
          <w:lang w:val="en-US"/>
        </w:rPr>
      </w:pPr>
    </w:p>
    <w:p w14:paraId="34B73770" w14:textId="77777777" w:rsidR="006F7E06" w:rsidRDefault="006F7E06" w:rsidP="002C746B">
      <w:pPr>
        <w:spacing w:after="0" w:line="240" w:lineRule="auto"/>
        <w:jc w:val="both"/>
        <w:rPr>
          <w:rFonts w:ascii="Arial" w:hAnsi="Arial" w:cs="Arial"/>
          <w:b/>
          <w:sz w:val="28"/>
          <w:szCs w:val="32"/>
          <w:lang w:val="en-US"/>
        </w:rPr>
      </w:pPr>
    </w:p>
    <w:p w14:paraId="64EF7F54" w14:textId="77777777" w:rsidR="002C746B" w:rsidRPr="009601ED" w:rsidRDefault="002C746B" w:rsidP="002C746B">
      <w:pPr>
        <w:spacing w:after="0" w:line="240" w:lineRule="auto"/>
        <w:jc w:val="both"/>
        <w:rPr>
          <w:rFonts w:ascii="Arial" w:hAnsi="Arial" w:cs="Arial"/>
          <w:b/>
          <w:sz w:val="28"/>
          <w:szCs w:val="32"/>
          <w:lang w:val="en-US"/>
        </w:rPr>
      </w:pPr>
      <w:r w:rsidRPr="009601ED">
        <w:rPr>
          <w:rFonts w:ascii="Arial" w:hAnsi="Arial" w:cs="Arial"/>
          <w:b/>
          <w:sz w:val="28"/>
          <w:szCs w:val="32"/>
          <w:lang w:val="en-US"/>
        </w:rPr>
        <w:t>Conclusion</w:t>
      </w:r>
    </w:p>
    <w:p w14:paraId="52F4AC4E" w14:textId="77777777" w:rsidR="002C746B" w:rsidRDefault="002C746B" w:rsidP="002C746B">
      <w:pPr>
        <w:spacing w:after="0" w:line="240" w:lineRule="auto"/>
        <w:jc w:val="both"/>
        <w:rPr>
          <w:rFonts w:ascii="Arial" w:hAnsi="Arial" w:cs="Arial"/>
          <w:b/>
          <w:sz w:val="28"/>
          <w:szCs w:val="32"/>
          <w:lang w:val="en-US"/>
        </w:rPr>
      </w:pPr>
    </w:p>
    <w:p w14:paraId="0F8310AB" w14:textId="1B8C7D91" w:rsidR="002C746B" w:rsidRDefault="002C746B" w:rsidP="002C746B">
      <w:pPr>
        <w:spacing w:after="0" w:line="240" w:lineRule="auto"/>
        <w:jc w:val="both"/>
        <w:rPr>
          <w:rFonts w:ascii="Arial" w:hAnsi="Arial" w:cs="Arial"/>
          <w:sz w:val="24"/>
          <w:szCs w:val="24"/>
          <w:lang w:val="en-US"/>
        </w:rPr>
      </w:pPr>
      <w:r>
        <w:rPr>
          <w:rStyle w:val="normaltextrun"/>
          <w:rFonts w:ascii="Arial" w:hAnsi="Arial" w:cs="Arial"/>
          <w:sz w:val="24"/>
          <w:szCs w:val="24"/>
          <w:lang w:val="en-US"/>
        </w:rPr>
        <w:t xml:space="preserve">It is recommended that Council establishes the Access Advisory Group; accept its amended Terms of Reference as at </w:t>
      </w:r>
      <w:r w:rsidRPr="002E5E4E">
        <w:rPr>
          <w:rFonts w:ascii="Arial" w:hAnsi="Arial" w:cs="Arial"/>
          <w:sz w:val="24"/>
          <w:szCs w:val="24"/>
          <w:lang w:val="en-US"/>
        </w:rPr>
        <w:t xml:space="preserve">Attachment </w:t>
      </w:r>
      <w:r>
        <w:rPr>
          <w:rFonts w:ascii="Arial" w:hAnsi="Arial" w:cs="Arial"/>
          <w:sz w:val="24"/>
          <w:szCs w:val="24"/>
          <w:lang w:val="en-US"/>
        </w:rPr>
        <w:t>2 Proposed Terms of Reference Access Advisory Group; and appoints two Council</w:t>
      </w:r>
      <w:r w:rsidR="0077625F">
        <w:rPr>
          <w:rFonts w:ascii="Arial" w:hAnsi="Arial" w:cs="Arial"/>
          <w:sz w:val="24"/>
          <w:szCs w:val="24"/>
          <w:lang w:val="en-US"/>
        </w:rPr>
        <w:t xml:space="preserve"> Members</w:t>
      </w:r>
      <w:r>
        <w:rPr>
          <w:rFonts w:ascii="Arial" w:hAnsi="Arial" w:cs="Arial"/>
          <w:sz w:val="24"/>
          <w:szCs w:val="24"/>
          <w:lang w:val="en-US"/>
        </w:rPr>
        <w:t xml:space="preserve"> to the group, one of whom will be the group’s chairperson. It is also recommended that Council formally appoints the three community members who have served on this group for many years, providing advice to the City on disability-related issues, and providing City personnel with valuable input and advice. </w:t>
      </w:r>
    </w:p>
    <w:p w14:paraId="32232BEA" w14:textId="77777777" w:rsidR="002C746B" w:rsidRDefault="002C746B" w:rsidP="002C746B">
      <w:pPr>
        <w:spacing w:after="0" w:line="240" w:lineRule="auto"/>
        <w:jc w:val="both"/>
        <w:rPr>
          <w:rFonts w:ascii="Arial" w:hAnsi="Arial" w:cs="Arial"/>
          <w:sz w:val="24"/>
          <w:szCs w:val="24"/>
          <w:lang w:val="en-US"/>
        </w:rPr>
      </w:pPr>
    </w:p>
    <w:p w14:paraId="0A5887E7" w14:textId="31824DB1" w:rsidR="002C746B" w:rsidRPr="00D344A1" w:rsidRDefault="002C746B" w:rsidP="002C746B">
      <w:pPr>
        <w:spacing w:after="0" w:line="240" w:lineRule="auto"/>
        <w:jc w:val="both"/>
        <w:rPr>
          <w:rFonts w:ascii="Arial" w:hAnsi="Arial" w:cs="Arial"/>
          <w:sz w:val="24"/>
          <w:szCs w:val="24"/>
          <w:lang w:val="en-US"/>
        </w:rPr>
      </w:pPr>
      <w:r>
        <w:rPr>
          <w:rFonts w:ascii="Arial" w:hAnsi="Arial" w:cs="Arial"/>
          <w:sz w:val="24"/>
          <w:szCs w:val="24"/>
          <w:lang w:val="en-US"/>
        </w:rPr>
        <w:t xml:space="preserve">Council’s new policy requires that working groups are established by a Council resolution.  Because this group has never been the subject of a Council resolution, it is now effectively “in limbo” until there is a Council resolution appointing its membership and approving its Terms of Reference. Formalizing the establishment of the group and adopting its Terms of Reference will allow it to go on contributing to the community and the </w:t>
      </w:r>
      <w:proofErr w:type="spellStart"/>
      <w:r>
        <w:rPr>
          <w:rFonts w:ascii="Arial" w:hAnsi="Arial" w:cs="Arial"/>
          <w:sz w:val="24"/>
          <w:szCs w:val="24"/>
          <w:lang w:val="en-US"/>
        </w:rPr>
        <w:t>organisation</w:t>
      </w:r>
      <w:proofErr w:type="spellEnd"/>
      <w:r>
        <w:rPr>
          <w:rFonts w:ascii="Arial" w:hAnsi="Arial" w:cs="Arial"/>
          <w:sz w:val="24"/>
          <w:szCs w:val="24"/>
          <w:lang w:val="en-US"/>
        </w:rPr>
        <w:t xml:space="preserve">.  </w:t>
      </w:r>
      <w:r>
        <w:rPr>
          <w:rStyle w:val="normaltextrun"/>
          <w:rFonts w:ascii="Arial" w:hAnsi="Arial" w:cs="Arial"/>
          <w:color w:val="000000" w:themeColor="text1"/>
          <w:sz w:val="24"/>
          <w:szCs w:val="24"/>
          <w:lang w:val="en-US"/>
        </w:rPr>
        <w:t xml:space="preserve">The </w:t>
      </w:r>
      <w:r w:rsidR="0077625F">
        <w:rPr>
          <w:rStyle w:val="normaltextrun"/>
          <w:rFonts w:ascii="Arial" w:hAnsi="Arial" w:cs="Arial"/>
          <w:color w:val="000000" w:themeColor="text1"/>
          <w:sz w:val="24"/>
          <w:szCs w:val="24"/>
          <w:lang w:val="en-US"/>
        </w:rPr>
        <w:t>newly named</w:t>
      </w:r>
      <w:r>
        <w:rPr>
          <w:rStyle w:val="normaltextrun"/>
          <w:rFonts w:ascii="Arial" w:hAnsi="Arial" w:cs="Arial"/>
          <w:color w:val="000000" w:themeColor="text1"/>
          <w:sz w:val="24"/>
          <w:szCs w:val="24"/>
          <w:lang w:val="en-US"/>
        </w:rPr>
        <w:t xml:space="preserve"> Access Advisory Group will allow the City to continue to benefit from the advice, insight and lived experience that the group has provided</w:t>
      </w:r>
      <w:r w:rsidR="00500A34">
        <w:rPr>
          <w:rStyle w:val="normaltextrun"/>
          <w:rFonts w:ascii="Arial" w:hAnsi="Arial" w:cs="Arial"/>
          <w:color w:val="000000" w:themeColor="text1"/>
          <w:sz w:val="24"/>
          <w:szCs w:val="24"/>
          <w:lang w:val="en-US"/>
        </w:rPr>
        <w:t xml:space="preserve"> to the City</w:t>
      </w:r>
      <w:r>
        <w:rPr>
          <w:rStyle w:val="normaltextrun"/>
          <w:rFonts w:ascii="Arial" w:hAnsi="Arial" w:cs="Arial"/>
          <w:color w:val="000000" w:themeColor="text1"/>
          <w:sz w:val="24"/>
          <w:szCs w:val="24"/>
          <w:lang w:val="en-US"/>
        </w:rPr>
        <w:t xml:space="preserve"> for the past 20 years. </w:t>
      </w:r>
    </w:p>
    <w:p w14:paraId="4A1A61D1" w14:textId="77777777" w:rsidR="007067C6" w:rsidRDefault="007067C6" w:rsidP="00E778E1">
      <w:pPr>
        <w:pStyle w:val="NoSpacing"/>
      </w:pPr>
    </w:p>
    <w:sectPr w:rsidR="007067C6" w:rsidSect="00DD17FB">
      <w:headerReference w:type="default"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3468" w14:textId="77777777" w:rsidR="007F603C" w:rsidRDefault="007F603C" w:rsidP="00A1654F">
      <w:pPr>
        <w:spacing w:after="0" w:line="240" w:lineRule="auto"/>
      </w:pPr>
      <w:r>
        <w:separator/>
      </w:r>
    </w:p>
  </w:endnote>
  <w:endnote w:type="continuationSeparator" w:id="0">
    <w:p w14:paraId="786168E2" w14:textId="77777777" w:rsidR="007F603C" w:rsidRDefault="007F603C" w:rsidP="00A1654F">
      <w:pPr>
        <w:spacing w:after="0" w:line="240" w:lineRule="auto"/>
      </w:pPr>
      <w:r>
        <w:continuationSeparator/>
      </w:r>
    </w:p>
  </w:endnote>
  <w:endnote w:type="continuationNotice" w:id="1">
    <w:p w14:paraId="7428292B" w14:textId="77777777" w:rsidR="007F603C" w:rsidRDefault="007F6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8382"/>
      <w:docPartObj>
        <w:docPartGallery w:val="Page Numbers (Bottom of Page)"/>
        <w:docPartUnique/>
      </w:docPartObj>
    </w:sdtPr>
    <w:sdtEndPr>
      <w:rPr>
        <w:noProof/>
      </w:rPr>
    </w:sdtEndPr>
    <w:sdtContent>
      <w:p w14:paraId="3F11F6D9" w14:textId="09257A76" w:rsidR="00B63FEA" w:rsidRDefault="00B63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D56F1" w14:textId="77777777" w:rsidR="00B63FEA" w:rsidRDefault="00B6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5D58" w14:textId="77777777" w:rsidR="007F603C" w:rsidRDefault="007F603C" w:rsidP="00A1654F">
      <w:pPr>
        <w:spacing w:after="0" w:line="240" w:lineRule="auto"/>
      </w:pPr>
      <w:r>
        <w:separator/>
      </w:r>
    </w:p>
  </w:footnote>
  <w:footnote w:type="continuationSeparator" w:id="0">
    <w:p w14:paraId="1ABA5297" w14:textId="77777777" w:rsidR="007F603C" w:rsidRDefault="007F603C" w:rsidP="00A1654F">
      <w:pPr>
        <w:spacing w:after="0" w:line="240" w:lineRule="auto"/>
      </w:pPr>
      <w:r>
        <w:continuationSeparator/>
      </w:r>
    </w:p>
  </w:footnote>
  <w:footnote w:type="continuationNotice" w:id="1">
    <w:p w14:paraId="724925DD" w14:textId="77777777" w:rsidR="007F603C" w:rsidRDefault="007F60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D977" w14:textId="141E3822" w:rsidR="00B63FEA" w:rsidRDefault="00B63FEA" w:rsidP="00E86B14">
    <w:pPr>
      <w:pStyle w:val="Header"/>
      <w:jc w:val="right"/>
      <w:rPr>
        <w:rFonts w:ascii="Arial" w:hAnsi="Arial" w:cs="Arial"/>
        <w:sz w:val="24"/>
        <w:szCs w:val="24"/>
        <w:lang w:val="en-US"/>
      </w:rPr>
    </w:pPr>
    <w:r>
      <w:rPr>
        <w:rFonts w:ascii="Arial" w:hAnsi="Arial" w:cs="Arial"/>
        <w:sz w:val="24"/>
        <w:szCs w:val="24"/>
        <w:lang w:val="en-US"/>
      </w:rPr>
      <w:t xml:space="preserve">2021 CSD Report – </w:t>
    </w:r>
    <w:r w:rsidRPr="007E7C3B">
      <w:rPr>
        <w:rFonts w:ascii="Arial" w:hAnsi="Arial" w:cs="Arial"/>
        <w:sz w:val="24"/>
        <w:szCs w:val="24"/>
        <w:lang w:val="en-US"/>
      </w:rPr>
      <w:t>C</w:t>
    </w:r>
    <w:r>
      <w:rPr>
        <w:rFonts w:ascii="Arial" w:hAnsi="Arial" w:cs="Arial"/>
        <w:sz w:val="24"/>
        <w:szCs w:val="24"/>
        <w:lang w:val="en-US"/>
      </w:rPr>
      <w:t>SD0</w:t>
    </w:r>
    <w:r w:rsidR="00B81BE7">
      <w:rPr>
        <w:rFonts w:ascii="Arial" w:hAnsi="Arial" w:cs="Arial"/>
        <w:sz w:val="24"/>
        <w:szCs w:val="24"/>
        <w:lang w:val="en-US"/>
      </w:rPr>
      <w:t>5</w:t>
    </w:r>
    <w:r>
      <w:rPr>
        <w:rFonts w:ascii="Arial" w:hAnsi="Arial" w:cs="Arial"/>
        <w:sz w:val="24"/>
        <w:szCs w:val="24"/>
        <w:lang w:val="en-US"/>
      </w:rPr>
      <w:t>.21</w:t>
    </w:r>
    <w:r w:rsidR="002C746B">
      <w:rPr>
        <w:rFonts w:ascii="Arial" w:hAnsi="Arial" w:cs="Arial"/>
        <w:sz w:val="24"/>
        <w:szCs w:val="24"/>
        <w:lang w:val="en-US"/>
      </w:rPr>
      <w:t xml:space="preserve"> </w:t>
    </w:r>
    <w:r w:rsidR="00FE41F6">
      <w:rPr>
        <w:rFonts w:ascii="Arial" w:hAnsi="Arial" w:cs="Arial"/>
        <w:sz w:val="24"/>
        <w:szCs w:val="24"/>
        <w:lang w:val="en-US"/>
      </w:rPr>
      <w:t>–</w:t>
    </w:r>
    <w:r w:rsidR="002C746B">
      <w:rPr>
        <w:rFonts w:ascii="Arial" w:hAnsi="Arial" w:cs="Arial"/>
        <w:sz w:val="24"/>
        <w:szCs w:val="24"/>
        <w:lang w:val="en-US"/>
      </w:rPr>
      <w:t xml:space="preserve"> </w:t>
    </w:r>
    <w:r w:rsidR="00FE41F6">
      <w:rPr>
        <w:rFonts w:ascii="Arial" w:hAnsi="Arial" w:cs="Arial"/>
        <w:sz w:val="24"/>
        <w:szCs w:val="24"/>
        <w:lang w:val="en-US"/>
      </w:rPr>
      <w:t>CSD06.21</w:t>
    </w:r>
    <w:r w:rsidRPr="007E7C3B">
      <w:rPr>
        <w:rFonts w:ascii="Arial" w:hAnsi="Arial" w:cs="Arial"/>
        <w:sz w:val="24"/>
        <w:szCs w:val="24"/>
        <w:lang w:val="en-US"/>
      </w:rPr>
      <w:t xml:space="preserve"> – </w:t>
    </w:r>
    <w:r w:rsidR="00301B0B">
      <w:rPr>
        <w:rFonts w:ascii="Arial" w:hAnsi="Arial" w:cs="Arial"/>
        <w:sz w:val="24"/>
        <w:szCs w:val="24"/>
        <w:lang w:val="en-US"/>
      </w:rPr>
      <w:t>25 May</w:t>
    </w:r>
  </w:p>
  <w:p w14:paraId="17474134" w14:textId="77777777" w:rsidR="006A3CBD" w:rsidRPr="007E7C3B" w:rsidRDefault="006A3CBD" w:rsidP="006A3CBD">
    <w:pPr>
      <w:pStyle w:val="Header"/>
      <w:jc w:val="center"/>
      <w:rPr>
        <w:rFonts w:ascii="Arial" w:hAnsi="Arial" w:cs="Arial"/>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880"/>
    <w:multiLevelType w:val="hybridMultilevel"/>
    <w:tmpl w:val="66DC7396"/>
    <w:lvl w:ilvl="0" w:tplc="9A4CFC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1227F"/>
    <w:multiLevelType w:val="hybridMultilevel"/>
    <w:tmpl w:val="84BC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84B6F"/>
    <w:multiLevelType w:val="hybridMultilevel"/>
    <w:tmpl w:val="6C0C8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4C69C6"/>
    <w:multiLevelType w:val="hybridMultilevel"/>
    <w:tmpl w:val="48C04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8408A"/>
    <w:multiLevelType w:val="hybridMultilevel"/>
    <w:tmpl w:val="F7FC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E62537"/>
    <w:multiLevelType w:val="hybridMultilevel"/>
    <w:tmpl w:val="B526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11FD0"/>
    <w:multiLevelType w:val="hybridMultilevel"/>
    <w:tmpl w:val="2A6257F0"/>
    <w:lvl w:ilvl="0" w:tplc="C0CCF9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E47704"/>
    <w:multiLevelType w:val="hybridMultilevel"/>
    <w:tmpl w:val="45BE1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B4C92"/>
    <w:multiLevelType w:val="hybridMultilevel"/>
    <w:tmpl w:val="8A16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10785"/>
    <w:multiLevelType w:val="hybridMultilevel"/>
    <w:tmpl w:val="7EAC2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733F5E"/>
    <w:multiLevelType w:val="hybridMultilevel"/>
    <w:tmpl w:val="9ADA1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0755CA"/>
    <w:multiLevelType w:val="hybridMultilevel"/>
    <w:tmpl w:val="9C7CF1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65416A5"/>
    <w:multiLevelType w:val="hybridMultilevel"/>
    <w:tmpl w:val="E774E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8B6B3D"/>
    <w:multiLevelType w:val="hybridMultilevel"/>
    <w:tmpl w:val="ADD413A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03637D"/>
    <w:multiLevelType w:val="hybridMultilevel"/>
    <w:tmpl w:val="7DCC9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4311F2"/>
    <w:multiLevelType w:val="hybridMultilevel"/>
    <w:tmpl w:val="707A94BA"/>
    <w:lvl w:ilvl="0" w:tplc="43E88F5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20921BA"/>
    <w:multiLevelType w:val="hybridMultilevel"/>
    <w:tmpl w:val="1FDC96F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7C34966"/>
    <w:multiLevelType w:val="hybridMultilevel"/>
    <w:tmpl w:val="1AEAEA96"/>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8"/>
  </w:num>
  <w:num w:numId="4">
    <w:abstractNumId w:val="9"/>
  </w:num>
  <w:num w:numId="5">
    <w:abstractNumId w:val="6"/>
  </w:num>
  <w:num w:numId="6">
    <w:abstractNumId w:val="4"/>
  </w:num>
  <w:num w:numId="7">
    <w:abstractNumId w:val="18"/>
  </w:num>
  <w:num w:numId="8">
    <w:abstractNumId w:val="13"/>
  </w:num>
  <w:num w:numId="9">
    <w:abstractNumId w:val="17"/>
  </w:num>
  <w:num w:numId="10">
    <w:abstractNumId w:val="12"/>
  </w:num>
  <w:num w:numId="11">
    <w:abstractNumId w:val="1"/>
  </w:num>
  <w:num w:numId="12">
    <w:abstractNumId w:val="7"/>
  </w:num>
  <w:num w:numId="13">
    <w:abstractNumId w:val="3"/>
  </w:num>
  <w:num w:numId="14">
    <w:abstractNumId w:val="5"/>
  </w:num>
  <w:num w:numId="15">
    <w:abstractNumId w:val="0"/>
  </w:num>
  <w:num w:numId="16">
    <w:abstractNumId w:val="14"/>
  </w:num>
  <w:num w:numId="17">
    <w:abstractNumId w:val="16"/>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5Pt1CRdw4Gs5Vcll/08Vr85OwD6YND+w9aPw+2OF6i435m8iLmNPY9VWBc13IAQ0X5nlJIOq3Z+WsVfJBRNmw==" w:salt="NnJjqQnNH9to3VQyB0UqYA=="/>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71"/>
    <w:rsid w:val="00000F79"/>
    <w:rsid w:val="00002293"/>
    <w:rsid w:val="00005316"/>
    <w:rsid w:val="00007ECC"/>
    <w:rsid w:val="0001269F"/>
    <w:rsid w:val="00013A56"/>
    <w:rsid w:val="00013C8B"/>
    <w:rsid w:val="00020CA0"/>
    <w:rsid w:val="00021DB8"/>
    <w:rsid w:val="000220AE"/>
    <w:rsid w:val="00024F4C"/>
    <w:rsid w:val="00025D3F"/>
    <w:rsid w:val="00027052"/>
    <w:rsid w:val="000313A4"/>
    <w:rsid w:val="0003316D"/>
    <w:rsid w:val="00037102"/>
    <w:rsid w:val="0004728F"/>
    <w:rsid w:val="00050E7B"/>
    <w:rsid w:val="0005147A"/>
    <w:rsid w:val="00051CE4"/>
    <w:rsid w:val="0005745F"/>
    <w:rsid w:val="000624B4"/>
    <w:rsid w:val="00063267"/>
    <w:rsid w:val="00065359"/>
    <w:rsid w:val="0007018F"/>
    <w:rsid w:val="00073138"/>
    <w:rsid w:val="00074FE5"/>
    <w:rsid w:val="00082577"/>
    <w:rsid w:val="00082917"/>
    <w:rsid w:val="00083774"/>
    <w:rsid w:val="000840B3"/>
    <w:rsid w:val="000845CD"/>
    <w:rsid w:val="00091237"/>
    <w:rsid w:val="00091AC7"/>
    <w:rsid w:val="0009576E"/>
    <w:rsid w:val="000A0587"/>
    <w:rsid w:val="000A1C85"/>
    <w:rsid w:val="000A2FFC"/>
    <w:rsid w:val="000A3E15"/>
    <w:rsid w:val="000A4BCB"/>
    <w:rsid w:val="000A4EF4"/>
    <w:rsid w:val="000A597A"/>
    <w:rsid w:val="000A5C10"/>
    <w:rsid w:val="000B0917"/>
    <w:rsid w:val="000B1B93"/>
    <w:rsid w:val="000B45E4"/>
    <w:rsid w:val="000B5528"/>
    <w:rsid w:val="000B55FC"/>
    <w:rsid w:val="000B6F78"/>
    <w:rsid w:val="000C14D3"/>
    <w:rsid w:val="000C6356"/>
    <w:rsid w:val="000C7CC9"/>
    <w:rsid w:val="000D6D71"/>
    <w:rsid w:val="000D7013"/>
    <w:rsid w:val="000E41AC"/>
    <w:rsid w:val="000E53A8"/>
    <w:rsid w:val="000F062A"/>
    <w:rsid w:val="000F2918"/>
    <w:rsid w:val="000F29A8"/>
    <w:rsid w:val="000F5EF7"/>
    <w:rsid w:val="000F68E5"/>
    <w:rsid w:val="00103853"/>
    <w:rsid w:val="00104863"/>
    <w:rsid w:val="00104E50"/>
    <w:rsid w:val="00105D7C"/>
    <w:rsid w:val="00110800"/>
    <w:rsid w:val="00111B4C"/>
    <w:rsid w:val="00111FBC"/>
    <w:rsid w:val="00112583"/>
    <w:rsid w:val="00112B6B"/>
    <w:rsid w:val="001132A1"/>
    <w:rsid w:val="00113BD4"/>
    <w:rsid w:val="00114381"/>
    <w:rsid w:val="001161A4"/>
    <w:rsid w:val="00117283"/>
    <w:rsid w:val="0012140C"/>
    <w:rsid w:val="00121AFE"/>
    <w:rsid w:val="00123D68"/>
    <w:rsid w:val="001247AC"/>
    <w:rsid w:val="00130D56"/>
    <w:rsid w:val="00131E55"/>
    <w:rsid w:val="001343B3"/>
    <w:rsid w:val="0013692C"/>
    <w:rsid w:val="001425D0"/>
    <w:rsid w:val="0014276D"/>
    <w:rsid w:val="00144841"/>
    <w:rsid w:val="0014565E"/>
    <w:rsid w:val="001500B1"/>
    <w:rsid w:val="001501F8"/>
    <w:rsid w:val="00150D4B"/>
    <w:rsid w:val="00151E20"/>
    <w:rsid w:val="00152841"/>
    <w:rsid w:val="001537A6"/>
    <w:rsid w:val="00153FC9"/>
    <w:rsid w:val="0015532A"/>
    <w:rsid w:val="00155855"/>
    <w:rsid w:val="00160D86"/>
    <w:rsid w:val="001630C1"/>
    <w:rsid w:val="00163395"/>
    <w:rsid w:val="00163EEF"/>
    <w:rsid w:val="00164A5C"/>
    <w:rsid w:val="001656BA"/>
    <w:rsid w:val="001657FD"/>
    <w:rsid w:val="001660AC"/>
    <w:rsid w:val="00167B41"/>
    <w:rsid w:val="00171469"/>
    <w:rsid w:val="00172243"/>
    <w:rsid w:val="00173A49"/>
    <w:rsid w:val="00174DC1"/>
    <w:rsid w:val="001751F8"/>
    <w:rsid w:val="001761FD"/>
    <w:rsid w:val="00180261"/>
    <w:rsid w:val="00183004"/>
    <w:rsid w:val="00185085"/>
    <w:rsid w:val="00186081"/>
    <w:rsid w:val="00187424"/>
    <w:rsid w:val="0018768F"/>
    <w:rsid w:val="00187F6D"/>
    <w:rsid w:val="001951A4"/>
    <w:rsid w:val="00197F62"/>
    <w:rsid w:val="001A0884"/>
    <w:rsid w:val="001A1403"/>
    <w:rsid w:val="001A250C"/>
    <w:rsid w:val="001A4433"/>
    <w:rsid w:val="001A513F"/>
    <w:rsid w:val="001A56EA"/>
    <w:rsid w:val="001B1B53"/>
    <w:rsid w:val="001B426D"/>
    <w:rsid w:val="001B60D5"/>
    <w:rsid w:val="001C2ACA"/>
    <w:rsid w:val="001C4AC0"/>
    <w:rsid w:val="001C4C99"/>
    <w:rsid w:val="001D10A3"/>
    <w:rsid w:val="001D19F4"/>
    <w:rsid w:val="001D4739"/>
    <w:rsid w:val="001D6751"/>
    <w:rsid w:val="001D79F4"/>
    <w:rsid w:val="001E268B"/>
    <w:rsid w:val="001E2BC0"/>
    <w:rsid w:val="001E34B6"/>
    <w:rsid w:val="001E5361"/>
    <w:rsid w:val="001F029B"/>
    <w:rsid w:val="001F2292"/>
    <w:rsid w:val="001F6475"/>
    <w:rsid w:val="001F75A9"/>
    <w:rsid w:val="001F76FF"/>
    <w:rsid w:val="001F79E5"/>
    <w:rsid w:val="00200A67"/>
    <w:rsid w:val="002013F0"/>
    <w:rsid w:val="0020211E"/>
    <w:rsid w:val="002045CF"/>
    <w:rsid w:val="002069C5"/>
    <w:rsid w:val="0020708A"/>
    <w:rsid w:val="00210895"/>
    <w:rsid w:val="002109BB"/>
    <w:rsid w:val="00213860"/>
    <w:rsid w:val="00215310"/>
    <w:rsid w:val="00215A9B"/>
    <w:rsid w:val="00217D5A"/>
    <w:rsid w:val="00217F09"/>
    <w:rsid w:val="00220AA7"/>
    <w:rsid w:val="00221087"/>
    <w:rsid w:val="002216B4"/>
    <w:rsid w:val="002228C3"/>
    <w:rsid w:val="00226800"/>
    <w:rsid w:val="00226A29"/>
    <w:rsid w:val="00227628"/>
    <w:rsid w:val="00230647"/>
    <w:rsid w:val="00231BC0"/>
    <w:rsid w:val="002370D4"/>
    <w:rsid w:val="0024429D"/>
    <w:rsid w:val="00250F56"/>
    <w:rsid w:val="0025325A"/>
    <w:rsid w:val="00253625"/>
    <w:rsid w:val="00256BD7"/>
    <w:rsid w:val="002629EC"/>
    <w:rsid w:val="00265332"/>
    <w:rsid w:val="00272AB2"/>
    <w:rsid w:val="0027353B"/>
    <w:rsid w:val="00273EF7"/>
    <w:rsid w:val="00274B8B"/>
    <w:rsid w:val="002760FA"/>
    <w:rsid w:val="00276130"/>
    <w:rsid w:val="002762AB"/>
    <w:rsid w:val="00281792"/>
    <w:rsid w:val="00282114"/>
    <w:rsid w:val="00285591"/>
    <w:rsid w:val="00285E1B"/>
    <w:rsid w:val="00286161"/>
    <w:rsid w:val="0028791C"/>
    <w:rsid w:val="0029324A"/>
    <w:rsid w:val="00295AD6"/>
    <w:rsid w:val="002A1BA0"/>
    <w:rsid w:val="002A266F"/>
    <w:rsid w:val="002A2AC3"/>
    <w:rsid w:val="002A34CD"/>
    <w:rsid w:val="002B3086"/>
    <w:rsid w:val="002B4B2E"/>
    <w:rsid w:val="002B5BF2"/>
    <w:rsid w:val="002B6938"/>
    <w:rsid w:val="002B697B"/>
    <w:rsid w:val="002B7DF6"/>
    <w:rsid w:val="002B7F71"/>
    <w:rsid w:val="002C30FF"/>
    <w:rsid w:val="002C3807"/>
    <w:rsid w:val="002C3EF4"/>
    <w:rsid w:val="002C59CD"/>
    <w:rsid w:val="002C6EB3"/>
    <w:rsid w:val="002C746B"/>
    <w:rsid w:val="002D051A"/>
    <w:rsid w:val="002D168A"/>
    <w:rsid w:val="002D4FAB"/>
    <w:rsid w:val="002D5EED"/>
    <w:rsid w:val="002D5FE8"/>
    <w:rsid w:val="002E192D"/>
    <w:rsid w:val="002E55D0"/>
    <w:rsid w:val="002F0631"/>
    <w:rsid w:val="002F2A01"/>
    <w:rsid w:val="002F421D"/>
    <w:rsid w:val="002F588D"/>
    <w:rsid w:val="002F67D1"/>
    <w:rsid w:val="002F7F34"/>
    <w:rsid w:val="00301B0B"/>
    <w:rsid w:val="00303663"/>
    <w:rsid w:val="00304E02"/>
    <w:rsid w:val="00306D15"/>
    <w:rsid w:val="003071BF"/>
    <w:rsid w:val="003076AB"/>
    <w:rsid w:val="003120F9"/>
    <w:rsid w:val="00312B39"/>
    <w:rsid w:val="003205E9"/>
    <w:rsid w:val="0032589A"/>
    <w:rsid w:val="003311E3"/>
    <w:rsid w:val="00334B63"/>
    <w:rsid w:val="00336193"/>
    <w:rsid w:val="00336EB9"/>
    <w:rsid w:val="00337061"/>
    <w:rsid w:val="0033755F"/>
    <w:rsid w:val="00342D74"/>
    <w:rsid w:val="003438E4"/>
    <w:rsid w:val="00345985"/>
    <w:rsid w:val="00347C30"/>
    <w:rsid w:val="00350880"/>
    <w:rsid w:val="00352302"/>
    <w:rsid w:val="003550AF"/>
    <w:rsid w:val="00356732"/>
    <w:rsid w:val="00356E86"/>
    <w:rsid w:val="00366791"/>
    <w:rsid w:val="00371FE0"/>
    <w:rsid w:val="0037537E"/>
    <w:rsid w:val="0038088F"/>
    <w:rsid w:val="00381636"/>
    <w:rsid w:val="003865E3"/>
    <w:rsid w:val="00387A4C"/>
    <w:rsid w:val="003931BA"/>
    <w:rsid w:val="003937FA"/>
    <w:rsid w:val="00393BD2"/>
    <w:rsid w:val="0039574F"/>
    <w:rsid w:val="00396997"/>
    <w:rsid w:val="00397DA8"/>
    <w:rsid w:val="003A080E"/>
    <w:rsid w:val="003A38B7"/>
    <w:rsid w:val="003A3C73"/>
    <w:rsid w:val="003A4204"/>
    <w:rsid w:val="003A5F40"/>
    <w:rsid w:val="003B05C9"/>
    <w:rsid w:val="003B14E1"/>
    <w:rsid w:val="003B48BC"/>
    <w:rsid w:val="003B5F9D"/>
    <w:rsid w:val="003C1E2B"/>
    <w:rsid w:val="003C1EEF"/>
    <w:rsid w:val="003C2696"/>
    <w:rsid w:val="003C45CA"/>
    <w:rsid w:val="003C497F"/>
    <w:rsid w:val="003C4996"/>
    <w:rsid w:val="003D0EBB"/>
    <w:rsid w:val="003D1B07"/>
    <w:rsid w:val="003D5589"/>
    <w:rsid w:val="003E0A49"/>
    <w:rsid w:val="003E0D44"/>
    <w:rsid w:val="003E10F5"/>
    <w:rsid w:val="003E61D8"/>
    <w:rsid w:val="003E7528"/>
    <w:rsid w:val="003E76B2"/>
    <w:rsid w:val="003F0A9E"/>
    <w:rsid w:val="003F1C31"/>
    <w:rsid w:val="003F4924"/>
    <w:rsid w:val="003F5FDB"/>
    <w:rsid w:val="003F7B16"/>
    <w:rsid w:val="003F7B23"/>
    <w:rsid w:val="00400A64"/>
    <w:rsid w:val="0040170F"/>
    <w:rsid w:val="004031F1"/>
    <w:rsid w:val="004111D6"/>
    <w:rsid w:val="004124C8"/>
    <w:rsid w:val="00412DE4"/>
    <w:rsid w:val="00413019"/>
    <w:rsid w:val="00416B03"/>
    <w:rsid w:val="0041767F"/>
    <w:rsid w:val="0042016A"/>
    <w:rsid w:val="004206E9"/>
    <w:rsid w:val="004229ED"/>
    <w:rsid w:val="0042510F"/>
    <w:rsid w:val="00432049"/>
    <w:rsid w:val="00435E65"/>
    <w:rsid w:val="00436F9A"/>
    <w:rsid w:val="004376BD"/>
    <w:rsid w:val="00441299"/>
    <w:rsid w:val="0044206A"/>
    <w:rsid w:val="0044296C"/>
    <w:rsid w:val="00443452"/>
    <w:rsid w:val="0044418C"/>
    <w:rsid w:val="00444A8D"/>
    <w:rsid w:val="00445AAC"/>
    <w:rsid w:val="00445BEA"/>
    <w:rsid w:val="00446F02"/>
    <w:rsid w:val="00450CCF"/>
    <w:rsid w:val="00451723"/>
    <w:rsid w:val="00452BB5"/>
    <w:rsid w:val="0045580B"/>
    <w:rsid w:val="00456EA2"/>
    <w:rsid w:val="00460491"/>
    <w:rsid w:val="004617F2"/>
    <w:rsid w:val="004634F2"/>
    <w:rsid w:val="00463BAA"/>
    <w:rsid w:val="0046470D"/>
    <w:rsid w:val="00465728"/>
    <w:rsid w:val="00465DEB"/>
    <w:rsid w:val="00471362"/>
    <w:rsid w:val="004714CF"/>
    <w:rsid w:val="004760D3"/>
    <w:rsid w:val="00476485"/>
    <w:rsid w:val="00477BA1"/>
    <w:rsid w:val="00477D5A"/>
    <w:rsid w:val="004806D5"/>
    <w:rsid w:val="004831F3"/>
    <w:rsid w:val="004841AD"/>
    <w:rsid w:val="00485256"/>
    <w:rsid w:val="00487FFE"/>
    <w:rsid w:val="0049190D"/>
    <w:rsid w:val="00491DFC"/>
    <w:rsid w:val="00492AB9"/>
    <w:rsid w:val="00494B58"/>
    <w:rsid w:val="00496075"/>
    <w:rsid w:val="004A35DB"/>
    <w:rsid w:val="004B3E5C"/>
    <w:rsid w:val="004B5D4F"/>
    <w:rsid w:val="004C1274"/>
    <w:rsid w:val="004C365E"/>
    <w:rsid w:val="004C4D03"/>
    <w:rsid w:val="004C52A6"/>
    <w:rsid w:val="004C5324"/>
    <w:rsid w:val="004C71C8"/>
    <w:rsid w:val="004D00A0"/>
    <w:rsid w:val="004D4DF6"/>
    <w:rsid w:val="004D5157"/>
    <w:rsid w:val="004D6AD6"/>
    <w:rsid w:val="004D6DB7"/>
    <w:rsid w:val="004D769E"/>
    <w:rsid w:val="004D7F1F"/>
    <w:rsid w:val="004E4E90"/>
    <w:rsid w:val="004E6775"/>
    <w:rsid w:val="004E6D58"/>
    <w:rsid w:val="004E7363"/>
    <w:rsid w:val="004F0EEF"/>
    <w:rsid w:val="004F302A"/>
    <w:rsid w:val="004F376C"/>
    <w:rsid w:val="004F4D08"/>
    <w:rsid w:val="004F4FD9"/>
    <w:rsid w:val="004F68D4"/>
    <w:rsid w:val="004F7E6A"/>
    <w:rsid w:val="0050098B"/>
    <w:rsid w:val="00500A34"/>
    <w:rsid w:val="005051F6"/>
    <w:rsid w:val="005063D9"/>
    <w:rsid w:val="00506D71"/>
    <w:rsid w:val="00507E36"/>
    <w:rsid w:val="0051396B"/>
    <w:rsid w:val="005143AB"/>
    <w:rsid w:val="00514AC8"/>
    <w:rsid w:val="00514DC4"/>
    <w:rsid w:val="0052032D"/>
    <w:rsid w:val="005203BE"/>
    <w:rsid w:val="0052164B"/>
    <w:rsid w:val="00525205"/>
    <w:rsid w:val="00525988"/>
    <w:rsid w:val="00525EF7"/>
    <w:rsid w:val="00531F67"/>
    <w:rsid w:val="0053289F"/>
    <w:rsid w:val="00534E41"/>
    <w:rsid w:val="00537FD2"/>
    <w:rsid w:val="005412CF"/>
    <w:rsid w:val="00541A9A"/>
    <w:rsid w:val="005443E5"/>
    <w:rsid w:val="0054505E"/>
    <w:rsid w:val="00545D55"/>
    <w:rsid w:val="00546A80"/>
    <w:rsid w:val="005475D0"/>
    <w:rsid w:val="00547CB8"/>
    <w:rsid w:val="00550A36"/>
    <w:rsid w:val="00551FB4"/>
    <w:rsid w:val="005555EA"/>
    <w:rsid w:val="0055571D"/>
    <w:rsid w:val="00560B48"/>
    <w:rsid w:val="0056104E"/>
    <w:rsid w:val="00561701"/>
    <w:rsid w:val="00564E36"/>
    <w:rsid w:val="00565A22"/>
    <w:rsid w:val="00565DFD"/>
    <w:rsid w:val="00566C91"/>
    <w:rsid w:val="005718C6"/>
    <w:rsid w:val="005723C4"/>
    <w:rsid w:val="00574556"/>
    <w:rsid w:val="00577D47"/>
    <w:rsid w:val="00580E4B"/>
    <w:rsid w:val="005825F9"/>
    <w:rsid w:val="00582FC2"/>
    <w:rsid w:val="005830EF"/>
    <w:rsid w:val="005843C7"/>
    <w:rsid w:val="00584A05"/>
    <w:rsid w:val="0059041E"/>
    <w:rsid w:val="00590DDE"/>
    <w:rsid w:val="0059204B"/>
    <w:rsid w:val="00594931"/>
    <w:rsid w:val="00595C2E"/>
    <w:rsid w:val="005A1867"/>
    <w:rsid w:val="005A1A62"/>
    <w:rsid w:val="005A1A82"/>
    <w:rsid w:val="005A21A3"/>
    <w:rsid w:val="005A4928"/>
    <w:rsid w:val="005A4AC2"/>
    <w:rsid w:val="005B0EAB"/>
    <w:rsid w:val="005B2F63"/>
    <w:rsid w:val="005B62FD"/>
    <w:rsid w:val="005B6E0C"/>
    <w:rsid w:val="005B72AC"/>
    <w:rsid w:val="005B7750"/>
    <w:rsid w:val="005C06A6"/>
    <w:rsid w:val="005C0AC2"/>
    <w:rsid w:val="005C3CB6"/>
    <w:rsid w:val="005C3E3E"/>
    <w:rsid w:val="005D027C"/>
    <w:rsid w:val="005D0F67"/>
    <w:rsid w:val="005D197F"/>
    <w:rsid w:val="005D442F"/>
    <w:rsid w:val="005D5288"/>
    <w:rsid w:val="005D530E"/>
    <w:rsid w:val="005D5E70"/>
    <w:rsid w:val="005D7E62"/>
    <w:rsid w:val="005E7D85"/>
    <w:rsid w:val="005F060D"/>
    <w:rsid w:val="005F14FE"/>
    <w:rsid w:val="005F201F"/>
    <w:rsid w:val="005F229C"/>
    <w:rsid w:val="005F2D44"/>
    <w:rsid w:val="005F3EDC"/>
    <w:rsid w:val="005F4340"/>
    <w:rsid w:val="006007BD"/>
    <w:rsid w:val="006008B0"/>
    <w:rsid w:val="00601E89"/>
    <w:rsid w:val="006027C6"/>
    <w:rsid w:val="0060477E"/>
    <w:rsid w:val="006057CC"/>
    <w:rsid w:val="00605C1A"/>
    <w:rsid w:val="00605F31"/>
    <w:rsid w:val="00610ACA"/>
    <w:rsid w:val="00612862"/>
    <w:rsid w:val="00613107"/>
    <w:rsid w:val="006132F0"/>
    <w:rsid w:val="006138CC"/>
    <w:rsid w:val="00613D72"/>
    <w:rsid w:val="00615721"/>
    <w:rsid w:val="00617C1D"/>
    <w:rsid w:val="00617E26"/>
    <w:rsid w:val="00620240"/>
    <w:rsid w:val="00620D78"/>
    <w:rsid w:val="0062109D"/>
    <w:rsid w:val="00621802"/>
    <w:rsid w:val="00622C19"/>
    <w:rsid w:val="00623D8F"/>
    <w:rsid w:val="0062436A"/>
    <w:rsid w:val="00625065"/>
    <w:rsid w:val="00626577"/>
    <w:rsid w:val="006300E7"/>
    <w:rsid w:val="00630241"/>
    <w:rsid w:val="00630902"/>
    <w:rsid w:val="006317B2"/>
    <w:rsid w:val="00632A5F"/>
    <w:rsid w:val="006342EA"/>
    <w:rsid w:val="006371D3"/>
    <w:rsid w:val="00637FC2"/>
    <w:rsid w:val="00640B35"/>
    <w:rsid w:val="00640DB6"/>
    <w:rsid w:val="00642012"/>
    <w:rsid w:val="006422FF"/>
    <w:rsid w:val="006434BD"/>
    <w:rsid w:val="00644207"/>
    <w:rsid w:val="0064541D"/>
    <w:rsid w:val="00652269"/>
    <w:rsid w:val="0065266D"/>
    <w:rsid w:val="0065411F"/>
    <w:rsid w:val="00655E13"/>
    <w:rsid w:val="00656BDC"/>
    <w:rsid w:val="006571DB"/>
    <w:rsid w:val="00660B54"/>
    <w:rsid w:val="0066261E"/>
    <w:rsid w:val="00664978"/>
    <w:rsid w:val="00664E67"/>
    <w:rsid w:val="00665859"/>
    <w:rsid w:val="00673B41"/>
    <w:rsid w:val="006747D6"/>
    <w:rsid w:val="00675266"/>
    <w:rsid w:val="006759E8"/>
    <w:rsid w:val="006775C3"/>
    <w:rsid w:val="00677892"/>
    <w:rsid w:val="006778FD"/>
    <w:rsid w:val="00677C16"/>
    <w:rsid w:val="006801BD"/>
    <w:rsid w:val="0068172E"/>
    <w:rsid w:val="0068452E"/>
    <w:rsid w:val="006872D5"/>
    <w:rsid w:val="006878BD"/>
    <w:rsid w:val="0069074B"/>
    <w:rsid w:val="0069117B"/>
    <w:rsid w:val="00692481"/>
    <w:rsid w:val="00693788"/>
    <w:rsid w:val="00695703"/>
    <w:rsid w:val="006964A3"/>
    <w:rsid w:val="006A1AAD"/>
    <w:rsid w:val="006A3CBD"/>
    <w:rsid w:val="006A58BB"/>
    <w:rsid w:val="006A6A73"/>
    <w:rsid w:val="006B46B4"/>
    <w:rsid w:val="006B4D2A"/>
    <w:rsid w:val="006B7E2D"/>
    <w:rsid w:val="006C241F"/>
    <w:rsid w:val="006C66AE"/>
    <w:rsid w:val="006C6C3F"/>
    <w:rsid w:val="006D0491"/>
    <w:rsid w:val="006D0D01"/>
    <w:rsid w:val="006D1575"/>
    <w:rsid w:val="006D446E"/>
    <w:rsid w:val="006D79E9"/>
    <w:rsid w:val="006E165B"/>
    <w:rsid w:val="006E1BBA"/>
    <w:rsid w:val="006E1CA4"/>
    <w:rsid w:val="006E516E"/>
    <w:rsid w:val="006F0A63"/>
    <w:rsid w:val="006F314D"/>
    <w:rsid w:val="006F69E0"/>
    <w:rsid w:val="006F7E06"/>
    <w:rsid w:val="00703F26"/>
    <w:rsid w:val="00704439"/>
    <w:rsid w:val="007067C6"/>
    <w:rsid w:val="00710BEE"/>
    <w:rsid w:val="00712AA3"/>
    <w:rsid w:val="00721FE8"/>
    <w:rsid w:val="00723781"/>
    <w:rsid w:val="00725F44"/>
    <w:rsid w:val="00730EA3"/>
    <w:rsid w:val="00731624"/>
    <w:rsid w:val="007317D4"/>
    <w:rsid w:val="007322C5"/>
    <w:rsid w:val="0073334E"/>
    <w:rsid w:val="00736A52"/>
    <w:rsid w:val="00736AA5"/>
    <w:rsid w:val="00743287"/>
    <w:rsid w:val="007434CB"/>
    <w:rsid w:val="007449CB"/>
    <w:rsid w:val="00745069"/>
    <w:rsid w:val="00745FF4"/>
    <w:rsid w:val="00746FED"/>
    <w:rsid w:val="0075085A"/>
    <w:rsid w:val="00753478"/>
    <w:rsid w:val="00753AA0"/>
    <w:rsid w:val="0075471E"/>
    <w:rsid w:val="00754A01"/>
    <w:rsid w:val="00754B46"/>
    <w:rsid w:val="007558A9"/>
    <w:rsid w:val="007573B1"/>
    <w:rsid w:val="00761F55"/>
    <w:rsid w:val="007636C7"/>
    <w:rsid w:val="00763DED"/>
    <w:rsid w:val="00764BF1"/>
    <w:rsid w:val="00771D5F"/>
    <w:rsid w:val="00773DE2"/>
    <w:rsid w:val="00774810"/>
    <w:rsid w:val="00774960"/>
    <w:rsid w:val="00774AF9"/>
    <w:rsid w:val="0077575C"/>
    <w:rsid w:val="0077625F"/>
    <w:rsid w:val="00780480"/>
    <w:rsid w:val="00782E0E"/>
    <w:rsid w:val="00784525"/>
    <w:rsid w:val="00792B81"/>
    <w:rsid w:val="00793151"/>
    <w:rsid w:val="00793195"/>
    <w:rsid w:val="00796516"/>
    <w:rsid w:val="007A068D"/>
    <w:rsid w:val="007A36FC"/>
    <w:rsid w:val="007A7DFA"/>
    <w:rsid w:val="007B0BA0"/>
    <w:rsid w:val="007B33C9"/>
    <w:rsid w:val="007B491D"/>
    <w:rsid w:val="007B4FC1"/>
    <w:rsid w:val="007B5247"/>
    <w:rsid w:val="007B6507"/>
    <w:rsid w:val="007B748B"/>
    <w:rsid w:val="007C0BFC"/>
    <w:rsid w:val="007C129B"/>
    <w:rsid w:val="007C4058"/>
    <w:rsid w:val="007C45B8"/>
    <w:rsid w:val="007D1F35"/>
    <w:rsid w:val="007D2A14"/>
    <w:rsid w:val="007D4505"/>
    <w:rsid w:val="007D6795"/>
    <w:rsid w:val="007E0BD1"/>
    <w:rsid w:val="007E22C7"/>
    <w:rsid w:val="007E6A7C"/>
    <w:rsid w:val="007E7C3B"/>
    <w:rsid w:val="007F0D7C"/>
    <w:rsid w:val="007F104D"/>
    <w:rsid w:val="007F20D1"/>
    <w:rsid w:val="007F4F08"/>
    <w:rsid w:val="007F603C"/>
    <w:rsid w:val="007F700D"/>
    <w:rsid w:val="008045C9"/>
    <w:rsid w:val="008078B9"/>
    <w:rsid w:val="00810C22"/>
    <w:rsid w:val="00810D32"/>
    <w:rsid w:val="00811CD4"/>
    <w:rsid w:val="008122C2"/>
    <w:rsid w:val="00821271"/>
    <w:rsid w:val="008218A5"/>
    <w:rsid w:val="00823983"/>
    <w:rsid w:val="00824E50"/>
    <w:rsid w:val="0082547D"/>
    <w:rsid w:val="00825A3E"/>
    <w:rsid w:val="008266C7"/>
    <w:rsid w:val="0082676E"/>
    <w:rsid w:val="00827023"/>
    <w:rsid w:val="0083598F"/>
    <w:rsid w:val="0084059D"/>
    <w:rsid w:val="008427F6"/>
    <w:rsid w:val="00847045"/>
    <w:rsid w:val="008478D2"/>
    <w:rsid w:val="00851651"/>
    <w:rsid w:val="008516E0"/>
    <w:rsid w:val="00852CCF"/>
    <w:rsid w:val="00853CA6"/>
    <w:rsid w:val="00855A01"/>
    <w:rsid w:val="008601B9"/>
    <w:rsid w:val="008662D2"/>
    <w:rsid w:val="008664CD"/>
    <w:rsid w:val="00867C0C"/>
    <w:rsid w:val="008736B3"/>
    <w:rsid w:val="00873B5E"/>
    <w:rsid w:val="00873D45"/>
    <w:rsid w:val="0087520C"/>
    <w:rsid w:val="00877FFC"/>
    <w:rsid w:val="0088074E"/>
    <w:rsid w:val="00881DBE"/>
    <w:rsid w:val="008855FD"/>
    <w:rsid w:val="008917CB"/>
    <w:rsid w:val="0089325C"/>
    <w:rsid w:val="008A013E"/>
    <w:rsid w:val="008A2B56"/>
    <w:rsid w:val="008A5759"/>
    <w:rsid w:val="008A5BDD"/>
    <w:rsid w:val="008A6BB3"/>
    <w:rsid w:val="008A7623"/>
    <w:rsid w:val="008A78F6"/>
    <w:rsid w:val="008B3BD0"/>
    <w:rsid w:val="008B3F5E"/>
    <w:rsid w:val="008B4C67"/>
    <w:rsid w:val="008B4D83"/>
    <w:rsid w:val="008B52E4"/>
    <w:rsid w:val="008B5341"/>
    <w:rsid w:val="008B57DD"/>
    <w:rsid w:val="008B60E0"/>
    <w:rsid w:val="008B6708"/>
    <w:rsid w:val="008B7BE3"/>
    <w:rsid w:val="008C04BB"/>
    <w:rsid w:val="008C1788"/>
    <w:rsid w:val="008C282A"/>
    <w:rsid w:val="008C28F3"/>
    <w:rsid w:val="008C2B38"/>
    <w:rsid w:val="008C6781"/>
    <w:rsid w:val="008C67CE"/>
    <w:rsid w:val="008D1210"/>
    <w:rsid w:val="008D12C6"/>
    <w:rsid w:val="008D1973"/>
    <w:rsid w:val="008D1989"/>
    <w:rsid w:val="008D1FFC"/>
    <w:rsid w:val="008D6858"/>
    <w:rsid w:val="008E1860"/>
    <w:rsid w:val="008E2DCF"/>
    <w:rsid w:val="008E39F7"/>
    <w:rsid w:val="008E48DF"/>
    <w:rsid w:val="008E5660"/>
    <w:rsid w:val="008E5EBA"/>
    <w:rsid w:val="008F10AB"/>
    <w:rsid w:val="008F1F43"/>
    <w:rsid w:val="008F3255"/>
    <w:rsid w:val="008F383F"/>
    <w:rsid w:val="008F4036"/>
    <w:rsid w:val="008F483B"/>
    <w:rsid w:val="008F5C35"/>
    <w:rsid w:val="008F78E4"/>
    <w:rsid w:val="00901049"/>
    <w:rsid w:val="00901A02"/>
    <w:rsid w:val="00902D97"/>
    <w:rsid w:val="009030DE"/>
    <w:rsid w:val="0090429A"/>
    <w:rsid w:val="009049E0"/>
    <w:rsid w:val="00906F2C"/>
    <w:rsid w:val="00907338"/>
    <w:rsid w:val="0090782A"/>
    <w:rsid w:val="009116F5"/>
    <w:rsid w:val="00912198"/>
    <w:rsid w:val="0091309E"/>
    <w:rsid w:val="009140A3"/>
    <w:rsid w:val="00916396"/>
    <w:rsid w:val="00916842"/>
    <w:rsid w:val="009212F3"/>
    <w:rsid w:val="00921EFE"/>
    <w:rsid w:val="00926D9A"/>
    <w:rsid w:val="009277C7"/>
    <w:rsid w:val="00930AD7"/>
    <w:rsid w:val="00931E77"/>
    <w:rsid w:val="00932DA3"/>
    <w:rsid w:val="00937799"/>
    <w:rsid w:val="00937F3B"/>
    <w:rsid w:val="00946938"/>
    <w:rsid w:val="0095041B"/>
    <w:rsid w:val="00950A81"/>
    <w:rsid w:val="009528E5"/>
    <w:rsid w:val="009535FF"/>
    <w:rsid w:val="009561A8"/>
    <w:rsid w:val="00960E17"/>
    <w:rsid w:val="00960F7C"/>
    <w:rsid w:val="00961EF4"/>
    <w:rsid w:val="0096209B"/>
    <w:rsid w:val="009621C9"/>
    <w:rsid w:val="009633F1"/>
    <w:rsid w:val="009661C8"/>
    <w:rsid w:val="0097039C"/>
    <w:rsid w:val="00970C14"/>
    <w:rsid w:val="00970DE0"/>
    <w:rsid w:val="00974A9A"/>
    <w:rsid w:val="00977E66"/>
    <w:rsid w:val="0098188D"/>
    <w:rsid w:val="009820D7"/>
    <w:rsid w:val="00984312"/>
    <w:rsid w:val="0098527B"/>
    <w:rsid w:val="009876D1"/>
    <w:rsid w:val="00990D9C"/>
    <w:rsid w:val="00990EC3"/>
    <w:rsid w:val="00992359"/>
    <w:rsid w:val="009A11FE"/>
    <w:rsid w:val="009A2D3F"/>
    <w:rsid w:val="009A672F"/>
    <w:rsid w:val="009A74B0"/>
    <w:rsid w:val="009B3DF7"/>
    <w:rsid w:val="009B452A"/>
    <w:rsid w:val="009B583A"/>
    <w:rsid w:val="009B5F7F"/>
    <w:rsid w:val="009B6AA6"/>
    <w:rsid w:val="009B7046"/>
    <w:rsid w:val="009B7AB9"/>
    <w:rsid w:val="009C1765"/>
    <w:rsid w:val="009C6DF7"/>
    <w:rsid w:val="009D216C"/>
    <w:rsid w:val="009D5039"/>
    <w:rsid w:val="009D5442"/>
    <w:rsid w:val="009D799A"/>
    <w:rsid w:val="009D7F07"/>
    <w:rsid w:val="009E174F"/>
    <w:rsid w:val="009E4921"/>
    <w:rsid w:val="009E492B"/>
    <w:rsid w:val="009E7483"/>
    <w:rsid w:val="009F1928"/>
    <w:rsid w:val="009F5008"/>
    <w:rsid w:val="00A00BA8"/>
    <w:rsid w:val="00A02D0E"/>
    <w:rsid w:val="00A04829"/>
    <w:rsid w:val="00A13F90"/>
    <w:rsid w:val="00A14C32"/>
    <w:rsid w:val="00A15DD5"/>
    <w:rsid w:val="00A1654F"/>
    <w:rsid w:val="00A207AC"/>
    <w:rsid w:val="00A22DC9"/>
    <w:rsid w:val="00A234BB"/>
    <w:rsid w:val="00A23FC3"/>
    <w:rsid w:val="00A25A79"/>
    <w:rsid w:val="00A2629B"/>
    <w:rsid w:val="00A33372"/>
    <w:rsid w:val="00A34502"/>
    <w:rsid w:val="00A35588"/>
    <w:rsid w:val="00A401F1"/>
    <w:rsid w:val="00A41A82"/>
    <w:rsid w:val="00A461FA"/>
    <w:rsid w:val="00A50EAE"/>
    <w:rsid w:val="00A5458C"/>
    <w:rsid w:val="00A55818"/>
    <w:rsid w:val="00A5689C"/>
    <w:rsid w:val="00A57F3B"/>
    <w:rsid w:val="00A61A4B"/>
    <w:rsid w:val="00A628D2"/>
    <w:rsid w:val="00A62A80"/>
    <w:rsid w:val="00A62D74"/>
    <w:rsid w:val="00A644FE"/>
    <w:rsid w:val="00A657BA"/>
    <w:rsid w:val="00A67D53"/>
    <w:rsid w:val="00A7197D"/>
    <w:rsid w:val="00A72BE7"/>
    <w:rsid w:val="00A72F45"/>
    <w:rsid w:val="00A75AC1"/>
    <w:rsid w:val="00A77453"/>
    <w:rsid w:val="00A80B04"/>
    <w:rsid w:val="00A82530"/>
    <w:rsid w:val="00A8301D"/>
    <w:rsid w:val="00A8316B"/>
    <w:rsid w:val="00A8446F"/>
    <w:rsid w:val="00A86140"/>
    <w:rsid w:val="00A86417"/>
    <w:rsid w:val="00A913C4"/>
    <w:rsid w:val="00A92B37"/>
    <w:rsid w:val="00A95235"/>
    <w:rsid w:val="00A96C03"/>
    <w:rsid w:val="00AA304B"/>
    <w:rsid w:val="00AA662B"/>
    <w:rsid w:val="00AC06DD"/>
    <w:rsid w:val="00AC31DA"/>
    <w:rsid w:val="00AC3747"/>
    <w:rsid w:val="00AC54D1"/>
    <w:rsid w:val="00AC5AD2"/>
    <w:rsid w:val="00AC64FC"/>
    <w:rsid w:val="00AC6F95"/>
    <w:rsid w:val="00AC7B02"/>
    <w:rsid w:val="00AD05B2"/>
    <w:rsid w:val="00AD1D69"/>
    <w:rsid w:val="00AD3896"/>
    <w:rsid w:val="00AD73CC"/>
    <w:rsid w:val="00AE128A"/>
    <w:rsid w:val="00AE1D1E"/>
    <w:rsid w:val="00AE1DE8"/>
    <w:rsid w:val="00AE31C4"/>
    <w:rsid w:val="00AE5956"/>
    <w:rsid w:val="00AF2E7E"/>
    <w:rsid w:val="00AF3C52"/>
    <w:rsid w:val="00AF42EE"/>
    <w:rsid w:val="00B00557"/>
    <w:rsid w:val="00B0577C"/>
    <w:rsid w:val="00B10E45"/>
    <w:rsid w:val="00B11904"/>
    <w:rsid w:val="00B11BBE"/>
    <w:rsid w:val="00B13CEE"/>
    <w:rsid w:val="00B1445C"/>
    <w:rsid w:val="00B16C31"/>
    <w:rsid w:val="00B20880"/>
    <w:rsid w:val="00B20E49"/>
    <w:rsid w:val="00B21BA6"/>
    <w:rsid w:val="00B22263"/>
    <w:rsid w:val="00B2345C"/>
    <w:rsid w:val="00B234C5"/>
    <w:rsid w:val="00B23918"/>
    <w:rsid w:val="00B24D09"/>
    <w:rsid w:val="00B260C8"/>
    <w:rsid w:val="00B275FC"/>
    <w:rsid w:val="00B300C5"/>
    <w:rsid w:val="00B306CF"/>
    <w:rsid w:val="00B3177D"/>
    <w:rsid w:val="00B33FF6"/>
    <w:rsid w:val="00B3459D"/>
    <w:rsid w:val="00B35136"/>
    <w:rsid w:val="00B41F9C"/>
    <w:rsid w:val="00B43B55"/>
    <w:rsid w:val="00B4580C"/>
    <w:rsid w:val="00B46A49"/>
    <w:rsid w:val="00B475F2"/>
    <w:rsid w:val="00B478A3"/>
    <w:rsid w:val="00B50EDE"/>
    <w:rsid w:val="00B56EFB"/>
    <w:rsid w:val="00B570E5"/>
    <w:rsid w:val="00B615C0"/>
    <w:rsid w:val="00B63FEA"/>
    <w:rsid w:val="00B65CD0"/>
    <w:rsid w:val="00B66197"/>
    <w:rsid w:val="00B7071B"/>
    <w:rsid w:val="00B73E85"/>
    <w:rsid w:val="00B73F64"/>
    <w:rsid w:val="00B81BE7"/>
    <w:rsid w:val="00B830B7"/>
    <w:rsid w:val="00B83D16"/>
    <w:rsid w:val="00B84CEA"/>
    <w:rsid w:val="00B855A6"/>
    <w:rsid w:val="00B863B8"/>
    <w:rsid w:val="00B87842"/>
    <w:rsid w:val="00B87FFE"/>
    <w:rsid w:val="00B90250"/>
    <w:rsid w:val="00B90FDB"/>
    <w:rsid w:val="00B92E1F"/>
    <w:rsid w:val="00B970D4"/>
    <w:rsid w:val="00BA0364"/>
    <w:rsid w:val="00BA21C5"/>
    <w:rsid w:val="00BA36DE"/>
    <w:rsid w:val="00BA4026"/>
    <w:rsid w:val="00BA6BA1"/>
    <w:rsid w:val="00BA7385"/>
    <w:rsid w:val="00BB2CF2"/>
    <w:rsid w:val="00BB2EE2"/>
    <w:rsid w:val="00BB4042"/>
    <w:rsid w:val="00BB5E73"/>
    <w:rsid w:val="00BB70F6"/>
    <w:rsid w:val="00BC1256"/>
    <w:rsid w:val="00BC3794"/>
    <w:rsid w:val="00BC4A6A"/>
    <w:rsid w:val="00BC4EA2"/>
    <w:rsid w:val="00BC62CD"/>
    <w:rsid w:val="00BC7853"/>
    <w:rsid w:val="00BD2666"/>
    <w:rsid w:val="00BD3428"/>
    <w:rsid w:val="00BD678B"/>
    <w:rsid w:val="00BE3F41"/>
    <w:rsid w:val="00BE43F5"/>
    <w:rsid w:val="00BE5134"/>
    <w:rsid w:val="00BE55FB"/>
    <w:rsid w:val="00BE6050"/>
    <w:rsid w:val="00BF0847"/>
    <w:rsid w:val="00BF0F6C"/>
    <w:rsid w:val="00BF16B5"/>
    <w:rsid w:val="00BF2CA5"/>
    <w:rsid w:val="00BF3FA7"/>
    <w:rsid w:val="00C05862"/>
    <w:rsid w:val="00C06BF0"/>
    <w:rsid w:val="00C11D96"/>
    <w:rsid w:val="00C145D3"/>
    <w:rsid w:val="00C14892"/>
    <w:rsid w:val="00C14C7D"/>
    <w:rsid w:val="00C22356"/>
    <w:rsid w:val="00C22B76"/>
    <w:rsid w:val="00C23253"/>
    <w:rsid w:val="00C25563"/>
    <w:rsid w:val="00C3140F"/>
    <w:rsid w:val="00C31A54"/>
    <w:rsid w:val="00C33228"/>
    <w:rsid w:val="00C35638"/>
    <w:rsid w:val="00C362F3"/>
    <w:rsid w:val="00C374FD"/>
    <w:rsid w:val="00C374FE"/>
    <w:rsid w:val="00C43056"/>
    <w:rsid w:val="00C441AA"/>
    <w:rsid w:val="00C453CF"/>
    <w:rsid w:val="00C50F52"/>
    <w:rsid w:val="00C51195"/>
    <w:rsid w:val="00C52EDB"/>
    <w:rsid w:val="00C55520"/>
    <w:rsid w:val="00C56273"/>
    <w:rsid w:val="00C61181"/>
    <w:rsid w:val="00C612CE"/>
    <w:rsid w:val="00C623E7"/>
    <w:rsid w:val="00C63863"/>
    <w:rsid w:val="00C640EF"/>
    <w:rsid w:val="00C67D5F"/>
    <w:rsid w:val="00C73D62"/>
    <w:rsid w:val="00C75B9D"/>
    <w:rsid w:val="00C77081"/>
    <w:rsid w:val="00C7708F"/>
    <w:rsid w:val="00C77178"/>
    <w:rsid w:val="00C77584"/>
    <w:rsid w:val="00C77B8E"/>
    <w:rsid w:val="00C8091E"/>
    <w:rsid w:val="00C83BC4"/>
    <w:rsid w:val="00C83DB2"/>
    <w:rsid w:val="00C8450C"/>
    <w:rsid w:val="00C86087"/>
    <w:rsid w:val="00C863EA"/>
    <w:rsid w:val="00C93F49"/>
    <w:rsid w:val="00C94508"/>
    <w:rsid w:val="00C951AD"/>
    <w:rsid w:val="00CA2C2E"/>
    <w:rsid w:val="00CA6019"/>
    <w:rsid w:val="00CA6DF6"/>
    <w:rsid w:val="00CA723F"/>
    <w:rsid w:val="00CB3648"/>
    <w:rsid w:val="00CB3948"/>
    <w:rsid w:val="00CB6705"/>
    <w:rsid w:val="00CB6B68"/>
    <w:rsid w:val="00CB79D3"/>
    <w:rsid w:val="00CB7E62"/>
    <w:rsid w:val="00CC090D"/>
    <w:rsid w:val="00CC0AC0"/>
    <w:rsid w:val="00CC3B5B"/>
    <w:rsid w:val="00CC78B3"/>
    <w:rsid w:val="00CD0050"/>
    <w:rsid w:val="00CD05EF"/>
    <w:rsid w:val="00CD0BF7"/>
    <w:rsid w:val="00CD1711"/>
    <w:rsid w:val="00CD2880"/>
    <w:rsid w:val="00CD6D9A"/>
    <w:rsid w:val="00CD6ED7"/>
    <w:rsid w:val="00CD7576"/>
    <w:rsid w:val="00CD79C8"/>
    <w:rsid w:val="00CE04F2"/>
    <w:rsid w:val="00CE3C3E"/>
    <w:rsid w:val="00CE48F7"/>
    <w:rsid w:val="00CE5A53"/>
    <w:rsid w:val="00CE5BF4"/>
    <w:rsid w:val="00CE6532"/>
    <w:rsid w:val="00CE683B"/>
    <w:rsid w:val="00CE692A"/>
    <w:rsid w:val="00CE7AC5"/>
    <w:rsid w:val="00CF1506"/>
    <w:rsid w:val="00CF39B1"/>
    <w:rsid w:val="00CF3B43"/>
    <w:rsid w:val="00CF5CAB"/>
    <w:rsid w:val="00D00AA6"/>
    <w:rsid w:val="00D01DDE"/>
    <w:rsid w:val="00D0445E"/>
    <w:rsid w:val="00D049E4"/>
    <w:rsid w:val="00D06ED5"/>
    <w:rsid w:val="00D12DD7"/>
    <w:rsid w:val="00D1605E"/>
    <w:rsid w:val="00D165E9"/>
    <w:rsid w:val="00D16B05"/>
    <w:rsid w:val="00D16ED1"/>
    <w:rsid w:val="00D2012B"/>
    <w:rsid w:val="00D20704"/>
    <w:rsid w:val="00D21BEE"/>
    <w:rsid w:val="00D21EBC"/>
    <w:rsid w:val="00D235EA"/>
    <w:rsid w:val="00D250CA"/>
    <w:rsid w:val="00D326D5"/>
    <w:rsid w:val="00D336DD"/>
    <w:rsid w:val="00D3393E"/>
    <w:rsid w:val="00D3755A"/>
    <w:rsid w:val="00D46374"/>
    <w:rsid w:val="00D471AB"/>
    <w:rsid w:val="00D477A5"/>
    <w:rsid w:val="00D50343"/>
    <w:rsid w:val="00D5102A"/>
    <w:rsid w:val="00D54EF2"/>
    <w:rsid w:val="00D56CEA"/>
    <w:rsid w:val="00D57506"/>
    <w:rsid w:val="00D5754F"/>
    <w:rsid w:val="00D622A6"/>
    <w:rsid w:val="00D64346"/>
    <w:rsid w:val="00D661CF"/>
    <w:rsid w:val="00D66669"/>
    <w:rsid w:val="00D71A3C"/>
    <w:rsid w:val="00D71F98"/>
    <w:rsid w:val="00D73ED4"/>
    <w:rsid w:val="00D762BA"/>
    <w:rsid w:val="00D76541"/>
    <w:rsid w:val="00D80279"/>
    <w:rsid w:val="00D81493"/>
    <w:rsid w:val="00D82131"/>
    <w:rsid w:val="00D8218C"/>
    <w:rsid w:val="00D8218E"/>
    <w:rsid w:val="00D87247"/>
    <w:rsid w:val="00D87EB8"/>
    <w:rsid w:val="00D91A75"/>
    <w:rsid w:val="00D92736"/>
    <w:rsid w:val="00D92BAF"/>
    <w:rsid w:val="00D9587A"/>
    <w:rsid w:val="00D968F8"/>
    <w:rsid w:val="00D97D8B"/>
    <w:rsid w:val="00D97F7A"/>
    <w:rsid w:val="00DA12F2"/>
    <w:rsid w:val="00DA1507"/>
    <w:rsid w:val="00DB0E71"/>
    <w:rsid w:val="00DB1D4D"/>
    <w:rsid w:val="00DB3C7E"/>
    <w:rsid w:val="00DB43FD"/>
    <w:rsid w:val="00DB50B8"/>
    <w:rsid w:val="00DC0965"/>
    <w:rsid w:val="00DC1C5F"/>
    <w:rsid w:val="00DC2043"/>
    <w:rsid w:val="00DC2A41"/>
    <w:rsid w:val="00DC362A"/>
    <w:rsid w:val="00DC4FD0"/>
    <w:rsid w:val="00DC5303"/>
    <w:rsid w:val="00DC5EAB"/>
    <w:rsid w:val="00DC64B2"/>
    <w:rsid w:val="00DC77D9"/>
    <w:rsid w:val="00DC7BC9"/>
    <w:rsid w:val="00DC7BFA"/>
    <w:rsid w:val="00DD0BC4"/>
    <w:rsid w:val="00DD13D5"/>
    <w:rsid w:val="00DD17FB"/>
    <w:rsid w:val="00DD29D7"/>
    <w:rsid w:val="00DD344C"/>
    <w:rsid w:val="00DD5B71"/>
    <w:rsid w:val="00DD5FF1"/>
    <w:rsid w:val="00DE1E41"/>
    <w:rsid w:val="00DE3A50"/>
    <w:rsid w:val="00DE51ED"/>
    <w:rsid w:val="00DE5E0B"/>
    <w:rsid w:val="00DE6587"/>
    <w:rsid w:val="00DE73C1"/>
    <w:rsid w:val="00DE7C9F"/>
    <w:rsid w:val="00DE7E97"/>
    <w:rsid w:val="00DF1D4F"/>
    <w:rsid w:val="00DF6C96"/>
    <w:rsid w:val="00E0152F"/>
    <w:rsid w:val="00E02106"/>
    <w:rsid w:val="00E03288"/>
    <w:rsid w:val="00E03B84"/>
    <w:rsid w:val="00E10703"/>
    <w:rsid w:val="00E11461"/>
    <w:rsid w:val="00E1158E"/>
    <w:rsid w:val="00E1323F"/>
    <w:rsid w:val="00E135D4"/>
    <w:rsid w:val="00E154C7"/>
    <w:rsid w:val="00E158B3"/>
    <w:rsid w:val="00E15D0B"/>
    <w:rsid w:val="00E2035D"/>
    <w:rsid w:val="00E20F7A"/>
    <w:rsid w:val="00E22408"/>
    <w:rsid w:val="00E23D8C"/>
    <w:rsid w:val="00E242FC"/>
    <w:rsid w:val="00E24749"/>
    <w:rsid w:val="00E25DF6"/>
    <w:rsid w:val="00E30DB3"/>
    <w:rsid w:val="00E3458D"/>
    <w:rsid w:val="00E34E15"/>
    <w:rsid w:val="00E36114"/>
    <w:rsid w:val="00E36A0A"/>
    <w:rsid w:val="00E41770"/>
    <w:rsid w:val="00E421B6"/>
    <w:rsid w:val="00E42A16"/>
    <w:rsid w:val="00E44E3D"/>
    <w:rsid w:val="00E50343"/>
    <w:rsid w:val="00E51D59"/>
    <w:rsid w:val="00E54470"/>
    <w:rsid w:val="00E557BA"/>
    <w:rsid w:val="00E565B8"/>
    <w:rsid w:val="00E569C2"/>
    <w:rsid w:val="00E57D7D"/>
    <w:rsid w:val="00E57F53"/>
    <w:rsid w:val="00E614F9"/>
    <w:rsid w:val="00E67441"/>
    <w:rsid w:val="00E677F5"/>
    <w:rsid w:val="00E67CE2"/>
    <w:rsid w:val="00E70B06"/>
    <w:rsid w:val="00E70DC2"/>
    <w:rsid w:val="00E716C3"/>
    <w:rsid w:val="00E71703"/>
    <w:rsid w:val="00E73721"/>
    <w:rsid w:val="00E7378B"/>
    <w:rsid w:val="00E73990"/>
    <w:rsid w:val="00E76C8A"/>
    <w:rsid w:val="00E773C2"/>
    <w:rsid w:val="00E778E1"/>
    <w:rsid w:val="00E77B3C"/>
    <w:rsid w:val="00E77F99"/>
    <w:rsid w:val="00E8269B"/>
    <w:rsid w:val="00E83583"/>
    <w:rsid w:val="00E84441"/>
    <w:rsid w:val="00E84776"/>
    <w:rsid w:val="00E86491"/>
    <w:rsid w:val="00E86B14"/>
    <w:rsid w:val="00E86CF1"/>
    <w:rsid w:val="00E86F62"/>
    <w:rsid w:val="00E918E1"/>
    <w:rsid w:val="00E91A2C"/>
    <w:rsid w:val="00E91C68"/>
    <w:rsid w:val="00E91E8C"/>
    <w:rsid w:val="00E92609"/>
    <w:rsid w:val="00E92BE4"/>
    <w:rsid w:val="00E92DF5"/>
    <w:rsid w:val="00E959D4"/>
    <w:rsid w:val="00E96922"/>
    <w:rsid w:val="00E97F8F"/>
    <w:rsid w:val="00EA27D8"/>
    <w:rsid w:val="00EA592C"/>
    <w:rsid w:val="00EA60C6"/>
    <w:rsid w:val="00EA7888"/>
    <w:rsid w:val="00EB1984"/>
    <w:rsid w:val="00EB2E45"/>
    <w:rsid w:val="00EB59D9"/>
    <w:rsid w:val="00EB71D5"/>
    <w:rsid w:val="00EC103D"/>
    <w:rsid w:val="00EC2747"/>
    <w:rsid w:val="00EC41EF"/>
    <w:rsid w:val="00EC4BE7"/>
    <w:rsid w:val="00EC5838"/>
    <w:rsid w:val="00EC5C46"/>
    <w:rsid w:val="00EC6324"/>
    <w:rsid w:val="00EC71D9"/>
    <w:rsid w:val="00EC7823"/>
    <w:rsid w:val="00ED1731"/>
    <w:rsid w:val="00ED3BE1"/>
    <w:rsid w:val="00ED41DD"/>
    <w:rsid w:val="00EE124C"/>
    <w:rsid w:val="00EE16F9"/>
    <w:rsid w:val="00EE4EE8"/>
    <w:rsid w:val="00EE7DCF"/>
    <w:rsid w:val="00EF05F1"/>
    <w:rsid w:val="00EF0776"/>
    <w:rsid w:val="00EF48A3"/>
    <w:rsid w:val="00EF5801"/>
    <w:rsid w:val="00EF5BD8"/>
    <w:rsid w:val="00EF77CC"/>
    <w:rsid w:val="00EF7AD1"/>
    <w:rsid w:val="00EF7B6E"/>
    <w:rsid w:val="00F03A3B"/>
    <w:rsid w:val="00F046F9"/>
    <w:rsid w:val="00F05CB4"/>
    <w:rsid w:val="00F07685"/>
    <w:rsid w:val="00F116AD"/>
    <w:rsid w:val="00F12C94"/>
    <w:rsid w:val="00F13284"/>
    <w:rsid w:val="00F15823"/>
    <w:rsid w:val="00F165C5"/>
    <w:rsid w:val="00F21F51"/>
    <w:rsid w:val="00F22E91"/>
    <w:rsid w:val="00F245D5"/>
    <w:rsid w:val="00F2501F"/>
    <w:rsid w:val="00F25FBE"/>
    <w:rsid w:val="00F3066B"/>
    <w:rsid w:val="00F31554"/>
    <w:rsid w:val="00F31AE3"/>
    <w:rsid w:val="00F33208"/>
    <w:rsid w:val="00F33E8B"/>
    <w:rsid w:val="00F35356"/>
    <w:rsid w:val="00F363DF"/>
    <w:rsid w:val="00F37510"/>
    <w:rsid w:val="00F4016F"/>
    <w:rsid w:val="00F4184C"/>
    <w:rsid w:val="00F45ED5"/>
    <w:rsid w:val="00F465D7"/>
    <w:rsid w:val="00F4788D"/>
    <w:rsid w:val="00F47B82"/>
    <w:rsid w:val="00F50068"/>
    <w:rsid w:val="00F516A0"/>
    <w:rsid w:val="00F51A1E"/>
    <w:rsid w:val="00F5300B"/>
    <w:rsid w:val="00F53FEC"/>
    <w:rsid w:val="00F624A6"/>
    <w:rsid w:val="00F67762"/>
    <w:rsid w:val="00F71375"/>
    <w:rsid w:val="00F72479"/>
    <w:rsid w:val="00F73498"/>
    <w:rsid w:val="00F75262"/>
    <w:rsid w:val="00F75873"/>
    <w:rsid w:val="00F75CFC"/>
    <w:rsid w:val="00F77478"/>
    <w:rsid w:val="00F77BE1"/>
    <w:rsid w:val="00F8076D"/>
    <w:rsid w:val="00F82498"/>
    <w:rsid w:val="00F83B9C"/>
    <w:rsid w:val="00F83D3B"/>
    <w:rsid w:val="00F84673"/>
    <w:rsid w:val="00F858D0"/>
    <w:rsid w:val="00F90B35"/>
    <w:rsid w:val="00F90C35"/>
    <w:rsid w:val="00F94F4C"/>
    <w:rsid w:val="00F95098"/>
    <w:rsid w:val="00F957C7"/>
    <w:rsid w:val="00FA012A"/>
    <w:rsid w:val="00FA09D4"/>
    <w:rsid w:val="00FA7563"/>
    <w:rsid w:val="00FB12CD"/>
    <w:rsid w:val="00FB2599"/>
    <w:rsid w:val="00FB7890"/>
    <w:rsid w:val="00FC1263"/>
    <w:rsid w:val="00FC47EA"/>
    <w:rsid w:val="00FC55EE"/>
    <w:rsid w:val="00FC671C"/>
    <w:rsid w:val="00FD023A"/>
    <w:rsid w:val="00FD0773"/>
    <w:rsid w:val="00FD0898"/>
    <w:rsid w:val="00FD2894"/>
    <w:rsid w:val="00FD4A67"/>
    <w:rsid w:val="00FD607B"/>
    <w:rsid w:val="00FD6AF4"/>
    <w:rsid w:val="00FE34E6"/>
    <w:rsid w:val="00FE41F6"/>
    <w:rsid w:val="00FE4EE1"/>
    <w:rsid w:val="00FE64D7"/>
    <w:rsid w:val="00FE68DC"/>
    <w:rsid w:val="00FE6F31"/>
    <w:rsid w:val="00FF165A"/>
    <w:rsid w:val="00FF3D0D"/>
    <w:rsid w:val="00FF4D32"/>
    <w:rsid w:val="00FF4D8C"/>
    <w:rsid w:val="00FF629E"/>
    <w:rsid w:val="00FF637C"/>
    <w:rsid w:val="00FF7663"/>
    <w:rsid w:val="00FF7A7D"/>
    <w:rsid w:val="0B2C0A24"/>
    <w:rsid w:val="0BDC0518"/>
    <w:rsid w:val="0E663876"/>
    <w:rsid w:val="0EDC317E"/>
    <w:rsid w:val="0FDFC820"/>
    <w:rsid w:val="15CA713A"/>
    <w:rsid w:val="1A2B00FA"/>
    <w:rsid w:val="2004643A"/>
    <w:rsid w:val="2340C43F"/>
    <w:rsid w:val="24BEAD00"/>
    <w:rsid w:val="25C3AACA"/>
    <w:rsid w:val="265A7D61"/>
    <w:rsid w:val="266CF2E4"/>
    <w:rsid w:val="2B9A3E4B"/>
    <w:rsid w:val="306A869F"/>
    <w:rsid w:val="356C2327"/>
    <w:rsid w:val="362D70A4"/>
    <w:rsid w:val="3677FEA1"/>
    <w:rsid w:val="478F58F2"/>
    <w:rsid w:val="4C09E9C1"/>
    <w:rsid w:val="4C72CB1D"/>
    <w:rsid w:val="4CCBFDD4"/>
    <w:rsid w:val="4EC46402"/>
    <w:rsid w:val="5397D525"/>
    <w:rsid w:val="5522DB4D"/>
    <w:rsid w:val="55FCC8D7"/>
    <w:rsid w:val="56E89E44"/>
    <w:rsid w:val="5E327A5E"/>
    <w:rsid w:val="6251F579"/>
    <w:rsid w:val="650FC537"/>
    <w:rsid w:val="69752D05"/>
    <w:rsid w:val="6D5CC8BB"/>
    <w:rsid w:val="6F175024"/>
    <w:rsid w:val="71608BC3"/>
    <w:rsid w:val="72A88743"/>
    <w:rsid w:val="72FC5C24"/>
    <w:rsid w:val="790071CE"/>
    <w:rsid w:val="7A4D0922"/>
    <w:rsid w:val="7C1AE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292939"/>
  <w15:docId w15:val="{097A9812-8BBB-4AAD-96E8-6AB10AC8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rPr>
      <w:lang w:val="en-AU"/>
    </w:rPr>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1 heading"/>
    <w:basedOn w:val="Normal"/>
    <w:link w:val="ListParagraphChar"/>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Subsection">
    <w:name w:val="Subsection"/>
    <w:rsid w:val="005555E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customStyle="1" w:styleId="Defstart">
    <w:name w:val="Defstart"/>
    <w:rsid w:val="005555EA"/>
    <w:pPr>
      <w:snapToGrid w:val="0"/>
      <w:spacing w:before="80" w:after="0" w:line="260" w:lineRule="atLeast"/>
      <w:ind w:left="879" w:hanging="879"/>
    </w:pPr>
    <w:rPr>
      <w:rFonts w:ascii="Times New Roman" w:eastAsia="Times New Roman" w:hAnsi="Times New Roman" w:cs="Times New Roman"/>
      <w:sz w:val="24"/>
      <w:szCs w:val="20"/>
      <w:lang w:val="en-AU" w:eastAsia="en-AU"/>
    </w:rPr>
  </w:style>
  <w:style w:type="character" w:customStyle="1" w:styleId="CharDefText">
    <w:name w:val="CharDefText"/>
    <w:basedOn w:val="DefaultParagraphFont"/>
    <w:rsid w:val="005555EA"/>
    <w:rPr>
      <w:b/>
      <w:bCs w:val="0"/>
      <w:i/>
      <w:iCs w:val="0"/>
    </w:rPr>
  </w:style>
  <w:style w:type="paragraph" w:customStyle="1" w:styleId="paragraph">
    <w:name w:val="paragraph"/>
    <w:basedOn w:val="Normal"/>
    <w:rsid w:val="004130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13019"/>
  </w:style>
  <w:style w:type="character" w:customStyle="1" w:styleId="eop">
    <w:name w:val="eop"/>
    <w:basedOn w:val="DefaultParagraphFont"/>
    <w:rsid w:val="00413019"/>
  </w:style>
  <w:style w:type="paragraph" w:styleId="BalloonText">
    <w:name w:val="Balloon Text"/>
    <w:basedOn w:val="Normal"/>
    <w:link w:val="BalloonTextChar"/>
    <w:uiPriority w:val="99"/>
    <w:semiHidden/>
    <w:unhideWhenUsed/>
    <w:rsid w:val="00754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46"/>
    <w:rPr>
      <w:rFonts w:ascii="Segoe UI" w:hAnsi="Segoe UI" w:cs="Segoe UI"/>
      <w:sz w:val="18"/>
      <w:szCs w:val="18"/>
    </w:rPr>
  </w:style>
  <w:style w:type="character" w:styleId="CommentReference">
    <w:name w:val="annotation reference"/>
    <w:basedOn w:val="DefaultParagraphFont"/>
    <w:uiPriority w:val="99"/>
    <w:semiHidden/>
    <w:unhideWhenUsed/>
    <w:rsid w:val="00E36114"/>
    <w:rPr>
      <w:sz w:val="16"/>
      <w:szCs w:val="16"/>
    </w:rPr>
  </w:style>
  <w:style w:type="paragraph" w:styleId="CommentText">
    <w:name w:val="annotation text"/>
    <w:basedOn w:val="Normal"/>
    <w:link w:val="CommentTextChar"/>
    <w:uiPriority w:val="99"/>
    <w:semiHidden/>
    <w:unhideWhenUsed/>
    <w:rsid w:val="00E36114"/>
    <w:pPr>
      <w:spacing w:line="240" w:lineRule="auto"/>
    </w:pPr>
    <w:rPr>
      <w:sz w:val="20"/>
      <w:szCs w:val="20"/>
    </w:rPr>
  </w:style>
  <w:style w:type="character" w:customStyle="1" w:styleId="CommentTextChar">
    <w:name w:val="Comment Text Char"/>
    <w:basedOn w:val="DefaultParagraphFont"/>
    <w:link w:val="CommentText"/>
    <w:uiPriority w:val="99"/>
    <w:semiHidden/>
    <w:rsid w:val="00E36114"/>
    <w:rPr>
      <w:sz w:val="20"/>
      <w:szCs w:val="20"/>
    </w:rPr>
  </w:style>
  <w:style w:type="paragraph" w:styleId="CommentSubject">
    <w:name w:val="annotation subject"/>
    <w:basedOn w:val="CommentText"/>
    <w:next w:val="CommentText"/>
    <w:link w:val="CommentSubjectChar"/>
    <w:uiPriority w:val="99"/>
    <w:semiHidden/>
    <w:unhideWhenUsed/>
    <w:rsid w:val="00E36114"/>
    <w:rPr>
      <w:b/>
      <w:bCs/>
    </w:rPr>
  </w:style>
  <w:style w:type="character" w:customStyle="1" w:styleId="CommentSubjectChar">
    <w:name w:val="Comment Subject Char"/>
    <w:basedOn w:val="CommentTextChar"/>
    <w:link w:val="CommentSubject"/>
    <w:uiPriority w:val="99"/>
    <w:semiHidden/>
    <w:rsid w:val="00E36114"/>
    <w:rPr>
      <w:b/>
      <w:bCs/>
      <w:sz w:val="20"/>
      <w:szCs w:val="20"/>
    </w:rPr>
  </w:style>
  <w:style w:type="table" w:customStyle="1" w:styleId="TableGrid1">
    <w:name w:val="Table Grid1"/>
    <w:basedOn w:val="TableNormal"/>
    <w:next w:val="TableGrid"/>
    <w:uiPriority w:val="59"/>
    <w:rsid w:val="00BA21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7FB"/>
    <w:rPr>
      <w:color w:val="0000FF" w:themeColor="hyperlink"/>
      <w:u w:val="single"/>
    </w:rPr>
  </w:style>
  <w:style w:type="paragraph" w:styleId="TOC1">
    <w:name w:val="toc 1"/>
    <w:basedOn w:val="Normal"/>
    <w:next w:val="Normal"/>
    <w:autoRedefine/>
    <w:uiPriority w:val="39"/>
    <w:unhideWhenUsed/>
    <w:rsid w:val="00F05CB4"/>
    <w:pPr>
      <w:tabs>
        <w:tab w:val="left" w:pos="1320"/>
        <w:tab w:val="left" w:pos="1760"/>
        <w:tab w:val="right" w:leader="dot" w:pos="8647"/>
      </w:tabs>
      <w:spacing w:after="100"/>
      <w:ind w:left="567" w:right="1088"/>
    </w:pPr>
  </w:style>
  <w:style w:type="paragraph" w:styleId="Revision">
    <w:name w:val="Revision"/>
    <w:hidden/>
    <w:uiPriority w:val="99"/>
    <w:semiHidden/>
    <w:rsid w:val="00537FD2"/>
    <w:pPr>
      <w:spacing w:after="0" w:line="240" w:lineRule="auto"/>
    </w:pPr>
  </w:style>
  <w:style w:type="paragraph" w:customStyle="1" w:styleId="Default">
    <w:name w:val="Default"/>
    <w:rsid w:val="00F05CB4"/>
    <w:pPr>
      <w:autoSpaceDE w:val="0"/>
      <w:autoSpaceDN w:val="0"/>
      <w:adjustRightInd w:val="0"/>
      <w:spacing w:after="0" w:line="240" w:lineRule="auto"/>
    </w:pPr>
    <w:rPr>
      <w:rFonts w:ascii="Arial" w:hAnsi="Arial" w:cs="Arial"/>
      <w:color w:val="000000"/>
      <w:sz w:val="24"/>
      <w:szCs w:val="24"/>
      <w:lang w:val="en-AU"/>
    </w:rPr>
  </w:style>
  <w:style w:type="character" w:customStyle="1" w:styleId="ListParagraphChar">
    <w:name w:val="List Paragraph Char"/>
    <w:aliases w:val="List Paragraph1 Char,List Paragraph11 Char,Recommendation Char,1 heading Char"/>
    <w:basedOn w:val="DefaultParagraphFont"/>
    <w:link w:val="ListParagraph"/>
    <w:uiPriority w:val="34"/>
    <w:locked/>
    <w:rsid w:val="00DC7BC9"/>
  </w:style>
  <w:style w:type="paragraph" w:styleId="NoSpacing">
    <w:name w:val="No Spacing"/>
    <w:uiPriority w:val="1"/>
    <w:qFormat/>
    <w:rsid w:val="00E778E1"/>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3634">
      <w:bodyDiv w:val="1"/>
      <w:marLeft w:val="0"/>
      <w:marRight w:val="0"/>
      <w:marTop w:val="0"/>
      <w:marBottom w:val="0"/>
      <w:divBdr>
        <w:top w:val="none" w:sz="0" w:space="0" w:color="auto"/>
        <w:left w:val="none" w:sz="0" w:space="0" w:color="auto"/>
        <w:bottom w:val="none" w:sz="0" w:space="0" w:color="auto"/>
        <w:right w:val="none" w:sz="0" w:space="0" w:color="auto"/>
      </w:divBdr>
    </w:div>
    <w:div w:id="206995342">
      <w:bodyDiv w:val="1"/>
      <w:marLeft w:val="0"/>
      <w:marRight w:val="0"/>
      <w:marTop w:val="0"/>
      <w:marBottom w:val="0"/>
      <w:divBdr>
        <w:top w:val="none" w:sz="0" w:space="0" w:color="auto"/>
        <w:left w:val="none" w:sz="0" w:space="0" w:color="auto"/>
        <w:bottom w:val="none" w:sz="0" w:space="0" w:color="auto"/>
        <w:right w:val="none" w:sz="0" w:space="0" w:color="auto"/>
      </w:divBdr>
    </w:div>
    <w:div w:id="231700401">
      <w:bodyDiv w:val="1"/>
      <w:marLeft w:val="0"/>
      <w:marRight w:val="0"/>
      <w:marTop w:val="0"/>
      <w:marBottom w:val="0"/>
      <w:divBdr>
        <w:top w:val="none" w:sz="0" w:space="0" w:color="auto"/>
        <w:left w:val="none" w:sz="0" w:space="0" w:color="auto"/>
        <w:bottom w:val="none" w:sz="0" w:space="0" w:color="auto"/>
        <w:right w:val="none" w:sz="0" w:space="0" w:color="auto"/>
      </w:divBdr>
    </w:div>
    <w:div w:id="765002155">
      <w:bodyDiv w:val="1"/>
      <w:marLeft w:val="0"/>
      <w:marRight w:val="0"/>
      <w:marTop w:val="0"/>
      <w:marBottom w:val="0"/>
      <w:divBdr>
        <w:top w:val="none" w:sz="0" w:space="0" w:color="auto"/>
        <w:left w:val="none" w:sz="0" w:space="0" w:color="auto"/>
        <w:bottom w:val="none" w:sz="0" w:space="0" w:color="auto"/>
        <w:right w:val="none" w:sz="0" w:space="0" w:color="auto"/>
      </w:divBdr>
    </w:div>
    <w:div w:id="1762331745">
      <w:bodyDiv w:val="1"/>
      <w:marLeft w:val="0"/>
      <w:marRight w:val="0"/>
      <w:marTop w:val="0"/>
      <w:marBottom w:val="0"/>
      <w:divBdr>
        <w:top w:val="none" w:sz="0" w:space="0" w:color="auto"/>
        <w:left w:val="none" w:sz="0" w:space="0" w:color="auto"/>
        <w:bottom w:val="none" w:sz="0" w:space="0" w:color="auto"/>
        <w:right w:val="none" w:sz="0" w:space="0" w:color="auto"/>
      </w:divBdr>
    </w:div>
    <w:div w:id="1824199756">
      <w:bodyDiv w:val="1"/>
      <w:marLeft w:val="0"/>
      <w:marRight w:val="0"/>
      <w:marTop w:val="0"/>
      <w:marBottom w:val="0"/>
      <w:divBdr>
        <w:top w:val="none" w:sz="0" w:space="0" w:color="auto"/>
        <w:left w:val="none" w:sz="0" w:space="0" w:color="auto"/>
        <w:bottom w:val="none" w:sz="0" w:space="0" w:color="auto"/>
        <w:right w:val="none" w:sz="0" w:space="0" w:color="auto"/>
      </w:divBdr>
    </w:div>
    <w:div w:id="1855729941">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 w:id="1928539886">
      <w:bodyDiv w:val="1"/>
      <w:marLeft w:val="0"/>
      <w:marRight w:val="0"/>
      <w:marTop w:val="0"/>
      <w:marBottom w:val="0"/>
      <w:divBdr>
        <w:top w:val="none" w:sz="0" w:space="0" w:color="auto"/>
        <w:left w:val="none" w:sz="0" w:space="0" w:color="auto"/>
        <w:bottom w:val="none" w:sz="0" w:space="0" w:color="auto"/>
        <w:right w:val="none" w:sz="0" w:space="0" w:color="auto"/>
      </w:divBdr>
      <w:divsChild>
        <w:div w:id="473058856">
          <w:marLeft w:val="0"/>
          <w:marRight w:val="0"/>
          <w:marTop w:val="0"/>
          <w:marBottom w:val="0"/>
          <w:divBdr>
            <w:top w:val="none" w:sz="0" w:space="0" w:color="auto"/>
            <w:left w:val="none" w:sz="0" w:space="0" w:color="auto"/>
            <w:bottom w:val="none" w:sz="0" w:space="0" w:color="auto"/>
            <w:right w:val="none" w:sz="0" w:space="0" w:color="auto"/>
          </w:divBdr>
        </w:div>
        <w:div w:id="1163620060">
          <w:marLeft w:val="0"/>
          <w:marRight w:val="0"/>
          <w:marTop w:val="0"/>
          <w:marBottom w:val="0"/>
          <w:divBdr>
            <w:top w:val="none" w:sz="0" w:space="0" w:color="auto"/>
            <w:left w:val="none" w:sz="0" w:space="0" w:color="auto"/>
            <w:bottom w:val="none" w:sz="0" w:space="0" w:color="auto"/>
            <w:right w:val="none" w:sz="0" w:space="0" w:color="auto"/>
          </w:divBdr>
        </w:div>
        <w:div w:id="192795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ORGN-317801165-8675</_dlc_DocId>
    <_dlc_DocIdUrl xmlns="02b462e0-950b-4d18-8f56-efe6ec8fd98e">
      <Url>https://nedlands365.sharepoint.com/sites/organisation/council/_layouts/15/DocIdRedir.aspx?ID=ORGN-317801165-8675</Url>
      <Description>ORGN-317801165-8675</Description>
    </_dlc_DocIdUrl>
    <TaxCatchAll xmlns="02b462e0-950b-4d18-8f56-efe6ec8fd98e">
      <Value>153</Value>
      <Value>139</Value>
      <Value>4</Value>
      <Value>140</Value>
      <Value>154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eDMS_x0020_Library xmlns="7dce4f99-cff1-4fd8-801c-290f26aab7b1">Meetings</eDMS_x0020_Library>
    <Additional_x0020_Info xmlns="7dce4f99-cff1-4fd8-801c-290f26aab7b1" xsi:nil="true"/>
  </documentManagement>
</p:properties>
</file>

<file path=customXml/itemProps1.xml><?xml version="1.0" encoding="utf-8"?>
<ds:datastoreItem xmlns:ds="http://schemas.openxmlformats.org/officeDocument/2006/customXml" ds:itemID="{8085FAAF-BEF9-44C1-A2B2-3B9B1102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3.xml><?xml version="1.0" encoding="utf-8"?>
<ds:datastoreItem xmlns:ds="http://schemas.openxmlformats.org/officeDocument/2006/customXml" ds:itemID="{927E66FE-0FD2-47C2-BD67-38155D4AC9BD}">
  <ds:schemaRefs>
    <ds:schemaRef ds:uri="http://schemas.openxmlformats.org/officeDocument/2006/bibliography"/>
  </ds:schemaRefs>
</ds:datastoreItem>
</file>

<file path=customXml/itemProps4.xml><?xml version="1.0" encoding="utf-8"?>
<ds:datastoreItem xmlns:ds="http://schemas.openxmlformats.org/officeDocument/2006/customXml" ds:itemID="{8DA2B698-631C-498E-BA97-A68FAE6B6380}">
  <ds:schemaRefs>
    <ds:schemaRef ds:uri="http://schemas.microsoft.com/sharepoint/events"/>
  </ds:schemaRefs>
</ds:datastoreItem>
</file>

<file path=customXml/itemProps5.xml><?xml version="1.0" encoding="utf-8"?>
<ds:datastoreItem xmlns:ds="http://schemas.openxmlformats.org/officeDocument/2006/customXml" ds:itemID="{AEC38D88-FB33-4353-A231-3A6CF86F40E8}">
  <ds:schemaRefs>
    <ds:schemaRef ds:uri="http://purl.org/dc/terms/"/>
    <ds:schemaRef ds:uri="http://www.w3.org/XML/1998/namespace"/>
    <ds:schemaRef ds:uri="http://schemas.microsoft.com/office/infopath/2007/PartnerControls"/>
    <ds:schemaRef ds:uri="http://schemas.openxmlformats.org/package/2006/metadata/core-properties"/>
    <ds:schemaRef ds:uri="99f90307-c380-4349-a4d3-52955e408d9d"/>
    <ds:schemaRef ds:uri="http://schemas.microsoft.com/office/2006/documentManagement/types"/>
    <ds:schemaRef ds:uri="http://schemas.microsoft.com/office/2006/metadata/properties"/>
    <ds:schemaRef ds:uri="http://purl.org/dc/dcmitype/"/>
    <ds:schemaRef ds:uri="02b462e0-950b-4d18-8f56-efe6ec8fd98e"/>
    <ds:schemaRef ds:uri="b3dba301-5620-44c7-a8fe-21bd50c42e00"/>
    <ds:schemaRef ds:uri="82dc8473-40ba-4f11-b935-f34260e482de"/>
    <ds:schemaRef ds:uri="a4569545-3f5c-4d76-b5ef-e21c01e673e6"/>
    <ds:schemaRef ds:uri="7dce4f99-cff1-4fd8-801c-290f26aab7b1"/>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3945</Words>
  <Characters>21226</Characters>
  <Application>Microsoft Office Word</Application>
  <DocSecurity>8</DocSecurity>
  <Lines>624</Lines>
  <Paragraphs>237</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24934</CharactersWithSpaces>
  <SharedDoc>false</SharedDoc>
  <HLinks>
    <vt:vector size="12" baseType="variant">
      <vt:variant>
        <vt:i4>1900606</vt:i4>
      </vt:variant>
      <vt:variant>
        <vt:i4>8</vt:i4>
      </vt:variant>
      <vt:variant>
        <vt:i4>0</vt:i4>
      </vt:variant>
      <vt:variant>
        <vt:i4>5</vt:i4>
      </vt:variant>
      <vt:variant>
        <vt:lpwstr/>
      </vt:variant>
      <vt:variant>
        <vt:lpwstr>_Toc69976773</vt:lpwstr>
      </vt:variant>
      <vt:variant>
        <vt:i4>1835070</vt:i4>
      </vt:variant>
      <vt:variant>
        <vt:i4>2</vt:i4>
      </vt:variant>
      <vt:variant>
        <vt:i4>0</vt:i4>
      </vt:variant>
      <vt:variant>
        <vt:i4>5</vt:i4>
      </vt:variant>
      <vt:variant>
        <vt:lpwstr/>
      </vt:variant>
      <vt:variant>
        <vt:lpwstr>_Toc69976772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Castelli</dc:creator>
  <cp:keywords/>
  <cp:lastModifiedBy>Nicole Ceric</cp:lastModifiedBy>
  <cp:revision>3</cp:revision>
  <cp:lastPrinted>2021-03-29T16:14:00Z</cp:lastPrinted>
  <dcterms:created xsi:type="dcterms:W3CDTF">2021-05-07T04:05:00Z</dcterms:created>
  <dcterms:modified xsi:type="dcterms:W3CDTF">2021-05-07T04:06:00Z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bb075b0c-50a2-43d8-92c4-422887be1b2f</vt:lpwstr>
  </property>
  <property fmtid="{D5CDD505-2E9C-101B-9397-08002B2CF9AE}" pid="4" name="Entity">
    <vt:lpwstr>4;#City of Nedlands|e1cb6260-fbdb-4707-a83e-0c933e524b72</vt:lpwstr>
  </property>
  <property fmtid="{D5CDD505-2E9C-101B-9397-08002B2CF9AE}" pid="5" name="Document Type">
    <vt:lpwstr>6;#Template|6958a5ad-1bac-45f0-9ec0-0269c296281e</vt:lpwstr>
  </property>
  <property fmtid="{D5CDD505-2E9C-101B-9397-08002B2CF9AE}" pid="6" name="CDMS Site">
    <vt:lpwstr>13;#Corporate Documents|e2f3e244-c9bb-4f78-b17f-25e27d3f8ed3</vt:lpwstr>
  </property>
  <property fmtid="{D5CDD505-2E9C-101B-9397-08002B2CF9AE}" pid="7" name="Issuing Department">
    <vt:lpwstr>14;#CEO Office|0a47549c-d16f-4bcb-97a5-078238eb3476</vt:lpwstr>
  </property>
  <property fmtid="{D5CDD505-2E9C-101B-9397-08002B2CF9AE}" pid="8" name="AuthorIds_UIVersion_1538">
    <vt:lpwstr>16</vt:lpwstr>
  </property>
  <property fmtid="{D5CDD505-2E9C-101B-9397-08002B2CF9AE}" pid="9" name="AuthorIds_UIVersion_1540">
    <vt:lpwstr>16</vt:lpwstr>
  </property>
  <property fmtid="{D5CDD505-2E9C-101B-9397-08002B2CF9AE}" pid="10" name="Drafts - Approval Processing">
    <vt:lpwstr>, </vt:lpwstr>
  </property>
  <property fmtid="{D5CDD505-2E9C-101B-9397-08002B2CF9AE}" pid="11" name="Activity">
    <vt:lpwstr>139;#Meetings|1b90c5f6-ddf7-405d-b0aa-a573170e1a5d</vt:lpwstr>
  </property>
  <property fmtid="{D5CDD505-2E9C-101B-9397-08002B2CF9AE}" pid="12" name="eDMS Site">
    <vt:lpwstr>154;#Council|aa216eff-3449-4bd9-a57e-8ddebac59c1d</vt:lpwstr>
  </property>
  <property fmtid="{D5CDD505-2E9C-101B-9397-08002B2CF9AE}" pid="13" name="Function">
    <vt:lpwstr>153;#Council|e9dab8bc-19a9-476e-9804-8565541956eb</vt:lpwstr>
  </property>
  <property fmtid="{D5CDD505-2E9C-101B-9397-08002B2CF9AE}" pid="14" name="Subject Matter">
    <vt:lpwstr>140;#Meeting|1f576ca3-e898-4889-9bff-971fa1197b35</vt:lpwstr>
  </property>
  <property fmtid="{D5CDD505-2E9C-101B-9397-08002B2CF9AE}" pid="15" name="_docset_NoMedatataSyncRequired">
    <vt:lpwstr>False</vt:lpwstr>
  </property>
</Properties>
</file>