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37F11" w14:textId="77777777" w:rsidR="00DF4B00" w:rsidRPr="00046B3A" w:rsidRDefault="00DF4B00" w:rsidP="00EA432A">
      <w:pPr>
        <w:ind w:left="-1134" w:right="471"/>
        <w:rPr>
          <w:rFonts w:ascii="Arial" w:hAnsi="Arial" w:cs="Arial"/>
          <w:b/>
          <w:color w:val="003876"/>
          <w:sz w:val="72"/>
          <w:szCs w:val="160"/>
          <w:lang w:val="en-GB" w:eastAsia="en-GB"/>
        </w:rPr>
      </w:pPr>
    </w:p>
    <w:p w14:paraId="60BF7192" w14:textId="77777777" w:rsidR="0065307A" w:rsidRDefault="0065307A" w:rsidP="00616670">
      <w:pPr>
        <w:tabs>
          <w:tab w:val="left" w:pos="720"/>
          <w:tab w:val="left" w:pos="1440"/>
          <w:tab w:val="left" w:pos="2410"/>
          <w:tab w:val="left" w:pos="2977"/>
          <w:tab w:val="right" w:pos="8335"/>
          <w:tab w:val="right" w:pos="8505"/>
        </w:tabs>
        <w:ind w:left="-1134" w:right="187"/>
        <w:rPr>
          <w:rFonts w:ascii="Arial" w:hAnsi="Arial" w:cs="Arial"/>
          <w:b/>
          <w:color w:val="003876"/>
          <w:sz w:val="72"/>
          <w:szCs w:val="160"/>
          <w:lang w:val="en-GB" w:eastAsia="en-GB"/>
        </w:rPr>
      </w:pPr>
    </w:p>
    <w:p w14:paraId="49C7646E" w14:textId="044EDEA1" w:rsidR="00180419" w:rsidRPr="00046B3A" w:rsidRDefault="0042672C" w:rsidP="00616670">
      <w:pPr>
        <w:tabs>
          <w:tab w:val="left" w:pos="720"/>
          <w:tab w:val="left" w:pos="1440"/>
          <w:tab w:val="left" w:pos="2410"/>
          <w:tab w:val="left" w:pos="2977"/>
          <w:tab w:val="right" w:pos="8335"/>
          <w:tab w:val="right" w:pos="8505"/>
        </w:tabs>
        <w:ind w:left="-1134" w:right="187"/>
        <w:rPr>
          <w:rFonts w:ascii="Arial" w:hAnsi="Arial" w:cs="Arial"/>
          <w:b/>
          <w:color w:val="003876"/>
          <w:sz w:val="72"/>
          <w:szCs w:val="160"/>
          <w:lang w:val="en-GB" w:eastAsia="en-GB"/>
        </w:rPr>
      </w:pPr>
      <w:r>
        <w:rPr>
          <w:rFonts w:ascii="Arial" w:hAnsi="Arial" w:cs="Arial"/>
          <w:b/>
          <w:color w:val="003876"/>
          <w:sz w:val="72"/>
          <w:szCs w:val="160"/>
          <w:lang w:val="en-GB" w:eastAsia="en-GB"/>
        </w:rPr>
        <w:t>AGENDA</w:t>
      </w:r>
    </w:p>
    <w:p w14:paraId="6A6F1FC2" w14:textId="77777777" w:rsidR="00E413BC" w:rsidRPr="00046B3A" w:rsidRDefault="00E413BC" w:rsidP="00616670">
      <w:pPr>
        <w:tabs>
          <w:tab w:val="left" w:pos="720"/>
          <w:tab w:val="left" w:pos="1440"/>
          <w:tab w:val="left" w:pos="2410"/>
          <w:tab w:val="left" w:pos="2977"/>
          <w:tab w:val="right" w:pos="8335"/>
          <w:tab w:val="right" w:pos="8505"/>
        </w:tabs>
        <w:ind w:left="-1134" w:right="187"/>
        <w:rPr>
          <w:rFonts w:ascii="Arial" w:hAnsi="Arial" w:cs="Arial"/>
          <w:b/>
          <w:color w:val="003876"/>
          <w:sz w:val="36"/>
          <w:szCs w:val="52"/>
          <w:lang w:val="en-GB" w:eastAsia="en-GB"/>
        </w:rPr>
      </w:pPr>
    </w:p>
    <w:p w14:paraId="70D10D53" w14:textId="77777777" w:rsidR="00E413BC" w:rsidRPr="00046B3A" w:rsidRDefault="00E413BC" w:rsidP="00616670">
      <w:pPr>
        <w:tabs>
          <w:tab w:val="left" w:pos="720"/>
          <w:tab w:val="left" w:pos="1440"/>
          <w:tab w:val="left" w:pos="2410"/>
          <w:tab w:val="left" w:pos="2977"/>
          <w:tab w:val="right" w:pos="8335"/>
          <w:tab w:val="right" w:pos="8505"/>
        </w:tabs>
        <w:ind w:left="-1134" w:right="187"/>
        <w:rPr>
          <w:rFonts w:ascii="Arial" w:hAnsi="Arial" w:cs="Arial"/>
          <w:b/>
          <w:color w:val="003876"/>
          <w:sz w:val="36"/>
          <w:szCs w:val="52"/>
          <w:lang w:val="en-GB" w:eastAsia="en-GB"/>
        </w:rPr>
      </w:pPr>
    </w:p>
    <w:p w14:paraId="49C7646F" w14:textId="566651C0" w:rsidR="00180419" w:rsidRDefault="00180419" w:rsidP="00616670">
      <w:pPr>
        <w:tabs>
          <w:tab w:val="left" w:pos="720"/>
          <w:tab w:val="left" w:pos="1440"/>
          <w:tab w:val="left" w:pos="2410"/>
          <w:tab w:val="left" w:pos="2977"/>
          <w:tab w:val="right" w:pos="8335"/>
          <w:tab w:val="right" w:pos="8505"/>
        </w:tabs>
        <w:ind w:left="-1134" w:right="187"/>
        <w:rPr>
          <w:rFonts w:ascii="Arial" w:hAnsi="Arial" w:cs="Arial"/>
          <w:b/>
          <w:color w:val="003876"/>
          <w:sz w:val="40"/>
          <w:szCs w:val="56"/>
          <w:lang w:val="en-GB" w:eastAsia="en-GB"/>
        </w:rPr>
      </w:pPr>
      <w:r w:rsidRPr="00046B3A">
        <w:rPr>
          <w:rFonts w:ascii="Arial" w:hAnsi="Arial" w:cs="Arial"/>
          <w:b/>
          <w:color w:val="003876"/>
          <w:sz w:val="40"/>
          <w:szCs w:val="56"/>
          <w:lang w:val="en-GB" w:eastAsia="en-GB"/>
        </w:rPr>
        <w:t>Council Meeting</w:t>
      </w:r>
      <w:r w:rsidR="00E3642A">
        <w:rPr>
          <w:rFonts w:ascii="Arial" w:hAnsi="Arial" w:cs="Arial"/>
          <w:b/>
          <w:color w:val="003876"/>
          <w:sz w:val="40"/>
          <w:szCs w:val="56"/>
          <w:lang w:val="en-GB" w:eastAsia="en-GB"/>
        </w:rPr>
        <w:t xml:space="preserve"> Agenda </w:t>
      </w:r>
    </w:p>
    <w:p w14:paraId="2525B1B8" w14:textId="77777777" w:rsidR="00E3642A" w:rsidRPr="00046B3A" w:rsidRDefault="00E3642A" w:rsidP="00616670">
      <w:pPr>
        <w:tabs>
          <w:tab w:val="left" w:pos="720"/>
          <w:tab w:val="left" w:pos="1440"/>
          <w:tab w:val="left" w:pos="2410"/>
          <w:tab w:val="left" w:pos="2977"/>
          <w:tab w:val="right" w:pos="8335"/>
          <w:tab w:val="right" w:pos="8505"/>
        </w:tabs>
        <w:ind w:left="-1134" w:right="187"/>
        <w:rPr>
          <w:rFonts w:ascii="Arial" w:hAnsi="Arial" w:cs="Arial"/>
          <w:b/>
          <w:color w:val="003876"/>
          <w:sz w:val="40"/>
          <w:szCs w:val="56"/>
          <w:lang w:val="en-GB" w:eastAsia="en-GB"/>
        </w:rPr>
      </w:pPr>
    </w:p>
    <w:p w14:paraId="49C76471" w14:textId="0798CD65" w:rsidR="00180419" w:rsidRPr="00046B3A" w:rsidRDefault="0042537A" w:rsidP="00616670">
      <w:pPr>
        <w:tabs>
          <w:tab w:val="left" w:pos="720"/>
          <w:tab w:val="left" w:pos="1440"/>
          <w:tab w:val="left" w:pos="2410"/>
          <w:tab w:val="left" w:pos="2977"/>
          <w:tab w:val="right" w:pos="8335"/>
          <w:tab w:val="right" w:pos="8505"/>
        </w:tabs>
        <w:ind w:left="-1134" w:right="187"/>
        <w:rPr>
          <w:rFonts w:ascii="Arial" w:hAnsi="Arial" w:cs="Arial"/>
          <w:b/>
          <w:color w:val="003876"/>
          <w:sz w:val="40"/>
          <w:szCs w:val="56"/>
          <w:lang w:val="en-GB" w:eastAsia="en-GB"/>
        </w:rPr>
      </w:pPr>
      <w:r>
        <w:rPr>
          <w:rFonts w:ascii="Arial" w:hAnsi="Arial" w:cs="Arial"/>
          <w:b/>
          <w:color w:val="003876"/>
          <w:sz w:val="40"/>
          <w:szCs w:val="56"/>
          <w:lang w:val="en-GB" w:eastAsia="en-GB"/>
        </w:rPr>
        <w:t>26</w:t>
      </w:r>
      <w:r w:rsidR="0078482C">
        <w:rPr>
          <w:rFonts w:ascii="Arial" w:hAnsi="Arial" w:cs="Arial"/>
          <w:b/>
          <w:color w:val="003876"/>
          <w:sz w:val="40"/>
          <w:szCs w:val="56"/>
          <w:lang w:val="en-GB" w:eastAsia="en-GB"/>
        </w:rPr>
        <w:t xml:space="preserve"> July </w:t>
      </w:r>
      <w:r w:rsidR="00090995">
        <w:rPr>
          <w:rFonts w:ascii="Arial" w:hAnsi="Arial" w:cs="Arial"/>
          <w:b/>
          <w:color w:val="003876"/>
          <w:sz w:val="40"/>
          <w:szCs w:val="56"/>
          <w:lang w:val="en-GB" w:eastAsia="en-GB"/>
        </w:rPr>
        <w:t>2022</w:t>
      </w:r>
    </w:p>
    <w:p w14:paraId="49C76472" w14:textId="77777777" w:rsidR="00180419" w:rsidRPr="00046B3A" w:rsidRDefault="00180419" w:rsidP="00616670">
      <w:pPr>
        <w:tabs>
          <w:tab w:val="left" w:pos="720"/>
          <w:tab w:val="left" w:pos="1440"/>
          <w:tab w:val="left" w:pos="2410"/>
          <w:tab w:val="left" w:pos="2977"/>
          <w:tab w:val="right" w:pos="8335"/>
          <w:tab w:val="right" w:pos="8505"/>
        </w:tabs>
        <w:ind w:left="-1134" w:right="187"/>
        <w:jc w:val="center"/>
        <w:rPr>
          <w:rFonts w:ascii="Arial" w:hAnsi="Arial" w:cs="Arial"/>
          <w:b/>
          <w:u w:val="single"/>
        </w:rPr>
      </w:pPr>
    </w:p>
    <w:p w14:paraId="49C76473" w14:textId="77777777" w:rsidR="00180419" w:rsidRPr="00046B3A" w:rsidRDefault="00180419" w:rsidP="00616670">
      <w:pPr>
        <w:tabs>
          <w:tab w:val="left" w:pos="720"/>
          <w:tab w:val="left" w:pos="1440"/>
          <w:tab w:val="left" w:pos="2410"/>
          <w:tab w:val="left" w:pos="2977"/>
          <w:tab w:val="right" w:pos="8335"/>
          <w:tab w:val="right" w:pos="8505"/>
        </w:tabs>
        <w:ind w:left="-1134" w:right="187"/>
        <w:rPr>
          <w:rFonts w:ascii="Arial" w:hAnsi="Arial" w:cs="Arial"/>
        </w:rPr>
      </w:pPr>
    </w:p>
    <w:p w14:paraId="49C76474" w14:textId="77777777" w:rsidR="00180419" w:rsidRPr="00046B3A" w:rsidRDefault="00180419" w:rsidP="00616670">
      <w:pPr>
        <w:tabs>
          <w:tab w:val="left" w:pos="720"/>
          <w:tab w:val="left" w:pos="1440"/>
          <w:tab w:val="left" w:pos="2410"/>
          <w:tab w:val="left" w:pos="2977"/>
          <w:tab w:val="right" w:pos="8335"/>
          <w:tab w:val="right" w:pos="8505"/>
        </w:tabs>
        <w:ind w:left="-1134" w:right="187"/>
        <w:rPr>
          <w:rFonts w:ascii="Arial" w:hAnsi="Arial" w:cs="Arial"/>
        </w:rPr>
      </w:pPr>
    </w:p>
    <w:p w14:paraId="56474A27" w14:textId="77777777" w:rsidR="00E413BC" w:rsidRPr="00046B3A" w:rsidRDefault="00E413BC" w:rsidP="00616670">
      <w:pPr>
        <w:tabs>
          <w:tab w:val="left" w:pos="720"/>
          <w:tab w:val="left" w:pos="1440"/>
          <w:tab w:val="left" w:pos="2410"/>
          <w:tab w:val="left" w:pos="2977"/>
          <w:tab w:val="right" w:pos="8335"/>
          <w:tab w:val="right" w:pos="8505"/>
        </w:tabs>
        <w:ind w:left="-1134" w:right="187"/>
        <w:rPr>
          <w:rFonts w:ascii="Arial" w:hAnsi="Arial" w:cs="Arial"/>
          <w:b/>
          <w:bCs/>
        </w:rPr>
      </w:pPr>
    </w:p>
    <w:p w14:paraId="4BDCDDA3" w14:textId="77777777" w:rsidR="00E413BC" w:rsidRPr="00046B3A" w:rsidRDefault="00E413BC" w:rsidP="00616670">
      <w:pPr>
        <w:tabs>
          <w:tab w:val="left" w:pos="720"/>
          <w:tab w:val="left" w:pos="1440"/>
          <w:tab w:val="left" w:pos="2410"/>
          <w:tab w:val="left" w:pos="2977"/>
          <w:tab w:val="right" w:pos="8335"/>
          <w:tab w:val="right" w:pos="8505"/>
        </w:tabs>
        <w:ind w:left="-1134" w:right="187"/>
        <w:rPr>
          <w:rFonts w:ascii="Arial" w:hAnsi="Arial" w:cs="Arial"/>
          <w:b/>
          <w:bCs/>
        </w:rPr>
      </w:pPr>
    </w:p>
    <w:p w14:paraId="02741DBD" w14:textId="77777777" w:rsidR="00E413BC" w:rsidRPr="00046B3A" w:rsidRDefault="00E413BC" w:rsidP="00616670">
      <w:pPr>
        <w:tabs>
          <w:tab w:val="left" w:pos="720"/>
          <w:tab w:val="left" w:pos="1440"/>
          <w:tab w:val="left" w:pos="2410"/>
          <w:tab w:val="left" w:pos="2977"/>
          <w:tab w:val="right" w:pos="8335"/>
          <w:tab w:val="right" w:pos="8505"/>
        </w:tabs>
        <w:ind w:left="-1134" w:right="187"/>
        <w:rPr>
          <w:rFonts w:ascii="Arial" w:hAnsi="Arial" w:cs="Arial"/>
          <w:b/>
          <w:bCs/>
        </w:rPr>
      </w:pPr>
    </w:p>
    <w:p w14:paraId="5657A715" w14:textId="77777777" w:rsidR="00E413BC" w:rsidRPr="00046B3A" w:rsidRDefault="00E413BC" w:rsidP="00616670">
      <w:pPr>
        <w:tabs>
          <w:tab w:val="left" w:pos="720"/>
          <w:tab w:val="left" w:pos="1440"/>
          <w:tab w:val="left" w:pos="2410"/>
          <w:tab w:val="left" w:pos="2977"/>
          <w:tab w:val="right" w:pos="8335"/>
          <w:tab w:val="right" w:pos="8505"/>
        </w:tabs>
        <w:ind w:left="-1134" w:right="187"/>
        <w:rPr>
          <w:rFonts w:ascii="Arial" w:hAnsi="Arial" w:cs="Arial"/>
          <w:b/>
          <w:bCs/>
        </w:rPr>
      </w:pPr>
    </w:p>
    <w:p w14:paraId="6B415F9D" w14:textId="77777777" w:rsidR="00E413BC" w:rsidRPr="00046B3A" w:rsidRDefault="00E413BC" w:rsidP="00616670">
      <w:pPr>
        <w:tabs>
          <w:tab w:val="left" w:pos="720"/>
          <w:tab w:val="left" w:pos="1440"/>
          <w:tab w:val="left" w:pos="2410"/>
          <w:tab w:val="left" w:pos="2977"/>
          <w:tab w:val="right" w:pos="8335"/>
          <w:tab w:val="right" w:pos="8505"/>
        </w:tabs>
        <w:ind w:left="-1134" w:right="187"/>
        <w:rPr>
          <w:rFonts w:ascii="Arial" w:hAnsi="Arial" w:cs="Arial"/>
          <w:b/>
          <w:bCs/>
          <w:color w:val="17365D"/>
        </w:rPr>
      </w:pPr>
    </w:p>
    <w:p w14:paraId="49C76476" w14:textId="7BB1B388" w:rsidR="00180419" w:rsidRPr="00046B3A" w:rsidRDefault="006D3A2F" w:rsidP="00616670">
      <w:pPr>
        <w:tabs>
          <w:tab w:val="left" w:pos="720"/>
          <w:tab w:val="left" w:pos="1440"/>
          <w:tab w:val="left" w:pos="2410"/>
          <w:tab w:val="left" w:pos="2977"/>
          <w:tab w:val="right" w:pos="8335"/>
          <w:tab w:val="right" w:pos="8505"/>
        </w:tabs>
        <w:ind w:left="-1134" w:right="187"/>
        <w:rPr>
          <w:rFonts w:ascii="Arial" w:hAnsi="Arial" w:cs="Arial"/>
          <w:b/>
          <w:bCs/>
          <w:color w:val="17365D"/>
          <w:sz w:val="28"/>
          <w:szCs w:val="22"/>
        </w:rPr>
      </w:pPr>
      <w:r w:rsidRPr="00046B3A">
        <w:rPr>
          <w:rFonts w:ascii="Arial" w:hAnsi="Arial" w:cs="Arial"/>
          <w:b/>
          <w:bCs/>
          <w:color w:val="17365D"/>
          <w:sz w:val="28"/>
          <w:szCs w:val="22"/>
        </w:rPr>
        <w:t>Notice of Meeting</w:t>
      </w:r>
    </w:p>
    <w:p w14:paraId="08458E58" w14:textId="6F727CAA" w:rsidR="006D3A2F" w:rsidRPr="00046B3A" w:rsidRDefault="006D3A2F" w:rsidP="00616670">
      <w:pPr>
        <w:tabs>
          <w:tab w:val="left" w:pos="720"/>
          <w:tab w:val="left" w:pos="1440"/>
          <w:tab w:val="left" w:pos="2410"/>
          <w:tab w:val="left" w:pos="2977"/>
          <w:tab w:val="right" w:pos="8335"/>
          <w:tab w:val="right" w:pos="8505"/>
        </w:tabs>
        <w:ind w:left="-1134" w:right="187"/>
        <w:rPr>
          <w:rFonts w:ascii="Arial" w:hAnsi="Arial" w:cs="Arial"/>
          <w:color w:val="17365D"/>
          <w:sz w:val="28"/>
          <w:szCs w:val="22"/>
        </w:rPr>
      </w:pPr>
    </w:p>
    <w:p w14:paraId="16258207" w14:textId="5CFE2ABC" w:rsidR="006D3A2F" w:rsidRPr="00046B3A" w:rsidRDefault="006D3A2F" w:rsidP="00616670">
      <w:pPr>
        <w:tabs>
          <w:tab w:val="left" w:pos="720"/>
          <w:tab w:val="left" w:pos="1440"/>
          <w:tab w:val="left" w:pos="2410"/>
          <w:tab w:val="left" w:pos="2977"/>
          <w:tab w:val="right" w:pos="8335"/>
          <w:tab w:val="right" w:pos="8505"/>
        </w:tabs>
        <w:ind w:left="-1134" w:right="187"/>
        <w:rPr>
          <w:rFonts w:ascii="Arial" w:hAnsi="Arial" w:cs="Arial"/>
          <w:b/>
          <w:bCs/>
          <w:color w:val="17365D"/>
          <w:sz w:val="28"/>
          <w:szCs w:val="22"/>
        </w:rPr>
      </w:pPr>
      <w:r w:rsidRPr="00046B3A">
        <w:rPr>
          <w:rFonts w:ascii="Arial" w:hAnsi="Arial" w:cs="Arial"/>
          <w:b/>
          <w:bCs/>
          <w:color w:val="17365D"/>
          <w:sz w:val="28"/>
          <w:szCs w:val="22"/>
        </w:rPr>
        <w:t>To Mayor &amp; Councillors</w:t>
      </w:r>
    </w:p>
    <w:p w14:paraId="49C76477" w14:textId="77777777" w:rsidR="00180419" w:rsidRPr="00046B3A" w:rsidRDefault="00180419" w:rsidP="00616670">
      <w:pPr>
        <w:tabs>
          <w:tab w:val="left" w:pos="720"/>
          <w:tab w:val="left" w:pos="1440"/>
          <w:tab w:val="left" w:pos="2410"/>
          <w:tab w:val="left" w:pos="2977"/>
          <w:tab w:val="right" w:pos="8335"/>
          <w:tab w:val="right" w:pos="8505"/>
        </w:tabs>
        <w:ind w:left="-1134" w:right="187"/>
        <w:rPr>
          <w:rFonts w:ascii="Arial" w:hAnsi="Arial" w:cs="Arial"/>
          <w:color w:val="17365D"/>
          <w:sz w:val="28"/>
          <w:szCs w:val="22"/>
        </w:rPr>
      </w:pPr>
    </w:p>
    <w:p w14:paraId="49C76478" w14:textId="75A1EF25" w:rsidR="003E516E" w:rsidRDefault="003D10A2" w:rsidP="00616670">
      <w:pPr>
        <w:tabs>
          <w:tab w:val="left" w:pos="720"/>
          <w:tab w:val="left" w:pos="1440"/>
          <w:tab w:val="left" w:pos="2410"/>
          <w:tab w:val="left" w:pos="2977"/>
          <w:tab w:val="right" w:pos="8335"/>
          <w:tab w:val="right" w:pos="8505"/>
        </w:tabs>
        <w:ind w:left="-1134" w:right="187"/>
        <w:jc w:val="both"/>
        <w:rPr>
          <w:rFonts w:ascii="Arial" w:hAnsi="Arial" w:cs="Arial"/>
          <w:color w:val="17365D"/>
          <w:sz w:val="28"/>
          <w:szCs w:val="22"/>
        </w:rPr>
      </w:pPr>
      <w:r w:rsidRPr="00046B3A">
        <w:rPr>
          <w:rFonts w:ascii="Arial" w:hAnsi="Arial" w:cs="Arial"/>
          <w:color w:val="17365D"/>
          <w:sz w:val="28"/>
          <w:szCs w:val="22"/>
        </w:rPr>
        <w:t xml:space="preserve">A </w:t>
      </w:r>
      <w:r w:rsidR="00E3642A">
        <w:rPr>
          <w:rFonts w:ascii="Arial" w:hAnsi="Arial" w:cs="Arial"/>
          <w:color w:val="17365D"/>
          <w:sz w:val="28"/>
          <w:szCs w:val="22"/>
        </w:rPr>
        <w:t>Council Meeting Forum</w:t>
      </w:r>
      <w:r w:rsidRPr="00046B3A">
        <w:rPr>
          <w:rFonts w:ascii="Arial" w:hAnsi="Arial" w:cs="Arial"/>
          <w:color w:val="17365D"/>
          <w:sz w:val="28"/>
          <w:szCs w:val="22"/>
        </w:rPr>
        <w:t xml:space="preserve"> of the City of Nedlands is to be held </w:t>
      </w:r>
      <w:r w:rsidR="003E516E" w:rsidRPr="00046B3A">
        <w:rPr>
          <w:rFonts w:ascii="Arial" w:hAnsi="Arial" w:cs="Arial"/>
          <w:color w:val="17365D"/>
          <w:sz w:val="28"/>
          <w:szCs w:val="22"/>
        </w:rPr>
        <w:t xml:space="preserve">on </w:t>
      </w:r>
      <w:r w:rsidR="00E3642A">
        <w:rPr>
          <w:rFonts w:ascii="Arial" w:hAnsi="Arial" w:cs="Arial"/>
          <w:color w:val="17365D"/>
          <w:sz w:val="28"/>
          <w:szCs w:val="22"/>
        </w:rPr>
        <w:t>Tuesday</w:t>
      </w:r>
      <w:r w:rsidR="00616670">
        <w:rPr>
          <w:rFonts w:ascii="Arial" w:hAnsi="Arial" w:cs="Arial"/>
          <w:color w:val="17365D"/>
          <w:sz w:val="28"/>
          <w:szCs w:val="22"/>
        </w:rPr>
        <w:t>,</w:t>
      </w:r>
      <w:r w:rsidR="00E3642A">
        <w:rPr>
          <w:rFonts w:ascii="Arial" w:hAnsi="Arial" w:cs="Arial"/>
          <w:color w:val="17365D"/>
          <w:sz w:val="28"/>
          <w:szCs w:val="22"/>
        </w:rPr>
        <w:t xml:space="preserve"> </w:t>
      </w:r>
      <w:r w:rsidR="0042537A">
        <w:rPr>
          <w:rFonts w:ascii="Arial" w:hAnsi="Arial" w:cs="Arial"/>
          <w:color w:val="17365D"/>
          <w:sz w:val="28"/>
          <w:szCs w:val="22"/>
        </w:rPr>
        <w:t>26</w:t>
      </w:r>
      <w:r w:rsidR="0078482C">
        <w:rPr>
          <w:rFonts w:ascii="Arial" w:hAnsi="Arial" w:cs="Arial"/>
          <w:color w:val="17365D"/>
          <w:sz w:val="28"/>
          <w:szCs w:val="22"/>
        </w:rPr>
        <w:t xml:space="preserve"> July</w:t>
      </w:r>
      <w:r w:rsidR="00E3642A">
        <w:rPr>
          <w:rFonts w:ascii="Arial" w:hAnsi="Arial" w:cs="Arial"/>
          <w:color w:val="17365D"/>
          <w:sz w:val="28"/>
          <w:szCs w:val="22"/>
        </w:rPr>
        <w:t xml:space="preserve"> 2022</w:t>
      </w:r>
      <w:r w:rsidR="003E516E" w:rsidRPr="00046B3A">
        <w:rPr>
          <w:rFonts w:ascii="Arial" w:hAnsi="Arial" w:cs="Arial"/>
          <w:color w:val="17365D"/>
          <w:sz w:val="28"/>
          <w:szCs w:val="22"/>
        </w:rPr>
        <w:t xml:space="preserve"> in the Council chambers at 71 Stirling Highway Nedlands commencing at </w:t>
      </w:r>
      <w:r w:rsidR="00E3642A">
        <w:rPr>
          <w:rFonts w:ascii="Arial" w:hAnsi="Arial" w:cs="Arial"/>
          <w:color w:val="17365D"/>
          <w:sz w:val="28"/>
          <w:szCs w:val="22"/>
        </w:rPr>
        <w:t>6pm</w:t>
      </w:r>
      <w:r w:rsidR="00922C64">
        <w:rPr>
          <w:rFonts w:ascii="Arial" w:hAnsi="Arial" w:cs="Arial"/>
          <w:color w:val="17365D"/>
          <w:sz w:val="28"/>
          <w:szCs w:val="22"/>
        </w:rPr>
        <w:t>.</w:t>
      </w:r>
    </w:p>
    <w:p w14:paraId="1071CCAB" w14:textId="5F31658C" w:rsidR="00090995" w:rsidRDefault="00090995" w:rsidP="00616670">
      <w:pPr>
        <w:tabs>
          <w:tab w:val="left" w:pos="720"/>
          <w:tab w:val="left" w:pos="1440"/>
          <w:tab w:val="left" w:pos="2410"/>
          <w:tab w:val="left" w:pos="2977"/>
          <w:tab w:val="right" w:pos="8335"/>
          <w:tab w:val="right" w:pos="8505"/>
        </w:tabs>
        <w:ind w:left="-1134" w:right="187"/>
        <w:jc w:val="both"/>
        <w:rPr>
          <w:rFonts w:ascii="Arial" w:hAnsi="Arial" w:cs="Arial"/>
          <w:color w:val="17365D"/>
          <w:sz w:val="28"/>
          <w:szCs w:val="22"/>
        </w:rPr>
      </w:pPr>
    </w:p>
    <w:p w14:paraId="3434CAB9" w14:textId="5A31CC73" w:rsidR="00090995" w:rsidRDefault="00090995" w:rsidP="00616670">
      <w:pPr>
        <w:tabs>
          <w:tab w:val="left" w:pos="720"/>
          <w:tab w:val="left" w:pos="1440"/>
          <w:tab w:val="left" w:pos="2410"/>
          <w:tab w:val="left" w:pos="2977"/>
          <w:tab w:val="right" w:pos="8335"/>
          <w:tab w:val="right" w:pos="8505"/>
        </w:tabs>
        <w:ind w:left="-1134" w:right="187"/>
        <w:jc w:val="both"/>
        <w:rPr>
          <w:rFonts w:ascii="Arial" w:hAnsi="Arial" w:cs="Arial"/>
          <w:color w:val="17365D"/>
          <w:sz w:val="28"/>
          <w:szCs w:val="22"/>
        </w:rPr>
      </w:pPr>
    </w:p>
    <w:p w14:paraId="2B1BA011" w14:textId="5DD8802B" w:rsidR="00090995" w:rsidRDefault="00090995" w:rsidP="00616670">
      <w:pPr>
        <w:tabs>
          <w:tab w:val="left" w:pos="720"/>
          <w:tab w:val="left" w:pos="1440"/>
          <w:tab w:val="left" w:pos="2410"/>
          <w:tab w:val="left" w:pos="2977"/>
          <w:tab w:val="right" w:pos="8335"/>
          <w:tab w:val="right" w:pos="8505"/>
        </w:tabs>
        <w:ind w:left="-1134" w:right="187"/>
        <w:jc w:val="both"/>
        <w:rPr>
          <w:rFonts w:ascii="Arial" w:hAnsi="Arial" w:cs="Arial"/>
          <w:color w:val="17365D"/>
          <w:sz w:val="28"/>
          <w:szCs w:val="22"/>
        </w:rPr>
      </w:pPr>
    </w:p>
    <w:p w14:paraId="1391017F" w14:textId="28299151" w:rsidR="00090995" w:rsidRDefault="00090995" w:rsidP="00616670">
      <w:pPr>
        <w:tabs>
          <w:tab w:val="left" w:pos="720"/>
          <w:tab w:val="left" w:pos="1440"/>
          <w:tab w:val="left" w:pos="2410"/>
          <w:tab w:val="left" w:pos="2977"/>
          <w:tab w:val="right" w:pos="8335"/>
          <w:tab w:val="right" w:pos="8505"/>
        </w:tabs>
        <w:ind w:left="-1134" w:right="187"/>
        <w:jc w:val="both"/>
        <w:rPr>
          <w:rFonts w:ascii="Arial" w:hAnsi="Arial" w:cs="Arial"/>
          <w:color w:val="17365D"/>
          <w:sz w:val="28"/>
          <w:szCs w:val="22"/>
        </w:rPr>
      </w:pPr>
      <w:r>
        <w:rPr>
          <w:rFonts w:ascii="Arial" w:hAnsi="Arial" w:cs="Arial"/>
          <w:noProof/>
          <w:color w:val="17365D"/>
          <w:sz w:val="28"/>
          <w:szCs w:val="22"/>
        </w:rPr>
        <w:drawing>
          <wp:anchor distT="0" distB="0" distL="114300" distR="114300" simplePos="0" relativeHeight="251658240" behindDoc="1" locked="0" layoutInCell="1" allowOverlap="1" wp14:anchorId="0614FE37" wp14:editId="5DB88613">
            <wp:simplePos x="0" y="0"/>
            <wp:positionH relativeFrom="page">
              <wp:align>left</wp:align>
            </wp:positionH>
            <wp:positionV relativeFrom="paragraph">
              <wp:posOffset>154305</wp:posOffset>
            </wp:positionV>
            <wp:extent cx="1640205" cy="1094740"/>
            <wp:effectExtent l="0" t="0" r="0" b="0"/>
            <wp:wrapNone/>
            <wp:docPr id="1" name="Picture 1" descr="P25#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25#y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40205" cy="1094740"/>
                    </a:xfrm>
                    <a:prstGeom prst="rect">
                      <a:avLst/>
                    </a:prstGeom>
                  </pic:spPr>
                </pic:pic>
              </a:graphicData>
            </a:graphic>
            <wp14:sizeRelH relativeFrom="page">
              <wp14:pctWidth>0</wp14:pctWidth>
            </wp14:sizeRelH>
            <wp14:sizeRelV relativeFrom="page">
              <wp14:pctHeight>0</wp14:pctHeight>
            </wp14:sizeRelV>
          </wp:anchor>
        </w:drawing>
      </w:r>
    </w:p>
    <w:p w14:paraId="568AFF1E" w14:textId="77777777" w:rsidR="00090995" w:rsidRPr="00046B3A" w:rsidRDefault="00090995" w:rsidP="00616670">
      <w:pPr>
        <w:tabs>
          <w:tab w:val="left" w:pos="720"/>
          <w:tab w:val="left" w:pos="1440"/>
          <w:tab w:val="left" w:pos="2410"/>
          <w:tab w:val="left" w:pos="2977"/>
          <w:tab w:val="right" w:pos="8335"/>
          <w:tab w:val="right" w:pos="8505"/>
        </w:tabs>
        <w:ind w:left="-1134" w:right="187"/>
        <w:jc w:val="both"/>
        <w:rPr>
          <w:rFonts w:ascii="Arial" w:hAnsi="Arial" w:cs="Arial"/>
          <w:color w:val="17365D"/>
          <w:sz w:val="28"/>
          <w:szCs w:val="22"/>
        </w:rPr>
      </w:pPr>
    </w:p>
    <w:p w14:paraId="49C76479" w14:textId="65820AB2" w:rsidR="003E516E" w:rsidRPr="00046B3A" w:rsidRDefault="003E516E" w:rsidP="00616670">
      <w:pPr>
        <w:tabs>
          <w:tab w:val="left" w:pos="720"/>
          <w:tab w:val="left" w:pos="1440"/>
          <w:tab w:val="left" w:pos="2410"/>
          <w:tab w:val="left" w:pos="2977"/>
          <w:tab w:val="right" w:pos="8335"/>
          <w:tab w:val="right" w:pos="8505"/>
        </w:tabs>
        <w:ind w:left="-1134" w:right="187"/>
        <w:rPr>
          <w:rFonts w:ascii="Arial" w:hAnsi="Arial" w:cs="Arial"/>
          <w:color w:val="17365D"/>
          <w:sz w:val="28"/>
          <w:szCs w:val="22"/>
        </w:rPr>
      </w:pPr>
    </w:p>
    <w:p w14:paraId="49C7647A" w14:textId="026870E4" w:rsidR="00180419" w:rsidRPr="00046B3A" w:rsidRDefault="00180419" w:rsidP="00616670">
      <w:pPr>
        <w:tabs>
          <w:tab w:val="left" w:pos="720"/>
          <w:tab w:val="left" w:pos="1440"/>
          <w:tab w:val="left" w:pos="2410"/>
          <w:tab w:val="left" w:pos="2977"/>
          <w:tab w:val="right" w:pos="8335"/>
          <w:tab w:val="right" w:pos="8505"/>
        </w:tabs>
        <w:ind w:left="-1134" w:right="187"/>
        <w:jc w:val="both"/>
        <w:rPr>
          <w:rFonts w:ascii="Arial" w:hAnsi="Arial" w:cs="Arial"/>
          <w:color w:val="17365D"/>
          <w:sz w:val="28"/>
          <w:szCs w:val="22"/>
        </w:rPr>
      </w:pPr>
    </w:p>
    <w:p w14:paraId="49C7647B" w14:textId="20CB878C" w:rsidR="00765E9D" w:rsidRPr="00046B3A" w:rsidRDefault="00765E9D" w:rsidP="00616670">
      <w:pPr>
        <w:tabs>
          <w:tab w:val="left" w:pos="720"/>
          <w:tab w:val="left" w:pos="1440"/>
          <w:tab w:val="left" w:pos="2410"/>
          <w:tab w:val="left" w:pos="2977"/>
          <w:tab w:val="right" w:pos="8335"/>
          <w:tab w:val="right" w:pos="8505"/>
        </w:tabs>
        <w:ind w:left="-1134" w:right="187"/>
        <w:jc w:val="both"/>
        <w:rPr>
          <w:rFonts w:ascii="Arial" w:hAnsi="Arial" w:cs="Arial"/>
          <w:color w:val="17365D"/>
          <w:sz w:val="28"/>
          <w:szCs w:val="22"/>
        </w:rPr>
      </w:pPr>
    </w:p>
    <w:p w14:paraId="49C7647D" w14:textId="27105ECC" w:rsidR="00180419" w:rsidRPr="00046B3A" w:rsidRDefault="0042672C" w:rsidP="00616670">
      <w:pPr>
        <w:tabs>
          <w:tab w:val="left" w:pos="720"/>
          <w:tab w:val="left" w:pos="1440"/>
          <w:tab w:val="left" w:pos="2410"/>
          <w:tab w:val="left" w:pos="2977"/>
          <w:tab w:val="right" w:pos="8335"/>
          <w:tab w:val="right" w:pos="8505"/>
        </w:tabs>
        <w:ind w:left="-1134" w:right="187"/>
        <w:jc w:val="both"/>
        <w:rPr>
          <w:rFonts w:ascii="Arial" w:hAnsi="Arial" w:cs="Arial"/>
          <w:color w:val="17365D"/>
          <w:sz w:val="28"/>
          <w:szCs w:val="22"/>
        </w:rPr>
      </w:pPr>
      <w:r>
        <w:rPr>
          <w:rFonts w:ascii="Arial" w:hAnsi="Arial" w:cs="Arial"/>
          <w:color w:val="17365D"/>
          <w:sz w:val="28"/>
          <w:szCs w:val="28"/>
        </w:rPr>
        <w:t>Bill Parker</w:t>
      </w:r>
    </w:p>
    <w:p w14:paraId="49C7647E" w14:textId="77777777" w:rsidR="00180419" w:rsidRPr="00046B3A" w:rsidRDefault="00180419" w:rsidP="00616670">
      <w:pPr>
        <w:tabs>
          <w:tab w:val="left" w:pos="720"/>
          <w:tab w:val="left" w:pos="1440"/>
          <w:tab w:val="left" w:pos="2410"/>
          <w:tab w:val="left" w:pos="2977"/>
          <w:tab w:val="right" w:pos="8335"/>
          <w:tab w:val="right" w:pos="8505"/>
        </w:tabs>
        <w:ind w:left="-1134" w:right="187"/>
        <w:jc w:val="both"/>
        <w:rPr>
          <w:rFonts w:ascii="Arial" w:hAnsi="Arial" w:cs="Arial"/>
          <w:color w:val="17365D"/>
          <w:sz w:val="28"/>
          <w:szCs w:val="22"/>
        </w:rPr>
      </w:pPr>
      <w:r w:rsidRPr="00046B3A">
        <w:rPr>
          <w:rFonts w:ascii="Arial" w:hAnsi="Arial" w:cs="Arial"/>
          <w:color w:val="17365D"/>
          <w:sz w:val="28"/>
          <w:szCs w:val="22"/>
        </w:rPr>
        <w:t>Chief Executive Officer</w:t>
      </w:r>
    </w:p>
    <w:p w14:paraId="49C7647F" w14:textId="48A1B054" w:rsidR="00180419" w:rsidRPr="00046B3A" w:rsidRDefault="0042537A" w:rsidP="00616670">
      <w:pPr>
        <w:tabs>
          <w:tab w:val="left" w:pos="720"/>
          <w:tab w:val="left" w:pos="1440"/>
          <w:tab w:val="left" w:pos="2410"/>
          <w:tab w:val="left" w:pos="2977"/>
          <w:tab w:val="right" w:pos="8335"/>
          <w:tab w:val="right" w:pos="8505"/>
        </w:tabs>
        <w:ind w:left="-1134" w:right="187"/>
        <w:jc w:val="both"/>
        <w:rPr>
          <w:rFonts w:ascii="Arial" w:hAnsi="Arial" w:cs="Arial"/>
          <w:color w:val="17365D"/>
          <w:sz w:val="28"/>
          <w:szCs w:val="22"/>
        </w:rPr>
      </w:pPr>
      <w:r>
        <w:rPr>
          <w:rFonts w:ascii="Arial" w:hAnsi="Arial" w:cs="Arial"/>
          <w:color w:val="17365D"/>
          <w:sz w:val="28"/>
          <w:szCs w:val="22"/>
        </w:rPr>
        <w:t>2</w:t>
      </w:r>
      <w:r w:rsidR="001507C8">
        <w:rPr>
          <w:rFonts w:ascii="Arial" w:hAnsi="Arial" w:cs="Arial"/>
          <w:color w:val="17365D"/>
          <w:sz w:val="28"/>
          <w:szCs w:val="22"/>
        </w:rPr>
        <w:t>1</w:t>
      </w:r>
      <w:r w:rsidR="006A5837">
        <w:rPr>
          <w:rFonts w:ascii="Arial" w:hAnsi="Arial" w:cs="Arial"/>
          <w:color w:val="17365D"/>
          <w:sz w:val="28"/>
          <w:szCs w:val="22"/>
        </w:rPr>
        <w:t xml:space="preserve"> July</w:t>
      </w:r>
      <w:r w:rsidR="00090995">
        <w:rPr>
          <w:rFonts w:ascii="Arial" w:hAnsi="Arial" w:cs="Arial"/>
          <w:color w:val="17365D"/>
          <w:sz w:val="28"/>
          <w:szCs w:val="22"/>
        </w:rPr>
        <w:t xml:space="preserve"> 2022</w:t>
      </w:r>
    </w:p>
    <w:p w14:paraId="02D6C7B2" w14:textId="77777777" w:rsidR="00E458A8" w:rsidRPr="00046B3A" w:rsidRDefault="00180419" w:rsidP="00E458A8">
      <w:pPr>
        <w:ind w:left="-1134" w:right="187"/>
        <w:jc w:val="both"/>
        <w:rPr>
          <w:rFonts w:ascii="Arial" w:hAnsi="Arial" w:cs="Arial"/>
          <w:b/>
          <w:color w:val="17365D" w:themeColor="text2" w:themeShade="BF"/>
          <w:sz w:val="32"/>
          <w:szCs w:val="24"/>
        </w:rPr>
      </w:pPr>
      <w:r w:rsidRPr="00046B3A">
        <w:rPr>
          <w:rFonts w:ascii="Arial" w:hAnsi="Arial" w:cs="Arial"/>
          <w:b/>
          <w:u w:val="single"/>
        </w:rPr>
        <w:br w:type="page"/>
      </w:r>
      <w:r w:rsidR="00E458A8" w:rsidRPr="00046B3A">
        <w:rPr>
          <w:rFonts w:ascii="Arial" w:hAnsi="Arial" w:cs="Arial"/>
          <w:b/>
          <w:color w:val="17365D" w:themeColor="text2" w:themeShade="BF"/>
          <w:sz w:val="32"/>
          <w:szCs w:val="24"/>
        </w:rPr>
        <w:lastRenderedPageBreak/>
        <w:t>Information</w:t>
      </w:r>
    </w:p>
    <w:p w14:paraId="04B7B1E3" w14:textId="77777777" w:rsidR="00E458A8" w:rsidRPr="00046B3A" w:rsidRDefault="00E458A8" w:rsidP="00E458A8">
      <w:pPr>
        <w:ind w:left="-1134" w:right="187"/>
        <w:jc w:val="both"/>
        <w:rPr>
          <w:rFonts w:ascii="Arial" w:hAnsi="Arial" w:cs="Arial"/>
          <w:b/>
          <w:color w:val="17365D" w:themeColor="text2" w:themeShade="BF"/>
        </w:rPr>
      </w:pPr>
    </w:p>
    <w:p w14:paraId="16300A1E" w14:textId="77777777" w:rsidR="00E458A8" w:rsidRPr="00046B3A" w:rsidRDefault="00E458A8" w:rsidP="00E458A8">
      <w:pPr>
        <w:ind w:left="-1134"/>
        <w:jc w:val="both"/>
        <w:rPr>
          <w:rFonts w:ascii="Arial" w:hAnsi="Arial" w:cs="Arial"/>
          <w:bCs/>
        </w:rPr>
      </w:pPr>
      <w:r w:rsidRPr="00046B3A">
        <w:rPr>
          <w:rFonts w:ascii="Arial" w:hAnsi="Arial" w:cs="Arial"/>
          <w:bCs/>
        </w:rPr>
        <w:t xml:space="preserve">Council Meetings are run in accordance with the City of Nedlands Standing Orders Local Law. If you have any questions in relation to items on the agenda, procedural matters, public question time, addressing Council or attending meetings please contact the Executive Officer on 9273 3500 or </w:t>
      </w:r>
      <w:hyperlink r:id="rId13" w:history="1">
        <w:r w:rsidRPr="00046B3A">
          <w:rPr>
            <w:rStyle w:val="Hyperlink"/>
            <w:rFonts w:ascii="Arial" w:hAnsi="Arial" w:cs="Arial"/>
            <w:bCs/>
            <w:color w:val="548DD4" w:themeColor="text2" w:themeTint="99"/>
          </w:rPr>
          <w:t>council@nedlands.wa.gov.au</w:t>
        </w:r>
      </w:hyperlink>
      <w:r w:rsidRPr="00046B3A">
        <w:rPr>
          <w:rFonts w:ascii="Arial" w:hAnsi="Arial" w:cs="Arial"/>
          <w:bCs/>
        </w:rPr>
        <w:t xml:space="preserve"> </w:t>
      </w:r>
    </w:p>
    <w:p w14:paraId="4C00D14B" w14:textId="77777777" w:rsidR="00E458A8" w:rsidRDefault="00E458A8" w:rsidP="00E458A8">
      <w:pPr>
        <w:ind w:left="-1134" w:right="187"/>
        <w:jc w:val="both"/>
        <w:rPr>
          <w:rFonts w:ascii="Arial" w:hAnsi="Arial" w:cs="Arial"/>
          <w:bCs/>
          <w:color w:val="17365D" w:themeColor="text2" w:themeShade="BF"/>
        </w:rPr>
      </w:pPr>
    </w:p>
    <w:p w14:paraId="566A01E0" w14:textId="77777777" w:rsidR="00E458A8" w:rsidRPr="00046B3A" w:rsidRDefault="00E458A8" w:rsidP="00E458A8">
      <w:pPr>
        <w:ind w:left="-1134" w:right="187"/>
        <w:jc w:val="both"/>
        <w:rPr>
          <w:rFonts w:ascii="Arial" w:hAnsi="Arial" w:cs="Arial"/>
          <w:bCs/>
          <w:color w:val="17365D" w:themeColor="text2" w:themeShade="BF"/>
        </w:rPr>
      </w:pPr>
    </w:p>
    <w:p w14:paraId="3BD6C571" w14:textId="77777777" w:rsidR="00E458A8" w:rsidRPr="00046B3A" w:rsidRDefault="00E458A8" w:rsidP="00E458A8">
      <w:pPr>
        <w:ind w:left="-1134"/>
        <w:jc w:val="both"/>
        <w:rPr>
          <w:rFonts w:ascii="Arial" w:hAnsi="Arial" w:cs="Arial"/>
          <w:b/>
          <w:color w:val="17365D" w:themeColor="text2" w:themeShade="BF"/>
        </w:rPr>
      </w:pPr>
      <w:r w:rsidRPr="00046B3A">
        <w:rPr>
          <w:rFonts w:ascii="Arial" w:hAnsi="Arial" w:cs="Arial"/>
          <w:b/>
          <w:color w:val="17365D" w:themeColor="text2" w:themeShade="BF"/>
          <w:sz w:val="28"/>
          <w:szCs w:val="22"/>
        </w:rPr>
        <w:t>Public Question Time</w:t>
      </w:r>
    </w:p>
    <w:p w14:paraId="39615C70" w14:textId="77777777" w:rsidR="00E458A8" w:rsidRPr="00046B3A" w:rsidRDefault="00E458A8" w:rsidP="00E458A8">
      <w:pPr>
        <w:ind w:left="-1134"/>
        <w:jc w:val="both"/>
        <w:rPr>
          <w:rFonts w:ascii="Arial" w:hAnsi="Arial" w:cs="Arial"/>
          <w:bCs/>
          <w:color w:val="17365D" w:themeColor="text2" w:themeShade="BF"/>
        </w:rPr>
      </w:pPr>
    </w:p>
    <w:p w14:paraId="67240D1A" w14:textId="77777777" w:rsidR="00E458A8" w:rsidRPr="00046B3A" w:rsidRDefault="00E458A8" w:rsidP="00E458A8">
      <w:pPr>
        <w:ind w:left="-1134"/>
        <w:jc w:val="both"/>
        <w:rPr>
          <w:rFonts w:ascii="Arial" w:hAnsi="Arial" w:cs="Arial"/>
          <w:bCs/>
        </w:rPr>
      </w:pPr>
      <w:r w:rsidRPr="00046B3A">
        <w:rPr>
          <w:rFonts w:ascii="Arial" w:hAnsi="Arial" w:cs="Arial"/>
          <w:bCs/>
        </w:rPr>
        <w:t>Public question time at a Council Meeting is available for members of the public to ask a question about items on the agenda. Questions asked by members of the public are not to be accompanied by any statement reflecting adversely upon any Council Member or Employee.</w:t>
      </w:r>
    </w:p>
    <w:p w14:paraId="6D17852B" w14:textId="77777777" w:rsidR="00E458A8" w:rsidRPr="00046B3A" w:rsidRDefault="00E458A8" w:rsidP="00E458A8">
      <w:pPr>
        <w:ind w:left="-1134"/>
        <w:jc w:val="both"/>
        <w:rPr>
          <w:rFonts w:ascii="Arial" w:hAnsi="Arial" w:cs="Arial"/>
          <w:bCs/>
        </w:rPr>
      </w:pPr>
    </w:p>
    <w:p w14:paraId="3A5CC3F3" w14:textId="77777777" w:rsidR="00E458A8" w:rsidRPr="00046B3A" w:rsidRDefault="00E458A8" w:rsidP="00E458A8">
      <w:pPr>
        <w:ind w:left="-1134"/>
        <w:jc w:val="both"/>
        <w:rPr>
          <w:rFonts w:ascii="Arial" w:hAnsi="Arial" w:cs="Arial"/>
          <w:bCs/>
          <w:color w:val="1F497D"/>
        </w:rPr>
      </w:pPr>
      <w:r w:rsidRPr="00046B3A">
        <w:rPr>
          <w:rFonts w:ascii="Arial" w:hAnsi="Arial" w:cs="Arial"/>
          <w:bCs/>
        </w:rPr>
        <w:t xml:space="preserve">Questions should be submitted as early as possible via the online form available on the City’s website: </w:t>
      </w:r>
      <w:hyperlink r:id="rId14" w:history="1">
        <w:r w:rsidRPr="00046B3A">
          <w:rPr>
            <w:rStyle w:val="Hyperlink"/>
            <w:rFonts w:ascii="Arial" w:hAnsi="Arial" w:cs="Arial"/>
            <w:color w:val="1F497D"/>
          </w:rPr>
          <w:t>Public question time | City of Nedlands</w:t>
        </w:r>
      </w:hyperlink>
    </w:p>
    <w:p w14:paraId="13D6088A" w14:textId="77777777" w:rsidR="00E458A8" w:rsidRPr="00046B3A" w:rsidRDefault="00E458A8" w:rsidP="00E458A8">
      <w:pPr>
        <w:ind w:left="-1134"/>
        <w:jc w:val="both"/>
        <w:rPr>
          <w:rFonts w:ascii="Arial" w:hAnsi="Arial" w:cs="Arial"/>
          <w:bCs/>
        </w:rPr>
      </w:pPr>
    </w:p>
    <w:p w14:paraId="15123FA5" w14:textId="77777777" w:rsidR="00E458A8" w:rsidRPr="00046B3A" w:rsidRDefault="00E458A8" w:rsidP="00E458A8">
      <w:pPr>
        <w:ind w:left="-1134"/>
        <w:jc w:val="both"/>
        <w:rPr>
          <w:rFonts w:ascii="Arial" w:hAnsi="Arial" w:cs="Arial"/>
          <w:bCs/>
        </w:rPr>
      </w:pPr>
      <w:r w:rsidRPr="00046B3A">
        <w:rPr>
          <w:rFonts w:ascii="Arial" w:hAnsi="Arial" w:cs="Arial"/>
          <w:bCs/>
        </w:rPr>
        <w:t>Questions may be taken on notice to allow adequate time to prepare a response and all answers will be published in the minutes of the meeting.</w:t>
      </w:r>
    </w:p>
    <w:p w14:paraId="7820688A" w14:textId="77777777" w:rsidR="00E458A8" w:rsidRDefault="00E458A8" w:rsidP="00E458A8">
      <w:pPr>
        <w:ind w:left="-1134"/>
        <w:jc w:val="both"/>
        <w:rPr>
          <w:rFonts w:ascii="Arial" w:hAnsi="Arial" w:cs="Arial"/>
          <w:bCs/>
        </w:rPr>
      </w:pPr>
    </w:p>
    <w:p w14:paraId="0E5780E7" w14:textId="77777777" w:rsidR="00E458A8" w:rsidRPr="00046B3A" w:rsidRDefault="00E458A8" w:rsidP="00E458A8">
      <w:pPr>
        <w:ind w:left="-1134"/>
        <w:jc w:val="both"/>
        <w:rPr>
          <w:rFonts w:ascii="Arial" w:hAnsi="Arial" w:cs="Arial"/>
          <w:bCs/>
        </w:rPr>
      </w:pPr>
    </w:p>
    <w:p w14:paraId="4DF8E0AE" w14:textId="77777777" w:rsidR="00E458A8" w:rsidRPr="00046B3A" w:rsidRDefault="00E458A8" w:rsidP="00E458A8">
      <w:pPr>
        <w:ind w:left="-1134"/>
        <w:jc w:val="both"/>
        <w:rPr>
          <w:rFonts w:ascii="Arial" w:hAnsi="Arial" w:cs="Arial"/>
          <w:b/>
          <w:color w:val="17365D" w:themeColor="text2" w:themeShade="BF"/>
          <w:sz w:val="28"/>
          <w:szCs w:val="22"/>
        </w:rPr>
      </w:pPr>
      <w:r w:rsidRPr="00046B3A">
        <w:rPr>
          <w:rFonts w:ascii="Arial" w:hAnsi="Arial" w:cs="Arial"/>
          <w:b/>
          <w:color w:val="17365D" w:themeColor="text2" w:themeShade="BF"/>
          <w:sz w:val="28"/>
          <w:szCs w:val="22"/>
        </w:rPr>
        <w:t>Addresses by Members of the Public</w:t>
      </w:r>
    </w:p>
    <w:p w14:paraId="5FD046FB" w14:textId="77777777" w:rsidR="00E458A8" w:rsidRPr="00046B3A" w:rsidRDefault="00E458A8" w:rsidP="00E458A8">
      <w:pPr>
        <w:ind w:left="-1134"/>
        <w:jc w:val="both"/>
        <w:rPr>
          <w:rFonts w:ascii="Arial" w:hAnsi="Arial" w:cs="Arial"/>
          <w:b/>
          <w:color w:val="17365D" w:themeColor="text2" w:themeShade="BF"/>
          <w:sz w:val="28"/>
          <w:szCs w:val="22"/>
        </w:rPr>
      </w:pPr>
    </w:p>
    <w:p w14:paraId="543FE7DE" w14:textId="77777777" w:rsidR="00E458A8" w:rsidRPr="00046B3A" w:rsidRDefault="00E458A8" w:rsidP="00E458A8">
      <w:pPr>
        <w:ind w:left="-1134"/>
        <w:jc w:val="both"/>
        <w:rPr>
          <w:rFonts w:ascii="Arial" w:hAnsi="Arial" w:cs="Arial"/>
          <w:b/>
          <w:color w:val="1F497D" w:themeColor="text2"/>
          <w:sz w:val="28"/>
          <w:szCs w:val="22"/>
        </w:rPr>
      </w:pPr>
      <w:r w:rsidRPr="00046B3A">
        <w:rPr>
          <w:rFonts w:ascii="Arial" w:hAnsi="Arial" w:cs="Arial"/>
          <w:bCs/>
        </w:rPr>
        <w:t xml:space="preserve">Members of the public wishing to address Council in relation to an item on the agenda must complete the online registration form available on the City’s website: </w:t>
      </w:r>
      <w:hyperlink r:id="rId15" w:history="1">
        <w:r w:rsidRPr="00046B3A">
          <w:rPr>
            <w:rStyle w:val="Hyperlink"/>
            <w:rFonts w:ascii="Arial" w:hAnsi="Arial" w:cs="Arial"/>
            <w:color w:val="1F497D" w:themeColor="text2"/>
          </w:rPr>
          <w:t>Public Address Registration Form | City of Nedlands</w:t>
        </w:r>
      </w:hyperlink>
    </w:p>
    <w:p w14:paraId="32AF23F0" w14:textId="77777777" w:rsidR="00E458A8" w:rsidRPr="00046B3A" w:rsidRDefault="00E458A8" w:rsidP="00E458A8">
      <w:pPr>
        <w:ind w:left="-1134"/>
        <w:jc w:val="both"/>
        <w:rPr>
          <w:rFonts w:ascii="Arial" w:hAnsi="Arial" w:cs="Arial"/>
          <w:b/>
          <w:color w:val="17365D" w:themeColor="text2" w:themeShade="BF"/>
          <w:sz w:val="28"/>
          <w:szCs w:val="22"/>
        </w:rPr>
      </w:pPr>
    </w:p>
    <w:p w14:paraId="0402846F" w14:textId="77777777" w:rsidR="00E458A8" w:rsidRPr="00046B3A" w:rsidRDefault="00E458A8" w:rsidP="00E458A8">
      <w:pPr>
        <w:ind w:left="-1134"/>
        <w:jc w:val="both"/>
        <w:rPr>
          <w:rFonts w:ascii="Arial" w:hAnsi="Arial" w:cs="Arial"/>
          <w:bCs/>
        </w:rPr>
      </w:pPr>
      <w:r w:rsidRPr="00046B3A">
        <w:rPr>
          <w:rFonts w:ascii="Arial" w:hAnsi="Arial" w:cs="Arial"/>
          <w:bCs/>
        </w:rPr>
        <w:t xml:space="preserve">The Presiding Member will determine the order of speakers to address the Council and the number of speakers is to be limited to 2 in support and 2 against any </w:t>
      </w:r>
      <w:proofErr w:type="gramStart"/>
      <w:r w:rsidRPr="00046B3A">
        <w:rPr>
          <w:rFonts w:ascii="Arial" w:hAnsi="Arial" w:cs="Arial"/>
          <w:bCs/>
        </w:rPr>
        <w:t>particular item</w:t>
      </w:r>
      <w:proofErr w:type="gramEnd"/>
      <w:r w:rsidRPr="00046B3A">
        <w:rPr>
          <w:rFonts w:ascii="Arial" w:hAnsi="Arial" w:cs="Arial"/>
          <w:bCs/>
        </w:rPr>
        <w:t xml:space="preserve"> on a Special Council Meeting Agenda. The Public address session will be restricted to 15 minutes unless the Council, by resolution decides otherwise.</w:t>
      </w:r>
    </w:p>
    <w:p w14:paraId="6F9F4C6B" w14:textId="77777777" w:rsidR="00E458A8" w:rsidRPr="00046B3A" w:rsidRDefault="00E458A8" w:rsidP="00E458A8">
      <w:pPr>
        <w:ind w:left="-1134"/>
        <w:jc w:val="both"/>
        <w:rPr>
          <w:rFonts w:ascii="Arial" w:hAnsi="Arial" w:cs="Arial"/>
          <w:bCs/>
        </w:rPr>
      </w:pPr>
    </w:p>
    <w:p w14:paraId="4D43AA9E" w14:textId="77777777" w:rsidR="00E458A8" w:rsidRPr="00046B3A" w:rsidRDefault="00E458A8" w:rsidP="00E458A8">
      <w:pPr>
        <w:ind w:left="-1134"/>
        <w:jc w:val="both"/>
        <w:rPr>
          <w:rFonts w:ascii="Arial" w:hAnsi="Arial" w:cs="Arial"/>
          <w:bCs/>
        </w:rPr>
      </w:pPr>
    </w:p>
    <w:p w14:paraId="37F55214" w14:textId="77777777" w:rsidR="00E458A8" w:rsidRPr="00046B3A" w:rsidRDefault="00E458A8" w:rsidP="00E458A8">
      <w:pPr>
        <w:numPr>
          <w:ilvl w:val="12"/>
          <w:numId w:val="0"/>
        </w:numPr>
        <w:tabs>
          <w:tab w:val="left" w:pos="720"/>
          <w:tab w:val="left" w:pos="1440"/>
          <w:tab w:val="left" w:pos="2410"/>
          <w:tab w:val="left" w:pos="2977"/>
          <w:tab w:val="right" w:pos="8335"/>
          <w:tab w:val="right" w:pos="8505"/>
        </w:tabs>
        <w:ind w:left="-1134"/>
        <w:jc w:val="both"/>
        <w:rPr>
          <w:rFonts w:ascii="Arial" w:hAnsi="Arial" w:cs="Arial"/>
          <w:b/>
          <w:color w:val="17365D" w:themeColor="text2" w:themeShade="BF"/>
          <w:sz w:val="28"/>
          <w:szCs w:val="28"/>
        </w:rPr>
      </w:pPr>
      <w:r w:rsidRPr="00046B3A">
        <w:rPr>
          <w:rFonts w:ascii="Arial" w:hAnsi="Arial" w:cs="Arial"/>
          <w:b/>
          <w:color w:val="17365D" w:themeColor="text2" w:themeShade="BF"/>
          <w:sz w:val="28"/>
          <w:szCs w:val="28"/>
        </w:rPr>
        <w:t>Disclaimer</w:t>
      </w:r>
    </w:p>
    <w:p w14:paraId="595AAB92" w14:textId="77777777" w:rsidR="00E458A8" w:rsidRPr="00046B3A" w:rsidRDefault="00E458A8" w:rsidP="00E458A8">
      <w:pPr>
        <w:pStyle w:val="BodyText"/>
        <w:ind w:left="-1134"/>
        <w:rPr>
          <w:rFonts w:ascii="Arial" w:hAnsi="Arial" w:cs="Arial"/>
          <w:sz w:val="22"/>
          <w:szCs w:val="24"/>
        </w:rPr>
      </w:pPr>
    </w:p>
    <w:p w14:paraId="0674E5DF" w14:textId="77777777" w:rsidR="00E458A8" w:rsidRPr="00046B3A" w:rsidRDefault="00E458A8" w:rsidP="00E458A8">
      <w:pPr>
        <w:pStyle w:val="BodyText2"/>
        <w:ind w:left="-1134"/>
        <w:rPr>
          <w:rFonts w:ascii="Arial" w:hAnsi="Arial" w:cs="Arial"/>
          <w:i w:val="0"/>
          <w:szCs w:val="28"/>
        </w:rPr>
      </w:pPr>
      <w:r w:rsidRPr="00046B3A">
        <w:rPr>
          <w:rFonts w:ascii="Arial" w:hAnsi="Arial" w:cs="Arial"/>
          <w:i w:val="0"/>
          <w:szCs w:val="28"/>
        </w:rPr>
        <w:t xml:space="preserve">Members of the public who attend Council meetings should not act immediately on anything they hear at the meetings, without first seeking clarification of Council’s position. For example, by reference to the confirmed Minutes of Council meeting. Members of the public are also advised to wait for written advice from the Council prior to </w:t>
      </w:r>
      <w:proofErr w:type="gramStart"/>
      <w:r w:rsidRPr="00046B3A">
        <w:rPr>
          <w:rFonts w:ascii="Arial" w:hAnsi="Arial" w:cs="Arial"/>
          <w:i w:val="0"/>
          <w:szCs w:val="28"/>
        </w:rPr>
        <w:t>taking action</w:t>
      </w:r>
      <w:proofErr w:type="gramEnd"/>
      <w:r w:rsidRPr="00046B3A">
        <w:rPr>
          <w:rFonts w:ascii="Arial" w:hAnsi="Arial" w:cs="Arial"/>
          <w:i w:val="0"/>
          <w:szCs w:val="28"/>
        </w:rPr>
        <w:t xml:space="preserve"> on any matter that they may have before Council.</w:t>
      </w:r>
    </w:p>
    <w:p w14:paraId="4DA349B8" w14:textId="77777777" w:rsidR="00E458A8" w:rsidRPr="00046B3A" w:rsidRDefault="00E458A8" w:rsidP="00E458A8">
      <w:pPr>
        <w:pStyle w:val="BodyText2"/>
        <w:ind w:left="-1134"/>
        <w:rPr>
          <w:rFonts w:ascii="Arial" w:hAnsi="Arial" w:cs="Arial"/>
          <w:i w:val="0"/>
          <w:szCs w:val="28"/>
        </w:rPr>
      </w:pPr>
    </w:p>
    <w:p w14:paraId="0C4FEA0B" w14:textId="77777777" w:rsidR="00E458A8" w:rsidRPr="00046B3A" w:rsidRDefault="00E458A8" w:rsidP="00E458A8">
      <w:pPr>
        <w:pStyle w:val="BodyText2"/>
        <w:ind w:left="-1134"/>
        <w:rPr>
          <w:rFonts w:ascii="Arial" w:hAnsi="Arial" w:cs="Arial"/>
          <w:i w:val="0"/>
          <w:szCs w:val="28"/>
        </w:rPr>
      </w:pPr>
      <w:r w:rsidRPr="00046B3A">
        <w:rPr>
          <w:rFonts w:ascii="Arial" w:hAnsi="Arial" w:cs="Arial"/>
          <w:i w:val="0"/>
          <w:szCs w:val="28"/>
        </w:rPr>
        <w:t>Any plans or documents in agendas and minutes may be subject to copyright. The express permission of the copyright owner must be obtained before copying any copyright material.</w:t>
      </w:r>
    </w:p>
    <w:p w14:paraId="4A84A957" w14:textId="77777777" w:rsidR="00E458A8" w:rsidRDefault="00E458A8">
      <w:pPr>
        <w:rPr>
          <w:rFonts w:ascii="Arial" w:hAnsi="Arial" w:cs="Arial"/>
          <w:b/>
          <w:color w:val="17365D" w:themeColor="text2" w:themeShade="BF"/>
          <w:sz w:val="28"/>
          <w:szCs w:val="22"/>
        </w:rPr>
      </w:pPr>
      <w:r>
        <w:rPr>
          <w:rFonts w:ascii="Arial" w:hAnsi="Arial" w:cs="Arial"/>
          <w:b/>
          <w:color w:val="17365D" w:themeColor="text2" w:themeShade="BF"/>
          <w:sz w:val="28"/>
          <w:szCs w:val="22"/>
        </w:rPr>
        <w:br w:type="page"/>
      </w:r>
    </w:p>
    <w:p w14:paraId="49C76481" w14:textId="19361307" w:rsidR="00180419" w:rsidRPr="00046B3A" w:rsidRDefault="00180419" w:rsidP="00E458A8">
      <w:pPr>
        <w:ind w:left="-1134" w:right="187"/>
        <w:jc w:val="center"/>
        <w:rPr>
          <w:rFonts w:ascii="Arial" w:hAnsi="Arial" w:cs="Arial"/>
          <w:b/>
          <w:color w:val="17365D" w:themeColor="text2" w:themeShade="BF"/>
        </w:rPr>
      </w:pPr>
      <w:r w:rsidRPr="00046B3A">
        <w:rPr>
          <w:rFonts w:ascii="Arial" w:hAnsi="Arial" w:cs="Arial"/>
          <w:b/>
          <w:color w:val="17365D" w:themeColor="text2" w:themeShade="BF"/>
          <w:sz w:val="28"/>
          <w:szCs w:val="22"/>
        </w:rPr>
        <w:t>Table of Contents</w:t>
      </w:r>
    </w:p>
    <w:sdt>
      <w:sdtPr>
        <w:rPr>
          <w:rFonts w:ascii="Times New Roman" w:eastAsia="Times New Roman" w:hAnsi="Times New Roman" w:cs="Times New Roman"/>
          <w:color w:val="auto"/>
          <w:sz w:val="24"/>
          <w:szCs w:val="20"/>
          <w:lang w:val="en-AU"/>
        </w:rPr>
        <w:id w:val="-1288736645"/>
        <w:docPartObj>
          <w:docPartGallery w:val="Table of Contents"/>
          <w:docPartUnique/>
        </w:docPartObj>
      </w:sdtPr>
      <w:sdtEndPr>
        <w:rPr>
          <w:b/>
          <w:bCs/>
          <w:noProof/>
        </w:rPr>
      </w:sdtEndPr>
      <w:sdtContent>
        <w:p w14:paraId="3D28065A" w14:textId="42FA20FD" w:rsidR="00EE1656" w:rsidRPr="00EE1656" w:rsidRDefault="00EE1656" w:rsidP="00EE1656">
          <w:pPr>
            <w:pStyle w:val="TOCHeading"/>
            <w:spacing w:before="0"/>
            <w:rPr>
              <w:sz w:val="12"/>
              <w:szCs w:val="12"/>
            </w:rPr>
          </w:pPr>
        </w:p>
        <w:p w14:paraId="71235483" w14:textId="745E05D1" w:rsidR="00490C0C" w:rsidRPr="005C15C4" w:rsidRDefault="00EE1656">
          <w:pPr>
            <w:pStyle w:val="TOC1"/>
            <w:rPr>
              <w:rFonts w:ascii="Arial" w:eastAsiaTheme="minorEastAsia" w:hAnsi="Arial" w:cs="Arial"/>
              <w:noProof/>
              <w:sz w:val="22"/>
              <w:szCs w:val="22"/>
              <w:lang w:eastAsia="en-AU"/>
            </w:rPr>
          </w:pPr>
          <w:r>
            <w:fldChar w:fldCharType="begin"/>
          </w:r>
          <w:r>
            <w:instrText xml:space="preserve"> TOC \o "1-3" \h \z \u </w:instrText>
          </w:r>
          <w:r>
            <w:fldChar w:fldCharType="separate"/>
          </w:r>
          <w:hyperlink w:anchor="_Toc109311673" w:history="1">
            <w:r w:rsidR="00490C0C" w:rsidRPr="005C15C4">
              <w:rPr>
                <w:rStyle w:val="Hyperlink"/>
                <w:rFonts w:ascii="Arial" w:hAnsi="Arial" w:cs="Arial"/>
                <w:noProof/>
              </w:rPr>
              <w:t>1.</w:t>
            </w:r>
            <w:r w:rsidR="00490C0C" w:rsidRPr="005C15C4">
              <w:rPr>
                <w:rFonts w:ascii="Arial" w:eastAsiaTheme="minorEastAsia" w:hAnsi="Arial" w:cs="Arial"/>
                <w:noProof/>
                <w:sz w:val="22"/>
                <w:szCs w:val="22"/>
                <w:lang w:eastAsia="en-AU"/>
              </w:rPr>
              <w:tab/>
            </w:r>
            <w:r w:rsidR="00490C0C" w:rsidRPr="005C15C4">
              <w:rPr>
                <w:rStyle w:val="Hyperlink"/>
                <w:rFonts w:ascii="Arial" w:hAnsi="Arial" w:cs="Arial"/>
                <w:noProof/>
              </w:rPr>
              <w:t>Declaration of Opening</w:t>
            </w:r>
            <w:r w:rsidR="00490C0C" w:rsidRPr="005C15C4">
              <w:rPr>
                <w:rFonts w:ascii="Arial" w:hAnsi="Arial" w:cs="Arial"/>
                <w:noProof/>
                <w:webHidden/>
              </w:rPr>
              <w:tab/>
            </w:r>
            <w:r w:rsidR="00490C0C" w:rsidRPr="005C15C4">
              <w:rPr>
                <w:rFonts w:ascii="Arial" w:hAnsi="Arial" w:cs="Arial"/>
                <w:noProof/>
                <w:webHidden/>
              </w:rPr>
              <w:fldChar w:fldCharType="begin"/>
            </w:r>
            <w:r w:rsidR="00490C0C" w:rsidRPr="005C15C4">
              <w:rPr>
                <w:rFonts w:ascii="Arial" w:hAnsi="Arial" w:cs="Arial"/>
                <w:noProof/>
                <w:webHidden/>
              </w:rPr>
              <w:instrText xml:space="preserve"> PAGEREF _Toc109311673 \h </w:instrText>
            </w:r>
            <w:r w:rsidR="00490C0C" w:rsidRPr="005C15C4">
              <w:rPr>
                <w:rFonts w:ascii="Arial" w:hAnsi="Arial" w:cs="Arial"/>
                <w:noProof/>
                <w:webHidden/>
              </w:rPr>
            </w:r>
            <w:r w:rsidR="00490C0C" w:rsidRPr="005C15C4">
              <w:rPr>
                <w:rFonts w:ascii="Arial" w:hAnsi="Arial" w:cs="Arial"/>
                <w:noProof/>
                <w:webHidden/>
              </w:rPr>
              <w:fldChar w:fldCharType="separate"/>
            </w:r>
            <w:r w:rsidR="00CE427E">
              <w:rPr>
                <w:rFonts w:ascii="Arial" w:hAnsi="Arial" w:cs="Arial"/>
                <w:noProof/>
                <w:webHidden/>
              </w:rPr>
              <w:t>4</w:t>
            </w:r>
            <w:r w:rsidR="00490C0C" w:rsidRPr="005C15C4">
              <w:rPr>
                <w:rFonts w:ascii="Arial" w:hAnsi="Arial" w:cs="Arial"/>
                <w:noProof/>
                <w:webHidden/>
              </w:rPr>
              <w:fldChar w:fldCharType="end"/>
            </w:r>
          </w:hyperlink>
        </w:p>
        <w:p w14:paraId="736E1814" w14:textId="101423BD" w:rsidR="00490C0C" w:rsidRPr="005C15C4" w:rsidRDefault="00525430">
          <w:pPr>
            <w:pStyle w:val="TOC1"/>
            <w:rPr>
              <w:rFonts w:ascii="Arial" w:eastAsiaTheme="minorEastAsia" w:hAnsi="Arial" w:cs="Arial"/>
              <w:noProof/>
              <w:sz w:val="22"/>
              <w:szCs w:val="22"/>
              <w:lang w:eastAsia="en-AU"/>
            </w:rPr>
          </w:pPr>
          <w:hyperlink w:anchor="_Toc109311674" w:history="1">
            <w:r w:rsidR="00490C0C" w:rsidRPr="005C15C4">
              <w:rPr>
                <w:rStyle w:val="Hyperlink"/>
                <w:rFonts w:ascii="Arial" w:hAnsi="Arial" w:cs="Arial"/>
                <w:noProof/>
              </w:rPr>
              <w:t>2.</w:t>
            </w:r>
            <w:r w:rsidR="00490C0C" w:rsidRPr="005C15C4">
              <w:rPr>
                <w:rFonts w:ascii="Arial" w:eastAsiaTheme="minorEastAsia" w:hAnsi="Arial" w:cs="Arial"/>
                <w:noProof/>
                <w:sz w:val="22"/>
                <w:szCs w:val="22"/>
                <w:lang w:eastAsia="en-AU"/>
              </w:rPr>
              <w:tab/>
            </w:r>
            <w:r w:rsidR="00490C0C" w:rsidRPr="005C15C4">
              <w:rPr>
                <w:rStyle w:val="Hyperlink"/>
                <w:rFonts w:ascii="Arial" w:hAnsi="Arial" w:cs="Arial"/>
                <w:noProof/>
              </w:rPr>
              <w:t>Present and Apologies and Leave of Absence (Previously Approved)</w:t>
            </w:r>
            <w:r w:rsidR="00490C0C" w:rsidRPr="005C15C4">
              <w:rPr>
                <w:rFonts w:ascii="Arial" w:hAnsi="Arial" w:cs="Arial"/>
                <w:noProof/>
                <w:webHidden/>
              </w:rPr>
              <w:tab/>
            </w:r>
            <w:r w:rsidR="00490C0C" w:rsidRPr="005C15C4">
              <w:rPr>
                <w:rFonts w:ascii="Arial" w:hAnsi="Arial" w:cs="Arial"/>
                <w:noProof/>
                <w:webHidden/>
              </w:rPr>
              <w:fldChar w:fldCharType="begin"/>
            </w:r>
            <w:r w:rsidR="00490C0C" w:rsidRPr="005C15C4">
              <w:rPr>
                <w:rFonts w:ascii="Arial" w:hAnsi="Arial" w:cs="Arial"/>
                <w:noProof/>
                <w:webHidden/>
              </w:rPr>
              <w:instrText xml:space="preserve"> PAGEREF _Toc109311674 \h </w:instrText>
            </w:r>
            <w:r w:rsidR="00490C0C" w:rsidRPr="005C15C4">
              <w:rPr>
                <w:rFonts w:ascii="Arial" w:hAnsi="Arial" w:cs="Arial"/>
                <w:noProof/>
                <w:webHidden/>
              </w:rPr>
            </w:r>
            <w:r w:rsidR="00490C0C" w:rsidRPr="005C15C4">
              <w:rPr>
                <w:rFonts w:ascii="Arial" w:hAnsi="Arial" w:cs="Arial"/>
                <w:noProof/>
                <w:webHidden/>
              </w:rPr>
              <w:fldChar w:fldCharType="separate"/>
            </w:r>
            <w:r w:rsidR="00CE427E">
              <w:rPr>
                <w:rFonts w:ascii="Arial" w:hAnsi="Arial" w:cs="Arial"/>
                <w:noProof/>
                <w:webHidden/>
              </w:rPr>
              <w:t>4</w:t>
            </w:r>
            <w:r w:rsidR="00490C0C" w:rsidRPr="005C15C4">
              <w:rPr>
                <w:rFonts w:ascii="Arial" w:hAnsi="Arial" w:cs="Arial"/>
                <w:noProof/>
                <w:webHidden/>
              </w:rPr>
              <w:fldChar w:fldCharType="end"/>
            </w:r>
          </w:hyperlink>
        </w:p>
        <w:p w14:paraId="619EA615" w14:textId="2927E909" w:rsidR="00490C0C" w:rsidRPr="005C15C4" w:rsidRDefault="00525430">
          <w:pPr>
            <w:pStyle w:val="TOC1"/>
            <w:rPr>
              <w:rFonts w:ascii="Arial" w:eastAsiaTheme="minorEastAsia" w:hAnsi="Arial" w:cs="Arial"/>
              <w:noProof/>
              <w:sz w:val="22"/>
              <w:szCs w:val="22"/>
              <w:lang w:eastAsia="en-AU"/>
            </w:rPr>
          </w:pPr>
          <w:hyperlink w:anchor="_Toc109311675" w:history="1">
            <w:r w:rsidR="00490C0C" w:rsidRPr="005C15C4">
              <w:rPr>
                <w:rStyle w:val="Hyperlink"/>
                <w:rFonts w:ascii="Arial" w:hAnsi="Arial" w:cs="Arial"/>
                <w:noProof/>
              </w:rPr>
              <w:t>3.</w:t>
            </w:r>
            <w:r w:rsidR="00490C0C" w:rsidRPr="005C15C4">
              <w:rPr>
                <w:rFonts w:ascii="Arial" w:eastAsiaTheme="minorEastAsia" w:hAnsi="Arial" w:cs="Arial"/>
                <w:noProof/>
                <w:sz w:val="22"/>
                <w:szCs w:val="22"/>
                <w:lang w:eastAsia="en-AU"/>
              </w:rPr>
              <w:tab/>
            </w:r>
            <w:r w:rsidR="00490C0C" w:rsidRPr="005C15C4">
              <w:rPr>
                <w:rStyle w:val="Hyperlink"/>
                <w:rFonts w:ascii="Arial" w:hAnsi="Arial" w:cs="Arial"/>
                <w:noProof/>
              </w:rPr>
              <w:t>Public Question Time</w:t>
            </w:r>
            <w:r w:rsidR="00490C0C" w:rsidRPr="005C15C4">
              <w:rPr>
                <w:rFonts w:ascii="Arial" w:hAnsi="Arial" w:cs="Arial"/>
                <w:noProof/>
                <w:webHidden/>
              </w:rPr>
              <w:tab/>
            </w:r>
            <w:r w:rsidR="00490C0C" w:rsidRPr="005C15C4">
              <w:rPr>
                <w:rFonts w:ascii="Arial" w:hAnsi="Arial" w:cs="Arial"/>
                <w:noProof/>
                <w:webHidden/>
              </w:rPr>
              <w:fldChar w:fldCharType="begin"/>
            </w:r>
            <w:r w:rsidR="00490C0C" w:rsidRPr="005C15C4">
              <w:rPr>
                <w:rFonts w:ascii="Arial" w:hAnsi="Arial" w:cs="Arial"/>
                <w:noProof/>
                <w:webHidden/>
              </w:rPr>
              <w:instrText xml:space="preserve"> PAGEREF _Toc109311675 \h </w:instrText>
            </w:r>
            <w:r w:rsidR="00490C0C" w:rsidRPr="005C15C4">
              <w:rPr>
                <w:rFonts w:ascii="Arial" w:hAnsi="Arial" w:cs="Arial"/>
                <w:noProof/>
                <w:webHidden/>
              </w:rPr>
            </w:r>
            <w:r w:rsidR="00490C0C" w:rsidRPr="005C15C4">
              <w:rPr>
                <w:rFonts w:ascii="Arial" w:hAnsi="Arial" w:cs="Arial"/>
                <w:noProof/>
                <w:webHidden/>
              </w:rPr>
              <w:fldChar w:fldCharType="separate"/>
            </w:r>
            <w:r w:rsidR="00CE427E">
              <w:rPr>
                <w:rFonts w:ascii="Arial" w:hAnsi="Arial" w:cs="Arial"/>
                <w:noProof/>
                <w:webHidden/>
              </w:rPr>
              <w:t>4</w:t>
            </w:r>
            <w:r w:rsidR="00490C0C" w:rsidRPr="005C15C4">
              <w:rPr>
                <w:rFonts w:ascii="Arial" w:hAnsi="Arial" w:cs="Arial"/>
                <w:noProof/>
                <w:webHidden/>
              </w:rPr>
              <w:fldChar w:fldCharType="end"/>
            </w:r>
          </w:hyperlink>
        </w:p>
        <w:p w14:paraId="1E566659" w14:textId="29153C9F" w:rsidR="00490C0C" w:rsidRPr="005C15C4" w:rsidRDefault="00525430">
          <w:pPr>
            <w:pStyle w:val="TOC1"/>
            <w:rPr>
              <w:rFonts w:ascii="Arial" w:eastAsiaTheme="minorEastAsia" w:hAnsi="Arial" w:cs="Arial"/>
              <w:noProof/>
              <w:sz w:val="22"/>
              <w:szCs w:val="22"/>
              <w:lang w:eastAsia="en-AU"/>
            </w:rPr>
          </w:pPr>
          <w:hyperlink w:anchor="_Toc109311676" w:history="1">
            <w:r w:rsidR="00490C0C" w:rsidRPr="005C15C4">
              <w:rPr>
                <w:rStyle w:val="Hyperlink"/>
                <w:rFonts w:ascii="Arial" w:hAnsi="Arial" w:cs="Arial"/>
                <w:noProof/>
              </w:rPr>
              <w:t>4.</w:t>
            </w:r>
            <w:r w:rsidR="00490C0C" w:rsidRPr="005C15C4">
              <w:rPr>
                <w:rFonts w:ascii="Arial" w:eastAsiaTheme="minorEastAsia" w:hAnsi="Arial" w:cs="Arial"/>
                <w:noProof/>
                <w:sz w:val="22"/>
                <w:szCs w:val="22"/>
                <w:lang w:eastAsia="en-AU"/>
              </w:rPr>
              <w:tab/>
            </w:r>
            <w:r w:rsidR="00490C0C" w:rsidRPr="005C15C4">
              <w:rPr>
                <w:rStyle w:val="Hyperlink"/>
                <w:rFonts w:ascii="Arial" w:hAnsi="Arial" w:cs="Arial"/>
                <w:noProof/>
              </w:rPr>
              <w:t>Addresses by Members of the Public</w:t>
            </w:r>
            <w:r w:rsidR="00490C0C" w:rsidRPr="005C15C4">
              <w:rPr>
                <w:rFonts w:ascii="Arial" w:hAnsi="Arial" w:cs="Arial"/>
                <w:noProof/>
                <w:webHidden/>
              </w:rPr>
              <w:tab/>
            </w:r>
            <w:r w:rsidR="00490C0C" w:rsidRPr="005C15C4">
              <w:rPr>
                <w:rFonts w:ascii="Arial" w:hAnsi="Arial" w:cs="Arial"/>
                <w:noProof/>
                <w:webHidden/>
              </w:rPr>
              <w:fldChar w:fldCharType="begin"/>
            </w:r>
            <w:r w:rsidR="00490C0C" w:rsidRPr="005C15C4">
              <w:rPr>
                <w:rFonts w:ascii="Arial" w:hAnsi="Arial" w:cs="Arial"/>
                <w:noProof/>
                <w:webHidden/>
              </w:rPr>
              <w:instrText xml:space="preserve"> PAGEREF _Toc109311676 \h </w:instrText>
            </w:r>
            <w:r w:rsidR="00490C0C" w:rsidRPr="005C15C4">
              <w:rPr>
                <w:rFonts w:ascii="Arial" w:hAnsi="Arial" w:cs="Arial"/>
                <w:noProof/>
                <w:webHidden/>
              </w:rPr>
            </w:r>
            <w:r w:rsidR="00490C0C" w:rsidRPr="005C15C4">
              <w:rPr>
                <w:rFonts w:ascii="Arial" w:hAnsi="Arial" w:cs="Arial"/>
                <w:noProof/>
                <w:webHidden/>
              </w:rPr>
              <w:fldChar w:fldCharType="separate"/>
            </w:r>
            <w:r w:rsidR="00CE427E">
              <w:rPr>
                <w:rFonts w:ascii="Arial" w:hAnsi="Arial" w:cs="Arial"/>
                <w:noProof/>
                <w:webHidden/>
              </w:rPr>
              <w:t>4</w:t>
            </w:r>
            <w:r w:rsidR="00490C0C" w:rsidRPr="005C15C4">
              <w:rPr>
                <w:rFonts w:ascii="Arial" w:hAnsi="Arial" w:cs="Arial"/>
                <w:noProof/>
                <w:webHidden/>
              </w:rPr>
              <w:fldChar w:fldCharType="end"/>
            </w:r>
          </w:hyperlink>
        </w:p>
        <w:p w14:paraId="73A11B54" w14:textId="1A0072EF" w:rsidR="00490C0C" w:rsidRPr="005C15C4" w:rsidRDefault="00525430">
          <w:pPr>
            <w:pStyle w:val="TOC1"/>
            <w:rPr>
              <w:rFonts w:ascii="Arial" w:eastAsiaTheme="minorEastAsia" w:hAnsi="Arial" w:cs="Arial"/>
              <w:noProof/>
              <w:sz w:val="22"/>
              <w:szCs w:val="22"/>
              <w:lang w:eastAsia="en-AU"/>
            </w:rPr>
          </w:pPr>
          <w:hyperlink w:anchor="_Toc109311677" w:history="1">
            <w:r w:rsidR="00490C0C" w:rsidRPr="005C15C4">
              <w:rPr>
                <w:rStyle w:val="Hyperlink"/>
                <w:rFonts w:ascii="Arial" w:hAnsi="Arial" w:cs="Arial"/>
                <w:noProof/>
              </w:rPr>
              <w:t>5.</w:t>
            </w:r>
            <w:r w:rsidR="00490C0C" w:rsidRPr="005C15C4">
              <w:rPr>
                <w:rFonts w:ascii="Arial" w:eastAsiaTheme="minorEastAsia" w:hAnsi="Arial" w:cs="Arial"/>
                <w:noProof/>
                <w:sz w:val="22"/>
                <w:szCs w:val="22"/>
                <w:lang w:eastAsia="en-AU"/>
              </w:rPr>
              <w:tab/>
            </w:r>
            <w:r w:rsidR="00490C0C" w:rsidRPr="005C15C4">
              <w:rPr>
                <w:rStyle w:val="Hyperlink"/>
                <w:rFonts w:ascii="Arial" w:hAnsi="Arial" w:cs="Arial"/>
                <w:noProof/>
              </w:rPr>
              <w:t>Requests for Leave of Absence</w:t>
            </w:r>
            <w:r w:rsidR="00490C0C" w:rsidRPr="005C15C4">
              <w:rPr>
                <w:rFonts w:ascii="Arial" w:hAnsi="Arial" w:cs="Arial"/>
                <w:noProof/>
                <w:webHidden/>
              </w:rPr>
              <w:tab/>
            </w:r>
            <w:r w:rsidR="00490C0C" w:rsidRPr="005C15C4">
              <w:rPr>
                <w:rFonts w:ascii="Arial" w:hAnsi="Arial" w:cs="Arial"/>
                <w:noProof/>
                <w:webHidden/>
              </w:rPr>
              <w:fldChar w:fldCharType="begin"/>
            </w:r>
            <w:r w:rsidR="00490C0C" w:rsidRPr="005C15C4">
              <w:rPr>
                <w:rFonts w:ascii="Arial" w:hAnsi="Arial" w:cs="Arial"/>
                <w:noProof/>
                <w:webHidden/>
              </w:rPr>
              <w:instrText xml:space="preserve"> PAGEREF _Toc109311677 \h </w:instrText>
            </w:r>
            <w:r w:rsidR="00490C0C" w:rsidRPr="005C15C4">
              <w:rPr>
                <w:rFonts w:ascii="Arial" w:hAnsi="Arial" w:cs="Arial"/>
                <w:noProof/>
                <w:webHidden/>
              </w:rPr>
            </w:r>
            <w:r w:rsidR="00490C0C" w:rsidRPr="005C15C4">
              <w:rPr>
                <w:rFonts w:ascii="Arial" w:hAnsi="Arial" w:cs="Arial"/>
                <w:noProof/>
                <w:webHidden/>
              </w:rPr>
              <w:fldChar w:fldCharType="separate"/>
            </w:r>
            <w:r w:rsidR="00CE427E">
              <w:rPr>
                <w:rFonts w:ascii="Arial" w:hAnsi="Arial" w:cs="Arial"/>
                <w:noProof/>
                <w:webHidden/>
              </w:rPr>
              <w:t>4</w:t>
            </w:r>
            <w:r w:rsidR="00490C0C" w:rsidRPr="005C15C4">
              <w:rPr>
                <w:rFonts w:ascii="Arial" w:hAnsi="Arial" w:cs="Arial"/>
                <w:noProof/>
                <w:webHidden/>
              </w:rPr>
              <w:fldChar w:fldCharType="end"/>
            </w:r>
          </w:hyperlink>
        </w:p>
        <w:p w14:paraId="06A24BCC" w14:textId="7CE2057C" w:rsidR="00490C0C" w:rsidRPr="005C15C4" w:rsidRDefault="00525430">
          <w:pPr>
            <w:pStyle w:val="TOC1"/>
            <w:rPr>
              <w:rFonts w:ascii="Arial" w:eastAsiaTheme="minorEastAsia" w:hAnsi="Arial" w:cs="Arial"/>
              <w:noProof/>
              <w:sz w:val="22"/>
              <w:szCs w:val="22"/>
              <w:lang w:eastAsia="en-AU"/>
            </w:rPr>
          </w:pPr>
          <w:hyperlink w:anchor="_Toc109311678" w:history="1">
            <w:r w:rsidR="00490C0C" w:rsidRPr="005C15C4">
              <w:rPr>
                <w:rStyle w:val="Hyperlink"/>
                <w:rFonts w:ascii="Arial" w:hAnsi="Arial" w:cs="Arial"/>
                <w:noProof/>
              </w:rPr>
              <w:t>6.</w:t>
            </w:r>
            <w:r w:rsidR="00490C0C" w:rsidRPr="005C15C4">
              <w:rPr>
                <w:rFonts w:ascii="Arial" w:eastAsiaTheme="minorEastAsia" w:hAnsi="Arial" w:cs="Arial"/>
                <w:noProof/>
                <w:sz w:val="22"/>
                <w:szCs w:val="22"/>
                <w:lang w:eastAsia="en-AU"/>
              </w:rPr>
              <w:tab/>
            </w:r>
            <w:r w:rsidR="00490C0C" w:rsidRPr="005C15C4">
              <w:rPr>
                <w:rStyle w:val="Hyperlink"/>
                <w:rFonts w:ascii="Arial" w:hAnsi="Arial" w:cs="Arial"/>
                <w:noProof/>
              </w:rPr>
              <w:t>Petitions</w:t>
            </w:r>
            <w:r w:rsidR="00490C0C" w:rsidRPr="005C15C4">
              <w:rPr>
                <w:rFonts w:ascii="Arial" w:hAnsi="Arial" w:cs="Arial"/>
                <w:noProof/>
                <w:webHidden/>
              </w:rPr>
              <w:tab/>
            </w:r>
            <w:r w:rsidR="00490C0C" w:rsidRPr="005C15C4">
              <w:rPr>
                <w:rFonts w:ascii="Arial" w:hAnsi="Arial" w:cs="Arial"/>
                <w:noProof/>
                <w:webHidden/>
              </w:rPr>
              <w:fldChar w:fldCharType="begin"/>
            </w:r>
            <w:r w:rsidR="00490C0C" w:rsidRPr="005C15C4">
              <w:rPr>
                <w:rFonts w:ascii="Arial" w:hAnsi="Arial" w:cs="Arial"/>
                <w:noProof/>
                <w:webHidden/>
              </w:rPr>
              <w:instrText xml:space="preserve"> PAGEREF _Toc109311678 \h </w:instrText>
            </w:r>
            <w:r w:rsidR="00490C0C" w:rsidRPr="005C15C4">
              <w:rPr>
                <w:rFonts w:ascii="Arial" w:hAnsi="Arial" w:cs="Arial"/>
                <w:noProof/>
                <w:webHidden/>
              </w:rPr>
            </w:r>
            <w:r w:rsidR="00490C0C" w:rsidRPr="005C15C4">
              <w:rPr>
                <w:rFonts w:ascii="Arial" w:hAnsi="Arial" w:cs="Arial"/>
                <w:noProof/>
                <w:webHidden/>
              </w:rPr>
              <w:fldChar w:fldCharType="separate"/>
            </w:r>
            <w:r w:rsidR="00CE427E">
              <w:rPr>
                <w:rFonts w:ascii="Arial" w:hAnsi="Arial" w:cs="Arial"/>
                <w:noProof/>
                <w:webHidden/>
              </w:rPr>
              <w:t>4</w:t>
            </w:r>
            <w:r w:rsidR="00490C0C" w:rsidRPr="005C15C4">
              <w:rPr>
                <w:rFonts w:ascii="Arial" w:hAnsi="Arial" w:cs="Arial"/>
                <w:noProof/>
                <w:webHidden/>
              </w:rPr>
              <w:fldChar w:fldCharType="end"/>
            </w:r>
          </w:hyperlink>
        </w:p>
        <w:p w14:paraId="1B428257" w14:textId="4B337E3D" w:rsidR="00490C0C" w:rsidRPr="005C15C4" w:rsidRDefault="00525430">
          <w:pPr>
            <w:pStyle w:val="TOC1"/>
            <w:rPr>
              <w:rFonts w:ascii="Arial" w:eastAsiaTheme="minorEastAsia" w:hAnsi="Arial" w:cs="Arial"/>
              <w:noProof/>
              <w:sz w:val="22"/>
              <w:szCs w:val="22"/>
              <w:lang w:eastAsia="en-AU"/>
            </w:rPr>
          </w:pPr>
          <w:hyperlink w:anchor="_Toc109311679" w:history="1">
            <w:r w:rsidR="00490C0C" w:rsidRPr="005C15C4">
              <w:rPr>
                <w:rStyle w:val="Hyperlink"/>
                <w:rFonts w:ascii="Arial" w:hAnsi="Arial" w:cs="Arial"/>
                <w:noProof/>
              </w:rPr>
              <w:t>7.</w:t>
            </w:r>
            <w:r w:rsidR="00490C0C" w:rsidRPr="005C15C4">
              <w:rPr>
                <w:rFonts w:ascii="Arial" w:eastAsiaTheme="minorEastAsia" w:hAnsi="Arial" w:cs="Arial"/>
                <w:noProof/>
                <w:sz w:val="22"/>
                <w:szCs w:val="22"/>
                <w:lang w:eastAsia="en-AU"/>
              </w:rPr>
              <w:tab/>
            </w:r>
            <w:r w:rsidR="00490C0C" w:rsidRPr="005C15C4">
              <w:rPr>
                <w:rStyle w:val="Hyperlink"/>
                <w:rFonts w:ascii="Arial" w:hAnsi="Arial" w:cs="Arial"/>
                <w:noProof/>
              </w:rPr>
              <w:t>Disclosures of Financial / Proximity Interest</w:t>
            </w:r>
            <w:r w:rsidR="00490C0C" w:rsidRPr="005C15C4">
              <w:rPr>
                <w:rFonts w:ascii="Arial" w:hAnsi="Arial" w:cs="Arial"/>
                <w:noProof/>
                <w:webHidden/>
              </w:rPr>
              <w:tab/>
            </w:r>
            <w:r w:rsidR="00490C0C" w:rsidRPr="005C15C4">
              <w:rPr>
                <w:rFonts w:ascii="Arial" w:hAnsi="Arial" w:cs="Arial"/>
                <w:noProof/>
                <w:webHidden/>
              </w:rPr>
              <w:fldChar w:fldCharType="begin"/>
            </w:r>
            <w:r w:rsidR="00490C0C" w:rsidRPr="005C15C4">
              <w:rPr>
                <w:rFonts w:ascii="Arial" w:hAnsi="Arial" w:cs="Arial"/>
                <w:noProof/>
                <w:webHidden/>
              </w:rPr>
              <w:instrText xml:space="preserve"> PAGEREF _Toc109311679 \h </w:instrText>
            </w:r>
            <w:r w:rsidR="00490C0C" w:rsidRPr="005C15C4">
              <w:rPr>
                <w:rFonts w:ascii="Arial" w:hAnsi="Arial" w:cs="Arial"/>
                <w:noProof/>
                <w:webHidden/>
              </w:rPr>
            </w:r>
            <w:r w:rsidR="00490C0C" w:rsidRPr="005C15C4">
              <w:rPr>
                <w:rFonts w:ascii="Arial" w:hAnsi="Arial" w:cs="Arial"/>
                <w:noProof/>
                <w:webHidden/>
              </w:rPr>
              <w:fldChar w:fldCharType="separate"/>
            </w:r>
            <w:r w:rsidR="00CE427E">
              <w:rPr>
                <w:rFonts w:ascii="Arial" w:hAnsi="Arial" w:cs="Arial"/>
                <w:noProof/>
                <w:webHidden/>
              </w:rPr>
              <w:t>4</w:t>
            </w:r>
            <w:r w:rsidR="00490C0C" w:rsidRPr="005C15C4">
              <w:rPr>
                <w:rFonts w:ascii="Arial" w:hAnsi="Arial" w:cs="Arial"/>
                <w:noProof/>
                <w:webHidden/>
              </w:rPr>
              <w:fldChar w:fldCharType="end"/>
            </w:r>
          </w:hyperlink>
        </w:p>
        <w:p w14:paraId="618F040B" w14:textId="48431963" w:rsidR="00490C0C" w:rsidRPr="005C15C4" w:rsidRDefault="00525430">
          <w:pPr>
            <w:pStyle w:val="TOC1"/>
            <w:rPr>
              <w:rFonts w:ascii="Arial" w:eastAsiaTheme="minorEastAsia" w:hAnsi="Arial" w:cs="Arial"/>
              <w:noProof/>
              <w:sz w:val="22"/>
              <w:szCs w:val="22"/>
              <w:lang w:eastAsia="en-AU"/>
            </w:rPr>
          </w:pPr>
          <w:hyperlink w:anchor="_Toc109311680" w:history="1">
            <w:r w:rsidR="00490C0C" w:rsidRPr="005C15C4">
              <w:rPr>
                <w:rStyle w:val="Hyperlink"/>
                <w:rFonts w:ascii="Arial" w:hAnsi="Arial" w:cs="Arial"/>
                <w:noProof/>
              </w:rPr>
              <w:t>8.</w:t>
            </w:r>
            <w:r w:rsidR="00490C0C" w:rsidRPr="005C15C4">
              <w:rPr>
                <w:rFonts w:ascii="Arial" w:eastAsiaTheme="minorEastAsia" w:hAnsi="Arial" w:cs="Arial"/>
                <w:noProof/>
                <w:sz w:val="22"/>
                <w:szCs w:val="22"/>
                <w:lang w:eastAsia="en-AU"/>
              </w:rPr>
              <w:tab/>
            </w:r>
            <w:r w:rsidR="00490C0C" w:rsidRPr="005C15C4">
              <w:rPr>
                <w:rStyle w:val="Hyperlink"/>
                <w:rFonts w:ascii="Arial" w:hAnsi="Arial" w:cs="Arial"/>
                <w:noProof/>
              </w:rPr>
              <w:t>Disclosures of Interests Affecting Impartiality</w:t>
            </w:r>
            <w:r w:rsidR="00490C0C" w:rsidRPr="005C15C4">
              <w:rPr>
                <w:rFonts w:ascii="Arial" w:hAnsi="Arial" w:cs="Arial"/>
                <w:noProof/>
                <w:webHidden/>
              </w:rPr>
              <w:tab/>
            </w:r>
            <w:r w:rsidR="00490C0C" w:rsidRPr="005C15C4">
              <w:rPr>
                <w:rFonts w:ascii="Arial" w:hAnsi="Arial" w:cs="Arial"/>
                <w:noProof/>
                <w:webHidden/>
              </w:rPr>
              <w:fldChar w:fldCharType="begin"/>
            </w:r>
            <w:r w:rsidR="00490C0C" w:rsidRPr="005C15C4">
              <w:rPr>
                <w:rFonts w:ascii="Arial" w:hAnsi="Arial" w:cs="Arial"/>
                <w:noProof/>
                <w:webHidden/>
              </w:rPr>
              <w:instrText xml:space="preserve"> PAGEREF _Toc109311680 \h </w:instrText>
            </w:r>
            <w:r w:rsidR="00490C0C" w:rsidRPr="005C15C4">
              <w:rPr>
                <w:rFonts w:ascii="Arial" w:hAnsi="Arial" w:cs="Arial"/>
                <w:noProof/>
                <w:webHidden/>
              </w:rPr>
            </w:r>
            <w:r w:rsidR="00490C0C" w:rsidRPr="005C15C4">
              <w:rPr>
                <w:rFonts w:ascii="Arial" w:hAnsi="Arial" w:cs="Arial"/>
                <w:noProof/>
                <w:webHidden/>
              </w:rPr>
              <w:fldChar w:fldCharType="separate"/>
            </w:r>
            <w:r w:rsidR="00CE427E">
              <w:rPr>
                <w:rFonts w:ascii="Arial" w:hAnsi="Arial" w:cs="Arial"/>
                <w:noProof/>
                <w:webHidden/>
              </w:rPr>
              <w:t>5</w:t>
            </w:r>
            <w:r w:rsidR="00490C0C" w:rsidRPr="005C15C4">
              <w:rPr>
                <w:rFonts w:ascii="Arial" w:hAnsi="Arial" w:cs="Arial"/>
                <w:noProof/>
                <w:webHidden/>
              </w:rPr>
              <w:fldChar w:fldCharType="end"/>
            </w:r>
          </w:hyperlink>
        </w:p>
        <w:p w14:paraId="469AFBED" w14:textId="7C18D2DC" w:rsidR="00490C0C" w:rsidRPr="005C15C4" w:rsidRDefault="00525430">
          <w:pPr>
            <w:pStyle w:val="TOC1"/>
            <w:rPr>
              <w:rFonts w:ascii="Arial" w:eastAsiaTheme="minorEastAsia" w:hAnsi="Arial" w:cs="Arial"/>
              <w:noProof/>
              <w:sz w:val="22"/>
              <w:szCs w:val="22"/>
              <w:lang w:eastAsia="en-AU"/>
            </w:rPr>
          </w:pPr>
          <w:hyperlink w:anchor="_Toc109311681" w:history="1">
            <w:r w:rsidR="00490C0C" w:rsidRPr="005C15C4">
              <w:rPr>
                <w:rStyle w:val="Hyperlink"/>
                <w:rFonts w:ascii="Arial" w:hAnsi="Arial" w:cs="Arial"/>
                <w:noProof/>
              </w:rPr>
              <w:t>9.</w:t>
            </w:r>
            <w:r w:rsidR="00490C0C" w:rsidRPr="005C15C4">
              <w:rPr>
                <w:rFonts w:ascii="Arial" w:eastAsiaTheme="minorEastAsia" w:hAnsi="Arial" w:cs="Arial"/>
                <w:noProof/>
                <w:sz w:val="22"/>
                <w:szCs w:val="22"/>
                <w:lang w:eastAsia="en-AU"/>
              </w:rPr>
              <w:tab/>
            </w:r>
            <w:r w:rsidR="00490C0C" w:rsidRPr="005C15C4">
              <w:rPr>
                <w:rStyle w:val="Hyperlink"/>
                <w:rFonts w:ascii="Arial" w:hAnsi="Arial" w:cs="Arial"/>
                <w:noProof/>
              </w:rPr>
              <w:t>Declarations by Members That They Have Not Given Due Consideration to Papers</w:t>
            </w:r>
            <w:r w:rsidR="00490C0C" w:rsidRPr="005C15C4">
              <w:rPr>
                <w:rFonts w:ascii="Arial" w:hAnsi="Arial" w:cs="Arial"/>
                <w:noProof/>
                <w:webHidden/>
              </w:rPr>
              <w:tab/>
            </w:r>
            <w:r w:rsidR="00490C0C" w:rsidRPr="005C15C4">
              <w:rPr>
                <w:rFonts w:ascii="Arial" w:hAnsi="Arial" w:cs="Arial"/>
                <w:noProof/>
                <w:webHidden/>
              </w:rPr>
              <w:fldChar w:fldCharType="begin"/>
            </w:r>
            <w:r w:rsidR="00490C0C" w:rsidRPr="005C15C4">
              <w:rPr>
                <w:rFonts w:ascii="Arial" w:hAnsi="Arial" w:cs="Arial"/>
                <w:noProof/>
                <w:webHidden/>
              </w:rPr>
              <w:instrText xml:space="preserve"> PAGEREF _Toc109311681 \h </w:instrText>
            </w:r>
            <w:r w:rsidR="00490C0C" w:rsidRPr="005C15C4">
              <w:rPr>
                <w:rFonts w:ascii="Arial" w:hAnsi="Arial" w:cs="Arial"/>
                <w:noProof/>
                <w:webHidden/>
              </w:rPr>
            </w:r>
            <w:r w:rsidR="00490C0C" w:rsidRPr="005C15C4">
              <w:rPr>
                <w:rFonts w:ascii="Arial" w:hAnsi="Arial" w:cs="Arial"/>
                <w:noProof/>
                <w:webHidden/>
              </w:rPr>
              <w:fldChar w:fldCharType="separate"/>
            </w:r>
            <w:r w:rsidR="00CE427E">
              <w:rPr>
                <w:rFonts w:ascii="Arial" w:hAnsi="Arial" w:cs="Arial"/>
                <w:noProof/>
                <w:webHidden/>
              </w:rPr>
              <w:t>5</w:t>
            </w:r>
            <w:r w:rsidR="00490C0C" w:rsidRPr="005C15C4">
              <w:rPr>
                <w:rFonts w:ascii="Arial" w:hAnsi="Arial" w:cs="Arial"/>
                <w:noProof/>
                <w:webHidden/>
              </w:rPr>
              <w:fldChar w:fldCharType="end"/>
            </w:r>
          </w:hyperlink>
        </w:p>
        <w:p w14:paraId="42BF9C72" w14:textId="3D9A3D44" w:rsidR="00490C0C" w:rsidRPr="005C15C4" w:rsidRDefault="00525430">
          <w:pPr>
            <w:pStyle w:val="TOC1"/>
            <w:rPr>
              <w:rFonts w:ascii="Arial" w:eastAsiaTheme="minorEastAsia" w:hAnsi="Arial" w:cs="Arial"/>
              <w:noProof/>
              <w:sz w:val="22"/>
              <w:szCs w:val="22"/>
              <w:lang w:eastAsia="en-AU"/>
            </w:rPr>
          </w:pPr>
          <w:hyperlink w:anchor="_Toc109311682" w:history="1">
            <w:r w:rsidR="00490C0C" w:rsidRPr="005C15C4">
              <w:rPr>
                <w:rStyle w:val="Hyperlink"/>
                <w:rFonts w:ascii="Arial" w:hAnsi="Arial" w:cs="Arial"/>
                <w:noProof/>
              </w:rPr>
              <w:t>10.</w:t>
            </w:r>
            <w:r w:rsidR="00490C0C" w:rsidRPr="005C15C4">
              <w:rPr>
                <w:rFonts w:ascii="Arial" w:eastAsiaTheme="minorEastAsia" w:hAnsi="Arial" w:cs="Arial"/>
                <w:noProof/>
                <w:sz w:val="22"/>
                <w:szCs w:val="22"/>
                <w:lang w:eastAsia="en-AU"/>
              </w:rPr>
              <w:tab/>
            </w:r>
            <w:r w:rsidR="00490C0C" w:rsidRPr="005C15C4">
              <w:rPr>
                <w:rStyle w:val="Hyperlink"/>
                <w:rFonts w:ascii="Arial" w:hAnsi="Arial" w:cs="Arial"/>
                <w:noProof/>
              </w:rPr>
              <w:t>Confirmation of Minutes</w:t>
            </w:r>
            <w:r w:rsidR="00490C0C" w:rsidRPr="005C15C4">
              <w:rPr>
                <w:rFonts w:ascii="Arial" w:hAnsi="Arial" w:cs="Arial"/>
                <w:noProof/>
                <w:webHidden/>
              </w:rPr>
              <w:tab/>
            </w:r>
            <w:r w:rsidR="00490C0C" w:rsidRPr="005C15C4">
              <w:rPr>
                <w:rFonts w:ascii="Arial" w:hAnsi="Arial" w:cs="Arial"/>
                <w:noProof/>
                <w:webHidden/>
              </w:rPr>
              <w:fldChar w:fldCharType="begin"/>
            </w:r>
            <w:r w:rsidR="00490C0C" w:rsidRPr="005C15C4">
              <w:rPr>
                <w:rFonts w:ascii="Arial" w:hAnsi="Arial" w:cs="Arial"/>
                <w:noProof/>
                <w:webHidden/>
              </w:rPr>
              <w:instrText xml:space="preserve"> PAGEREF _Toc109311682 \h </w:instrText>
            </w:r>
            <w:r w:rsidR="00490C0C" w:rsidRPr="005C15C4">
              <w:rPr>
                <w:rFonts w:ascii="Arial" w:hAnsi="Arial" w:cs="Arial"/>
                <w:noProof/>
                <w:webHidden/>
              </w:rPr>
            </w:r>
            <w:r w:rsidR="00490C0C" w:rsidRPr="005C15C4">
              <w:rPr>
                <w:rFonts w:ascii="Arial" w:hAnsi="Arial" w:cs="Arial"/>
                <w:noProof/>
                <w:webHidden/>
              </w:rPr>
              <w:fldChar w:fldCharType="separate"/>
            </w:r>
            <w:r w:rsidR="00CE427E">
              <w:rPr>
                <w:rFonts w:ascii="Arial" w:hAnsi="Arial" w:cs="Arial"/>
                <w:noProof/>
                <w:webHidden/>
              </w:rPr>
              <w:t>5</w:t>
            </w:r>
            <w:r w:rsidR="00490C0C" w:rsidRPr="005C15C4">
              <w:rPr>
                <w:rFonts w:ascii="Arial" w:hAnsi="Arial" w:cs="Arial"/>
                <w:noProof/>
                <w:webHidden/>
              </w:rPr>
              <w:fldChar w:fldCharType="end"/>
            </w:r>
          </w:hyperlink>
        </w:p>
        <w:p w14:paraId="4BE1AA17" w14:textId="1F3040E2" w:rsidR="00490C0C" w:rsidRPr="005C15C4" w:rsidRDefault="00525430">
          <w:pPr>
            <w:pStyle w:val="TOC1"/>
            <w:rPr>
              <w:rFonts w:ascii="Arial" w:eastAsiaTheme="minorEastAsia" w:hAnsi="Arial" w:cs="Arial"/>
              <w:noProof/>
              <w:sz w:val="22"/>
              <w:szCs w:val="22"/>
              <w:lang w:eastAsia="en-AU"/>
            </w:rPr>
          </w:pPr>
          <w:hyperlink w:anchor="_Toc109311683" w:history="1">
            <w:r w:rsidR="00490C0C" w:rsidRPr="005C15C4">
              <w:rPr>
                <w:rStyle w:val="Hyperlink"/>
                <w:rFonts w:ascii="Arial" w:hAnsi="Arial" w:cs="Arial"/>
                <w:noProof/>
              </w:rPr>
              <w:t>11.</w:t>
            </w:r>
            <w:r w:rsidR="00490C0C" w:rsidRPr="005C15C4">
              <w:rPr>
                <w:rFonts w:ascii="Arial" w:eastAsiaTheme="minorEastAsia" w:hAnsi="Arial" w:cs="Arial"/>
                <w:noProof/>
                <w:sz w:val="22"/>
                <w:szCs w:val="22"/>
                <w:lang w:eastAsia="en-AU"/>
              </w:rPr>
              <w:tab/>
            </w:r>
            <w:r w:rsidR="00490C0C" w:rsidRPr="005C15C4">
              <w:rPr>
                <w:rStyle w:val="Hyperlink"/>
                <w:rFonts w:ascii="Arial" w:hAnsi="Arial" w:cs="Arial"/>
                <w:noProof/>
              </w:rPr>
              <w:t>Announcements of the Presiding Member without discussion.</w:t>
            </w:r>
            <w:r w:rsidR="00490C0C" w:rsidRPr="005C15C4">
              <w:rPr>
                <w:rFonts w:ascii="Arial" w:hAnsi="Arial" w:cs="Arial"/>
                <w:noProof/>
                <w:webHidden/>
              </w:rPr>
              <w:tab/>
            </w:r>
            <w:r w:rsidR="00490C0C" w:rsidRPr="005C15C4">
              <w:rPr>
                <w:rFonts w:ascii="Arial" w:hAnsi="Arial" w:cs="Arial"/>
                <w:noProof/>
                <w:webHidden/>
              </w:rPr>
              <w:fldChar w:fldCharType="begin"/>
            </w:r>
            <w:r w:rsidR="00490C0C" w:rsidRPr="005C15C4">
              <w:rPr>
                <w:rFonts w:ascii="Arial" w:hAnsi="Arial" w:cs="Arial"/>
                <w:noProof/>
                <w:webHidden/>
              </w:rPr>
              <w:instrText xml:space="preserve"> PAGEREF _Toc109311683 \h </w:instrText>
            </w:r>
            <w:r w:rsidR="00490C0C" w:rsidRPr="005C15C4">
              <w:rPr>
                <w:rFonts w:ascii="Arial" w:hAnsi="Arial" w:cs="Arial"/>
                <w:noProof/>
                <w:webHidden/>
              </w:rPr>
            </w:r>
            <w:r w:rsidR="00490C0C" w:rsidRPr="005C15C4">
              <w:rPr>
                <w:rFonts w:ascii="Arial" w:hAnsi="Arial" w:cs="Arial"/>
                <w:noProof/>
                <w:webHidden/>
              </w:rPr>
              <w:fldChar w:fldCharType="separate"/>
            </w:r>
            <w:r w:rsidR="00CE427E">
              <w:rPr>
                <w:rFonts w:ascii="Arial" w:hAnsi="Arial" w:cs="Arial"/>
                <w:noProof/>
                <w:webHidden/>
              </w:rPr>
              <w:t>5</w:t>
            </w:r>
            <w:r w:rsidR="00490C0C" w:rsidRPr="005C15C4">
              <w:rPr>
                <w:rFonts w:ascii="Arial" w:hAnsi="Arial" w:cs="Arial"/>
                <w:noProof/>
                <w:webHidden/>
              </w:rPr>
              <w:fldChar w:fldCharType="end"/>
            </w:r>
          </w:hyperlink>
        </w:p>
        <w:p w14:paraId="2B4704AE" w14:textId="45369894" w:rsidR="00490C0C" w:rsidRPr="005C15C4" w:rsidRDefault="00525430">
          <w:pPr>
            <w:pStyle w:val="TOC1"/>
            <w:rPr>
              <w:rFonts w:ascii="Arial" w:eastAsiaTheme="minorEastAsia" w:hAnsi="Arial" w:cs="Arial"/>
              <w:noProof/>
              <w:sz w:val="22"/>
              <w:szCs w:val="22"/>
              <w:lang w:eastAsia="en-AU"/>
            </w:rPr>
          </w:pPr>
          <w:hyperlink w:anchor="_Toc109311684" w:history="1">
            <w:r w:rsidR="00490C0C" w:rsidRPr="005C15C4">
              <w:rPr>
                <w:rStyle w:val="Hyperlink"/>
                <w:rFonts w:ascii="Arial" w:hAnsi="Arial" w:cs="Arial"/>
                <w:noProof/>
              </w:rPr>
              <w:t>12.</w:t>
            </w:r>
            <w:r w:rsidR="00490C0C" w:rsidRPr="005C15C4">
              <w:rPr>
                <w:rFonts w:ascii="Arial" w:eastAsiaTheme="minorEastAsia" w:hAnsi="Arial" w:cs="Arial"/>
                <w:noProof/>
                <w:sz w:val="22"/>
                <w:szCs w:val="22"/>
                <w:lang w:eastAsia="en-AU"/>
              </w:rPr>
              <w:tab/>
            </w:r>
            <w:r w:rsidR="00490C0C" w:rsidRPr="005C15C4">
              <w:rPr>
                <w:rStyle w:val="Hyperlink"/>
                <w:rFonts w:ascii="Arial" w:hAnsi="Arial" w:cs="Arial"/>
                <w:noProof/>
              </w:rPr>
              <w:t>Members Announcements without discussion.</w:t>
            </w:r>
            <w:r w:rsidR="00490C0C" w:rsidRPr="005C15C4">
              <w:rPr>
                <w:rFonts w:ascii="Arial" w:hAnsi="Arial" w:cs="Arial"/>
                <w:noProof/>
                <w:webHidden/>
              </w:rPr>
              <w:tab/>
            </w:r>
            <w:r w:rsidR="00490C0C" w:rsidRPr="005C15C4">
              <w:rPr>
                <w:rFonts w:ascii="Arial" w:hAnsi="Arial" w:cs="Arial"/>
                <w:noProof/>
                <w:webHidden/>
              </w:rPr>
              <w:fldChar w:fldCharType="begin"/>
            </w:r>
            <w:r w:rsidR="00490C0C" w:rsidRPr="005C15C4">
              <w:rPr>
                <w:rFonts w:ascii="Arial" w:hAnsi="Arial" w:cs="Arial"/>
                <w:noProof/>
                <w:webHidden/>
              </w:rPr>
              <w:instrText xml:space="preserve"> PAGEREF _Toc109311684 \h </w:instrText>
            </w:r>
            <w:r w:rsidR="00490C0C" w:rsidRPr="005C15C4">
              <w:rPr>
                <w:rFonts w:ascii="Arial" w:hAnsi="Arial" w:cs="Arial"/>
                <w:noProof/>
                <w:webHidden/>
              </w:rPr>
            </w:r>
            <w:r w:rsidR="00490C0C" w:rsidRPr="005C15C4">
              <w:rPr>
                <w:rFonts w:ascii="Arial" w:hAnsi="Arial" w:cs="Arial"/>
                <w:noProof/>
                <w:webHidden/>
              </w:rPr>
              <w:fldChar w:fldCharType="separate"/>
            </w:r>
            <w:r w:rsidR="00CE427E">
              <w:rPr>
                <w:rFonts w:ascii="Arial" w:hAnsi="Arial" w:cs="Arial"/>
                <w:noProof/>
                <w:webHidden/>
              </w:rPr>
              <w:t>6</w:t>
            </w:r>
            <w:r w:rsidR="00490C0C" w:rsidRPr="005C15C4">
              <w:rPr>
                <w:rFonts w:ascii="Arial" w:hAnsi="Arial" w:cs="Arial"/>
                <w:noProof/>
                <w:webHidden/>
              </w:rPr>
              <w:fldChar w:fldCharType="end"/>
            </w:r>
          </w:hyperlink>
        </w:p>
        <w:p w14:paraId="5E8B5642" w14:textId="377B94CD" w:rsidR="00490C0C" w:rsidRPr="005C15C4" w:rsidRDefault="00525430">
          <w:pPr>
            <w:pStyle w:val="TOC1"/>
            <w:rPr>
              <w:rFonts w:ascii="Arial" w:eastAsiaTheme="minorEastAsia" w:hAnsi="Arial" w:cs="Arial"/>
              <w:noProof/>
              <w:sz w:val="22"/>
              <w:szCs w:val="22"/>
              <w:lang w:eastAsia="en-AU"/>
            </w:rPr>
          </w:pPr>
          <w:hyperlink w:anchor="_Toc109311685" w:history="1">
            <w:r w:rsidR="00490C0C" w:rsidRPr="005C15C4">
              <w:rPr>
                <w:rStyle w:val="Hyperlink"/>
                <w:rFonts w:ascii="Arial" w:hAnsi="Arial" w:cs="Arial"/>
                <w:noProof/>
              </w:rPr>
              <w:t>13.</w:t>
            </w:r>
            <w:r w:rsidR="00490C0C" w:rsidRPr="005C15C4">
              <w:rPr>
                <w:rFonts w:ascii="Arial" w:eastAsiaTheme="minorEastAsia" w:hAnsi="Arial" w:cs="Arial"/>
                <w:noProof/>
                <w:sz w:val="22"/>
                <w:szCs w:val="22"/>
                <w:lang w:eastAsia="en-AU"/>
              </w:rPr>
              <w:tab/>
            </w:r>
            <w:r w:rsidR="00490C0C" w:rsidRPr="005C15C4">
              <w:rPr>
                <w:rStyle w:val="Hyperlink"/>
                <w:rFonts w:ascii="Arial" w:hAnsi="Arial" w:cs="Arial"/>
                <w:noProof/>
              </w:rPr>
              <w:t>Matters for Which the Meeting May Be Closed</w:t>
            </w:r>
            <w:r w:rsidR="00490C0C" w:rsidRPr="005C15C4">
              <w:rPr>
                <w:rFonts w:ascii="Arial" w:hAnsi="Arial" w:cs="Arial"/>
                <w:noProof/>
                <w:webHidden/>
              </w:rPr>
              <w:tab/>
            </w:r>
            <w:r w:rsidR="00490C0C" w:rsidRPr="005C15C4">
              <w:rPr>
                <w:rFonts w:ascii="Arial" w:hAnsi="Arial" w:cs="Arial"/>
                <w:noProof/>
                <w:webHidden/>
              </w:rPr>
              <w:fldChar w:fldCharType="begin"/>
            </w:r>
            <w:r w:rsidR="00490C0C" w:rsidRPr="005C15C4">
              <w:rPr>
                <w:rFonts w:ascii="Arial" w:hAnsi="Arial" w:cs="Arial"/>
                <w:noProof/>
                <w:webHidden/>
              </w:rPr>
              <w:instrText xml:space="preserve"> PAGEREF _Toc109311685 \h </w:instrText>
            </w:r>
            <w:r w:rsidR="00490C0C" w:rsidRPr="005C15C4">
              <w:rPr>
                <w:rFonts w:ascii="Arial" w:hAnsi="Arial" w:cs="Arial"/>
                <w:noProof/>
                <w:webHidden/>
              </w:rPr>
            </w:r>
            <w:r w:rsidR="00490C0C" w:rsidRPr="005C15C4">
              <w:rPr>
                <w:rFonts w:ascii="Arial" w:hAnsi="Arial" w:cs="Arial"/>
                <w:noProof/>
                <w:webHidden/>
              </w:rPr>
              <w:fldChar w:fldCharType="separate"/>
            </w:r>
            <w:r w:rsidR="00CE427E">
              <w:rPr>
                <w:rFonts w:ascii="Arial" w:hAnsi="Arial" w:cs="Arial"/>
                <w:noProof/>
                <w:webHidden/>
              </w:rPr>
              <w:t>6</w:t>
            </w:r>
            <w:r w:rsidR="00490C0C" w:rsidRPr="005C15C4">
              <w:rPr>
                <w:rFonts w:ascii="Arial" w:hAnsi="Arial" w:cs="Arial"/>
                <w:noProof/>
                <w:webHidden/>
              </w:rPr>
              <w:fldChar w:fldCharType="end"/>
            </w:r>
          </w:hyperlink>
        </w:p>
        <w:p w14:paraId="22791405" w14:textId="28DE7881" w:rsidR="00490C0C" w:rsidRPr="005C15C4" w:rsidRDefault="00525430">
          <w:pPr>
            <w:pStyle w:val="TOC1"/>
            <w:rPr>
              <w:rFonts w:ascii="Arial" w:eastAsiaTheme="minorEastAsia" w:hAnsi="Arial" w:cs="Arial"/>
              <w:noProof/>
              <w:sz w:val="22"/>
              <w:szCs w:val="22"/>
              <w:lang w:eastAsia="en-AU"/>
            </w:rPr>
          </w:pPr>
          <w:hyperlink w:anchor="_Toc109311686" w:history="1">
            <w:r w:rsidR="00490C0C" w:rsidRPr="005C15C4">
              <w:rPr>
                <w:rStyle w:val="Hyperlink"/>
                <w:rFonts w:ascii="Arial" w:hAnsi="Arial" w:cs="Arial"/>
                <w:noProof/>
              </w:rPr>
              <w:t>14.</w:t>
            </w:r>
            <w:r w:rsidR="00490C0C" w:rsidRPr="005C15C4">
              <w:rPr>
                <w:rFonts w:ascii="Arial" w:eastAsiaTheme="minorEastAsia" w:hAnsi="Arial" w:cs="Arial"/>
                <w:noProof/>
                <w:sz w:val="22"/>
                <w:szCs w:val="22"/>
                <w:lang w:eastAsia="en-AU"/>
              </w:rPr>
              <w:tab/>
            </w:r>
            <w:r w:rsidR="00490C0C" w:rsidRPr="005C15C4">
              <w:rPr>
                <w:rStyle w:val="Hyperlink"/>
                <w:rFonts w:ascii="Arial" w:hAnsi="Arial" w:cs="Arial"/>
                <w:noProof/>
              </w:rPr>
              <w:t>En Bloc Items</w:t>
            </w:r>
            <w:r w:rsidR="00490C0C" w:rsidRPr="005C15C4">
              <w:rPr>
                <w:rFonts w:ascii="Arial" w:hAnsi="Arial" w:cs="Arial"/>
                <w:noProof/>
                <w:webHidden/>
              </w:rPr>
              <w:tab/>
            </w:r>
            <w:r w:rsidR="00490C0C" w:rsidRPr="005C15C4">
              <w:rPr>
                <w:rFonts w:ascii="Arial" w:hAnsi="Arial" w:cs="Arial"/>
                <w:noProof/>
                <w:webHidden/>
              </w:rPr>
              <w:fldChar w:fldCharType="begin"/>
            </w:r>
            <w:r w:rsidR="00490C0C" w:rsidRPr="005C15C4">
              <w:rPr>
                <w:rFonts w:ascii="Arial" w:hAnsi="Arial" w:cs="Arial"/>
                <w:noProof/>
                <w:webHidden/>
              </w:rPr>
              <w:instrText xml:space="preserve"> PAGEREF _Toc109311686 \h </w:instrText>
            </w:r>
            <w:r w:rsidR="00490C0C" w:rsidRPr="005C15C4">
              <w:rPr>
                <w:rFonts w:ascii="Arial" w:hAnsi="Arial" w:cs="Arial"/>
                <w:noProof/>
                <w:webHidden/>
              </w:rPr>
            </w:r>
            <w:r w:rsidR="00490C0C" w:rsidRPr="005C15C4">
              <w:rPr>
                <w:rFonts w:ascii="Arial" w:hAnsi="Arial" w:cs="Arial"/>
                <w:noProof/>
                <w:webHidden/>
              </w:rPr>
              <w:fldChar w:fldCharType="separate"/>
            </w:r>
            <w:r w:rsidR="00CE427E">
              <w:rPr>
                <w:rFonts w:ascii="Arial" w:hAnsi="Arial" w:cs="Arial"/>
                <w:noProof/>
                <w:webHidden/>
              </w:rPr>
              <w:t>6</w:t>
            </w:r>
            <w:r w:rsidR="00490C0C" w:rsidRPr="005C15C4">
              <w:rPr>
                <w:rFonts w:ascii="Arial" w:hAnsi="Arial" w:cs="Arial"/>
                <w:noProof/>
                <w:webHidden/>
              </w:rPr>
              <w:fldChar w:fldCharType="end"/>
            </w:r>
          </w:hyperlink>
        </w:p>
        <w:p w14:paraId="1A01C8D4" w14:textId="1894E8B7" w:rsidR="00490C0C" w:rsidRPr="005C15C4" w:rsidRDefault="00525430">
          <w:pPr>
            <w:pStyle w:val="TOC1"/>
            <w:rPr>
              <w:rFonts w:ascii="Arial" w:eastAsiaTheme="minorEastAsia" w:hAnsi="Arial" w:cs="Arial"/>
              <w:noProof/>
              <w:sz w:val="22"/>
              <w:szCs w:val="22"/>
              <w:lang w:eastAsia="en-AU"/>
            </w:rPr>
          </w:pPr>
          <w:hyperlink w:anchor="_Toc109311687" w:history="1">
            <w:r w:rsidR="00490C0C" w:rsidRPr="005C15C4">
              <w:rPr>
                <w:rStyle w:val="Hyperlink"/>
                <w:rFonts w:ascii="Arial" w:hAnsi="Arial" w:cs="Arial"/>
                <w:noProof/>
              </w:rPr>
              <w:t>15.</w:t>
            </w:r>
            <w:r w:rsidR="00490C0C" w:rsidRPr="005C15C4">
              <w:rPr>
                <w:rFonts w:ascii="Arial" w:eastAsiaTheme="minorEastAsia" w:hAnsi="Arial" w:cs="Arial"/>
                <w:noProof/>
                <w:sz w:val="22"/>
                <w:szCs w:val="22"/>
                <w:lang w:eastAsia="en-AU"/>
              </w:rPr>
              <w:tab/>
            </w:r>
            <w:r w:rsidR="00490C0C" w:rsidRPr="005C15C4">
              <w:rPr>
                <w:rStyle w:val="Hyperlink"/>
                <w:rFonts w:ascii="Arial" w:hAnsi="Arial" w:cs="Arial"/>
                <w:noProof/>
              </w:rPr>
              <w:t>Minutes of Council Committees and Administrative Liaison Working Groups</w:t>
            </w:r>
            <w:r w:rsidR="00490C0C" w:rsidRPr="005C15C4">
              <w:rPr>
                <w:rFonts w:ascii="Arial" w:hAnsi="Arial" w:cs="Arial"/>
                <w:noProof/>
                <w:webHidden/>
              </w:rPr>
              <w:tab/>
            </w:r>
            <w:r w:rsidR="00490C0C" w:rsidRPr="005C15C4">
              <w:rPr>
                <w:rFonts w:ascii="Arial" w:hAnsi="Arial" w:cs="Arial"/>
                <w:noProof/>
                <w:webHidden/>
              </w:rPr>
              <w:fldChar w:fldCharType="begin"/>
            </w:r>
            <w:r w:rsidR="00490C0C" w:rsidRPr="005C15C4">
              <w:rPr>
                <w:rFonts w:ascii="Arial" w:hAnsi="Arial" w:cs="Arial"/>
                <w:noProof/>
                <w:webHidden/>
              </w:rPr>
              <w:instrText xml:space="preserve"> PAGEREF _Toc109311687 \h </w:instrText>
            </w:r>
            <w:r w:rsidR="00490C0C" w:rsidRPr="005C15C4">
              <w:rPr>
                <w:rFonts w:ascii="Arial" w:hAnsi="Arial" w:cs="Arial"/>
                <w:noProof/>
                <w:webHidden/>
              </w:rPr>
            </w:r>
            <w:r w:rsidR="00490C0C" w:rsidRPr="005C15C4">
              <w:rPr>
                <w:rFonts w:ascii="Arial" w:hAnsi="Arial" w:cs="Arial"/>
                <w:noProof/>
                <w:webHidden/>
              </w:rPr>
              <w:fldChar w:fldCharType="separate"/>
            </w:r>
            <w:r w:rsidR="00CE427E">
              <w:rPr>
                <w:rFonts w:ascii="Arial" w:hAnsi="Arial" w:cs="Arial"/>
                <w:noProof/>
                <w:webHidden/>
              </w:rPr>
              <w:t>6</w:t>
            </w:r>
            <w:r w:rsidR="00490C0C" w:rsidRPr="005C15C4">
              <w:rPr>
                <w:rFonts w:ascii="Arial" w:hAnsi="Arial" w:cs="Arial"/>
                <w:noProof/>
                <w:webHidden/>
              </w:rPr>
              <w:fldChar w:fldCharType="end"/>
            </w:r>
          </w:hyperlink>
        </w:p>
        <w:p w14:paraId="51822BA8" w14:textId="417FB474" w:rsidR="00490C0C" w:rsidRPr="005C15C4" w:rsidRDefault="00525430">
          <w:pPr>
            <w:pStyle w:val="TOC1"/>
            <w:rPr>
              <w:rFonts w:ascii="Arial" w:eastAsiaTheme="minorEastAsia" w:hAnsi="Arial" w:cs="Arial"/>
              <w:noProof/>
              <w:sz w:val="22"/>
              <w:szCs w:val="22"/>
              <w:lang w:eastAsia="en-AU"/>
            </w:rPr>
          </w:pPr>
          <w:hyperlink w:anchor="_Toc109311688" w:history="1">
            <w:r w:rsidR="00490C0C" w:rsidRPr="005C15C4">
              <w:rPr>
                <w:rStyle w:val="Hyperlink"/>
                <w:rFonts w:ascii="Arial" w:hAnsi="Arial" w:cs="Arial"/>
                <w:noProof/>
              </w:rPr>
              <w:t>15.1</w:t>
            </w:r>
            <w:r w:rsidR="00490C0C" w:rsidRPr="005C15C4">
              <w:rPr>
                <w:rFonts w:ascii="Arial" w:eastAsiaTheme="minorEastAsia" w:hAnsi="Arial" w:cs="Arial"/>
                <w:noProof/>
                <w:sz w:val="22"/>
                <w:szCs w:val="22"/>
                <w:lang w:eastAsia="en-AU"/>
              </w:rPr>
              <w:tab/>
            </w:r>
            <w:r w:rsidR="00490C0C" w:rsidRPr="005C15C4">
              <w:rPr>
                <w:rStyle w:val="Hyperlink"/>
                <w:rFonts w:ascii="Arial" w:hAnsi="Arial" w:cs="Arial"/>
                <w:noProof/>
              </w:rPr>
              <w:t>Minutes of the following Committee Meetings (in date order) are to be received:</w:t>
            </w:r>
            <w:r w:rsidR="00490C0C" w:rsidRPr="005C15C4">
              <w:rPr>
                <w:rFonts w:ascii="Arial" w:hAnsi="Arial" w:cs="Arial"/>
                <w:noProof/>
                <w:webHidden/>
              </w:rPr>
              <w:tab/>
            </w:r>
            <w:r w:rsidR="00490C0C" w:rsidRPr="005C15C4">
              <w:rPr>
                <w:rFonts w:ascii="Arial" w:hAnsi="Arial" w:cs="Arial"/>
                <w:noProof/>
                <w:webHidden/>
              </w:rPr>
              <w:fldChar w:fldCharType="begin"/>
            </w:r>
            <w:r w:rsidR="00490C0C" w:rsidRPr="005C15C4">
              <w:rPr>
                <w:rFonts w:ascii="Arial" w:hAnsi="Arial" w:cs="Arial"/>
                <w:noProof/>
                <w:webHidden/>
              </w:rPr>
              <w:instrText xml:space="preserve"> PAGEREF _Toc109311688 \h </w:instrText>
            </w:r>
            <w:r w:rsidR="00490C0C" w:rsidRPr="005C15C4">
              <w:rPr>
                <w:rFonts w:ascii="Arial" w:hAnsi="Arial" w:cs="Arial"/>
                <w:noProof/>
                <w:webHidden/>
              </w:rPr>
            </w:r>
            <w:r w:rsidR="00490C0C" w:rsidRPr="005C15C4">
              <w:rPr>
                <w:rFonts w:ascii="Arial" w:hAnsi="Arial" w:cs="Arial"/>
                <w:noProof/>
                <w:webHidden/>
              </w:rPr>
              <w:fldChar w:fldCharType="separate"/>
            </w:r>
            <w:r w:rsidR="00CE427E">
              <w:rPr>
                <w:rFonts w:ascii="Arial" w:hAnsi="Arial" w:cs="Arial"/>
                <w:noProof/>
                <w:webHidden/>
              </w:rPr>
              <w:t>6</w:t>
            </w:r>
            <w:r w:rsidR="00490C0C" w:rsidRPr="005C15C4">
              <w:rPr>
                <w:rFonts w:ascii="Arial" w:hAnsi="Arial" w:cs="Arial"/>
                <w:noProof/>
                <w:webHidden/>
              </w:rPr>
              <w:fldChar w:fldCharType="end"/>
            </w:r>
          </w:hyperlink>
        </w:p>
        <w:p w14:paraId="09D1A02E" w14:textId="70FBCA2B" w:rsidR="00490C0C" w:rsidRPr="005C15C4" w:rsidRDefault="00525430">
          <w:pPr>
            <w:pStyle w:val="TOC1"/>
            <w:rPr>
              <w:rFonts w:ascii="Arial" w:eastAsiaTheme="minorEastAsia" w:hAnsi="Arial" w:cs="Arial"/>
              <w:noProof/>
              <w:sz w:val="22"/>
              <w:szCs w:val="22"/>
              <w:lang w:eastAsia="en-AU"/>
            </w:rPr>
          </w:pPr>
          <w:hyperlink w:anchor="_Toc109311689" w:history="1">
            <w:r w:rsidR="00490C0C" w:rsidRPr="005C15C4">
              <w:rPr>
                <w:rStyle w:val="Hyperlink"/>
                <w:rFonts w:ascii="Arial" w:hAnsi="Arial" w:cs="Arial"/>
                <w:noProof/>
              </w:rPr>
              <w:t>16.</w:t>
            </w:r>
            <w:r w:rsidR="00490C0C" w:rsidRPr="005C15C4">
              <w:rPr>
                <w:rFonts w:ascii="Arial" w:eastAsiaTheme="minorEastAsia" w:hAnsi="Arial" w:cs="Arial"/>
                <w:noProof/>
                <w:sz w:val="22"/>
                <w:szCs w:val="22"/>
                <w:lang w:eastAsia="en-AU"/>
              </w:rPr>
              <w:tab/>
            </w:r>
            <w:r w:rsidR="00490C0C" w:rsidRPr="005C15C4">
              <w:rPr>
                <w:rStyle w:val="Hyperlink"/>
                <w:rFonts w:ascii="Arial" w:hAnsi="Arial" w:cs="Arial"/>
                <w:noProof/>
              </w:rPr>
              <w:t>Divisional Reports - Planning &amp; Development Report No’s PD35.06.22 to PD41.06.22</w:t>
            </w:r>
            <w:r w:rsidR="00490C0C" w:rsidRPr="005C15C4">
              <w:rPr>
                <w:rFonts w:ascii="Arial" w:hAnsi="Arial" w:cs="Arial"/>
                <w:noProof/>
                <w:webHidden/>
              </w:rPr>
              <w:tab/>
            </w:r>
            <w:r w:rsidR="00490C0C" w:rsidRPr="005C15C4">
              <w:rPr>
                <w:rFonts w:ascii="Arial" w:hAnsi="Arial" w:cs="Arial"/>
                <w:noProof/>
                <w:webHidden/>
              </w:rPr>
              <w:fldChar w:fldCharType="begin"/>
            </w:r>
            <w:r w:rsidR="00490C0C" w:rsidRPr="005C15C4">
              <w:rPr>
                <w:rFonts w:ascii="Arial" w:hAnsi="Arial" w:cs="Arial"/>
                <w:noProof/>
                <w:webHidden/>
              </w:rPr>
              <w:instrText xml:space="preserve"> PAGEREF _Toc109311689 \h </w:instrText>
            </w:r>
            <w:r w:rsidR="00490C0C" w:rsidRPr="005C15C4">
              <w:rPr>
                <w:rFonts w:ascii="Arial" w:hAnsi="Arial" w:cs="Arial"/>
                <w:noProof/>
                <w:webHidden/>
              </w:rPr>
            </w:r>
            <w:r w:rsidR="00490C0C" w:rsidRPr="005C15C4">
              <w:rPr>
                <w:rFonts w:ascii="Arial" w:hAnsi="Arial" w:cs="Arial"/>
                <w:noProof/>
                <w:webHidden/>
              </w:rPr>
              <w:fldChar w:fldCharType="separate"/>
            </w:r>
            <w:r w:rsidR="00CE427E">
              <w:rPr>
                <w:rFonts w:ascii="Arial" w:hAnsi="Arial" w:cs="Arial"/>
                <w:noProof/>
                <w:webHidden/>
              </w:rPr>
              <w:t>7</w:t>
            </w:r>
            <w:r w:rsidR="00490C0C" w:rsidRPr="005C15C4">
              <w:rPr>
                <w:rFonts w:ascii="Arial" w:hAnsi="Arial" w:cs="Arial"/>
                <w:noProof/>
                <w:webHidden/>
              </w:rPr>
              <w:fldChar w:fldCharType="end"/>
            </w:r>
          </w:hyperlink>
        </w:p>
        <w:p w14:paraId="49FAB783" w14:textId="1F248D76" w:rsidR="00490C0C" w:rsidRPr="005C15C4" w:rsidRDefault="00525430">
          <w:pPr>
            <w:pStyle w:val="TOC1"/>
            <w:rPr>
              <w:rFonts w:ascii="Arial" w:eastAsiaTheme="minorEastAsia" w:hAnsi="Arial" w:cs="Arial"/>
              <w:noProof/>
              <w:sz w:val="22"/>
              <w:szCs w:val="22"/>
              <w:lang w:eastAsia="en-AU"/>
            </w:rPr>
          </w:pPr>
          <w:hyperlink w:anchor="_Toc109311691" w:history="1">
            <w:r w:rsidR="00490C0C" w:rsidRPr="005C15C4">
              <w:rPr>
                <w:rStyle w:val="Hyperlink"/>
                <w:rFonts w:ascii="Arial" w:hAnsi="Arial" w:cs="Arial"/>
                <w:bCs/>
                <w:noProof/>
              </w:rPr>
              <w:t>16.1</w:t>
            </w:r>
            <w:r w:rsidR="00490C0C" w:rsidRPr="005C15C4">
              <w:rPr>
                <w:rFonts w:ascii="Arial" w:eastAsiaTheme="minorEastAsia" w:hAnsi="Arial" w:cs="Arial"/>
                <w:noProof/>
                <w:sz w:val="22"/>
                <w:szCs w:val="22"/>
                <w:lang w:eastAsia="en-AU"/>
              </w:rPr>
              <w:tab/>
            </w:r>
            <w:r w:rsidR="00490C0C" w:rsidRPr="005C15C4">
              <w:rPr>
                <w:rStyle w:val="Hyperlink"/>
                <w:rFonts w:ascii="Arial" w:hAnsi="Arial" w:cs="Arial"/>
                <w:bCs/>
                <w:noProof/>
              </w:rPr>
              <w:t>PD43.07.22 Consideration of Development Application – Additions to a Single House at No. 7 Watkins Rd, Dalkeith</w:t>
            </w:r>
            <w:r w:rsidR="00490C0C" w:rsidRPr="005C15C4">
              <w:rPr>
                <w:rFonts w:ascii="Arial" w:hAnsi="Arial" w:cs="Arial"/>
                <w:noProof/>
                <w:webHidden/>
              </w:rPr>
              <w:tab/>
            </w:r>
            <w:r w:rsidR="00490C0C" w:rsidRPr="005C15C4">
              <w:rPr>
                <w:rFonts w:ascii="Arial" w:hAnsi="Arial" w:cs="Arial"/>
                <w:noProof/>
                <w:webHidden/>
              </w:rPr>
              <w:fldChar w:fldCharType="begin"/>
            </w:r>
            <w:r w:rsidR="00490C0C" w:rsidRPr="005C15C4">
              <w:rPr>
                <w:rFonts w:ascii="Arial" w:hAnsi="Arial" w:cs="Arial"/>
                <w:noProof/>
                <w:webHidden/>
              </w:rPr>
              <w:instrText xml:space="preserve"> PAGEREF _Toc109311691 \h </w:instrText>
            </w:r>
            <w:r w:rsidR="00490C0C" w:rsidRPr="005C15C4">
              <w:rPr>
                <w:rFonts w:ascii="Arial" w:hAnsi="Arial" w:cs="Arial"/>
                <w:noProof/>
                <w:webHidden/>
              </w:rPr>
            </w:r>
            <w:r w:rsidR="00490C0C" w:rsidRPr="005C15C4">
              <w:rPr>
                <w:rFonts w:ascii="Arial" w:hAnsi="Arial" w:cs="Arial"/>
                <w:noProof/>
                <w:webHidden/>
              </w:rPr>
              <w:fldChar w:fldCharType="separate"/>
            </w:r>
            <w:r w:rsidR="00CE427E">
              <w:rPr>
                <w:rFonts w:ascii="Arial" w:hAnsi="Arial" w:cs="Arial"/>
                <w:noProof/>
                <w:webHidden/>
              </w:rPr>
              <w:t>7</w:t>
            </w:r>
            <w:r w:rsidR="00490C0C" w:rsidRPr="005C15C4">
              <w:rPr>
                <w:rFonts w:ascii="Arial" w:hAnsi="Arial" w:cs="Arial"/>
                <w:noProof/>
                <w:webHidden/>
              </w:rPr>
              <w:fldChar w:fldCharType="end"/>
            </w:r>
          </w:hyperlink>
        </w:p>
        <w:p w14:paraId="325EFC46" w14:textId="1AE5ABDC" w:rsidR="00490C0C" w:rsidRPr="005C15C4" w:rsidRDefault="00525430">
          <w:pPr>
            <w:pStyle w:val="TOC1"/>
            <w:rPr>
              <w:rFonts w:ascii="Arial" w:eastAsiaTheme="minorEastAsia" w:hAnsi="Arial" w:cs="Arial"/>
              <w:noProof/>
              <w:sz w:val="22"/>
              <w:szCs w:val="22"/>
              <w:lang w:eastAsia="en-AU"/>
            </w:rPr>
          </w:pPr>
          <w:hyperlink w:anchor="_Toc109311692" w:history="1">
            <w:r w:rsidR="00490C0C" w:rsidRPr="005C15C4">
              <w:rPr>
                <w:rStyle w:val="Hyperlink"/>
                <w:rFonts w:ascii="Arial" w:hAnsi="Arial" w:cs="Arial"/>
                <w:bCs/>
                <w:noProof/>
              </w:rPr>
              <w:t>16.2</w:t>
            </w:r>
            <w:r w:rsidR="00490C0C" w:rsidRPr="005C15C4">
              <w:rPr>
                <w:rFonts w:ascii="Arial" w:eastAsiaTheme="minorEastAsia" w:hAnsi="Arial" w:cs="Arial"/>
                <w:noProof/>
                <w:sz w:val="22"/>
                <w:szCs w:val="22"/>
                <w:lang w:eastAsia="en-AU"/>
              </w:rPr>
              <w:tab/>
            </w:r>
            <w:r w:rsidR="00490C0C" w:rsidRPr="005C15C4">
              <w:rPr>
                <w:rStyle w:val="Hyperlink"/>
                <w:rFonts w:ascii="Arial" w:hAnsi="Arial" w:cs="Arial"/>
                <w:bCs/>
                <w:noProof/>
              </w:rPr>
              <w:t>P44.07.22 Wood Heater Education Brochure</w:t>
            </w:r>
            <w:r w:rsidR="00490C0C" w:rsidRPr="005C15C4">
              <w:rPr>
                <w:rFonts w:ascii="Arial" w:hAnsi="Arial" w:cs="Arial"/>
                <w:noProof/>
                <w:webHidden/>
              </w:rPr>
              <w:tab/>
            </w:r>
            <w:r w:rsidR="00490C0C" w:rsidRPr="005C15C4">
              <w:rPr>
                <w:rFonts w:ascii="Arial" w:hAnsi="Arial" w:cs="Arial"/>
                <w:noProof/>
                <w:webHidden/>
              </w:rPr>
              <w:fldChar w:fldCharType="begin"/>
            </w:r>
            <w:r w:rsidR="00490C0C" w:rsidRPr="005C15C4">
              <w:rPr>
                <w:rFonts w:ascii="Arial" w:hAnsi="Arial" w:cs="Arial"/>
                <w:noProof/>
                <w:webHidden/>
              </w:rPr>
              <w:instrText xml:space="preserve"> PAGEREF _Toc109311692 \h </w:instrText>
            </w:r>
            <w:r w:rsidR="00490C0C" w:rsidRPr="005C15C4">
              <w:rPr>
                <w:rFonts w:ascii="Arial" w:hAnsi="Arial" w:cs="Arial"/>
                <w:noProof/>
                <w:webHidden/>
              </w:rPr>
            </w:r>
            <w:r w:rsidR="00490C0C" w:rsidRPr="005C15C4">
              <w:rPr>
                <w:rFonts w:ascii="Arial" w:hAnsi="Arial" w:cs="Arial"/>
                <w:noProof/>
                <w:webHidden/>
              </w:rPr>
              <w:fldChar w:fldCharType="separate"/>
            </w:r>
            <w:r w:rsidR="00CE427E">
              <w:rPr>
                <w:rFonts w:ascii="Arial" w:hAnsi="Arial" w:cs="Arial"/>
                <w:noProof/>
                <w:webHidden/>
              </w:rPr>
              <w:t>13</w:t>
            </w:r>
            <w:r w:rsidR="00490C0C" w:rsidRPr="005C15C4">
              <w:rPr>
                <w:rFonts w:ascii="Arial" w:hAnsi="Arial" w:cs="Arial"/>
                <w:noProof/>
                <w:webHidden/>
              </w:rPr>
              <w:fldChar w:fldCharType="end"/>
            </w:r>
          </w:hyperlink>
        </w:p>
        <w:p w14:paraId="0100E18D" w14:textId="04BB9BD3" w:rsidR="00490C0C" w:rsidRPr="005C15C4" w:rsidRDefault="00525430">
          <w:pPr>
            <w:pStyle w:val="TOC1"/>
            <w:rPr>
              <w:rFonts w:ascii="Arial" w:eastAsiaTheme="minorEastAsia" w:hAnsi="Arial" w:cs="Arial"/>
              <w:noProof/>
              <w:sz w:val="22"/>
              <w:szCs w:val="22"/>
              <w:lang w:eastAsia="en-AU"/>
            </w:rPr>
          </w:pPr>
          <w:hyperlink w:anchor="_Toc109311693" w:history="1">
            <w:r w:rsidR="00490C0C" w:rsidRPr="005C15C4">
              <w:rPr>
                <w:rStyle w:val="Hyperlink"/>
                <w:rFonts w:ascii="Arial" w:hAnsi="Arial" w:cs="Arial"/>
                <w:noProof/>
              </w:rPr>
              <w:t>17.</w:t>
            </w:r>
            <w:r w:rsidR="00490C0C" w:rsidRPr="005C15C4">
              <w:rPr>
                <w:rFonts w:ascii="Arial" w:eastAsiaTheme="minorEastAsia" w:hAnsi="Arial" w:cs="Arial"/>
                <w:noProof/>
                <w:sz w:val="22"/>
                <w:szCs w:val="22"/>
                <w:lang w:eastAsia="en-AU"/>
              </w:rPr>
              <w:tab/>
            </w:r>
            <w:r w:rsidR="00490C0C" w:rsidRPr="005C15C4">
              <w:rPr>
                <w:rStyle w:val="Hyperlink"/>
                <w:rFonts w:ascii="Arial" w:hAnsi="Arial" w:cs="Arial"/>
                <w:noProof/>
              </w:rPr>
              <w:t>Divisional Reports – Technical Services Report No’s TS10.07.22 to TS13.07.22</w:t>
            </w:r>
            <w:r w:rsidR="00490C0C" w:rsidRPr="005C15C4">
              <w:rPr>
                <w:rFonts w:ascii="Arial" w:hAnsi="Arial" w:cs="Arial"/>
                <w:noProof/>
                <w:webHidden/>
              </w:rPr>
              <w:tab/>
            </w:r>
            <w:r w:rsidR="00490C0C" w:rsidRPr="005C15C4">
              <w:rPr>
                <w:rFonts w:ascii="Arial" w:hAnsi="Arial" w:cs="Arial"/>
                <w:noProof/>
                <w:webHidden/>
              </w:rPr>
              <w:fldChar w:fldCharType="begin"/>
            </w:r>
            <w:r w:rsidR="00490C0C" w:rsidRPr="005C15C4">
              <w:rPr>
                <w:rFonts w:ascii="Arial" w:hAnsi="Arial" w:cs="Arial"/>
                <w:noProof/>
                <w:webHidden/>
              </w:rPr>
              <w:instrText xml:space="preserve"> PAGEREF _Toc109311693 \h </w:instrText>
            </w:r>
            <w:r w:rsidR="00490C0C" w:rsidRPr="005C15C4">
              <w:rPr>
                <w:rFonts w:ascii="Arial" w:hAnsi="Arial" w:cs="Arial"/>
                <w:noProof/>
                <w:webHidden/>
              </w:rPr>
            </w:r>
            <w:r w:rsidR="00490C0C" w:rsidRPr="005C15C4">
              <w:rPr>
                <w:rFonts w:ascii="Arial" w:hAnsi="Arial" w:cs="Arial"/>
                <w:noProof/>
                <w:webHidden/>
              </w:rPr>
              <w:fldChar w:fldCharType="separate"/>
            </w:r>
            <w:r w:rsidR="00CE427E">
              <w:rPr>
                <w:rFonts w:ascii="Arial" w:hAnsi="Arial" w:cs="Arial"/>
                <w:noProof/>
                <w:webHidden/>
              </w:rPr>
              <w:t>17</w:t>
            </w:r>
            <w:r w:rsidR="00490C0C" w:rsidRPr="005C15C4">
              <w:rPr>
                <w:rFonts w:ascii="Arial" w:hAnsi="Arial" w:cs="Arial"/>
                <w:noProof/>
                <w:webHidden/>
              </w:rPr>
              <w:fldChar w:fldCharType="end"/>
            </w:r>
          </w:hyperlink>
        </w:p>
        <w:p w14:paraId="19D982B7" w14:textId="6D71F0E1" w:rsidR="00490C0C" w:rsidRPr="005C15C4" w:rsidRDefault="00525430">
          <w:pPr>
            <w:pStyle w:val="TOC1"/>
            <w:rPr>
              <w:rFonts w:ascii="Arial" w:eastAsiaTheme="minorEastAsia" w:hAnsi="Arial" w:cs="Arial"/>
              <w:noProof/>
              <w:sz w:val="22"/>
              <w:szCs w:val="22"/>
              <w:lang w:eastAsia="en-AU"/>
            </w:rPr>
          </w:pPr>
          <w:hyperlink w:anchor="_Toc109311694" w:history="1">
            <w:r w:rsidR="00490C0C" w:rsidRPr="005C15C4">
              <w:rPr>
                <w:rStyle w:val="Hyperlink"/>
                <w:rFonts w:ascii="Arial" w:hAnsi="Arial" w:cs="Arial"/>
                <w:bCs/>
                <w:noProof/>
              </w:rPr>
              <w:t>17.1</w:t>
            </w:r>
            <w:r w:rsidR="00490C0C" w:rsidRPr="005C15C4">
              <w:rPr>
                <w:rFonts w:ascii="Arial" w:eastAsiaTheme="minorEastAsia" w:hAnsi="Arial" w:cs="Arial"/>
                <w:noProof/>
                <w:sz w:val="22"/>
                <w:szCs w:val="22"/>
                <w:lang w:eastAsia="en-AU"/>
              </w:rPr>
              <w:tab/>
            </w:r>
            <w:r w:rsidR="00490C0C" w:rsidRPr="005C15C4">
              <w:rPr>
                <w:rStyle w:val="Hyperlink"/>
                <w:rFonts w:ascii="Arial" w:hAnsi="Arial" w:cs="Arial"/>
                <w:bCs/>
                <w:noProof/>
              </w:rPr>
              <w:t>TS10.07.22 RFT 21-22.06 Provision of Stormwater Construction and Maintenance Works</w:t>
            </w:r>
            <w:r w:rsidR="00490C0C" w:rsidRPr="005C15C4">
              <w:rPr>
                <w:rFonts w:ascii="Arial" w:hAnsi="Arial" w:cs="Arial"/>
                <w:noProof/>
                <w:webHidden/>
              </w:rPr>
              <w:tab/>
            </w:r>
            <w:r w:rsidR="00490C0C" w:rsidRPr="005C15C4">
              <w:rPr>
                <w:rFonts w:ascii="Arial" w:hAnsi="Arial" w:cs="Arial"/>
                <w:noProof/>
                <w:webHidden/>
              </w:rPr>
              <w:fldChar w:fldCharType="begin"/>
            </w:r>
            <w:r w:rsidR="00490C0C" w:rsidRPr="005C15C4">
              <w:rPr>
                <w:rFonts w:ascii="Arial" w:hAnsi="Arial" w:cs="Arial"/>
                <w:noProof/>
                <w:webHidden/>
              </w:rPr>
              <w:instrText xml:space="preserve"> PAGEREF _Toc109311694 \h </w:instrText>
            </w:r>
            <w:r w:rsidR="00490C0C" w:rsidRPr="005C15C4">
              <w:rPr>
                <w:rFonts w:ascii="Arial" w:hAnsi="Arial" w:cs="Arial"/>
                <w:noProof/>
                <w:webHidden/>
              </w:rPr>
            </w:r>
            <w:r w:rsidR="00490C0C" w:rsidRPr="005C15C4">
              <w:rPr>
                <w:rFonts w:ascii="Arial" w:hAnsi="Arial" w:cs="Arial"/>
                <w:noProof/>
                <w:webHidden/>
              </w:rPr>
              <w:fldChar w:fldCharType="separate"/>
            </w:r>
            <w:r w:rsidR="00CE427E">
              <w:rPr>
                <w:rFonts w:ascii="Arial" w:hAnsi="Arial" w:cs="Arial"/>
                <w:noProof/>
                <w:webHidden/>
              </w:rPr>
              <w:t>17</w:t>
            </w:r>
            <w:r w:rsidR="00490C0C" w:rsidRPr="005C15C4">
              <w:rPr>
                <w:rFonts w:ascii="Arial" w:hAnsi="Arial" w:cs="Arial"/>
                <w:noProof/>
                <w:webHidden/>
              </w:rPr>
              <w:fldChar w:fldCharType="end"/>
            </w:r>
          </w:hyperlink>
        </w:p>
        <w:p w14:paraId="48786B91" w14:textId="064C6210" w:rsidR="00490C0C" w:rsidRPr="005C15C4" w:rsidRDefault="00525430">
          <w:pPr>
            <w:pStyle w:val="TOC1"/>
            <w:rPr>
              <w:rFonts w:ascii="Arial" w:eastAsiaTheme="minorEastAsia" w:hAnsi="Arial" w:cs="Arial"/>
              <w:noProof/>
              <w:sz w:val="22"/>
              <w:szCs w:val="22"/>
              <w:lang w:eastAsia="en-AU"/>
            </w:rPr>
          </w:pPr>
          <w:hyperlink w:anchor="_Toc109311695" w:history="1">
            <w:r w:rsidR="00490C0C" w:rsidRPr="005C15C4">
              <w:rPr>
                <w:rStyle w:val="Hyperlink"/>
                <w:rFonts w:ascii="Arial" w:hAnsi="Arial" w:cs="Arial"/>
                <w:bCs/>
                <w:noProof/>
              </w:rPr>
              <w:t>17.2</w:t>
            </w:r>
            <w:r w:rsidR="00490C0C" w:rsidRPr="005C15C4">
              <w:rPr>
                <w:rFonts w:ascii="Arial" w:eastAsiaTheme="minorEastAsia" w:hAnsi="Arial" w:cs="Arial"/>
                <w:noProof/>
                <w:sz w:val="22"/>
                <w:szCs w:val="22"/>
                <w:lang w:eastAsia="en-AU"/>
              </w:rPr>
              <w:tab/>
            </w:r>
            <w:r w:rsidR="00490C0C" w:rsidRPr="005C15C4">
              <w:rPr>
                <w:rStyle w:val="Hyperlink"/>
                <w:rFonts w:ascii="Arial" w:hAnsi="Arial" w:cs="Arial"/>
                <w:bCs/>
                <w:noProof/>
              </w:rPr>
              <w:t>TS11.07.22 Lawler Park Draft Master Plan</w:t>
            </w:r>
            <w:r w:rsidR="00490C0C" w:rsidRPr="005C15C4">
              <w:rPr>
                <w:rFonts w:ascii="Arial" w:hAnsi="Arial" w:cs="Arial"/>
                <w:noProof/>
                <w:webHidden/>
              </w:rPr>
              <w:tab/>
            </w:r>
            <w:r w:rsidR="00490C0C" w:rsidRPr="005C15C4">
              <w:rPr>
                <w:rFonts w:ascii="Arial" w:hAnsi="Arial" w:cs="Arial"/>
                <w:noProof/>
                <w:webHidden/>
              </w:rPr>
              <w:fldChar w:fldCharType="begin"/>
            </w:r>
            <w:r w:rsidR="00490C0C" w:rsidRPr="005C15C4">
              <w:rPr>
                <w:rFonts w:ascii="Arial" w:hAnsi="Arial" w:cs="Arial"/>
                <w:noProof/>
                <w:webHidden/>
              </w:rPr>
              <w:instrText xml:space="preserve"> PAGEREF _Toc109311695 \h </w:instrText>
            </w:r>
            <w:r w:rsidR="00490C0C" w:rsidRPr="005C15C4">
              <w:rPr>
                <w:rFonts w:ascii="Arial" w:hAnsi="Arial" w:cs="Arial"/>
                <w:noProof/>
                <w:webHidden/>
              </w:rPr>
            </w:r>
            <w:r w:rsidR="00490C0C" w:rsidRPr="005C15C4">
              <w:rPr>
                <w:rFonts w:ascii="Arial" w:hAnsi="Arial" w:cs="Arial"/>
                <w:noProof/>
                <w:webHidden/>
              </w:rPr>
              <w:fldChar w:fldCharType="separate"/>
            </w:r>
            <w:r w:rsidR="00CE427E">
              <w:rPr>
                <w:rFonts w:ascii="Arial" w:hAnsi="Arial" w:cs="Arial"/>
                <w:noProof/>
                <w:webHidden/>
              </w:rPr>
              <w:t>21</w:t>
            </w:r>
            <w:r w:rsidR="00490C0C" w:rsidRPr="005C15C4">
              <w:rPr>
                <w:rFonts w:ascii="Arial" w:hAnsi="Arial" w:cs="Arial"/>
                <w:noProof/>
                <w:webHidden/>
              </w:rPr>
              <w:fldChar w:fldCharType="end"/>
            </w:r>
          </w:hyperlink>
        </w:p>
        <w:p w14:paraId="4EC36AC9" w14:textId="1F66A909" w:rsidR="00490C0C" w:rsidRPr="005C15C4" w:rsidRDefault="00525430">
          <w:pPr>
            <w:pStyle w:val="TOC1"/>
            <w:rPr>
              <w:rFonts w:ascii="Arial" w:eastAsiaTheme="minorEastAsia" w:hAnsi="Arial" w:cs="Arial"/>
              <w:noProof/>
              <w:sz w:val="22"/>
              <w:szCs w:val="22"/>
              <w:lang w:eastAsia="en-AU"/>
            </w:rPr>
          </w:pPr>
          <w:hyperlink w:anchor="_Toc109311696" w:history="1">
            <w:r w:rsidR="00490C0C" w:rsidRPr="005C15C4">
              <w:rPr>
                <w:rStyle w:val="Hyperlink"/>
                <w:rFonts w:ascii="Arial" w:hAnsi="Arial" w:cs="Arial"/>
                <w:bCs/>
                <w:noProof/>
              </w:rPr>
              <w:t>17.3</w:t>
            </w:r>
            <w:r w:rsidR="00490C0C" w:rsidRPr="005C15C4">
              <w:rPr>
                <w:rFonts w:ascii="Arial" w:eastAsiaTheme="minorEastAsia" w:hAnsi="Arial" w:cs="Arial"/>
                <w:noProof/>
                <w:sz w:val="22"/>
                <w:szCs w:val="22"/>
                <w:lang w:eastAsia="en-AU"/>
              </w:rPr>
              <w:tab/>
            </w:r>
            <w:r w:rsidR="00490C0C" w:rsidRPr="005C15C4">
              <w:rPr>
                <w:rStyle w:val="Hyperlink"/>
                <w:rFonts w:ascii="Arial" w:hAnsi="Arial" w:cs="Arial"/>
                <w:bCs/>
                <w:noProof/>
              </w:rPr>
              <w:t>TS12.07.22 Adoption of Asset Management Plans 2023 – 2025</w:t>
            </w:r>
            <w:r w:rsidR="00490C0C" w:rsidRPr="005C15C4">
              <w:rPr>
                <w:rFonts w:ascii="Arial" w:hAnsi="Arial" w:cs="Arial"/>
                <w:noProof/>
                <w:webHidden/>
              </w:rPr>
              <w:tab/>
            </w:r>
            <w:r w:rsidR="00490C0C" w:rsidRPr="005C15C4">
              <w:rPr>
                <w:rFonts w:ascii="Arial" w:hAnsi="Arial" w:cs="Arial"/>
                <w:noProof/>
                <w:webHidden/>
              </w:rPr>
              <w:fldChar w:fldCharType="begin"/>
            </w:r>
            <w:r w:rsidR="00490C0C" w:rsidRPr="005C15C4">
              <w:rPr>
                <w:rFonts w:ascii="Arial" w:hAnsi="Arial" w:cs="Arial"/>
                <w:noProof/>
                <w:webHidden/>
              </w:rPr>
              <w:instrText xml:space="preserve"> PAGEREF _Toc109311696 \h </w:instrText>
            </w:r>
            <w:r w:rsidR="00490C0C" w:rsidRPr="005C15C4">
              <w:rPr>
                <w:rFonts w:ascii="Arial" w:hAnsi="Arial" w:cs="Arial"/>
                <w:noProof/>
                <w:webHidden/>
              </w:rPr>
            </w:r>
            <w:r w:rsidR="00490C0C" w:rsidRPr="005C15C4">
              <w:rPr>
                <w:rFonts w:ascii="Arial" w:hAnsi="Arial" w:cs="Arial"/>
                <w:noProof/>
                <w:webHidden/>
              </w:rPr>
              <w:fldChar w:fldCharType="separate"/>
            </w:r>
            <w:r w:rsidR="00CE427E">
              <w:rPr>
                <w:rFonts w:ascii="Arial" w:hAnsi="Arial" w:cs="Arial"/>
                <w:noProof/>
                <w:webHidden/>
              </w:rPr>
              <w:t>30</w:t>
            </w:r>
            <w:r w:rsidR="00490C0C" w:rsidRPr="005C15C4">
              <w:rPr>
                <w:rFonts w:ascii="Arial" w:hAnsi="Arial" w:cs="Arial"/>
                <w:noProof/>
                <w:webHidden/>
              </w:rPr>
              <w:fldChar w:fldCharType="end"/>
            </w:r>
          </w:hyperlink>
        </w:p>
        <w:p w14:paraId="39E47FBB" w14:textId="0F48D41B" w:rsidR="00490C0C" w:rsidRPr="005C15C4" w:rsidRDefault="00525430">
          <w:pPr>
            <w:pStyle w:val="TOC1"/>
            <w:rPr>
              <w:rFonts w:ascii="Arial" w:eastAsiaTheme="minorEastAsia" w:hAnsi="Arial" w:cs="Arial"/>
              <w:noProof/>
              <w:sz w:val="22"/>
              <w:szCs w:val="22"/>
              <w:lang w:eastAsia="en-AU"/>
            </w:rPr>
          </w:pPr>
          <w:hyperlink w:anchor="_Toc109311697" w:history="1">
            <w:r w:rsidR="00490C0C" w:rsidRPr="005C15C4">
              <w:rPr>
                <w:rStyle w:val="Hyperlink"/>
                <w:rFonts w:ascii="Arial" w:hAnsi="Arial" w:cs="Arial"/>
                <w:bCs/>
                <w:noProof/>
              </w:rPr>
              <w:t>17.4</w:t>
            </w:r>
            <w:r w:rsidR="00490C0C" w:rsidRPr="005C15C4">
              <w:rPr>
                <w:rFonts w:ascii="Arial" w:eastAsiaTheme="minorEastAsia" w:hAnsi="Arial" w:cs="Arial"/>
                <w:noProof/>
                <w:sz w:val="22"/>
                <w:szCs w:val="22"/>
                <w:lang w:eastAsia="en-AU"/>
              </w:rPr>
              <w:tab/>
            </w:r>
            <w:r w:rsidR="00490C0C" w:rsidRPr="005C15C4">
              <w:rPr>
                <w:rStyle w:val="Hyperlink"/>
                <w:rFonts w:ascii="Arial" w:hAnsi="Arial" w:cs="Arial"/>
                <w:bCs/>
                <w:noProof/>
              </w:rPr>
              <w:t>TS13.07.22 Integrated Transport Strategy Steering Committee – Establishment and Appointment of Members</w:t>
            </w:r>
            <w:r w:rsidR="00490C0C" w:rsidRPr="005C15C4">
              <w:rPr>
                <w:rFonts w:ascii="Arial" w:hAnsi="Arial" w:cs="Arial"/>
                <w:noProof/>
                <w:webHidden/>
              </w:rPr>
              <w:tab/>
            </w:r>
            <w:r w:rsidR="00490C0C" w:rsidRPr="005C15C4">
              <w:rPr>
                <w:rFonts w:ascii="Arial" w:hAnsi="Arial" w:cs="Arial"/>
                <w:noProof/>
                <w:webHidden/>
              </w:rPr>
              <w:fldChar w:fldCharType="begin"/>
            </w:r>
            <w:r w:rsidR="00490C0C" w:rsidRPr="005C15C4">
              <w:rPr>
                <w:rFonts w:ascii="Arial" w:hAnsi="Arial" w:cs="Arial"/>
                <w:noProof/>
                <w:webHidden/>
              </w:rPr>
              <w:instrText xml:space="preserve"> PAGEREF _Toc109311697 \h </w:instrText>
            </w:r>
            <w:r w:rsidR="00490C0C" w:rsidRPr="005C15C4">
              <w:rPr>
                <w:rFonts w:ascii="Arial" w:hAnsi="Arial" w:cs="Arial"/>
                <w:noProof/>
                <w:webHidden/>
              </w:rPr>
            </w:r>
            <w:r w:rsidR="00490C0C" w:rsidRPr="005C15C4">
              <w:rPr>
                <w:rFonts w:ascii="Arial" w:hAnsi="Arial" w:cs="Arial"/>
                <w:noProof/>
                <w:webHidden/>
              </w:rPr>
              <w:fldChar w:fldCharType="separate"/>
            </w:r>
            <w:r w:rsidR="00CE427E">
              <w:rPr>
                <w:rFonts w:ascii="Arial" w:hAnsi="Arial" w:cs="Arial"/>
                <w:noProof/>
                <w:webHidden/>
              </w:rPr>
              <w:t>38</w:t>
            </w:r>
            <w:r w:rsidR="00490C0C" w:rsidRPr="005C15C4">
              <w:rPr>
                <w:rFonts w:ascii="Arial" w:hAnsi="Arial" w:cs="Arial"/>
                <w:noProof/>
                <w:webHidden/>
              </w:rPr>
              <w:fldChar w:fldCharType="end"/>
            </w:r>
          </w:hyperlink>
        </w:p>
        <w:p w14:paraId="0E04F331" w14:textId="5B98CBF1" w:rsidR="00490C0C" w:rsidRPr="005C15C4" w:rsidRDefault="00525430">
          <w:pPr>
            <w:pStyle w:val="TOC1"/>
            <w:rPr>
              <w:rFonts w:ascii="Arial" w:eastAsiaTheme="minorEastAsia" w:hAnsi="Arial" w:cs="Arial"/>
              <w:noProof/>
              <w:sz w:val="22"/>
              <w:szCs w:val="22"/>
              <w:lang w:eastAsia="en-AU"/>
            </w:rPr>
          </w:pPr>
          <w:hyperlink w:anchor="_Toc109311698" w:history="1">
            <w:r w:rsidR="00490C0C" w:rsidRPr="005C15C4">
              <w:rPr>
                <w:rStyle w:val="Hyperlink"/>
                <w:rFonts w:ascii="Arial" w:hAnsi="Arial" w:cs="Arial"/>
                <w:noProof/>
              </w:rPr>
              <w:t>18.</w:t>
            </w:r>
            <w:r w:rsidR="00490C0C" w:rsidRPr="005C15C4">
              <w:rPr>
                <w:rFonts w:ascii="Arial" w:eastAsiaTheme="minorEastAsia" w:hAnsi="Arial" w:cs="Arial"/>
                <w:noProof/>
                <w:sz w:val="22"/>
                <w:szCs w:val="22"/>
                <w:lang w:eastAsia="en-AU"/>
              </w:rPr>
              <w:tab/>
            </w:r>
            <w:r w:rsidR="00490C0C" w:rsidRPr="005C15C4">
              <w:rPr>
                <w:rStyle w:val="Hyperlink"/>
                <w:rFonts w:ascii="Arial" w:hAnsi="Arial" w:cs="Arial"/>
                <w:noProof/>
              </w:rPr>
              <w:t>Divisional Reports - Corporate &amp; Strategy Report No’s CPS27.06.22 to CPS29.06.22</w:t>
            </w:r>
            <w:r w:rsidR="00490C0C" w:rsidRPr="005C15C4">
              <w:rPr>
                <w:rFonts w:ascii="Arial" w:hAnsi="Arial" w:cs="Arial"/>
                <w:noProof/>
                <w:webHidden/>
              </w:rPr>
              <w:tab/>
            </w:r>
            <w:r w:rsidR="00490C0C" w:rsidRPr="005C15C4">
              <w:rPr>
                <w:rFonts w:ascii="Arial" w:hAnsi="Arial" w:cs="Arial"/>
                <w:noProof/>
                <w:webHidden/>
              </w:rPr>
              <w:fldChar w:fldCharType="begin"/>
            </w:r>
            <w:r w:rsidR="00490C0C" w:rsidRPr="005C15C4">
              <w:rPr>
                <w:rFonts w:ascii="Arial" w:hAnsi="Arial" w:cs="Arial"/>
                <w:noProof/>
                <w:webHidden/>
              </w:rPr>
              <w:instrText xml:space="preserve"> PAGEREF _Toc109311698 \h </w:instrText>
            </w:r>
            <w:r w:rsidR="00490C0C" w:rsidRPr="005C15C4">
              <w:rPr>
                <w:rFonts w:ascii="Arial" w:hAnsi="Arial" w:cs="Arial"/>
                <w:noProof/>
                <w:webHidden/>
              </w:rPr>
            </w:r>
            <w:r w:rsidR="00490C0C" w:rsidRPr="005C15C4">
              <w:rPr>
                <w:rFonts w:ascii="Arial" w:hAnsi="Arial" w:cs="Arial"/>
                <w:noProof/>
                <w:webHidden/>
              </w:rPr>
              <w:fldChar w:fldCharType="separate"/>
            </w:r>
            <w:r w:rsidR="00CE427E">
              <w:rPr>
                <w:rFonts w:ascii="Arial" w:hAnsi="Arial" w:cs="Arial"/>
                <w:noProof/>
                <w:webHidden/>
              </w:rPr>
              <w:t>45</w:t>
            </w:r>
            <w:r w:rsidR="00490C0C" w:rsidRPr="005C15C4">
              <w:rPr>
                <w:rFonts w:ascii="Arial" w:hAnsi="Arial" w:cs="Arial"/>
                <w:noProof/>
                <w:webHidden/>
              </w:rPr>
              <w:fldChar w:fldCharType="end"/>
            </w:r>
          </w:hyperlink>
        </w:p>
        <w:p w14:paraId="6EF25280" w14:textId="71A7867E" w:rsidR="00490C0C" w:rsidRPr="005C15C4" w:rsidRDefault="00525430">
          <w:pPr>
            <w:pStyle w:val="TOC1"/>
            <w:rPr>
              <w:rFonts w:ascii="Arial" w:eastAsiaTheme="minorEastAsia" w:hAnsi="Arial" w:cs="Arial"/>
              <w:noProof/>
              <w:sz w:val="22"/>
              <w:szCs w:val="22"/>
              <w:lang w:eastAsia="en-AU"/>
            </w:rPr>
          </w:pPr>
          <w:hyperlink w:anchor="_Toc109311701" w:history="1">
            <w:r w:rsidR="00490C0C" w:rsidRPr="005C15C4">
              <w:rPr>
                <w:rStyle w:val="Hyperlink"/>
                <w:rFonts w:ascii="Arial" w:hAnsi="Arial" w:cs="Arial"/>
                <w:noProof/>
              </w:rPr>
              <w:t>18.1</w:t>
            </w:r>
            <w:r w:rsidR="00490C0C" w:rsidRPr="005C15C4">
              <w:rPr>
                <w:rFonts w:ascii="Arial" w:eastAsiaTheme="minorEastAsia" w:hAnsi="Arial" w:cs="Arial"/>
                <w:noProof/>
                <w:sz w:val="22"/>
                <w:szCs w:val="22"/>
                <w:lang w:eastAsia="en-AU"/>
              </w:rPr>
              <w:tab/>
            </w:r>
            <w:r w:rsidR="00490C0C" w:rsidRPr="005C15C4">
              <w:rPr>
                <w:rStyle w:val="Hyperlink"/>
                <w:rFonts w:ascii="Arial" w:hAnsi="Arial" w:cs="Arial"/>
                <w:noProof/>
              </w:rPr>
              <w:t>CPS27.07.22 Monthly Financial Report – June 2022</w:t>
            </w:r>
            <w:r w:rsidR="00490C0C" w:rsidRPr="005C15C4">
              <w:rPr>
                <w:rFonts w:ascii="Arial" w:hAnsi="Arial" w:cs="Arial"/>
                <w:noProof/>
                <w:webHidden/>
              </w:rPr>
              <w:tab/>
            </w:r>
            <w:r w:rsidR="00490C0C" w:rsidRPr="005C15C4">
              <w:rPr>
                <w:rFonts w:ascii="Arial" w:hAnsi="Arial" w:cs="Arial"/>
                <w:noProof/>
                <w:webHidden/>
              </w:rPr>
              <w:fldChar w:fldCharType="begin"/>
            </w:r>
            <w:r w:rsidR="00490C0C" w:rsidRPr="005C15C4">
              <w:rPr>
                <w:rFonts w:ascii="Arial" w:hAnsi="Arial" w:cs="Arial"/>
                <w:noProof/>
                <w:webHidden/>
              </w:rPr>
              <w:instrText xml:space="preserve"> PAGEREF _Toc109311701 \h </w:instrText>
            </w:r>
            <w:r w:rsidR="00490C0C" w:rsidRPr="005C15C4">
              <w:rPr>
                <w:rFonts w:ascii="Arial" w:hAnsi="Arial" w:cs="Arial"/>
                <w:noProof/>
                <w:webHidden/>
              </w:rPr>
            </w:r>
            <w:r w:rsidR="00490C0C" w:rsidRPr="005C15C4">
              <w:rPr>
                <w:rFonts w:ascii="Arial" w:hAnsi="Arial" w:cs="Arial"/>
                <w:noProof/>
                <w:webHidden/>
              </w:rPr>
              <w:fldChar w:fldCharType="separate"/>
            </w:r>
            <w:r w:rsidR="00CE427E">
              <w:rPr>
                <w:rFonts w:ascii="Arial" w:hAnsi="Arial" w:cs="Arial"/>
                <w:noProof/>
                <w:webHidden/>
              </w:rPr>
              <w:t>45</w:t>
            </w:r>
            <w:r w:rsidR="00490C0C" w:rsidRPr="005C15C4">
              <w:rPr>
                <w:rFonts w:ascii="Arial" w:hAnsi="Arial" w:cs="Arial"/>
                <w:noProof/>
                <w:webHidden/>
              </w:rPr>
              <w:fldChar w:fldCharType="end"/>
            </w:r>
          </w:hyperlink>
        </w:p>
        <w:p w14:paraId="6153DF13" w14:textId="14B1C66F" w:rsidR="00490C0C" w:rsidRPr="005C15C4" w:rsidRDefault="00525430">
          <w:pPr>
            <w:pStyle w:val="TOC1"/>
            <w:rPr>
              <w:rFonts w:ascii="Arial" w:eastAsiaTheme="minorEastAsia" w:hAnsi="Arial" w:cs="Arial"/>
              <w:noProof/>
              <w:sz w:val="22"/>
              <w:szCs w:val="22"/>
              <w:lang w:eastAsia="en-AU"/>
            </w:rPr>
          </w:pPr>
          <w:hyperlink w:anchor="_Toc109311702" w:history="1">
            <w:r w:rsidR="00490C0C" w:rsidRPr="005C15C4">
              <w:rPr>
                <w:rStyle w:val="Hyperlink"/>
                <w:rFonts w:ascii="Arial" w:hAnsi="Arial" w:cs="Arial"/>
                <w:noProof/>
              </w:rPr>
              <w:t>18.2</w:t>
            </w:r>
            <w:r w:rsidR="00490C0C" w:rsidRPr="005C15C4">
              <w:rPr>
                <w:rFonts w:ascii="Arial" w:eastAsiaTheme="minorEastAsia" w:hAnsi="Arial" w:cs="Arial"/>
                <w:noProof/>
                <w:sz w:val="22"/>
                <w:szCs w:val="22"/>
                <w:lang w:eastAsia="en-AU"/>
              </w:rPr>
              <w:tab/>
            </w:r>
            <w:r w:rsidR="00490C0C" w:rsidRPr="005C15C4">
              <w:rPr>
                <w:rStyle w:val="Hyperlink"/>
                <w:rFonts w:ascii="Arial" w:hAnsi="Arial" w:cs="Arial"/>
                <w:noProof/>
              </w:rPr>
              <w:t>CPS28.07.22 Monthly Investment Report – June 2022</w:t>
            </w:r>
            <w:r w:rsidR="00490C0C" w:rsidRPr="005C15C4">
              <w:rPr>
                <w:rFonts w:ascii="Arial" w:hAnsi="Arial" w:cs="Arial"/>
                <w:noProof/>
                <w:webHidden/>
              </w:rPr>
              <w:tab/>
            </w:r>
            <w:r w:rsidR="00490C0C" w:rsidRPr="005C15C4">
              <w:rPr>
                <w:rFonts w:ascii="Arial" w:hAnsi="Arial" w:cs="Arial"/>
                <w:noProof/>
                <w:webHidden/>
              </w:rPr>
              <w:fldChar w:fldCharType="begin"/>
            </w:r>
            <w:r w:rsidR="00490C0C" w:rsidRPr="005C15C4">
              <w:rPr>
                <w:rFonts w:ascii="Arial" w:hAnsi="Arial" w:cs="Arial"/>
                <w:noProof/>
                <w:webHidden/>
              </w:rPr>
              <w:instrText xml:space="preserve"> PAGEREF _Toc109311702 \h </w:instrText>
            </w:r>
            <w:r w:rsidR="00490C0C" w:rsidRPr="005C15C4">
              <w:rPr>
                <w:rFonts w:ascii="Arial" w:hAnsi="Arial" w:cs="Arial"/>
                <w:noProof/>
                <w:webHidden/>
              </w:rPr>
            </w:r>
            <w:r w:rsidR="00490C0C" w:rsidRPr="005C15C4">
              <w:rPr>
                <w:rFonts w:ascii="Arial" w:hAnsi="Arial" w:cs="Arial"/>
                <w:noProof/>
                <w:webHidden/>
              </w:rPr>
              <w:fldChar w:fldCharType="separate"/>
            </w:r>
            <w:r w:rsidR="00CE427E">
              <w:rPr>
                <w:rFonts w:ascii="Arial" w:hAnsi="Arial" w:cs="Arial"/>
                <w:noProof/>
                <w:webHidden/>
              </w:rPr>
              <w:t>51</w:t>
            </w:r>
            <w:r w:rsidR="00490C0C" w:rsidRPr="005C15C4">
              <w:rPr>
                <w:rFonts w:ascii="Arial" w:hAnsi="Arial" w:cs="Arial"/>
                <w:noProof/>
                <w:webHidden/>
              </w:rPr>
              <w:fldChar w:fldCharType="end"/>
            </w:r>
          </w:hyperlink>
        </w:p>
        <w:p w14:paraId="69A1CF5D" w14:textId="09507458" w:rsidR="00490C0C" w:rsidRPr="005C15C4" w:rsidRDefault="00525430">
          <w:pPr>
            <w:pStyle w:val="TOC1"/>
            <w:rPr>
              <w:rFonts w:ascii="Arial" w:eastAsiaTheme="minorEastAsia" w:hAnsi="Arial" w:cs="Arial"/>
              <w:noProof/>
              <w:sz w:val="22"/>
              <w:szCs w:val="22"/>
              <w:lang w:eastAsia="en-AU"/>
            </w:rPr>
          </w:pPr>
          <w:hyperlink w:anchor="_Toc109311703" w:history="1">
            <w:r w:rsidR="00490C0C" w:rsidRPr="005C15C4">
              <w:rPr>
                <w:rStyle w:val="Hyperlink"/>
                <w:rFonts w:ascii="Arial" w:hAnsi="Arial" w:cs="Arial"/>
                <w:noProof/>
              </w:rPr>
              <w:t>18.3</w:t>
            </w:r>
            <w:r w:rsidR="00490C0C" w:rsidRPr="005C15C4">
              <w:rPr>
                <w:rFonts w:ascii="Arial" w:eastAsiaTheme="minorEastAsia" w:hAnsi="Arial" w:cs="Arial"/>
                <w:noProof/>
                <w:sz w:val="22"/>
                <w:szCs w:val="22"/>
                <w:lang w:eastAsia="en-AU"/>
              </w:rPr>
              <w:tab/>
            </w:r>
            <w:r w:rsidR="00490C0C" w:rsidRPr="005C15C4">
              <w:rPr>
                <w:rStyle w:val="Hyperlink"/>
                <w:rFonts w:ascii="Arial" w:hAnsi="Arial" w:cs="Arial"/>
                <w:noProof/>
              </w:rPr>
              <w:t>CPS29.07.22 List of Account Paid – June 2022</w:t>
            </w:r>
            <w:r w:rsidR="00490C0C" w:rsidRPr="005C15C4">
              <w:rPr>
                <w:rFonts w:ascii="Arial" w:hAnsi="Arial" w:cs="Arial"/>
                <w:noProof/>
                <w:webHidden/>
              </w:rPr>
              <w:tab/>
            </w:r>
            <w:r w:rsidR="00490C0C" w:rsidRPr="005C15C4">
              <w:rPr>
                <w:rFonts w:ascii="Arial" w:hAnsi="Arial" w:cs="Arial"/>
                <w:noProof/>
                <w:webHidden/>
              </w:rPr>
              <w:fldChar w:fldCharType="begin"/>
            </w:r>
            <w:r w:rsidR="00490C0C" w:rsidRPr="005C15C4">
              <w:rPr>
                <w:rFonts w:ascii="Arial" w:hAnsi="Arial" w:cs="Arial"/>
                <w:noProof/>
                <w:webHidden/>
              </w:rPr>
              <w:instrText xml:space="preserve"> PAGEREF _Toc109311703 \h </w:instrText>
            </w:r>
            <w:r w:rsidR="00490C0C" w:rsidRPr="005C15C4">
              <w:rPr>
                <w:rFonts w:ascii="Arial" w:hAnsi="Arial" w:cs="Arial"/>
                <w:noProof/>
                <w:webHidden/>
              </w:rPr>
            </w:r>
            <w:r w:rsidR="00490C0C" w:rsidRPr="005C15C4">
              <w:rPr>
                <w:rFonts w:ascii="Arial" w:hAnsi="Arial" w:cs="Arial"/>
                <w:noProof/>
                <w:webHidden/>
              </w:rPr>
              <w:fldChar w:fldCharType="separate"/>
            </w:r>
            <w:r w:rsidR="00CE427E">
              <w:rPr>
                <w:rFonts w:ascii="Arial" w:hAnsi="Arial" w:cs="Arial"/>
                <w:noProof/>
                <w:webHidden/>
              </w:rPr>
              <w:t>54</w:t>
            </w:r>
            <w:r w:rsidR="00490C0C" w:rsidRPr="005C15C4">
              <w:rPr>
                <w:rFonts w:ascii="Arial" w:hAnsi="Arial" w:cs="Arial"/>
                <w:noProof/>
                <w:webHidden/>
              </w:rPr>
              <w:fldChar w:fldCharType="end"/>
            </w:r>
          </w:hyperlink>
        </w:p>
        <w:p w14:paraId="7F9D1F76" w14:textId="0F0ED1AD" w:rsidR="00490C0C" w:rsidRPr="005C15C4" w:rsidRDefault="00525430">
          <w:pPr>
            <w:pStyle w:val="TOC1"/>
            <w:rPr>
              <w:rFonts w:ascii="Arial" w:eastAsiaTheme="minorEastAsia" w:hAnsi="Arial" w:cs="Arial"/>
              <w:noProof/>
              <w:sz w:val="22"/>
              <w:szCs w:val="22"/>
              <w:lang w:eastAsia="en-AU"/>
            </w:rPr>
          </w:pPr>
          <w:hyperlink w:anchor="_Toc109311704" w:history="1">
            <w:r w:rsidR="00490C0C" w:rsidRPr="005C15C4">
              <w:rPr>
                <w:rStyle w:val="Hyperlink"/>
                <w:rFonts w:ascii="Arial" w:hAnsi="Arial" w:cs="Arial"/>
                <w:noProof/>
              </w:rPr>
              <w:t>19.</w:t>
            </w:r>
            <w:r w:rsidR="00490C0C" w:rsidRPr="005C15C4">
              <w:rPr>
                <w:rFonts w:ascii="Arial" w:eastAsiaTheme="minorEastAsia" w:hAnsi="Arial" w:cs="Arial"/>
                <w:noProof/>
                <w:sz w:val="22"/>
                <w:szCs w:val="22"/>
                <w:lang w:eastAsia="en-AU"/>
              </w:rPr>
              <w:tab/>
            </w:r>
            <w:r w:rsidR="00490C0C" w:rsidRPr="005C15C4">
              <w:rPr>
                <w:rStyle w:val="Hyperlink"/>
                <w:rFonts w:ascii="Arial" w:hAnsi="Arial" w:cs="Arial"/>
                <w:noProof/>
              </w:rPr>
              <w:t>Reports by the Chief Executive Officer CEO05.06.22</w:t>
            </w:r>
            <w:r w:rsidR="00490C0C" w:rsidRPr="005C15C4">
              <w:rPr>
                <w:rFonts w:ascii="Arial" w:hAnsi="Arial" w:cs="Arial"/>
                <w:noProof/>
                <w:webHidden/>
              </w:rPr>
              <w:tab/>
            </w:r>
            <w:r w:rsidR="00490C0C" w:rsidRPr="005C15C4">
              <w:rPr>
                <w:rFonts w:ascii="Arial" w:hAnsi="Arial" w:cs="Arial"/>
                <w:noProof/>
                <w:webHidden/>
              </w:rPr>
              <w:fldChar w:fldCharType="begin"/>
            </w:r>
            <w:r w:rsidR="00490C0C" w:rsidRPr="005C15C4">
              <w:rPr>
                <w:rFonts w:ascii="Arial" w:hAnsi="Arial" w:cs="Arial"/>
                <w:noProof/>
                <w:webHidden/>
              </w:rPr>
              <w:instrText xml:space="preserve"> PAGEREF _Toc109311704 \h </w:instrText>
            </w:r>
            <w:r w:rsidR="00490C0C" w:rsidRPr="005C15C4">
              <w:rPr>
                <w:rFonts w:ascii="Arial" w:hAnsi="Arial" w:cs="Arial"/>
                <w:noProof/>
                <w:webHidden/>
              </w:rPr>
            </w:r>
            <w:r w:rsidR="00490C0C" w:rsidRPr="005C15C4">
              <w:rPr>
                <w:rFonts w:ascii="Arial" w:hAnsi="Arial" w:cs="Arial"/>
                <w:noProof/>
                <w:webHidden/>
              </w:rPr>
              <w:fldChar w:fldCharType="separate"/>
            </w:r>
            <w:r w:rsidR="00CE427E">
              <w:rPr>
                <w:rFonts w:ascii="Arial" w:hAnsi="Arial" w:cs="Arial"/>
                <w:noProof/>
                <w:webHidden/>
              </w:rPr>
              <w:t>56</w:t>
            </w:r>
            <w:r w:rsidR="00490C0C" w:rsidRPr="005C15C4">
              <w:rPr>
                <w:rFonts w:ascii="Arial" w:hAnsi="Arial" w:cs="Arial"/>
                <w:noProof/>
                <w:webHidden/>
              </w:rPr>
              <w:fldChar w:fldCharType="end"/>
            </w:r>
          </w:hyperlink>
        </w:p>
        <w:p w14:paraId="49CCFBA9" w14:textId="65520083" w:rsidR="00490C0C" w:rsidRPr="005C15C4" w:rsidRDefault="00525430">
          <w:pPr>
            <w:pStyle w:val="TOC1"/>
            <w:rPr>
              <w:rFonts w:ascii="Arial" w:eastAsiaTheme="minorEastAsia" w:hAnsi="Arial" w:cs="Arial"/>
              <w:noProof/>
              <w:sz w:val="22"/>
              <w:szCs w:val="22"/>
              <w:lang w:eastAsia="en-AU"/>
            </w:rPr>
          </w:pPr>
          <w:hyperlink w:anchor="_Toc109311706" w:history="1">
            <w:r w:rsidR="00490C0C" w:rsidRPr="005C15C4">
              <w:rPr>
                <w:rStyle w:val="Hyperlink"/>
                <w:rFonts w:ascii="Arial" w:hAnsi="Arial" w:cs="Arial"/>
                <w:noProof/>
              </w:rPr>
              <w:t>19.1</w:t>
            </w:r>
            <w:r w:rsidR="00490C0C" w:rsidRPr="005C15C4">
              <w:rPr>
                <w:rFonts w:ascii="Arial" w:eastAsiaTheme="minorEastAsia" w:hAnsi="Arial" w:cs="Arial"/>
                <w:noProof/>
                <w:sz w:val="22"/>
                <w:szCs w:val="22"/>
                <w:lang w:eastAsia="en-AU"/>
              </w:rPr>
              <w:tab/>
            </w:r>
            <w:r w:rsidR="00490C0C" w:rsidRPr="005C15C4">
              <w:rPr>
                <w:rStyle w:val="Hyperlink"/>
                <w:rFonts w:ascii="Arial" w:hAnsi="Arial" w:cs="Arial"/>
                <w:noProof/>
              </w:rPr>
              <w:t>ORC01.06.22 Draft Organisational Review and Workforce Plan</w:t>
            </w:r>
            <w:r w:rsidR="00490C0C" w:rsidRPr="005C15C4">
              <w:rPr>
                <w:rFonts w:ascii="Arial" w:hAnsi="Arial" w:cs="Arial"/>
                <w:noProof/>
                <w:webHidden/>
              </w:rPr>
              <w:tab/>
            </w:r>
            <w:r w:rsidR="00490C0C" w:rsidRPr="005C15C4">
              <w:rPr>
                <w:rFonts w:ascii="Arial" w:hAnsi="Arial" w:cs="Arial"/>
                <w:noProof/>
                <w:webHidden/>
              </w:rPr>
              <w:fldChar w:fldCharType="begin"/>
            </w:r>
            <w:r w:rsidR="00490C0C" w:rsidRPr="005C15C4">
              <w:rPr>
                <w:rFonts w:ascii="Arial" w:hAnsi="Arial" w:cs="Arial"/>
                <w:noProof/>
                <w:webHidden/>
              </w:rPr>
              <w:instrText xml:space="preserve"> PAGEREF _Toc109311706 \h </w:instrText>
            </w:r>
            <w:r w:rsidR="00490C0C" w:rsidRPr="005C15C4">
              <w:rPr>
                <w:rFonts w:ascii="Arial" w:hAnsi="Arial" w:cs="Arial"/>
                <w:noProof/>
                <w:webHidden/>
              </w:rPr>
            </w:r>
            <w:r w:rsidR="00490C0C" w:rsidRPr="005C15C4">
              <w:rPr>
                <w:rFonts w:ascii="Arial" w:hAnsi="Arial" w:cs="Arial"/>
                <w:noProof/>
                <w:webHidden/>
              </w:rPr>
              <w:fldChar w:fldCharType="separate"/>
            </w:r>
            <w:r w:rsidR="00CE427E">
              <w:rPr>
                <w:rFonts w:ascii="Arial" w:hAnsi="Arial" w:cs="Arial"/>
                <w:noProof/>
                <w:webHidden/>
              </w:rPr>
              <w:t>56</w:t>
            </w:r>
            <w:r w:rsidR="00490C0C" w:rsidRPr="005C15C4">
              <w:rPr>
                <w:rFonts w:ascii="Arial" w:hAnsi="Arial" w:cs="Arial"/>
                <w:noProof/>
                <w:webHidden/>
              </w:rPr>
              <w:fldChar w:fldCharType="end"/>
            </w:r>
          </w:hyperlink>
        </w:p>
        <w:p w14:paraId="57DF5DBB" w14:textId="63AA0D4C" w:rsidR="00490C0C" w:rsidRPr="005C15C4" w:rsidRDefault="00525430">
          <w:pPr>
            <w:pStyle w:val="TOC1"/>
            <w:rPr>
              <w:rFonts w:ascii="Arial" w:eastAsiaTheme="minorEastAsia" w:hAnsi="Arial" w:cs="Arial"/>
              <w:noProof/>
              <w:sz w:val="22"/>
              <w:szCs w:val="22"/>
              <w:lang w:eastAsia="en-AU"/>
            </w:rPr>
          </w:pPr>
          <w:hyperlink w:anchor="_Toc109311707" w:history="1">
            <w:r w:rsidR="00490C0C" w:rsidRPr="005C15C4">
              <w:rPr>
                <w:rStyle w:val="Hyperlink"/>
                <w:rFonts w:ascii="Arial" w:hAnsi="Arial" w:cs="Arial"/>
                <w:noProof/>
              </w:rPr>
              <w:t>20.</w:t>
            </w:r>
            <w:r w:rsidR="00490C0C" w:rsidRPr="005C15C4">
              <w:rPr>
                <w:rFonts w:ascii="Arial" w:eastAsiaTheme="minorEastAsia" w:hAnsi="Arial" w:cs="Arial"/>
                <w:noProof/>
                <w:sz w:val="22"/>
                <w:szCs w:val="22"/>
                <w:lang w:eastAsia="en-AU"/>
              </w:rPr>
              <w:tab/>
            </w:r>
            <w:r w:rsidR="00490C0C" w:rsidRPr="005C15C4">
              <w:rPr>
                <w:rStyle w:val="Hyperlink"/>
                <w:rFonts w:ascii="Arial" w:hAnsi="Arial" w:cs="Arial"/>
                <w:noProof/>
              </w:rPr>
              <w:t>Council Members Notice of Motions of Which Previous Notice Has Been Given</w:t>
            </w:r>
            <w:r w:rsidR="00490C0C" w:rsidRPr="005C15C4">
              <w:rPr>
                <w:rFonts w:ascii="Arial" w:hAnsi="Arial" w:cs="Arial"/>
                <w:noProof/>
                <w:webHidden/>
              </w:rPr>
              <w:tab/>
            </w:r>
            <w:r w:rsidR="00490C0C" w:rsidRPr="005C15C4">
              <w:rPr>
                <w:rFonts w:ascii="Arial" w:hAnsi="Arial" w:cs="Arial"/>
                <w:noProof/>
                <w:webHidden/>
              </w:rPr>
              <w:fldChar w:fldCharType="begin"/>
            </w:r>
            <w:r w:rsidR="00490C0C" w:rsidRPr="005C15C4">
              <w:rPr>
                <w:rFonts w:ascii="Arial" w:hAnsi="Arial" w:cs="Arial"/>
                <w:noProof/>
                <w:webHidden/>
              </w:rPr>
              <w:instrText xml:space="preserve"> PAGEREF _Toc109311707 \h </w:instrText>
            </w:r>
            <w:r w:rsidR="00490C0C" w:rsidRPr="005C15C4">
              <w:rPr>
                <w:rFonts w:ascii="Arial" w:hAnsi="Arial" w:cs="Arial"/>
                <w:noProof/>
                <w:webHidden/>
              </w:rPr>
            </w:r>
            <w:r w:rsidR="00490C0C" w:rsidRPr="005C15C4">
              <w:rPr>
                <w:rFonts w:ascii="Arial" w:hAnsi="Arial" w:cs="Arial"/>
                <w:noProof/>
                <w:webHidden/>
              </w:rPr>
              <w:fldChar w:fldCharType="separate"/>
            </w:r>
            <w:r w:rsidR="00CE427E">
              <w:rPr>
                <w:rFonts w:ascii="Arial" w:hAnsi="Arial" w:cs="Arial"/>
                <w:noProof/>
                <w:webHidden/>
              </w:rPr>
              <w:t>64</w:t>
            </w:r>
            <w:r w:rsidR="00490C0C" w:rsidRPr="005C15C4">
              <w:rPr>
                <w:rFonts w:ascii="Arial" w:hAnsi="Arial" w:cs="Arial"/>
                <w:noProof/>
                <w:webHidden/>
              </w:rPr>
              <w:fldChar w:fldCharType="end"/>
            </w:r>
          </w:hyperlink>
        </w:p>
        <w:p w14:paraId="2F1BB8E2" w14:textId="0EF43EF7" w:rsidR="00490C0C" w:rsidRPr="005C15C4" w:rsidRDefault="00525430">
          <w:pPr>
            <w:pStyle w:val="TOC1"/>
            <w:rPr>
              <w:rFonts w:ascii="Arial" w:eastAsiaTheme="minorEastAsia" w:hAnsi="Arial" w:cs="Arial"/>
              <w:noProof/>
              <w:sz w:val="22"/>
              <w:szCs w:val="22"/>
              <w:lang w:eastAsia="en-AU"/>
            </w:rPr>
          </w:pPr>
          <w:hyperlink w:anchor="_Toc109311709" w:history="1">
            <w:r w:rsidR="00490C0C" w:rsidRPr="005C15C4">
              <w:rPr>
                <w:rStyle w:val="Hyperlink"/>
                <w:rFonts w:ascii="Arial" w:hAnsi="Arial" w:cs="Arial"/>
                <w:noProof/>
              </w:rPr>
              <w:t>20.1</w:t>
            </w:r>
            <w:r w:rsidR="00490C0C" w:rsidRPr="005C15C4">
              <w:rPr>
                <w:rFonts w:ascii="Arial" w:eastAsiaTheme="minorEastAsia" w:hAnsi="Arial" w:cs="Arial"/>
                <w:noProof/>
                <w:sz w:val="22"/>
                <w:szCs w:val="22"/>
                <w:lang w:eastAsia="en-AU"/>
              </w:rPr>
              <w:tab/>
            </w:r>
            <w:r w:rsidR="00490C0C" w:rsidRPr="005C15C4">
              <w:rPr>
                <w:rStyle w:val="Hyperlink"/>
                <w:rFonts w:ascii="Arial" w:hAnsi="Arial" w:cs="Arial"/>
                <w:noProof/>
              </w:rPr>
              <w:t>Councillor Mangano – Press Release for Hospice</w:t>
            </w:r>
            <w:r w:rsidR="00490C0C" w:rsidRPr="005C15C4">
              <w:rPr>
                <w:rFonts w:ascii="Arial" w:hAnsi="Arial" w:cs="Arial"/>
                <w:noProof/>
                <w:webHidden/>
              </w:rPr>
              <w:tab/>
            </w:r>
            <w:r w:rsidR="00490C0C" w:rsidRPr="005C15C4">
              <w:rPr>
                <w:rFonts w:ascii="Arial" w:hAnsi="Arial" w:cs="Arial"/>
                <w:noProof/>
                <w:webHidden/>
              </w:rPr>
              <w:fldChar w:fldCharType="begin"/>
            </w:r>
            <w:r w:rsidR="00490C0C" w:rsidRPr="005C15C4">
              <w:rPr>
                <w:rFonts w:ascii="Arial" w:hAnsi="Arial" w:cs="Arial"/>
                <w:noProof/>
                <w:webHidden/>
              </w:rPr>
              <w:instrText xml:space="preserve"> PAGEREF _Toc109311709 \h </w:instrText>
            </w:r>
            <w:r w:rsidR="00490C0C" w:rsidRPr="005C15C4">
              <w:rPr>
                <w:rFonts w:ascii="Arial" w:hAnsi="Arial" w:cs="Arial"/>
                <w:noProof/>
                <w:webHidden/>
              </w:rPr>
            </w:r>
            <w:r w:rsidR="00490C0C" w:rsidRPr="005C15C4">
              <w:rPr>
                <w:rFonts w:ascii="Arial" w:hAnsi="Arial" w:cs="Arial"/>
                <w:noProof/>
                <w:webHidden/>
              </w:rPr>
              <w:fldChar w:fldCharType="separate"/>
            </w:r>
            <w:r w:rsidR="00CE427E">
              <w:rPr>
                <w:rFonts w:ascii="Arial" w:hAnsi="Arial" w:cs="Arial"/>
                <w:noProof/>
                <w:webHidden/>
              </w:rPr>
              <w:t>64</w:t>
            </w:r>
            <w:r w:rsidR="00490C0C" w:rsidRPr="005C15C4">
              <w:rPr>
                <w:rFonts w:ascii="Arial" w:hAnsi="Arial" w:cs="Arial"/>
                <w:noProof/>
                <w:webHidden/>
              </w:rPr>
              <w:fldChar w:fldCharType="end"/>
            </w:r>
          </w:hyperlink>
        </w:p>
        <w:p w14:paraId="559089CC" w14:textId="2F0CA999" w:rsidR="00490C0C" w:rsidRPr="005C15C4" w:rsidRDefault="00525430">
          <w:pPr>
            <w:pStyle w:val="TOC1"/>
            <w:rPr>
              <w:rFonts w:ascii="Arial" w:eastAsiaTheme="minorEastAsia" w:hAnsi="Arial" w:cs="Arial"/>
              <w:noProof/>
              <w:sz w:val="22"/>
              <w:szCs w:val="22"/>
              <w:lang w:eastAsia="en-AU"/>
            </w:rPr>
          </w:pPr>
          <w:hyperlink w:anchor="_Toc109311710" w:history="1">
            <w:r w:rsidR="00490C0C" w:rsidRPr="005C15C4">
              <w:rPr>
                <w:rStyle w:val="Hyperlink"/>
                <w:rFonts w:ascii="Arial" w:hAnsi="Arial" w:cs="Arial"/>
                <w:noProof/>
              </w:rPr>
              <w:t>20.2</w:t>
            </w:r>
            <w:r w:rsidR="00490C0C" w:rsidRPr="005C15C4">
              <w:rPr>
                <w:rFonts w:ascii="Arial" w:eastAsiaTheme="minorEastAsia" w:hAnsi="Arial" w:cs="Arial"/>
                <w:noProof/>
                <w:sz w:val="22"/>
                <w:szCs w:val="22"/>
                <w:lang w:eastAsia="en-AU"/>
              </w:rPr>
              <w:tab/>
            </w:r>
            <w:r w:rsidR="00490C0C" w:rsidRPr="005C15C4">
              <w:rPr>
                <w:rStyle w:val="Hyperlink"/>
                <w:rFonts w:ascii="Arial" w:hAnsi="Arial" w:cs="Arial"/>
                <w:noProof/>
              </w:rPr>
              <w:t>Councillor Mangano – Standing Orders Local Law Amendment</w:t>
            </w:r>
            <w:r w:rsidR="00490C0C" w:rsidRPr="005C15C4">
              <w:rPr>
                <w:rFonts w:ascii="Arial" w:hAnsi="Arial" w:cs="Arial"/>
                <w:noProof/>
                <w:webHidden/>
              </w:rPr>
              <w:tab/>
            </w:r>
            <w:r w:rsidR="00490C0C" w:rsidRPr="005C15C4">
              <w:rPr>
                <w:rFonts w:ascii="Arial" w:hAnsi="Arial" w:cs="Arial"/>
                <w:noProof/>
                <w:webHidden/>
              </w:rPr>
              <w:fldChar w:fldCharType="begin"/>
            </w:r>
            <w:r w:rsidR="00490C0C" w:rsidRPr="005C15C4">
              <w:rPr>
                <w:rFonts w:ascii="Arial" w:hAnsi="Arial" w:cs="Arial"/>
                <w:noProof/>
                <w:webHidden/>
              </w:rPr>
              <w:instrText xml:space="preserve"> PAGEREF _Toc109311710 \h </w:instrText>
            </w:r>
            <w:r w:rsidR="00490C0C" w:rsidRPr="005C15C4">
              <w:rPr>
                <w:rFonts w:ascii="Arial" w:hAnsi="Arial" w:cs="Arial"/>
                <w:noProof/>
                <w:webHidden/>
              </w:rPr>
            </w:r>
            <w:r w:rsidR="00490C0C" w:rsidRPr="005C15C4">
              <w:rPr>
                <w:rFonts w:ascii="Arial" w:hAnsi="Arial" w:cs="Arial"/>
                <w:noProof/>
                <w:webHidden/>
              </w:rPr>
              <w:fldChar w:fldCharType="separate"/>
            </w:r>
            <w:r w:rsidR="00CE427E">
              <w:rPr>
                <w:rFonts w:ascii="Arial" w:hAnsi="Arial" w:cs="Arial"/>
                <w:noProof/>
                <w:webHidden/>
              </w:rPr>
              <w:t>65</w:t>
            </w:r>
            <w:r w:rsidR="00490C0C" w:rsidRPr="005C15C4">
              <w:rPr>
                <w:rFonts w:ascii="Arial" w:hAnsi="Arial" w:cs="Arial"/>
                <w:noProof/>
                <w:webHidden/>
              </w:rPr>
              <w:fldChar w:fldCharType="end"/>
            </w:r>
          </w:hyperlink>
        </w:p>
        <w:p w14:paraId="25032CD4" w14:textId="27AC7949" w:rsidR="00490C0C" w:rsidRPr="005C15C4" w:rsidRDefault="00525430">
          <w:pPr>
            <w:pStyle w:val="TOC1"/>
            <w:rPr>
              <w:rFonts w:ascii="Arial" w:eastAsiaTheme="minorEastAsia" w:hAnsi="Arial" w:cs="Arial"/>
              <w:noProof/>
              <w:sz w:val="22"/>
              <w:szCs w:val="22"/>
              <w:lang w:eastAsia="en-AU"/>
            </w:rPr>
          </w:pPr>
          <w:hyperlink w:anchor="_Toc109311711" w:history="1">
            <w:r w:rsidR="00490C0C" w:rsidRPr="005C15C4">
              <w:rPr>
                <w:rStyle w:val="Hyperlink"/>
                <w:rFonts w:ascii="Arial" w:hAnsi="Arial" w:cs="Arial"/>
                <w:noProof/>
              </w:rPr>
              <w:t>20.3</w:t>
            </w:r>
            <w:r w:rsidR="00490C0C" w:rsidRPr="005C15C4">
              <w:rPr>
                <w:rFonts w:ascii="Arial" w:eastAsiaTheme="minorEastAsia" w:hAnsi="Arial" w:cs="Arial"/>
                <w:noProof/>
                <w:sz w:val="22"/>
                <w:szCs w:val="22"/>
                <w:lang w:eastAsia="en-AU"/>
              </w:rPr>
              <w:tab/>
            </w:r>
            <w:r w:rsidR="00490C0C" w:rsidRPr="005C15C4">
              <w:rPr>
                <w:rStyle w:val="Hyperlink"/>
                <w:rFonts w:ascii="Arial" w:hAnsi="Arial" w:cs="Arial"/>
                <w:noProof/>
              </w:rPr>
              <w:t>Councillor Coghlan – Costs of Processing Planning Approvals that go to JDAP and the SDAU</w:t>
            </w:r>
            <w:r w:rsidR="00490C0C" w:rsidRPr="005C15C4">
              <w:rPr>
                <w:rFonts w:ascii="Arial" w:hAnsi="Arial" w:cs="Arial"/>
                <w:noProof/>
                <w:webHidden/>
              </w:rPr>
              <w:tab/>
            </w:r>
            <w:r w:rsidR="00490C0C" w:rsidRPr="005C15C4">
              <w:rPr>
                <w:rFonts w:ascii="Arial" w:hAnsi="Arial" w:cs="Arial"/>
                <w:noProof/>
                <w:webHidden/>
              </w:rPr>
              <w:fldChar w:fldCharType="begin"/>
            </w:r>
            <w:r w:rsidR="00490C0C" w:rsidRPr="005C15C4">
              <w:rPr>
                <w:rFonts w:ascii="Arial" w:hAnsi="Arial" w:cs="Arial"/>
                <w:noProof/>
                <w:webHidden/>
              </w:rPr>
              <w:instrText xml:space="preserve"> PAGEREF _Toc109311711 \h </w:instrText>
            </w:r>
            <w:r w:rsidR="00490C0C" w:rsidRPr="005C15C4">
              <w:rPr>
                <w:rFonts w:ascii="Arial" w:hAnsi="Arial" w:cs="Arial"/>
                <w:noProof/>
                <w:webHidden/>
              </w:rPr>
            </w:r>
            <w:r w:rsidR="00490C0C" w:rsidRPr="005C15C4">
              <w:rPr>
                <w:rFonts w:ascii="Arial" w:hAnsi="Arial" w:cs="Arial"/>
                <w:noProof/>
                <w:webHidden/>
              </w:rPr>
              <w:fldChar w:fldCharType="separate"/>
            </w:r>
            <w:r w:rsidR="00CE427E">
              <w:rPr>
                <w:rFonts w:ascii="Arial" w:hAnsi="Arial" w:cs="Arial"/>
                <w:noProof/>
                <w:webHidden/>
              </w:rPr>
              <w:t>66</w:t>
            </w:r>
            <w:r w:rsidR="00490C0C" w:rsidRPr="005C15C4">
              <w:rPr>
                <w:rFonts w:ascii="Arial" w:hAnsi="Arial" w:cs="Arial"/>
                <w:noProof/>
                <w:webHidden/>
              </w:rPr>
              <w:fldChar w:fldCharType="end"/>
            </w:r>
          </w:hyperlink>
        </w:p>
        <w:p w14:paraId="05DB9311" w14:textId="3D5E3F63" w:rsidR="00490C0C" w:rsidRPr="005C15C4" w:rsidRDefault="00525430">
          <w:pPr>
            <w:pStyle w:val="TOC1"/>
            <w:rPr>
              <w:rFonts w:ascii="Arial" w:eastAsiaTheme="minorEastAsia" w:hAnsi="Arial" w:cs="Arial"/>
              <w:noProof/>
              <w:sz w:val="22"/>
              <w:szCs w:val="22"/>
              <w:lang w:eastAsia="en-AU"/>
            </w:rPr>
          </w:pPr>
          <w:hyperlink w:anchor="_Toc109311712" w:history="1">
            <w:r w:rsidR="00490C0C" w:rsidRPr="005C15C4">
              <w:rPr>
                <w:rStyle w:val="Hyperlink"/>
                <w:rFonts w:ascii="Arial" w:hAnsi="Arial" w:cs="Arial"/>
                <w:noProof/>
              </w:rPr>
              <w:t>21.</w:t>
            </w:r>
            <w:r w:rsidR="00490C0C" w:rsidRPr="005C15C4">
              <w:rPr>
                <w:rFonts w:ascii="Arial" w:eastAsiaTheme="minorEastAsia" w:hAnsi="Arial" w:cs="Arial"/>
                <w:noProof/>
                <w:sz w:val="22"/>
                <w:szCs w:val="22"/>
                <w:lang w:eastAsia="en-AU"/>
              </w:rPr>
              <w:tab/>
            </w:r>
            <w:r w:rsidR="00490C0C" w:rsidRPr="005C15C4">
              <w:rPr>
                <w:rStyle w:val="Hyperlink"/>
                <w:rFonts w:ascii="Arial" w:hAnsi="Arial" w:cs="Arial"/>
                <w:noProof/>
              </w:rPr>
              <w:t>Urgent Business Approved by the Presiding Member or by Decision</w:t>
            </w:r>
            <w:r w:rsidR="00490C0C" w:rsidRPr="005C15C4">
              <w:rPr>
                <w:rFonts w:ascii="Arial" w:hAnsi="Arial" w:cs="Arial"/>
                <w:noProof/>
                <w:webHidden/>
              </w:rPr>
              <w:tab/>
            </w:r>
            <w:r w:rsidR="00490C0C" w:rsidRPr="005C15C4">
              <w:rPr>
                <w:rFonts w:ascii="Arial" w:hAnsi="Arial" w:cs="Arial"/>
                <w:noProof/>
                <w:webHidden/>
              </w:rPr>
              <w:fldChar w:fldCharType="begin"/>
            </w:r>
            <w:r w:rsidR="00490C0C" w:rsidRPr="005C15C4">
              <w:rPr>
                <w:rFonts w:ascii="Arial" w:hAnsi="Arial" w:cs="Arial"/>
                <w:noProof/>
                <w:webHidden/>
              </w:rPr>
              <w:instrText xml:space="preserve"> PAGEREF _Toc109311712 \h </w:instrText>
            </w:r>
            <w:r w:rsidR="00490C0C" w:rsidRPr="005C15C4">
              <w:rPr>
                <w:rFonts w:ascii="Arial" w:hAnsi="Arial" w:cs="Arial"/>
                <w:noProof/>
                <w:webHidden/>
              </w:rPr>
            </w:r>
            <w:r w:rsidR="00490C0C" w:rsidRPr="005C15C4">
              <w:rPr>
                <w:rFonts w:ascii="Arial" w:hAnsi="Arial" w:cs="Arial"/>
                <w:noProof/>
                <w:webHidden/>
              </w:rPr>
              <w:fldChar w:fldCharType="separate"/>
            </w:r>
            <w:r w:rsidR="00CE427E">
              <w:rPr>
                <w:rFonts w:ascii="Arial" w:hAnsi="Arial" w:cs="Arial"/>
                <w:noProof/>
                <w:webHidden/>
              </w:rPr>
              <w:t>68</w:t>
            </w:r>
            <w:r w:rsidR="00490C0C" w:rsidRPr="005C15C4">
              <w:rPr>
                <w:rFonts w:ascii="Arial" w:hAnsi="Arial" w:cs="Arial"/>
                <w:noProof/>
                <w:webHidden/>
              </w:rPr>
              <w:fldChar w:fldCharType="end"/>
            </w:r>
          </w:hyperlink>
        </w:p>
        <w:p w14:paraId="53A5A2AE" w14:textId="5512B65E" w:rsidR="00490C0C" w:rsidRPr="005C15C4" w:rsidRDefault="00525430">
          <w:pPr>
            <w:pStyle w:val="TOC1"/>
            <w:rPr>
              <w:rFonts w:ascii="Arial" w:eastAsiaTheme="minorEastAsia" w:hAnsi="Arial" w:cs="Arial"/>
              <w:noProof/>
              <w:sz w:val="22"/>
              <w:szCs w:val="22"/>
              <w:lang w:eastAsia="en-AU"/>
            </w:rPr>
          </w:pPr>
          <w:hyperlink w:anchor="_Toc109311713" w:history="1">
            <w:r w:rsidR="00490C0C" w:rsidRPr="005C15C4">
              <w:rPr>
                <w:rStyle w:val="Hyperlink"/>
                <w:rFonts w:ascii="Arial" w:hAnsi="Arial" w:cs="Arial"/>
                <w:noProof/>
              </w:rPr>
              <w:t>21.1</w:t>
            </w:r>
            <w:r w:rsidR="00490C0C" w:rsidRPr="005C15C4">
              <w:rPr>
                <w:rFonts w:ascii="Arial" w:eastAsiaTheme="minorEastAsia" w:hAnsi="Arial" w:cs="Arial"/>
                <w:noProof/>
                <w:sz w:val="22"/>
                <w:szCs w:val="22"/>
                <w:lang w:eastAsia="en-AU"/>
              </w:rPr>
              <w:tab/>
            </w:r>
            <w:r w:rsidR="00490C0C" w:rsidRPr="005C15C4">
              <w:rPr>
                <w:rStyle w:val="Hyperlink"/>
                <w:rFonts w:ascii="Arial" w:hAnsi="Arial" w:cs="Arial"/>
                <w:noProof/>
              </w:rPr>
              <w:t>TS14.07.22 Waratah Avenue Contract Variation</w:t>
            </w:r>
            <w:r w:rsidR="00490C0C" w:rsidRPr="005C15C4">
              <w:rPr>
                <w:rFonts w:ascii="Arial" w:hAnsi="Arial" w:cs="Arial"/>
                <w:noProof/>
                <w:webHidden/>
              </w:rPr>
              <w:tab/>
            </w:r>
            <w:r w:rsidR="00490C0C" w:rsidRPr="005C15C4">
              <w:rPr>
                <w:rFonts w:ascii="Arial" w:hAnsi="Arial" w:cs="Arial"/>
                <w:noProof/>
                <w:webHidden/>
              </w:rPr>
              <w:fldChar w:fldCharType="begin"/>
            </w:r>
            <w:r w:rsidR="00490C0C" w:rsidRPr="005C15C4">
              <w:rPr>
                <w:rFonts w:ascii="Arial" w:hAnsi="Arial" w:cs="Arial"/>
                <w:noProof/>
                <w:webHidden/>
              </w:rPr>
              <w:instrText xml:space="preserve"> PAGEREF _Toc109311713 \h </w:instrText>
            </w:r>
            <w:r w:rsidR="00490C0C" w:rsidRPr="005C15C4">
              <w:rPr>
                <w:rFonts w:ascii="Arial" w:hAnsi="Arial" w:cs="Arial"/>
                <w:noProof/>
                <w:webHidden/>
              </w:rPr>
            </w:r>
            <w:r w:rsidR="00490C0C" w:rsidRPr="005C15C4">
              <w:rPr>
                <w:rFonts w:ascii="Arial" w:hAnsi="Arial" w:cs="Arial"/>
                <w:noProof/>
                <w:webHidden/>
              </w:rPr>
              <w:fldChar w:fldCharType="separate"/>
            </w:r>
            <w:r w:rsidR="00CE427E">
              <w:rPr>
                <w:rFonts w:ascii="Arial" w:hAnsi="Arial" w:cs="Arial"/>
                <w:noProof/>
                <w:webHidden/>
              </w:rPr>
              <w:t>68</w:t>
            </w:r>
            <w:r w:rsidR="00490C0C" w:rsidRPr="005C15C4">
              <w:rPr>
                <w:rFonts w:ascii="Arial" w:hAnsi="Arial" w:cs="Arial"/>
                <w:noProof/>
                <w:webHidden/>
              </w:rPr>
              <w:fldChar w:fldCharType="end"/>
            </w:r>
          </w:hyperlink>
        </w:p>
        <w:p w14:paraId="145ECD32" w14:textId="5CAF101C" w:rsidR="00490C0C" w:rsidRPr="005C15C4" w:rsidRDefault="00525430">
          <w:pPr>
            <w:pStyle w:val="TOC1"/>
            <w:rPr>
              <w:rFonts w:ascii="Arial" w:eastAsiaTheme="minorEastAsia" w:hAnsi="Arial" w:cs="Arial"/>
              <w:noProof/>
              <w:sz w:val="22"/>
              <w:szCs w:val="22"/>
              <w:lang w:eastAsia="en-AU"/>
            </w:rPr>
          </w:pPr>
          <w:hyperlink w:anchor="_Toc109311714" w:history="1">
            <w:r w:rsidR="00490C0C" w:rsidRPr="005C15C4">
              <w:rPr>
                <w:rStyle w:val="Hyperlink"/>
                <w:rFonts w:ascii="Arial" w:hAnsi="Arial" w:cs="Arial"/>
                <w:noProof/>
              </w:rPr>
              <w:t>21.2</w:t>
            </w:r>
            <w:r w:rsidR="00490C0C" w:rsidRPr="005C15C4">
              <w:rPr>
                <w:rFonts w:ascii="Arial" w:eastAsiaTheme="minorEastAsia" w:hAnsi="Arial" w:cs="Arial"/>
                <w:noProof/>
                <w:sz w:val="22"/>
                <w:szCs w:val="22"/>
                <w:lang w:eastAsia="en-AU"/>
              </w:rPr>
              <w:tab/>
            </w:r>
            <w:r w:rsidR="00490C0C" w:rsidRPr="005C15C4">
              <w:rPr>
                <w:rStyle w:val="Hyperlink"/>
                <w:rFonts w:ascii="Arial" w:hAnsi="Arial" w:cs="Arial"/>
                <w:noProof/>
              </w:rPr>
              <w:t>TS15.07.22 Variation to the Waste Management Service Contract 2020.21.02</w:t>
            </w:r>
            <w:r w:rsidR="00490C0C" w:rsidRPr="005C15C4">
              <w:rPr>
                <w:rFonts w:ascii="Arial" w:hAnsi="Arial" w:cs="Arial"/>
                <w:noProof/>
                <w:webHidden/>
              </w:rPr>
              <w:tab/>
            </w:r>
            <w:r w:rsidR="00490C0C" w:rsidRPr="005C15C4">
              <w:rPr>
                <w:rFonts w:ascii="Arial" w:hAnsi="Arial" w:cs="Arial"/>
                <w:noProof/>
                <w:webHidden/>
              </w:rPr>
              <w:fldChar w:fldCharType="begin"/>
            </w:r>
            <w:r w:rsidR="00490C0C" w:rsidRPr="005C15C4">
              <w:rPr>
                <w:rFonts w:ascii="Arial" w:hAnsi="Arial" w:cs="Arial"/>
                <w:noProof/>
                <w:webHidden/>
              </w:rPr>
              <w:instrText xml:space="preserve"> PAGEREF _Toc109311714 \h </w:instrText>
            </w:r>
            <w:r w:rsidR="00490C0C" w:rsidRPr="005C15C4">
              <w:rPr>
                <w:rFonts w:ascii="Arial" w:hAnsi="Arial" w:cs="Arial"/>
                <w:noProof/>
                <w:webHidden/>
              </w:rPr>
            </w:r>
            <w:r w:rsidR="00490C0C" w:rsidRPr="005C15C4">
              <w:rPr>
                <w:rFonts w:ascii="Arial" w:hAnsi="Arial" w:cs="Arial"/>
                <w:noProof/>
                <w:webHidden/>
              </w:rPr>
              <w:fldChar w:fldCharType="separate"/>
            </w:r>
            <w:r w:rsidR="00CE427E">
              <w:rPr>
                <w:rFonts w:ascii="Arial" w:hAnsi="Arial" w:cs="Arial"/>
                <w:noProof/>
                <w:webHidden/>
              </w:rPr>
              <w:t>72</w:t>
            </w:r>
            <w:r w:rsidR="00490C0C" w:rsidRPr="005C15C4">
              <w:rPr>
                <w:rFonts w:ascii="Arial" w:hAnsi="Arial" w:cs="Arial"/>
                <w:noProof/>
                <w:webHidden/>
              </w:rPr>
              <w:fldChar w:fldCharType="end"/>
            </w:r>
          </w:hyperlink>
        </w:p>
        <w:p w14:paraId="13F2C4CB" w14:textId="704982B8" w:rsidR="00490C0C" w:rsidRPr="005C15C4" w:rsidRDefault="00525430">
          <w:pPr>
            <w:pStyle w:val="TOC1"/>
            <w:rPr>
              <w:rFonts w:ascii="Arial" w:eastAsiaTheme="minorEastAsia" w:hAnsi="Arial" w:cs="Arial"/>
              <w:noProof/>
              <w:sz w:val="22"/>
              <w:szCs w:val="22"/>
              <w:lang w:eastAsia="en-AU"/>
            </w:rPr>
          </w:pPr>
          <w:hyperlink w:anchor="_Toc109311715" w:history="1">
            <w:r w:rsidR="00490C0C" w:rsidRPr="005C15C4">
              <w:rPr>
                <w:rStyle w:val="Hyperlink"/>
                <w:rFonts w:ascii="Arial" w:hAnsi="Arial" w:cs="Arial"/>
                <w:noProof/>
              </w:rPr>
              <w:t>22.</w:t>
            </w:r>
            <w:r w:rsidR="00490C0C" w:rsidRPr="005C15C4">
              <w:rPr>
                <w:rFonts w:ascii="Arial" w:eastAsiaTheme="minorEastAsia" w:hAnsi="Arial" w:cs="Arial"/>
                <w:noProof/>
                <w:sz w:val="22"/>
                <w:szCs w:val="22"/>
                <w:lang w:eastAsia="en-AU"/>
              </w:rPr>
              <w:tab/>
            </w:r>
            <w:r w:rsidR="00490C0C" w:rsidRPr="005C15C4">
              <w:rPr>
                <w:rStyle w:val="Hyperlink"/>
                <w:rFonts w:ascii="Arial" w:hAnsi="Arial" w:cs="Arial"/>
                <w:noProof/>
              </w:rPr>
              <w:t>Confidential Items</w:t>
            </w:r>
            <w:r w:rsidR="00490C0C" w:rsidRPr="005C15C4">
              <w:rPr>
                <w:rFonts w:ascii="Arial" w:hAnsi="Arial" w:cs="Arial"/>
                <w:noProof/>
                <w:webHidden/>
              </w:rPr>
              <w:tab/>
            </w:r>
            <w:r w:rsidR="00490C0C" w:rsidRPr="005C15C4">
              <w:rPr>
                <w:rFonts w:ascii="Arial" w:hAnsi="Arial" w:cs="Arial"/>
                <w:noProof/>
                <w:webHidden/>
              </w:rPr>
              <w:fldChar w:fldCharType="begin"/>
            </w:r>
            <w:r w:rsidR="00490C0C" w:rsidRPr="005C15C4">
              <w:rPr>
                <w:rFonts w:ascii="Arial" w:hAnsi="Arial" w:cs="Arial"/>
                <w:noProof/>
                <w:webHidden/>
              </w:rPr>
              <w:instrText xml:space="preserve"> PAGEREF _Toc109311715 \h </w:instrText>
            </w:r>
            <w:r w:rsidR="00490C0C" w:rsidRPr="005C15C4">
              <w:rPr>
                <w:rFonts w:ascii="Arial" w:hAnsi="Arial" w:cs="Arial"/>
                <w:noProof/>
                <w:webHidden/>
              </w:rPr>
            </w:r>
            <w:r w:rsidR="00490C0C" w:rsidRPr="005C15C4">
              <w:rPr>
                <w:rFonts w:ascii="Arial" w:hAnsi="Arial" w:cs="Arial"/>
                <w:noProof/>
                <w:webHidden/>
              </w:rPr>
              <w:fldChar w:fldCharType="separate"/>
            </w:r>
            <w:r w:rsidR="00CE427E">
              <w:rPr>
                <w:rFonts w:ascii="Arial" w:hAnsi="Arial" w:cs="Arial"/>
                <w:noProof/>
                <w:webHidden/>
              </w:rPr>
              <w:t>76</w:t>
            </w:r>
            <w:r w:rsidR="00490C0C" w:rsidRPr="005C15C4">
              <w:rPr>
                <w:rFonts w:ascii="Arial" w:hAnsi="Arial" w:cs="Arial"/>
                <w:noProof/>
                <w:webHidden/>
              </w:rPr>
              <w:fldChar w:fldCharType="end"/>
            </w:r>
          </w:hyperlink>
        </w:p>
        <w:p w14:paraId="63745A1D" w14:textId="69D967EB" w:rsidR="00490C0C" w:rsidRPr="005C15C4" w:rsidRDefault="00525430">
          <w:pPr>
            <w:pStyle w:val="TOC1"/>
            <w:rPr>
              <w:rFonts w:ascii="Arial" w:eastAsiaTheme="minorEastAsia" w:hAnsi="Arial" w:cs="Arial"/>
              <w:noProof/>
              <w:sz w:val="22"/>
              <w:szCs w:val="22"/>
              <w:lang w:eastAsia="en-AU"/>
            </w:rPr>
          </w:pPr>
          <w:hyperlink w:anchor="_Toc109311719" w:history="1">
            <w:r w:rsidR="00490C0C" w:rsidRPr="005C15C4">
              <w:rPr>
                <w:rStyle w:val="Hyperlink"/>
                <w:rFonts w:ascii="Arial" w:hAnsi="Arial" w:cs="Arial"/>
                <w:noProof/>
              </w:rPr>
              <w:t>23.1</w:t>
            </w:r>
            <w:r w:rsidR="00490C0C" w:rsidRPr="005C15C4">
              <w:rPr>
                <w:rFonts w:ascii="Arial" w:eastAsiaTheme="minorEastAsia" w:hAnsi="Arial" w:cs="Arial"/>
                <w:noProof/>
                <w:sz w:val="22"/>
                <w:szCs w:val="22"/>
                <w:lang w:eastAsia="en-AU"/>
              </w:rPr>
              <w:tab/>
            </w:r>
            <w:r w:rsidR="00490C0C" w:rsidRPr="005C15C4">
              <w:rPr>
                <w:rStyle w:val="Hyperlink"/>
                <w:rFonts w:ascii="Arial" w:hAnsi="Arial" w:cs="Arial"/>
                <w:noProof/>
              </w:rPr>
              <w:t>CEO05.07.22 Confidential Final Determination Report (036201v-01)</w:t>
            </w:r>
            <w:r w:rsidR="00490C0C" w:rsidRPr="005C15C4">
              <w:rPr>
                <w:rFonts w:ascii="Arial" w:hAnsi="Arial" w:cs="Arial"/>
                <w:noProof/>
                <w:webHidden/>
              </w:rPr>
              <w:tab/>
            </w:r>
            <w:r w:rsidR="00490C0C" w:rsidRPr="005C15C4">
              <w:rPr>
                <w:rFonts w:ascii="Arial" w:hAnsi="Arial" w:cs="Arial"/>
                <w:noProof/>
                <w:webHidden/>
              </w:rPr>
              <w:fldChar w:fldCharType="begin"/>
            </w:r>
            <w:r w:rsidR="00490C0C" w:rsidRPr="005C15C4">
              <w:rPr>
                <w:rFonts w:ascii="Arial" w:hAnsi="Arial" w:cs="Arial"/>
                <w:noProof/>
                <w:webHidden/>
              </w:rPr>
              <w:instrText xml:space="preserve"> PAGEREF _Toc109311719 \h </w:instrText>
            </w:r>
            <w:r w:rsidR="00490C0C" w:rsidRPr="005C15C4">
              <w:rPr>
                <w:rFonts w:ascii="Arial" w:hAnsi="Arial" w:cs="Arial"/>
                <w:noProof/>
                <w:webHidden/>
              </w:rPr>
            </w:r>
            <w:r w:rsidR="00490C0C" w:rsidRPr="005C15C4">
              <w:rPr>
                <w:rFonts w:ascii="Arial" w:hAnsi="Arial" w:cs="Arial"/>
                <w:noProof/>
                <w:webHidden/>
              </w:rPr>
              <w:fldChar w:fldCharType="separate"/>
            </w:r>
            <w:r w:rsidR="00CE427E">
              <w:rPr>
                <w:rFonts w:ascii="Arial" w:hAnsi="Arial" w:cs="Arial"/>
                <w:noProof/>
                <w:webHidden/>
              </w:rPr>
              <w:t>76</w:t>
            </w:r>
            <w:r w:rsidR="00490C0C" w:rsidRPr="005C15C4">
              <w:rPr>
                <w:rFonts w:ascii="Arial" w:hAnsi="Arial" w:cs="Arial"/>
                <w:noProof/>
                <w:webHidden/>
              </w:rPr>
              <w:fldChar w:fldCharType="end"/>
            </w:r>
          </w:hyperlink>
        </w:p>
        <w:p w14:paraId="01B1F77C" w14:textId="14944C5E" w:rsidR="00490C0C" w:rsidRPr="005C15C4" w:rsidRDefault="00525430">
          <w:pPr>
            <w:pStyle w:val="TOC1"/>
            <w:rPr>
              <w:rFonts w:ascii="Arial" w:eastAsiaTheme="minorEastAsia" w:hAnsi="Arial" w:cs="Arial"/>
              <w:noProof/>
              <w:sz w:val="22"/>
              <w:szCs w:val="22"/>
              <w:lang w:eastAsia="en-AU"/>
            </w:rPr>
          </w:pPr>
          <w:hyperlink w:anchor="_Toc109311720" w:history="1">
            <w:r w:rsidR="00490C0C" w:rsidRPr="005C15C4">
              <w:rPr>
                <w:rStyle w:val="Hyperlink"/>
                <w:rFonts w:ascii="Arial" w:hAnsi="Arial" w:cs="Arial"/>
                <w:noProof/>
              </w:rPr>
              <w:t>23.2</w:t>
            </w:r>
            <w:r w:rsidR="00490C0C" w:rsidRPr="005C15C4">
              <w:rPr>
                <w:rFonts w:ascii="Arial" w:eastAsiaTheme="minorEastAsia" w:hAnsi="Arial" w:cs="Arial"/>
                <w:noProof/>
                <w:sz w:val="22"/>
                <w:szCs w:val="22"/>
                <w:lang w:eastAsia="en-AU"/>
              </w:rPr>
              <w:tab/>
            </w:r>
            <w:r w:rsidR="00490C0C" w:rsidRPr="005C15C4">
              <w:rPr>
                <w:rStyle w:val="Hyperlink"/>
                <w:rFonts w:ascii="Arial" w:hAnsi="Arial" w:cs="Arial"/>
                <w:noProof/>
              </w:rPr>
              <w:t>CEO06.07.22 Confidential Final Determination Report (03621Iv-01)</w:t>
            </w:r>
            <w:r w:rsidR="00490C0C" w:rsidRPr="005C15C4">
              <w:rPr>
                <w:rFonts w:ascii="Arial" w:hAnsi="Arial" w:cs="Arial"/>
                <w:noProof/>
                <w:webHidden/>
              </w:rPr>
              <w:tab/>
            </w:r>
            <w:r w:rsidR="00490C0C" w:rsidRPr="005C15C4">
              <w:rPr>
                <w:rFonts w:ascii="Arial" w:hAnsi="Arial" w:cs="Arial"/>
                <w:noProof/>
                <w:webHidden/>
              </w:rPr>
              <w:fldChar w:fldCharType="begin"/>
            </w:r>
            <w:r w:rsidR="00490C0C" w:rsidRPr="005C15C4">
              <w:rPr>
                <w:rFonts w:ascii="Arial" w:hAnsi="Arial" w:cs="Arial"/>
                <w:noProof/>
                <w:webHidden/>
              </w:rPr>
              <w:instrText xml:space="preserve"> PAGEREF _Toc109311720 \h </w:instrText>
            </w:r>
            <w:r w:rsidR="00490C0C" w:rsidRPr="005C15C4">
              <w:rPr>
                <w:rFonts w:ascii="Arial" w:hAnsi="Arial" w:cs="Arial"/>
                <w:noProof/>
                <w:webHidden/>
              </w:rPr>
            </w:r>
            <w:r w:rsidR="00490C0C" w:rsidRPr="005C15C4">
              <w:rPr>
                <w:rFonts w:ascii="Arial" w:hAnsi="Arial" w:cs="Arial"/>
                <w:noProof/>
                <w:webHidden/>
              </w:rPr>
              <w:fldChar w:fldCharType="separate"/>
            </w:r>
            <w:r w:rsidR="00CE427E">
              <w:rPr>
                <w:rFonts w:ascii="Arial" w:hAnsi="Arial" w:cs="Arial"/>
                <w:noProof/>
                <w:webHidden/>
              </w:rPr>
              <w:t>77</w:t>
            </w:r>
            <w:r w:rsidR="00490C0C" w:rsidRPr="005C15C4">
              <w:rPr>
                <w:rFonts w:ascii="Arial" w:hAnsi="Arial" w:cs="Arial"/>
                <w:noProof/>
                <w:webHidden/>
              </w:rPr>
              <w:fldChar w:fldCharType="end"/>
            </w:r>
          </w:hyperlink>
        </w:p>
        <w:p w14:paraId="23700792" w14:textId="499176A5" w:rsidR="00490C0C" w:rsidRPr="005C15C4" w:rsidRDefault="00525430">
          <w:pPr>
            <w:pStyle w:val="TOC1"/>
            <w:rPr>
              <w:rFonts w:ascii="Arial" w:eastAsiaTheme="minorEastAsia" w:hAnsi="Arial" w:cs="Arial"/>
              <w:noProof/>
              <w:sz w:val="22"/>
              <w:szCs w:val="22"/>
              <w:lang w:eastAsia="en-AU"/>
            </w:rPr>
          </w:pPr>
          <w:hyperlink w:anchor="_Toc109311721" w:history="1">
            <w:r w:rsidR="00490C0C" w:rsidRPr="005C15C4">
              <w:rPr>
                <w:rStyle w:val="Hyperlink"/>
                <w:rFonts w:ascii="Arial" w:hAnsi="Arial" w:cs="Arial"/>
                <w:noProof/>
              </w:rPr>
              <w:t>23.3</w:t>
            </w:r>
            <w:r w:rsidR="00490C0C" w:rsidRPr="005C15C4">
              <w:rPr>
                <w:rFonts w:ascii="Arial" w:eastAsiaTheme="minorEastAsia" w:hAnsi="Arial" w:cs="Arial"/>
                <w:noProof/>
                <w:sz w:val="22"/>
                <w:szCs w:val="22"/>
                <w:lang w:eastAsia="en-AU"/>
              </w:rPr>
              <w:tab/>
            </w:r>
            <w:r w:rsidR="00490C0C" w:rsidRPr="005C15C4">
              <w:rPr>
                <w:rStyle w:val="Hyperlink"/>
                <w:rFonts w:ascii="Arial" w:hAnsi="Arial" w:cs="Arial"/>
                <w:noProof/>
              </w:rPr>
              <w:t>CEO07.07.22 Confidential Final Determination Report (03617IV-01)</w:t>
            </w:r>
            <w:r w:rsidR="00490C0C" w:rsidRPr="005C15C4">
              <w:rPr>
                <w:rFonts w:ascii="Arial" w:hAnsi="Arial" w:cs="Arial"/>
                <w:noProof/>
                <w:webHidden/>
              </w:rPr>
              <w:tab/>
            </w:r>
            <w:r w:rsidR="00490C0C" w:rsidRPr="005C15C4">
              <w:rPr>
                <w:rFonts w:ascii="Arial" w:hAnsi="Arial" w:cs="Arial"/>
                <w:noProof/>
                <w:webHidden/>
              </w:rPr>
              <w:fldChar w:fldCharType="begin"/>
            </w:r>
            <w:r w:rsidR="00490C0C" w:rsidRPr="005C15C4">
              <w:rPr>
                <w:rFonts w:ascii="Arial" w:hAnsi="Arial" w:cs="Arial"/>
                <w:noProof/>
                <w:webHidden/>
              </w:rPr>
              <w:instrText xml:space="preserve"> PAGEREF _Toc109311721 \h </w:instrText>
            </w:r>
            <w:r w:rsidR="00490C0C" w:rsidRPr="005C15C4">
              <w:rPr>
                <w:rFonts w:ascii="Arial" w:hAnsi="Arial" w:cs="Arial"/>
                <w:noProof/>
                <w:webHidden/>
              </w:rPr>
            </w:r>
            <w:r w:rsidR="00490C0C" w:rsidRPr="005C15C4">
              <w:rPr>
                <w:rFonts w:ascii="Arial" w:hAnsi="Arial" w:cs="Arial"/>
                <w:noProof/>
                <w:webHidden/>
              </w:rPr>
              <w:fldChar w:fldCharType="separate"/>
            </w:r>
            <w:r w:rsidR="00CE427E">
              <w:rPr>
                <w:rFonts w:ascii="Arial" w:hAnsi="Arial" w:cs="Arial"/>
                <w:noProof/>
                <w:webHidden/>
              </w:rPr>
              <w:t>78</w:t>
            </w:r>
            <w:r w:rsidR="00490C0C" w:rsidRPr="005C15C4">
              <w:rPr>
                <w:rFonts w:ascii="Arial" w:hAnsi="Arial" w:cs="Arial"/>
                <w:noProof/>
                <w:webHidden/>
              </w:rPr>
              <w:fldChar w:fldCharType="end"/>
            </w:r>
          </w:hyperlink>
        </w:p>
        <w:p w14:paraId="1BDF365F" w14:textId="3EAEA38B" w:rsidR="00490C0C" w:rsidRPr="005C15C4" w:rsidRDefault="00525430">
          <w:pPr>
            <w:pStyle w:val="TOC1"/>
            <w:rPr>
              <w:rFonts w:ascii="Arial" w:eastAsiaTheme="minorEastAsia" w:hAnsi="Arial" w:cs="Arial"/>
              <w:noProof/>
              <w:sz w:val="22"/>
              <w:szCs w:val="22"/>
              <w:lang w:eastAsia="en-AU"/>
            </w:rPr>
          </w:pPr>
          <w:hyperlink w:anchor="_Toc109311722" w:history="1">
            <w:r w:rsidR="00490C0C" w:rsidRPr="005C15C4">
              <w:rPr>
                <w:rStyle w:val="Hyperlink"/>
                <w:rFonts w:ascii="Arial" w:hAnsi="Arial" w:cs="Arial"/>
                <w:noProof/>
              </w:rPr>
              <w:t>23.</w:t>
            </w:r>
            <w:r w:rsidR="00490C0C" w:rsidRPr="005C15C4">
              <w:rPr>
                <w:rFonts w:ascii="Arial" w:eastAsiaTheme="minorEastAsia" w:hAnsi="Arial" w:cs="Arial"/>
                <w:noProof/>
                <w:sz w:val="22"/>
                <w:szCs w:val="22"/>
                <w:lang w:eastAsia="en-AU"/>
              </w:rPr>
              <w:tab/>
            </w:r>
            <w:r w:rsidR="00490C0C" w:rsidRPr="005C15C4">
              <w:rPr>
                <w:rStyle w:val="Hyperlink"/>
                <w:rFonts w:ascii="Arial" w:hAnsi="Arial" w:cs="Arial"/>
                <w:noProof/>
              </w:rPr>
              <w:t>Declaration of Closure</w:t>
            </w:r>
            <w:r w:rsidR="00490C0C" w:rsidRPr="005C15C4">
              <w:rPr>
                <w:rFonts w:ascii="Arial" w:hAnsi="Arial" w:cs="Arial"/>
                <w:noProof/>
                <w:webHidden/>
              </w:rPr>
              <w:tab/>
            </w:r>
            <w:r w:rsidR="00490C0C" w:rsidRPr="005C15C4">
              <w:rPr>
                <w:rFonts w:ascii="Arial" w:hAnsi="Arial" w:cs="Arial"/>
                <w:noProof/>
                <w:webHidden/>
              </w:rPr>
              <w:fldChar w:fldCharType="begin"/>
            </w:r>
            <w:r w:rsidR="00490C0C" w:rsidRPr="005C15C4">
              <w:rPr>
                <w:rFonts w:ascii="Arial" w:hAnsi="Arial" w:cs="Arial"/>
                <w:noProof/>
                <w:webHidden/>
              </w:rPr>
              <w:instrText xml:space="preserve"> PAGEREF _Toc109311722 \h </w:instrText>
            </w:r>
            <w:r w:rsidR="00490C0C" w:rsidRPr="005C15C4">
              <w:rPr>
                <w:rFonts w:ascii="Arial" w:hAnsi="Arial" w:cs="Arial"/>
                <w:noProof/>
                <w:webHidden/>
              </w:rPr>
            </w:r>
            <w:r w:rsidR="00490C0C" w:rsidRPr="005C15C4">
              <w:rPr>
                <w:rFonts w:ascii="Arial" w:hAnsi="Arial" w:cs="Arial"/>
                <w:noProof/>
                <w:webHidden/>
              </w:rPr>
              <w:fldChar w:fldCharType="separate"/>
            </w:r>
            <w:r w:rsidR="00CE427E">
              <w:rPr>
                <w:rFonts w:ascii="Arial" w:hAnsi="Arial" w:cs="Arial"/>
                <w:noProof/>
                <w:webHidden/>
              </w:rPr>
              <w:t>79</w:t>
            </w:r>
            <w:r w:rsidR="00490C0C" w:rsidRPr="005C15C4">
              <w:rPr>
                <w:rFonts w:ascii="Arial" w:hAnsi="Arial" w:cs="Arial"/>
                <w:noProof/>
                <w:webHidden/>
              </w:rPr>
              <w:fldChar w:fldCharType="end"/>
            </w:r>
          </w:hyperlink>
        </w:p>
        <w:p w14:paraId="43887BC5" w14:textId="5D35AC2F" w:rsidR="00EE1656" w:rsidRDefault="00EE1656">
          <w:r>
            <w:rPr>
              <w:b/>
              <w:bCs/>
              <w:noProof/>
            </w:rPr>
            <w:fldChar w:fldCharType="end"/>
          </w:r>
        </w:p>
      </w:sdtContent>
    </w:sdt>
    <w:p w14:paraId="49C76485" w14:textId="77777777" w:rsidR="00180419" w:rsidRPr="00046B3A" w:rsidRDefault="00180419" w:rsidP="001C23DF">
      <w:pPr>
        <w:pStyle w:val="TOC2"/>
        <w:ind w:left="0" w:right="-238" w:firstLine="0"/>
        <w:rPr>
          <w:rFonts w:ascii="Arial" w:hAnsi="Arial" w:cs="Arial"/>
        </w:rPr>
      </w:pPr>
    </w:p>
    <w:p w14:paraId="49C76489" w14:textId="77777777" w:rsidR="00180419" w:rsidRPr="00046B3A" w:rsidRDefault="00180419" w:rsidP="001C23DF">
      <w:pPr>
        <w:tabs>
          <w:tab w:val="left" w:pos="720"/>
          <w:tab w:val="left" w:pos="1440"/>
          <w:tab w:val="left" w:pos="2410"/>
          <w:tab w:val="left" w:pos="2977"/>
          <w:tab w:val="right" w:pos="8335"/>
          <w:tab w:val="right" w:pos="8505"/>
        </w:tabs>
        <w:ind w:right="-238"/>
        <w:rPr>
          <w:rFonts w:ascii="Arial" w:hAnsi="Arial" w:cs="Arial"/>
        </w:rPr>
        <w:sectPr w:rsidR="00180419" w:rsidRPr="00046B3A" w:rsidSect="008E4E99">
          <w:headerReference w:type="even" r:id="rId16"/>
          <w:headerReference w:type="default" r:id="rId17"/>
          <w:footerReference w:type="even" r:id="rId18"/>
          <w:footerReference w:type="default" r:id="rId19"/>
          <w:headerReference w:type="first" r:id="rId20"/>
          <w:footerReference w:type="first" r:id="rId21"/>
          <w:pgSz w:w="11907" w:h="16840" w:code="9"/>
          <w:pgMar w:top="1440" w:right="567" w:bottom="1440" w:left="1797" w:header="8" w:footer="720" w:gutter="0"/>
          <w:cols w:space="720"/>
          <w:titlePg/>
          <w:docGrid w:linePitch="326"/>
        </w:sectPr>
      </w:pPr>
    </w:p>
    <w:p w14:paraId="49C76492" w14:textId="4DB26619" w:rsidR="00683A50" w:rsidRPr="00046B3A" w:rsidRDefault="00562866" w:rsidP="00ED7AA5">
      <w:pPr>
        <w:pStyle w:val="Heading1"/>
        <w:numPr>
          <w:ilvl w:val="0"/>
          <w:numId w:val="1"/>
        </w:numPr>
        <w:tabs>
          <w:tab w:val="clear" w:pos="720"/>
          <w:tab w:val="clear" w:pos="2410"/>
          <w:tab w:val="clear" w:pos="2977"/>
          <w:tab w:val="clear" w:pos="8335"/>
          <w:tab w:val="clear" w:pos="8505"/>
        </w:tabs>
        <w:spacing w:before="0" w:after="0"/>
        <w:ind w:left="-284" w:right="-238" w:hanging="850"/>
        <w:rPr>
          <w:rFonts w:ascii="Arial" w:hAnsi="Arial" w:cs="Arial"/>
          <w:color w:val="17365D" w:themeColor="text2" w:themeShade="BF"/>
          <w:sz w:val="24"/>
          <w:szCs w:val="24"/>
          <w:u w:val="none"/>
        </w:rPr>
      </w:pPr>
      <w:bookmarkStart w:id="0" w:name="_Toc108046496"/>
      <w:bookmarkStart w:id="1" w:name="_Toc109311673"/>
      <w:r w:rsidRPr="00164E62">
        <w:rPr>
          <w:rFonts w:ascii="Arial" w:hAnsi="Arial" w:cs="Arial"/>
          <w:caps w:val="0"/>
          <w:color w:val="17365D" w:themeColor="text2" w:themeShade="BF"/>
          <w:szCs w:val="28"/>
          <w:u w:val="none"/>
        </w:rPr>
        <w:t>Declaration o</w:t>
      </w:r>
      <w:r w:rsidR="00180419" w:rsidRPr="00164E62">
        <w:rPr>
          <w:rFonts w:ascii="Arial" w:hAnsi="Arial" w:cs="Arial"/>
          <w:caps w:val="0"/>
          <w:color w:val="17365D" w:themeColor="text2" w:themeShade="BF"/>
          <w:szCs w:val="28"/>
          <w:u w:val="none"/>
        </w:rPr>
        <w:t>f Opening</w:t>
      </w:r>
      <w:bookmarkEnd w:id="0"/>
      <w:bookmarkEnd w:id="1"/>
    </w:p>
    <w:p w14:paraId="49C76493" w14:textId="77777777" w:rsidR="00683A50" w:rsidRPr="00046B3A" w:rsidRDefault="00683A50" w:rsidP="00616670">
      <w:pPr>
        <w:tabs>
          <w:tab w:val="left" w:pos="720"/>
          <w:tab w:val="left" w:pos="1440"/>
          <w:tab w:val="left" w:pos="2410"/>
          <w:tab w:val="left" w:pos="2977"/>
          <w:tab w:val="right" w:pos="8335"/>
          <w:tab w:val="right" w:pos="8505"/>
        </w:tabs>
        <w:ind w:left="-1134" w:right="-238"/>
        <w:jc w:val="both"/>
        <w:rPr>
          <w:rFonts w:ascii="Arial" w:hAnsi="Arial" w:cs="Arial"/>
          <w:b/>
          <w:szCs w:val="24"/>
        </w:rPr>
      </w:pPr>
    </w:p>
    <w:p w14:paraId="49C76494" w14:textId="71DDA00D" w:rsidR="00683A50" w:rsidRPr="00046B3A" w:rsidRDefault="00683A50" w:rsidP="00616670">
      <w:pPr>
        <w:ind w:left="-284" w:right="-238"/>
        <w:jc w:val="both"/>
        <w:rPr>
          <w:rFonts w:ascii="Arial" w:hAnsi="Arial" w:cs="Arial"/>
          <w:szCs w:val="24"/>
        </w:rPr>
      </w:pPr>
      <w:r w:rsidRPr="00046B3A">
        <w:rPr>
          <w:rFonts w:ascii="Arial" w:hAnsi="Arial" w:cs="Arial"/>
          <w:szCs w:val="24"/>
        </w:rPr>
        <w:t>The Presiding Member will declare the meeting open</w:t>
      </w:r>
      <w:r w:rsidR="003F4684" w:rsidRPr="00046B3A">
        <w:rPr>
          <w:rFonts w:ascii="Arial" w:hAnsi="Arial" w:cs="Arial"/>
          <w:szCs w:val="24"/>
        </w:rPr>
        <w:t xml:space="preserve"> at </w:t>
      </w:r>
      <w:r w:rsidR="00F46E54">
        <w:rPr>
          <w:rFonts w:ascii="Arial" w:hAnsi="Arial" w:cs="Arial"/>
          <w:szCs w:val="24"/>
        </w:rPr>
        <w:t>6.00 pm</w:t>
      </w:r>
      <w:r w:rsidR="003F4684" w:rsidRPr="00046B3A">
        <w:rPr>
          <w:rFonts w:ascii="Arial" w:hAnsi="Arial" w:cs="Arial"/>
          <w:szCs w:val="24"/>
        </w:rPr>
        <w:t xml:space="preserve"> </w:t>
      </w:r>
      <w:r w:rsidRPr="00046B3A">
        <w:rPr>
          <w:rFonts w:ascii="Arial" w:hAnsi="Arial" w:cs="Arial"/>
          <w:szCs w:val="24"/>
        </w:rPr>
        <w:t xml:space="preserve">and will draw attention to the </w:t>
      </w:r>
      <w:r w:rsidR="00927A88" w:rsidRPr="00046B3A">
        <w:rPr>
          <w:rFonts w:ascii="Arial" w:hAnsi="Arial" w:cs="Arial"/>
          <w:szCs w:val="24"/>
        </w:rPr>
        <w:t xml:space="preserve">disclaimer </w:t>
      </w:r>
      <w:r w:rsidR="00870954">
        <w:rPr>
          <w:rFonts w:ascii="Arial" w:hAnsi="Arial" w:cs="Arial"/>
          <w:szCs w:val="24"/>
        </w:rPr>
        <w:t>on page 2.</w:t>
      </w:r>
    </w:p>
    <w:p w14:paraId="49C76495" w14:textId="04F2423E" w:rsidR="00562866" w:rsidRPr="00046B3A" w:rsidRDefault="00562866" w:rsidP="00616670">
      <w:pPr>
        <w:tabs>
          <w:tab w:val="left" w:pos="720"/>
          <w:tab w:val="left" w:pos="1440"/>
          <w:tab w:val="left" w:pos="2410"/>
          <w:tab w:val="left" w:pos="2977"/>
          <w:tab w:val="right" w:pos="8335"/>
          <w:tab w:val="right" w:pos="8505"/>
        </w:tabs>
        <w:ind w:left="-1134" w:right="-238"/>
        <w:jc w:val="both"/>
        <w:rPr>
          <w:rFonts w:ascii="Arial" w:hAnsi="Arial" w:cs="Arial"/>
          <w:sz w:val="22"/>
        </w:rPr>
      </w:pPr>
    </w:p>
    <w:p w14:paraId="5CE3F108" w14:textId="77777777" w:rsidR="0020090F" w:rsidRPr="00046B3A" w:rsidRDefault="0020090F" w:rsidP="00616670">
      <w:pPr>
        <w:tabs>
          <w:tab w:val="left" w:pos="720"/>
          <w:tab w:val="left" w:pos="1440"/>
          <w:tab w:val="left" w:pos="2410"/>
          <w:tab w:val="left" w:pos="2977"/>
          <w:tab w:val="right" w:pos="8335"/>
          <w:tab w:val="right" w:pos="8505"/>
        </w:tabs>
        <w:ind w:left="-1134" w:right="-238"/>
        <w:jc w:val="both"/>
        <w:rPr>
          <w:rFonts w:ascii="Arial" w:hAnsi="Arial" w:cs="Arial"/>
          <w:sz w:val="22"/>
        </w:rPr>
      </w:pPr>
    </w:p>
    <w:p w14:paraId="49C76498" w14:textId="2535DEC7" w:rsidR="00D05D60" w:rsidRPr="00164E62" w:rsidRDefault="00562866" w:rsidP="00616670">
      <w:pPr>
        <w:pStyle w:val="Heading1"/>
        <w:numPr>
          <w:ilvl w:val="0"/>
          <w:numId w:val="1"/>
        </w:numPr>
        <w:tabs>
          <w:tab w:val="clear" w:pos="720"/>
          <w:tab w:val="clear" w:pos="2410"/>
          <w:tab w:val="clear" w:pos="2977"/>
          <w:tab w:val="clear" w:pos="8335"/>
          <w:tab w:val="clear" w:pos="8505"/>
        </w:tabs>
        <w:spacing w:before="0" w:after="0"/>
        <w:ind w:left="-284" w:right="-238" w:hanging="850"/>
        <w:rPr>
          <w:rFonts w:ascii="Arial" w:hAnsi="Arial" w:cs="Arial"/>
          <w:caps w:val="0"/>
          <w:color w:val="17365D" w:themeColor="text2" w:themeShade="BF"/>
          <w:szCs w:val="28"/>
          <w:u w:val="none"/>
        </w:rPr>
      </w:pPr>
      <w:bookmarkStart w:id="2" w:name="_Toc108046497"/>
      <w:bookmarkStart w:id="3" w:name="_Toc109311674"/>
      <w:r w:rsidRPr="00164E62">
        <w:rPr>
          <w:rFonts w:ascii="Arial" w:hAnsi="Arial" w:cs="Arial"/>
          <w:caps w:val="0"/>
          <w:color w:val="17365D" w:themeColor="text2" w:themeShade="BF"/>
          <w:szCs w:val="28"/>
          <w:u w:val="none"/>
        </w:rPr>
        <w:t>Present and Apologies a</w:t>
      </w:r>
      <w:r w:rsidR="00180419" w:rsidRPr="00164E62">
        <w:rPr>
          <w:rFonts w:ascii="Arial" w:hAnsi="Arial" w:cs="Arial"/>
          <w:caps w:val="0"/>
          <w:color w:val="17365D" w:themeColor="text2" w:themeShade="BF"/>
          <w:szCs w:val="28"/>
          <w:u w:val="none"/>
        </w:rPr>
        <w:t xml:space="preserve">nd Leave </w:t>
      </w:r>
      <w:r w:rsidR="00DA3A87" w:rsidRPr="00164E62">
        <w:rPr>
          <w:rFonts w:ascii="Arial" w:hAnsi="Arial" w:cs="Arial"/>
          <w:caps w:val="0"/>
          <w:color w:val="17365D" w:themeColor="text2" w:themeShade="BF"/>
          <w:szCs w:val="28"/>
          <w:u w:val="none"/>
        </w:rPr>
        <w:t>o</w:t>
      </w:r>
      <w:r w:rsidR="00180419" w:rsidRPr="00164E62">
        <w:rPr>
          <w:rFonts w:ascii="Arial" w:hAnsi="Arial" w:cs="Arial"/>
          <w:caps w:val="0"/>
          <w:color w:val="17365D" w:themeColor="text2" w:themeShade="BF"/>
          <w:szCs w:val="28"/>
          <w:u w:val="none"/>
        </w:rPr>
        <w:t>f Absence (Previously Approved)</w:t>
      </w:r>
      <w:bookmarkEnd w:id="2"/>
      <w:bookmarkEnd w:id="3"/>
    </w:p>
    <w:p w14:paraId="49C76499" w14:textId="77777777" w:rsidR="00D05D60" w:rsidRPr="00046B3A" w:rsidRDefault="00D05D60" w:rsidP="00616670">
      <w:pPr>
        <w:numPr>
          <w:ilvl w:val="12"/>
          <w:numId w:val="0"/>
        </w:numPr>
        <w:tabs>
          <w:tab w:val="left" w:pos="720"/>
          <w:tab w:val="left" w:pos="1440"/>
          <w:tab w:val="left" w:pos="2410"/>
          <w:tab w:val="left" w:pos="2977"/>
          <w:tab w:val="right" w:pos="8335"/>
          <w:tab w:val="right" w:pos="8505"/>
        </w:tabs>
        <w:ind w:left="-1134" w:right="-238"/>
        <w:jc w:val="both"/>
        <w:rPr>
          <w:rFonts w:ascii="Arial" w:hAnsi="Arial" w:cs="Arial"/>
          <w:szCs w:val="24"/>
        </w:rPr>
      </w:pPr>
    </w:p>
    <w:p w14:paraId="03068929" w14:textId="6EA7CCC1" w:rsidR="00364EFC" w:rsidRDefault="00180419" w:rsidP="00616670">
      <w:pPr>
        <w:numPr>
          <w:ilvl w:val="12"/>
          <w:numId w:val="0"/>
        </w:numPr>
        <w:tabs>
          <w:tab w:val="left" w:pos="720"/>
          <w:tab w:val="left" w:pos="1440"/>
          <w:tab w:val="left" w:pos="1985"/>
          <w:tab w:val="left" w:pos="2410"/>
          <w:tab w:val="left" w:pos="2977"/>
          <w:tab w:val="right" w:pos="8335"/>
          <w:tab w:val="right" w:pos="8505"/>
        </w:tabs>
        <w:ind w:left="-284" w:right="-238"/>
        <w:jc w:val="both"/>
        <w:rPr>
          <w:rFonts w:ascii="Arial" w:hAnsi="Arial" w:cs="Arial"/>
          <w:szCs w:val="24"/>
        </w:rPr>
      </w:pPr>
      <w:r w:rsidRPr="00046B3A">
        <w:rPr>
          <w:rFonts w:ascii="Arial" w:hAnsi="Arial" w:cs="Arial"/>
          <w:b/>
        </w:rPr>
        <w:t>Leave of Absence</w:t>
      </w:r>
      <w:r w:rsidR="00307CFE">
        <w:rPr>
          <w:rFonts w:ascii="Arial" w:hAnsi="Arial" w:cs="Arial"/>
        </w:rPr>
        <w:t xml:space="preserve"> </w:t>
      </w:r>
      <w:r w:rsidR="009346C2">
        <w:rPr>
          <w:rFonts w:ascii="Arial" w:hAnsi="Arial" w:cs="Arial"/>
        </w:rPr>
        <w:tab/>
      </w:r>
      <w:r w:rsidR="009346C2">
        <w:rPr>
          <w:rFonts w:ascii="Arial" w:hAnsi="Arial" w:cs="Arial"/>
        </w:rPr>
        <w:tab/>
      </w:r>
      <w:r w:rsidR="00B34941" w:rsidRPr="0009305A">
        <w:rPr>
          <w:rFonts w:ascii="Arial" w:hAnsi="Arial" w:cs="Arial"/>
          <w:szCs w:val="24"/>
        </w:rPr>
        <w:t>Mayor F E M Argyle</w:t>
      </w:r>
      <w:r w:rsidR="00B34941" w:rsidRPr="0009305A">
        <w:rPr>
          <w:rFonts w:ascii="Arial" w:hAnsi="Arial" w:cs="Arial"/>
          <w:szCs w:val="24"/>
        </w:rPr>
        <w:tab/>
      </w:r>
    </w:p>
    <w:p w14:paraId="06A81AB5" w14:textId="173196F1" w:rsidR="00364EFC" w:rsidRDefault="00307CFE" w:rsidP="00364EFC">
      <w:pPr>
        <w:numPr>
          <w:ilvl w:val="12"/>
          <w:numId w:val="0"/>
        </w:numPr>
        <w:tabs>
          <w:tab w:val="left" w:pos="720"/>
          <w:tab w:val="left" w:pos="1440"/>
          <w:tab w:val="left" w:pos="1985"/>
          <w:tab w:val="left" w:pos="2410"/>
          <w:tab w:val="left" w:pos="2977"/>
          <w:tab w:val="right" w:pos="8335"/>
          <w:tab w:val="right" w:pos="8505"/>
        </w:tabs>
        <w:ind w:left="-284" w:right="-238"/>
        <w:jc w:val="both"/>
        <w:rPr>
          <w:rFonts w:ascii="Arial" w:hAnsi="Arial" w:cs="Arial"/>
          <w:b/>
        </w:rPr>
      </w:pPr>
      <w:r w:rsidRPr="00307CFE">
        <w:rPr>
          <w:rFonts w:ascii="Arial" w:hAnsi="Arial" w:cs="Arial"/>
          <w:b/>
          <w:bCs/>
        </w:rPr>
        <w:t>(Previously Approved)</w:t>
      </w:r>
      <w:r>
        <w:rPr>
          <w:rFonts w:ascii="Arial" w:hAnsi="Arial" w:cs="Arial"/>
        </w:rPr>
        <w:tab/>
      </w:r>
    </w:p>
    <w:p w14:paraId="5CAE52DB" w14:textId="7A1534BE" w:rsidR="009346C2" w:rsidRDefault="009346C2" w:rsidP="00616670">
      <w:pPr>
        <w:numPr>
          <w:ilvl w:val="12"/>
          <w:numId w:val="0"/>
        </w:numPr>
        <w:tabs>
          <w:tab w:val="left" w:pos="720"/>
          <w:tab w:val="left" w:pos="1440"/>
          <w:tab w:val="left" w:pos="1985"/>
          <w:tab w:val="left" w:pos="2410"/>
          <w:tab w:val="left" w:pos="2977"/>
          <w:tab w:val="right" w:pos="8335"/>
          <w:tab w:val="right" w:pos="8505"/>
        </w:tabs>
        <w:ind w:left="-284" w:right="-238"/>
        <w:jc w:val="both"/>
        <w:rPr>
          <w:rFonts w:ascii="Arial" w:hAnsi="Arial" w:cs="Arial"/>
        </w:rPr>
      </w:pPr>
    </w:p>
    <w:p w14:paraId="49C7649D" w14:textId="7ACA09FE" w:rsidR="00180419" w:rsidRPr="00046B3A" w:rsidRDefault="00180419" w:rsidP="00616670">
      <w:pPr>
        <w:numPr>
          <w:ilvl w:val="12"/>
          <w:numId w:val="0"/>
        </w:numPr>
        <w:tabs>
          <w:tab w:val="left" w:pos="720"/>
          <w:tab w:val="left" w:pos="1440"/>
          <w:tab w:val="left" w:pos="1985"/>
          <w:tab w:val="left" w:pos="2410"/>
          <w:tab w:val="left" w:pos="2977"/>
          <w:tab w:val="right" w:pos="8335"/>
          <w:tab w:val="right" w:pos="8505"/>
        </w:tabs>
        <w:ind w:left="-284" w:right="-238"/>
        <w:jc w:val="both"/>
        <w:rPr>
          <w:rFonts w:ascii="Arial" w:hAnsi="Arial" w:cs="Arial"/>
        </w:rPr>
      </w:pPr>
      <w:r w:rsidRPr="00046B3A">
        <w:rPr>
          <w:rFonts w:ascii="Arial" w:hAnsi="Arial" w:cs="Arial"/>
          <w:b/>
        </w:rPr>
        <w:t>Apologies</w:t>
      </w:r>
      <w:r w:rsidRPr="00046B3A">
        <w:rPr>
          <w:rFonts w:ascii="Arial" w:hAnsi="Arial" w:cs="Arial"/>
        </w:rPr>
        <w:tab/>
      </w:r>
      <w:r w:rsidRPr="00046B3A">
        <w:rPr>
          <w:rFonts w:ascii="Arial" w:hAnsi="Arial" w:cs="Arial"/>
        </w:rPr>
        <w:tab/>
      </w:r>
      <w:r w:rsidR="00307CFE">
        <w:rPr>
          <w:rFonts w:ascii="Arial" w:hAnsi="Arial" w:cs="Arial"/>
        </w:rPr>
        <w:tab/>
      </w:r>
      <w:r w:rsidR="006424BD">
        <w:rPr>
          <w:rFonts w:ascii="Arial" w:hAnsi="Arial" w:cs="Arial"/>
          <w:szCs w:val="24"/>
        </w:rPr>
        <w:t>None at distribution of this agenda.</w:t>
      </w:r>
    </w:p>
    <w:p w14:paraId="49C7649E" w14:textId="7019607F" w:rsidR="00180419" w:rsidRDefault="00180419" w:rsidP="00616670">
      <w:pPr>
        <w:tabs>
          <w:tab w:val="left" w:pos="720"/>
          <w:tab w:val="left" w:pos="1440"/>
          <w:tab w:val="left" w:pos="1985"/>
          <w:tab w:val="left" w:pos="2410"/>
          <w:tab w:val="left" w:pos="2977"/>
          <w:tab w:val="right" w:pos="8335"/>
          <w:tab w:val="right" w:pos="8505"/>
        </w:tabs>
        <w:ind w:left="-567" w:right="-238"/>
        <w:jc w:val="both"/>
        <w:rPr>
          <w:rFonts w:ascii="Arial" w:hAnsi="Arial" w:cs="Arial"/>
          <w:i/>
        </w:rPr>
      </w:pPr>
    </w:p>
    <w:p w14:paraId="49C764A6" w14:textId="77777777" w:rsidR="00D05D60" w:rsidRPr="00046B3A" w:rsidRDefault="00D05D60" w:rsidP="00616670">
      <w:pPr>
        <w:tabs>
          <w:tab w:val="left" w:pos="720"/>
          <w:tab w:val="left" w:pos="1440"/>
          <w:tab w:val="left" w:pos="2410"/>
          <w:tab w:val="left" w:pos="2977"/>
          <w:tab w:val="right" w:pos="8335"/>
          <w:tab w:val="right" w:pos="8505"/>
        </w:tabs>
        <w:ind w:left="-567" w:right="-238"/>
        <w:jc w:val="both"/>
        <w:rPr>
          <w:rFonts w:ascii="Arial" w:hAnsi="Arial" w:cs="Arial"/>
          <w:szCs w:val="24"/>
        </w:rPr>
      </w:pPr>
    </w:p>
    <w:p w14:paraId="49C764A7" w14:textId="77777777" w:rsidR="00683A50" w:rsidRPr="00046B3A" w:rsidRDefault="00562866" w:rsidP="00616670">
      <w:pPr>
        <w:pStyle w:val="Heading1"/>
        <w:numPr>
          <w:ilvl w:val="0"/>
          <w:numId w:val="1"/>
        </w:numPr>
        <w:tabs>
          <w:tab w:val="clear" w:pos="720"/>
          <w:tab w:val="clear" w:pos="2410"/>
          <w:tab w:val="clear" w:pos="2977"/>
          <w:tab w:val="clear" w:pos="8335"/>
          <w:tab w:val="clear" w:pos="8505"/>
        </w:tabs>
        <w:spacing w:before="0" w:after="0"/>
        <w:ind w:left="-284" w:right="-238" w:hanging="850"/>
        <w:rPr>
          <w:rFonts w:ascii="Arial" w:hAnsi="Arial" w:cs="Arial"/>
          <w:color w:val="17365D" w:themeColor="text2" w:themeShade="BF"/>
          <w:sz w:val="24"/>
          <w:szCs w:val="24"/>
          <w:u w:val="none"/>
        </w:rPr>
      </w:pPr>
      <w:bookmarkStart w:id="4" w:name="_Toc108046498"/>
      <w:bookmarkStart w:id="5" w:name="_Toc109311675"/>
      <w:r w:rsidRPr="00164E62">
        <w:rPr>
          <w:rFonts w:ascii="Arial" w:hAnsi="Arial" w:cs="Arial"/>
          <w:caps w:val="0"/>
          <w:color w:val="17365D" w:themeColor="text2" w:themeShade="BF"/>
          <w:szCs w:val="28"/>
          <w:u w:val="none"/>
        </w:rPr>
        <w:t>Public Question Time</w:t>
      </w:r>
      <w:bookmarkEnd w:id="4"/>
      <w:bookmarkEnd w:id="5"/>
    </w:p>
    <w:p w14:paraId="49C764A8" w14:textId="0AF6E939" w:rsidR="00683A50" w:rsidRPr="00046B3A" w:rsidRDefault="00683A50" w:rsidP="00616670">
      <w:pPr>
        <w:tabs>
          <w:tab w:val="left" w:pos="1440"/>
          <w:tab w:val="left" w:pos="2410"/>
          <w:tab w:val="left" w:pos="2977"/>
          <w:tab w:val="right" w:pos="8505"/>
        </w:tabs>
        <w:ind w:left="-1134" w:right="-238"/>
        <w:jc w:val="both"/>
        <w:rPr>
          <w:rFonts w:ascii="Arial" w:hAnsi="Arial" w:cs="Arial"/>
          <w:szCs w:val="24"/>
        </w:rPr>
      </w:pPr>
    </w:p>
    <w:p w14:paraId="2A1179F5" w14:textId="77777777" w:rsidR="00E23FEA" w:rsidRPr="00765E9D" w:rsidRDefault="00E23FEA" w:rsidP="00E23FEA">
      <w:pPr>
        <w:numPr>
          <w:ilvl w:val="12"/>
          <w:numId w:val="0"/>
        </w:numPr>
        <w:tabs>
          <w:tab w:val="left" w:pos="1440"/>
          <w:tab w:val="left" w:pos="2410"/>
          <w:tab w:val="left" w:pos="2977"/>
          <w:tab w:val="right" w:pos="9356"/>
        </w:tabs>
        <w:ind w:left="-284" w:right="-238"/>
        <w:jc w:val="both"/>
        <w:rPr>
          <w:rFonts w:ascii="Arial" w:hAnsi="Arial" w:cs="Arial"/>
          <w:szCs w:val="24"/>
        </w:rPr>
      </w:pPr>
      <w:r>
        <w:rPr>
          <w:rFonts w:ascii="Arial" w:hAnsi="Arial" w:cs="Arial"/>
          <w:szCs w:val="24"/>
        </w:rPr>
        <w:t xml:space="preserve">Questions received from members of the public will be read at this point. </w:t>
      </w:r>
    </w:p>
    <w:p w14:paraId="7B8066AB" w14:textId="77777777" w:rsidR="00E23FEA" w:rsidRPr="00765E9D" w:rsidRDefault="00E23FEA" w:rsidP="00E23FEA">
      <w:pPr>
        <w:numPr>
          <w:ilvl w:val="12"/>
          <w:numId w:val="0"/>
        </w:numPr>
        <w:tabs>
          <w:tab w:val="left" w:pos="1440"/>
          <w:tab w:val="left" w:pos="2410"/>
          <w:tab w:val="left" w:pos="2977"/>
          <w:tab w:val="right" w:pos="9356"/>
        </w:tabs>
        <w:ind w:right="-238"/>
        <w:jc w:val="both"/>
        <w:rPr>
          <w:rFonts w:ascii="Arial" w:hAnsi="Arial" w:cs="Arial"/>
          <w:szCs w:val="24"/>
        </w:rPr>
      </w:pPr>
    </w:p>
    <w:p w14:paraId="07EFB6F2" w14:textId="77777777" w:rsidR="00E23FEA" w:rsidRPr="00765E9D" w:rsidRDefault="00E23FEA" w:rsidP="00E23FEA">
      <w:pPr>
        <w:numPr>
          <w:ilvl w:val="12"/>
          <w:numId w:val="0"/>
        </w:numPr>
        <w:tabs>
          <w:tab w:val="left" w:pos="1440"/>
          <w:tab w:val="left" w:pos="2410"/>
          <w:tab w:val="left" w:pos="2977"/>
          <w:tab w:val="right" w:pos="9356"/>
        </w:tabs>
        <w:ind w:left="-284" w:right="-238"/>
        <w:jc w:val="both"/>
        <w:rPr>
          <w:rFonts w:ascii="Arial" w:hAnsi="Arial" w:cs="Arial"/>
          <w:szCs w:val="24"/>
        </w:rPr>
      </w:pPr>
      <w:r w:rsidRPr="00765E9D">
        <w:rPr>
          <w:rFonts w:ascii="Arial" w:hAnsi="Arial" w:cs="Arial"/>
          <w:szCs w:val="24"/>
        </w:rPr>
        <w:t xml:space="preserve">The order in which the CEO receives </w:t>
      </w:r>
      <w:r>
        <w:rPr>
          <w:rFonts w:ascii="Arial" w:hAnsi="Arial" w:cs="Arial"/>
          <w:szCs w:val="24"/>
        </w:rPr>
        <w:t>questions</w:t>
      </w:r>
      <w:r w:rsidRPr="00765E9D">
        <w:rPr>
          <w:rFonts w:ascii="Arial" w:hAnsi="Arial" w:cs="Arial"/>
          <w:szCs w:val="24"/>
        </w:rPr>
        <w:t xml:space="preserve"> shall determine the order of questions unless the Mayor determines otherwise.</w:t>
      </w:r>
      <w:r>
        <w:rPr>
          <w:rFonts w:ascii="Arial" w:hAnsi="Arial" w:cs="Arial"/>
          <w:szCs w:val="24"/>
        </w:rPr>
        <w:t xml:space="preserve"> </w:t>
      </w:r>
      <w:r w:rsidRPr="00765E9D">
        <w:rPr>
          <w:rFonts w:ascii="Arial" w:hAnsi="Arial" w:cs="Arial"/>
          <w:szCs w:val="24"/>
        </w:rPr>
        <w:t>Questions must relate to a matter affecting the City of Nedlands.</w:t>
      </w:r>
    </w:p>
    <w:p w14:paraId="21CFE1A7" w14:textId="3F108142" w:rsidR="00452F7E" w:rsidRPr="00046B3A" w:rsidRDefault="00452F7E" w:rsidP="00616670">
      <w:pPr>
        <w:ind w:left="-709" w:right="-238"/>
        <w:jc w:val="both"/>
        <w:rPr>
          <w:rFonts w:ascii="Arial" w:hAnsi="Arial" w:cs="Arial"/>
          <w:szCs w:val="24"/>
        </w:rPr>
      </w:pPr>
    </w:p>
    <w:p w14:paraId="773BA6A7" w14:textId="77777777" w:rsidR="00452F7E" w:rsidRPr="00046B3A" w:rsidRDefault="00452F7E" w:rsidP="00616670">
      <w:pPr>
        <w:ind w:left="-709" w:right="-238"/>
        <w:jc w:val="both"/>
        <w:rPr>
          <w:rFonts w:ascii="Arial" w:hAnsi="Arial" w:cs="Arial"/>
          <w:szCs w:val="24"/>
        </w:rPr>
      </w:pPr>
    </w:p>
    <w:p w14:paraId="49C764AE" w14:textId="4532DA82" w:rsidR="00683A50" w:rsidRPr="00164E62" w:rsidRDefault="002E6FE2" w:rsidP="00616670">
      <w:pPr>
        <w:pStyle w:val="Heading1"/>
        <w:numPr>
          <w:ilvl w:val="0"/>
          <w:numId w:val="1"/>
        </w:numPr>
        <w:tabs>
          <w:tab w:val="clear" w:pos="720"/>
          <w:tab w:val="clear" w:pos="2410"/>
          <w:tab w:val="clear" w:pos="2977"/>
          <w:tab w:val="clear" w:pos="8335"/>
          <w:tab w:val="clear" w:pos="8505"/>
        </w:tabs>
        <w:spacing w:before="0" w:after="0"/>
        <w:ind w:left="-284" w:right="-238" w:hanging="850"/>
        <w:rPr>
          <w:rFonts w:ascii="Arial" w:hAnsi="Arial" w:cs="Arial"/>
          <w:caps w:val="0"/>
          <w:color w:val="17365D" w:themeColor="text2" w:themeShade="BF"/>
          <w:szCs w:val="28"/>
          <w:u w:val="none"/>
        </w:rPr>
      </w:pPr>
      <w:bookmarkStart w:id="6" w:name="_Toc109311676"/>
      <w:r>
        <w:rPr>
          <w:rFonts w:ascii="Arial" w:hAnsi="Arial" w:cs="Arial"/>
          <w:caps w:val="0"/>
          <w:color w:val="17365D" w:themeColor="text2" w:themeShade="BF"/>
          <w:szCs w:val="28"/>
          <w:u w:val="none"/>
        </w:rPr>
        <w:t>Addresses by Members of the Public</w:t>
      </w:r>
      <w:bookmarkEnd w:id="6"/>
    </w:p>
    <w:p w14:paraId="49C764AF" w14:textId="77777777" w:rsidR="00683A50" w:rsidRPr="00046B3A" w:rsidRDefault="00683A50" w:rsidP="00616670">
      <w:pPr>
        <w:tabs>
          <w:tab w:val="left" w:pos="720"/>
          <w:tab w:val="left" w:pos="1440"/>
          <w:tab w:val="left" w:pos="2410"/>
          <w:tab w:val="left" w:pos="2977"/>
          <w:tab w:val="right" w:pos="8505"/>
        </w:tabs>
        <w:ind w:left="-1134" w:right="-238"/>
        <w:jc w:val="both"/>
        <w:rPr>
          <w:rFonts w:ascii="Arial" w:hAnsi="Arial" w:cs="Arial"/>
          <w:szCs w:val="24"/>
        </w:rPr>
      </w:pPr>
    </w:p>
    <w:p w14:paraId="3E1878D0" w14:textId="77777777" w:rsidR="002E6FE2" w:rsidRDefault="002E6FE2" w:rsidP="002E6FE2">
      <w:pPr>
        <w:numPr>
          <w:ilvl w:val="12"/>
          <w:numId w:val="0"/>
        </w:numPr>
        <w:tabs>
          <w:tab w:val="left" w:pos="720"/>
          <w:tab w:val="left" w:pos="1440"/>
          <w:tab w:val="left" w:pos="2410"/>
          <w:tab w:val="left" w:pos="2977"/>
          <w:tab w:val="right" w:pos="8335"/>
          <w:tab w:val="right" w:pos="8505"/>
        </w:tabs>
        <w:ind w:left="-284" w:right="-238"/>
        <w:jc w:val="both"/>
        <w:rPr>
          <w:rFonts w:ascii="Arial" w:hAnsi="Arial" w:cs="Arial"/>
          <w:szCs w:val="24"/>
        </w:rPr>
      </w:pPr>
      <w:r w:rsidRPr="00B41A18">
        <w:rPr>
          <w:rFonts w:ascii="Arial" w:hAnsi="Arial" w:cs="Arial"/>
        </w:rPr>
        <w:t>Addresses by members of the public who have completed Public Address Registration Forms to be made at this point.</w:t>
      </w:r>
    </w:p>
    <w:p w14:paraId="49C764B1" w14:textId="2F5A0CBD" w:rsidR="00562866" w:rsidRDefault="00562866" w:rsidP="00616670">
      <w:pPr>
        <w:numPr>
          <w:ilvl w:val="12"/>
          <w:numId w:val="0"/>
        </w:numPr>
        <w:tabs>
          <w:tab w:val="left" w:pos="720"/>
          <w:tab w:val="left" w:pos="1440"/>
          <w:tab w:val="left" w:pos="2410"/>
          <w:tab w:val="left" w:pos="2977"/>
          <w:tab w:val="right" w:pos="8335"/>
          <w:tab w:val="right" w:pos="8505"/>
        </w:tabs>
        <w:ind w:left="-567" w:right="-238"/>
        <w:jc w:val="both"/>
        <w:rPr>
          <w:rFonts w:ascii="Arial" w:hAnsi="Arial" w:cs="Arial"/>
          <w:szCs w:val="24"/>
        </w:rPr>
      </w:pPr>
    </w:p>
    <w:p w14:paraId="2CA78AF9" w14:textId="77777777" w:rsidR="00F46E54" w:rsidRPr="00046B3A" w:rsidRDefault="00F46E54" w:rsidP="00616670">
      <w:pPr>
        <w:numPr>
          <w:ilvl w:val="12"/>
          <w:numId w:val="0"/>
        </w:numPr>
        <w:tabs>
          <w:tab w:val="left" w:pos="720"/>
          <w:tab w:val="left" w:pos="1440"/>
          <w:tab w:val="left" w:pos="2410"/>
          <w:tab w:val="left" w:pos="2977"/>
          <w:tab w:val="right" w:pos="8335"/>
          <w:tab w:val="right" w:pos="8505"/>
        </w:tabs>
        <w:ind w:left="-567" w:right="-238"/>
        <w:jc w:val="both"/>
        <w:rPr>
          <w:rFonts w:ascii="Arial" w:hAnsi="Arial" w:cs="Arial"/>
          <w:szCs w:val="24"/>
        </w:rPr>
      </w:pPr>
    </w:p>
    <w:p w14:paraId="287C2729" w14:textId="41C6EE6D" w:rsidR="00F46E54" w:rsidRPr="00164E62" w:rsidRDefault="00F46E54" w:rsidP="00616670">
      <w:pPr>
        <w:pStyle w:val="Heading1"/>
        <w:numPr>
          <w:ilvl w:val="0"/>
          <w:numId w:val="1"/>
        </w:numPr>
        <w:tabs>
          <w:tab w:val="clear" w:pos="720"/>
          <w:tab w:val="clear" w:pos="2410"/>
          <w:tab w:val="clear" w:pos="2977"/>
          <w:tab w:val="clear" w:pos="8335"/>
          <w:tab w:val="clear" w:pos="8505"/>
        </w:tabs>
        <w:spacing w:before="0" w:after="0"/>
        <w:ind w:left="-284" w:right="-238" w:hanging="850"/>
        <w:rPr>
          <w:rFonts w:ascii="Arial" w:hAnsi="Arial" w:cs="Arial"/>
          <w:caps w:val="0"/>
          <w:color w:val="17365D" w:themeColor="text2" w:themeShade="BF"/>
          <w:szCs w:val="28"/>
          <w:u w:val="none"/>
        </w:rPr>
      </w:pPr>
      <w:bookmarkStart w:id="7" w:name="_Toc108046500"/>
      <w:bookmarkStart w:id="8" w:name="_Toc109311677"/>
      <w:r w:rsidRPr="00164E62">
        <w:rPr>
          <w:rFonts w:ascii="Arial" w:hAnsi="Arial" w:cs="Arial"/>
          <w:caps w:val="0"/>
          <w:color w:val="17365D" w:themeColor="text2" w:themeShade="BF"/>
          <w:szCs w:val="28"/>
          <w:u w:val="none"/>
        </w:rPr>
        <w:t>Requests for Leave of Absence</w:t>
      </w:r>
      <w:bookmarkEnd w:id="7"/>
      <w:bookmarkEnd w:id="8"/>
    </w:p>
    <w:p w14:paraId="45E1CF1B" w14:textId="77777777" w:rsidR="00F46E54" w:rsidRPr="00F46E54" w:rsidRDefault="00F46E54" w:rsidP="00616670">
      <w:pPr>
        <w:tabs>
          <w:tab w:val="left" w:pos="720"/>
          <w:tab w:val="left" w:pos="1440"/>
          <w:tab w:val="left" w:pos="2410"/>
          <w:tab w:val="left" w:pos="2977"/>
          <w:tab w:val="right" w:pos="8335"/>
          <w:tab w:val="right" w:pos="8505"/>
        </w:tabs>
        <w:ind w:left="-1134" w:right="-238"/>
        <w:jc w:val="both"/>
        <w:rPr>
          <w:rFonts w:ascii="Arial" w:hAnsi="Arial" w:cs="Arial"/>
          <w:szCs w:val="24"/>
        </w:rPr>
      </w:pPr>
    </w:p>
    <w:p w14:paraId="4C41B1D6" w14:textId="77777777" w:rsidR="00552154" w:rsidRDefault="00552154" w:rsidP="00552154">
      <w:pPr>
        <w:ind w:left="-284" w:right="-238"/>
        <w:jc w:val="both"/>
        <w:rPr>
          <w:rFonts w:ascii="Arial" w:hAnsi="Arial" w:cs="Arial"/>
          <w:szCs w:val="24"/>
        </w:rPr>
      </w:pPr>
      <w:r w:rsidRPr="00F46E54">
        <w:rPr>
          <w:rFonts w:ascii="Arial" w:hAnsi="Arial" w:cs="Arial"/>
          <w:szCs w:val="24"/>
        </w:rPr>
        <w:t xml:space="preserve">Any requests from Council Members for leave of absence </w:t>
      </w:r>
      <w:r>
        <w:rPr>
          <w:rFonts w:ascii="Arial" w:hAnsi="Arial" w:cs="Arial"/>
          <w:szCs w:val="24"/>
        </w:rPr>
        <w:t>will be dealt with at this point.</w:t>
      </w:r>
    </w:p>
    <w:p w14:paraId="7FF59885" w14:textId="0EA6B078" w:rsidR="00F46E54" w:rsidRDefault="00F46E54" w:rsidP="00616670">
      <w:pPr>
        <w:tabs>
          <w:tab w:val="left" w:pos="720"/>
          <w:tab w:val="left" w:pos="1440"/>
          <w:tab w:val="left" w:pos="2410"/>
          <w:tab w:val="left" w:pos="2977"/>
          <w:tab w:val="right" w:pos="8335"/>
          <w:tab w:val="right" w:pos="8505"/>
        </w:tabs>
        <w:ind w:left="-567" w:right="-238"/>
        <w:jc w:val="both"/>
        <w:rPr>
          <w:rFonts w:ascii="Arial" w:hAnsi="Arial" w:cs="Arial"/>
          <w:szCs w:val="24"/>
        </w:rPr>
      </w:pPr>
    </w:p>
    <w:p w14:paraId="2BCCB7A6" w14:textId="77777777" w:rsidR="00F46E54" w:rsidRDefault="00F46E54" w:rsidP="00616670">
      <w:pPr>
        <w:tabs>
          <w:tab w:val="left" w:pos="720"/>
          <w:tab w:val="left" w:pos="1440"/>
          <w:tab w:val="left" w:pos="2410"/>
          <w:tab w:val="left" w:pos="2977"/>
          <w:tab w:val="right" w:pos="8335"/>
          <w:tab w:val="right" w:pos="8505"/>
        </w:tabs>
        <w:ind w:left="-567" w:right="-238"/>
        <w:jc w:val="both"/>
        <w:rPr>
          <w:rFonts w:ascii="Arial" w:hAnsi="Arial" w:cs="Arial"/>
          <w:szCs w:val="24"/>
        </w:rPr>
      </w:pPr>
    </w:p>
    <w:p w14:paraId="1BD6B113" w14:textId="0C384A8F" w:rsidR="00F46E54" w:rsidRPr="00164E62" w:rsidRDefault="00F46E54" w:rsidP="00616670">
      <w:pPr>
        <w:pStyle w:val="Heading1"/>
        <w:numPr>
          <w:ilvl w:val="0"/>
          <w:numId w:val="1"/>
        </w:numPr>
        <w:tabs>
          <w:tab w:val="clear" w:pos="720"/>
          <w:tab w:val="clear" w:pos="2410"/>
          <w:tab w:val="clear" w:pos="2977"/>
          <w:tab w:val="clear" w:pos="8335"/>
          <w:tab w:val="clear" w:pos="8505"/>
        </w:tabs>
        <w:spacing w:before="0" w:after="0"/>
        <w:ind w:left="-284" w:right="-238" w:hanging="850"/>
        <w:rPr>
          <w:rFonts w:ascii="Arial" w:hAnsi="Arial" w:cs="Arial"/>
          <w:caps w:val="0"/>
          <w:color w:val="17365D" w:themeColor="text2" w:themeShade="BF"/>
          <w:szCs w:val="28"/>
          <w:u w:val="none"/>
        </w:rPr>
      </w:pPr>
      <w:bookmarkStart w:id="9" w:name="_Toc108046501"/>
      <w:bookmarkStart w:id="10" w:name="_Toc109311678"/>
      <w:r w:rsidRPr="00164E62">
        <w:rPr>
          <w:rFonts w:ascii="Arial" w:hAnsi="Arial" w:cs="Arial"/>
          <w:caps w:val="0"/>
          <w:color w:val="17365D" w:themeColor="text2" w:themeShade="BF"/>
          <w:szCs w:val="28"/>
          <w:u w:val="none"/>
        </w:rPr>
        <w:t>Petitions</w:t>
      </w:r>
      <w:bookmarkEnd w:id="9"/>
      <w:bookmarkEnd w:id="10"/>
    </w:p>
    <w:p w14:paraId="7DFE3225" w14:textId="77777777" w:rsidR="00F46E54" w:rsidRDefault="00F46E54" w:rsidP="00616670">
      <w:pPr>
        <w:tabs>
          <w:tab w:val="left" w:pos="720"/>
          <w:tab w:val="left" w:pos="1440"/>
          <w:tab w:val="left" w:pos="2410"/>
          <w:tab w:val="left" w:pos="2977"/>
          <w:tab w:val="right" w:pos="8335"/>
          <w:tab w:val="right" w:pos="8505"/>
        </w:tabs>
        <w:ind w:left="-567" w:right="-238"/>
        <w:jc w:val="both"/>
        <w:rPr>
          <w:rFonts w:ascii="Arial" w:hAnsi="Arial" w:cs="Arial"/>
          <w:szCs w:val="24"/>
        </w:rPr>
      </w:pPr>
    </w:p>
    <w:p w14:paraId="6005733D" w14:textId="77777777" w:rsidR="00CB69EB" w:rsidRDefault="00CB69EB" w:rsidP="00CB69EB">
      <w:pPr>
        <w:tabs>
          <w:tab w:val="left" w:pos="720"/>
          <w:tab w:val="left" w:pos="1440"/>
          <w:tab w:val="left" w:pos="2410"/>
          <w:tab w:val="left" w:pos="2977"/>
          <w:tab w:val="right" w:pos="8335"/>
          <w:tab w:val="right" w:pos="8505"/>
        </w:tabs>
        <w:ind w:left="-284" w:right="-238"/>
        <w:jc w:val="both"/>
        <w:rPr>
          <w:rFonts w:ascii="Arial" w:hAnsi="Arial" w:cs="Arial"/>
          <w:szCs w:val="24"/>
        </w:rPr>
      </w:pPr>
      <w:r w:rsidRPr="000464B4">
        <w:rPr>
          <w:rFonts w:ascii="Arial" w:hAnsi="Arial" w:cs="Arial"/>
          <w:szCs w:val="24"/>
        </w:rPr>
        <w:t>Petitions to be tabled at this point.</w:t>
      </w:r>
    </w:p>
    <w:p w14:paraId="79BACF11" w14:textId="77777777" w:rsidR="00F46E54" w:rsidRDefault="00F46E54" w:rsidP="00616670">
      <w:pPr>
        <w:tabs>
          <w:tab w:val="left" w:pos="720"/>
          <w:tab w:val="left" w:pos="1440"/>
          <w:tab w:val="left" w:pos="2410"/>
          <w:tab w:val="left" w:pos="2977"/>
          <w:tab w:val="right" w:pos="8335"/>
          <w:tab w:val="right" w:pos="8505"/>
        </w:tabs>
        <w:ind w:left="-567" w:right="-238"/>
        <w:jc w:val="both"/>
        <w:rPr>
          <w:rFonts w:ascii="Arial" w:hAnsi="Arial" w:cs="Arial"/>
          <w:szCs w:val="24"/>
        </w:rPr>
      </w:pPr>
    </w:p>
    <w:p w14:paraId="66332CD0" w14:textId="77777777" w:rsidR="00F46E54" w:rsidRPr="00046B3A" w:rsidRDefault="00F46E54" w:rsidP="00616670">
      <w:pPr>
        <w:tabs>
          <w:tab w:val="left" w:pos="720"/>
          <w:tab w:val="left" w:pos="1440"/>
          <w:tab w:val="left" w:pos="2410"/>
          <w:tab w:val="left" w:pos="2977"/>
          <w:tab w:val="right" w:pos="8335"/>
          <w:tab w:val="right" w:pos="8505"/>
        </w:tabs>
        <w:ind w:left="-567" w:right="-238"/>
        <w:jc w:val="both"/>
        <w:rPr>
          <w:rFonts w:ascii="Arial" w:hAnsi="Arial" w:cs="Arial"/>
          <w:szCs w:val="24"/>
        </w:rPr>
      </w:pPr>
    </w:p>
    <w:p w14:paraId="49C764B3" w14:textId="76B30E67" w:rsidR="00D05D60" w:rsidRPr="00164E62" w:rsidRDefault="00562866" w:rsidP="00616670">
      <w:pPr>
        <w:pStyle w:val="Heading1"/>
        <w:numPr>
          <w:ilvl w:val="0"/>
          <w:numId w:val="1"/>
        </w:numPr>
        <w:tabs>
          <w:tab w:val="clear" w:pos="720"/>
          <w:tab w:val="clear" w:pos="2410"/>
          <w:tab w:val="clear" w:pos="2977"/>
          <w:tab w:val="clear" w:pos="8335"/>
          <w:tab w:val="clear" w:pos="8505"/>
        </w:tabs>
        <w:spacing w:before="0" w:after="0"/>
        <w:ind w:left="-284" w:right="-238" w:hanging="850"/>
        <w:rPr>
          <w:rFonts w:ascii="Arial" w:hAnsi="Arial" w:cs="Arial"/>
          <w:caps w:val="0"/>
          <w:color w:val="17365D" w:themeColor="text2" w:themeShade="BF"/>
          <w:szCs w:val="28"/>
          <w:u w:val="none"/>
        </w:rPr>
      </w:pPr>
      <w:bookmarkStart w:id="11" w:name="_Toc108046502"/>
      <w:bookmarkStart w:id="12" w:name="_Toc109311679"/>
      <w:r w:rsidRPr="00164E62">
        <w:rPr>
          <w:rFonts w:ascii="Arial" w:hAnsi="Arial" w:cs="Arial"/>
          <w:caps w:val="0"/>
          <w:color w:val="17365D" w:themeColor="text2" w:themeShade="BF"/>
          <w:szCs w:val="28"/>
          <w:u w:val="none"/>
        </w:rPr>
        <w:t xml:space="preserve">Disclosures of Financial </w:t>
      </w:r>
      <w:r w:rsidR="00F91889">
        <w:rPr>
          <w:rFonts w:ascii="Arial" w:hAnsi="Arial" w:cs="Arial"/>
          <w:caps w:val="0"/>
          <w:color w:val="17365D" w:themeColor="text2" w:themeShade="BF"/>
          <w:szCs w:val="28"/>
          <w:u w:val="none"/>
        </w:rPr>
        <w:t xml:space="preserve">/ Proximity </w:t>
      </w:r>
      <w:r w:rsidRPr="00164E62">
        <w:rPr>
          <w:rFonts w:ascii="Arial" w:hAnsi="Arial" w:cs="Arial"/>
          <w:caps w:val="0"/>
          <w:color w:val="17365D" w:themeColor="text2" w:themeShade="BF"/>
          <w:szCs w:val="28"/>
          <w:u w:val="none"/>
        </w:rPr>
        <w:t>Interest</w:t>
      </w:r>
      <w:bookmarkEnd w:id="11"/>
      <w:bookmarkEnd w:id="12"/>
      <w:r w:rsidRPr="00164E62">
        <w:rPr>
          <w:rFonts w:ascii="Arial" w:hAnsi="Arial" w:cs="Arial"/>
          <w:caps w:val="0"/>
          <w:color w:val="17365D" w:themeColor="text2" w:themeShade="BF"/>
          <w:szCs w:val="28"/>
          <w:u w:val="none"/>
        </w:rPr>
        <w:t xml:space="preserve"> </w:t>
      </w:r>
    </w:p>
    <w:p w14:paraId="49C764B4" w14:textId="77777777" w:rsidR="00D05D60" w:rsidRPr="00046B3A" w:rsidRDefault="00D05D60" w:rsidP="00616670">
      <w:pPr>
        <w:tabs>
          <w:tab w:val="left" w:pos="720"/>
          <w:tab w:val="left" w:pos="1440"/>
          <w:tab w:val="left" w:pos="2410"/>
          <w:tab w:val="left" w:pos="2977"/>
          <w:tab w:val="right" w:pos="8335"/>
          <w:tab w:val="right" w:pos="8505"/>
        </w:tabs>
        <w:ind w:left="-1134" w:right="-238"/>
        <w:jc w:val="both"/>
        <w:rPr>
          <w:rFonts w:ascii="Arial" w:hAnsi="Arial" w:cs="Arial"/>
          <w:b/>
          <w:szCs w:val="24"/>
        </w:rPr>
      </w:pPr>
    </w:p>
    <w:p w14:paraId="49C764B5" w14:textId="1534C845" w:rsidR="00D05D60" w:rsidRPr="00046B3A" w:rsidRDefault="00D05D60" w:rsidP="00616670">
      <w:pPr>
        <w:ind w:left="-284" w:right="-238"/>
        <w:jc w:val="both"/>
        <w:rPr>
          <w:rFonts w:ascii="Arial" w:hAnsi="Arial" w:cs="Arial"/>
          <w:szCs w:val="24"/>
        </w:rPr>
      </w:pPr>
      <w:r w:rsidRPr="00046B3A">
        <w:rPr>
          <w:rFonts w:ascii="Arial" w:hAnsi="Arial" w:cs="Arial"/>
          <w:szCs w:val="24"/>
        </w:rPr>
        <w:t xml:space="preserve">The </w:t>
      </w:r>
      <w:r w:rsidRPr="009346C2">
        <w:rPr>
          <w:rFonts w:ascii="Arial" w:hAnsi="Arial" w:cs="Arial"/>
          <w:szCs w:val="24"/>
        </w:rPr>
        <w:t>Presiding</w:t>
      </w:r>
      <w:r w:rsidRPr="00046B3A">
        <w:rPr>
          <w:rFonts w:ascii="Arial" w:hAnsi="Arial" w:cs="Arial"/>
          <w:szCs w:val="24"/>
        </w:rPr>
        <w:t xml:space="preserve"> Member to remind Council</w:t>
      </w:r>
      <w:r w:rsidR="00E24F6A" w:rsidRPr="00046B3A">
        <w:rPr>
          <w:rFonts w:ascii="Arial" w:hAnsi="Arial" w:cs="Arial"/>
          <w:szCs w:val="24"/>
        </w:rPr>
        <w:t xml:space="preserve"> Members</w:t>
      </w:r>
      <w:r w:rsidR="00562866" w:rsidRPr="00046B3A">
        <w:rPr>
          <w:rFonts w:ascii="Arial" w:hAnsi="Arial" w:cs="Arial"/>
          <w:szCs w:val="24"/>
        </w:rPr>
        <w:t xml:space="preserve"> and </w:t>
      </w:r>
      <w:r w:rsidRPr="00046B3A">
        <w:rPr>
          <w:rFonts w:ascii="Arial" w:hAnsi="Arial" w:cs="Arial"/>
          <w:szCs w:val="24"/>
        </w:rPr>
        <w:t xml:space="preserve">Staff of the requirements of Section 5.65 of the </w:t>
      </w:r>
      <w:r w:rsidRPr="009346C2">
        <w:rPr>
          <w:rFonts w:ascii="Arial" w:hAnsi="Arial" w:cs="Arial"/>
          <w:szCs w:val="24"/>
        </w:rPr>
        <w:t>Local Government Act</w:t>
      </w:r>
      <w:r w:rsidRPr="00046B3A">
        <w:rPr>
          <w:rFonts w:ascii="Arial" w:hAnsi="Arial" w:cs="Arial"/>
          <w:szCs w:val="24"/>
        </w:rPr>
        <w:t xml:space="preserve"> to disclose any interest during the meeting when the matter is discussed.</w:t>
      </w:r>
    </w:p>
    <w:p w14:paraId="49C764B6" w14:textId="77777777" w:rsidR="00D05D60" w:rsidRPr="00046B3A" w:rsidRDefault="00D05D60" w:rsidP="00616670">
      <w:pPr>
        <w:ind w:left="-284" w:right="-238"/>
        <w:jc w:val="both"/>
        <w:rPr>
          <w:rFonts w:ascii="Arial" w:hAnsi="Arial" w:cs="Arial"/>
          <w:szCs w:val="24"/>
        </w:rPr>
      </w:pPr>
    </w:p>
    <w:p w14:paraId="49C764B7" w14:textId="4C2F9936" w:rsidR="00AE4443" w:rsidRPr="00A46244" w:rsidRDefault="00AE4443" w:rsidP="00616670">
      <w:pPr>
        <w:ind w:left="-284" w:right="-238"/>
        <w:jc w:val="both"/>
        <w:rPr>
          <w:rFonts w:ascii="Arial" w:hAnsi="Arial" w:cs="Arial"/>
          <w:szCs w:val="24"/>
        </w:rPr>
      </w:pPr>
      <w:r w:rsidRPr="00A46244">
        <w:rPr>
          <w:rFonts w:ascii="Arial" w:hAnsi="Arial" w:cs="Arial"/>
          <w:szCs w:val="24"/>
        </w:rPr>
        <w:t>A declaration under this section requires that the nature of the interest must be disclosed.  Consequently</w:t>
      </w:r>
      <w:r w:rsidR="00E24F6A" w:rsidRPr="00A46244">
        <w:rPr>
          <w:rFonts w:ascii="Arial" w:hAnsi="Arial" w:cs="Arial"/>
          <w:szCs w:val="24"/>
        </w:rPr>
        <w:t>,</w:t>
      </w:r>
      <w:r w:rsidRPr="00A46244">
        <w:rPr>
          <w:rFonts w:ascii="Arial" w:hAnsi="Arial" w:cs="Arial"/>
          <w:szCs w:val="24"/>
        </w:rPr>
        <w:t xml:space="preserve"> a member who has made a declaration must not preside, participate in, or be present during any discussion or </w:t>
      </w:r>
      <w:r w:rsidR="002F18C7" w:rsidRPr="00A46244">
        <w:rPr>
          <w:rFonts w:ascii="Arial" w:hAnsi="Arial" w:cs="Arial"/>
          <w:szCs w:val="24"/>
        </w:rPr>
        <w:t>decision-making</w:t>
      </w:r>
      <w:r w:rsidRPr="00A46244">
        <w:rPr>
          <w:rFonts w:ascii="Arial" w:hAnsi="Arial" w:cs="Arial"/>
          <w:szCs w:val="24"/>
        </w:rPr>
        <w:t xml:space="preserve"> procedure relating to the matter the subject of the declaration.</w:t>
      </w:r>
    </w:p>
    <w:p w14:paraId="49C764B9" w14:textId="40704E50" w:rsidR="00562866" w:rsidRDefault="00AE4443" w:rsidP="00616670">
      <w:pPr>
        <w:ind w:left="-284" w:right="-238"/>
        <w:jc w:val="both"/>
        <w:rPr>
          <w:rFonts w:ascii="Arial" w:hAnsi="Arial" w:cs="Arial"/>
          <w:szCs w:val="24"/>
        </w:rPr>
      </w:pPr>
      <w:r w:rsidRPr="00A46244">
        <w:rPr>
          <w:rFonts w:ascii="Arial" w:hAnsi="Arial" w:cs="Arial"/>
          <w:szCs w:val="24"/>
        </w:rPr>
        <w:t>However, other members may allow participation of the declarant if the member further discloses the extent of the interest. Any such declarant who wishes to participate in the meeting on the matter, shall leave the meeting, after making their declaration and request to participate, while other members consider and decide upon whether the interest is trivial or insignificant or is common to a significant number of electors or ratepayers.</w:t>
      </w:r>
    </w:p>
    <w:p w14:paraId="2F79318C" w14:textId="576EA392" w:rsidR="009346C2" w:rsidRDefault="009346C2" w:rsidP="00616670">
      <w:pPr>
        <w:ind w:left="-284" w:right="-238"/>
        <w:jc w:val="both"/>
        <w:rPr>
          <w:rFonts w:ascii="Arial" w:hAnsi="Arial" w:cs="Arial"/>
          <w:szCs w:val="24"/>
        </w:rPr>
      </w:pPr>
    </w:p>
    <w:p w14:paraId="4A85FE77" w14:textId="77777777" w:rsidR="009346C2" w:rsidRPr="00A46244" w:rsidRDefault="009346C2" w:rsidP="00616670">
      <w:pPr>
        <w:ind w:left="-284" w:right="-238"/>
        <w:jc w:val="both"/>
        <w:rPr>
          <w:rFonts w:ascii="Arial" w:hAnsi="Arial" w:cs="Arial"/>
          <w:szCs w:val="24"/>
        </w:rPr>
      </w:pPr>
    </w:p>
    <w:p w14:paraId="49C764BC" w14:textId="77777777" w:rsidR="00683A50" w:rsidRPr="00164E62" w:rsidRDefault="00562866" w:rsidP="00616670">
      <w:pPr>
        <w:pStyle w:val="Heading1"/>
        <w:numPr>
          <w:ilvl w:val="0"/>
          <w:numId w:val="1"/>
        </w:numPr>
        <w:tabs>
          <w:tab w:val="clear" w:pos="720"/>
          <w:tab w:val="clear" w:pos="2410"/>
          <w:tab w:val="clear" w:pos="2977"/>
          <w:tab w:val="clear" w:pos="8335"/>
          <w:tab w:val="clear" w:pos="8505"/>
        </w:tabs>
        <w:spacing w:before="0" w:after="0"/>
        <w:ind w:left="-284" w:right="-238" w:hanging="850"/>
        <w:rPr>
          <w:rFonts w:ascii="Arial" w:hAnsi="Arial" w:cs="Arial"/>
          <w:caps w:val="0"/>
          <w:color w:val="17365D" w:themeColor="text2" w:themeShade="BF"/>
          <w:szCs w:val="28"/>
          <w:u w:val="none"/>
        </w:rPr>
      </w:pPr>
      <w:bookmarkStart w:id="13" w:name="_Toc108046503"/>
      <w:bookmarkStart w:id="14" w:name="_Toc109311680"/>
      <w:r w:rsidRPr="00164E62">
        <w:rPr>
          <w:rFonts w:ascii="Arial" w:hAnsi="Arial" w:cs="Arial"/>
          <w:caps w:val="0"/>
          <w:color w:val="17365D" w:themeColor="text2" w:themeShade="BF"/>
          <w:szCs w:val="28"/>
          <w:u w:val="none"/>
        </w:rPr>
        <w:t>Disclosures of Interests Affecting Impartiality</w:t>
      </w:r>
      <w:bookmarkEnd w:id="13"/>
      <w:bookmarkEnd w:id="14"/>
    </w:p>
    <w:p w14:paraId="49C764BD" w14:textId="77777777" w:rsidR="00D05D60" w:rsidRPr="00046B3A" w:rsidRDefault="00D05D60" w:rsidP="00616670">
      <w:pPr>
        <w:pStyle w:val="BodyTextIndent"/>
        <w:ind w:left="-1134" w:right="-238"/>
        <w:rPr>
          <w:rFonts w:ascii="Arial" w:hAnsi="Arial" w:cs="Arial"/>
          <w:szCs w:val="24"/>
        </w:rPr>
      </w:pPr>
    </w:p>
    <w:p w14:paraId="18F930D4" w14:textId="41BDA8DA" w:rsidR="003757D2" w:rsidRPr="00046B3A" w:rsidRDefault="003757D2" w:rsidP="00616670">
      <w:pPr>
        <w:ind w:left="-284" w:right="-238"/>
        <w:jc w:val="both"/>
        <w:rPr>
          <w:rFonts w:ascii="Arial" w:hAnsi="Arial" w:cs="Arial"/>
          <w:szCs w:val="24"/>
        </w:rPr>
      </w:pPr>
      <w:r w:rsidRPr="009346C2">
        <w:rPr>
          <w:rFonts w:ascii="Arial" w:hAnsi="Arial" w:cs="Arial"/>
          <w:szCs w:val="24"/>
        </w:rPr>
        <w:t>The</w:t>
      </w:r>
      <w:r w:rsidRPr="00046B3A">
        <w:rPr>
          <w:rFonts w:ascii="Arial" w:hAnsi="Arial" w:cs="Arial"/>
          <w:szCs w:val="24"/>
        </w:rPr>
        <w:t xml:space="preserve"> Presiding Member to remind Counci</w:t>
      </w:r>
      <w:r w:rsidR="00E24F6A" w:rsidRPr="00046B3A">
        <w:rPr>
          <w:rFonts w:ascii="Arial" w:hAnsi="Arial" w:cs="Arial"/>
          <w:szCs w:val="24"/>
        </w:rPr>
        <w:t>l Members</w:t>
      </w:r>
      <w:r w:rsidRPr="00046B3A">
        <w:rPr>
          <w:rFonts w:ascii="Arial" w:hAnsi="Arial" w:cs="Arial"/>
          <w:szCs w:val="24"/>
        </w:rPr>
        <w:t xml:space="preserve"> and Staff of the requirements of Council’s Code of Conduct in accordance with Section 5.103 of the </w:t>
      </w:r>
      <w:r w:rsidRPr="009346C2">
        <w:rPr>
          <w:rFonts w:ascii="Arial" w:hAnsi="Arial" w:cs="Arial"/>
          <w:szCs w:val="24"/>
        </w:rPr>
        <w:t>Local Government Act</w:t>
      </w:r>
      <w:r w:rsidRPr="00046B3A">
        <w:rPr>
          <w:rFonts w:ascii="Arial" w:hAnsi="Arial" w:cs="Arial"/>
          <w:szCs w:val="24"/>
        </w:rPr>
        <w:t>.</w:t>
      </w:r>
    </w:p>
    <w:p w14:paraId="2AD2ED83" w14:textId="77777777" w:rsidR="003757D2" w:rsidRPr="009346C2" w:rsidRDefault="003757D2" w:rsidP="00616670">
      <w:pPr>
        <w:ind w:left="-284" w:right="-238"/>
        <w:jc w:val="both"/>
        <w:rPr>
          <w:rFonts w:ascii="Arial" w:hAnsi="Arial" w:cs="Arial"/>
          <w:szCs w:val="24"/>
        </w:rPr>
      </w:pPr>
    </w:p>
    <w:p w14:paraId="78EE92C7" w14:textId="767255AD" w:rsidR="003757D2" w:rsidRPr="00684E96" w:rsidRDefault="003757D2" w:rsidP="00616670">
      <w:pPr>
        <w:ind w:left="-284" w:right="-238"/>
        <w:jc w:val="both"/>
        <w:rPr>
          <w:rFonts w:ascii="Arial" w:hAnsi="Arial" w:cs="Arial"/>
          <w:szCs w:val="24"/>
        </w:rPr>
      </w:pPr>
      <w:r w:rsidRPr="00684E96">
        <w:rPr>
          <w:rFonts w:ascii="Arial" w:hAnsi="Arial" w:cs="Arial"/>
          <w:szCs w:val="24"/>
        </w:rPr>
        <w:t>Council</w:t>
      </w:r>
      <w:r w:rsidR="00E24F6A" w:rsidRPr="00684E96">
        <w:rPr>
          <w:rFonts w:ascii="Arial" w:hAnsi="Arial" w:cs="Arial"/>
          <w:szCs w:val="24"/>
        </w:rPr>
        <w:t xml:space="preserve"> Members </w:t>
      </w:r>
      <w:r w:rsidRPr="00684E96">
        <w:rPr>
          <w:rFonts w:ascii="Arial" w:hAnsi="Arial" w:cs="Arial"/>
          <w:szCs w:val="24"/>
        </w:rPr>
        <w:t>and staff are required, in addition to declaring any financial interests to declare any interest that may affect their impartiality in considering a matter.  This declaration does not restrict any right to participate in or be present during the decision-making procedure.</w:t>
      </w:r>
    </w:p>
    <w:p w14:paraId="7381D47A" w14:textId="77777777" w:rsidR="003757D2" w:rsidRPr="00684E96" w:rsidRDefault="003757D2" w:rsidP="00616670">
      <w:pPr>
        <w:ind w:left="-284" w:right="-238"/>
        <w:jc w:val="both"/>
        <w:rPr>
          <w:rFonts w:ascii="Arial" w:hAnsi="Arial" w:cs="Arial"/>
          <w:szCs w:val="24"/>
        </w:rPr>
      </w:pPr>
    </w:p>
    <w:p w14:paraId="56C133A5" w14:textId="77777777" w:rsidR="003757D2" w:rsidRPr="00684E96" w:rsidRDefault="003757D2" w:rsidP="00616670">
      <w:pPr>
        <w:ind w:left="-284" w:right="-238"/>
        <w:jc w:val="both"/>
        <w:rPr>
          <w:rFonts w:ascii="Arial" w:hAnsi="Arial" w:cs="Arial"/>
          <w:szCs w:val="24"/>
        </w:rPr>
      </w:pPr>
      <w:r w:rsidRPr="00684E96">
        <w:rPr>
          <w:rFonts w:ascii="Arial" w:hAnsi="Arial" w:cs="Arial"/>
          <w:szCs w:val="24"/>
        </w:rPr>
        <w:t>The following pro forma declaration is provided to assist in making the disclosure.</w:t>
      </w:r>
    </w:p>
    <w:p w14:paraId="4CE72D5D" w14:textId="77777777" w:rsidR="003757D2" w:rsidRPr="00684E96" w:rsidRDefault="003757D2" w:rsidP="00616670">
      <w:pPr>
        <w:ind w:left="-284" w:right="-238"/>
        <w:jc w:val="both"/>
        <w:rPr>
          <w:rFonts w:ascii="Arial" w:hAnsi="Arial" w:cs="Arial"/>
          <w:szCs w:val="24"/>
        </w:rPr>
      </w:pPr>
    </w:p>
    <w:p w14:paraId="5BC41C41" w14:textId="77777777" w:rsidR="003757D2" w:rsidRPr="00684E96" w:rsidRDefault="003757D2" w:rsidP="00616670">
      <w:pPr>
        <w:ind w:left="-284" w:right="-238"/>
        <w:jc w:val="both"/>
        <w:rPr>
          <w:rFonts w:ascii="Arial" w:hAnsi="Arial" w:cs="Arial"/>
          <w:szCs w:val="24"/>
        </w:rPr>
      </w:pPr>
      <w:r w:rsidRPr="00684E96">
        <w:rPr>
          <w:rFonts w:ascii="Arial" w:hAnsi="Arial" w:cs="Arial"/>
          <w:szCs w:val="24"/>
        </w:rPr>
        <w:t>"With regard to the matter in item x ….. I disclose that I have an association with the applicant (or person seeking a decision). This association is ….. (nature of the interest).</w:t>
      </w:r>
    </w:p>
    <w:p w14:paraId="0D7CD0CB" w14:textId="77777777" w:rsidR="003757D2" w:rsidRPr="00684E96" w:rsidRDefault="003757D2" w:rsidP="00616670">
      <w:pPr>
        <w:ind w:left="-284" w:right="-238"/>
        <w:jc w:val="both"/>
        <w:rPr>
          <w:rFonts w:ascii="Arial" w:hAnsi="Arial" w:cs="Arial"/>
          <w:szCs w:val="24"/>
        </w:rPr>
      </w:pPr>
      <w:r w:rsidRPr="00684E96">
        <w:rPr>
          <w:rFonts w:ascii="Arial" w:hAnsi="Arial" w:cs="Arial"/>
          <w:szCs w:val="24"/>
        </w:rPr>
        <w:t xml:space="preserve"> </w:t>
      </w:r>
    </w:p>
    <w:p w14:paraId="0862B3CC" w14:textId="77777777" w:rsidR="003757D2" w:rsidRPr="00684E96" w:rsidRDefault="003757D2" w:rsidP="00616670">
      <w:pPr>
        <w:ind w:left="-284" w:right="-238"/>
        <w:jc w:val="both"/>
        <w:rPr>
          <w:rFonts w:ascii="Arial" w:hAnsi="Arial" w:cs="Arial"/>
          <w:szCs w:val="24"/>
        </w:rPr>
      </w:pPr>
      <w:r w:rsidRPr="00684E96">
        <w:rPr>
          <w:rFonts w:ascii="Arial" w:hAnsi="Arial" w:cs="Arial"/>
          <w:szCs w:val="24"/>
        </w:rPr>
        <w:t>As a consequence, there may be a perception that my impartiality on the matter may be affected. I declare that I will consider this matter on its merits and vote accordingly."</w:t>
      </w:r>
    </w:p>
    <w:p w14:paraId="4D98477D" w14:textId="77777777" w:rsidR="003757D2" w:rsidRPr="00684E96" w:rsidRDefault="003757D2" w:rsidP="00616670">
      <w:pPr>
        <w:pStyle w:val="BodyTextIndent"/>
        <w:ind w:left="-567" w:right="-238"/>
        <w:rPr>
          <w:rFonts w:ascii="Arial" w:hAnsi="Arial" w:cs="Arial"/>
          <w:szCs w:val="24"/>
        </w:rPr>
      </w:pPr>
    </w:p>
    <w:p w14:paraId="65FB70F5" w14:textId="77777777" w:rsidR="003757D2" w:rsidRPr="00684E96" w:rsidRDefault="003757D2" w:rsidP="00616670">
      <w:pPr>
        <w:ind w:left="-284" w:right="-238"/>
        <w:jc w:val="both"/>
        <w:rPr>
          <w:rFonts w:ascii="Arial" w:hAnsi="Arial" w:cs="Arial"/>
          <w:szCs w:val="24"/>
        </w:rPr>
      </w:pPr>
      <w:r w:rsidRPr="00684E96">
        <w:rPr>
          <w:rFonts w:ascii="Arial" w:hAnsi="Arial" w:cs="Arial"/>
          <w:szCs w:val="24"/>
        </w:rPr>
        <w:t>The member or employee is encouraged to disclose the nature of the association.</w:t>
      </w:r>
    </w:p>
    <w:p w14:paraId="49C764C6" w14:textId="7F0CC434" w:rsidR="00D05D60" w:rsidRPr="00046B3A" w:rsidRDefault="00D05D60" w:rsidP="00616670">
      <w:pPr>
        <w:pStyle w:val="BodyTextIndent"/>
        <w:ind w:left="-1134" w:right="-238"/>
        <w:rPr>
          <w:rFonts w:ascii="Arial" w:hAnsi="Arial" w:cs="Arial"/>
          <w:sz w:val="22"/>
          <w:szCs w:val="24"/>
        </w:rPr>
      </w:pPr>
    </w:p>
    <w:p w14:paraId="27D00D68" w14:textId="77777777" w:rsidR="00E24F6A" w:rsidRPr="00046B3A" w:rsidRDefault="00E24F6A" w:rsidP="00616670">
      <w:pPr>
        <w:pStyle w:val="BodyTextIndent"/>
        <w:ind w:left="-1134" w:right="-238"/>
        <w:rPr>
          <w:rFonts w:ascii="Arial" w:hAnsi="Arial" w:cs="Arial"/>
          <w:sz w:val="22"/>
          <w:szCs w:val="24"/>
        </w:rPr>
      </w:pPr>
    </w:p>
    <w:p w14:paraId="49C764C9" w14:textId="2A85B4A4" w:rsidR="00D05D60" w:rsidRPr="00164E62" w:rsidRDefault="00562866" w:rsidP="00616670">
      <w:pPr>
        <w:pStyle w:val="Heading1"/>
        <w:numPr>
          <w:ilvl w:val="0"/>
          <w:numId w:val="1"/>
        </w:numPr>
        <w:tabs>
          <w:tab w:val="clear" w:pos="720"/>
          <w:tab w:val="clear" w:pos="2410"/>
          <w:tab w:val="clear" w:pos="2977"/>
          <w:tab w:val="clear" w:pos="8335"/>
          <w:tab w:val="clear" w:pos="8505"/>
        </w:tabs>
        <w:spacing w:before="0" w:after="0"/>
        <w:ind w:left="-284" w:right="-238" w:hanging="850"/>
        <w:rPr>
          <w:rFonts w:ascii="Arial" w:hAnsi="Arial" w:cs="Arial"/>
          <w:caps w:val="0"/>
          <w:color w:val="17365D" w:themeColor="text2" w:themeShade="BF"/>
          <w:szCs w:val="28"/>
          <w:u w:val="none"/>
        </w:rPr>
      </w:pPr>
      <w:bookmarkStart w:id="15" w:name="_Toc108046504"/>
      <w:bookmarkStart w:id="16" w:name="_Toc109311681"/>
      <w:r w:rsidRPr="00164E62">
        <w:rPr>
          <w:rFonts w:ascii="Arial" w:hAnsi="Arial" w:cs="Arial"/>
          <w:caps w:val="0"/>
          <w:color w:val="17365D" w:themeColor="text2" w:themeShade="BF"/>
          <w:szCs w:val="28"/>
          <w:u w:val="none"/>
        </w:rPr>
        <w:t>Declarations by Members That They Ha</w:t>
      </w:r>
      <w:r w:rsidR="00980917" w:rsidRPr="00164E62">
        <w:rPr>
          <w:rFonts w:ascii="Arial" w:hAnsi="Arial" w:cs="Arial"/>
          <w:caps w:val="0"/>
          <w:color w:val="17365D" w:themeColor="text2" w:themeShade="BF"/>
          <w:szCs w:val="28"/>
          <w:u w:val="none"/>
        </w:rPr>
        <w:t>ve</w:t>
      </w:r>
      <w:r w:rsidRPr="00164E62">
        <w:rPr>
          <w:rFonts w:ascii="Arial" w:hAnsi="Arial" w:cs="Arial"/>
          <w:caps w:val="0"/>
          <w:color w:val="17365D" w:themeColor="text2" w:themeShade="BF"/>
          <w:szCs w:val="28"/>
          <w:u w:val="none"/>
        </w:rPr>
        <w:t xml:space="preserve"> Not Given Due Consideration to Papers</w:t>
      </w:r>
      <w:bookmarkEnd w:id="15"/>
      <w:bookmarkEnd w:id="16"/>
    </w:p>
    <w:p w14:paraId="49C764CA" w14:textId="77777777" w:rsidR="00D05D60" w:rsidRPr="00046B3A" w:rsidRDefault="00D05D60" w:rsidP="00616670">
      <w:pPr>
        <w:numPr>
          <w:ilvl w:val="12"/>
          <w:numId w:val="0"/>
        </w:numPr>
        <w:tabs>
          <w:tab w:val="left" w:pos="720"/>
          <w:tab w:val="left" w:pos="1440"/>
          <w:tab w:val="left" w:pos="2410"/>
          <w:tab w:val="left" w:pos="2977"/>
          <w:tab w:val="right" w:pos="8335"/>
          <w:tab w:val="right" w:pos="8505"/>
        </w:tabs>
        <w:ind w:left="-1134" w:right="-238"/>
        <w:jc w:val="both"/>
        <w:rPr>
          <w:rFonts w:ascii="Arial" w:hAnsi="Arial" w:cs="Arial"/>
          <w:b/>
          <w:szCs w:val="24"/>
        </w:rPr>
      </w:pPr>
    </w:p>
    <w:p w14:paraId="10CAF637" w14:textId="77777777" w:rsidR="00CF7FE6" w:rsidRPr="00046B3A" w:rsidRDefault="00CF7FE6" w:rsidP="00CF7FE6">
      <w:pPr>
        <w:ind w:left="-284" w:right="-238"/>
        <w:jc w:val="both"/>
        <w:rPr>
          <w:rFonts w:ascii="Arial" w:hAnsi="Arial" w:cs="Arial"/>
          <w:szCs w:val="24"/>
        </w:rPr>
      </w:pPr>
      <w:r w:rsidRPr="00046B3A">
        <w:rPr>
          <w:rFonts w:ascii="Arial" w:hAnsi="Arial" w:cs="Arial"/>
          <w:szCs w:val="24"/>
        </w:rPr>
        <w:t>Members who have not read the business papers to make declarations at this point.</w:t>
      </w:r>
    </w:p>
    <w:p w14:paraId="49C764CC" w14:textId="739F14D6" w:rsidR="00D05D60" w:rsidRPr="00046B3A" w:rsidRDefault="00D05D60" w:rsidP="00616670">
      <w:pPr>
        <w:numPr>
          <w:ilvl w:val="12"/>
          <w:numId w:val="0"/>
        </w:numPr>
        <w:tabs>
          <w:tab w:val="left" w:pos="720"/>
          <w:tab w:val="left" w:pos="1440"/>
          <w:tab w:val="left" w:pos="2410"/>
          <w:tab w:val="left" w:pos="2977"/>
          <w:tab w:val="right" w:pos="8335"/>
          <w:tab w:val="right" w:pos="8505"/>
        </w:tabs>
        <w:ind w:left="-1134" w:right="-238"/>
        <w:jc w:val="both"/>
        <w:rPr>
          <w:rFonts w:ascii="Arial" w:hAnsi="Arial" w:cs="Arial"/>
          <w:szCs w:val="24"/>
        </w:rPr>
      </w:pPr>
    </w:p>
    <w:p w14:paraId="786548EA" w14:textId="77777777" w:rsidR="00E24F6A" w:rsidRPr="00046B3A" w:rsidRDefault="00E24F6A" w:rsidP="00616670">
      <w:pPr>
        <w:numPr>
          <w:ilvl w:val="12"/>
          <w:numId w:val="0"/>
        </w:numPr>
        <w:tabs>
          <w:tab w:val="left" w:pos="720"/>
          <w:tab w:val="left" w:pos="1440"/>
          <w:tab w:val="left" w:pos="2410"/>
          <w:tab w:val="left" w:pos="2977"/>
          <w:tab w:val="right" w:pos="8335"/>
          <w:tab w:val="right" w:pos="8505"/>
        </w:tabs>
        <w:ind w:left="-1134" w:right="-238"/>
        <w:jc w:val="both"/>
        <w:rPr>
          <w:rFonts w:ascii="Arial" w:hAnsi="Arial" w:cs="Arial"/>
          <w:szCs w:val="24"/>
        </w:rPr>
      </w:pPr>
    </w:p>
    <w:p w14:paraId="49C764CE" w14:textId="649E2316" w:rsidR="00D05D60" w:rsidRPr="00164E62" w:rsidRDefault="00F46E54" w:rsidP="00616670">
      <w:pPr>
        <w:pStyle w:val="Heading1"/>
        <w:numPr>
          <w:ilvl w:val="0"/>
          <w:numId w:val="1"/>
        </w:numPr>
        <w:tabs>
          <w:tab w:val="clear" w:pos="720"/>
          <w:tab w:val="clear" w:pos="2410"/>
          <w:tab w:val="clear" w:pos="2977"/>
          <w:tab w:val="clear" w:pos="8335"/>
          <w:tab w:val="clear" w:pos="8505"/>
        </w:tabs>
        <w:spacing w:before="0" w:after="0"/>
        <w:ind w:left="-284" w:right="-238" w:hanging="850"/>
        <w:rPr>
          <w:rFonts w:ascii="Arial" w:hAnsi="Arial" w:cs="Arial"/>
          <w:caps w:val="0"/>
          <w:color w:val="17365D" w:themeColor="text2" w:themeShade="BF"/>
          <w:szCs w:val="28"/>
          <w:u w:val="none"/>
        </w:rPr>
      </w:pPr>
      <w:bookmarkStart w:id="17" w:name="_Toc108046505"/>
      <w:bookmarkStart w:id="18" w:name="_Toc109311682"/>
      <w:r w:rsidRPr="00164E62">
        <w:rPr>
          <w:rFonts w:ascii="Arial" w:hAnsi="Arial" w:cs="Arial"/>
          <w:caps w:val="0"/>
          <w:color w:val="17365D" w:themeColor="text2" w:themeShade="BF"/>
          <w:szCs w:val="28"/>
          <w:u w:val="none"/>
        </w:rPr>
        <w:t>Confirmation of Minutes</w:t>
      </w:r>
      <w:bookmarkEnd w:id="17"/>
      <w:bookmarkEnd w:id="18"/>
    </w:p>
    <w:p w14:paraId="49C764CF" w14:textId="1FBA39F1" w:rsidR="00D05D60" w:rsidRDefault="00D05D60" w:rsidP="00616670">
      <w:pPr>
        <w:numPr>
          <w:ilvl w:val="12"/>
          <w:numId w:val="0"/>
        </w:numPr>
        <w:tabs>
          <w:tab w:val="left" w:pos="720"/>
          <w:tab w:val="left" w:pos="1440"/>
          <w:tab w:val="left" w:pos="2410"/>
          <w:tab w:val="left" w:pos="2977"/>
          <w:tab w:val="right" w:pos="8335"/>
          <w:tab w:val="right" w:pos="8505"/>
        </w:tabs>
        <w:ind w:left="-1134" w:right="-238"/>
        <w:jc w:val="both"/>
        <w:rPr>
          <w:rFonts w:ascii="Arial" w:hAnsi="Arial" w:cs="Arial"/>
          <w:b/>
          <w:szCs w:val="24"/>
        </w:rPr>
      </w:pPr>
    </w:p>
    <w:p w14:paraId="464D85CD" w14:textId="7CBD92CA" w:rsidR="008D7C2D" w:rsidRPr="00705A50" w:rsidRDefault="008D7C2D" w:rsidP="008D7C2D">
      <w:pPr>
        <w:numPr>
          <w:ilvl w:val="12"/>
          <w:numId w:val="0"/>
        </w:numPr>
        <w:tabs>
          <w:tab w:val="left" w:pos="-284"/>
          <w:tab w:val="left" w:pos="1440"/>
          <w:tab w:val="left" w:pos="2410"/>
          <w:tab w:val="left" w:pos="2977"/>
          <w:tab w:val="right" w:pos="8335"/>
          <w:tab w:val="right" w:pos="8505"/>
        </w:tabs>
        <w:ind w:left="-1134" w:right="-238"/>
        <w:jc w:val="both"/>
        <w:rPr>
          <w:rFonts w:ascii="Arial" w:hAnsi="Arial" w:cs="Arial"/>
          <w:b/>
          <w:color w:val="244061" w:themeColor="accent1" w:themeShade="80"/>
          <w:sz w:val="28"/>
          <w:szCs w:val="28"/>
        </w:rPr>
      </w:pPr>
      <w:r w:rsidRPr="00705A50">
        <w:rPr>
          <w:rFonts w:ascii="Arial" w:hAnsi="Arial" w:cs="Arial"/>
          <w:b/>
          <w:color w:val="244061" w:themeColor="accent1" w:themeShade="80"/>
          <w:sz w:val="28"/>
          <w:szCs w:val="28"/>
        </w:rPr>
        <w:t>10.1</w:t>
      </w:r>
      <w:r w:rsidRPr="00705A50">
        <w:rPr>
          <w:rFonts w:ascii="Arial" w:hAnsi="Arial" w:cs="Arial"/>
          <w:b/>
          <w:color w:val="244061" w:themeColor="accent1" w:themeShade="80"/>
          <w:sz w:val="28"/>
          <w:szCs w:val="28"/>
        </w:rPr>
        <w:tab/>
        <w:t xml:space="preserve">Ordinary Council Meeting Minutes </w:t>
      </w:r>
      <w:r w:rsidR="00705A50" w:rsidRPr="00705A50">
        <w:rPr>
          <w:rFonts w:ascii="Arial" w:hAnsi="Arial" w:cs="Arial"/>
          <w:b/>
          <w:color w:val="244061" w:themeColor="accent1" w:themeShade="80"/>
          <w:sz w:val="28"/>
          <w:szCs w:val="28"/>
        </w:rPr>
        <w:t>–</w:t>
      </w:r>
      <w:r w:rsidRPr="00705A50">
        <w:rPr>
          <w:rFonts w:ascii="Arial" w:hAnsi="Arial" w:cs="Arial"/>
          <w:b/>
          <w:color w:val="244061" w:themeColor="accent1" w:themeShade="80"/>
          <w:sz w:val="28"/>
          <w:szCs w:val="28"/>
        </w:rPr>
        <w:t xml:space="preserve"> </w:t>
      </w:r>
      <w:r w:rsidR="00705A50" w:rsidRPr="00705A50">
        <w:rPr>
          <w:rFonts w:ascii="Arial" w:hAnsi="Arial" w:cs="Arial"/>
          <w:b/>
          <w:color w:val="244061" w:themeColor="accent1" w:themeShade="80"/>
          <w:sz w:val="28"/>
          <w:szCs w:val="28"/>
        </w:rPr>
        <w:t>28 June 2022</w:t>
      </w:r>
    </w:p>
    <w:p w14:paraId="0FB53B95" w14:textId="77777777" w:rsidR="00705A50" w:rsidRPr="00046B3A" w:rsidRDefault="00705A50" w:rsidP="008D7C2D">
      <w:pPr>
        <w:numPr>
          <w:ilvl w:val="12"/>
          <w:numId w:val="0"/>
        </w:numPr>
        <w:tabs>
          <w:tab w:val="left" w:pos="-284"/>
          <w:tab w:val="left" w:pos="1440"/>
          <w:tab w:val="left" w:pos="2410"/>
          <w:tab w:val="left" w:pos="2977"/>
          <w:tab w:val="right" w:pos="8335"/>
          <w:tab w:val="right" w:pos="8505"/>
        </w:tabs>
        <w:ind w:left="-1134" w:right="-238"/>
        <w:jc w:val="both"/>
        <w:rPr>
          <w:rFonts w:ascii="Arial" w:hAnsi="Arial" w:cs="Arial"/>
          <w:b/>
          <w:szCs w:val="24"/>
        </w:rPr>
      </w:pPr>
    </w:p>
    <w:p w14:paraId="13A628EC" w14:textId="628DABE8" w:rsidR="008D7C2D" w:rsidRPr="00A94B79" w:rsidRDefault="008D7C2D" w:rsidP="008D7C2D">
      <w:pPr>
        <w:numPr>
          <w:ilvl w:val="12"/>
          <w:numId w:val="0"/>
        </w:numPr>
        <w:tabs>
          <w:tab w:val="left" w:pos="720"/>
          <w:tab w:val="left" w:pos="1440"/>
          <w:tab w:val="left" w:pos="2410"/>
          <w:tab w:val="left" w:pos="2977"/>
          <w:tab w:val="right" w:pos="8335"/>
          <w:tab w:val="right" w:pos="8505"/>
        </w:tabs>
        <w:ind w:left="-284" w:right="-238"/>
        <w:jc w:val="both"/>
        <w:rPr>
          <w:rFonts w:ascii="Arial" w:hAnsi="Arial" w:cs="Arial"/>
          <w:bCs/>
          <w:szCs w:val="24"/>
        </w:rPr>
      </w:pPr>
      <w:r w:rsidRPr="00A94B79">
        <w:rPr>
          <w:rFonts w:ascii="Arial" w:hAnsi="Arial" w:cs="Arial"/>
          <w:bCs/>
          <w:szCs w:val="24"/>
        </w:rPr>
        <w:t xml:space="preserve">The minutes of the Ordinary Council Meeting held </w:t>
      </w:r>
      <w:r w:rsidR="00705A50">
        <w:rPr>
          <w:rFonts w:ascii="Arial" w:hAnsi="Arial" w:cs="Arial"/>
          <w:bCs/>
          <w:szCs w:val="24"/>
        </w:rPr>
        <w:t>28 June</w:t>
      </w:r>
      <w:r w:rsidRPr="00A94B79">
        <w:rPr>
          <w:rFonts w:ascii="Arial" w:hAnsi="Arial" w:cs="Arial"/>
          <w:bCs/>
          <w:szCs w:val="24"/>
        </w:rPr>
        <w:t xml:space="preserve"> 2022 are to be confirmed.</w:t>
      </w:r>
    </w:p>
    <w:p w14:paraId="49C764D1" w14:textId="77777777" w:rsidR="00D05D60" w:rsidRPr="00046B3A" w:rsidRDefault="00D05D60" w:rsidP="00FF2B90">
      <w:pPr>
        <w:pStyle w:val="CouncilHeading"/>
      </w:pPr>
    </w:p>
    <w:p w14:paraId="49C764D2" w14:textId="4A387B07" w:rsidR="003D10A2" w:rsidRDefault="003D10A2" w:rsidP="00FF2B90">
      <w:pPr>
        <w:pStyle w:val="CouncilHeading"/>
      </w:pPr>
    </w:p>
    <w:p w14:paraId="3FF1D107" w14:textId="39510C99" w:rsidR="002C0FFD" w:rsidRPr="00705A50" w:rsidRDefault="002C0FFD" w:rsidP="002C0FFD">
      <w:pPr>
        <w:numPr>
          <w:ilvl w:val="12"/>
          <w:numId w:val="0"/>
        </w:numPr>
        <w:tabs>
          <w:tab w:val="left" w:pos="-284"/>
          <w:tab w:val="left" w:pos="1440"/>
          <w:tab w:val="left" w:pos="2410"/>
          <w:tab w:val="left" w:pos="2977"/>
          <w:tab w:val="right" w:pos="8335"/>
          <w:tab w:val="right" w:pos="8505"/>
        </w:tabs>
        <w:ind w:left="-1134" w:right="-238"/>
        <w:jc w:val="both"/>
        <w:rPr>
          <w:rFonts w:ascii="Arial" w:hAnsi="Arial" w:cs="Arial"/>
          <w:b/>
          <w:color w:val="244061" w:themeColor="accent1" w:themeShade="80"/>
          <w:sz w:val="28"/>
          <w:szCs w:val="28"/>
        </w:rPr>
      </w:pPr>
      <w:r w:rsidRPr="00705A50">
        <w:rPr>
          <w:rFonts w:ascii="Arial" w:hAnsi="Arial" w:cs="Arial"/>
          <w:b/>
          <w:color w:val="244061" w:themeColor="accent1" w:themeShade="80"/>
          <w:sz w:val="28"/>
          <w:szCs w:val="28"/>
        </w:rPr>
        <w:t>10.</w:t>
      </w:r>
      <w:r>
        <w:rPr>
          <w:rFonts w:ascii="Arial" w:hAnsi="Arial" w:cs="Arial"/>
          <w:b/>
          <w:color w:val="244061" w:themeColor="accent1" w:themeShade="80"/>
          <w:sz w:val="28"/>
          <w:szCs w:val="28"/>
        </w:rPr>
        <w:t>2</w:t>
      </w:r>
      <w:r w:rsidRPr="00705A50">
        <w:rPr>
          <w:rFonts w:ascii="Arial" w:hAnsi="Arial" w:cs="Arial"/>
          <w:b/>
          <w:color w:val="244061" w:themeColor="accent1" w:themeShade="80"/>
          <w:sz w:val="28"/>
          <w:szCs w:val="28"/>
        </w:rPr>
        <w:tab/>
      </w:r>
      <w:r>
        <w:rPr>
          <w:rFonts w:ascii="Arial" w:hAnsi="Arial" w:cs="Arial"/>
          <w:b/>
          <w:color w:val="244061" w:themeColor="accent1" w:themeShade="80"/>
          <w:sz w:val="28"/>
          <w:szCs w:val="28"/>
        </w:rPr>
        <w:t>Special</w:t>
      </w:r>
      <w:r w:rsidRPr="00705A50">
        <w:rPr>
          <w:rFonts w:ascii="Arial" w:hAnsi="Arial" w:cs="Arial"/>
          <w:b/>
          <w:color w:val="244061" w:themeColor="accent1" w:themeShade="80"/>
          <w:sz w:val="28"/>
          <w:szCs w:val="28"/>
        </w:rPr>
        <w:t xml:space="preserve"> Council Meeting Minutes – </w:t>
      </w:r>
      <w:r>
        <w:rPr>
          <w:rFonts w:ascii="Arial" w:hAnsi="Arial" w:cs="Arial"/>
          <w:b/>
          <w:color w:val="244061" w:themeColor="accent1" w:themeShade="80"/>
          <w:sz w:val="28"/>
          <w:szCs w:val="28"/>
        </w:rPr>
        <w:t>27 June 2022</w:t>
      </w:r>
    </w:p>
    <w:p w14:paraId="3AECD0D6" w14:textId="77777777" w:rsidR="002C0FFD" w:rsidRPr="00046B3A" w:rsidRDefault="002C0FFD" w:rsidP="002C0FFD">
      <w:pPr>
        <w:numPr>
          <w:ilvl w:val="12"/>
          <w:numId w:val="0"/>
        </w:numPr>
        <w:tabs>
          <w:tab w:val="left" w:pos="-284"/>
          <w:tab w:val="left" w:pos="1440"/>
          <w:tab w:val="left" w:pos="2410"/>
          <w:tab w:val="left" w:pos="2977"/>
          <w:tab w:val="right" w:pos="8335"/>
          <w:tab w:val="right" w:pos="8505"/>
        </w:tabs>
        <w:ind w:left="-1134" w:right="-238"/>
        <w:jc w:val="both"/>
        <w:rPr>
          <w:rFonts w:ascii="Arial" w:hAnsi="Arial" w:cs="Arial"/>
          <w:b/>
          <w:szCs w:val="24"/>
        </w:rPr>
      </w:pPr>
    </w:p>
    <w:p w14:paraId="2A146CAC" w14:textId="2E172A0A" w:rsidR="002C0FFD" w:rsidRPr="00A94B79" w:rsidRDefault="002C0FFD" w:rsidP="002C0FFD">
      <w:pPr>
        <w:numPr>
          <w:ilvl w:val="12"/>
          <w:numId w:val="0"/>
        </w:numPr>
        <w:tabs>
          <w:tab w:val="left" w:pos="720"/>
          <w:tab w:val="left" w:pos="1440"/>
          <w:tab w:val="left" w:pos="2410"/>
          <w:tab w:val="left" w:pos="2977"/>
          <w:tab w:val="right" w:pos="8335"/>
          <w:tab w:val="right" w:pos="8505"/>
        </w:tabs>
        <w:ind w:left="-284" w:right="-238"/>
        <w:jc w:val="both"/>
        <w:rPr>
          <w:rFonts w:ascii="Arial" w:hAnsi="Arial" w:cs="Arial"/>
          <w:bCs/>
          <w:szCs w:val="24"/>
        </w:rPr>
      </w:pPr>
      <w:r w:rsidRPr="00A94B79">
        <w:rPr>
          <w:rFonts w:ascii="Arial" w:hAnsi="Arial" w:cs="Arial"/>
          <w:bCs/>
          <w:szCs w:val="24"/>
        </w:rPr>
        <w:t xml:space="preserve">The minutes of the </w:t>
      </w:r>
      <w:r>
        <w:rPr>
          <w:rFonts w:ascii="Arial" w:hAnsi="Arial" w:cs="Arial"/>
          <w:bCs/>
          <w:szCs w:val="24"/>
        </w:rPr>
        <w:t xml:space="preserve">Special </w:t>
      </w:r>
      <w:r w:rsidRPr="00A94B79">
        <w:rPr>
          <w:rFonts w:ascii="Arial" w:hAnsi="Arial" w:cs="Arial"/>
          <w:bCs/>
          <w:szCs w:val="24"/>
        </w:rPr>
        <w:t xml:space="preserve">Council Meeting held </w:t>
      </w:r>
      <w:r>
        <w:rPr>
          <w:rFonts w:ascii="Arial" w:hAnsi="Arial" w:cs="Arial"/>
          <w:bCs/>
          <w:szCs w:val="24"/>
        </w:rPr>
        <w:t>27 June</w:t>
      </w:r>
      <w:r w:rsidRPr="00A94B79">
        <w:rPr>
          <w:rFonts w:ascii="Arial" w:hAnsi="Arial" w:cs="Arial"/>
          <w:bCs/>
          <w:szCs w:val="24"/>
        </w:rPr>
        <w:t xml:space="preserve"> 2022 are to be confirmed.</w:t>
      </w:r>
    </w:p>
    <w:p w14:paraId="73D4A604" w14:textId="3E817858" w:rsidR="002C0FFD" w:rsidRDefault="002C0FFD" w:rsidP="00FF2B90">
      <w:pPr>
        <w:pStyle w:val="CouncilHeading"/>
      </w:pPr>
    </w:p>
    <w:p w14:paraId="07F29ED0" w14:textId="77777777" w:rsidR="00EE71CB" w:rsidRPr="00046B3A" w:rsidRDefault="00EE71CB" w:rsidP="00FF2B90">
      <w:pPr>
        <w:pStyle w:val="CouncilHeading"/>
      </w:pPr>
    </w:p>
    <w:p w14:paraId="49C764D3" w14:textId="3B6A49E1" w:rsidR="003D10A2" w:rsidRPr="00164E62" w:rsidRDefault="00F46E54" w:rsidP="00616670">
      <w:pPr>
        <w:pStyle w:val="Heading1"/>
        <w:numPr>
          <w:ilvl w:val="0"/>
          <w:numId w:val="1"/>
        </w:numPr>
        <w:tabs>
          <w:tab w:val="clear" w:pos="720"/>
          <w:tab w:val="clear" w:pos="2410"/>
          <w:tab w:val="clear" w:pos="2977"/>
          <w:tab w:val="clear" w:pos="8335"/>
          <w:tab w:val="clear" w:pos="8505"/>
        </w:tabs>
        <w:spacing w:before="0" w:after="0"/>
        <w:ind w:left="-284" w:right="-238" w:hanging="850"/>
        <w:rPr>
          <w:rFonts w:ascii="Arial" w:hAnsi="Arial" w:cs="Arial"/>
          <w:caps w:val="0"/>
          <w:color w:val="17365D" w:themeColor="text2" w:themeShade="BF"/>
          <w:szCs w:val="28"/>
          <w:u w:val="none"/>
        </w:rPr>
      </w:pPr>
      <w:bookmarkStart w:id="19" w:name="_Toc108046506"/>
      <w:bookmarkStart w:id="20" w:name="_Toc109311683"/>
      <w:r w:rsidRPr="00164E62">
        <w:rPr>
          <w:rFonts w:ascii="Arial" w:hAnsi="Arial" w:cs="Arial"/>
          <w:caps w:val="0"/>
          <w:color w:val="17365D" w:themeColor="text2" w:themeShade="BF"/>
          <w:szCs w:val="28"/>
          <w:u w:val="none"/>
        </w:rPr>
        <w:t>Announcements of the Presiding Member without discussion.</w:t>
      </w:r>
      <w:bookmarkEnd w:id="19"/>
      <w:bookmarkEnd w:id="20"/>
    </w:p>
    <w:p w14:paraId="49C764D4" w14:textId="77777777" w:rsidR="003D10A2" w:rsidRPr="00046B3A" w:rsidRDefault="003D10A2" w:rsidP="00616670">
      <w:pPr>
        <w:numPr>
          <w:ilvl w:val="12"/>
          <w:numId w:val="0"/>
        </w:numPr>
        <w:tabs>
          <w:tab w:val="left" w:pos="720"/>
          <w:tab w:val="left" w:pos="1440"/>
          <w:tab w:val="left" w:pos="2410"/>
          <w:tab w:val="left" w:pos="2977"/>
          <w:tab w:val="right" w:pos="8335"/>
          <w:tab w:val="right" w:pos="8505"/>
        </w:tabs>
        <w:ind w:left="-1134" w:right="-238"/>
        <w:jc w:val="both"/>
        <w:rPr>
          <w:rFonts w:ascii="Arial" w:hAnsi="Arial" w:cs="Arial"/>
          <w:b/>
          <w:szCs w:val="24"/>
        </w:rPr>
      </w:pPr>
    </w:p>
    <w:p w14:paraId="7414B941" w14:textId="77777777" w:rsidR="00B70B6C" w:rsidRPr="00FA72FA" w:rsidRDefault="00B70B6C" w:rsidP="00FF2B90">
      <w:pPr>
        <w:pStyle w:val="CouncilHeading"/>
      </w:pPr>
      <w:r w:rsidRPr="00FA72FA">
        <w:t>Any written or verbal announcements by the Presiding Member to be tabled at this point.</w:t>
      </w:r>
    </w:p>
    <w:p w14:paraId="4F478938" w14:textId="268A7E3A" w:rsidR="00F46E54" w:rsidRPr="00164E62" w:rsidRDefault="00F46E54" w:rsidP="00616670">
      <w:pPr>
        <w:pStyle w:val="Heading1"/>
        <w:numPr>
          <w:ilvl w:val="0"/>
          <w:numId w:val="1"/>
        </w:numPr>
        <w:tabs>
          <w:tab w:val="clear" w:pos="720"/>
          <w:tab w:val="clear" w:pos="2410"/>
          <w:tab w:val="clear" w:pos="2977"/>
          <w:tab w:val="clear" w:pos="8335"/>
          <w:tab w:val="clear" w:pos="8505"/>
        </w:tabs>
        <w:spacing w:before="0" w:after="0"/>
        <w:ind w:left="-284" w:right="-238" w:hanging="850"/>
        <w:rPr>
          <w:rFonts w:ascii="Arial" w:hAnsi="Arial" w:cs="Arial"/>
          <w:caps w:val="0"/>
          <w:color w:val="17365D" w:themeColor="text2" w:themeShade="BF"/>
          <w:szCs w:val="28"/>
          <w:u w:val="none"/>
        </w:rPr>
      </w:pPr>
      <w:bookmarkStart w:id="21" w:name="_Toc108046507"/>
      <w:bookmarkStart w:id="22" w:name="_Toc109311684"/>
      <w:r w:rsidRPr="00164E62">
        <w:rPr>
          <w:rFonts w:ascii="Arial" w:hAnsi="Arial" w:cs="Arial"/>
          <w:caps w:val="0"/>
          <w:color w:val="17365D" w:themeColor="text2" w:themeShade="BF"/>
          <w:szCs w:val="28"/>
          <w:u w:val="none"/>
        </w:rPr>
        <w:t>Members Announcements without discussion.</w:t>
      </w:r>
      <w:bookmarkEnd w:id="21"/>
      <w:bookmarkEnd w:id="22"/>
    </w:p>
    <w:p w14:paraId="0667F9AC" w14:textId="77777777" w:rsidR="00F46E54" w:rsidRPr="00046B3A" w:rsidRDefault="00F46E54" w:rsidP="00616670">
      <w:pPr>
        <w:numPr>
          <w:ilvl w:val="12"/>
          <w:numId w:val="0"/>
        </w:numPr>
        <w:tabs>
          <w:tab w:val="left" w:pos="720"/>
          <w:tab w:val="left" w:pos="1440"/>
          <w:tab w:val="left" w:pos="2410"/>
          <w:tab w:val="left" w:pos="2977"/>
          <w:tab w:val="right" w:pos="8335"/>
          <w:tab w:val="right" w:pos="8505"/>
        </w:tabs>
        <w:ind w:left="-1134" w:right="-238"/>
        <w:jc w:val="both"/>
        <w:rPr>
          <w:rFonts w:ascii="Arial" w:hAnsi="Arial" w:cs="Arial"/>
          <w:b/>
          <w:szCs w:val="24"/>
        </w:rPr>
      </w:pPr>
    </w:p>
    <w:p w14:paraId="7E5CB4DB" w14:textId="0C13AF66" w:rsidR="00C4197F" w:rsidRDefault="00C4197F" w:rsidP="00C4197F">
      <w:pPr>
        <w:ind w:left="-284" w:right="-238"/>
        <w:jc w:val="both"/>
        <w:rPr>
          <w:rFonts w:ascii="Arial" w:hAnsi="Arial" w:cs="Arial"/>
          <w:noProof/>
        </w:rPr>
      </w:pPr>
      <w:r w:rsidRPr="00231309">
        <w:rPr>
          <w:rFonts w:ascii="Arial" w:hAnsi="Arial" w:cs="Arial"/>
          <w:noProof/>
        </w:rPr>
        <w:t>Written announcements by Council Members to be tabled at this point. Council Members may wish to make verbal announcements at their discretion.</w:t>
      </w:r>
    </w:p>
    <w:p w14:paraId="6A3CA482" w14:textId="77777777" w:rsidR="00C4197F" w:rsidRDefault="00C4197F" w:rsidP="00C4197F">
      <w:pPr>
        <w:ind w:left="-284" w:right="-238"/>
        <w:jc w:val="both"/>
        <w:rPr>
          <w:rFonts w:ascii="Arial" w:hAnsi="Arial" w:cs="Arial"/>
          <w:noProof/>
        </w:rPr>
      </w:pPr>
    </w:p>
    <w:p w14:paraId="4BCE56CD" w14:textId="45E4C3CC" w:rsidR="00F46E54" w:rsidRDefault="00F46E54" w:rsidP="00FF2B90">
      <w:pPr>
        <w:pStyle w:val="CouncilHeading"/>
      </w:pPr>
    </w:p>
    <w:p w14:paraId="418B7B73" w14:textId="7D062847" w:rsidR="00F46E54" w:rsidRPr="00164E62" w:rsidRDefault="00F46E54" w:rsidP="00616670">
      <w:pPr>
        <w:pStyle w:val="Heading1"/>
        <w:numPr>
          <w:ilvl w:val="0"/>
          <w:numId w:val="1"/>
        </w:numPr>
        <w:tabs>
          <w:tab w:val="clear" w:pos="720"/>
          <w:tab w:val="clear" w:pos="2410"/>
          <w:tab w:val="clear" w:pos="2977"/>
          <w:tab w:val="clear" w:pos="8335"/>
          <w:tab w:val="clear" w:pos="8505"/>
        </w:tabs>
        <w:spacing w:before="0" w:after="0"/>
        <w:ind w:left="-284" w:right="-238" w:hanging="850"/>
        <w:rPr>
          <w:rFonts w:ascii="Arial" w:hAnsi="Arial" w:cs="Arial"/>
          <w:caps w:val="0"/>
          <w:color w:val="17365D" w:themeColor="text2" w:themeShade="BF"/>
          <w:szCs w:val="28"/>
          <w:u w:val="none"/>
        </w:rPr>
      </w:pPr>
      <w:bookmarkStart w:id="23" w:name="_Toc108046508"/>
      <w:bookmarkStart w:id="24" w:name="_Toc109311685"/>
      <w:r w:rsidRPr="00164E62">
        <w:rPr>
          <w:rFonts w:ascii="Arial" w:hAnsi="Arial" w:cs="Arial"/>
          <w:caps w:val="0"/>
          <w:color w:val="17365D" w:themeColor="text2" w:themeShade="BF"/>
          <w:szCs w:val="28"/>
          <w:u w:val="none"/>
        </w:rPr>
        <w:t>Matters for Which the Meeting May Be Closed</w:t>
      </w:r>
      <w:bookmarkEnd w:id="23"/>
      <w:bookmarkEnd w:id="24"/>
    </w:p>
    <w:p w14:paraId="2362BD7A" w14:textId="1E0BA6AC" w:rsidR="00F46E54" w:rsidRDefault="00F46E54" w:rsidP="00FF2B90">
      <w:pPr>
        <w:pStyle w:val="CouncilHeading"/>
      </w:pPr>
    </w:p>
    <w:p w14:paraId="1A92C211" w14:textId="4D7ED540" w:rsidR="00F46E54" w:rsidRDefault="00F46E54" w:rsidP="00616670">
      <w:pPr>
        <w:ind w:left="-284" w:right="-238"/>
        <w:jc w:val="both"/>
        <w:rPr>
          <w:rFonts w:ascii="Arial" w:hAnsi="Arial" w:cs="Arial"/>
          <w:szCs w:val="24"/>
        </w:rPr>
      </w:pPr>
      <w:r>
        <w:rPr>
          <w:rFonts w:ascii="Arial" w:hAnsi="Arial" w:cs="Arial"/>
          <w:szCs w:val="24"/>
        </w:rPr>
        <w:t>For</w:t>
      </w:r>
      <w:r w:rsidRPr="009E2D4C">
        <w:rPr>
          <w:rFonts w:ascii="Arial" w:hAnsi="Arial" w:cs="Arial"/>
          <w:szCs w:val="24"/>
        </w:rPr>
        <w:t xml:space="preserve"> the convenience of the public, </w:t>
      </w:r>
      <w:r>
        <w:rPr>
          <w:rFonts w:ascii="Arial" w:hAnsi="Arial" w:cs="Arial"/>
          <w:szCs w:val="24"/>
        </w:rPr>
        <w:t>the following Confidential items</w:t>
      </w:r>
      <w:r w:rsidR="00671F60">
        <w:rPr>
          <w:rFonts w:ascii="Arial" w:hAnsi="Arial" w:cs="Arial"/>
          <w:szCs w:val="24"/>
        </w:rPr>
        <w:t xml:space="preserve"> are identified to be</w:t>
      </w:r>
      <w:r>
        <w:rPr>
          <w:rFonts w:ascii="Arial" w:hAnsi="Arial" w:cs="Arial"/>
          <w:szCs w:val="24"/>
        </w:rPr>
        <w:t xml:space="preserve"> discussed </w:t>
      </w:r>
      <w:r w:rsidRPr="009E2D4C">
        <w:rPr>
          <w:rFonts w:ascii="Arial" w:hAnsi="Arial" w:cs="Arial"/>
          <w:szCs w:val="24"/>
        </w:rPr>
        <w:t>behind closed doors</w:t>
      </w:r>
      <w:r w:rsidR="00671F60">
        <w:rPr>
          <w:rFonts w:ascii="Arial" w:hAnsi="Arial" w:cs="Arial"/>
          <w:szCs w:val="24"/>
        </w:rPr>
        <w:t>,</w:t>
      </w:r>
      <w:r w:rsidRPr="009E2D4C">
        <w:rPr>
          <w:rFonts w:ascii="Arial" w:hAnsi="Arial" w:cs="Arial"/>
          <w:szCs w:val="24"/>
        </w:rPr>
        <w:t xml:space="preserve"> a</w:t>
      </w:r>
      <w:r w:rsidR="00671F60">
        <w:rPr>
          <w:rFonts w:ascii="Arial" w:hAnsi="Arial" w:cs="Arial"/>
          <w:szCs w:val="24"/>
        </w:rPr>
        <w:t xml:space="preserve">s the last items of business at </w:t>
      </w:r>
      <w:r w:rsidRPr="009E2D4C">
        <w:rPr>
          <w:rFonts w:ascii="Arial" w:hAnsi="Arial" w:cs="Arial"/>
          <w:szCs w:val="24"/>
        </w:rPr>
        <w:t>this meeting</w:t>
      </w:r>
      <w:r w:rsidR="00671F60">
        <w:rPr>
          <w:rFonts w:ascii="Arial" w:hAnsi="Arial" w:cs="Arial"/>
          <w:szCs w:val="24"/>
        </w:rPr>
        <w:t>.</w:t>
      </w:r>
    </w:p>
    <w:p w14:paraId="65AF7147" w14:textId="1699A1A3" w:rsidR="00F46E54" w:rsidRDefault="00F46E54" w:rsidP="00616670">
      <w:pPr>
        <w:ind w:left="-567" w:right="-238"/>
        <w:jc w:val="both"/>
        <w:rPr>
          <w:rFonts w:ascii="Arial" w:hAnsi="Arial" w:cs="Arial"/>
          <w:szCs w:val="24"/>
        </w:rPr>
      </w:pPr>
    </w:p>
    <w:p w14:paraId="632B0A9D" w14:textId="77777777" w:rsidR="00A546D9" w:rsidRDefault="00A546D9" w:rsidP="00616670">
      <w:pPr>
        <w:ind w:left="-567" w:right="-238"/>
        <w:jc w:val="both"/>
        <w:rPr>
          <w:rFonts w:ascii="Arial" w:hAnsi="Arial" w:cs="Arial"/>
          <w:szCs w:val="24"/>
        </w:rPr>
      </w:pPr>
    </w:p>
    <w:p w14:paraId="433389E7" w14:textId="219852B8" w:rsidR="005949FF" w:rsidRPr="00164E62" w:rsidRDefault="005949FF" w:rsidP="00616670">
      <w:pPr>
        <w:pStyle w:val="Heading1"/>
        <w:numPr>
          <w:ilvl w:val="0"/>
          <w:numId w:val="1"/>
        </w:numPr>
        <w:tabs>
          <w:tab w:val="clear" w:pos="720"/>
          <w:tab w:val="clear" w:pos="2410"/>
          <w:tab w:val="clear" w:pos="2977"/>
          <w:tab w:val="clear" w:pos="8335"/>
          <w:tab w:val="clear" w:pos="8505"/>
        </w:tabs>
        <w:spacing w:before="0" w:after="0"/>
        <w:ind w:left="-284" w:right="-238" w:hanging="850"/>
        <w:rPr>
          <w:rFonts w:ascii="Arial" w:hAnsi="Arial" w:cs="Arial"/>
          <w:caps w:val="0"/>
          <w:color w:val="17365D" w:themeColor="text2" w:themeShade="BF"/>
          <w:szCs w:val="28"/>
          <w:u w:val="none"/>
        </w:rPr>
      </w:pPr>
      <w:bookmarkStart w:id="25" w:name="_Toc108046509"/>
      <w:bookmarkStart w:id="26" w:name="_Toc109311686"/>
      <w:r w:rsidRPr="00164E62">
        <w:rPr>
          <w:rFonts w:ascii="Arial" w:hAnsi="Arial" w:cs="Arial"/>
          <w:caps w:val="0"/>
          <w:color w:val="17365D" w:themeColor="text2" w:themeShade="BF"/>
          <w:szCs w:val="28"/>
          <w:u w:val="none"/>
        </w:rPr>
        <w:t>En Bloc Items</w:t>
      </w:r>
      <w:bookmarkEnd w:id="25"/>
      <w:bookmarkEnd w:id="26"/>
    </w:p>
    <w:p w14:paraId="26A9349B" w14:textId="4453D41B" w:rsidR="005949FF" w:rsidRPr="005949FF" w:rsidRDefault="005949FF" w:rsidP="00616670">
      <w:pPr>
        <w:ind w:left="-567" w:right="-238"/>
        <w:jc w:val="both"/>
        <w:rPr>
          <w:rFonts w:ascii="Arial" w:hAnsi="Arial" w:cs="Arial"/>
          <w:b/>
          <w:bCs/>
          <w:szCs w:val="24"/>
        </w:rPr>
      </w:pPr>
    </w:p>
    <w:p w14:paraId="310547C9" w14:textId="428642A2" w:rsidR="00842B22" w:rsidRPr="00EF6DD7" w:rsidRDefault="00842B22" w:rsidP="00842B22">
      <w:pPr>
        <w:ind w:left="-284" w:right="-238"/>
        <w:jc w:val="both"/>
        <w:rPr>
          <w:rFonts w:ascii="Arial" w:hAnsi="Arial" w:cs="Arial"/>
          <w:szCs w:val="24"/>
        </w:rPr>
      </w:pPr>
      <w:r w:rsidRPr="00A97A55">
        <w:rPr>
          <w:rFonts w:ascii="Arial" w:hAnsi="Arial" w:cs="Arial"/>
        </w:rPr>
        <w:t xml:space="preserve">That the officer recommendations for Items </w:t>
      </w:r>
      <w:r w:rsidRPr="00BC77FA">
        <w:rPr>
          <w:rFonts w:ascii="Arial" w:hAnsi="Arial" w:cs="Arial"/>
          <w:szCs w:val="24"/>
        </w:rPr>
        <w:t>15.1, 16.1, 16.2, 17.1, 17.2, 17.3, 17.4</w:t>
      </w:r>
      <w:r>
        <w:rPr>
          <w:rFonts w:ascii="Arial" w:hAnsi="Arial" w:cs="Arial"/>
          <w:szCs w:val="24"/>
        </w:rPr>
        <w:t xml:space="preserve"> and </w:t>
      </w:r>
      <w:r w:rsidRPr="00BC77FA">
        <w:rPr>
          <w:rFonts w:ascii="Arial" w:hAnsi="Arial" w:cs="Arial"/>
          <w:szCs w:val="24"/>
        </w:rPr>
        <w:t>18.1</w:t>
      </w:r>
      <w:r w:rsidR="008D4C9B">
        <w:rPr>
          <w:rFonts w:ascii="Arial" w:hAnsi="Arial" w:cs="Arial"/>
          <w:szCs w:val="24"/>
        </w:rPr>
        <w:t xml:space="preserve">, 18.2, 18.3 and 19.1 </w:t>
      </w:r>
      <w:r w:rsidRPr="00BC77FA">
        <w:rPr>
          <w:rFonts w:ascii="Arial" w:hAnsi="Arial" w:cs="Arial"/>
        </w:rPr>
        <w:t>be adopted en bloc and the remaining items be dealt with separately.</w:t>
      </w:r>
    </w:p>
    <w:p w14:paraId="1104E231" w14:textId="036619AB" w:rsidR="005949FF" w:rsidRDefault="005949FF" w:rsidP="00616670">
      <w:pPr>
        <w:ind w:left="-567" w:right="-238"/>
        <w:jc w:val="both"/>
        <w:rPr>
          <w:rFonts w:ascii="Arial" w:hAnsi="Arial" w:cs="Arial"/>
          <w:szCs w:val="24"/>
        </w:rPr>
      </w:pPr>
    </w:p>
    <w:p w14:paraId="7EF35A82" w14:textId="77777777" w:rsidR="005949FF" w:rsidRPr="009E2D4C" w:rsidRDefault="005949FF" w:rsidP="00616670">
      <w:pPr>
        <w:ind w:left="-567" w:right="-238"/>
        <w:jc w:val="both"/>
        <w:rPr>
          <w:rFonts w:ascii="Arial" w:hAnsi="Arial" w:cs="Arial"/>
          <w:szCs w:val="24"/>
        </w:rPr>
      </w:pPr>
    </w:p>
    <w:p w14:paraId="69294AC1" w14:textId="17634793" w:rsidR="00F46E54" w:rsidRPr="00164E62" w:rsidRDefault="00671F60" w:rsidP="00616670">
      <w:pPr>
        <w:pStyle w:val="Heading1"/>
        <w:numPr>
          <w:ilvl w:val="0"/>
          <w:numId w:val="1"/>
        </w:numPr>
        <w:tabs>
          <w:tab w:val="clear" w:pos="720"/>
          <w:tab w:val="clear" w:pos="2410"/>
          <w:tab w:val="clear" w:pos="2977"/>
          <w:tab w:val="clear" w:pos="8335"/>
          <w:tab w:val="clear" w:pos="8505"/>
        </w:tabs>
        <w:spacing w:before="0" w:after="0"/>
        <w:ind w:left="-284" w:right="-238" w:hanging="850"/>
        <w:rPr>
          <w:rFonts w:ascii="Arial" w:hAnsi="Arial" w:cs="Arial"/>
          <w:caps w:val="0"/>
          <w:color w:val="17365D" w:themeColor="text2" w:themeShade="BF"/>
          <w:szCs w:val="28"/>
          <w:u w:val="none"/>
        </w:rPr>
      </w:pPr>
      <w:bookmarkStart w:id="27" w:name="_Toc108046510"/>
      <w:bookmarkStart w:id="28" w:name="_Toc109311687"/>
      <w:r w:rsidRPr="00164E62">
        <w:rPr>
          <w:rFonts w:ascii="Arial" w:hAnsi="Arial" w:cs="Arial"/>
          <w:caps w:val="0"/>
          <w:color w:val="17365D" w:themeColor="text2" w:themeShade="BF"/>
          <w:szCs w:val="28"/>
          <w:u w:val="none"/>
        </w:rPr>
        <w:t>Minutes of Council Committees and Administrative Liaison Working Groups</w:t>
      </w:r>
      <w:bookmarkEnd w:id="27"/>
      <w:bookmarkEnd w:id="28"/>
    </w:p>
    <w:p w14:paraId="4005D48C" w14:textId="42C38225" w:rsidR="00F46E54" w:rsidRDefault="00F46E54" w:rsidP="00FF2B90">
      <w:pPr>
        <w:pStyle w:val="CouncilHeading"/>
      </w:pPr>
    </w:p>
    <w:p w14:paraId="768C2B97" w14:textId="0734D0B1" w:rsidR="00671F60" w:rsidRPr="00164E62" w:rsidRDefault="00671F60" w:rsidP="00DE76F9">
      <w:pPr>
        <w:pStyle w:val="Heading1"/>
        <w:numPr>
          <w:ilvl w:val="1"/>
          <w:numId w:val="4"/>
        </w:numPr>
        <w:tabs>
          <w:tab w:val="clear" w:pos="720"/>
          <w:tab w:val="clear" w:pos="2410"/>
          <w:tab w:val="clear" w:pos="2977"/>
          <w:tab w:val="clear" w:pos="8335"/>
          <w:tab w:val="clear" w:pos="8505"/>
        </w:tabs>
        <w:spacing w:before="0" w:after="0"/>
        <w:ind w:left="-284" w:right="-238" w:hanging="850"/>
        <w:rPr>
          <w:color w:val="17365D" w:themeColor="text2" w:themeShade="BF"/>
          <w:sz w:val="32"/>
          <w:szCs w:val="22"/>
        </w:rPr>
      </w:pPr>
      <w:bookmarkStart w:id="29" w:name="_Toc108046511"/>
      <w:bookmarkStart w:id="30" w:name="_Toc109311688"/>
      <w:r w:rsidRPr="00164E62">
        <w:rPr>
          <w:rFonts w:ascii="Arial" w:hAnsi="Arial" w:cs="Arial"/>
          <w:caps w:val="0"/>
          <w:color w:val="17365D" w:themeColor="text2" w:themeShade="BF"/>
          <w:szCs w:val="28"/>
          <w:u w:val="none"/>
        </w:rPr>
        <w:t>Minutes of the following Committee Meetings (in date order) are to be received:</w:t>
      </w:r>
      <w:bookmarkEnd w:id="29"/>
      <w:bookmarkEnd w:id="30"/>
    </w:p>
    <w:p w14:paraId="2EA863D5" w14:textId="77777777" w:rsidR="00671F60" w:rsidRPr="00671F60" w:rsidRDefault="00671F60" w:rsidP="00616670">
      <w:pPr>
        <w:ind w:right="-238"/>
      </w:pPr>
    </w:p>
    <w:p w14:paraId="35974315" w14:textId="77777777" w:rsidR="00671F60" w:rsidRPr="007A1A78" w:rsidRDefault="00671F60" w:rsidP="00616670">
      <w:pPr>
        <w:tabs>
          <w:tab w:val="left" w:pos="1440"/>
          <w:tab w:val="left" w:pos="2410"/>
          <w:tab w:val="left" w:pos="2977"/>
          <w:tab w:val="right" w:pos="8505"/>
        </w:tabs>
        <w:ind w:left="-284" w:right="-238"/>
        <w:jc w:val="both"/>
        <w:rPr>
          <w:rFonts w:ascii="Arial" w:hAnsi="Arial" w:cs="Arial"/>
          <w:szCs w:val="28"/>
        </w:rPr>
      </w:pPr>
      <w:r w:rsidRPr="007A1A78">
        <w:rPr>
          <w:rFonts w:ascii="Arial" w:hAnsi="Arial" w:cs="Arial"/>
          <w:szCs w:val="28"/>
        </w:rPr>
        <w:t>This is an information item only to receive the minutes of the various meetings held by the Council appointed Committees (N.B. This should not be confused with Council resolving to accept the recommendations of a particular Committee. Committee recommendations that require Council’s approval should be presented to Council for resolution via the relevant departmental reports).</w:t>
      </w:r>
    </w:p>
    <w:p w14:paraId="7773D258" w14:textId="77777777" w:rsidR="00671F60" w:rsidRDefault="00671F60" w:rsidP="00FF2B90">
      <w:pPr>
        <w:pStyle w:val="CouncilHeading"/>
      </w:pPr>
    </w:p>
    <w:p w14:paraId="0CC4E2AC" w14:textId="77777777" w:rsidR="002E610F" w:rsidRDefault="002E610F" w:rsidP="002E610F">
      <w:pPr>
        <w:tabs>
          <w:tab w:val="left" w:pos="1440"/>
          <w:tab w:val="left" w:pos="2410"/>
          <w:tab w:val="left" w:pos="2977"/>
          <w:tab w:val="right" w:pos="8505"/>
        </w:tabs>
        <w:ind w:left="-284" w:right="-238"/>
        <w:jc w:val="both"/>
        <w:rPr>
          <w:rFonts w:ascii="Arial" w:hAnsi="Arial" w:cs="Arial"/>
          <w:b/>
          <w:color w:val="244061" w:themeColor="accent1" w:themeShade="80"/>
          <w:szCs w:val="24"/>
        </w:rPr>
      </w:pPr>
      <w:r w:rsidRPr="009E0E4E">
        <w:rPr>
          <w:rFonts w:ascii="Arial" w:hAnsi="Arial" w:cs="Arial"/>
          <w:b/>
          <w:color w:val="244061" w:themeColor="accent1" w:themeShade="80"/>
          <w:szCs w:val="24"/>
        </w:rPr>
        <w:t xml:space="preserve">The Minutes of the following Committee Meetings </w:t>
      </w:r>
      <w:r>
        <w:rPr>
          <w:rFonts w:ascii="Arial" w:hAnsi="Arial" w:cs="Arial"/>
          <w:b/>
          <w:color w:val="244061" w:themeColor="accent1" w:themeShade="80"/>
          <w:szCs w:val="24"/>
        </w:rPr>
        <w:t xml:space="preserve">&amp; Working Group Meetings </w:t>
      </w:r>
      <w:r w:rsidRPr="009E0E4E">
        <w:rPr>
          <w:rFonts w:ascii="Arial" w:hAnsi="Arial" w:cs="Arial"/>
          <w:b/>
          <w:color w:val="244061" w:themeColor="accent1" w:themeShade="80"/>
          <w:szCs w:val="24"/>
        </w:rPr>
        <w:t>(in date order) are to be received:</w:t>
      </w:r>
    </w:p>
    <w:p w14:paraId="78389561" w14:textId="77777777" w:rsidR="002E610F" w:rsidRPr="008C0757" w:rsidRDefault="002E610F" w:rsidP="002E610F">
      <w:pPr>
        <w:tabs>
          <w:tab w:val="left" w:pos="1440"/>
          <w:tab w:val="left" w:pos="2410"/>
          <w:tab w:val="left" w:pos="2977"/>
          <w:tab w:val="right" w:pos="8505"/>
        </w:tabs>
        <w:ind w:left="-284" w:right="-238"/>
        <w:jc w:val="both"/>
        <w:rPr>
          <w:rFonts w:ascii="Arial" w:hAnsi="Arial" w:cs="Arial"/>
          <w:b/>
          <w:color w:val="244061" w:themeColor="accent1" w:themeShade="80"/>
          <w:szCs w:val="24"/>
        </w:rPr>
      </w:pPr>
    </w:p>
    <w:p w14:paraId="2DC7B395" w14:textId="28C35E3E" w:rsidR="002E610F" w:rsidRPr="00FF0B82" w:rsidRDefault="002E610F" w:rsidP="002E610F">
      <w:pPr>
        <w:tabs>
          <w:tab w:val="left" w:pos="1440"/>
          <w:tab w:val="left" w:pos="2410"/>
          <w:tab w:val="left" w:pos="2977"/>
          <w:tab w:val="right" w:pos="9072"/>
        </w:tabs>
        <w:ind w:left="-284" w:right="-238"/>
        <w:rPr>
          <w:rFonts w:ascii="Arial" w:hAnsi="Arial" w:cs="Arial"/>
          <w:b/>
          <w:color w:val="244061" w:themeColor="accent1" w:themeShade="80"/>
          <w:szCs w:val="24"/>
        </w:rPr>
      </w:pPr>
      <w:r>
        <w:rPr>
          <w:rFonts w:ascii="Arial" w:hAnsi="Arial" w:cs="Arial"/>
          <w:b/>
          <w:color w:val="244061" w:themeColor="accent1" w:themeShade="80"/>
          <w:szCs w:val="24"/>
        </w:rPr>
        <w:t>WALGA Central Metropolitan Zone</w:t>
      </w:r>
      <w:r w:rsidRPr="00FF0B82">
        <w:rPr>
          <w:rFonts w:ascii="Arial" w:hAnsi="Arial" w:cs="Arial"/>
          <w:b/>
          <w:color w:val="244061" w:themeColor="accent1" w:themeShade="80"/>
          <w:szCs w:val="24"/>
        </w:rPr>
        <w:t xml:space="preserve"> Meeting Minutes</w:t>
      </w:r>
      <w:r w:rsidRPr="00FF0B82">
        <w:rPr>
          <w:rFonts w:ascii="Arial" w:hAnsi="Arial" w:cs="Arial"/>
          <w:b/>
          <w:color w:val="244061" w:themeColor="accent1" w:themeShade="80"/>
          <w:szCs w:val="24"/>
        </w:rPr>
        <w:tab/>
      </w:r>
      <w:r w:rsidR="00515D5C">
        <w:rPr>
          <w:rFonts w:ascii="Arial" w:hAnsi="Arial" w:cs="Arial"/>
          <w:b/>
          <w:color w:val="244061" w:themeColor="accent1" w:themeShade="80"/>
          <w:szCs w:val="24"/>
        </w:rPr>
        <w:t>23 June 2022</w:t>
      </w:r>
    </w:p>
    <w:p w14:paraId="61413305" w14:textId="6EFA8FB0" w:rsidR="002E610F" w:rsidRPr="00FF0B82" w:rsidRDefault="002E610F" w:rsidP="002E610F">
      <w:pPr>
        <w:tabs>
          <w:tab w:val="left" w:pos="1440"/>
          <w:tab w:val="left" w:pos="2410"/>
          <w:tab w:val="left" w:pos="2977"/>
          <w:tab w:val="right" w:pos="8222"/>
        </w:tabs>
        <w:ind w:left="-284" w:right="-238"/>
        <w:rPr>
          <w:rFonts w:ascii="Arial" w:hAnsi="Arial" w:cs="Arial"/>
          <w:color w:val="244061" w:themeColor="accent1" w:themeShade="80"/>
          <w:sz w:val="22"/>
          <w:szCs w:val="24"/>
        </w:rPr>
      </w:pPr>
      <w:r w:rsidRPr="00FF0B82">
        <w:rPr>
          <w:rFonts w:ascii="Arial" w:hAnsi="Arial" w:cs="Arial"/>
          <w:color w:val="244061" w:themeColor="accent1" w:themeShade="80"/>
          <w:sz w:val="22"/>
          <w:szCs w:val="24"/>
        </w:rPr>
        <w:t xml:space="preserve">Unconfirmed, circulated to Councillors on </w:t>
      </w:r>
      <w:r w:rsidR="00515D5C">
        <w:rPr>
          <w:rFonts w:ascii="Arial" w:hAnsi="Arial" w:cs="Arial"/>
          <w:color w:val="244061" w:themeColor="accent1" w:themeShade="80"/>
          <w:sz w:val="22"/>
          <w:szCs w:val="24"/>
        </w:rPr>
        <w:t>30</w:t>
      </w:r>
      <w:r w:rsidRPr="00FF0B82">
        <w:rPr>
          <w:rFonts w:ascii="Arial" w:hAnsi="Arial" w:cs="Arial"/>
          <w:color w:val="244061" w:themeColor="accent1" w:themeShade="80"/>
          <w:sz w:val="22"/>
          <w:szCs w:val="24"/>
        </w:rPr>
        <w:t xml:space="preserve"> June 2022</w:t>
      </w:r>
    </w:p>
    <w:p w14:paraId="1D4F2321" w14:textId="77777777" w:rsidR="002E610F" w:rsidRPr="00FF0B82" w:rsidRDefault="002E610F" w:rsidP="002E610F">
      <w:pPr>
        <w:tabs>
          <w:tab w:val="left" w:pos="1440"/>
          <w:tab w:val="left" w:pos="2410"/>
          <w:tab w:val="left" w:pos="2977"/>
          <w:tab w:val="right" w:pos="9072"/>
        </w:tabs>
        <w:ind w:left="-284" w:right="-238"/>
        <w:rPr>
          <w:rFonts w:ascii="Arial" w:hAnsi="Arial" w:cs="Arial"/>
          <w:b/>
          <w:color w:val="244061" w:themeColor="accent1" w:themeShade="80"/>
          <w:szCs w:val="24"/>
        </w:rPr>
      </w:pPr>
    </w:p>
    <w:p w14:paraId="718A7592" w14:textId="77777777" w:rsidR="002E610F" w:rsidRPr="00FF0B82" w:rsidRDefault="002E610F" w:rsidP="002E610F">
      <w:pPr>
        <w:tabs>
          <w:tab w:val="left" w:pos="1440"/>
          <w:tab w:val="left" w:pos="2410"/>
          <w:tab w:val="left" w:pos="2977"/>
          <w:tab w:val="right" w:pos="9072"/>
        </w:tabs>
        <w:ind w:left="-284" w:right="-238"/>
        <w:rPr>
          <w:rFonts w:ascii="Arial" w:hAnsi="Arial" w:cs="Arial"/>
          <w:b/>
          <w:color w:val="244061" w:themeColor="accent1" w:themeShade="80"/>
          <w:szCs w:val="24"/>
        </w:rPr>
      </w:pPr>
    </w:p>
    <w:p w14:paraId="3786CABE" w14:textId="77777777" w:rsidR="00671F60" w:rsidRPr="00671F60" w:rsidRDefault="00671F60" w:rsidP="00FF2B90">
      <w:pPr>
        <w:pStyle w:val="CouncilHeading"/>
      </w:pPr>
    </w:p>
    <w:p w14:paraId="593AD8DF" w14:textId="7EBCFF28" w:rsidR="00F50013" w:rsidRDefault="00F50013" w:rsidP="00616670">
      <w:pPr>
        <w:ind w:right="-238"/>
        <w:rPr>
          <w:rFonts w:ascii="Arial" w:hAnsi="Arial" w:cs="Arial"/>
          <w:b/>
          <w:color w:val="17365D" w:themeColor="text2" w:themeShade="BF"/>
          <w:kern w:val="28"/>
          <w:szCs w:val="24"/>
        </w:rPr>
      </w:pPr>
    </w:p>
    <w:p w14:paraId="1B5D8DBF" w14:textId="77777777" w:rsidR="007A1A78" w:rsidRDefault="007A1A78" w:rsidP="00616670">
      <w:pPr>
        <w:ind w:right="-238"/>
        <w:rPr>
          <w:rFonts w:ascii="Arial" w:hAnsi="Arial" w:cs="Arial"/>
          <w:b/>
          <w:color w:val="17365D" w:themeColor="text2" w:themeShade="BF"/>
          <w:kern w:val="28"/>
          <w:szCs w:val="24"/>
        </w:rPr>
      </w:pPr>
      <w:r>
        <w:rPr>
          <w:rFonts w:ascii="Arial" w:hAnsi="Arial" w:cs="Arial"/>
          <w:caps/>
          <w:color w:val="17365D" w:themeColor="text2" w:themeShade="BF"/>
          <w:szCs w:val="24"/>
        </w:rPr>
        <w:br w:type="page"/>
      </w:r>
    </w:p>
    <w:p w14:paraId="2AE0FEE0" w14:textId="1D4F0C7B" w:rsidR="00F50013" w:rsidRPr="00164E62" w:rsidRDefault="0095739B" w:rsidP="00616670">
      <w:pPr>
        <w:pStyle w:val="Heading1"/>
        <w:numPr>
          <w:ilvl w:val="0"/>
          <w:numId w:val="1"/>
        </w:numPr>
        <w:tabs>
          <w:tab w:val="clear" w:pos="720"/>
          <w:tab w:val="clear" w:pos="2410"/>
          <w:tab w:val="clear" w:pos="2977"/>
          <w:tab w:val="clear" w:pos="8335"/>
          <w:tab w:val="clear" w:pos="8505"/>
        </w:tabs>
        <w:spacing w:before="0" w:after="0"/>
        <w:ind w:left="-284" w:right="-238" w:hanging="850"/>
        <w:rPr>
          <w:sz w:val="32"/>
          <w:szCs w:val="22"/>
        </w:rPr>
      </w:pPr>
      <w:bookmarkStart w:id="31" w:name="_Toc108046512"/>
      <w:bookmarkStart w:id="32" w:name="_Toc109311689"/>
      <w:r w:rsidRPr="00164E62">
        <w:rPr>
          <w:rFonts w:ascii="Arial" w:hAnsi="Arial" w:cs="Arial"/>
          <w:caps w:val="0"/>
          <w:color w:val="17365D" w:themeColor="text2" w:themeShade="BF"/>
          <w:szCs w:val="28"/>
          <w:u w:val="none"/>
        </w:rPr>
        <w:t xml:space="preserve">Divisional Reports - </w:t>
      </w:r>
      <w:r w:rsidR="00F50013" w:rsidRPr="00164E62">
        <w:rPr>
          <w:rFonts w:ascii="Arial" w:hAnsi="Arial" w:cs="Arial"/>
          <w:caps w:val="0"/>
          <w:color w:val="17365D" w:themeColor="text2" w:themeShade="BF"/>
          <w:szCs w:val="28"/>
          <w:u w:val="none"/>
        </w:rPr>
        <w:t>Planning &amp; Development Report No’s PD</w:t>
      </w:r>
      <w:r w:rsidR="00995018">
        <w:rPr>
          <w:rFonts w:ascii="Arial" w:hAnsi="Arial" w:cs="Arial"/>
          <w:caps w:val="0"/>
          <w:color w:val="17365D" w:themeColor="text2" w:themeShade="BF"/>
          <w:szCs w:val="28"/>
          <w:u w:val="none"/>
        </w:rPr>
        <w:t>35.06.22</w:t>
      </w:r>
      <w:r w:rsidR="00F50013" w:rsidRPr="00164E62">
        <w:rPr>
          <w:rFonts w:ascii="Arial" w:hAnsi="Arial" w:cs="Arial"/>
          <w:caps w:val="0"/>
          <w:color w:val="17365D" w:themeColor="text2" w:themeShade="BF"/>
          <w:szCs w:val="28"/>
          <w:u w:val="none"/>
        </w:rPr>
        <w:t xml:space="preserve"> to PD</w:t>
      </w:r>
      <w:r w:rsidR="00995018">
        <w:rPr>
          <w:rFonts w:ascii="Arial" w:hAnsi="Arial" w:cs="Arial"/>
          <w:caps w:val="0"/>
          <w:color w:val="17365D" w:themeColor="text2" w:themeShade="BF"/>
          <w:szCs w:val="28"/>
          <w:u w:val="none"/>
        </w:rPr>
        <w:t>41.06.22</w:t>
      </w:r>
      <w:bookmarkEnd w:id="31"/>
      <w:bookmarkEnd w:id="32"/>
      <w:r w:rsidR="00F50013" w:rsidRPr="00164E62">
        <w:rPr>
          <w:rFonts w:ascii="Arial" w:hAnsi="Arial" w:cs="Arial"/>
          <w:caps w:val="0"/>
          <w:color w:val="17365D" w:themeColor="text2" w:themeShade="BF"/>
          <w:szCs w:val="28"/>
          <w:u w:val="none"/>
        </w:rPr>
        <w:t xml:space="preserve"> </w:t>
      </w:r>
    </w:p>
    <w:p w14:paraId="3009F27A" w14:textId="119CB598" w:rsidR="00671F60" w:rsidRDefault="00671F60" w:rsidP="00FF2B90">
      <w:pPr>
        <w:pStyle w:val="CouncilHeading"/>
      </w:pPr>
    </w:p>
    <w:p w14:paraId="48EAEA68" w14:textId="77777777" w:rsidR="00A331D2" w:rsidRPr="00A331D2" w:rsidRDefault="00A331D2" w:rsidP="00DE76F9">
      <w:pPr>
        <w:pStyle w:val="ListParagraph"/>
        <w:keepNext/>
        <w:numPr>
          <w:ilvl w:val="0"/>
          <w:numId w:val="4"/>
        </w:numPr>
        <w:ind w:right="-238"/>
        <w:contextualSpacing w:val="0"/>
        <w:jc w:val="both"/>
        <w:outlineLvl w:val="0"/>
        <w:rPr>
          <w:rFonts w:ascii="Arial" w:hAnsi="Arial" w:cs="Arial"/>
          <w:b/>
          <w:bCs/>
          <w:vanish/>
          <w:color w:val="17365D" w:themeColor="text2" w:themeShade="BF"/>
          <w:kern w:val="28"/>
          <w:sz w:val="28"/>
        </w:rPr>
      </w:pPr>
      <w:bookmarkStart w:id="33" w:name="_Toc105689100"/>
      <w:bookmarkStart w:id="34" w:name="_Toc108046513"/>
      <w:bookmarkStart w:id="35" w:name="_Toc108046741"/>
      <w:bookmarkStart w:id="36" w:name="_Toc108046981"/>
      <w:bookmarkStart w:id="37" w:name="_Toc108106998"/>
      <w:bookmarkStart w:id="38" w:name="_Toc109311690"/>
      <w:bookmarkEnd w:id="33"/>
      <w:bookmarkEnd w:id="34"/>
      <w:bookmarkEnd w:id="35"/>
      <w:bookmarkEnd w:id="36"/>
      <w:bookmarkEnd w:id="37"/>
      <w:bookmarkEnd w:id="38"/>
    </w:p>
    <w:p w14:paraId="07E51232" w14:textId="3A3F7598" w:rsidR="006B2757" w:rsidRDefault="00B52A73" w:rsidP="00DE76F9">
      <w:pPr>
        <w:pStyle w:val="Heading1"/>
        <w:numPr>
          <w:ilvl w:val="1"/>
          <w:numId w:val="4"/>
        </w:numPr>
        <w:tabs>
          <w:tab w:val="clear" w:pos="720"/>
          <w:tab w:val="clear" w:pos="2410"/>
          <w:tab w:val="clear" w:pos="2977"/>
          <w:tab w:val="clear" w:pos="8335"/>
          <w:tab w:val="clear" w:pos="8505"/>
        </w:tabs>
        <w:spacing w:before="0" w:after="0"/>
        <w:ind w:left="-284" w:right="-238" w:hanging="850"/>
        <w:rPr>
          <w:rFonts w:ascii="Arial" w:hAnsi="Arial" w:cs="Arial"/>
          <w:bCs/>
          <w:caps w:val="0"/>
          <w:color w:val="17365D" w:themeColor="text2" w:themeShade="BF"/>
          <w:u w:val="none"/>
        </w:rPr>
      </w:pPr>
      <w:bookmarkStart w:id="39" w:name="_Toc108046514"/>
      <w:bookmarkStart w:id="40" w:name="_Toc109311691"/>
      <w:r>
        <w:rPr>
          <w:rFonts w:ascii="Arial" w:hAnsi="Arial" w:cs="Arial"/>
          <w:bCs/>
          <w:caps w:val="0"/>
          <w:color w:val="17365D" w:themeColor="text2" w:themeShade="BF"/>
          <w:u w:val="none"/>
        </w:rPr>
        <w:t>PD</w:t>
      </w:r>
      <w:r w:rsidR="00FD344A">
        <w:rPr>
          <w:rFonts w:ascii="Arial" w:hAnsi="Arial" w:cs="Arial"/>
          <w:bCs/>
          <w:caps w:val="0"/>
          <w:color w:val="17365D" w:themeColor="text2" w:themeShade="BF"/>
          <w:u w:val="none"/>
        </w:rPr>
        <w:t>43.07.22</w:t>
      </w:r>
      <w:r>
        <w:rPr>
          <w:rFonts w:ascii="Arial" w:hAnsi="Arial" w:cs="Arial"/>
          <w:bCs/>
          <w:caps w:val="0"/>
          <w:color w:val="17365D" w:themeColor="text2" w:themeShade="BF"/>
          <w:u w:val="none"/>
        </w:rPr>
        <w:t xml:space="preserve"> </w:t>
      </w:r>
      <w:r w:rsidR="00FD344A" w:rsidRPr="00FD344A">
        <w:rPr>
          <w:rFonts w:ascii="Arial" w:hAnsi="Arial" w:cs="Arial"/>
          <w:bCs/>
          <w:caps w:val="0"/>
          <w:color w:val="17365D" w:themeColor="text2" w:themeShade="BF"/>
          <w:u w:val="none"/>
        </w:rPr>
        <w:t>Consideration of Development Application – Additions to a Single House at No. 7 Watkins Rd, Dalkeith</w:t>
      </w:r>
      <w:bookmarkEnd w:id="39"/>
      <w:bookmarkEnd w:id="40"/>
    </w:p>
    <w:p w14:paraId="2414D9E0" w14:textId="77777777" w:rsidR="00DD1208" w:rsidRDefault="00DD1208" w:rsidP="00DD1208">
      <w:pPr>
        <w:ind w:left="-284"/>
      </w:pPr>
    </w:p>
    <w:tbl>
      <w:tblPr>
        <w:tblStyle w:val="PolicyTablestyle6"/>
        <w:tblW w:w="9640" w:type="dxa"/>
        <w:tblInd w:w="-289" w:type="dxa"/>
        <w:tblLook w:val="04A0" w:firstRow="1" w:lastRow="0" w:firstColumn="1" w:lastColumn="0" w:noHBand="0" w:noVBand="1"/>
      </w:tblPr>
      <w:tblGrid>
        <w:gridCol w:w="2349"/>
        <w:gridCol w:w="7291"/>
      </w:tblGrid>
      <w:tr w:rsidR="00DD1208" w:rsidRPr="00DD1208" w14:paraId="0D97B7F1" w14:textId="77777777" w:rsidTr="00A944F0">
        <w:tc>
          <w:tcPr>
            <w:tcW w:w="2349" w:type="dxa"/>
          </w:tcPr>
          <w:p w14:paraId="559F89F4" w14:textId="77777777" w:rsidR="00DD1208" w:rsidRPr="00DD1208" w:rsidRDefault="00DD1208" w:rsidP="00DD1208">
            <w:pPr>
              <w:ind w:right="95"/>
              <w:contextualSpacing/>
              <w:rPr>
                <w:rFonts w:ascii="Arial" w:hAnsi="Arial"/>
                <w:b/>
                <w:bCs/>
                <w:color w:val="244061" w:themeColor="accent1" w:themeShade="80"/>
                <w:szCs w:val="24"/>
              </w:rPr>
            </w:pPr>
            <w:r w:rsidRPr="00DD1208">
              <w:rPr>
                <w:rFonts w:ascii="Arial" w:hAnsi="Arial"/>
                <w:b/>
                <w:bCs/>
                <w:color w:val="244061" w:themeColor="accent1" w:themeShade="80"/>
                <w:szCs w:val="24"/>
              </w:rPr>
              <w:t>Meeting &amp; Date</w:t>
            </w:r>
          </w:p>
        </w:tc>
        <w:tc>
          <w:tcPr>
            <w:tcW w:w="7291" w:type="dxa"/>
          </w:tcPr>
          <w:p w14:paraId="647C3F5D" w14:textId="77777777" w:rsidR="00DD1208" w:rsidRPr="00DD1208" w:rsidRDefault="00DD1208" w:rsidP="00DD1208">
            <w:pPr>
              <w:ind w:right="95"/>
              <w:contextualSpacing/>
              <w:rPr>
                <w:rFonts w:ascii="Arial" w:hAnsi="Arial"/>
                <w:szCs w:val="24"/>
              </w:rPr>
            </w:pPr>
            <w:r w:rsidRPr="00DD1208">
              <w:rPr>
                <w:rFonts w:ascii="Arial" w:hAnsi="Arial"/>
                <w:szCs w:val="24"/>
              </w:rPr>
              <w:t>Council Meeting – 26 July 2022</w:t>
            </w:r>
          </w:p>
        </w:tc>
      </w:tr>
      <w:tr w:rsidR="00DD1208" w:rsidRPr="00DD1208" w14:paraId="52E3E958" w14:textId="77777777" w:rsidTr="00A944F0">
        <w:tc>
          <w:tcPr>
            <w:tcW w:w="2349" w:type="dxa"/>
          </w:tcPr>
          <w:p w14:paraId="10785446" w14:textId="77777777" w:rsidR="00DD1208" w:rsidRPr="00DD1208" w:rsidRDefault="00DD1208" w:rsidP="00DD1208">
            <w:pPr>
              <w:ind w:right="95"/>
              <w:contextualSpacing/>
              <w:rPr>
                <w:rFonts w:ascii="Arial" w:hAnsi="Arial"/>
                <w:b/>
                <w:bCs/>
                <w:color w:val="244061" w:themeColor="accent1" w:themeShade="80"/>
                <w:szCs w:val="24"/>
              </w:rPr>
            </w:pPr>
            <w:r w:rsidRPr="00DD1208">
              <w:rPr>
                <w:rFonts w:ascii="Arial" w:hAnsi="Arial"/>
                <w:b/>
                <w:bCs/>
                <w:color w:val="244061" w:themeColor="accent1" w:themeShade="80"/>
                <w:szCs w:val="24"/>
              </w:rPr>
              <w:t>Applicant</w:t>
            </w:r>
          </w:p>
        </w:tc>
        <w:tc>
          <w:tcPr>
            <w:tcW w:w="7291" w:type="dxa"/>
          </w:tcPr>
          <w:p w14:paraId="7345ABFC" w14:textId="77777777" w:rsidR="00DD1208" w:rsidRPr="00DD1208" w:rsidRDefault="00DD1208" w:rsidP="00DD1208">
            <w:pPr>
              <w:ind w:right="95"/>
              <w:contextualSpacing/>
              <w:rPr>
                <w:rFonts w:ascii="Arial" w:hAnsi="Arial"/>
                <w:szCs w:val="24"/>
              </w:rPr>
            </w:pPr>
            <w:r w:rsidRPr="00DD1208">
              <w:rPr>
                <w:rFonts w:ascii="Arial" w:hAnsi="Arial"/>
                <w:szCs w:val="24"/>
              </w:rPr>
              <w:t>D4 Designs</w:t>
            </w:r>
          </w:p>
        </w:tc>
      </w:tr>
      <w:tr w:rsidR="00DD1208" w:rsidRPr="00DD1208" w14:paraId="7F320632" w14:textId="77777777" w:rsidTr="00A944F0">
        <w:tc>
          <w:tcPr>
            <w:tcW w:w="2349" w:type="dxa"/>
          </w:tcPr>
          <w:p w14:paraId="0C7BA61F" w14:textId="77777777" w:rsidR="00DD1208" w:rsidRPr="00DD1208" w:rsidRDefault="00DD1208" w:rsidP="00DD1208">
            <w:pPr>
              <w:ind w:right="95"/>
              <w:contextualSpacing/>
              <w:rPr>
                <w:rFonts w:ascii="Arial" w:hAnsi="Arial"/>
                <w:b/>
                <w:bCs/>
                <w:color w:val="244061" w:themeColor="accent1" w:themeShade="80"/>
                <w:szCs w:val="24"/>
              </w:rPr>
            </w:pPr>
            <w:r w:rsidRPr="00DD1208">
              <w:rPr>
                <w:rFonts w:ascii="Arial" w:hAnsi="Arial"/>
                <w:b/>
                <w:bCs/>
                <w:color w:val="244061" w:themeColor="accent1" w:themeShade="80"/>
                <w:szCs w:val="24"/>
              </w:rPr>
              <w:t xml:space="preserve">Employee Disclosure under section 5.70 Local Government Act 1995 </w:t>
            </w:r>
          </w:p>
        </w:tc>
        <w:tc>
          <w:tcPr>
            <w:tcW w:w="7291" w:type="dxa"/>
          </w:tcPr>
          <w:p w14:paraId="7EA09BDF" w14:textId="77777777" w:rsidR="00DD1208" w:rsidRDefault="00DD1208" w:rsidP="00DD1208">
            <w:pPr>
              <w:tabs>
                <w:tab w:val="right" w:pos="595"/>
              </w:tabs>
              <w:spacing w:before="120"/>
              <w:ind w:right="95"/>
              <w:contextualSpacing/>
              <w:rPr>
                <w:rFonts w:ascii="Arial" w:hAnsi="Arial"/>
                <w:szCs w:val="24"/>
                <w:lang w:eastAsia="en-AU"/>
              </w:rPr>
            </w:pPr>
            <w:r w:rsidRPr="00DD1208">
              <w:rPr>
                <w:rFonts w:ascii="Arial" w:hAnsi="Arial"/>
                <w:szCs w:val="24"/>
                <w:lang w:eastAsia="en-AU"/>
              </w:rPr>
              <w:t>The author, reviewers and authoriser of this report declare they have no financial or impartiality interest with this matter.</w:t>
            </w:r>
          </w:p>
          <w:p w14:paraId="03895772" w14:textId="77777777" w:rsidR="00DD1208" w:rsidRPr="00DD1208" w:rsidRDefault="00DD1208" w:rsidP="00DD1208">
            <w:pPr>
              <w:tabs>
                <w:tab w:val="right" w:pos="595"/>
              </w:tabs>
              <w:spacing w:before="120"/>
              <w:ind w:right="95"/>
              <w:contextualSpacing/>
              <w:rPr>
                <w:rFonts w:ascii="Arial" w:hAnsi="Arial"/>
                <w:szCs w:val="24"/>
                <w:lang w:eastAsia="en-AU"/>
              </w:rPr>
            </w:pPr>
          </w:p>
          <w:p w14:paraId="7288A515" w14:textId="77777777" w:rsidR="00DD1208" w:rsidRPr="00DD1208" w:rsidRDefault="00DD1208" w:rsidP="00DD1208">
            <w:pPr>
              <w:spacing w:before="120" w:line="260" w:lineRule="atLeast"/>
              <w:ind w:right="95"/>
              <w:contextualSpacing/>
              <w:rPr>
                <w:rFonts w:ascii="Arial" w:hAnsi="Arial"/>
                <w:szCs w:val="24"/>
                <w:lang w:eastAsia="en-AU"/>
              </w:rPr>
            </w:pPr>
            <w:r w:rsidRPr="00DD1208">
              <w:rPr>
                <w:rFonts w:ascii="Arial" w:hAnsi="Arial"/>
                <w:szCs w:val="24"/>
                <w:lang w:eastAsia="en-AU"/>
              </w:rPr>
              <w:t>There is no financial or personal relationship between City staff involved in the preparation of this report and the proponents or their consultants.</w:t>
            </w:r>
          </w:p>
        </w:tc>
      </w:tr>
      <w:tr w:rsidR="00DD1208" w:rsidRPr="00DD1208" w14:paraId="53A8D282" w14:textId="77777777" w:rsidTr="00A944F0">
        <w:tc>
          <w:tcPr>
            <w:tcW w:w="2349" w:type="dxa"/>
          </w:tcPr>
          <w:p w14:paraId="3D2497D6" w14:textId="77777777" w:rsidR="00DD1208" w:rsidRPr="00DD1208" w:rsidRDefault="00DD1208" w:rsidP="00DD1208">
            <w:pPr>
              <w:ind w:right="95"/>
              <w:contextualSpacing/>
              <w:rPr>
                <w:rFonts w:ascii="Arial" w:hAnsi="Arial"/>
                <w:b/>
                <w:bCs/>
                <w:color w:val="244061" w:themeColor="accent1" w:themeShade="80"/>
                <w:szCs w:val="24"/>
              </w:rPr>
            </w:pPr>
            <w:r w:rsidRPr="00DD1208">
              <w:rPr>
                <w:rFonts w:ascii="Arial" w:hAnsi="Arial"/>
                <w:b/>
                <w:bCs/>
                <w:color w:val="244061" w:themeColor="accent1" w:themeShade="80"/>
                <w:szCs w:val="24"/>
              </w:rPr>
              <w:t>Report Author</w:t>
            </w:r>
          </w:p>
        </w:tc>
        <w:tc>
          <w:tcPr>
            <w:tcW w:w="7291" w:type="dxa"/>
          </w:tcPr>
          <w:p w14:paraId="3FE1C755" w14:textId="77777777" w:rsidR="00DD1208" w:rsidRPr="00DD1208" w:rsidRDefault="00DD1208" w:rsidP="00DD1208">
            <w:pPr>
              <w:ind w:right="95"/>
              <w:contextualSpacing/>
              <w:rPr>
                <w:rFonts w:ascii="Arial" w:hAnsi="Arial"/>
                <w:szCs w:val="24"/>
              </w:rPr>
            </w:pPr>
            <w:r w:rsidRPr="00DD1208">
              <w:rPr>
                <w:rFonts w:ascii="Arial" w:hAnsi="Arial"/>
                <w:szCs w:val="24"/>
              </w:rPr>
              <w:t>Roy Winslow – Manager Urban Planning</w:t>
            </w:r>
          </w:p>
        </w:tc>
      </w:tr>
      <w:tr w:rsidR="00DD1208" w:rsidRPr="00DD1208" w14:paraId="75F5CB08" w14:textId="77777777" w:rsidTr="00A944F0">
        <w:tc>
          <w:tcPr>
            <w:tcW w:w="2349" w:type="dxa"/>
          </w:tcPr>
          <w:p w14:paraId="0EA09BC6" w14:textId="277CFE24" w:rsidR="00DD1208" w:rsidRPr="00DD1208" w:rsidRDefault="00DD1208" w:rsidP="00DD1208">
            <w:pPr>
              <w:ind w:right="95"/>
              <w:contextualSpacing/>
              <w:rPr>
                <w:rFonts w:ascii="Arial" w:hAnsi="Arial"/>
                <w:b/>
                <w:bCs/>
                <w:color w:val="244061" w:themeColor="accent1" w:themeShade="80"/>
                <w:szCs w:val="24"/>
              </w:rPr>
            </w:pPr>
            <w:r w:rsidRPr="00DD1208">
              <w:rPr>
                <w:rFonts w:ascii="Arial" w:hAnsi="Arial"/>
                <w:b/>
                <w:bCs/>
                <w:color w:val="244061" w:themeColor="accent1" w:themeShade="80"/>
                <w:szCs w:val="24"/>
              </w:rPr>
              <w:t>Directo</w:t>
            </w:r>
            <w:r w:rsidRPr="00846B59">
              <w:rPr>
                <w:rFonts w:ascii="Arial" w:hAnsi="Arial"/>
                <w:b/>
                <w:bCs/>
                <w:color w:val="244061" w:themeColor="accent1" w:themeShade="80"/>
                <w:szCs w:val="24"/>
              </w:rPr>
              <w:t>r</w:t>
            </w:r>
          </w:p>
        </w:tc>
        <w:tc>
          <w:tcPr>
            <w:tcW w:w="7291" w:type="dxa"/>
          </w:tcPr>
          <w:p w14:paraId="4284A68A" w14:textId="77777777" w:rsidR="00DD1208" w:rsidRPr="00DD1208" w:rsidRDefault="00DD1208" w:rsidP="00DD1208">
            <w:pPr>
              <w:ind w:right="95"/>
              <w:contextualSpacing/>
              <w:rPr>
                <w:rFonts w:ascii="Arial" w:hAnsi="Arial"/>
                <w:szCs w:val="24"/>
              </w:rPr>
            </w:pPr>
            <w:r w:rsidRPr="00DD1208">
              <w:rPr>
                <w:rFonts w:ascii="Arial" w:hAnsi="Arial"/>
                <w:szCs w:val="24"/>
              </w:rPr>
              <w:t>Tony Free – Director Planning and Development</w:t>
            </w:r>
          </w:p>
        </w:tc>
      </w:tr>
      <w:tr w:rsidR="00DD1208" w:rsidRPr="00DD1208" w14:paraId="67482A13" w14:textId="77777777" w:rsidTr="00A944F0">
        <w:tc>
          <w:tcPr>
            <w:tcW w:w="2349" w:type="dxa"/>
          </w:tcPr>
          <w:p w14:paraId="717AD602" w14:textId="77777777" w:rsidR="00DD1208" w:rsidRPr="00DD1208" w:rsidRDefault="00DD1208" w:rsidP="00DD1208">
            <w:pPr>
              <w:ind w:right="95"/>
              <w:contextualSpacing/>
              <w:rPr>
                <w:rFonts w:ascii="Arial" w:hAnsi="Arial"/>
                <w:b/>
                <w:bCs/>
                <w:color w:val="244061" w:themeColor="accent1" w:themeShade="80"/>
                <w:szCs w:val="24"/>
              </w:rPr>
            </w:pPr>
            <w:r w:rsidRPr="00DD1208">
              <w:rPr>
                <w:rFonts w:ascii="Arial" w:hAnsi="Arial"/>
                <w:b/>
                <w:bCs/>
                <w:color w:val="244061" w:themeColor="accent1" w:themeShade="80"/>
                <w:szCs w:val="24"/>
              </w:rPr>
              <w:t>Attachments</w:t>
            </w:r>
          </w:p>
        </w:tc>
        <w:tc>
          <w:tcPr>
            <w:tcW w:w="7291" w:type="dxa"/>
          </w:tcPr>
          <w:p w14:paraId="1070FE58" w14:textId="77777777" w:rsidR="00DD1208" w:rsidRPr="00DD1208" w:rsidRDefault="00DD1208" w:rsidP="00DE76F9">
            <w:pPr>
              <w:numPr>
                <w:ilvl w:val="0"/>
                <w:numId w:val="6"/>
              </w:numPr>
              <w:ind w:left="426" w:right="95" w:hanging="426"/>
              <w:contextualSpacing/>
              <w:rPr>
                <w:rFonts w:ascii="Arial" w:hAnsi="Arial"/>
                <w:szCs w:val="32"/>
                <w:lang w:val="en-US"/>
              </w:rPr>
            </w:pPr>
            <w:r w:rsidRPr="00DD1208">
              <w:rPr>
                <w:rFonts w:ascii="Arial" w:hAnsi="Arial"/>
                <w:szCs w:val="32"/>
                <w:lang w:val="en-US"/>
              </w:rPr>
              <w:t>Aerial Image and Zoning Map</w:t>
            </w:r>
          </w:p>
          <w:p w14:paraId="59DA33EF" w14:textId="77777777" w:rsidR="00DD1208" w:rsidRPr="00DD1208" w:rsidRDefault="00DD1208" w:rsidP="00DE76F9">
            <w:pPr>
              <w:numPr>
                <w:ilvl w:val="0"/>
                <w:numId w:val="6"/>
              </w:numPr>
              <w:ind w:left="426" w:right="95" w:hanging="426"/>
              <w:contextualSpacing/>
              <w:rPr>
                <w:rFonts w:ascii="Arial" w:hAnsi="Arial"/>
                <w:szCs w:val="32"/>
                <w:lang w:val="en-US"/>
              </w:rPr>
            </w:pPr>
            <w:r w:rsidRPr="00DD1208">
              <w:rPr>
                <w:rFonts w:ascii="Arial" w:hAnsi="Arial"/>
                <w:szCs w:val="32"/>
                <w:lang w:val="en-US"/>
              </w:rPr>
              <w:t>Development Plans</w:t>
            </w:r>
          </w:p>
          <w:p w14:paraId="230739FB" w14:textId="77777777" w:rsidR="00DD1208" w:rsidRPr="00DD1208" w:rsidRDefault="00DD1208" w:rsidP="00DE76F9">
            <w:pPr>
              <w:numPr>
                <w:ilvl w:val="0"/>
                <w:numId w:val="6"/>
              </w:numPr>
              <w:ind w:left="426" w:right="95" w:hanging="426"/>
              <w:contextualSpacing/>
              <w:rPr>
                <w:rFonts w:ascii="Arial" w:hAnsi="Arial"/>
                <w:szCs w:val="32"/>
                <w:lang w:val="en-US"/>
              </w:rPr>
            </w:pPr>
            <w:r w:rsidRPr="00DD1208">
              <w:rPr>
                <w:rFonts w:ascii="Arial" w:hAnsi="Arial"/>
                <w:szCs w:val="32"/>
                <w:lang w:val="en-US"/>
              </w:rPr>
              <w:t>Prevailing Streetscape Setback (9.0m)</w:t>
            </w:r>
          </w:p>
        </w:tc>
      </w:tr>
    </w:tbl>
    <w:p w14:paraId="5682F737" w14:textId="77777777" w:rsidR="00DD1208" w:rsidRPr="00DD1208" w:rsidRDefault="00DD1208" w:rsidP="00DD1208">
      <w:pPr>
        <w:ind w:right="-330"/>
        <w:contextualSpacing/>
        <w:jc w:val="both"/>
        <w:rPr>
          <w:rFonts w:ascii="Arial" w:eastAsia="Calibri" w:hAnsi="Arial" w:cs="Arial"/>
          <w:b/>
          <w:szCs w:val="32"/>
          <w:lang w:val="en-US"/>
        </w:rPr>
      </w:pPr>
    </w:p>
    <w:p w14:paraId="7952CA6D" w14:textId="77777777" w:rsidR="00DD1208" w:rsidRPr="00DD1208" w:rsidRDefault="00DD1208" w:rsidP="00083A7B">
      <w:pPr>
        <w:ind w:left="-284" w:right="-238"/>
        <w:contextualSpacing/>
        <w:jc w:val="both"/>
        <w:rPr>
          <w:rFonts w:ascii="Arial" w:eastAsia="Calibri" w:hAnsi="Arial" w:cs="Arial"/>
          <w:b/>
          <w:color w:val="244061" w:themeColor="accent1" w:themeShade="80"/>
          <w:sz w:val="28"/>
          <w:szCs w:val="32"/>
          <w:lang w:val="en-US"/>
        </w:rPr>
      </w:pPr>
      <w:r w:rsidRPr="00DD1208">
        <w:rPr>
          <w:rFonts w:ascii="Arial" w:eastAsia="Calibri" w:hAnsi="Arial" w:cs="Arial"/>
          <w:b/>
          <w:color w:val="244061" w:themeColor="accent1" w:themeShade="80"/>
          <w:sz w:val="28"/>
          <w:szCs w:val="32"/>
          <w:lang w:val="en-US"/>
        </w:rPr>
        <w:t>Purpose</w:t>
      </w:r>
    </w:p>
    <w:p w14:paraId="782CA271" w14:textId="77777777" w:rsidR="00DD1208" w:rsidRPr="00DD1208" w:rsidRDefault="00DD1208" w:rsidP="00083A7B">
      <w:pPr>
        <w:ind w:left="-567" w:right="-238"/>
        <w:contextualSpacing/>
        <w:jc w:val="both"/>
        <w:rPr>
          <w:rFonts w:ascii="Arial" w:eastAsia="Calibri" w:hAnsi="Arial" w:cs="Arial"/>
          <w:b/>
          <w:szCs w:val="32"/>
          <w:lang w:val="en-US"/>
        </w:rPr>
      </w:pPr>
    </w:p>
    <w:p w14:paraId="6360CA27" w14:textId="77777777" w:rsidR="00DD1208" w:rsidRPr="00DD1208" w:rsidRDefault="00DD1208" w:rsidP="00083A7B">
      <w:pPr>
        <w:ind w:left="-284" w:right="-238"/>
        <w:contextualSpacing/>
        <w:jc w:val="both"/>
        <w:rPr>
          <w:rFonts w:ascii="Arial" w:eastAsia="Calibri" w:hAnsi="Arial" w:cs="Arial"/>
          <w:b/>
          <w:szCs w:val="32"/>
          <w:lang w:val="en-US"/>
        </w:rPr>
      </w:pPr>
      <w:r w:rsidRPr="00DD1208">
        <w:rPr>
          <w:rFonts w:ascii="Arial" w:eastAsia="Calibri" w:hAnsi="Arial" w:cs="Arial"/>
          <w:szCs w:val="32"/>
          <w:lang w:val="en-US"/>
        </w:rPr>
        <w:t xml:space="preserve">The purpose of this report is for Council to consider a development application for ground and upper floor additions to a single house at 7 Watkins Rd, Dalkeith. </w:t>
      </w:r>
    </w:p>
    <w:p w14:paraId="133812D0" w14:textId="77777777" w:rsidR="00DD1208" w:rsidRDefault="00DD1208" w:rsidP="00083A7B">
      <w:pPr>
        <w:ind w:left="-284" w:right="-238"/>
        <w:contextualSpacing/>
        <w:jc w:val="both"/>
        <w:rPr>
          <w:rFonts w:ascii="Arial" w:eastAsia="Calibri" w:hAnsi="Arial" w:cs="Arial"/>
          <w:b/>
          <w:szCs w:val="32"/>
          <w:lang w:val="en-US"/>
        </w:rPr>
      </w:pPr>
    </w:p>
    <w:p w14:paraId="4FDDB261" w14:textId="77777777" w:rsidR="00083A7B" w:rsidRPr="00DD1208" w:rsidRDefault="00083A7B" w:rsidP="00083A7B">
      <w:pPr>
        <w:ind w:left="-284" w:right="-238"/>
        <w:contextualSpacing/>
        <w:jc w:val="both"/>
        <w:rPr>
          <w:rFonts w:ascii="Arial" w:eastAsia="Calibri" w:hAnsi="Arial" w:cs="Arial"/>
          <w:b/>
          <w:color w:val="244061" w:themeColor="accent1" w:themeShade="80"/>
          <w:szCs w:val="32"/>
          <w:lang w:val="en-US"/>
        </w:rPr>
      </w:pPr>
    </w:p>
    <w:p w14:paraId="69366477" w14:textId="77777777" w:rsidR="00DD1208" w:rsidRPr="00DD1208" w:rsidRDefault="00DD1208" w:rsidP="00083A7B">
      <w:pPr>
        <w:ind w:left="-284" w:right="-238"/>
        <w:contextualSpacing/>
        <w:jc w:val="both"/>
        <w:rPr>
          <w:rFonts w:ascii="Arial" w:eastAsia="Calibri" w:hAnsi="Arial" w:cs="Arial"/>
          <w:b/>
          <w:color w:val="244061" w:themeColor="accent1" w:themeShade="80"/>
          <w:sz w:val="28"/>
          <w:szCs w:val="32"/>
          <w:lang w:val="en-US"/>
        </w:rPr>
      </w:pPr>
      <w:r w:rsidRPr="00DD1208">
        <w:rPr>
          <w:rFonts w:ascii="Arial" w:eastAsia="Calibri" w:hAnsi="Arial" w:cs="Arial"/>
          <w:b/>
          <w:color w:val="244061" w:themeColor="accent1" w:themeShade="80"/>
          <w:sz w:val="28"/>
          <w:szCs w:val="32"/>
          <w:lang w:val="en-US"/>
        </w:rPr>
        <w:t>Recommendation</w:t>
      </w:r>
    </w:p>
    <w:p w14:paraId="66B91E31" w14:textId="77777777" w:rsidR="00DD1208" w:rsidRPr="00DD1208" w:rsidRDefault="00DD1208" w:rsidP="00083A7B">
      <w:pPr>
        <w:ind w:left="-567" w:right="-238"/>
        <w:contextualSpacing/>
        <w:jc w:val="both"/>
        <w:rPr>
          <w:rFonts w:ascii="Arial" w:eastAsia="Calibri" w:hAnsi="Arial" w:cs="Arial"/>
          <w:b/>
          <w:color w:val="1F4E79"/>
          <w:sz w:val="28"/>
          <w:szCs w:val="32"/>
          <w:lang w:val="en-US"/>
        </w:rPr>
      </w:pPr>
    </w:p>
    <w:p w14:paraId="66C82C65" w14:textId="77777777" w:rsidR="00DD1208" w:rsidRPr="00DD1208" w:rsidRDefault="00DD1208" w:rsidP="00083A7B">
      <w:pPr>
        <w:ind w:left="-284" w:right="-238"/>
        <w:contextualSpacing/>
        <w:jc w:val="both"/>
        <w:rPr>
          <w:rFonts w:ascii="Arial" w:eastAsia="Calibri" w:hAnsi="Arial" w:cs="Arial"/>
          <w:b/>
          <w:color w:val="244061" w:themeColor="accent1" w:themeShade="80"/>
          <w:szCs w:val="24"/>
          <w:lang w:val="en-US"/>
        </w:rPr>
      </w:pPr>
      <w:r w:rsidRPr="00DD1208">
        <w:rPr>
          <w:rFonts w:ascii="Arial" w:eastAsia="Calibri" w:hAnsi="Arial" w:cs="Arial"/>
          <w:b/>
          <w:color w:val="244061" w:themeColor="accent1" w:themeShade="80"/>
          <w:szCs w:val="24"/>
          <w:lang w:val="en-US"/>
        </w:rPr>
        <w:t>That Council:</w:t>
      </w:r>
    </w:p>
    <w:p w14:paraId="285BFC6E" w14:textId="77777777" w:rsidR="00DD1208" w:rsidRPr="00DD1208" w:rsidRDefault="00DD1208" w:rsidP="00083A7B">
      <w:pPr>
        <w:ind w:left="-284" w:right="-238"/>
        <w:contextualSpacing/>
        <w:jc w:val="both"/>
        <w:rPr>
          <w:rFonts w:ascii="Arial" w:eastAsia="Calibri" w:hAnsi="Arial" w:cs="Arial"/>
          <w:b/>
          <w:color w:val="244061" w:themeColor="accent1" w:themeShade="80"/>
          <w:szCs w:val="24"/>
          <w:lang w:val="en-US"/>
        </w:rPr>
      </w:pPr>
    </w:p>
    <w:p w14:paraId="6BEFC45A" w14:textId="77777777" w:rsidR="00DD1208" w:rsidRPr="00DD1208" w:rsidRDefault="00DD1208" w:rsidP="00083A7B">
      <w:pPr>
        <w:ind w:left="-284" w:right="-238"/>
        <w:contextualSpacing/>
        <w:jc w:val="both"/>
        <w:rPr>
          <w:rFonts w:ascii="Arial" w:eastAsia="Calibri" w:hAnsi="Arial" w:cs="Arial"/>
          <w:b/>
          <w:color w:val="244061" w:themeColor="accent1" w:themeShade="80"/>
          <w:szCs w:val="24"/>
          <w:lang w:val="en-US"/>
        </w:rPr>
      </w:pPr>
      <w:r w:rsidRPr="00DD1208">
        <w:rPr>
          <w:rFonts w:ascii="Arial" w:eastAsia="Calibri" w:hAnsi="Arial" w:cs="Arial"/>
          <w:b/>
          <w:color w:val="244061" w:themeColor="accent1" w:themeShade="80"/>
          <w:szCs w:val="24"/>
          <w:lang w:val="en-US"/>
        </w:rPr>
        <w:t>In accordance with Clause 68(2)(c) of the Deemed Provisions of the Planning and Development (Local Planning Schemes) Regulations 2015, refuses the development application as shown on the plans date stamped 26 April 2022 for additions to a single house at 7 Watkins Road, Dalkeith, for the following reasons:</w:t>
      </w:r>
    </w:p>
    <w:p w14:paraId="684C99F8" w14:textId="77777777" w:rsidR="00DD1208" w:rsidRPr="00DD1208" w:rsidRDefault="00DD1208" w:rsidP="00083A7B">
      <w:pPr>
        <w:ind w:left="-284" w:right="-238"/>
        <w:contextualSpacing/>
        <w:jc w:val="both"/>
        <w:rPr>
          <w:rFonts w:ascii="Arial" w:eastAsia="Calibri" w:hAnsi="Arial" w:cs="Arial"/>
          <w:b/>
          <w:color w:val="244061" w:themeColor="accent1" w:themeShade="80"/>
          <w:szCs w:val="24"/>
          <w:lang w:val="en-US"/>
        </w:rPr>
      </w:pPr>
    </w:p>
    <w:p w14:paraId="5DBBA0E0" w14:textId="77777777" w:rsidR="00DD1208" w:rsidRPr="00DD1208" w:rsidRDefault="00DD1208" w:rsidP="00DE76F9">
      <w:pPr>
        <w:numPr>
          <w:ilvl w:val="0"/>
          <w:numId w:val="7"/>
        </w:numPr>
        <w:ind w:left="284" w:right="-238" w:hanging="567"/>
        <w:contextualSpacing/>
        <w:jc w:val="both"/>
        <w:rPr>
          <w:rFonts w:ascii="Arial" w:eastAsia="Calibri" w:hAnsi="Arial" w:cs="Arial"/>
          <w:b/>
          <w:color w:val="244061" w:themeColor="accent1" w:themeShade="80"/>
          <w:szCs w:val="24"/>
        </w:rPr>
      </w:pPr>
      <w:r w:rsidRPr="00DD1208">
        <w:rPr>
          <w:rFonts w:ascii="Arial" w:eastAsia="Calibri" w:hAnsi="Arial" w:cs="Arial"/>
          <w:b/>
          <w:color w:val="244061" w:themeColor="accent1" w:themeShade="80"/>
          <w:szCs w:val="24"/>
        </w:rPr>
        <w:t xml:space="preserve">The development proposal does not satisfy Clause 26(a) (Modification of R-Codes) of City of Nedlands Local Planning Scheme No. 3, proposing a 3.7m primary street setback in lieu of 9.0m. </w:t>
      </w:r>
    </w:p>
    <w:p w14:paraId="02178CCB" w14:textId="77777777" w:rsidR="00DD1208" w:rsidRPr="00DD1208" w:rsidRDefault="00DD1208" w:rsidP="00083A7B">
      <w:pPr>
        <w:ind w:left="284" w:right="-238"/>
        <w:contextualSpacing/>
        <w:jc w:val="both"/>
        <w:rPr>
          <w:rFonts w:ascii="Arial" w:eastAsia="Calibri" w:hAnsi="Arial" w:cs="Arial"/>
          <w:b/>
          <w:color w:val="244061" w:themeColor="accent1" w:themeShade="80"/>
          <w:szCs w:val="24"/>
        </w:rPr>
      </w:pPr>
    </w:p>
    <w:p w14:paraId="5C80EBEF" w14:textId="77777777" w:rsidR="00DD1208" w:rsidRPr="00DD1208" w:rsidRDefault="00DD1208" w:rsidP="00DE76F9">
      <w:pPr>
        <w:numPr>
          <w:ilvl w:val="0"/>
          <w:numId w:val="7"/>
        </w:numPr>
        <w:ind w:left="284" w:right="-238" w:hanging="567"/>
        <w:contextualSpacing/>
        <w:jc w:val="both"/>
        <w:rPr>
          <w:rFonts w:ascii="Arial" w:eastAsia="Calibri" w:hAnsi="Arial" w:cs="Arial"/>
          <w:b/>
          <w:color w:val="244061" w:themeColor="accent1" w:themeShade="80"/>
          <w:szCs w:val="24"/>
        </w:rPr>
      </w:pPr>
      <w:r w:rsidRPr="00DD1208">
        <w:rPr>
          <w:rFonts w:ascii="Arial" w:eastAsia="Calibri" w:hAnsi="Arial" w:cs="Arial"/>
          <w:b/>
          <w:color w:val="244061" w:themeColor="accent1" w:themeShade="80"/>
          <w:szCs w:val="24"/>
        </w:rPr>
        <w:t xml:space="preserve">The development proposal fails to satisfy the design principles of Clause 5.1.2 of the Residential Design Codes Volume 1, with the ground floor and first floor additions (facing south) being inconsistent with the prevailing streetscape of Watkins Road. </w:t>
      </w:r>
    </w:p>
    <w:p w14:paraId="58E825C3" w14:textId="77777777" w:rsidR="00DD1208" w:rsidRPr="00DD1208" w:rsidRDefault="00DD1208" w:rsidP="00083A7B">
      <w:pPr>
        <w:ind w:left="284" w:right="-238"/>
        <w:contextualSpacing/>
        <w:jc w:val="both"/>
        <w:rPr>
          <w:rFonts w:ascii="Arial" w:eastAsia="Calibri" w:hAnsi="Arial" w:cs="Arial"/>
          <w:b/>
          <w:color w:val="244061" w:themeColor="accent1" w:themeShade="80"/>
          <w:szCs w:val="24"/>
        </w:rPr>
      </w:pPr>
    </w:p>
    <w:p w14:paraId="5CFD96EF" w14:textId="77777777" w:rsidR="00DD1208" w:rsidRPr="00DD1208" w:rsidRDefault="00DD1208" w:rsidP="00DE76F9">
      <w:pPr>
        <w:numPr>
          <w:ilvl w:val="0"/>
          <w:numId w:val="7"/>
        </w:numPr>
        <w:ind w:left="284" w:right="-238" w:hanging="567"/>
        <w:contextualSpacing/>
        <w:jc w:val="both"/>
        <w:rPr>
          <w:rFonts w:ascii="Arial" w:eastAsia="Calibri" w:hAnsi="Arial" w:cs="Arial"/>
          <w:b/>
          <w:color w:val="244061" w:themeColor="accent1" w:themeShade="80"/>
          <w:szCs w:val="24"/>
        </w:rPr>
      </w:pPr>
      <w:r w:rsidRPr="00DD1208">
        <w:rPr>
          <w:rFonts w:ascii="Arial" w:eastAsia="Calibri" w:hAnsi="Arial" w:cs="Arial"/>
          <w:b/>
          <w:color w:val="244061" w:themeColor="accent1" w:themeShade="80"/>
          <w:szCs w:val="24"/>
        </w:rPr>
        <w:t>The first-floor addition is inconsistent with the objectives of the City of Nedlands Residential Development Local Planning Policy and clause 67(m) of the Deemed Provisions, as it will present adverse building bulk to Watkins Road and is inconsistent with the prevailing and desired streetscape.</w:t>
      </w:r>
    </w:p>
    <w:p w14:paraId="3607421C" w14:textId="77777777" w:rsidR="00DD1208" w:rsidRPr="00DD1208" w:rsidRDefault="00DD1208" w:rsidP="00083A7B">
      <w:pPr>
        <w:ind w:left="-284" w:right="-238"/>
        <w:contextualSpacing/>
        <w:jc w:val="both"/>
        <w:rPr>
          <w:rFonts w:ascii="Arial" w:eastAsia="Calibri" w:hAnsi="Arial" w:cs="Arial"/>
          <w:b/>
          <w:bCs/>
          <w:color w:val="244061" w:themeColor="accent1" w:themeShade="80"/>
          <w:sz w:val="28"/>
          <w:szCs w:val="28"/>
        </w:rPr>
      </w:pPr>
      <w:r w:rsidRPr="00DD1208">
        <w:rPr>
          <w:rFonts w:ascii="Arial" w:eastAsia="Calibri" w:hAnsi="Arial" w:cs="Arial"/>
          <w:b/>
          <w:color w:val="244061" w:themeColor="accent1" w:themeShade="80"/>
          <w:sz w:val="28"/>
          <w:szCs w:val="32"/>
          <w:lang w:val="en-US"/>
        </w:rPr>
        <w:t>Voting Requirement</w:t>
      </w:r>
    </w:p>
    <w:p w14:paraId="4F800795" w14:textId="77777777" w:rsidR="00DD1208" w:rsidRPr="00DD1208" w:rsidRDefault="00DD1208" w:rsidP="00083A7B">
      <w:pPr>
        <w:ind w:left="-284" w:right="-238"/>
        <w:contextualSpacing/>
        <w:jc w:val="both"/>
        <w:rPr>
          <w:rFonts w:ascii="Arial" w:eastAsia="Calibri" w:hAnsi="Arial" w:cs="Arial"/>
          <w:color w:val="000000"/>
          <w:szCs w:val="24"/>
        </w:rPr>
      </w:pPr>
    </w:p>
    <w:p w14:paraId="7DAFD00B" w14:textId="77777777" w:rsidR="00DD1208" w:rsidRDefault="00DD1208" w:rsidP="00083A7B">
      <w:pPr>
        <w:ind w:left="-284" w:right="-238"/>
        <w:contextualSpacing/>
        <w:jc w:val="both"/>
        <w:rPr>
          <w:rFonts w:ascii="Arial" w:eastAsia="Calibri" w:hAnsi="Arial" w:cs="Arial"/>
          <w:color w:val="000000"/>
          <w:szCs w:val="24"/>
        </w:rPr>
      </w:pPr>
      <w:r w:rsidRPr="00DD1208">
        <w:rPr>
          <w:rFonts w:ascii="Arial" w:eastAsia="Calibri" w:hAnsi="Arial" w:cs="Arial"/>
          <w:color w:val="000000"/>
          <w:szCs w:val="24"/>
        </w:rPr>
        <w:t>Simple Majority</w:t>
      </w:r>
    </w:p>
    <w:p w14:paraId="372167DE" w14:textId="77777777" w:rsidR="00083A7B" w:rsidRPr="00DD1208" w:rsidRDefault="00083A7B" w:rsidP="00083A7B">
      <w:pPr>
        <w:ind w:left="-284" w:right="-238"/>
        <w:contextualSpacing/>
        <w:jc w:val="both"/>
        <w:rPr>
          <w:rFonts w:ascii="Arial" w:eastAsia="Calibri" w:hAnsi="Arial" w:cs="Arial"/>
          <w:color w:val="000000"/>
          <w:szCs w:val="24"/>
        </w:rPr>
      </w:pPr>
    </w:p>
    <w:p w14:paraId="5CCD2BEF" w14:textId="77777777" w:rsidR="00DD1208" w:rsidRPr="00DD1208" w:rsidRDefault="00DD1208" w:rsidP="00083A7B">
      <w:pPr>
        <w:ind w:left="-284" w:right="-238"/>
        <w:contextualSpacing/>
        <w:jc w:val="both"/>
        <w:rPr>
          <w:rFonts w:ascii="Arial" w:eastAsia="Calibri" w:hAnsi="Arial" w:cs="Arial"/>
          <w:color w:val="000000"/>
          <w:szCs w:val="24"/>
        </w:rPr>
      </w:pPr>
      <w:r w:rsidRPr="00DD1208">
        <w:rPr>
          <w:rFonts w:ascii="Arial" w:eastAsia="Calibri" w:hAnsi="Arial" w:cs="Arial"/>
          <w:color w:val="000000"/>
          <w:szCs w:val="24"/>
        </w:rPr>
        <w:t>This report is of a quasi-judicial nature as it is a matter that directly affects a person’s rights and interests. The judicial character arises from the obligation to abide by the principles of natural justice. Examples of Quasi-Judicial authority include town planning applications and other decisions that may be appealable to the State Administrative Tribunal.</w:t>
      </w:r>
    </w:p>
    <w:p w14:paraId="461B4611" w14:textId="77777777" w:rsidR="00DD1208" w:rsidRPr="00DD1208" w:rsidRDefault="00DD1208" w:rsidP="00083A7B">
      <w:pPr>
        <w:ind w:left="-284" w:right="-238"/>
        <w:contextualSpacing/>
        <w:jc w:val="both"/>
        <w:rPr>
          <w:rFonts w:ascii="Arial" w:eastAsia="Calibri" w:hAnsi="Arial" w:cs="Arial"/>
          <w:color w:val="000000"/>
          <w:szCs w:val="24"/>
        </w:rPr>
      </w:pPr>
    </w:p>
    <w:p w14:paraId="1F5BD6A4" w14:textId="77777777" w:rsidR="00DD1208" w:rsidRPr="00DD1208" w:rsidRDefault="00DD1208" w:rsidP="00083A7B">
      <w:pPr>
        <w:ind w:left="-284" w:right="-238"/>
        <w:contextualSpacing/>
        <w:jc w:val="both"/>
        <w:rPr>
          <w:rFonts w:ascii="Arial" w:eastAsia="Calibri" w:hAnsi="Arial" w:cs="Arial"/>
          <w:color w:val="000000"/>
          <w:szCs w:val="24"/>
        </w:rPr>
      </w:pPr>
      <w:r w:rsidRPr="00DD1208">
        <w:rPr>
          <w:rFonts w:ascii="Arial" w:eastAsia="Calibri" w:hAnsi="Arial" w:cs="Arial"/>
          <w:color w:val="000000"/>
          <w:szCs w:val="24"/>
        </w:rPr>
        <w:t>The decision must be made in a manner that is impartial, free from bias, and in accordance with the principles of natural justice. The decision must be made in having regard to the facts of the matter under consideration, and in accordance with the relevant laws and policies as they apply to that matter.</w:t>
      </w:r>
    </w:p>
    <w:p w14:paraId="21460A9A" w14:textId="77777777" w:rsidR="00DD1208" w:rsidRPr="00DD1208" w:rsidRDefault="00DD1208" w:rsidP="00083A7B">
      <w:pPr>
        <w:ind w:left="-284" w:right="-238"/>
        <w:contextualSpacing/>
        <w:jc w:val="both"/>
        <w:rPr>
          <w:rFonts w:ascii="Arial" w:eastAsia="Calibri" w:hAnsi="Arial" w:cs="Arial"/>
          <w:color w:val="000000"/>
          <w:szCs w:val="24"/>
        </w:rPr>
      </w:pPr>
    </w:p>
    <w:p w14:paraId="17117231" w14:textId="77777777" w:rsidR="00DD1208" w:rsidRPr="00DD1208" w:rsidRDefault="00DD1208" w:rsidP="00083A7B">
      <w:pPr>
        <w:ind w:left="-284" w:right="-238"/>
        <w:contextualSpacing/>
        <w:jc w:val="both"/>
        <w:rPr>
          <w:rFonts w:ascii="Arial" w:eastAsia="Calibri" w:hAnsi="Arial" w:cs="Arial"/>
          <w:color w:val="000000"/>
          <w:szCs w:val="24"/>
        </w:rPr>
      </w:pPr>
      <w:r w:rsidRPr="00DD1208">
        <w:rPr>
          <w:rFonts w:ascii="Arial" w:eastAsia="Calibri" w:hAnsi="Arial" w:cs="Arial"/>
          <w:color w:val="000000"/>
          <w:szCs w:val="24"/>
        </w:rPr>
        <w:t>Discretionary considerations and judgments in the decision must be confined to those permitted to be considered under the laws and polices applicable to the matter and given such weight in making the decision as the relevant laws and polices permit them to be given.</w:t>
      </w:r>
    </w:p>
    <w:p w14:paraId="135676C7" w14:textId="77777777" w:rsidR="00DD1208" w:rsidRDefault="00DD1208" w:rsidP="00083A7B">
      <w:pPr>
        <w:ind w:left="-284" w:right="-238"/>
        <w:contextualSpacing/>
        <w:jc w:val="both"/>
        <w:rPr>
          <w:rFonts w:ascii="Arial" w:eastAsia="Calibri" w:hAnsi="Arial" w:cs="Arial"/>
          <w:color w:val="000000"/>
          <w:szCs w:val="24"/>
        </w:rPr>
      </w:pPr>
    </w:p>
    <w:p w14:paraId="1F94D6CE" w14:textId="77777777" w:rsidR="00083A7B" w:rsidRPr="00DD1208" w:rsidRDefault="00083A7B" w:rsidP="00083A7B">
      <w:pPr>
        <w:ind w:left="-284" w:right="-238"/>
        <w:contextualSpacing/>
        <w:jc w:val="both"/>
        <w:rPr>
          <w:rFonts w:ascii="Arial" w:eastAsia="Calibri" w:hAnsi="Arial" w:cs="Arial"/>
          <w:color w:val="000000"/>
          <w:szCs w:val="24"/>
        </w:rPr>
      </w:pPr>
    </w:p>
    <w:p w14:paraId="771773E0" w14:textId="77777777" w:rsidR="00DD1208" w:rsidRPr="00DD1208" w:rsidRDefault="00DD1208" w:rsidP="00083A7B">
      <w:pPr>
        <w:ind w:left="-284" w:right="-238"/>
        <w:contextualSpacing/>
        <w:jc w:val="both"/>
        <w:rPr>
          <w:rFonts w:ascii="Arial" w:eastAsia="Calibri" w:hAnsi="Arial" w:cs="Arial"/>
          <w:b/>
          <w:color w:val="244061" w:themeColor="accent1" w:themeShade="80"/>
          <w:sz w:val="28"/>
          <w:szCs w:val="32"/>
          <w:lang w:val="en-US"/>
        </w:rPr>
      </w:pPr>
      <w:r w:rsidRPr="00DD1208">
        <w:rPr>
          <w:rFonts w:ascii="Arial" w:eastAsia="Calibri" w:hAnsi="Arial" w:cs="Arial"/>
          <w:b/>
          <w:color w:val="244061" w:themeColor="accent1" w:themeShade="80"/>
          <w:sz w:val="28"/>
          <w:szCs w:val="32"/>
          <w:lang w:val="en-US"/>
        </w:rPr>
        <w:t>Background</w:t>
      </w:r>
    </w:p>
    <w:p w14:paraId="59C5526F" w14:textId="77777777" w:rsidR="00DD1208" w:rsidRPr="00DD1208" w:rsidRDefault="00DD1208" w:rsidP="00083A7B">
      <w:pPr>
        <w:ind w:left="-284" w:right="-238"/>
        <w:contextualSpacing/>
        <w:jc w:val="both"/>
        <w:rPr>
          <w:rFonts w:ascii="Arial" w:eastAsia="Calibri" w:hAnsi="Arial" w:cs="Arial"/>
          <w:b/>
          <w:sz w:val="28"/>
          <w:szCs w:val="32"/>
          <w:lang w:val="en-US"/>
        </w:rPr>
      </w:pPr>
    </w:p>
    <w:p w14:paraId="01F8421F" w14:textId="77777777" w:rsidR="00DD1208" w:rsidRPr="00DD1208" w:rsidRDefault="00DD1208" w:rsidP="00083A7B">
      <w:pPr>
        <w:ind w:left="-284" w:right="-238"/>
        <w:contextualSpacing/>
        <w:jc w:val="both"/>
        <w:rPr>
          <w:rFonts w:ascii="Arial" w:eastAsia="Calibri" w:hAnsi="Arial" w:cs="Arial"/>
          <w:b/>
          <w:bCs/>
          <w:szCs w:val="24"/>
        </w:rPr>
      </w:pPr>
      <w:r w:rsidRPr="00DD1208">
        <w:rPr>
          <w:rFonts w:ascii="Arial" w:eastAsia="Calibri" w:hAnsi="Arial" w:cs="Arial"/>
          <w:b/>
          <w:bCs/>
          <w:szCs w:val="24"/>
        </w:rPr>
        <w:t>Land Details</w:t>
      </w:r>
    </w:p>
    <w:p w14:paraId="2C0D51EA" w14:textId="77777777" w:rsidR="00DD1208" w:rsidRPr="00DD1208" w:rsidRDefault="00DD1208" w:rsidP="00083A7B">
      <w:pPr>
        <w:ind w:left="-284" w:right="-238"/>
        <w:contextualSpacing/>
        <w:jc w:val="both"/>
        <w:rPr>
          <w:rFonts w:ascii="Arial" w:eastAsia="Calibri" w:hAnsi="Arial" w:cs="Arial"/>
          <w:b/>
          <w:bCs/>
          <w:szCs w:val="24"/>
        </w:rPr>
      </w:pPr>
    </w:p>
    <w:tbl>
      <w:tblPr>
        <w:tblStyle w:val="TableGrid2511"/>
        <w:tblW w:w="9640" w:type="dxa"/>
        <w:tblInd w:w="-289" w:type="dxa"/>
        <w:tblLook w:val="04A0" w:firstRow="1" w:lastRow="0" w:firstColumn="1" w:lastColumn="0" w:noHBand="0" w:noVBand="1"/>
      </w:tblPr>
      <w:tblGrid>
        <w:gridCol w:w="6663"/>
        <w:gridCol w:w="2977"/>
      </w:tblGrid>
      <w:tr w:rsidR="00DD1208" w:rsidRPr="00DD1208" w14:paraId="0805875D" w14:textId="77777777" w:rsidTr="00A944F0">
        <w:trPr>
          <w:trHeight w:val="56"/>
        </w:trPr>
        <w:tc>
          <w:tcPr>
            <w:tcW w:w="6663" w:type="dxa"/>
            <w:vAlign w:val="center"/>
          </w:tcPr>
          <w:p w14:paraId="160C4FC3" w14:textId="77777777" w:rsidR="00DD1208" w:rsidRPr="00DD1208" w:rsidRDefault="00DD1208" w:rsidP="00083A7B">
            <w:pPr>
              <w:ind w:left="-567" w:right="-238" w:firstLine="601"/>
              <w:contextualSpacing/>
              <w:jc w:val="both"/>
              <w:rPr>
                <w:rFonts w:ascii="Arial" w:hAnsi="Arial"/>
                <w:color w:val="000000"/>
                <w:szCs w:val="24"/>
              </w:rPr>
            </w:pPr>
            <w:r w:rsidRPr="00DD1208">
              <w:rPr>
                <w:rFonts w:ascii="Arial" w:hAnsi="Arial"/>
                <w:color w:val="000000"/>
                <w:szCs w:val="24"/>
              </w:rPr>
              <w:t>Metropolitan Region Scheme Zone</w:t>
            </w:r>
          </w:p>
        </w:tc>
        <w:tc>
          <w:tcPr>
            <w:tcW w:w="2977" w:type="dxa"/>
            <w:vAlign w:val="center"/>
          </w:tcPr>
          <w:p w14:paraId="715C9679" w14:textId="77777777" w:rsidR="00DD1208" w:rsidRPr="00DD1208" w:rsidRDefault="00DD1208" w:rsidP="00083A7B">
            <w:pPr>
              <w:ind w:left="-567" w:right="-238" w:firstLine="601"/>
              <w:contextualSpacing/>
              <w:jc w:val="both"/>
              <w:rPr>
                <w:rFonts w:ascii="Arial" w:hAnsi="Arial"/>
                <w:color w:val="000000"/>
                <w:szCs w:val="24"/>
              </w:rPr>
            </w:pPr>
            <w:r w:rsidRPr="00DD1208">
              <w:rPr>
                <w:rFonts w:ascii="Arial" w:hAnsi="Arial"/>
                <w:color w:val="000000"/>
                <w:szCs w:val="24"/>
              </w:rPr>
              <w:t>Urban</w:t>
            </w:r>
          </w:p>
        </w:tc>
      </w:tr>
      <w:tr w:rsidR="00DD1208" w:rsidRPr="00DD1208" w14:paraId="0D88B14A" w14:textId="77777777" w:rsidTr="00A944F0">
        <w:tc>
          <w:tcPr>
            <w:tcW w:w="6663" w:type="dxa"/>
            <w:vAlign w:val="center"/>
          </w:tcPr>
          <w:p w14:paraId="5726A15F" w14:textId="77777777" w:rsidR="00DD1208" w:rsidRPr="00DD1208" w:rsidRDefault="00DD1208" w:rsidP="00083A7B">
            <w:pPr>
              <w:ind w:left="-567" w:right="-238" w:firstLine="601"/>
              <w:contextualSpacing/>
              <w:jc w:val="both"/>
              <w:rPr>
                <w:rFonts w:ascii="Arial" w:hAnsi="Arial"/>
                <w:color w:val="000000"/>
                <w:szCs w:val="24"/>
              </w:rPr>
            </w:pPr>
            <w:r w:rsidRPr="00DD1208">
              <w:rPr>
                <w:rFonts w:ascii="Arial" w:hAnsi="Arial"/>
                <w:color w:val="000000"/>
                <w:szCs w:val="24"/>
              </w:rPr>
              <w:t>Local Planning Scheme Zone</w:t>
            </w:r>
          </w:p>
        </w:tc>
        <w:tc>
          <w:tcPr>
            <w:tcW w:w="2977" w:type="dxa"/>
            <w:vAlign w:val="center"/>
          </w:tcPr>
          <w:p w14:paraId="0009A843" w14:textId="77777777" w:rsidR="00DD1208" w:rsidRPr="00DD1208" w:rsidRDefault="00DD1208" w:rsidP="00083A7B">
            <w:pPr>
              <w:ind w:left="-567" w:right="-238" w:firstLine="601"/>
              <w:contextualSpacing/>
              <w:jc w:val="both"/>
              <w:rPr>
                <w:rFonts w:ascii="Arial" w:hAnsi="Arial"/>
                <w:color w:val="000000"/>
                <w:szCs w:val="24"/>
              </w:rPr>
            </w:pPr>
            <w:r w:rsidRPr="00DD1208">
              <w:rPr>
                <w:rFonts w:ascii="Arial" w:hAnsi="Arial"/>
                <w:color w:val="000000"/>
                <w:szCs w:val="24"/>
              </w:rPr>
              <w:t>Residential</w:t>
            </w:r>
          </w:p>
        </w:tc>
      </w:tr>
      <w:tr w:rsidR="00DD1208" w:rsidRPr="00DD1208" w14:paraId="46056989" w14:textId="77777777" w:rsidTr="00A944F0">
        <w:tc>
          <w:tcPr>
            <w:tcW w:w="6663" w:type="dxa"/>
            <w:vAlign w:val="center"/>
          </w:tcPr>
          <w:p w14:paraId="50061809" w14:textId="77777777" w:rsidR="00DD1208" w:rsidRPr="00DD1208" w:rsidRDefault="00DD1208" w:rsidP="00083A7B">
            <w:pPr>
              <w:ind w:left="-567" w:right="-238" w:firstLine="601"/>
              <w:contextualSpacing/>
              <w:jc w:val="both"/>
              <w:rPr>
                <w:rFonts w:ascii="Arial" w:hAnsi="Arial"/>
                <w:color w:val="000000"/>
                <w:szCs w:val="24"/>
              </w:rPr>
            </w:pPr>
            <w:r w:rsidRPr="00DD1208">
              <w:rPr>
                <w:rFonts w:ascii="Arial" w:hAnsi="Arial"/>
                <w:color w:val="000000"/>
                <w:szCs w:val="24"/>
              </w:rPr>
              <w:t>R-Code</w:t>
            </w:r>
          </w:p>
        </w:tc>
        <w:tc>
          <w:tcPr>
            <w:tcW w:w="2977" w:type="dxa"/>
            <w:vAlign w:val="center"/>
          </w:tcPr>
          <w:p w14:paraId="14D4E297" w14:textId="77777777" w:rsidR="00DD1208" w:rsidRPr="00DD1208" w:rsidRDefault="00DD1208" w:rsidP="00083A7B">
            <w:pPr>
              <w:ind w:left="-567" w:right="-238" w:firstLine="601"/>
              <w:contextualSpacing/>
              <w:jc w:val="both"/>
              <w:rPr>
                <w:rFonts w:ascii="Arial" w:hAnsi="Arial"/>
                <w:color w:val="000000"/>
                <w:szCs w:val="24"/>
              </w:rPr>
            </w:pPr>
            <w:r w:rsidRPr="00DD1208">
              <w:rPr>
                <w:rFonts w:ascii="Arial" w:hAnsi="Arial"/>
                <w:color w:val="000000"/>
                <w:szCs w:val="24"/>
              </w:rPr>
              <w:t>R12.5</w:t>
            </w:r>
          </w:p>
        </w:tc>
      </w:tr>
      <w:tr w:rsidR="00DD1208" w:rsidRPr="00DD1208" w14:paraId="0B75BE49" w14:textId="77777777" w:rsidTr="00A944F0">
        <w:tc>
          <w:tcPr>
            <w:tcW w:w="6663" w:type="dxa"/>
            <w:vAlign w:val="center"/>
          </w:tcPr>
          <w:p w14:paraId="58AE8CD4" w14:textId="77777777" w:rsidR="00DD1208" w:rsidRPr="00DD1208" w:rsidRDefault="00DD1208" w:rsidP="00083A7B">
            <w:pPr>
              <w:ind w:left="-567" w:right="-238" w:firstLine="601"/>
              <w:contextualSpacing/>
              <w:jc w:val="both"/>
              <w:rPr>
                <w:rFonts w:ascii="Arial" w:hAnsi="Arial"/>
                <w:color w:val="000000"/>
                <w:szCs w:val="24"/>
              </w:rPr>
            </w:pPr>
            <w:r w:rsidRPr="00DD1208">
              <w:rPr>
                <w:rFonts w:ascii="Arial" w:hAnsi="Arial"/>
                <w:color w:val="000000"/>
                <w:szCs w:val="24"/>
              </w:rPr>
              <w:t>Land area</w:t>
            </w:r>
          </w:p>
        </w:tc>
        <w:tc>
          <w:tcPr>
            <w:tcW w:w="2977" w:type="dxa"/>
            <w:vAlign w:val="center"/>
          </w:tcPr>
          <w:p w14:paraId="3B5D759C" w14:textId="77777777" w:rsidR="00DD1208" w:rsidRPr="00DD1208" w:rsidRDefault="00DD1208" w:rsidP="00083A7B">
            <w:pPr>
              <w:ind w:left="-567" w:right="-238" w:firstLine="601"/>
              <w:contextualSpacing/>
              <w:jc w:val="both"/>
              <w:rPr>
                <w:rFonts w:ascii="Arial" w:hAnsi="Arial"/>
                <w:color w:val="000000"/>
                <w:szCs w:val="24"/>
              </w:rPr>
            </w:pPr>
            <w:r w:rsidRPr="00DD1208">
              <w:rPr>
                <w:rFonts w:ascii="Arial" w:hAnsi="Arial"/>
                <w:color w:val="000000"/>
                <w:szCs w:val="24"/>
              </w:rPr>
              <w:t>1,314m</w:t>
            </w:r>
            <w:r w:rsidRPr="00DD1208">
              <w:rPr>
                <w:rFonts w:ascii="Arial" w:hAnsi="Arial"/>
                <w:color w:val="000000"/>
                <w:szCs w:val="24"/>
                <w:vertAlign w:val="superscript"/>
              </w:rPr>
              <w:t>2</w:t>
            </w:r>
          </w:p>
        </w:tc>
      </w:tr>
      <w:tr w:rsidR="00DD1208" w:rsidRPr="00DD1208" w14:paraId="34F8D4A9" w14:textId="77777777" w:rsidTr="00A944F0">
        <w:tc>
          <w:tcPr>
            <w:tcW w:w="6663" w:type="dxa"/>
            <w:vAlign w:val="center"/>
          </w:tcPr>
          <w:p w14:paraId="3F11BD7A" w14:textId="77777777" w:rsidR="00DD1208" w:rsidRPr="00DD1208" w:rsidRDefault="00DD1208" w:rsidP="00083A7B">
            <w:pPr>
              <w:ind w:left="-567" w:right="-238" w:firstLine="601"/>
              <w:contextualSpacing/>
              <w:jc w:val="both"/>
              <w:rPr>
                <w:rFonts w:ascii="Arial" w:hAnsi="Arial"/>
                <w:color w:val="000000"/>
                <w:szCs w:val="24"/>
              </w:rPr>
            </w:pPr>
            <w:r w:rsidRPr="00DD1208">
              <w:rPr>
                <w:rFonts w:ascii="Arial" w:hAnsi="Arial"/>
                <w:color w:val="000000"/>
                <w:szCs w:val="24"/>
              </w:rPr>
              <w:t>Land Use</w:t>
            </w:r>
          </w:p>
        </w:tc>
        <w:tc>
          <w:tcPr>
            <w:tcW w:w="2977" w:type="dxa"/>
            <w:vAlign w:val="center"/>
          </w:tcPr>
          <w:p w14:paraId="269ECBB0" w14:textId="77777777" w:rsidR="00DD1208" w:rsidRPr="00DD1208" w:rsidRDefault="00DD1208" w:rsidP="00083A7B">
            <w:pPr>
              <w:ind w:left="-567" w:right="-238" w:firstLine="601"/>
              <w:contextualSpacing/>
              <w:jc w:val="both"/>
              <w:rPr>
                <w:rFonts w:ascii="Arial" w:hAnsi="Arial"/>
                <w:color w:val="000000"/>
                <w:szCs w:val="24"/>
              </w:rPr>
            </w:pPr>
            <w:r w:rsidRPr="00DD1208">
              <w:rPr>
                <w:rFonts w:ascii="Arial" w:hAnsi="Arial"/>
                <w:color w:val="000000"/>
                <w:szCs w:val="24"/>
              </w:rPr>
              <w:t>Residential Single House</w:t>
            </w:r>
          </w:p>
        </w:tc>
      </w:tr>
      <w:tr w:rsidR="00DD1208" w:rsidRPr="00DD1208" w14:paraId="0BBB8DC2" w14:textId="77777777" w:rsidTr="00A944F0">
        <w:tc>
          <w:tcPr>
            <w:tcW w:w="6663" w:type="dxa"/>
            <w:vAlign w:val="center"/>
          </w:tcPr>
          <w:p w14:paraId="49033A4D" w14:textId="77777777" w:rsidR="00DD1208" w:rsidRPr="00DD1208" w:rsidRDefault="00DD1208" w:rsidP="00083A7B">
            <w:pPr>
              <w:ind w:left="-567" w:right="-238" w:firstLine="601"/>
              <w:contextualSpacing/>
              <w:jc w:val="both"/>
              <w:rPr>
                <w:rFonts w:ascii="Arial" w:hAnsi="Arial"/>
                <w:color w:val="000000"/>
                <w:szCs w:val="24"/>
              </w:rPr>
            </w:pPr>
            <w:r w:rsidRPr="00DD1208">
              <w:rPr>
                <w:rFonts w:ascii="Arial" w:hAnsi="Arial"/>
                <w:color w:val="000000"/>
                <w:szCs w:val="24"/>
              </w:rPr>
              <w:t>Use Class</w:t>
            </w:r>
          </w:p>
        </w:tc>
        <w:tc>
          <w:tcPr>
            <w:tcW w:w="2977" w:type="dxa"/>
            <w:vAlign w:val="center"/>
          </w:tcPr>
          <w:p w14:paraId="1BE06CD3" w14:textId="77777777" w:rsidR="00DD1208" w:rsidRPr="00DD1208" w:rsidRDefault="00DD1208" w:rsidP="00083A7B">
            <w:pPr>
              <w:ind w:left="-567" w:right="-238" w:firstLine="601"/>
              <w:contextualSpacing/>
              <w:jc w:val="both"/>
              <w:rPr>
                <w:rFonts w:ascii="Arial" w:hAnsi="Arial"/>
                <w:color w:val="000000"/>
                <w:szCs w:val="24"/>
                <w:highlight w:val="yellow"/>
              </w:rPr>
            </w:pPr>
            <w:r w:rsidRPr="00DD1208">
              <w:rPr>
                <w:rFonts w:ascii="Arial" w:hAnsi="Arial"/>
                <w:color w:val="000000"/>
                <w:szCs w:val="24"/>
              </w:rPr>
              <w:t>‘P’ Permitted Use</w:t>
            </w:r>
          </w:p>
        </w:tc>
      </w:tr>
    </w:tbl>
    <w:p w14:paraId="3539FA4F" w14:textId="77777777" w:rsidR="00DD1208" w:rsidRPr="00DD1208" w:rsidRDefault="00DD1208" w:rsidP="00083A7B">
      <w:pPr>
        <w:ind w:left="-284" w:right="-238"/>
        <w:contextualSpacing/>
        <w:jc w:val="both"/>
        <w:rPr>
          <w:rFonts w:ascii="Arial" w:eastAsia="Calibri" w:hAnsi="Arial" w:cs="Arial"/>
          <w:szCs w:val="24"/>
        </w:rPr>
      </w:pPr>
    </w:p>
    <w:p w14:paraId="0C447056" w14:textId="77777777" w:rsidR="00DD1208" w:rsidRPr="00DD1208" w:rsidRDefault="00DD1208" w:rsidP="00083A7B">
      <w:pPr>
        <w:ind w:left="-284" w:right="-238"/>
        <w:contextualSpacing/>
        <w:jc w:val="both"/>
        <w:rPr>
          <w:rFonts w:ascii="Arial" w:eastAsia="Calibri" w:hAnsi="Arial" w:cs="Arial"/>
          <w:szCs w:val="24"/>
        </w:rPr>
      </w:pPr>
      <w:r w:rsidRPr="00DD1208">
        <w:rPr>
          <w:rFonts w:ascii="Arial" w:eastAsia="Calibri" w:hAnsi="Arial" w:cs="Arial"/>
          <w:szCs w:val="24"/>
        </w:rPr>
        <w:t xml:space="preserve">The site is located at 7 Watkins Road, Dalkeith, 170m south of Mason Gardens. The site has three street frontages to Garland Road, Hackett Road and Watkins Road. The lot is currently occupied by an existing two-storey single house, which is to be retained. The lot is rectangular in shape and is sunken relative to the southern road (primary street frontage) Watkins Road with a ground level sitting between 1m to 2m below the street level.  </w:t>
      </w:r>
    </w:p>
    <w:p w14:paraId="3896393B" w14:textId="77777777" w:rsidR="00DD1208" w:rsidRPr="00DD1208" w:rsidRDefault="00DD1208" w:rsidP="00083A7B">
      <w:pPr>
        <w:ind w:left="-284" w:right="-238"/>
        <w:contextualSpacing/>
        <w:jc w:val="both"/>
        <w:rPr>
          <w:rFonts w:ascii="Arial" w:eastAsia="Calibri" w:hAnsi="Arial" w:cs="Arial"/>
          <w:szCs w:val="24"/>
        </w:rPr>
      </w:pPr>
    </w:p>
    <w:p w14:paraId="761E69CB" w14:textId="77777777" w:rsidR="00DD1208" w:rsidRPr="00DD1208" w:rsidRDefault="00DD1208" w:rsidP="00083A7B">
      <w:pPr>
        <w:ind w:left="-284" w:right="-238"/>
        <w:contextualSpacing/>
        <w:jc w:val="both"/>
        <w:rPr>
          <w:rFonts w:ascii="Arial" w:eastAsia="Calibri" w:hAnsi="Arial" w:cs="Arial"/>
          <w:szCs w:val="24"/>
        </w:rPr>
      </w:pPr>
      <w:r w:rsidRPr="00DD1208">
        <w:rPr>
          <w:rFonts w:ascii="Arial" w:eastAsia="Calibri" w:hAnsi="Arial" w:cs="Arial"/>
          <w:szCs w:val="24"/>
        </w:rPr>
        <w:t>The application seeks development approval for the following additions and alterations:</w:t>
      </w:r>
    </w:p>
    <w:p w14:paraId="07CD7707" w14:textId="77777777" w:rsidR="00DD1208" w:rsidRPr="00DD1208" w:rsidRDefault="00DD1208" w:rsidP="00083A7B">
      <w:pPr>
        <w:ind w:left="-284" w:right="-238"/>
        <w:contextualSpacing/>
        <w:jc w:val="both"/>
        <w:rPr>
          <w:rFonts w:ascii="Arial" w:eastAsia="Calibri" w:hAnsi="Arial" w:cs="Arial"/>
          <w:szCs w:val="24"/>
        </w:rPr>
      </w:pPr>
    </w:p>
    <w:p w14:paraId="705BF8C5" w14:textId="77777777" w:rsidR="00DD1208" w:rsidRPr="00DD1208" w:rsidRDefault="00DD1208" w:rsidP="00DE76F9">
      <w:pPr>
        <w:numPr>
          <w:ilvl w:val="0"/>
          <w:numId w:val="11"/>
        </w:numPr>
        <w:ind w:left="284" w:right="-238" w:hanging="568"/>
        <w:contextualSpacing/>
        <w:jc w:val="both"/>
        <w:rPr>
          <w:rFonts w:ascii="Arial" w:eastAsia="Calibri" w:hAnsi="Arial" w:cs="Arial"/>
          <w:szCs w:val="24"/>
        </w:rPr>
      </w:pPr>
      <w:r w:rsidRPr="00DD1208">
        <w:rPr>
          <w:rFonts w:ascii="Arial" w:eastAsia="Calibri" w:hAnsi="Arial" w:cs="Arial"/>
          <w:szCs w:val="24"/>
        </w:rPr>
        <w:t>Ground floor extension and alterations to the kitchen, lounge, alfresco and porch;</w:t>
      </w:r>
    </w:p>
    <w:p w14:paraId="1363845F" w14:textId="77777777" w:rsidR="00DD1208" w:rsidRPr="00DD1208" w:rsidRDefault="00DD1208" w:rsidP="00DE76F9">
      <w:pPr>
        <w:numPr>
          <w:ilvl w:val="0"/>
          <w:numId w:val="11"/>
        </w:numPr>
        <w:ind w:left="284" w:right="-238" w:hanging="568"/>
        <w:contextualSpacing/>
        <w:jc w:val="both"/>
        <w:rPr>
          <w:rFonts w:ascii="Arial" w:eastAsia="Calibri" w:hAnsi="Arial" w:cs="Arial"/>
          <w:szCs w:val="24"/>
        </w:rPr>
      </w:pPr>
      <w:r w:rsidRPr="00DD1208">
        <w:rPr>
          <w:rFonts w:ascii="Arial" w:eastAsia="Calibri" w:hAnsi="Arial" w:cs="Arial"/>
          <w:szCs w:val="24"/>
        </w:rPr>
        <w:t>Upper floor extension including new guest bed 5 and stairs; and</w:t>
      </w:r>
    </w:p>
    <w:p w14:paraId="6BD9EC14" w14:textId="77777777" w:rsidR="00DD1208" w:rsidRPr="00DD1208" w:rsidRDefault="00DD1208" w:rsidP="00DE76F9">
      <w:pPr>
        <w:numPr>
          <w:ilvl w:val="0"/>
          <w:numId w:val="11"/>
        </w:numPr>
        <w:ind w:left="284" w:right="-238" w:hanging="568"/>
        <w:contextualSpacing/>
        <w:jc w:val="both"/>
        <w:rPr>
          <w:rFonts w:ascii="Arial" w:eastAsia="Calibri" w:hAnsi="Arial" w:cs="Arial"/>
          <w:szCs w:val="24"/>
        </w:rPr>
      </w:pPr>
      <w:r w:rsidRPr="00DD1208">
        <w:rPr>
          <w:rFonts w:ascii="Arial" w:eastAsia="Calibri" w:hAnsi="Arial" w:cs="Arial"/>
          <w:szCs w:val="24"/>
        </w:rPr>
        <w:t>Basement car park with entrance off Garland Road.</w:t>
      </w:r>
    </w:p>
    <w:p w14:paraId="2242A49E" w14:textId="77777777" w:rsidR="00DD1208" w:rsidRPr="00DD1208" w:rsidRDefault="00DD1208" w:rsidP="00083A7B">
      <w:pPr>
        <w:ind w:right="-238"/>
        <w:contextualSpacing/>
        <w:jc w:val="both"/>
        <w:rPr>
          <w:rFonts w:ascii="Arial" w:eastAsia="Calibri" w:hAnsi="Arial" w:cs="Arial"/>
          <w:szCs w:val="24"/>
        </w:rPr>
      </w:pPr>
    </w:p>
    <w:p w14:paraId="71B203DB" w14:textId="77777777" w:rsidR="00DD1208" w:rsidRPr="00DD1208" w:rsidRDefault="00DD1208" w:rsidP="00083A7B">
      <w:pPr>
        <w:ind w:left="-284" w:right="-238"/>
        <w:contextualSpacing/>
        <w:jc w:val="both"/>
        <w:rPr>
          <w:rFonts w:ascii="Arial" w:eastAsia="Calibri" w:hAnsi="Arial" w:cs="Arial"/>
          <w:szCs w:val="24"/>
        </w:rPr>
      </w:pPr>
      <w:r w:rsidRPr="00DD1208">
        <w:rPr>
          <w:rFonts w:ascii="Arial" w:eastAsia="Calibri" w:hAnsi="Arial" w:cs="Arial"/>
          <w:szCs w:val="24"/>
        </w:rPr>
        <w:t>Of particular interest to the assessment is the proposed setbacks to Watkins Road, which acts as the primary street frontage for the dwelling. The current setback of the dwelling is 4.5m to the ground floor and 9.0m to the upper floor. It is proposed to reduce this setback to 3.8m to the ground floor porch and 5.4m to the upper floor. The prevailing setback along Watkins Road is approximately 9.0m. The impact of the development upon the streetscape is the primary area of concern.</w:t>
      </w:r>
    </w:p>
    <w:p w14:paraId="554AED2E" w14:textId="77777777" w:rsidR="00DD1208" w:rsidRPr="00DD1208" w:rsidRDefault="00DD1208" w:rsidP="00083A7B">
      <w:pPr>
        <w:ind w:left="-284" w:right="-238"/>
        <w:contextualSpacing/>
        <w:jc w:val="both"/>
        <w:rPr>
          <w:rFonts w:ascii="Arial" w:eastAsia="Calibri" w:hAnsi="Arial" w:cs="Arial"/>
          <w:szCs w:val="24"/>
        </w:rPr>
      </w:pPr>
    </w:p>
    <w:p w14:paraId="4B049F9F" w14:textId="77777777" w:rsidR="00DD1208" w:rsidRPr="00DD1208" w:rsidRDefault="00DD1208" w:rsidP="00083A7B">
      <w:pPr>
        <w:ind w:left="-284" w:right="-238"/>
        <w:contextualSpacing/>
        <w:jc w:val="both"/>
        <w:rPr>
          <w:rFonts w:ascii="Arial" w:eastAsia="Calibri" w:hAnsi="Arial" w:cs="Arial"/>
          <w:b/>
          <w:color w:val="244061" w:themeColor="accent1" w:themeShade="80"/>
          <w:sz w:val="28"/>
          <w:szCs w:val="32"/>
          <w:lang w:val="en-US"/>
        </w:rPr>
      </w:pPr>
      <w:r w:rsidRPr="00DD1208">
        <w:rPr>
          <w:rFonts w:ascii="Arial" w:eastAsia="Calibri" w:hAnsi="Arial" w:cs="Arial"/>
          <w:b/>
          <w:color w:val="244061" w:themeColor="accent1" w:themeShade="80"/>
          <w:sz w:val="28"/>
          <w:szCs w:val="32"/>
          <w:lang w:val="en-US"/>
        </w:rPr>
        <w:t>Discussion</w:t>
      </w:r>
    </w:p>
    <w:p w14:paraId="0B6C6C1C" w14:textId="77777777" w:rsidR="00DD1208" w:rsidRPr="00DD1208" w:rsidRDefault="00DD1208" w:rsidP="00083A7B">
      <w:pPr>
        <w:ind w:left="-284" w:right="-238"/>
        <w:contextualSpacing/>
        <w:jc w:val="both"/>
        <w:rPr>
          <w:rFonts w:ascii="Arial" w:eastAsia="Calibri" w:hAnsi="Arial" w:cs="Arial"/>
          <w:szCs w:val="32"/>
          <w:lang w:val="en-US"/>
        </w:rPr>
      </w:pPr>
    </w:p>
    <w:p w14:paraId="597C1D60" w14:textId="77777777" w:rsidR="00DD1208" w:rsidRPr="00DD1208" w:rsidRDefault="00DD1208" w:rsidP="00083A7B">
      <w:pPr>
        <w:ind w:left="-284" w:right="-238"/>
        <w:contextualSpacing/>
        <w:jc w:val="both"/>
        <w:rPr>
          <w:rFonts w:ascii="Arial" w:eastAsia="Calibri" w:hAnsi="Arial" w:cs="Arial"/>
          <w:b/>
          <w:szCs w:val="32"/>
        </w:rPr>
      </w:pPr>
      <w:r w:rsidRPr="00DD1208">
        <w:rPr>
          <w:rFonts w:ascii="Arial" w:eastAsia="Calibri" w:hAnsi="Arial" w:cs="Arial"/>
          <w:b/>
          <w:szCs w:val="32"/>
        </w:rPr>
        <w:t>Assessment of Statutory Provisions</w:t>
      </w:r>
    </w:p>
    <w:p w14:paraId="097FD65A" w14:textId="77777777" w:rsidR="00DD1208" w:rsidRPr="00DD1208" w:rsidRDefault="00DD1208" w:rsidP="00083A7B">
      <w:pPr>
        <w:ind w:left="-284" w:right="-238"/>
        <w:contextualSpacing/>
        <w:jc w:val="both"/>
        <w:rPr>
          <w:rFonts w:ascii="Arial" w:eastAsia="Calibri" w:hAnsi="Arial" w:cs="Arial"/>
          <w:b/>
          <w:szCs w:val="32"/>
        </w:rPr>
      </w:pPr>
    </w:p>
    <w:p w14:paraId="084EF272" w14:textId="77777777" w:rsidR="00DD1208" w:rsidRPr="00DD1208" w:rsidRDefault="00DD1208" w:rsidP="00083A7B">
      <w:pPr>
        <w:ind w:left="-284" w:right="-238"/>
        <w:contextualSpacing/>
        <w:jc w:val="both"/>
        <w:rPr>
          <w:rFonts w:ascii="Arial" w:eastAsia="Calibri" w:hAnsi="Arial" w:cs="Arial"/>
          <w:szCs w:val="32"/>
          <w:lang w:val="en-US"/>
        </w:rPr>
      </w:pPr>
      <w:r w:rsidRPr="00DD1208">
        <w:rPr>
          <w:rFonts w:ascii="Arial" w:eastAsia="Calibri" w:hAnsi="Arial" w:cs="Arial"/>
          <w:szCs w:val="32"/>
          <w:lang w:val="en-US"/>
        </w:rPr>
        <w:t xml:space="preserve">If a proposal does not satisfy the deemed to-comply provisions of the State Planning Policy 7.3: Residential Design Codes (R-Codes), Council is required to exercise a judgement of merit to determine the proposal against the design principles of the R-Codes. The R-Codes require the assessment to consider the relevant design principle only and to not apply the corresponding deemed-to-comply provisions. </w:t>
      </w:r>
    </w:p>
    <w:p w14:paraId="57B7B849" w14:textId="77777777" w:rsidR="00DD1208" w:rsidRPr="00DD1208" w:rsidRDefault="00DD1208" w:rsidP="00083A7B">
      <w:pPr>
        <w:ind w:left="-284" w:right="-238"/>
        <w:contextualSpacing/>
        <w:jc w:val="both"/>
        <w:rPr>
          <w:rFonts w:ascii="Arial" w:eastAsia="Calibri" w:hAnsi="Arial" w:cs="Arial"/>
          <w:szCs w:val="32"/>
          <w:lang w:val="en-US"/>
        </w:rPr>
      </w:pPr>
    </w:p>
    <w:p w14:paraId="3E259D30" w14:textId="77777777" w:rsidR="00DD1208" w:rsidRPr="00DD1208" w:rsidRDefault="00DD1208" w:rsidP="00083A7B">
      <w:pPr>
        <w:ind w:left="-284" w:right="-238"/>
        <w:contextualSpacing/>
        <w:jc w:val="both"/>
        <w:rPr>
          <w:rFonts w:ascii="Arial" w:eastAsia="Calibri" w:hAnsi="Arial" w:cs="Arial"/>
          <w:szCs w:val="32"/>
          <w:lang w:val="en-US"/>
        </w:rPr>
      </w:pPr>
      <w:r w:rsidRPr="00DD1208">
        <w:rPr>
          <w:rFonts w:ascii="Arial" w:eastAsia="Calibri" w:hAnsi="Arial" w:cs="Arial"/>
          <w:szCs w:val="32"/>
          <w:lang w:val="en-US"/>
        </w:rPr>
        <w:t>It is recommended that the application be refused by Council as it does not satisfy the design principles of the R-Codes. Further, the development will have a significant adverse impact on the local amenity and character of the streetscape.</w:t>
      </w:r>
    </w:p>
    <w:p w14:paraId="440C1E04" w14:textId="77777777" w:rsidR="00DD1208" w:rsidRPr="00DD1208" w:rsidRDefault="00DD1208" w:rsidP="00083A7B">
      <w:pPr>
        <w:ind w:left="-284" w:right="-238"/>
        <w:contextualSpacing/>
        <w:jc w:val="both"/>
        <w:rPr>
          <w:rFonts w:ascii="Arial" w:eastAsia="Calibri" w:hAnsi="Arial" w:cs="Arial"/>
          <w:szCs w:val="32"/>
          <w:lang w:val="en-US"/>
        </w:rPr>
      </w:pPr>
    </w:p>
    <w:p w14:paraId="1FE868A8" w14:textId="77777777" w:rsidR="00DD1208" w:rsidRPr="00DD1208" w:rsidRDefault="00DD1208" w:rsidP="00083A7B">
      <w:pPr>
        <w:ind w:left="-284" w:right="-238"/>
        <w:contextualSpacing/>
        <w:jc w:val="both"/>
        <w:rPr>
          <w:rFonts w:ascii="Arial" w:eastAsia="Calibri" w:hAnsi="Arial" w:cs="Arial"/>
          <w:b/>
          <w:szCs w:val="32"/>
        </w:rPr>
      </w:pPr>
      <w:r w:rsidRPr="00DD1208">
        <w:rPr>
          <w:rFonts w:ascii="Arial" w:eastAsia="Calibri" w:hAnsi="Arial" w:cs="Arial"/>
          <w:b/>
          <w:szCs w:val="32"/>
        </w:rPr>
        <w:t>Local Planning Scheme No.3</w:t>
      </w:r>
    </w:p>
    <w:p w14:paraId="3203A968" w14:textId="77777777" w:rsidR="00DD1208" w:rsidRPr="00DD1208" w:rsidRDefault="00DD1208" w:rsidP="00083A7B">
      <w:pPr>
        <w:ind w:left="-284" w:right="-238"/>
        <w:contextualSpacing/>
        <w:jc w:val="both"/>
        <w:rPr>
          <w:rFonts w:ascii="Arial" w:eastAsia="Calibri" w:hAnsi="Arial" w:cs="Arial"/>
          <w:b/>
          <w:szCs w:val="32"/>
        </w:rPr>
      </w:pPr>
    </w:p>
    <w:p w14:paraId="5186D359" w14:textId="77777777" w:rsidR="00DD1208" w:rsidRPr="00DD1208" w:rsidRDefault="00DD1208" w:rsidP="00083A7B">
      <w:pPr>
        <w:ind w:left="-284" w:right="-238"/>
        <w:contextualSpacing/>
        <w:jc w:val="both"/>
        <w:rPr>
          <w:rFonts w:ascii="Arial" w:eastAsia="Calibri" w:hAnsi="Arial" w:cs="Arial"/>
          <w:szCs w:val="32"/>
        </w:rPr>
      </w:pPr>
      <w:r w:rsidRPr="00DD1208">
        <w:rPr>
          <w:rFonts w:ascii="Arial" w:eastAsia="Calibri" w:hAnsi="Arial" w:cs="Arial"/>
          <w:szCs w:val="32"/>
        </w:rPr>
        <w:t>Schedule 2, Clause 67(2) (Consideration of application by Local Government) of LPS3 – identifies those matters that are required to be given due regard to the extent relevant to the application.  Where relevant, these matters are discussed in the following sections. Overall, the development does not meet these objectives, particularly in regard to height, scale, bulk, appearance, and the potential impact it will have on the local amenity.</w:t>
      </w:r>
    </w:p>
    <w:p w14:paraId="3C66CBA2" w14:textId="77777777" w:rsidR="00DD1208" w:rsidRPr="00DD1208" w:rsidRDefault="00DD1208" w:rsidP="00083A7B">
      <w:pPr>
        <w:ind w:left="-284" w:right="-238"/>
        <w:contextualSpacing/>
        <w:jc w:val="both"/>
        <w:rPr>
          <w:rFonts w:ascii="Arial" w:eastAsia="Calibri" w:hAnsi="Arial" w:cs="Arial"/>
          <w:szCs w:val="32"/>
        </w:rPr>
      </w:pPr>
    </w:p>
    <w:p w14:paraId="4E9ED892" w14:textId="77777777" w:rsidR="00DD1208" w:rsidRPr="00DD1208" w:rsidRDefault="00DD1208" w:rsidP="00083A7B">
      <w:pPr>
        <w:ind w:left="-284" w:right="-238"/>
        <w:contextualSpacing/>
        <w:jc w:val="both"/>
        <w:rPr>
          <w:rFonts w:ascii="Arial" w:eastAsia="Calibri" w:hAnsi="Arial" w:cs="Arial"/>
          <w:b/>
          <w:szCs w:val="32"/>
        </w:rPr>
      </w:pPr>
      <w:r w:rsidRPr="00DD1208">
        <w:rPr>
          <w:rFonts w:ascii="Arial" w:eastAsia="Calibri" w:hAnsi="Arial" w:cs="Arial"/>
          <w:b/>
          <w:szCs w:val="32"/>
        </w:rPr>
        <w:t>State Planning Policy 7.3 - Residential Design Codes – Volume 1</w:t>
      </w:r>
    </w:p>
    <w:p w14:paraId="3EE74742" w14:textId="77777777" w:rsidR="00DD1208" w:rsidRPr="00DD1208" w:rsidRDefault="00DD1208" w:rsidP="00083A7B">
      <w:pPr>
        <w:ind w:left="-284" w:right="-238"/>
        <w:contextualSpacing/>
        <w:jc w:val="both"/>
        <w:rPr>
          <w:rFonts w:ascii="Arial" w:eastAsia="Calibri" w:hAnsi="Arial" w:cs="Arial"/>
          <w:b/>
          <w:szCs w:val="32"/>
        </w:rPr>
      </w:pPr>
    </w:p>
    <w:p w14:paraId="49A5903C" w14:textId="77777777" w:rsidR="00DD1208" w:rsidRPr="00DD1208" w:rsidRDefault="00DD1208" w:rsidP="00083A7B">
      <w:pPr>
        <w:ind w:left="-284" w:right="-238"/>
        <w:contextualSpacing/>
        <w:jc w:val="both"/>
        <w:rPr>
          <w:rFonts w:ascii="Arial" w:eastAsia="Calibri" w:hAnsi="Arial" w:cs="Arial"/>
          <w:bCs/>
          <w:szCs w:val="32"/>
        </w:rPr>
      </w:pPr>
      <w:r w:rsidRPr="00DD1208">
        <w:rPr>
          <w:rFonts w:ascii="Arial" w:eastAsia="Calibri" w:hAnsi="Arial" w:cs="Arial"/>
          <w:bCs/>
          <w:szCs w:val="32"/>
        </w:rPr>
        <w:t xml:space="preserve">State Planning Policy 7.3 Residential Design Codes Volume 1 (R-Codes) applies to all single and grouped dwelling developments. An approval under the R-Codes can be obtained in one of two ways. This is by either meeting the deemed-to-comply provisions or via a design principle assessment pathway. </w:t>
      </w:r>
    </w:p>
    <w:p w14:paraId="6F9B1ECB" w14:textId="77777777" w:rsidR="00DD1208" w:rsidRPr="00DD1208" w:rsidRDefault="00DD1208" w:rsidP="00083A7B">
      <w:pPr>
        <w:ind w:left="-284" w:right="-238"/>
        <w:contextualSpacing/>
        <w:jc w:val="both"/>
        <w:rPr>
          <w:rFonts w:ascii="Arial" w:eastAsia="Calibri" w:hAnsi="Arial" w:cs="Arial"/>
          <w:bCs/>
          <w:szCs w:val="32"/>
        </w:rPr>
      </w:pPr>
    </w:p>
    <w:p w14:paraId="2CF93926" w14:textId="77777777" w:rsidR="00DD1208" w:rsidRPr="00DD1208" w:rsidRDefault="00DD1208" w:rsidP="00083A7B">
      <w:pPr>
        <w:ind w:left="-284" w:right="-238"/>
        <w:contextualSpacing/>
        <w:jc w:val="both"/>
        <w:rPr>
          <w:rFonts w:ascii="Arial" w:eastAsia="Calibri" w:hAnsi="Arial" w:cs="Arial"/>
          <w:bCs/>
          <w:szCs w:val="32"/>
        </w:rPr>
      </w:pPr>
      <w:r w:rsidRPr="00DD1208">
        <w:rPr>
          <w:rFonts w:ascii="Arial" w:eastAsia="Calibri" w:hAnsi="Arial" w:cs="Arial"/>
          <w:bCs/>
          <w:szCs w:val="32"/>
        </w:rPr>
        <w:t xml:space="preserve">The proposed development is seeking a design principle assessment pathway for parts of this proposal. Council is asked to consider the design principles relating to primary street setback. As required by the R-Codes, Council, in assessing the proposal against the design principles, should not apply the corresponding deemed-to-comply provisions. </w:t>
      </w:r>
    </w:p>
    <w:p w14:paraId="701233C1" w14:textId="77777777" w:rsidR="00DD1208" w:rsidRPr="00DD1208" w:rsidRDefault="00DD1208" w:rsidP="00083A7B">
      <w:pPr>
        <w:ind w:left="-284" w:right="-238"/>
        <w:contextualSpacing/>
        <w:jc w:val="both"/>
        <w:rPr>
          <w:rFonts w:ascii="Arial" w:eastAsia="Calibri" w:hAnsi="Arial" w:cs="Arial"/>
          <w:bCs/>
          <w:szCs w:val="32"/>
        </w:rPr>
      </w:pPr>
    </w:p>
    <w:p w14:paraId="055861DC" w14:textId="77777777" w:rsidR="00DD1208" w:rsidRPr="00DD1208" w:rsidRDefault="00DD1208" w:rsidP="00083A7B">
      <w:pPr>
        <w:ind w:left="-284" w:right="-238"/>
        <w:contextualSpacing/>
        <w:jc w:val="both"/>
        <w:rPr>
          <w:rFonts w:ascii="Arial" w:eastAsia="Calibri" w:hAnsi="Arial" w:cs="Arial"/>
          <w:b/>
          <w:szCs w:val="32"/>
        </w:rPr>
      </w:pPr>
      <w:r w:rsidRPr="00DD1208">
        <w:rPr>
          <w:rFonts w:ascii="Arial" w:eastAsia="Calibri" w:hAnsi="Arial" w:cs="Arial"/>
          <w:b/>
          <w:szCs w:val="32"/>
        </w:rPr>
        <w:t>Clause 5.1.2 – Street Setback</w:t>
      </w:r>
    </w:p>
    <w:p w14:paraId="2AAEFA62" w14:textId="77777777" w:rsidR="00DD1208" w:rsidRPr="00DD1208" w:rsidRDefault="00DD1208" w:rsidP="00083A7B">
      <w:pPr>
        <w:ind w:left="-284" w:right="-238"/>
        <w:contextualSpacing/>
        <w:jc w:val="both"/>
        <w:rPr>
          <w:rFonts w:ascii="Arial" w:eastAsia="Calibri" w:hAnsi="Arial" w:cs="Arial"/>
          <w:b/>
          <w:szCs w:val="32"/>
        </w:rPr>
      </w:pPr>
    </w:p>
    <w:p w14:paraId="15C843B1" w14:textId="77777777" w:rsidR="00DD1208" w:rsidRPr="00DD1208" w:rsidRDefault="00DD1208" w:rsidP="00083A7B">
      <w:pPr>
        <w:ind w:left="-284" w:right="-238"/>
        <w:contextualSpacing/>
        <w:jc w:val="both"/>
        <w:rPr>
          <w:rFonts w:ascii="Arial" w:eastAsia="Calibri" w:hAnsi="Arial" w:cs="Arial"/>
          <w:bCs/>
          <w:szCs w:val="32"/>
        </w:rPr>
      </w:pPr>
      <w:r w:rsidRPr="00DD1208">
        <w:rPr>
          <w:rFonts w:ascii="Arial" w:eastAsia="Calibri" w:hAnsi="Arial" w:cs="Arial"/>
          <w:bCs/>
          <w:szCs w:val="32"/>
        </w:rPr>
        <w:t xml:space="preserve">The prevailing street setback along Watkins Road is approximately 9.0m. The current dwelling is setback 4.5m and 9.0m for the ground and upper floors respectively. The proposed setbacks are 3.8m and 5.4m for the ground and upper floors respectively. </w:t>
      </w:r>
    </w:p>
    <w:p w14:paraId="3ED998B8" w14:textId="77777777" w:rsidR="00DD1208" w:rsidRPr="00DD1208" w:rsidRDefault="00DD1208" w:rsidP="00083A7B">
      <w:pPr>
        <w:ind w:left="-284" w:right="-238"/>
        <w:contextualSpacing/>
        <w:jc w:val="both"/>
        <w:rPr>
          <w:rFonts w:ascii="Arial" w:eastAsia="Calibri" w:hAnsi="Arial" w:cs="Arial"/>
          <w:bCs/>
          <w:szCs w:val="32"/>
        </w:rPr>
      </w:pPr>
    </w:p>
    <w:p w14:paraId="3CC4A642" w14:textId="77777777" w:rsidR="00DD1208" w:rsidRPr="00DD1208" w:rsidRDefault="00DD1208" w:rsidP="00083A7B">
      <w:pPr>
        <w:ind w:left="-284" w:right="-238"/>
        <w:contextualSpacing/>
        <w:jc w:val="both"/>
        <w:rPr>
          <w:rFonts w:ascii="Arial" w:eastAsia="Calibri" w:hAnsi="Arial" w:cs="Arial"/>
          <w:bCs/>
          <w:szCs w:val="32"/>
        </w:rPr>
      </w:pPr>
      <w:r w:rsidRPr="00DD1208">
        <w:rPr>
          <w:rFonts w:ascii="Arial" w:eastAsia="Calibri" w:hAnsi="Arial" w:cs="Arial"/>
          <w:bCs/>
          <w:szCs w:val="32"/>
        </w:rPr>
        <w:t>The design principles for street setback contained in section 5.1.2 of the R-Codes provide for two main criteria to be considered that are relevant to this application:</w:t>
      </w:r>
    </w:p>
    <w:p w14:paraId="5F2AFC87" w14:textId="77777777" w:rsidR="00DD1208" w:rsidRPr="00DD1208" w:rsidRDefault="00DD1208" w:rsidP="00083A7B">
      <w:pPr>
        <w:ind w:left="-284" w:right="-238"/>
        <w:contextualSpacing/>
        <w:jc w:val="both"/>
        <w:rPr>
          <w:rFonts w:ascii="Arial" w:eastAsia="Calibri" w:hAnsi="Arial" w:cs="Arial"/>
          <w:bCs/>
          <w:szCs w:val="32"/>
        </w:rPr>
      </w:pPr>
    </w:p>
    <w:p w14:paraId="0F26BCFC" w14:textId="77777777" w:rsidR="00DD1208" w:rsidRPr="00DD1208" w:rsidRDefault="00DD1208" w:rsidP="00DE76F9">
      <w:pPr>
        <w:numPr>
          <w:ilvl w:val="1"/>
          <w:numId w:val="13"/>
        </w:numPr>
        <w:ind w:left="284" w:right="-238" w:hanging="568"/>
        <w:contextualSpacing/>
        <w:jc w:val="both"/>
        <w:rPr>
          <w:rFonts w:ascii="Arial" w:eastAsia="Calibri" w:hAnsi="Arial" w:cs="Arial"/>
          <w:bCs/>
          <w:szCs w:val="32"/>
        </w:rPr>
      </w:pPr>
      <w:r w:rsidRPr="00DD1208">
        <w:rPr>
          <w:rFonts w:ascii="Arial" w:eastAsia="Calibri" w:hAnsi="Arial" w:cs="Arial"/>
          <w:bCs/>
          <w:szCs w:val="32"/>
        </w:rPr>
        <w:t>Provision of adequate setbacks to contribute to and be consistent with an established streetscape; and</w:t>
      </w:r>
    </w:p>
    <w:p w14:paraId="5C2CBF46" w14:textId="77777777" w:rsidR="00DD1208" w:rsidRPr="00DD1208" w:rsidRDefault="00DD1208" w:rsidP="00DE76F9">
      <w:pPr>
        <w:numPr>
          <w:ilvl w:val="1"/>
          <w:numId w:val="13"/>
        </w:numPr>
        <w:ind w:left="284" w:right="-238" w:hanging="568"/>
        <w:contextualSpacing/>
        <w:jc w:val="both"/>
        <w:rPr>
          <w:rFonts w:ascii="Arial" w:eastAsia="Calibri" w:hAnsi="Arial" w:cs="Arial"/>
          <w:bCs/>
          <w:szCs w:val="32"/>
        </w:rPr>
      </w:pPr>
      <w:r w:rsidRPr="00DD1208">
        <w:rPr>
          <w:rFonts w:ascii="Arial" w:eastAsia="Calibri" w:hAnsi="Arial" w:cs="Arial"/>
          <w:bCs/>
          <w:szCs w:val="32"/>
        </w:rPr>
        <w:t>Provision of building mass and form that positively contributes to the prevailing or future development context and streetscape.</w:t>
      </w:r>
    </w:p>
    <w:p w14:paraId="3BB2D552" w14:textId="77777777" w:rsidR="00DD1208" w:rsidRPr="00DD1208" w:rsidRDefault="00DD1208" w:rsidP="00083A7B">
      <w:pPr>
        <w:ind w:left="-284" w:right="-238"/>
        <w:contextualSpacing/>
        <w:jc w:val="both"/>
        <w:rPr>
          <w:rFonts w:ascii="Arial" w:eastAsia="Calibri" w:hAnsi="Arial" w:cs="Arial"/>
          <w:bCs/>
          <w:szCs w:val="32"/>
        </w:rPr>
      </w:pPr>
    </w:p>
    <w:p w14:paraId="56AE6C0D" w14:textId="77777777" w:rsidR="00DD1208" w:rsidRPr="00DD1208" w:rsidRDefault="00DD1208" w:rsidP="00083A7B">
      <w:pPr>
        <w:ind w:left="-284" w:right="-238"/>
        <w:contextualSpacing/>
        <w:jc w:val="both"/>
        <w:rPr>
          <w:rFonts w:ascii="Arial" w:eastAsia="Calibri" w:hAnsi="Arial" w:cs="Arial"/>
          <w:bCs/>
          <w:szCs w:val="32"/>
        </w:rPr>
      </w:pPr>
    </w:p>
    <w:p w14:paraId="7C741093" w14:textId="77777777" w:rsidR="00DD1208" w:rsidRPr="00DD1208" w:rsidRDefault="00DD1208" w:rsidP="00083A7B">
      <w:pPr>
        <w:ind w:left="-284" w:right="-238"/>
        <w:contextualSpacing/>
        <w:jc w:val="both"/>
        <w:rPr>
          <w:rFonts w:ascii="Arial" w:eastAsia="Calibri" w:hAnsi="Arial" w:cs="Arial"/>
          <w:bCs/>
          <w:szCs w:val="32"/>
        </w:rPr>
      </w:pPr>
      <w:r w:rsidRPr="00DD1208">
        <w:rPr>
          <w:rFonts w:ascii="Arial" w:eastAsia="Calibri" w:hAnsi="Arial" w:cs="Arial"/>
          <w:bCs/>
          <w:szCs w:val="32"/>
        </w:rPr>
        <w:t xml:space="preserve">The existing dwelling is located within the 9.0m prevailing street setback for Watkins Road. The existing encroachment is limited to the ground floor, with the upper floor setback 9.0m. The impact of the reduced ground floor setback is reduced by the street level being higher than the dwelling floor level and the location of landscaping and front fencing. The bulk of the existing dwelling that can be seen from the street is predominantly the upper floor, which is consistent with the Watkin Road prevailing building line. </w:t>
      </w:r>
    </w:p>
    <w:p w14:paraId="0BACE026" w14:textId="77777777" w:rsidR="00DD1208" w:rsidRPr="00DD1208" w:rsidRDefault="00DD1208" w:rsidP="00083A7B">
      <w:pPr>
        <w:ind w:left="-284" w:right="-238"/>
        <w:contextualSpacing/>
        <w:jc w:val="both"/>
        <w:rPr>
          <w:rFonts w:ascii="Arial" w:eastAsia="Calibri" w:hAnsi="Arial" w:cs="Arial"/>
          <w:bCs/>
          <w:szCs w:val="32"/>
        </w:rPr>
      </w:pPr>
    </w:p>
    <w:p w14:paraId="021FD851" w14:textId="77777777" w:rsidR="00DD1208" w:rsidRPr="00DD1208" w:rsidRDefault="00DD1208" w:rsidP="00083A7B">
      <w:pPr>
        <w:ind w:left="-284" w:right="-238"/>
        <w:contextualSpacing/>
        <w:jc w:val="both"/>
        <w:rPr>
          <w:rFonts w:ascii="Arial" w:eastAsia="Calibri" w:hAnsi="Arial" w:cs="Arial"/>
          <w:bCs/>
          <w:szCs w:val="32"/>
        </w:rPr>
      </w:pPr>
      <w:r w:rsidRPr="00DD1208">
        <w:rPr>
          <w:rFonts w:ascii="Arial" w:eastAsia="Calibri" w:hAnsi="Arial" w:cs="Arial"/>
          <w:bCs/>
          <w:szCs w:val="32"/>
        </w:rPr>
        <w:t>The proposed alterations to the dwelling will bring the bulk of the building closer to Watkins Road. The upper floor will be located closer to the street and a new double storey portico will provide an interface to Watkins Road that is unique to this property. The existing landscaping, level changes and fencing will not have the same ability to reduce the building mass and form when viewed from Watkins Road.</w:t>
      </w:r>
    </w:p>
    <w:p w14:paraId="1ABA4BFB" w14:textId="77777777" w:rsidR="00DD1208" w:rsidRPr="00DD1208" w:rsidRDefault="00DD1208" w:rsidP="00083A7B">
      <w:pPr>
        <w:ind w:left="-284" w:right="-238"/>
        <w:contextualSpacing/>
        <w:jc w:val="both"/>
        <w:rPr>
          <w:rFonts w:ascii="Arial" w:eastAsia="Calibri" w:hAnsi="Arial" w:cs="Arial"/>
          <w:bCs/>
          <w:szCs w:val="32"/>
        </w:rPr>
      </w:pPr>
    </w:p>
    <w:p w14:paraId="7801AAA2" w14:textId="77777777" w:rsidR="00DD1208" w:rsidRPr="00DD1208" w:rsidRDefault="00DD1208" w:rsidP="00083A7B">
      <w:pPr>
        <w:ind w:left="-284" w:right="-238"/>
        <w:contextualSpacing/>
        <w:jc w:val="both"/>
        <w:rPr>
          <w:rFonts w:ascii="Arial" w:eastAsia="Calibri" w:hAnsi="Arial" w:cs="Arial"/>
          <w:bCs/>
          <w:szCs w:val="32"/>
        </w:rPr>
      </w:pPr>
      <w:r w:rsidRPr="00DD1208">
        <w:rPr>
          <w:rFonts w:ascii="Arial" w:eastAsia="Calibri" w:hAnsi="Arial" w:cs="Arial"/>
          <w:bCs/>
          <w:szCs w:val="32"/>
        </w:rPr>
        <w:t xml:space="preserve">It is noted that 3 corner lots with frontage to Watkins Road have reduced setbacks to this street. However, each of these properties utilise Watkins Roads as their secondary frontage. The property immediately to the east (14 Garland Road) has a minimum 2.0m setback to Watkins Road consistent with the deemed-to-comply secondary street setback provisions of the R-Codes. The effect of this setback onto Watkins Road is reduced by the presence of a high masonry fence that screens the single storey dwelling which sits lower than street level. </w:t>
      </w:r>
    </w:p>
    <w:p w14:paraId="72FC0082" w14:textId="77777777" w:rsidR="00DD1208" w:rsidRPr="00DD1208" w:rsidRDefault="00DD1208" w:rsidP="00083A7B">
      <w:pPr>
        <w:ind w:left="-284" w:right="-238"/>
        <w:contextualSpacing/>
        <w:jc w:val="both"/>
        <w:rPr>
          <w:rFonts w:ascii="Arial" w:eastAsia="Calibri" w:hAnsi="Arial" w:cs="Arial"/>
          <w:bCs/>
          <w:szCs w:val="32"/>
        </w:rPr>
      </w:pPr>
    </w:p>
    <w:p w14:paraId="48AC7E93" w14:textId="77777777" w:rsidR="00DD1208" w:rsidRPr="00DD1208" w:rsidRDefault="00DD1208" w:rsidP="00083A7B">
      <w:pPr>
        <w:ind w:left="-284" w:right="-238"/>
        <w:contextualSpacing/>
        <w:jc w:val="both"/>
        <w:rPr>
          <w:rFonts w:ascii="Arial" w:eastAsia="Calibri" w:hAnsi="Arial" w:cs="Arial"/>
          <w:bCs/>
          <w:szCs w:val="32"/>
        </w:rPr>
      </w:pPr>
      <w:r w:rsidRPr="00DD1208">
        <w:rPr>
          <w:rFonts w:ascii="Arial" w:eastAsia="Calibri" w:hAnsi="Arial" w:cs="Arial"/>
          <w:bCs/>
          <w:szCs w:val="32"/>
        </w:rPr>
        <w:t xml:space="preserve">The proposal will reinforce Watkins Road as the primary frontage to the property through the construction of a new entry portico. This will reinforce the primacy of the Watkins Road setback in creating the streetscape interface between the dwelling, the street and the surrounding properties. </w:t>
      </w:r>
    </w:p>
    <w:p w14:paraId="1C80B747" w14:textId="77777777" w:rsidR="00DD1208" w:rsidRPr="00DD1208" w:rsidRDefault="00DD1208" w:rsidP="00083A7B">
      <w:pPr>
        <w:ind w:left="-284" w:right="-238"/>
        <w:contextualSpacing/>
        <w:jc w:val="both"/>
        <w:rPr>
          <w:rFonts w:ascii="Arial" w:eastAsia="Calibri" w:hAnsi="Arial" w:cs="Arial"/>
          <w:bCs/>
          <w:szCs w:val="32"/>
        </w:rPr>
      </w:pPr>
    </w:p>
    <w:p w14:paraId="1103EB86" w14:textId="77777777" w:rsidR="00DD1208" w:rsidRPr="00DD1208" w:rsidRDefault="00DD1208" w:rsidP="00083A7B">
      <w:pPr>
        <w:ind w:left="-284" w:right="-238"/>
        <w:contextualSpacing/>
        <w:jc w:val="both"/>
        <w:rPr>
          <w:rFonts w:ascii="Arial" w:eastAsia="Calibri" w:hAnsi="Arial" w:cs="Arial"/>
          <w:bCs/>
          <w:szCs w:val="32"/>
        </w:rPr>
      </w:pPr>
      <w:r w:rsidRPr="00DD1208">
        <w:rPr>
          <w:rFonts w:ascii="Arial" w:eastAsia="Calibri" w:hAnsi="Arial" w:cs="Arial"/>
          <w:bCs/>
          <w:szCs w:val="32"/>
        </w:rPr>
        <w:t xml:space="preserve">Officers have considered the proposal in the context of the prevailing Watkins Road streetscape. As a low-density residential area, there are no planning changes proposed that will reduce the primary street setback settings. Whilst redevelopment of older housing is likely, the existing streetscape pattern is expected to continue. It is for this reason that the proposed changes to the dwelling are not supported. </w:t>
      </w:r>
    </w:p>
    <w:p w14:paraId="5E6F2727" w14:textId="77777777" w:rsidR="00DD1208" w:rsidRPr="00DD1208" w:rsidRDefault="00DD1208" w:rsidP="00083A7B">
      <w:pPr>
        <w:ind w:left="-284" w:right="-238"/>
        <w:contextualSpacing/>
        <w:jc w:val="both"/>
        <w:rPr>
          <w:rFonts w:ascii="Arial" w:eastAsia="Calibri" w:hAnsi="Arial" w:cs="Arial"/>
          <w:bCs/>
          <w:szCs w:val="32"/>
        </w:rPr>
      </w:pPr>
    </w:p>
    <w:p w14:paraId="693DFB33" w14:textId="77777777" w:rsidR="00DD1208" w:rsidRPr="00DD1208" w:rsidRDefault="00DD1208" w:rsidP="00083A7B">
      <w:pPr>
        <w:ind w:left="-284" w:right="-238"/>
        <w:contextualSpacing/>
        <w:jc w:val="both"/>
        <w:rPr>
          <w:rFonts w:ascii="Arial" w:eastAsia="Calibri" w:hAnsi="Arial" w:cs="Arial"/>
          <w:b/>
          <w:szCs w:val="32"/>
        </w:rPr>
      </w:pPr>
      <w:r w:rsidRPr="00DD1208">
        <w:rPr>
          <w:rFonts w:ascii="Arial" w:eastAsia="Calibri" w:hAnsi="Arial" w:cs="Arial"/>
          <w:b/>
          <w:szCs w:val="32"/>
        </w:rPr>
        <w:t>Street Tree Removal</w:t>
      </w:r>
    </w:p>
    <w:p w14:paraId="09DAD349" w14:textId="77777777" w:rsidR="00DD1208" w:rsidRPr="00DD1208" w:rsidRDefault="00DD1208" w:rsidP="00083A7B">
      <w:pPr>
        <w:ind w:left="-284" w:right="-238"/>
        <w:contextualSpacing/>
        <w:jc w:val="both"/>
        <w:rPr>
          <w:rFonts w:ascii="Arial" w:eastAsia="Calibri" w:hAnsi="Arial" w:cs="Arial"/>
          <w:b/>
          <w:szCs w:val="32"/>
        </w:rPr>
      </w:pPr>
    </w:p>
    <w:p w14:paraId="2AE83F62" w14:textId="77777777" w:rsidR="00DD1208" w:rsidRPr="00DD1208" w:rsidRDefault="00DD1208" w:rsidP="00083A7B">
      <w:pPr>
        <w:ind w:left="-284" w:right="-238"/>
        <w:contextualSpacing/>
        <w:jc w:val="both"/>
        <w:rPr>
          <w:rFonts w:ascii="Arial" w:eastAsia="Calibri" w:hAnsi="Arial" w:cs="Arial"/>
          <w:color w:val="000000"/>
          <w:szCs w:val="24"/>
          <w:lang w:eastAsia="en-AU"/>
        </w:rPr>
      </w:pPr>
      <w:r w:rsidRPr="00DD1208">
        <w:rPr>
          <w:rFonts w:ascii="Arial" w:eastAsia="Calibri" w:hAnsi="Arial" w:cs="Arial"/>
          <w:bCs/>
          <w:szCs w:val="32"/>
        </w:rPr>
        <w:t xml:space="preserve">The development proposes the removal of a street tree to allow for a new crossover onto Garland Road. City officers have assessed the street tree and determined that it is of poor health and has limited canopy size. </w:t>
      </w:r>
      <w:r w:rsidRPr="00DD1208">
        <w:rPr>
          <w:rFonts w:ascii="Arial" w:eastAsia="Calibri" w:hAnsi="Arial" w:cs="Arial"/>
          <w:color w:val="000000"/>
          <w:szCs w:val="24"/>
          <w:lang w:eastAsia="en-AU"/>
        </w:rPr>
        <w:t xml:space="preserve">Removal of the street tree is supported, subject to replacement in accordance with Council’s Street Tree Policy. </w:t>
      </w:r>
    </w:p>
    <w:p w14:paraId="2AD45E5B" w14:textId="77777777" w:rsidR="00DD1208" w:rsidRPr="00DD1208" w:rsidRDefault="00DD1208" w:rsidP="00083A7B">
      <w:pPr>
        <w:ind w:left="-284" w:right="-238"/>
        <w:contextualSpacing/>
        <w:jc w:val="both"/>
        <w:rPr>
          <w:rFonts w:ascii="Arial" w:eastAsia="Calibri" w:hAnsi="Arial" w:cs="Arial"/>
          <w:color w:val="000000"/>
          <w:szCs w:val="24"/>
          <w:lang w:eastAsia="en-AU"/>
        </w:rPr>
      </w:pPr>
    </w:p>
    <w:p w14:paraId="3034950A" w14:textId="77777777" w:rsidR="00DD1208" w:rsidRPr="00DD1208" w:rsidRDefault="00DD1208" w:rsidP="00083A7B">
      <w:pPr>
        <w:ind w:left="-284" w:right="-238"/>
        <w:contextualSpacing/>
        <w:jc w:val="both"/>
        <w:rPr>
          <w:rFonts w:ascii="Arial" w:eastAsia="Calibri" w:hAnsi="Arial" w:cs="Arial"/>
          <w:color w:val="000000"/>
          <w:szCs w:val="24"/>
          <w:lang w:eastAsia="en-AU"/>
        </w:rPr>
      </w:pPr>
    </w:p>
    <w:p w14:paraId="6C465B26" w14:textId="77777777" w:rsidR="00DD1208" w:rsidRPr="00DD1208" w:rsidRDefault="00DD1208" w:rsidP="00083A7B">
      <w:pPr>
        <w:ind w:left="-284" w:right="-238"/>
        <w:contextualSpacing/>
        <w:jc w:val="both"/>
        <w:rPr>
          <w:rFonts w:ascii="Arial" w:eastAsia="Calibri" w:hAnsi="Arial" w:cs="Arial"/>
          <w:b/>
          <w:color w:val="244061" w:themeColor="accent1" w:themeShade="80"/>
          <w:sz w:val="28"/>
          <w:szCs w:val="32"/>
          <w:lang w:val="en-US"/>
        </w:rPr>
      </w:pPr>
      <w:r w:rsidRPr="00DD1208">
        <w:rPr>
          <w:rFonts w:ascii="Arial" w:eastAsia="Calibri" w:hAnsi="Arial" w:cs="Arial"/>
          <w:b/>
          <w:color w:val="244061" w:themeColor="accent1" w:themeShade="80"/>
          <w:sz w:val="28"/>
          <w:szCs w:val="32"/>
          <w:lang w:val="en-US"/>
        </w:rPr>
        <w:t>Consultation</w:t>
      </w:r>
    </w:p>
    <w:p w14:paraId="6223BBAF" w14:textId="77777777" w:rsidR="00DD1208" w:rsidRPr="00DD1208" w:rsidRDefault="00DD1208" w:rsidP="00083A7B">
      <w:pPr>
        <w:ind w:left="-284" w:right="-238"/>
        <w:contextualSpacing/>
        <w:jc w:val="both"/>
        <w:rPr>
          <w:rFonts w:ascii="Arial" w:eastAsia="Calibri" w:hAnsi="Arial" w:cs="Arial"/>
          <w:b/>
          <w:szCs w:val="32"/>
          <w:lang w:val="en-US"/>
        </w:rPr>
      </w:pPr>
    </w:p>
    <w:p w14:paraId="0FE42495" w14:textId="77777777" w:rsidR="00DD1208" w:rsidRPr="00DD1208" w:rsidRDefault="00DD1208" w:rsidP="00083A7B">
      <w:pPr>
        <w:ind w:left="-284" w:right="-238"/>
        <w:contextualSpacing/>
        <w:jc w:val="both"/>
        <w:rPr>
          <w:rFonts w:ascii="Arial" w:eastAsia="Calibri" w:hAnsi="Arial" w:cs="Arial"/>
          <w:szCs w:val="32"/>
          <w:lang w:val="en-US"/>
        </w:rPr>
      </w:pPr>
      <w:r w:rsidRPr="00DD1208">
        <w:rPr>
          <w:rFonts w:ascii="Arial" w:eastAsia="Calibri" w:hAnsi="Arial" w:cs="Arial"/>
          <w:szCs w:val="32"/>
          <w:lang w:val="en-US"/>
        </w:rPr>
        <w:t xml:space="preserve">The application is seeking assessment under the design principles of the R-Codes and the City’s Local Planning Policy for the ground and upper floor primary street setback.  </w:t>
      </w:r>
    </w:p>
    <w:p w14:paraId="3E5C3335" w14:textId="77777777" w:rsidR="00DD1208" w:rsidRPr="00DD1208" w:rsidRDefault="00DD1208" w:rsidP="00083A7B">
      <w:pPr>
        <w:ind w:left="-284" w:right="-238"/>
        <w:contextualSpacing/>
        <w:jc w:val="both"/>
        <w:rPr>
          <w:rFonts w:ascii="Arial" w:eastAsia="Calibri" w:hAnsi="Arial" w:cs="Arial"/>
          <w:szCs w:val="32"/>
          <w:lang w:val="en-US"/>
        </w:rPr>
      </w:pPr>
    </w:p>
    <w:p w14:paraId="7225523D" w14:textId="77777777" w:rsidR="00DD1208" w:rsidRPr="00DD1208" w:rsidRDefault="00DD1208" w:rsidP="00083A7B">
      <w:pPr>
        <w:ind w:left="-284" w:right="-238"/>
        <w:contextualSpacing/>
        <w:jc w:val="both"/>
        <w:rPr>
          <w:rFonts w:ascii="Arial" w:eastAsia="Calibri" w:hAnsi="Arial" w:cs="Arial"/>
          <w:szCs w:val="32"/>
          <w:lang w:val="en-US"/>
        </w:rPr>
      </w:pPr>
      <w:r w:rsidRPr="00DD1208">
        <w:rPr>
          <w:rFonts w:ascii="Arial" w:eastAsia="Calibri" w:hAnsi="Arial" w:cs="Arial"/>
          <w:szCs w:val="32"/>
          <w:lang w:val="en-US"/>
        </w:rPr>
        <w:t xml:space="preserve">The development application was advertised in accordance with the City’s Local Planning Policy - Consultation of Planning Proposals to 10 adjoining properties.  The application was advertised for a period of 14 days from 7 February 2022 to 21 February 2022. No submissions were received during or outside of the consultation period. </w:t>
      </w:r>
    </w:p>
    <w:p w14:paraId="1CD0F422" w14:textId="77777777" w:rsidR="00DD1208" w:rsidRPr="00DD1208" w:rsidRDefault="00DD1208" w:rsidP="00083A7B">
      <w:pPr>
        <w:ind w:left="-284" w:right="-238"/>
        <w:contextualSpacing/>
        <w:jc w:val="both"/>
        <w:rPr>
          <w:rFonts w:ascii="Arial" w:eastAsia="Calibri" w:hAnsi="Arial" w:cs="Arial"/>
          <w:szCs w:val="32"/>
          <w:lang w:val="en-US"/>
        </w:rPr>
      </w:pPr>
    </w:p>
    <w:p w14:paraId="17328D80" w14:textId="77777777" w:rsidR="00DD1208" w:rsidRPr="00DD1208" w:rsidRDefault="00DD1208" w:rsidP="00083A7B">
      <w:pPr>
        <w:ind w:left="-284" w:right="-238"/>
        <w:contextualSpacing/>
        <w:jc w:val="both"/>
        <w:rPr>
          <w:rFonts w:ascii="Arial" w:eastAsia="Calibri" w:hAnsi="Arial" w:cs="Arial"/>
          <w:b/>
          <w:color w:val="244061" w:themeColor="accent1" w:themeShade="80"/>
          <w:sz w:val="28"/>
          <w:szCs w:val="32"/>
          <w:lang w:val="en-US"/>
        </w:rPr>
      </w:pPr>
      <w:r w:rsidRPr="00DD1208">
        <w:rPr>
          <w:rFonts w:ascii="Arial" w:eastAsia="Calibri" w:hAnsi="Arial" w:cs="Arial"/>
          <w:b/>
          <w:color w:val="244061" w:themeColor="accent1" w:themeShade="80"/>
          <w:sz w:val="28"/>
          <w:szCs w:val="32"/>
          <w:lang w:val="en-US"/>
        </w:rPr>
        <w:t>Strategic Implications</w:t>
      </w:r>
    </w:p>
    <w:p w14:paraId="096B367A" w14:textId="77777777" w:rsidR="00DD1208" w:rsidRPr="00DD1208" w:rsidRDefault="00DD1208" w:rsidP="00083A7B">
      <w:pPr>
        <w:ind w:left="-284" w:right="-238"/>
        <w:contextualSpacing/>
        <w:jc w:val="both"/>
        <w:rPr>
          <w:rFonts w:ascii="Arial" w:eastAsia="Calibri" w:hAnsi="Arial" w:cs="Arial"/>
          <w:szCs w:val="32"/>
          <w:highlight w:val="red"/>
          <w:lang w:val="en-US"/>
        </w:rPr>
      </w:pPr>
    </w:p>
    <w:p w14:paraId="7115AB07" w14:textId="77777777" w:rsidR="00DD1208" w:rsidRPr="00DD1208" w:rsidRDefault="00DD1208" w:rsidP="00083A7B">
      <w:pPr>
        <w:ind w:left="-284" w:right="-238"/>
        <w:contextualSpacing/>
        <w:jc w:val="both"/>
        <w:rPr>
          <w:rFonts w:ascii="Arial" w:eastAsia="Calibri" w:hAnsi="Arial" w:cs="Arial"/>
          <w:szCs w:val="32"/>
          <w:lang w:val="en-US"/>
        </w:rPr>
      </w:pPr>
      <w:r w:rsidRPr="00DD1208">
        <w:rPr>
          <w:rFonts w:ascii="Arial" w:eastAsia="Calibri" w:hAnsi="Arial" w:cs="Arial"/>
          <w:szCs w:val="32"/>
          <w:lang w:val="en-US"/>
        </w:rPr>
        <w:t xml:space="preserve">This item relates to the following elements from the City’s Strategic Community Plan. </w:t>
      </w:r>
    </w:p>
    <w:p w14:paraId="674F1B09" w14:textId="77777777" w:rsidR="00DD1208" w:rsidRPr="00DD1208" w:rsidRDefault="00DD1208" w:rsidP="00083A7B">
      <w:pPr>
        <w:ind w:left="-284" w:right="-238"/>
        <w:contextualSpacing/>
        <w:jc w:val="both"/>
        <w:rPr>
          <w:rFonts w:ascii="Arial" w:eastAsia="Calibri" w:hAnsi="Arial" w:cs="Arial"/>
          <w:b/>
          <w:color w:val="323E4F"/>
          <w:szCs w:val="24"/>
          <w:lang w:val="en-US"/>
        </w:rPr>
      </w:pPr>
    </w:p>
    <w:p w14:paraId="60CD0CE6" w14:textId="77777777" w:rsidR="00DD1208" w:rsidRPr="00DD1208" w:rsidRDefault="00DD1208" w:rsidP="00083A7B">
      <w:pPr>
        <w:ind w:left="-284" w:right="-238"/>
        <w:contextualSpacing/>
        <w:jc w:val="both"/>
        <w:rPr>
          <w:rFonts w:ascii="Arial" w:eastAsia="Calibri" w:hAnsi="Arial" w:cs="Arial"/>
          <w:szCs w:val="24"/>
          <w:lang w:val="en-US"/>
        </w:rPr>
      </w:pPr>
      <w:r w:rsidRPr="00DD1208">
        <w:rPr>
          <w:rFonts w:ascii="Arial" w:eastAsia="Calibri" w:hAnsi="Arial" w:cs="Arial"/>
          <w:b/>
          <w:color w:val="323E4F"/>
          <w:szCs w:val="24"/>
          <w:lang w:val="en-US"/>
        </w:rPr>
        <w:t>Vision</w:t>
      </w:r>
      <w:r w:rsidRPr="00DD1208">
        <w:rPr>
          <w:rFonts w:ascii="Arial" w:eastAsia="Calibri" w:hAnsi="Arial" w:cs="Arial"/>
          <w:szCs w:val="24"/>
          <w:lang w:val="en-US"/>
        </w:rPr>
        <w:t xml:space="preserve"> </w:t>
      </w:r>
      <w:r w:rsidRPr="00DD1208">
        <w:rPr>
          <w:rFonts w:ascii="Arial" w:eastAsia="Calibri" w:hAnsi="Arial" w:cs="Arial"/>
          <w:szCs w:val="22"/>
        </w:rPr>
        <w:tab/>
      </w:r>
      <w:r w:rsidRPr="00DD1208">
        <w:rPr>
          <w:rFonts w:ascii="Arial" w:eastAsia="Calibri" w:hAnsi="Arial" w:cs="Arial"/>
          <w:szCs w:val="22"/>
        </w:rPr>
        <w:tab/>
      </w:r>
      <w:r w:rsidRPr="00DD1208">
        <w:rPr>
          <w:rFonts w:ascii="Arial" w:eastAsia="Calibri" w:hAnsi="Arial" w:cs="Arial"/>
          <w:szCs w:val="24"/>
          <w:lang w:val="en-US"/>
        </w:rPr>
        <w:t>Our city will be an environmentally-sensitive, beautiful and inclusive place.</w:t>
      </w:r>
    </w:p>
    <w:p w14:paraId="3574AB39" w14:textId="77777777" w:rsidR="00DD1208" w:rsidRPr="00DD1208" w:rsidRDefault="00DD1208" w:rsidP="00083A7B">
      <w:pPr>
        <w:ind w:left="-567" w:right="-238"/>
        <w:contextualSpacing/>
        <w:jc w:val="both"/>
        <w:rPr>
          <w:rFonts w:ascii="Arial" w:eastAsia="Calibri" w:hAnsi="Arial" w:cs="Arial"/>
          <w:szCs w:val="24"/>
          <w:lang w:val="en-US"/>
        </w:rPr>
      </w:pPr>
    </w:p>
    <w:p w14:paraId="57D9711D" w14:textId="77777777" w:rsidR="00DD1208" w:rsidRPr="00DD1208" w:rsidRDefault="00DD1208" w:rsidP="00083A7B">
      <w:pPr>
        <w:ind w:left="-284" w:right="-238"/>
        <w:contextualSpacing/>
        <w:jc w:val="both"/>
        <w:rPr>
          <w:rFonts w:ascii="Arial" w:eastAsia="Calibri" w:hAnsi="Arial" w:cs="Arial"/>
          <w:b/>
          <w:szCs w:val="28"/>
          <w:lang w:val="en-US"/>
        </w:rPr>
      </w:pPr>
      <w:r w:rsidRPr="00DD1208">
        <w:rPr>
          <w:rFonts w:ascii="Arial" w:eastAsia="Calibri" w:hAnsi="Arial" w:cs="Arial"/>
          <w:b/>
          <w:color w:val="323E4F"/>
          <w:szCs w:val="28"/>
          <w:lang w:val="en-US"/>
        </w:rPr>
        <w:t>Values</w:t>
      </w:r>
      <w:r w:rsidRPr="00DD1208">
        <w:rPr>
          <w:rFonts w:ascii="Arial" w:eastAsia="Calibri" w:hAnsi="Arial" w:cs="Arial"/>
          <w:bCs/>
          <w:szCs w:val="28"/>
          <w:lang w:val="en-US"/>
        </w:rPr>
        <w:tab/>
      </w:r>
      <w:r w:rsidRPr="00DD1208">
        <w:rPr>
          <w:rFonts w:ascii="Arial" w:eastAsia="Calibri" w:hAnsi="Arial" w:cs="Arial"/>
          <w:bCs/>
          <w:szCs w:val="28"/>
          <w:lang w:val="en-US"/>
        </w:rPr>
        <w:tab/>
      </w:r>
      <w:r w:rsidRPr="00DD1208">
        <w:rPr>
          <w:rFonts w:ascii="Arial" w:eastAsia="Calibri" w:hAnsi="Arial" w:cs="Arial"/>
          <w:b/>
          <w:szCs w:val="28"/>
          <w:lang w:val="en-US"/>
        </w:rPr>
        <w:t>Great Natural and Built Environment</w:t>
      </w:r>
    </w:p>
    <w:p w14:paraId="4BD54358" w14:textId="77777777" w:rsidR="00DD1208" w:rsidRPr="00DD1208" w:rsidRDefault="00DD1208" w:rsidP="00083A7B">
      <w:pPr>
        <w:ind w:left="1440" w:right="-238"/>
        <w:contextualSpacing/>
        <w:jc w:val="both"/>
        <w:rPr>
          <w:rFonts w:ascii="Arial" w:eastAsia="Calibri" w:hAnsi="Arial" w:cs="Arial"/>
          <w:bCs/>
          <w:szCs w:val="28"/>
          <w:lang w:val="en-US"/>
        </w:rPr>
      </w:pPr>
      <w:r w:rsidRPr="00DD1208">
        <w:rPr>
          <w:rFonts w:ascii="Arial" w:eastAsia="Calibri" w:hAnsi="Arial" w:cs="Arial"/>
          <w:bCs/>
          <w:szCs w:val="28"/>
          <w:lang w:val="en-US"/>
        </w:rPr>
        <w:t>We protect our enhanced, engaging community spaces, heritage, the natural environment and our biodiversity through well-planned and managed development.</w:t>
      </w:r>
    </w:p>
    <w:p w14:paraId="4F8570B1" w14:textId="77777777" w:rsidR="00DD1208" w:rsidRPr="00DD1208" w:rsidRDefault="00DD1208" w:rsidP="00083A7B">
      <w:pPr>
        <w:ind w:left="-567" w:right="-238"/>
        <w:contextualSpacing/>
        <w:jc w:val="both"/>
        <w:rPr>
          <w:rFonts w:ascii="Arial" w:eastAsia="Calibri" w:hAnsi="Arial" w:cs="Arial"/>
          <w:bCs/>
          <w:szCs w:val="28"/>
          <w:lang w:val="en-US"/>
        </w:rPr>
      </w:pPr>
    </w:p>
    <w:p w14:paraId="4D411B74" w14:textId="77777777" w:rsidR="00DD1208" w:rsidRPr="00DD1208" w:rsidRDefault="00DD1208" w:rsidP="00083A7B">
      <w:pPr>
        <w:ind w:left="-567" w:right="-238"/>
        <w:contextualSpacing/>
        <w:jc w:val="both"/>
        <w:rPr>
          <w:rFonts w:ascii="Arial" w:eastAsia="Calibri" w:hAnsi="Arial" w:cs="Arial"/>
          <w:bCs/>
          <w:szCs w:val="28"/>
          <w:lang w:val="en-US"/>
        </w:rPr>
      </w:pPr>
    </w:p>
    <w:p w14:paraId="55C71339" w14:textId="77777777" w:rsidR="00DD1208" w:rsidRPr="00DD1208" w:rsidRDefault="00DD1208" w:rsidP="00083A7B">
      <w:pPr>
        <w:ind w:left="-131" w:right="-238" w:firstLine="1571"/>
        <w:contextualSpacing/>
        <w:jc w:val="both"/>
        <w:rPr>
          <w:rFonts w:ascii="Arial" w:eastAsia="Calibri" w:hAnsi="Arial" w:cs="Arial"/>
          <w:b/>
          <w:szCs w:val="28"/>
          <w:lang w:val="en-US"/>
        </w:rPr>
      </w:pPr>
      <w:r w:rsidRPr="00DD1208">
        <w:rPr>
          <w:rFonts w:ascii="Arial" w:eastAsia="Calibri" w:hAnsi="Arial" w:cs="Arial"/>
          <w:b/>
          <w:szCs w:val="28"/>
          <w:lang w:val="en-US"/>
        </w:rPr>
        <w:t>Reflects Identities</w:t>
      </w:r>
    </w:p>
    <w:p w14:paraId="513942A1" w14:textId="77777777" w:rsidR="00DD1208" w:rsidRPr="00DD1208" w:rsidRDefault="00DD1208" w:rsidP="00083A7B">
      <w:pPr>
        <w:ind w:left="1440" w:right="-238"/>
        <w:contextualSpacing/>
        <w:jc w:val="both"/>
        <w:rPr>
          <w:rFonts w:ascii="Arial" w:eastAsia="Calibri" w:hAnsi="Arial" w:cs="Arial"/>
          <w:bCs/>
          <w:szCs w:val="28"/>
          <w:lang w:val="en-US"/>
        </w:rPr>
      </w:pPr>
      <w:r w:rsidRPr="00DD1208">
        <w:rPr>
          <w:rFonts w:ascii="Arial" w:eastAsia="Calibri" w:hAnsi="Arial" w:cs="Arial"/>
          <w:bCs/>
          <w:szCs w:val="28"/>
          <w:lang w:val="en-US"/>
        </w:rPr>
        <w:t>We value our precinct character and charm. Our neighbourhoods are family-friendly with a strong sense of place.</w:t>
      </w:r>
    </w:p>
    <w:p w14:paraId="1CBDFAEC" w14:textId="77777777" w:rsidR="00DD1208" w:rsidRPr="00DD1208" w:rsidRDefault="00DD1208" w:rsidP="00083A7B">
      <w:pPr>
        <w:ind w:left="-567" w:right="-238"/>
        <w:contextualSpacing/>
        <w:jc w:val="both"/>
        <w:rPr>
          <w:rFonts w:ascii="Arial" w:eastAsia="Calibri" w:hAnsi="Arial" w:cs="Arial"/>
          <w:bCs/>
          <w:szCs w:val="28"/>
          <w:lang w:val="en-US"/>
        </w:rPr>
      </w:pPr>
    </w:p>
    <w:p w14:paraId="3F5000CF" w14:textId="77777777" w:rsidR="00DD1208" w:rsidRPr="00DD1208" w:rsidRDefault="00DD1208" w:rsidP="00083A7B">
      <w:pPr>
        <w:ind w:left="-284" w:right="-238"/>
        <w:contextualSpacing/>
        <w:jc w:val="both"/>
        <w:rPr>
          <w:rFonts w:ascii="Arial" w:eastAsia="Calibri" w:hAnsi="Arial" w:cs="Arial"/>
          <w:szCs w:val="24"/>
          <w:lang w:val="en-US"/>
        </w:rPr>
      </w:pPr>
      <w:r w:rsidRPr="00DD1208">
        <w:rPr>
          <w:rFonts w:ascii="Arial" w:eastAsia="Acumin Pro" w:hAnsi="Arial" w:cs="Arial"/>
          <w:b/>
          <w:bCs/>
          <w:color w:val="323E4F"/>
          <w:szCs w:val="24"/>
          <w:lang w:val="en-US"/>
        </w:rPr>
        <w:t>Priority</w:t>
      </w:r>
      <w:r w:rsidRPr="00DD1208">
        <w:rPr>
          <w:rFonts w:ascii="Arial" w:eastAsia="Calibri" w:hAnsi="Arial" w:cs="Arial"/>
          <w:b/>
          <w:bCs/>
          <w:color w:val="323E4F"/>
          <w:szCs w:val="24"/>
          <w:lang w:val="en-US"/>
        </w:rPr>
        <w:t xml:space="preserve"> Area</w:t>
      </w:r>
      <w:r w:rsidRPr="00DD1208">
        <w:rPr>
          <w:rFonts w:ascii="Arial" w:eastAsia="Calibri" w:hAnsi="Arial" w:cs="Arial"/>
          <w:szCs w:val="24"/>
          <w:lang w:val="en-US"/>
        </w:rPr>
        <w:tab/>
        <w:t>Urban form - protecting our quality living environment</w:t>
      </w:r>
    </w:p>
    <w:p w14:paraId="7B3BCD34" w14:textId="77777777" w:rsidR="00DD1208" w:rsidRPr="00DD1208" w:rsidRDefault="00DD1208" w:rsidP="00083A7B">
      <w:pPr>
        <w:ind w:left="-567" w:right="-238"/>
        <w:contextualSpacing/>
        <w:jc w:val="both"/>
        <w:rPr>
          <w:rFonts w:ascii="Arial" w:eastAsia="Calibri" w:hAnsi="Arial" w:cs="Arial"/>
          <w:b/>
          <w:sz w:val="28"/>
          <w:szCs w:val="32"/>
          <w:lang w:val="en-US"/>
        </w:rPr>
      </w:pPr>
    </w:p>
    <w:p w14:paraId="403C3316" w14:textId="77777777" w:rsidR="00DD1208" w:rsidRPr="00DD1208" w:rsidRDefault="00DD1208" w:rsidP="00083A7B">
      <w:pPr>
        <w:ind w:left="-567" w:right="-238"/>
        <w:contextualSpacing/>
        <w:jc w:val="both"/>
        <w:rPr>
          <w:rFonts w:ascii="Arial" w:eastAsia="Calibri" w:hAnsi="Arial" w:cs="Arial"/>
          <w:b/>
          <w:sz w:val="28"/>
          <w:szCs w:val="32"/>
          <w:lang w:val="en-US"/>
        </w:rPr>
      </w:pPr>
    </w:p>
    <w:p w14:paraId="60809BBF" w14:textId="77777777" w:rsidR="00DD1208" w:rsidRPr="00DD1208" w:rsidRDefault="00DD1208" w:rsidP="00083A7B">
      <w:pPr>
        <w:ind w:left="-284" w:right="-238"/>
        <w:contextualSpacing/>
        <w:jc w:val="both"/>
        <w:rPr>
          <w:rFonts w:ascii="Arial" w:eastAsia="Calibri" w:hAnsi="Arial" w:cs="Arial"/>
          <w:b/>
          <w:color w:val="244061" w:themeColor="accent1" w:themeShade="80"/>
          <w:sz w:val="28"/>
          <w:szCs w:val="32"/>
          <w:lang w:val="en-US"/>
        </w:rPr>
      </w:pPr>
      <w:r w:rsidRPr="00DD1208">
        <w:rPr>
          <w:rFonts w:ascii="Arial" w:eastAsia="Calibri" w:hAnsi="Arial" w:cs="Arial"/>
          <w:b/>
          <w:color w:val="244061" w:themeColor="accent1" w:themeShade="80"/>
          <w:sz w:val="28"/>
          <w:szCs w:val="32"/>
          <w:lang w:val="en-US"/>
        </w:rPr>
        <w:t>Budget/Financial Implications</w:t>
      </w:r>
    </w:p>
    <w:p w14:paraId="40E3D68A" w14:textId="77777777" w:rsidR="00DD1208" w:rsidRPr="00DD1208" w:rsidRDefault="00DD1208" w:rsidP="00083A7B">
      <w:pPr>
        <w:ind w:left="-284" w:right="-238"/>
        <w:contextualSpacing/>
        <w:jc w:val="both"/>
        <w:rPr>
          <w:rFonts w:ascii="Arial" w:eastAsia="Calibri" w:hAnsi="Arial" w:cs="Arial"/>
          <w:b/>
          <w:szCs w:val="32"/>
          <w:highlight w:val="yellow"/>
          <w:lang w:val="en-US"/>
        </w:rPr>
      </w:pPr>
    </w:p>
    <w:p w14:paraId="7FAA320A" w14:textId="77777777" w:rsidR="00DD1208" w:rsidRPr="00DD1208" w:rsidRDefault="00DD1208" w:rsidP="00083A7B">
      <w:pPr>
        <w:ind w:left="-284" w:right="-238"/>
        <w:contextualSpacing/>
        <w:jc w:val="both"/>
        <w:rPr>
          <w:rFonts w:ascii="Arial" w:eastAsia="Calibri" w:hAnsi="Arial" w:cs="Arial"/>
          <w:szCs w:val="24"/>
          <w:lang w:val="en-US"/>
        </w:rPr>
      </w:pPr>
      <w:r w:rsidRPr="00DD1208">
        <w:rPr>
          <w:rFonts w:ascii="Arial" w:eastAsia="Calibri" w:hAnsi="Arial" w:cs="Arial"/>
          <w:szCs w:val="24"/>
          <w:lang w:val="en-US"/>
        </w:rPr>
        <w:t>N/A</w:t>
      </w:r>
    </w:p>
    <w:p w14:paraId="3F4E9588" w14:textId="77777777" w:rsidR="00DD1208" w:rsidRPr="00DD1208" w:rsidRDefault="00DD1208" w:rsidP="00083A7B">
      <w:pPr>
        <w:ind w:left="-284" w:right="-238"/>
        <w:contextualSpacing/>
        <w:jc w:val="both"/>
        <w:rPr>
          <w:rFonts w:ascii="Arial" w:eastAsia="Calibri" w:hAnsi="Arial" w:cs="Arial"/>
          <w:szCs w:val="24"/>
          <w:lang w:val="en-US"/>
        </w:rPr>
      </w:pPr>
    </w:p>
    <w:p w14:paraId="44CB4B76" w14:textId="77777777" w:rsidR="00DD1208" w:rsidRPr="00DD1208" w:rsidRDefault="00DD1208" w:rsidP="00083A7B">
      <w:pPr>
        <w:ind w:left="-284" w:right="-238"/>
        <w:contextualSpacing/>
        <w:jc w:val="both"/>
        <w:rPr>
          <w:rFonts w:ascii="Arial" w:eastAsia="Calibri" w:hAnsi="Arial" w:cs="Arial"/>
          <w:szCs w:val="24"/>
          <w:lang w:val="en-US"/>
        </w:rPr>
      </w:pPr>
    </w:p>
    <w:p w14:paraId="461ACB87" w14:textId="77777777" w:rsidR="00DD1208" w:rsidRPr="00DD1208" w:rsidRDefault="00DD1208" w:rsidP="00083A7B">
      <w:pPr>
        <w:ind w:left="-284" w:right="-238"/>
        <w:contextualSpacing/>
        <w:jc w:val="both"/>
        <w:rPr>
          <w:rFonts w:ascii="Arial" w:eastAsia="Calibri" w:hAnsi="Arial" w:cs="Arial"/>
          <w:b/>
          <w:color w:val="244061" w:themeColor="accent1" w:themeShade="80"/>
          <w:sz w:val="28"/>
          <w:szCs w:val="32"/>
          <w:lang w:val="en-US"/>
        </w:rPr>
      </w:pPr>
      <w:r w:rsidRPr="00DD1208">
        <w:rPr>
          <w:rFonts w:ascii="Arial" w:eastAsia="Calibri" w:hAnsi="Arial" w:cs="Arial"/>
          <w:b/>
          <w:color w:val="244061" w:themeColor="accent1" w:themeShade="80"/>
          <w:sz w:val="28"/>
          <w:szCs w:val="32"/>
          <w:lang w:val="en-US"/>
        </w:rPr>
        <w:t>Legislative and Policy Implications</w:t>
      </w:r>
    </w:p>
    <w:p w14:paraId="0CFED5D5" w14:textId="77777777" w:rsidR="00DD1208" w:rsidRPr="00DD1208" w:rsidRDefault="00DD1208" w:rsidP="00083A7B">
      <w:pPr>
        <w:ind w:left="-284" w:right="-238"/>
        <w:contextualSpacing/>
        <w:jc w:val="both"/>
        <w:rPr>
          <w:rFonts w:ascii="Arial" w:eastAsia="Calibri" w:hAnsi="Arial" w:cs="Arial"/>
          <w:b/>
          <w:sz w:val="28"/>
          <w:szCs w:val="32"/>
          <w:lang w:val="en-US"/>
        </w:rPr>
      </w:pPr>
    </w:p>
    <w:p w14:paraId="275E136A" w14:textId="77777777" w:rsidR="00DD1208" w:rsidRPr="00DD1208" w:rsidRDefault="00DD1208" w:rsidP="00083A7B">
      <w:pPr>
        <w:ind w:left="-284" w:right="-238"/>
        <w:contextualSpacing/>
        <w:jc w:val="both"/>
        <w:rPr>
          <w:rFonts w:ascii="Arial" w:eastAsia="Calibri" w:hAnsi="Arial" w:cs="Arial"/>
          <w:bCs/>
          <w:szCs w:val="24"/>
          <w:lang w:val="en-US"/>
        </w:rPr>
      </w:pPr>
      <w:r w:rsidRPr="00DD1208">
        <w:rPr>
          <w:rFonts w:ascii="Arial" w:eastAsia="Calibri" w:hAnsi="Arial" w:cs="Arial"/>
          <w:bCs/>
          <w:szCs w:val="24"/>
          <w:lang w:val="en-US"/>
        </w:rPr>
        <w:t xml:space="preserve">Council is requested to make a decision in accordance with clause 68(2) of the </w:t>
      </w:r>
      <w:hyperlink r:id="rId22" w:history="1">
        <w:r w:rsidRPr="00DD1208">
          <w:rPr>
            <w:rFonts w:ascii="Arial" w:eastAsia="Calibri" w:hAnsi="Arial" w:cs="Arial"/>
            <w:bCs/>
            <w:color w:val="0000FF"/>
            <w:szCs w:val="24"/>
            <w:u w:val="single"/>
            <w:lang w:val="en-US"/>
          </w:rPr>
          <w:t>Deemed Provisions</w:t>
        </w:r>
      </w:hyperlink>
      <w:r w:rsidRPr="00DD1208">
        <w:rPr>
          <w:rFonts w:ascii="Arial" w:eastAsia="Calibri" w:hAnsi="Arial" w:cs="Arial"/>
          <w:bCs/>
          <w:szCs w:val="24"/>
          <w:lang w:val="en-US"/>
        </w:rPr>
        <w:t>. Council may determine to approve the development without conditions (cl.68(2)(a)), approve with development with conditions (cl.68(2)(b)), or refuse the development (cl.68(2)(c)).</w:t>
      </w:r>
    </w:p>
    <w:p w14:paraId="5F1B847A" w14:textId="77777777" w:rsidR="00DD1208" w:rsidRPr="00DD1208" w:rsidRDefault="00DD1208" w:rsidP="00083A7B">
      <w:pPr>
        <w:ind w:left="-284" w:right="-238"/>
        <w:contextualSpacing/>
        <w:jc w:val="both"/>
        <w:rPr>
          <w:rFonts w:ascii="Arial" w:eastAsia="Calibri" w:hAnsi="Arial" w:cs="Arial"/>
          <w:bCs/>
          <w:szCs w:val="24"/>
          <w:lang w:val="en-US"/>
        </w:rPr>
      </w:pPr>
    </w:p>
    <w:p w14:paraId="3DB61449" w14:textId="77777777" w:rsidR="00DD1208" w:rsidRPr="00DD1208" w:rsidRDefault="00DD1208" w:rsidP="00083A7B">
      <w:pPr>
        <w:ind w:left="-284" w:right="-238"/>
        <w:contextualSpacing/>
        <w:jc w:val="both"/>
        <w:rPr>
          <w:rFonts w:ascii="Arial" w:eastAsia="Calibri" w:hAnsi="Arial" w:cs="Arial"/>
          <w:bCs/>
          <w:szCs w:val="24"/>
          <w:lang w:val="en-US"/>
        </w:rPr>
      </w:pPr>
    </w:p>
    <w:p w14:paraId="0D3517CE" w14:textId="77777777" w:rsidR="00DD1208" w:rsidRPr="00DD1208" w:rsidRDefault="00DD1208" w:rsidP="00083A7B">
      <w:pPr>
        <w:ind w:left="-284" w:right="-238"/>
        <w:contextualSpacing/>
        <w:jc w:val="both"/>
        <w:rPr>
          <w:rFonts w:ascii="Arial" w:eastAsia="Calibri" w:hAnsi="Arial" w:cs="Arial"/>
          <w:b/>
          <w:color w:val="244061" w:themeColor="accent1" w:themeShade="80"/>
          <w:sz w:val="28"/>
          <w:szCs w:val="32"/>
          <w:lang w:val="en-US"/>
        </w:rPr>
      </w:pPr>
      <w:r w:rsidRPr="00DD1208">
        <w:rPr>
          <w:rFonts w:ascii="Arial" w:eastAsia="Calibri" w:hAnsi="Arial" w:cs="Arial"/>
          <w:b/>
          <w:color w:val="244061" w:themeColor="accent1" w:themeShade="80"/>
          <w:sz w:val="28"/>
          <w:szCs w:val="32"/>
          <w:lang w:val="en-US"/>
        </w:rPr>
        <w:t>Decision Implications</w:t>
      </w:r>
    </w:p>
    <w:p w14:paraId="48DEE0CC" w14:textId="77777777" w:rsidR="00DD1208" w:rsidRPr="00DD1208" w:rsidRDefault="00DD1208" w:rsidP="00083A7B">
      <w:pPr>
        <w:ind w:left="-284" w:right="-238"/>
        <w:contextualSpacing/>
        <w:jc w:val="both"/>
        <w:rPr>
          <w:rFonts w:ascii="Arial" w:eastAsia="Calibri" w:hAnsi="Arial" w:cs="Arial"/>
          <w:b/>
          <w:sz w:val="28"/>
          <w:szCs w:val="32"/>
          <w:lang w:val="en-US"/>
        </w:rPr>
      </w:pPr>
    </w:p>
    <w:p w14:paraId="2962DD55" w14:textId="77777777" w:rsidR="00DD1208" w:rsidRPr="00DD1208" w:rsidRDefault="00DD1208" w:rsidP="00083A7B">
      <w:pPr>
        <w:ind w:left="-284" w:right="-238"/>
        <w:contextualSpacing/>
        <w:jc w:val="both"/>
        <w:rPr>
          <w:rFonts w:ascii="Arial" w:eastAsia="Calibri" w:hAnsi="Arial" w:cs="Arial"/>
          <w:bCs/>
          <w:szCs w:val="24"/>
          <w:lang w:val="en-US"/>
        </w:rPr>
      </w:pPr>
      <w:r w:rsidRPr="00DD1208">
        <w:rPr>
          <w:rFonts w:ascii="Arial" w:eastAsia="Calibri" w:hAnsi="Arial" w:cs="Arial"/>
          <w:bCs/>
          <w:szCs w:val="24"/>
          <w:lang w:val="en-US"/>
        </w:rPr>
        <w:t>If Council resolves to approve the proposal, development can proceed after receiving a Building Permit and necessary clearances.</w:t>
      </w:r>
    </w:p>
    <w:p w14:paraId="50D1DCF2" w14:textId="77777777" w:rsidR="00DD1208" w:rsidRPr="00DD1208" w:rsidRDefault="00DD1208" w:rsidP="00083A7B">
      <w:pPr>
        <w:ind w:left="-284" w:right="-238"/>
        <w:contextualSpacing/>
        <w:jc w:val="both"/>
        <w:rPr>
          <w:rFonts w:ascii="Arial" w:eastAsia="Calibri" w:hAnsi="Arial" w:cs="Arial"/>
          <w:bCs/>
          <w:szCs w:val="24"/>
          <w:lang w:val="en-US"/>
        </w:rPr>
      </w:pPr>
    </w:p>
    <w:p w14:paraId="1E160C4E" w14:textId="77777777" w:rsidR="00DD1208" w:rsidRPr="00DD1208" w:rsidRDefault="00DD1208" w:rsidP="00083A7B">
      <w:pPr>
        <w:ind w:left="-284" w:right="-238"/>
        <w:contextualSpacing/>
        <w:jc w:val="both"/>
        <w:rPr>
          <w:rFonts w:ascii="Arial" w:eastAsia="Calibri" w:hAnsi="Arial" w:cs="Arial"/>
          <w:szCs w:val="24"/>
        </w:rPr>
      </w:pPr>
      <w:r w:rsidRPr="00DD1208">
        <w:rPr>
          <w:rFonts w:ascii="Arial" w:eastAsia="Calibri" w:hAnsi="Arial" w:cs="Arial"/>
          <w:bCs/>
          <w:szCs w:val="24"/>
          <w:lang w:val="en-US"/>
        </w:rPr>
        <w:t>In the event of a refusal, the applicant will have a right of review to the State Administrative Tribunal. The Tribunal will have regard to the R-Codes as a State Planning Policy and give due regard to City’s Local Planning Scheme and Policies. Similarly, should an applicant be aggrieved by one or more conditions of approval, this can be reviewed by the Tribunal.</w:t>
      </w:r>
    </w:p>
    <w:p w14:paraId="4EE2BE63" w14:textId="77777777" w:rsidR="00DD1208" w:rsidRPr="00DD1208" w:rsidRDefault="00DD1208" w:rsidP="00083A7B">
      <w:pPr>
        <w:ind w:left="-284" w:right="-238"/>
        <w:contextualSpacing/>
        <w:jc w:val="both"/>
        <w:rPr>
          <w:rFonts w:ascii="Arial" w:eastAsia="Calibri" w:hAnsi="Arial" w:cs="Arial"/>
          <w:szCs w:val="24"/>
        </w:rPr>
      </w:pPr>
    </w:p>
    <w:p w14:paraId="6BAEC2B0" w14:textId="77777777" w:rsidR="00DD1208" w:rsidRPr="00DD1208" w:rsidRDefault="00DD1208" w:rsidP="00083A7B">
      <w:pPr>
        <w:ind w:left="-284" w:right="-238"/>
        <w:contextualSpacing/>
        <w:jc w:val="both"/>
        <w:rPr>
          <w:rFonts w:ascii="Arial" w:eastAsia="Calibri" w:hAnsi="Arial" w:cs="Arial"/>
          <w:szCs w:val="24"/>
        </w:rPr>
      </w:pPr>
    </w:p>
    <w:p w14:paraId="2A6FDB44" w14:textId="77777777" w:rsidR="00DD1208" w:rsidRPr="00DD1208" w:rsidRDefault="00DD1208" w:rsidP="00083A7B">
      <w:pPr>
        <w:ind w:left="-284" w:right="-238"/>
        <w:contextualSpacing/>
        <w:jc w:val="both"/>
        <w:rPr>
          <w:rFonts w:ascii="Arial" w:eastAsia="Calibri" w:hAnsi="Arial" w:cs="Arial"/>
          <w:b/>
          <w:color w:val="244061" w:themeColor="accent1" w:themeShade="80"/>
          <w:sz w:val="28"/>
          <w:szCs w:val="32"/>
          <w:lang w:val="en-US"/>
        </w:rPr>
      </w:pPr>
      <w:r w:rsidRPr="00DD1208">
        <w:rPr>
          <w:rFonts w:ascii="Arial" w:eastAsia="Calibri" w:hAnsi="Arial" w:cs="Arial"/>
          <w:b/>
          <w:color w:val="244061" w:themeColor="accent1" w:themeShade="80"/>
          <w:sz w:val="28"/>
          <w:szCs w:val="32"/>
          <w:lang w:val="en-US"/>
        </w:rPr>
        <w:t>Conclusion</w:t>
      </w:r>
    </w:p>
    <w:p w14:paraId="203B86F6" w14:textId="77777777" w:rsidR="00DD1208" w:rsidRPr="00DD1208" w:rsidRDefault="00DD1208" w:rsidP="00083A7B">
      <w:pPr>
        <w:ind w:left="-284" w:right="-238"/>
        <w:contextualSpacing/>
        <w:jc w:val="both"/>
        <w:rPr>
          <w:rFonts w:ascii="Arial" w:eastAsia="Calibri" w:hAnsi="Arial" w:cs="Arial"/>
          <w:bCs/>
          <w:szCs w:val="28"/>
          <w:lang w:val="en-US"/>
        </w:rPr>
      </w:pPr>
    </w:p>
    <w:p w14:paraId="26B55B3E" w14:textId="77777777" w:rsidR="00DD1208" w:rsidRPr="00DD1208" w:rsidRDefault="00DD1208" w:rsidP="00083A7B">
      <w:pPr>
        <w:ind w:left="-284" w:right="-238"/>
        <w:contextualSpacing/>
        <w:jc w:val="both"/>
        <w:rPr>
          <w:rFonts w:ascii="Arial" w:eastAsia="Calibri" w:hAnsi="Arial" w:cs="Arial"/>
          <w:bCs/>
          <w:szCs w:val="24"/>
        </w:rPr>
      </w:pPr>
      <w:r w:rsidRPr="00DD1208">
        <w:rPr>
          <w:rFonts w:ascii="Arial" w:eastAsia="Calibri" w:hAnsi="Arial" w:cs="Arial"/>
          <w:bCs/>
          <w:szCs w:val="24"/>
        </w:rPr>
        <w:t xml:space="preserve">The application for additions to a single house has been presented to Council consideration for refusal. However, discretion exists for Council to approve the development under the City’s Local Planning Scheme No. 3, policies and the Residential Design Codes. </w:t>
      </w:r>
    </w:p>
    <w:p w14:paraId="167A2521" w14:textId="77777777" w:rsidR="00DD1208" w:rsidRPr="00DD1208" w:rsidRDefault="00DD1208" w:rsidP="00083A7B">
      <w:pPr>
        <w:ind w:left="-284" w:right="-238"/>
        <w:contextualSpacing/>
        <w:jc w:val="both"/>
        <w:rPr>
          <w:rFonts w:ascii="Arial" w:eastAsia="Calibri" w:hAnsi="Arial" w:cs="Arial"/>
          <w:bCs/>
          <w:szCs w:val="24"/>
        </w:rPr>
      </w:pPr>
    </w:p>
    <w:p w14:paraId="66EF2107" w14:textId="77777777" w:rsidR="00DD1208" w:rsidRPr="00DD1208" w:rsidRDefault="00DD1208" w:rsidP="00083A7B">
      <w:pPr>
        <w:ind w:left="-284" w:right="-238"/>
        <w:contextualSpacing/>
        <w:jc w:val="both"/>
        <w:rPr>
          <w:rFonts w:ascii="Arial" w:eastAsia="Calibri" w:hAnsi="Arial" w:cs="Arial"/>
          <w:bCs/>
          <w:szCs w:val="24"/>
        </w:rPr>
      </w:pPr>
      <w:r w:rsidRPr="00DD1208">
        <w:rPr>
          <w:rFonts w:ascii="Arial" w:eastAsia="Calibri" w:hAnsi="Arial" w:cs="Arial"/>
          <w:bCs/>
          <w:szCs w:val="24"/>
        </w:rPr>
        <w:t>Refusal is recommended because the development:</w:t>
      </w:r>
    </w:p>
    <w:p w14:paraId="7ED2F2AA" w14:textId="77777777" w:rsidR="00DD1208" w:rsidRPr="00DD1208" w:rsidRDefault="00DD1208" w:rsidP="00083A7B">
      <w:pPr>
        <w:ind w:left="-284" w:right="-238"/>
        <w:contextualSpacing/>
        <w:jc w:val="both"/>
        <w:rPr>
          <w:rFonts w:ascii="Arial" w:eastAsia="Calibri" w:hAnsi="Arial" w:cs="Arial"/>
          <w:bCs/>
          <w:szCs w:val="24"/>
        </w:rPr>
      </w:pPr>
    </w:p>
    <w:p w14:paraId="7DB45DE3" w14:textId="77777777" w:rsidR="00DD1208" w:rsidRPr="00DD1208" w:rsidRDefault="00DD1208" w:rsidP="00DE76F9">
      <w:pPr>
        <w:numPr>
          <w:ilvl w:val="0"/>
          <w:numId w:val="12"/>
        </w:numPr>
        <w:ind w:left="284" w:right="-238" w:hanging="568"/>
        <w:contextualSpacing/>
        <w:jc w:val="both"/>
        <w:rPr>
          <w:rFonts w:ascii="Arial" w:eastAsia="Calibri" w:hAnsi="Arial" w:cs="Arial"/>
          <w:bCs/>
          <w:szCs w:val="24"/>
        </w:rPr>
      </w:pPr>
      <w:r w:rsidRPr="00DD1208">
        <w:rPr>
          <w:rFonts w:ascii="Arial" w:eastAsia="Calibri" w:hAnsi="Arial" w:cs="Arial"/>
          <w:szCs w:val="24"/>
        </w:rPr>
        <w:t>is inconsistent with the existing streetscape</w:t>
      </w:r>
      <w:r w:rsidRPr="00DD1208">
        <w:rPr>
          <w:rFonts w:ascii="Arial" w:eastAsia="Calibri" w:hAnsi="Arial" w:cs="Arial"/>
          <w:bCs/>
          <w:szCs w:val="24"/>
        </w:rPr>
        <w:t>;</w:t>
      </w:r>
    </w:p>
    <w:p w14:paraId="0B82D0AB" w14:textId="77777777" w:rsidR="00DD1208" w:rsidRPr="00DD1208" w:rsidRDefault="00DD1208" w:rsidP="00DE76F9">
      <w:pPr>
        <w:numPr>
          <w:ilvl w:val="0"/>
          <w:numId w:val="12"/>
        </w:numPr>
        <w:ind w:left="284" w:right="-238" w:hanging="568"/>
        <w:contextualSpacing/>
        <w:jc w:val="both"/>
        <w:rPr>
          <w:rFonts w:ascii="Arial" w:eastAsia="Calibri" w:hAnsi="Arial" w:cs="Arial"/>
          <w:bCs/>
          <w:szCs w:val="24"/>
        </w:rPr>
      </w:pPr>
      <w:r w:rsidRPr="00DD1208">
        <w:rPr>
          <w:rFonts w:ascii="Arial" w:eastAsia="Calibri" w:hAnsi="Arial" w:cs="Arial"/>
          <w:szCs w:val="24"/>
        </w:rPr>
        <w:t>does not reflect the desired future streetscape character of Watkins Road</w:t>
      </w:r>
      <w:r w:rsidRPr="00DD1208">
        <w:rPr>
          <w:rFonts w:ascii="Arial" w:eastAsia="Calibri" w:hAnsi="Arial" w:cs="Arial"/>
          <w:bCs/>
          <w:szCs w:val="24"/>
        </w:rPr>
        <w:t>; and</w:t>
      </w:r>
    </w:p>
    <w:p w14:paraId="348BE5B2" w14:textId="77777777" w:rsidR="00DD1208" w:rsidRPr="00DD1208" w:rsidRDefault="00DD1208" w:rsidP="00DE76F9">
      <w:pPr>
        <w:numPr>
          <w:ilvl w:val="0"/>
          <w:numId w:val="12"/>
        </w:numPr>
        <w:ind w:left="284" w:right="-238" w:hanging="568"/>
        <w:contextualSpacing/>
        <w:jc w:val="both"/>
        <w:rPr>
          <w:rFonts w:ascii="Arial" w:eastAsia="Calibri" w:hAnsi="Arial" w:cs="Arial"/>
          <w:szCs w:val="24"/>
        </w:rPr>
      </w:pPr>
      <w:r w:rsidRPr="00DD1208">
        <w:rPr>
          <w:rFonts w:ascii="Arial" w:eastAsia="Calibri" w:hAnsi="Arial" w:cs="Arial"/>
          <w:bCs/>
          <w:szCs w:val="24"/>
        </w:rPr>
        <w:t xml:space="preserve">results in detrimental bulk and scale impacts to the streetscape. </w:t>
      </w:r>
    </w:p>
    <w:p w14:paraId="75F7B2A1" w14:textId="77777777" w:rsidR="00DD1208" w:rsidRPr="00DD1208" w:rsidRDefault="00DD1208" w:rsidP="00083A7B">
      <w:pPr>
        <w:ind w:left="-284" w:right="-238"/>
        <w:contextualSpacing/>
        <w:jc w:val="both"/>
        <w:rPr>
          <w:rFonts w:ascii="Arial" w:eastAsia="Calibri" w:hAnsi="Arial" w:cs="Arial"/>
          <w:bCs/>
          <w:szCs w:val="24"/>
        </w:rPr>
      </w:pPr>
    </w:p>
    <w:p w14:paraId="3A8CC9F1" w14:textId="77777777" w:rsidR="00DD1208" w:rsidRPr="00DD1208" w:rsidRDefault="00DD1208" w:rsidP="00083A7B">
      <w:pPr>
        <w:ind w:left="-284" w:right="-238"/>
        <w:contextualSpacing/>
        <w:jc w:val="both"/>
        <w:rPr>
          <w:rFonts w:ascii="Arial" w:eastAsia="Calibri" w:hAnsi="Arial" w:cs="Arial"/>
          <w:bCs/>
          <w:szCs w:val="22"/>
        </w:rPr>
      </w:pPr>
      <w:r w:rsidRPr="00DD1208">
        <w:rPr>
          <w:rFonts w:ascii="Arial" w:eastAsia="Calibri" w:hAnsi="Arial" w:cs="Arial"/>
          <w:bCs/>
          <w:szCs w:val="24"/>
        </w:rPr>
        <w:t>Accordingly, it is recommended that the application be refused by Council.</w:t>
      </w:r>
    </w:p>
    <w:p w14:paraId="462BFB57" w14:textId="77777777" w:rsidR="00DD1208" w:rsidRPr="00DD1208" w:rsidRDefault="00DD1208" w:rsidP="00083A7B">
      <w:pPr>
        <w:ind w:left="-284" w:right="-238"/>
        <w:contextualSpacing/>
        <w:jc w:val="both"/>
        <w:rPr>
          <w:rFonts w:ascii="Arial" w:eastAsia="Calibri" w:hAnsi="Arial" w:cs="Arial"/>
          <w:bCs/>
          <w:szCs w:val="22"/>
        </w:rPr>
      </w:pPr>
    </w:p>
    <w:p w14:paraId="20561BD0" w14:textId="77777777" w:rsidR="00DD1208" w:rsidRPr="00DD1208" w:rsidRDefault="00DD1208" w:rsidP="00083A7B">
      <w:pPr>
        <w:ind w:left="-284" w:right="-238"/>
        <w:contextualSpacing/>
        <w:jc w:val="both"/>
        <w:rPr>
          <w:rFonts w:ascii="Arial" w:eastAsia="Calibri" w:hAnsi="Arial" w:cs="Arial"/>
          <w:bCs/>
          <w:szCs w:val="22"/>
        </w:rPr>
      </w:pPr>
    </w:p>
    <w:p w14:paraId="2275C0EC" w14:textId="77777777" w:rsidR="00DD1208" w:rsidRPr="00DD1208" w:rsidRDefault="00DD1208" w:rsidP="00083A7B">
      <w:pPr>
        <w:ind w:left="-284" w:right="-238"/>
        <w:contextualSpacing/>
        <w:jc w:val="both"/>
        <w:rPr>
          <w:rFonts w:ascii="Arial" w:eastAsia="Calibri" w:hAnsi="Arial" w:cs="Arial"/>
          <w:b/>
          <w:color w:val="1F4E79"/>
          <w:sz w:val="28"/>
          <w:szCs w:val="32"/>
          <w:lang w:val="en-US"/>
        </w:rPr>
      </w:pPr>
      <w:r w:rsidRPr="00DD1208">
        <w:rPr>
          <w:rFonts w:ascii="Arial" w:eastAsia="Calibri" w:hAnsi="Arial" w:cs="Arial"/>
          <w:b/>
          <w:color w:val="1F4E79"/>
          <w:sz w:val="28"/>
          <w:szCs w:val="32"/>
          <w:lang w:val="en-US"/>
        </w:rPr>
        <w:t>Further Information</w:t>
      </w:r>
    </w:p>
    <w:p w14:paraId="1A76E6B8" w14:textId="77777777" w:rsidR="00DD1208" w:rsidRPr="00DD1208" w:rsidRDefault="00DD1208" w:rsidP="00083A7B">
      <w:pPr>
        <w:ind w:left="-284" w:right="-238"/>
        <w:contextualSpacing/>
        <w:jc w:val="both"/>
        <w:rPr>
          <w:rFonts w:ascii="Arial" w:eastAsia="Calibri" w:hAnsi="Arial" w:cs="Arial"/>
          <w:b/>
          <w:sz w:val="28"/>
          <w:szCs w:val="32"/>
          <w:lang w:val="en-US"/>
        </w:rPr>
      </w:pPr>
    </w:p>
    <w:p w14:paraId="5E7DD12C" w14:textId="77777777" w:rsidR="00DD1208" w:rsidRPr="00DD1208" w:rsidRDefault="00DD1208" w:rsidP="00083A7B">
      <w:pPr>
        <w:ind w:left="-284" w:right="-238"/>
        <w:contextualSpacing/>
        <w:jc w:val="both"/>
        <w:rPr>
          <w:rFonts w:ascii="Arial" w:eastAsia="Calibri" w:hAnsi="Arial" w:cs="Arial"/>
          <w:bCs/>
          <w:szCs w:val="24"/>
        </w:rPr>
      </w:pPr>
      <w:r w:rsidRPr="00DD1208">
        <w:rPr>
          <w:rFonts w:ascii="Arial" w:eastAsia="Calibri" w:hAnsi="Arial" w:cs="Arial"/>
          <w:bCs/>
          <w:szCs w:val="24"/>
          <w:lang w:val="en-US"/>
        </w:rPr>
        <w:t>N/A</w:t>
      </w:r>
    </w:p>
    <w:p w14:paraId="7E3951B8" w14:textId="77777777" w:rsidR="00DD1208" w:rsidRDefault="00DD1208" w:rsidP="00083A7B">
      <w:pPr>
        <w:ind w:left="-284" w:right="-238"/>
      </w:pPr>
    </w:p>
    <w:p w14:paraId="57BC7181" w14:textId="77777777" w:rsidR="00DD1208" w:rsidRPr="00DD1208" w:rsidRDefault="00DD1208" w:rsidP="00DD1208">
      <w:pPr>
        <w:ind w:left="-284"/>
      </w:pPr>
    </w:p>
    <w:p w14:paraId="3B5492FC" w14:textId="77777777" w:rsidR="00DD1208" w:rsidRDefault="00DD1208">
      <w:pPr>
        <w:rPr>
          <w:rFonts w:ascii="Arial" w:hAnsi="Arial" w:cs="Arial"/>
          <w:b/>
          <w:bCs/>
          <w:color w:val="17365D" w:themeColor="text2" w:themeShade="BF"/>
          <w:kern w:val="28"/>
          <w:sz w:val="28"/>
        </w:rPr>
      </w:pPr>
      <w:r>
        <w:rPr>
          <w:rFonts w:ascii="Arial" w:hAnsi="Arial" w:cs="Arial"/>
          <w:bCs/>
          <w:caps/>
          <w:color w:val="17365D" w:themeColor="text2" w:themeShade="BF"/>
        </w:rPr>
        <w:br w:type="page"/>
      </w:r>
    </w:p>
    <w:p w14:paraId="38EBD6E0" w14:textId="79FB0CD5" w:rsidR="006B2757" w:rsidRPr="00FC5DAD" w:rsidRDefault="006B2757" w:rsidP="00DE76F9">
      <w:pPr>
        <w:pStyle w:val="Heading1"/>
        <w:numPr>
          <w:ilvl w:val="1"/>
          <w:numId w:val="4"/>
        </w:numPr>
        <w:tabs>
          <w:tab w:val="clear" w:pos="720"/>
          <w:tab w:val="clear" w:pos="2410"/>
          <w:tab w:val="clear" w:pos="2977"/>
          <w:tab w:val="clear" w:pos="8335"/>
          <w:tab w:val="clear" w:pos="8505"/>
        </w:tabs>
        <w:spacing w:before="0" w:after="0"/>
        <w:ind w:left="-284" w:right="-238" w:hanging="850"/>
        <w:rPr>
          <w:rFonts w:ascii="Arial" w:hAnsi="Arial" w:cs="Arial"/>
          <w:bCs/>
          <w:caps w:val="0"/>
          <w:color w:val="17365D" w:themeColor="text2" w:themeShade="BF"/>
          <w:u w:val="none"/>
        </w:rPr>
      </w:pPr>
      <w:bookmarkStart w:id="41" w:name="_Toc108046515"/>
      <w:bookmarkStart w:id="42" w:name="_Toc109311692"/>
      <w:r>
        <w:rPr>
          <w:rFonts w:ascii="Arial" w:hAnsi="Arial" w:cs="Arial"/>
          <w:bCs/>
          <w:caps w:val="0"/>
          <w:color w:val="17365D" w:themeColor="text2" w:themeShade="BF"/>
          <w:u w:val="none"/>
        </w:rPr>
        <w:t>P</w:t>
      </w:r>
      <w:r w:rsidR="000B2266">
        <w:rPr>
          <w:rFonts w:ascii="Arial" w:hAnsi="Arial" w:cs="Arial"/>
          <w:bCs/>
          <w:caps w:val="0"/>
          <w:color w:val="17365D" w:themeColor="text2" w:themeShade="BF"/>
          <w:u w:val="none"/>
        </w:rPr>
        <w:t>44</w:t>
      </w:r>
      <w:r>
        <w:rPr>
          <w:rFonts w:ascii="Arial" w:hAnsi="Arial" w:cs="Arial"/>
          <w:bCs/>
          <w:caps w:val="0"/>
          <w:color w:val="17365D" w:themeColor="text2" w:themeShade="BF"/>
          <w:u w:val="none"/>
        </w:rPr>
        <w:t>.0</w:t>
      </w:r>
      <w:r w:rsidR="000B2266">
        <w:rPr>
          <w:rFonts w:ascii="Arial" w:hAnsi="Arial" w:cs="Arial"/>
          <w:bCs/>
          <w:caps w:val="0"/>
          <w:color w:val="17365D" w:themeColor="text2" w:themeShade="BF"/>
          <w:u w:val="none"/>
        </w:rPr>
        <w:t>7</w:t>
      </w:r>
      <w:r>
        <w:rPr>
          <w:rFonts w:ascii="Arial" w:hAnsi="Arial" w:cs="Arial"/>
          <w:bCs/>
          <w:caps w:val="0"/>
          <w:color w:val="17365D" w:themeColor="text2" w:themeShade="BF"/>
          <w:u w:val="none"/>
        </w:rPr>
        <w:t xml:space="preserve">.22 </w:t>
      </w:r>
      <w:r w:rsidR="000B2266">
        <w:rPr>
          <w:rFonts w:ascii="Arial" w:hAnsi="Arial" w:cs="Arial"/>
          <w:bCs/>
          <w:caps w:val="0"/>
          <w:color w:val="17365D" w:themeColor="text2" w:themeShade="BF"/>
          <w:u w:val="none"/>
        </w:rPr>
        <w:t>Wood Heater Education Brochure</w:t>
      </w:r>
      <w:bookmarkEnd w:id="41"/>
      <w:bookmarkEnd w:id="42"/>
    </w:p>
    <w:p w14:paraId="70CB0E2D" w14:textId="77777777" w:rsidR="006B2757" w:rsidRDefault="006B2757" w:rsidP="00A339CC">
      <w:pPr>
        <w:ind w:left="-284"/>
        <w:rPr>
          <w:rFonts w:ascii="Arial" w:hAnsi="Arial" w:cs="Arial"/>
          <w:b/>
          <w:color w:val="17365D" w:themeColor="text2" w:themeShade="BF"/>
          <w:kern w:val="28"/>
          <w:sz w:val="28"/>
          <w:szCs w:val="28"/>
        </w:rPr>
      </w:pPr>
    </w:p>
    <w:tbl>
      <w:tblPr>
        <w:tblStyle w:val="PolicyTablestyle7"/>
        <w:tblW w:w="9640" w:type="dxa"/>
        <w:tblInd w:w="-289" w:type="dxa"/>
        <w:tblLook w:val="04A0" w:firstRow="1" w:lastRow="0" w:firstColumn="1" w:lastColumn="0" w:noHBand="0" w:noVBand="1"/>
      </w:tblPr>
      <w:tblGrid>
        <w:gridCol w:w="2349"/>
        <w:gridCol w:w="7291"/>
      </w:tblGrid>
      <w:tr w:rsidR="00A339CC" w:rsidRPr="00A339CC" w14:paraId="7B1DB97F" w14:textId="77777777" w:rsidTr="006D7F44">
        <w:tc>
          <w:tcPr>
            <w:tcW w:w="2349" w:type="dxa"/>
          </w:tcPr>
          <w:p w14:paraId="72089973" w14:textId="77777777" w:rsidR="00A339CC" w:rsidRPr="00A339CC" w:rsidRDefault="00A339CC" w:rsidP="006D7F44">
            <w:pPr>
              <w:ind w:right="108"/>
              <w:contextualSpacing/>
              <w:rPr>
                <w:rFonts w:ascii="Arial" w:hAnsi="Arial"/>
                <w:b/>
                <w:bCs/>
                <w:color w:val="244061" w:themeColor="accent1" w:themeShade="80"/>
                <w:szCs w:val="24"/>
              </w:rPr>
            </w:pPr>
            <w:r w:rsidRPr="00A339CC">
              <w:rPr>
                <w:rFonts w:ascii="Arial" w:hAnsi="Arial"/>
                <w:b/>
                <w:bCs/>
                <w:color w:val="244061" w:themeColor="accent1" w:themeShade="80"/>
                <w:szCs w:val="24"/>
              </w:rPr>
              <w:t>Meeting &amp; Date</w:t>
            </w:r>
          </w:p>
        </w:tc>
        <w:tc>
          <w:tcPr>
            <w:tcW w:w="7291" w:type="dxa"/>
          </w:tcPr>
          <w:p w14:paraId="4EF3D420" w14:textId="77777777" w:rsidR="00A339CC" w:rsidRPr="00A339CC" w:rsidRDefault="00A339CC" w:rsidP="006D7F44">
            <w:pPr>
              <w:ind w:right="42"/>
              <w:contextualSpacing/>
              <w:rPr>
                <w:rFonts w:ascii="Arial" w:hAnsi="Arial"/>
                <w:szCs w:val="24"/>
              </w:rPr>
            </w:pPr>
            <w:r w:rsidRPr="00A339CC">
              <w:rPr>
                <w:rFonts w:ascii="Arial" w:hAnsi="Arial"/>
                <w:szCs w:val="24"/>
              </w:rPr>
              <w:t>Council Meeting – 26 July 2022</w:t>
            </w:r>
          </w:p>
        </w:tc>
      </w:tr>
      <w:tr w:rsidR="00A339CC" w:rsidRPr="00A339CC" w14:paraId="6D068E50" w14:textId="77777777" w:rsidTr="006D7F44">
        <w:tc>
          <w:tcPr>
            <w:tcW w:w="2349" w:type="dxa"/>
          </w:tcPr>
          <w:p w14:paraId="3E62303A" w14:textId="77777777" w:rsidR="00A339CC" w:rsidRPr="00A339CC" w:rsidRDefault="00A339CC" w:rsidP="006D7F44">
            <w:pPr>
              <w:ind w:right="108"/>
              <w:contextualSpacing/>
              <w:rPr>
                <w:rFonts w:ascii="Arial" w:hAnsi="Arial"/>
                <w:b/>
                <w:bCs/>
                <w:color w:val="244061" w:themeColor="accent1" w:themeShade="80"/>
                <w:szCs w:val="24"/>
              </w:rPr>
            </w:pPr>
            <w:r w:rsidRPr="00A339CC">
              <w:rPr>
                <w:rFonts w:ascii="Arial" w:hAnsi="Arial"/>
                <w:b/>
                <w:bCs/>
                <w:color w:val="244061" w:themeColor="accent1" w:themeShade="80"/>
                <w:szCs w:val="24"/>
              </w:rPr>
              <w:t>Applicant</w:t>
            </w:r>
          </w:p>
        </w:tc>
        <w:tc>
          <w:tcPr>
            <w:tcW w:w="7291" w:type="dxa"/>
          </w:tcPr>
          <w:p w14:paraId="57E0FAE8" w14:textId="77777777" w:rsidR="00A339CC" w:rsidRPr="00A339CC" w:rsidRDefault="00A339CC" w:rsidP="006D7F44">
            <w:pPr>
              <w:ind w:right="42"/>
              <w:contextualSpacing/>
              <w:rPr>
                <w:rFonts w:ascii="Arial" w:hAnsi="Arial"/>
                <w:szCs w:val="24"/>
              </w:rPr>
            </w:pPr>
            <w:r w:rsidRPr="00A339CC">
              <w:rPr>
                <w:rFonts w:ascii="Arial" w:hAnsi="Arial"/>
                <w:szCs w:val="24"/>
              </w:rPr>
              <w:t>City of Nedlands</w:t>
            </w:r>
          </w:p>
        </w:tc>
      </w:tr>
      <w:tr w:rsidR="00A339CC" w:rsidRPr="00A339CC" w14:paraId="0D97C5CB" w14:textId="77777777" w:rsidTr="006D7F44">
        <w:tc>
          <w:tcPr>
            <w:tcW w:w="2349" w:type="dxa"/>
          </w:tcPr>
          <w:p w14:paraId="2F8E92D1" w14:textId="77777777" w:rsidR="00A339CC" w:rsidRPr="00A339CC" w:rsidRDefault="00A339CC" w:rsidP="006D7F44">
            <w:pPr>
              <w:ind w:right="108"/>
              <w:contextualSpacing/>
              <w:rPr>
                <w:rFonts w:ascii="Arial" w:hAnsi="Arial"/>
                <w:b/>
                <w:bCs/>
                <w:color w:val="244061" w:themeColor="accent1" w:themeShade="80"/>
                <w:szCs w:val="24"/>
              </w:rPr>
            </w:pPr>
            <w:r w:rsidRPr="00A339CC">
              <w:rPr>
                <w:rFonts w:ascii="Arial" w:hAnsi="Arial"/>
                <w:b/>
                <w:bCs/>
                <w:color w:val="244061" w:themeColor="accent1" w:themeShade="80"/>
                <w:szCs w:val="24"/>
              </w:rPr>
              <w:t xml:space="preserve">Employee Disclosure under section 5.70 Local Government Act 1995 </w:t>
            </w:r>
          </w:p>
        </w:tc>
        <w:tc>
          <w:tcPr>
            <w:tcW w:w="7291" w:type="dxa"/>
          </w:tcPr>
          <w:p w14:paraId="0BA32A3B" w14:textId="77777777" w:rsidR="00A339CC" w:rsidRPr="00A339CC" w:rsidRDefault="00A339CC" w:rsidP="006D7F44">
            <w:pPr>
              <w:spacing w:before="120" w:line="260" w:lineRule="atLeast"/>
              <w:ind w:right="42"/>
              <w:contextualSpacing/>
              <w:rPr>
                <w:rFonts w:ascii="Arial" w:hAnsi="Arial"/>
                <w:szCs w:val="24"/>
                <w:lang w:eastAsia="en-AU"/>
              </w:rPr>
            </w:pPr>
            <w:r w:rsidRPr="00A339CC">
              <w:rPr>
                <w:rFonts w:ascii="Arial" w:hAnsi="Arial"/>
                <w:szCs w:val="24"/>
                <w:lang w:eastAsia="en-AU"/>
              </w:rPr>
              <w:t>Nil</w:t>
            </w:r>
          </w:p>
        </w:tc>
      </w:tr>
      <w:tr w:rsidR="00A339CC" w:rsidRPr="00A339CC" w14:paraId="48F380E3" w14:textId="77777777" w:rsidTr="006D7F44">
        <w:tc>
          <w:tcPr>
            <w:tcW w:w="2349" w:type="dxa"/>
          </w:tcPr>
          <w:p w14:paraId="128BC49B" w14:textId="77777777" w:rsidR="00A339CC" w:rsidRPr="00A339CC" w:rsidRDefault="00A339CC" w:rsidP="006D7F44">
            <w:pPr>
              <w:ind w:right="108"/>
              <w:contextualSpacing/>
              <w:rPr>
                <w:rFonts w:ascii="Arial" w:hAnsi="Arial"/>
                <w:b/>
                <w:bCs/>
                <w:color w:val="244061" w:themeColor="accent1" w:themeShade="80"/>
                <w:szCs w:val="24"/>
              </w:rPr>
            </w:pPr>
            <w:r w:rsidRPr="00A339CC">
              <w:rPr>
                <w:rFonts w:ascii="Arial" w:hAnsi="Arial"/>
                <w:b/>
                <w:bCs/>
                <w:color w:val="244061" w:themeColor="accent1" w:themeShade="80"/>
                <w:szCs w:val="24"/>
              </w:rPr>
              <w:t>Report Author</w:t>
            </w:r>
          </w:p>
        </w:tc>
        <w:tc>
          <w:tcPr>
            <w:tcW w:w="7291" w:type="dxa"/>
          </w:tcPr>
          <w:p w14:paraId="17022934" w14:textId="77777777" w:rsidR="00A339CC" w:rsidRPr="00A339CC" w:rsidRDefault="00A339CC" w:rsidP="006D7F44">
            <w:pPr>
              <w:ind w:right="42"/>
              <w:contextualSpacing/>
              <w:rPr>
                <w:rFonts w:ascii="Arial" w:hAnsi="Arial"/>
                <w:szCs w:val="24"/>
              </w:rPr>
            </w:pPr>
            <w:r w:rsidRPr="00A339CC">
              <w:rPr>
                <w:rFonts w:ascii="Arial" w:hAnsi="Arial"/>
                <w:szCs w:val="24"/>
              </w:rPr>
              <w:t xml:space="preserve">Jessica Bruce – A/Manager Health and Compliance </w:t>
            </w:r>
          </w:p>
        </w:tc>
      </w:tr>
      <w:tr w:rsidR="00A339CC" w:rsidRPr="00A339CC" w14:paraId="4A7D0C53" w14:textId="77777777" w:rsidTr="006D7F44">
        <w:tc>
          <w:tcPr>
            <w:tcW w:w="2349" w:type="dxa"/>
          </w:tcPr>
          <w:p w14:paraId="40A46BDE" w14:textId="66CEB1C1" w:rsidR="00A339CC" w:rsidRPr="00A339CC" w:rsidRDefault="00A339CC" w:rsidP="006D7F44">
            <w:pPr>
              <w:ind w:right="108"/>
              <w:contextualSpacing/>
              <w:rPr>
                <w:rFonts w:ascii="Arial" w:hAnsi="Arial"/>
                <w:b/>
                <w:bCs/>
                <w:color w:val="244061" w:themeColor="accent1" w:themeShade="80"/>
                <w:szCs w:val="24"/>
              </w:rPr>
            </w:pPr>
            <w:r w:rsidRPr="00A339CC">
              <w:rPr>
                <w:rFonts w:ascii="Arial" w:hAnsi="Arial"/>
                <w:b/>
                <w:bCs/>
                <w:color w:val="244061" w:themeColor="accent1" w:themeShade="80"/>
                <w:szCs w:val="24"/>
              </w:rPr>
              <w:t>Director</w:t>
            </w:r>
          </w:p>
        </w:tc>
        <w:tc>
          <w:tcPr>
            <w:tcW w:w="7291" w:type="dxa"/>
          </w:tcPr>
          <w:p w14:paraId="7ECAF099" w14:textId="77777777" w:rsidR="00A339CC" w:rsidRPr="00A339CC" w:rsidRDefault="00A339CC" w:rsidP="006D7F44">
            <w:pPr>
              <w:ind w:right="42"/>
              <w:contextualSpacing/>
              <w:rPr>
                <w:rFonts w:ascii="Arial" w:hAnsi="Arial"/>
                <w:szCs w:val="24"/>
              </w:rPr>
            </w:pPr>
            <w:r w:rsidRPr="00A339CC">
              <w:rPr>
                <w:rFonts w:ascii="Arial" w:hAnsi="Arial"/>
                <w:szCs w:val="24"/>
              </w:rPr>
              <w:t>Tony Free – Director Planning and Development</w:t>
            </w:r>
          </w:p>
        </w:tc>
      </w:tr>
      <w:tr w:rsidR="00A339CC" w:rsidRPr="00A339CC" w14:paraId="5EA6AD10" w14:textId="77777777" w:rsidTr="006D7F44">
        <w:tc>
          <w:tcPr>
            <w:tcW w:w="2349" w:type="dxa"/>
          </w:tcPr>
          <w:p w14:paraId="3A4EB7FA" w14:textId="77777777" w:rsidR="00A339CC" w:rsidRPr="00A339CC" w:rsidRDefault="00A339CC" w:rsidP="006D7F44">
            <w:pPr>
              <w:ind w:right="108"/>
              <w:contextualSpacing/>
              <w:rPr>
                <w:rFonts w:ascii="Arial" w:hAnsi="Arial"/>
                <w:b/>
                <w:bCs/>
                <w:color w:val="244061" w:themeColor="accent1" w:themeShade="80"/>
                <w:szCs w:val="24"/>
              </w:rPr>
            </w:pPr>
            <w:r w:rsidRPr="00A339CC">
              <w:rPr>
                <w:rFonts w:ascii="Arial" w:hAnsi="Arial"/>
                <w:b/>
                <w:bCs/>
                <w:color w:val="244061" w:themeColor="accent1" w:themeShade="80"/>
                <w:szCs w:val="24"/>
              </w:rPr>
              <w:t>Attachment</w:t>
            </w:r>
          </w:p>
        </w:tc>
        <w:tc>
          <w:tcPr>
            <w:tcW w:w="7291" w:type="dxa"/>
          </w:tcPr>
          <w:p w14:paraId="78F4B3E7" w14:textId="77777777" w:rsidR="00A339CC" w:rsidRPr="00A339CC" w:rsidRDefault="00A339CC" w:rsidP="00DE76F9">
            <w:pPr>
              <w:numPr>
                <w:ilvl w:val="0"/>
                <w:numId w:val="15"/>
              </w:numPr>
              <w:ind w:left="385" w:right="42"/>
              <w:contextualSpacing/>
              <w:rPr>
                <w:rFonts w:ascii="Arial" w:hAnsi="Arial"/>
                <w:szCs w:val="24"/>
              </w:rPr>
            </w:pPr>
            <w:r w:rsidRPr="00A339CC">
              <w:rPr>
                <w:rFonts w:ascii="Arial" w:hAnsi="Arial"/>
                <w:szCs w:val="24"/>
              </w:rPr>
              <w:t>Wood Heater and Appliance Education Brochure</w:t>
            </w:r>
          </w:p>
        </w:tc>
      </w:tr>
    </w:tbl>
    <w:p w14:paraId="3B4A1A4D" w14:textId="77777777" w:rsidR="00A339CC" w:rsidRPr="00A339CC" w:rsidRDefault="00A339CC" w:rsidP="00A339CC">
      <w:pPr>
        <w:ind w:left="-567" w:right="-330"/>
        <w:contextualSpacing/>
        <w:jc w:val="both"/>
        <w:rPr>
          <w:rFonts w:ascii="Arial" w:eastAsia="Calibri" w:hAnsi="Arial" w:cs="Arial"/>
          <w:b/>
          <w:szCs w:val="24"/>
        </w:rPr>
      </w:pPr>
    </w:p>
    <w:p w14:paraId="24DFCD7F" w14:textId="77777777" w:rsidR="00A339CC" w:rsidRPr="00A339CC" w:rsidRDefault="00A339CC" w:rsidP="006D7F44">
      <w:pPr>
        <w:ind w:left="-284" w:right="-238"/>
        <w:contextualSpacing/>
        <w:jc w:val="both"/>
        <w:rPr>
          <w:rFonts w:ascii="Arial" w:eastAsia="Calibri" w:hAnsi="Arial" w:cs="Arial"/>
          <w:b/>
          <w:color w:val="244061" w:themeColor="accent1" w:themeShade="80"/>
          <w:sz w:val="28"/>
          <w:szCs w:val="28"/>
        </w:rPr>
      </w:pPr>
      <w:r w:rsidRPr="00A339CC">
        <w:rPr>
          <w:rFonts w:ascii="Arial" w:eastAsia="Calibri" w:hAnsi="Arial" w:cs="Arial"/>
          <w:b/>
          <w:color w:val="244061" w:themeColor="accent1" w:themeShade="80"/>
          <w:sz w:val="28"/>
          <w:szCs w:val="28"/>
        </w:rPr>
        <w:t>Purpose</w:t>
      </w:r>
    </w:p>
    <w:p w14:paraId="38DB4C97" w14:textId="77777777" w:rsidR="00A339CC" w:rsidRPr="00A339CC" w:rsidRDefault="00A339CC" w:rsidP="006D7F44">
      <w:pPr>
        <w:ind w:left="-284" w:right="-238"/>
        <w:contextualSpacing/>
        <w:jc w:val="both"/>
        <w:rPr>
          <w:rFonts w:ascii="Arial" w:eastAsia="Calibri" w:hAnsi="Arial" w:cs="Arial"/>
          <w:b/>
          <w:color w:val="323E4F"/>
          <w:szCs w:val="24"/>
        </w:rPr>
      </w:pPr>
    </w:p>
    <w:p w14:paraId="50161352" w14:textId="77777777" w:rsidR="00A339CC" w:rsidRPr="00A339CC" w:rsidRDefault="00A339CC" w:rsidP="006D7F44">
      <w:pPr>
        <w:ind w:left="-284" w:right="-238"/>
        <w:contextualSpacing/>
        <w:jc w:val="both"/>
        <w:rPr>
          <w:rFonts w:ascii="Arial" w:eastAsia="Calibri" w:hAnsi="Arial" w:cs="Arial"/>
          <w:szCs w:val="24"/>
          <w:lang w:eastAsia="en-AU"/>
        </w:rPr>
      </w:pPr>
      <w:r w:rsidRPr="00A339CC">
        <w:rPr>
          <w:rFonts w:ascii="Arial" w:hAnsi="Arial" w:cs="Arial"/>
          <w:szCs w:val="24"/>
          <w:lang w:eastAsia="en-AU"/>
        </w:rPr>
        <w:t>The purpose of this report is for Council to endorse an educational brochure in relation to wood heaters following the Council re</w:t>
      </w:r>
      <w:r w:rsidRPr="00A339CC">
        <w:rPr>
          <w:rFonts w:ascii="Arial" w:eastAsia="Calibri" w:hAnsi="Arial" w:cs="Arial"/>
          <w:szCs w:val="24"/>
        </w:rPr>
        <w:t>solution of 22 March 2022.</w:t>
      </w:r>
    </w:p>
    <w:p w14:paraId="79F02227" w14:textId="77777777" w:rsidR="00A339CC" w:rsidRPr="00A339CC" w:rsidRDefault="00A339CC" w:rsidP="006D7F44">
      <w:pPr>
        <w:ind w:left="-284" w:right="-238"/>
        <w:contextualSpacing/>
        <w:jc w:val="both"/>
        <w:rPr>
          <w:rFonts w:ascii="Arial" w:eastAsia="Calibri" w:hAnsi="Arial" w:cs="Arial"/>
          <w:b/>
          <w:szCs w:val="24"/>
        </w:rPr>
      </w:pPr>
    </w:p>
    <w:p w14:paraId="0C5B2B8E" w14:textId="77777777" w:rsidR="00A339CC" w:rsidRPr="00A339CC" w:rsidRDefault="00A339CC" w:rsidP="006D7F44">
      <w:pPr>
        <w:ind w:left="-284" w:right="-238"/>
        <w:contextualSpacing/>
        <w:jc w:val="both"/>
        <w:rPr>
          <w:rFonts w:ascii="Arial" w:eastAsia="Calibri" w:hAnsi="Arial" w:cs="Arial"/>
          <w:b/>
          <w:szCs w:val="24"/>
        </w:rPr>
      </w:pPr>
    </w:p>
    <w:p w14:paraId="20A2A3F4" w14:textId="77777777" w:rsidR="00A339CC" w:rsidRPr="00A339CC" w:rsidRDefault="00A339CC" w:rsidP="006D7F44">
      <w:pPr>
        <w:ind w:left="-284" w:right="-238"/>
        <w:contextualSpacing/>
        <w:jc w:val="both"/>
        <w:rPr>
          <w:rFonts w:ascii="Arial" w:eastAsia="Calibri" w:hAnsi="Arial" w:cs="Arial"/>
          <w:b/>
          <w:color w:val="244061" w:themeColor="accent1" w:themeShade="80"/>
          <w:sz w:val="28"/>
          <w:szCs w:val="28"/>
        </w:rPr>
      </w:pPr>
      <w:r w:rsidRPr="00A339CC">
        <w:rPr>
          <w:rFonts w:ascii="Arial" w:eastAsia="Calibri" w:hAnsi="Arial" w:cs="Arial"/>
          <w:b/>
          <w:color w:val="244061" w:themeColor="accent1" w:themeShade="80"/>
          <w:sz w:val="28"/>
          <w:szCs w:val="28"/>
        </w:rPr>
        <w:t>Recommendation</w:t>
      </w:r>
    </w:p>
    <w:p w14:paraId="1A78986A" w14:textId="77777777" w:rsidR="00A339CC" w:rsidRPr="00A339CC" w:rsidRDefault="00A339CC" w:rsidP="006D7F44">
      <w:pPr>
        <w:ind w:left="-284" w:right="-238"/>
        <w:contextualSpacing/>
        <w:jc w:val="both"/>
        <w:rPr>
          <w:rFonts w:ascii="Arial" w:eastAsia="Calibri" w:hAnsi="Arial" w:cs="Arial"/>
          <w:b/>
          <w:color w:val="244061" w:themeColor="accent1" w:themeShade="80"/>
          <w:szCs w:val="24"/>
        </w:rPr>
      </w:pPr>
    </w:p>
    <w:p w14:paraId="1F7BED02" w14:textId="77777777" w:rsidR="00A339CC" w:rsidRPr="00A339CC" w:rsidRDefault="00A339CC" w:rsidP="006D7F44">
      <w:pPr>
        <w:ind w:left="-284" w:right="-238"/>
        <w:contextualSpacing/>
        <w:jc w:val="both"/>
        <w:rPr>
          <w:rFonts w:ascii="Arial" w:eastAsia="Calibri" w:hAnsi="Arial" w:cs="Arial"/>
          <w:b/>
          <w:bCs/>
          <w:color w:val="244061" w:themeColor="accent1" w:themeShade="80"/>
          <w:szCs w:val="24"/>
        </w:rPr>
      </w:pPr>
      <w:r w:rsidRPr="00A339CC">
        <w:rPr>
          <w:rFonts w:ascii="Arial" w:eastAsia="Calibri" w:hAnsi="Arial" w:cs="Arial"/>
          <w:b/>
          <w:color w:val="244061" w:themeColor="accent1" w:themeShade="80"/>
          <w:szCs w:val="24"/>
        </w:rPr>
        <w:t>That Council e</w:t>
      </w:r>
      <w:r w:rsidRPr="00A339CC">
        <w:rPr>
          <w:rFonts w:ascii="Arial" w:eastAsia="Calibri" w:hAnsi="Arial" w:cs="Arial"/>
          <w:b/>
          <w:bCs/>
          <w:color w:val="244061" w:themeColor="accent1" w:themeShade="80"/>
          <w:szCs w:val="24"/>
        </w:rPr>
        <w:t xml:space="preserve">ndorses the wood heater and appliance education brochure in Attachment 1. </w:t>
      </w:r>
    </w:p>
    <w:p w14:paraId="704018AD" w14:textId="77777777" w:rsidR="00A339CC" w:rsidRPr="00A339CC" w:rsidRDefault="00A339CC" w:rsidP="006D7F44">
      <w:pPr>
        <w:ind w:left="-284" w:right="-238"/>
        <w:contextualSpacing/>
        <w:jc w:val="both"/>
        <w:rPr>
          <w:rFonts w:ascii="Arial" w:eastAsia="Calibri" w:hAnsi="Arial" w:cs="Arial"/>
          <w:b/>
          <w:color w:val="244061" w:themeColor="accent1" w:themeShade="80"/>
          <w:szCs w:val="24"/>
        </w:rPr>
      </w:pPr>
    </w:p>
    <w:p w14:paraId="65FF9277" w14:textId="77777777" w:rsidR="00A339CC" w:rsidRPr="00A339CC" w:rsidRDefault="00A339CC" w:rsidP="006D7F44">
      <w:pPr>
        <w:ind w:left="-284" w:right="-238"/>
        <w:contextualSpacing/>
        <w:jc w:val="both"/>
        <w:rPr>
          <w:rFonts w:ascii="Arial" w:eastAsia="Calibri" w:hAnsi="Arial" w:cs="Arial"/>
          <w:b/>
          <w:color w:val="244061" w:themeColor="accent1" w:themeShade="80"/>
          <w:szCs w:val="24"/>
        </w:rPr>
      </w:pPr>
    </w:p>
    <w:p w14:paraId="18A2D58C" w14:textId="77777777" w:rsidR="00A339CC" w:rsidRPr="00A339CC" w:rsidRDefault="00A339CC" w:rsidP="006D7F44">
      <w:pPr>
        <w:ind w:left="-284" w:right="-238"/>
        <w:contextualSpacing/>
        <w:jc w:val="both"/>
        <w:rPr>
          <w:rFonts w:ascii="Arial" w:eastAsia="Calibri" w:hAnsi="Arial" w:cs="Arial"/>
          <w:b/>
          <w:bCs/>
          <w:color w:val="244061" w:themeColor="accent1" w:themeShade="80"/>
          <w:sz w:val="28"/>
          <w:szCs w:val="28"/>
        </w:rPr>
      </w:pPr>
      <w:r w:rsidRPr="00A339CC">
        <w:rPr>
          <w:rFonts w:ascii="Arial" w:eastAsia="Calibri" w:hAnsi="Arial" w:cs="Arial"/>
          <w:b/>
          <w:color w:val="244061" w:themeColor="accent1" w:themeShade="80"/>
          <w:sz w:val="28"/>
          <w:szCs w:val="28"/>
        </w:rPr>
        <w:t>Voting Requirement</w:t>
      </w:r>
    </w:p>
    <w:p w14:paraId="39E70811" w14:textId="77777777" w:rsidR="00A339CC" w:rsidRPr="00A339CC" w:rsidRDefault="00A339CC" w:rsidP="006D7F44">
      <w:pPr>
        <w:ind w:left="-284" w:right="-238"/>
        <w:contextualSpacing/>
        <w:jc w:val="both"/>
        <w:rPr>
          <w:rFonts w:ascii="Arial" w:eastAsia="Calibri" w:hAnsi="Arial" w:cs="Arial"/>
          <w:color w:val="000000"/>
          <w:szCs w:val="24"/>
        </w:rPr>
      </w:pPr>
    </w:p>
    <w:p w14:paraId="6F2D5475" w14:textId="50637FDE" w:rsidR="00A339CC" w:rsidRPr="00A339CC" w:rsidRDefault="00A339CC" w:rsidP="006D7F44">
      <w:pPr>
        <w:ind w:left="-284" w:right="-238"/>
        <w:contextualSpacing/>
        <w:jc w:val="both"/>
        <w:rPr>
          <w:rFonts w:ascii="Arial" w:eastAsia="Calibri" w:hAnsi="Arial" w:cs="Arial"/>
          <w:color w:val="000000"/>
          <w:szCs w:val="24"/>
        </w:rPr>
      </w:pPr>
      <w:r w:rsidRPr="00A339CC">
        <w:rPr>
          <w:rFonts w:ascii="Arial" w:eastAsia="Calibri" w:hAnsi="Arial" w:cs="Arial"/>
          <w:color w:val="000000"/>
          <w:szCs w:val="24"/>
        </w:rPr>
        <w:t>Simple Majority</w:t>
      </w:r>
      <w:r w:rsidR="006D7F44">
        <w:rPr>
          <w:rFonts w:ascii="Arial" w:eastAsia="Calibri" w:hAnsi="Arial" w:cs="Arial"/>
          <w:color w:val="000000"/>
          <w:szCs w:val="24"/>
        </w:rPr>
        <w:t>.</w:t>
      </w:r>
      <w:r w:rsidRPr="00A339CC">
        <w:rPr>
          <w:rFonts w:ascii="Arial" w:eastAsia="Calibri" w:hAnsi="Arial" w:cs="Arial"/>
          <w:color w:val="000000"/>
          <w:szCs w:val="24"/>
        </w:rPr>
        <w:t xml:space="preserve"> </w:t>
      </w:r>
    </w:p>
    <w:p w14:paraId="390DF601" w14:textId="77777777" w:rsidR="00A339CC" w:rsidRPr="00A339CC" w:rsidRDefault="00A339CC" w:rsidP="006D7F44">
      <w:pPr>
        <w:ind w:left="-567" w:right="-238"/>
        <w:contextualSpacing/>
        <w:jc w:val="both"/>
        <w:rPr>
          <w:rFonts w:ascii="Arial" w:eastAsia="Calibri" w:hAnsi="Arial" w:cs="Arial"/>
          <w:b/>
          <w:szCs w:val="24"/>
        </w:rPr>
      </w:pPr>
    </w:p>
    <w:p w14:paraId="67A3549C" w14:textId="77777777" w:rsidR="00A339CC" w:rsidRPr="00A339CC" w:rsidRDefault="00A339CC" w:rsidP="006D7F44">
      <w:pPr>
        <w:ind w:left="-567" w:right="-238"/>
        <w:contextualSpacing/>
        <w:jc w:val="both"/>
        <w:rPr>
          <w:rFonts w:ascii="Arial" w:eastAsia="Calibri" w:hAnsi="Arial" w:cs="Arial"/>
          <w:b/>
          <w:szCs w:val="24"/>
        </w:rPr>
      </w:pPr>
    </w:p>
    <w:p w14:paraId="7FF1D31D" w14:textId="77777777" w:rsidR="00A339CC" w:rsidRPr="00A339CC" w:rsidRDefault="00A339CC" w:rsidP="006D7F44">
      <w:pPr>
        <w:ind w:left="-284" w:right="-238"/>
        <w:contextualSpacing/>
        <w:jc w:val="both"/>
        <w:rPr>
          <w:rFonts w:ascii="Arial" w:eastAsia="Calibri" w:hAnsi="Arial" w:cs="Arial"/>
          <w:b/>
          <w:color w:val="244061" w:themeColor="accent1" w:themeShade="80"/>
          <w:szCs w:val="24"/>
        </w:rPr>
      </w:pPr>
      <w:r w:rsidRPr="00A339CC">
        <w:rPr>
          <w:rFonts w:ascii="Arial" w:eastAsia="Calibri" w:hAnsi="Arial" w:cs="Arial"/>
          <w:b/>
          <w:color w:val="244061" w:themeColor="accent1" w:themeShade="80"/>
          <w:sz w:val="28"/>
          <w:szCs w:val="28"/>
        </w:rPr>
        <w:t>Background</w:t>
      </w:r>
      <w:r w:rsidRPr="00A339CC">
        <w:rPr>
          <w:rFonts w:ascii="Arial" w:eastAsia="Calibri" w:hAnsi="Arial" w:cs="Arial"/>
          <w:b/>
          <w:color w:val="244061" w:themeColor="accent1" w:themeShade="80"/>
          <w:szCs w:val="24"/>
        </w:rPr>
        <w:t xml:space="preserve"> </w:t>
      </w:r>
    </w:p>
    <w:p w14:paraId="7B3CF5B2" w14:textId="77777777" w:rsidR="00A339CC" w:rsidRPr="00A339CC" w:rsidRDefault="00A339CC" w:rsidP="006D7F44">
      <w:pPr>
        <w:ind w:left="-284" w:right="-238"/>
        <w:contextualSpacing/>
        <w:jc w:val="both"/>
        <w:rPr>
          <w:rFonts w:ascii="Arial" w:eastAsia="Calibri" w:hAnsi="Arial" w:cs="Arial"/>
          <w:b/>
          <w:color w:val="323E4F"/>
          <w:szCs w:val="24"/>
        </w:rPr>
      </w:pPr>
    </w:p>
    <w:p w14:paraId="6CAA98BC" w14:textId="77777777" w:rsidR="00A339CC" w:rsidRPr="00A339CC" w:rsidRDefault="00A339CC" w:rsidP="006D7F44">
      <w:pPr>
        <w:ind w:left="-284" w:right="-238"/>
        <w:contextualSpacing/>
        <w:jc w:val="both"/>
        <w:rPr>
          <w:rFonts w:ascii="Arial" w:eastAsia="Calibri" w:hAnsi="Arial" w:cs="Arial"/>
          <w:szCs w:val="24"/>
        </w:rPr>
      </w:pPr>
      <w:r w:rsidRPr="00A339CC">
        <w:rPr>
          <w:rFonts w:ascii="Arial" w:eastAsia="Calibri" w:hAnsi="Arial" w:cs="Arial"/>
          <w:szCs w:val="24"/>
        </w:rPr>
        <w:t xml:space="preserve">On 22 March 2022, the Council resolved for the administration to create a new document / colour flyer using Burnwise information about how to generate less smoke and include topics on substances presence in wood smoke, the associated health concerns, and environmental impacts. </w:t>
      </w:r>
    </w:p>
    <w:p w14:paraId="67B253DD" w14:textId="77777777" w:rsidR="00A339CC" w:rsidRPr="00A339CC" w:rsidRDefault="00A339CC" w:rsidP="006D7F44">
      <w:pPr>
        <w:ind w:left="-284" w:right="-238"/>
        <w:contextualSpacing/>
        <w:jc w:val="both"/>
        <w:rPr>
          <w:rFonts w:ascii="Arial" w:eastAsia="Calibri" w:hAnsi="Arial" w:cs="Arial"/>
          <w:szCs w:val="24"/>
        </w:rPr>
      </w:pPr>
    </w:p>
    <w:p w14:paraId="3F4830F5" w14:textId="77777777" w:rsidR="00A339CC" w:rsidRPr="00A339CC" w:rsidRDefault="00A339CC" w:rsidP="006D7F44">
      <w:pPr>
        <w:ind w:left="-284" w:right="-238"/>
        <w:contextualSpacing/>
        <w:jc w:val="both"/>
        <w:rPr>
          <w:rFonts w:ascii="Arial" w:eastAsia="Calibri" w:hAnsi="Arial" w:cs="Arial"/>
          <w:szCs w:val="24"/>
        </w:rPr>
      </w:pPr>
    </w:p>
    <w:p w14:paraId="4F8B0184" w14:textId="77777777" w:rsidR="00A339CC" w:rsidRPr="00A339CC" w:rsidRDefault="00A339CC" w:rsidP="006D7F44">
      <w:pPr>
        <w:ind w:left="-284" w:right="-238"/>
        <w:contextualSpacing/>
        <w:jc w:val="both"/>
        <w:rPr>
          <w:rFonts w:ascii="Arial" w:eastAsia="Calibri" w:hAnsi="Arial" w:cs="Arial"/>
          <w:b/>
          <w:color w:val="244061" w:themeColor="accent1" w:themeShade="80"/>
          <w:sz w:val="28"/>
          <w:szCs w:val="28"/>
        </w:rPr>
      </w:pPr>
      <w:r w:rsidRPr="00A339CC">
        <w:rPr>
          <w:rFonts w:ascii="Arial" w:eastAsia="Calibri" w:hAnsi="Arial" w:cs="Arial"/>
          <w:b/>
          <w:color w:val="244061" w:themeColor="accent1" w:themeShade="80"/>
          <w:sz w:val="28"/>
          <w:szCs w:val="28"/>
        </w:rPr>
        <w:t>Discussion</w:t>
      </w:r>
    </w:p>
    <w:p w14:paraId="22C60EFB" w14:textId="77777777" w:rsidR="00A339CC" w:rsidRPr="00A339CC" w:rsidRDefault="00A339CC" w:rsidP="006D7F44">
      <w:pPr>
        <w:ind w:left="-284" w:right="-238"/>
        <w:contextualSpacing/>
        <w:jc w:val="both"/>
        <w:rPr>
          <w:rFonts w:ascii="Arial" w:eastAsia="Calibri" w:hAnsi="Arial" w:cs="Arial"/>
          <w:b/>
          <w:color w:val="323E4F"/>
          <w:szCs w:val="24"/>
        </w:rPr>
      </w:pPr>
    </w:p>
    <w:p w14:paraId="2339677C" w14:textId="77777777" w:rsidR="00A339CC" w:rsidRPr="00A339CC" w:rsidRDefault="00A339CC" w:rsidP="006D7F44">
      <w:pPr>
        <w:ind w:left="-284" w:right="-238"/>
        <w:contextualSpacing/>
        <w:jc w:val="both"/>
        <w:rPr>
          <w:rFonts w:ascii="Arial" w:eastAsia="Calibri" w:hAnsi="Arial" w:cs="Arial"/>
          <w:szCs w:val="24"/>
        </w:rPr>
      </w:pPr>
      <w:r w:rsidRPr="00A339CC">
        <w:rPr>
          <w:rFonts w:ascii="Arial" w:eastAsia="Calibri" w:hAnsi="Arial" w:cs="Arial"/>
          <w:szCs w:val="24"/>
        </w:rPr>
        <w:t xml:space="preserve">Pertaining to the Council resolution on 22 March 2022, a new wood heater and appliance education brochure has been created (refer to Attachment 1). The document aims to empower </w:t>
      </w:r>
      <w:bookmarkStart w:id="43" w:name="_Hlk104544005"/>
      <w:r w:rsidRPr="00A339CC">
        <w:rPr>
          <w:rFonts w:ascii="Arial" w:eastAsia="Calibri" w:hAnsi="Arial" w:cs="Arial"/>
          <w:szCs w:val="24"/>
        </w:rPr>
        <w:t>City’s residents to make informed decisions when operating a wood fire heater by providing general knowledge and useful information associated with these appliances</w:t>
      </w:r>
      <w:bookmarkEnd w:id="43"/>
      <w:r w:rsidRPr="00A339CC">
        <w:rPr>
          <w:rFonts w:ascii="Arial" w:eastAsia="Calibri" w:hAnsi="Arial" w:cs="Arial"/>
          <w:szCs w:val="24"/>
        </w:rPr>
        <w:t>. The topics covered in the brochure include:</w:t>
      </w:r>
    </w:p>
    <w:p w14:paraId="6C43D1A4" w14:textId="77777777" w:rsidR="00A339CC" w:rsidRPr="00A339CC" w:rsidRDefault="00A339CC" w:rsidP="006D7F44">
      <w:pPr>
        <w:ind w:left="-567" w:right="-238"/>
        <w:contextualSpacing/>
        <w:jc w:val="both"/>
        <w:rPr>
          <w:rFonts w:ascii="Arial" w:eastAsia="Calibri" w:hAnsi="Arial" w:cs="Arial"/>
          <w:szCs w:val="24"/>
        </w:rPr>
      </w:pPr>
    </w:p>
    <w:p w14:paraId="00CE795E" w14:textId="77777777" w:rsidR="00A339CC" w:rsidRPr="00A339CC" w:rsidRDefault="00A339CC" w:rsidP="00DE76F9">
      <w:pPr>
        <w:numPr>
          <w:ilvl w:val="0"/>
          <w:numId w:val="17"/>
        </w:numPr>
        <w:ind w:left="284" w:right="-238" w:hanging="567"/>
        <w:contextualSpacing/>
        <w:jc w:val="both"/>
        <w:rPr>
          <w:rFonts w:ascii="Arial" w:eastAsia="Calibri" w:hAnsi="Arial" w:cs="Arial"/>
          <w:bCs/>
          <w:szCs w:val="24"/>
        </w:rPr>
      </w:pPr>
      <w:r w:rsidRPr="00A339CC">
        <w:rPr>
          <w:rFonts w:ascii="Arial" w:eastAsia="Calibri" w:hAnsi="Arial" w:cs="Arial"/>
          <w:bCs/>
          <w:szCs w:val="24"/>
        </w:rPr>
        <w:t xml:space="preserve">Wood smoke characteristics and associated health effects, </w:t>
      </w:r>
    </w:p>
    <w:p w14:paraId="0C12B723" w14:textId="77777777" w:rsidR="00A339CC" w:rsidRPr="00A339CC" w:rsidRDefault="00A339CC" w:rsidP="00DE76F9">
      <w:pPr>
        <w:numPr>
          <w:ilvl w:val="0"/>
          <w:numId w:val="17"/>
        </w:numPr>
        <w:ind w:left="284" w:right="-238" w:hanging="567"/>
        <w:contextualSpacing/>
        <w:jc w:val="both"/>
        <w:rPr>
          <w:rFonts w:ascii="Arial" w:eastAsia="Calibri" w:hAnsi="Arial" w:cs="Arial"/>
          <w:bCs/>
          <w:szCs w:val="24"/>
        </w:rPr>
      </w:pPr>
      <w:r w:rsidRPr="00A339CC">
        <w:rPr>
          <w:rFonts w:ascii="Arial" w:eastAsia="Calibri" w:hAnsi="Arial" w:cs="Arial"/>
          <w:bCs/>
          <w:szCs w:val="24"/>
        </w:rPr>
        <w:t xml:space="preserve">Legislative framework that governs wood fire heaters, </w:t>
      </w:r>
    </w:p>
    <w:p w14:paraId="45085EBB" w14:textId="77777777" w:rsidR="00A339CC" w:rsidRPr="00A339CC" w:rsidRDefault="00A339CC" w:rsidP="00DE76F9">
      <w:pPr>
        <w:numPr>
          <w:ilvl w:val="0"/>
          <w:numId w:val="17"/>
        </w:numPr>
        <w:ind w:left="284" w:right="-238" w:hanging="567"/>
        <w:contextualSpacing/>
        <w:jc w:val="both"/>
        <w:rPr>
          <w:rFonts w:ascii="Arial" w:eastAsia="Calibri" w:hAnsi="Arial" w:cs="Arial"/>
          <w:bCs/>
          <w:szCs w:val="24"/>
        </w:rPr>
      </w:pPr>
      <w:r w:rsidRPr="00A339CC">
        <w:rPr>
          <w:rFonts w:ascii="Arial" w:eastAsia="Calibri" w:hAnsi="Arial" w:cs="Arial"/>
          <w:bCs/>
          <w:szCs w:val="24"/>
        </w:rPr>
        <w:t xml:space="preserve">Firewood and wood smoke issues, </w:t>
      </w:r>
    </w:p>
    <w:p w14:paraId="6D2706EE" w14:textId="77777777" w:rsidR="00A339CC" w:rsidRPr="00A339CC" w:rsidRDefault="00A339CC" w:rsidP="00DE76F9">
      <w:pPr>
        <w:numPr>
          <w:ilvl w:val="0"/>
          <w:numId w:val="17"/>
        </w:numPr>
        <w:ind w:left="284" w:right="-238" w:hanging="567"/>
        <w:contextualSpacing/>
        <w:jc w:val="both"/>
        <w:rPr>
          <w:rFonts w:ascii="Arial" w:eastAsia="Calibri" w:hAnsi="Arial" w:cs="Arial"/>
          <w:bCs/>
          <w:szCs w:val="24"/>
        </w:rPr>
      </w:pPr>
      <w:r w:rsidRPr="00A339CC">
        <w:rPr>
          <w:rFonts w:ascii="Arial" w:eastAsia="Calibri" w:hAnsi="Arial" w:cs="Arial"/>
          <w:bCs/>
          <w:szCs w:val="24"/>
        </w:rPr>
        <w:t>How to efficiently operate appliances, and</w:t>
      </w:r>
    </w:p>
    <w:p w14:paraId="0D41DCA3" w14:textId="77777777" w:rsidR="00A339CC" w:rsidRPr="00A339CC" w:rsidRDefault="00A339CC" w:rsidP="00DE76F9">
      <w:pPr>
        <w:numPr>
          <w:ilvl w:val="0"/>
          <w:numId w:val="17"/>
        </w:numPr>
        <w:ind w:left="284" w:right="-238" w:hanging="567"/>
        <w:contextualSpacing/>
        <w:jc w:val="both"/>
        <w:rPr>
          <w:rFonts w:ascii="Arial" w:eastAsia="Calibri" w:hAnsi="Arial" w:cs="Arial"/>
          <w:bCs/>
          <w:szCs w:val="24"/>
        </w:rPr>
      </w:pPr>
      <w:r w:rsidRPr="00A339CC">
        <w:rPr>
          <w:rFonts w:ascii="Arial" w:eastAsia="Calibri" w:hAnsi="Arial" w:cs="Arial"/>
          <w:bCs/>
          <w:szCs w:val="24"/>
        </w:rPr>
        <w:t>Steps to take in respond to wood smoke.</w:t>
      </w:r>
    </w:p>
    <w:p w14:paraId="32BA1C94" w14:textId="77777777" w:rsidR="00A339CC" w:rsidRPr="00A339CC" w:rsidRDefault="00A339CC" w:rsidP="006D7F44">
      <w:pPr>
        <w:ind w:left="-567" w:right="-238"/>
        <w:contextualSpacing/>
        <w:jc w:val="both"/>
        <w:rPr>
          <w:rFonts w:ascii="Arial" w:eastAsia="Calibri" w:hAnsi="Arial" w:cs="Arial"/>
          <w:bCs/>
          <w:szCs w:val="24"/>
        </w:rPr>
      </w:pPr>
    </w:p>
    <w:p w14:paraId="28E7188F" w14:textId="77777777" w:rsidR="00A339CC" w:rsidRPr="00A339CC" w:rsidRDefault="00A339CC" w:rsidP="006D7F44">
      <w:pPr>
        <w:ind w:left="-284" w:right="-238"/>
        <w:contextualSpacing/>
        <w:jc w:val="both"/>
        <w:rPr>
          <w:rFonts w:ascii="Arial" w:eastAsia="Calibri" w:hAnsi="Arial" w:cs="Arial"/>
          <w:bCs/>
          <w:szCs w:val="24"/>
        </w:rPr>
      </w:pPr>
      <w:r w:rsidRPr="00A339CC">
        <w:rPr>
          <w:rFonts w:ascii="Arial" w:eastAsia="Calibri" w:hAnsi="Arial" w:cs="Arial"/>
          <w:bCs/>
          <w:szCs w:val="24"/>
        </w:rPr>
        <w:t>The first part of the flyer sets the scene that wood smoke, when breathed in, is harmful to human. It covers examples of vulnerable groups and short and long-term health effects. It follows with a breakdown of common wood smoke composition with a focus on two of the key substances PM</w:t>
      </w:r>
      <w:r w:rsidRPr="00A339CC">
        <w:rPr>
          <w:rFonts w:ascii="Arial" w:eastAsia="Calibri" w:hAnsi="Arial" w:cs="Arial"/>
          <w:bCs/>
          <w:szCs w:val="24"/>
          <w:vertAlign w:val="subscript"/>
        </w:rPr>
        <w:t xml:space="preserve">10 </w:t>
      </w:r>
      <w:r w:rsidRPr="00A339CC">
        <w:rPr>
          <w:rFonts w:ascii="Arial" w:eastAsia="Calibri" w:hAnsi="Arial" w:cs="Arial"/>
          <w:bCs/>
          <w:szCs w:val="24"/>
        </w:rPr>
        <w:t>and PM</w:t>
      </w:r>
      <w:r w:rsidRPr="00A339CC">
        <w:rPr>
          <w:rFonts w:ascii="Arial" w:eastAsia="Calibri" w:hAnsi="Arial" w:cs="Arial"/>
          <w:bCs/>
          <w:szCs w:val="24"/>
          <w:vertAlign w:val="subscript"/>
        </w:rPr>
        <w:t xml:space="preserve">2.5 </w:t>
      </w:r>
      <w:r w:rsidRPr="00A339CC">
        <w:rPr>
          <w:rFonts w:ascii="Arial" w:eastAsia="Calibri" w:hAnsi="Arial" w:cs="Arial"/>
          <w:bCs/>
          <w:szCs w:val="24"/>
        </w:rPr>
        <w:t xml:space="preserve">and a QR code to the Department of Agriculture, Water and the Environment’s National Pollutant Inventory substance fact sheets. </w:t>
      </w:r>
    </w:p>
    <w:p w14:paraId="44A5E1AB" w14:textId="77777777" w:rsidR="00A339CC" w:rsidRPr="00A339CC" w:rsidRDefault="00A339CC" w:rsidP="006D7F44">
      <w:pPr>
        <w:ind w:left="-284" w:right="-238"/>
        <w:contextualSpacing/>
        <w:jc w:val="both"/>
        <w:rPr>
          <w:rFonts w:ascii="Arial" w:eastAsia="Calibri" w:hAnsi="Arial" w:cs="Arial"/>
          <w:bCs/>
          <w:szCs w:val="24"/>
        </w:rPr>
      </w:pPr>
    </w:p>
    <w:p w14:paraId="2ACF2E0C" w14:textId="77777777" w:rsidR="00A339CC" w:rsidRPr="00A339CC" w:rsidRDefault="00A339CC" w:rsidP="006D7F44">
      <w:pPr>
        <w:ind w:left="-284" w:right="-238"/>
        <w:contextualSpacing/>
        <w:jc w:val="both"/>
        <w:rPr>
          <w:rFonts w:ascii="Arial" w:eastAsia="Calibri" w:hAnsi="Arial" w:cs="Arial"/>
          <w:szCs w:val="24"/>
        </w:rPr>
      </w:pPr>
      <w:r w:rsidRPr="00A339CC">
        <w:rPr>
          <w:rFonts w:ascii="Arial" w:eastAsia="Calibri" w:hAnsi="Arial" w:cs="Arial"/>
          <w:szCs w:val="24"/>
        </w:rPr>
        <w:t xml:space="preserve">Western Australia’s legislative framework that governs wood heaters, firewood, wood smoke issues, and their intended scope of coverage is outlined in the second section of the flyer. It includes State and local legislation being </w:t>
      </w:r>
      <w:r w:rsidRPr="00A339CC">
        <w:rPr>
          <w:rFonts w:ascii="Arial" w:eastAsia="Calibri" w:hAnsi="Arial" w:cs="Arial"/>
          <w:i/>
          <w:iCs/>
          <w:szCs w:val="24"/>
        </w:rPr>
        <w:t>Environmental Protection (Solid Fuel Heater and Firewood) Regulations 2018</w:t>
      </w:r>
      <w:r w:rsidRPr="00A339CC">
        <w:rPr>
          <w:rFonts w:ascii="Arial" w:eastAsia="Calibri" w:hAnsi="Arial" w:cs="Arial"/>
          <w:szCs w:val="24"/>
        </w:rPr>
        <w:t xml:space="preserve"> and</w:t>
      </w:r>
      <w:r w:rsidRPr="00A339CC">
        <w:rPr>
          <w:rFonts w:ascii="Arial" w:eastAsia="Calibri" w:hAnsi="Arial" w:cs="Arial"/>
          <w:i/>
          <w:iCs/>
          <w:szCs w:val="24"/>
        </w:rPr>
        <w:t xml:space="preserve"> City of Nedlands Health Local Laws 2000</w:t>
      </w:r>
      <w:r w:rsidRPr="00A339CC">
        <w:rPr>
          <w:rFonts w:ascii="Arial" w:eastAsia="Calibri" w:hAnsi="Arial" w:cs="Arial"/>
          <w:szCs w:val="24"/>
        </w:rPr>
        <w:t xml:space="preserve">. </w:t>
      </w:r>
    </w:p>
    <w:p w14:paraId="69263C6D" w14:textId="77777777" w:rsidR="00A339CC" w:rsidRPr="00A339CC" w:rsidRDefault="00A339CC" w:rsidP="006D7F44">
      <w:pPr>
        <w:ind w:left="-284" w:right="-238"/>
        <w:contextualSpacing/>
        <w:jc w:val="both"/>
        <w:rPr>
          <w:rFonts w:ascii="Arial" w:eastAsia="Calibri" w:hAnsi="Arial" w:cs="Arial"/>
          <w:bCs/>
          <w:szCs w:val="24"/>
        </w:rPr>
      </w:pPr>
    </w:p>
    <w:p w14:paraId="7AE91908" w14:textId="77777777" w:rsidR="00A339CC" w:rsidRPr="00A339CC" w:rsidRDefault="00A339CC" w:rsidP="006D7F44">
      <w:pPr>
        <w:ind w:left="-284" w:right="-238"/>
        <w:contextualSpacing/>
        <w:jc w:val="both"/>
        <w:rPr>
          <w:rFonts w:ascii="Arial" w:eastAsia="Calibri" w:hAnsi="Arial" w:cs="Arial"/>
          <w:bCs/>
          <w:szCs w:val="24"/>
        </w:rPr>
      </w:pPr>
      <w:r w:rsidRPr="00A339CC">
        <w:rPr>
          <w:rFonts w:ascii="Arial" w:eastAsia="Calibri" w:hAnsi="Arial" w:cs="Arial"/>
          <w:bCs/>
          <w:szCs w:val="24"/>
        </w:rPr>
        <w:t>The next part has steps that can be taken to generate less smoke from wood fire appliances. This includes important heater model information featuring an example from the Department of Water and Environmental Regulation (DWER) Burnwise brochure.</w:t>
      </w:r>
    </w:p>
    <w:p w14:paraId="5B723646" w14:textId="77777777" w:rsidR="00A339CC" w:rsidRPr="00A339CC" w:rsidRDefault="00A339CC" w:rsidP="006D7F44">
      <w:pPr>
        <w:ind w:left="-284" w:right="-238"/>
        <w:contextualSpacing/>
        <w:jc w:val="both"/>
        <w:rPr>
          <w:rFonts w:ascii="Arial" w:eastAsia="Calibri" w:hAnsi="Arial" w:cs="Arial"/>
          <w:bCs/>
          <w:szCs w:val="24"/>
        </w:rPr>
      </w:pPr>
    </w:p>
    <w:p w14:paraId="47990AB3" w14:textId="77777777" w:rsidR="00A339CC" w:rsidRPr="00A339CC" w:rsidRDefault="00A339CC" w:rsidP="006D7F44">
      <w:pPr>
        <w:ind w:left="-284" w:right="-238"/>
        <w:contextualSpacing/>
        <w:jc w:val="both"/>
        <w:rPr>
          <w:rFonts w:ascii="Arial" w:eastAsia="Calibri" w:hAnsi="Arial" w:cs="Arial"/>
          <w:szCs w:val="24"/>
        </w:rPr>
      </w:pPr>
      <w:r w:rsidRPr="00A339CC">
        <w:rPr>
          <w:rFonts w:ascii="Arial" w:eastAsia="Calibri" w:hAnsi="Arial" w:cs="Arial"/>
          <w:szCs w:val="24"/>
        </w:rPr>
        <w:t>Information on steps to take if wood smoke effects is apparent is in the last section of the brochure. This includes contacting various state departments for information about smoke as a result of possible bushfires or prescribed burns as well as tips on reducing smoke exposure. This section also states the wood smoke reporting method.</w:t>
      </w:r>
    </w:p>
    <w:p w14:paraId="553C44C0" w14:textId="77777777" w:rsidR="00A339CC" w:rsidRPr="00A339CC" w:rsidRDefault="00A339CC" w:rsidP="006D7F44">
      <w:pPr>
        <w:ind w:left="-284" w:right="-238"/>
        <w:contextualSpacing/>
        <w:jc w:val="both"/>
        <w:rPr>
          <w:rFonts w:ascii="Arial" w:eastAsia="Calibri" w:hAnsi="Arial" w:cs="Arial"/>
          <w:bCs/>
          <w:szCs w:val="24"/>
        </w:rPr>
      </w:pPr>
    </w:p>
    <w:p w14:paraId="04265DC9" w14:textId="77777777" w:rsidR="00A339CC" w:rsidRPr="00A339CC" w:rsidRDefault="00A339CC" w:rsidP="006D7F44">
      <w:pPr>
        <w:ind w:left="-284" w:right="-238"/>
        <w:contextualSpacing/>
        <w:jc w:val="both"/>
        <w:rPr>
          <w:rFonts w:ascii="Arial" w:eastAsia="Calibri" w:hAnsi="Arial" w:cs="Arial"/>
          <w:szCs w:val="24"/>
        </w:rPr>
      </w:pPr>
      <w:r w:rsidRPr="00A339CC">
        <w:rPr>
          <w:rFonts w:ascii="Arial" w:eastAsia="Calibri" w:hAnsi="Arial" w:cs="Arial"/>
          <w:szCs w:val="24"/>
        </w:rPr>
        <w:t>It should be noted that the quality of air can be influenced by a variety of emission sources including motor vehicles, industrial activities, and bushfires; not just wood fire heaters. DWER has an air quality monitoring system established in Western Australia where substances such as nitrogen dioxide, PM</w:t>
      </w:r>
      <w:r w:rsidRPr="00A339CC">
        <w:rPr>
          <w:rFonts w:ascii="Arial" w:eastAsia="Calibri" w:hAnsi="Arial" w:cs="Arial"/>
          <w:szCs w:val="24"/>
          <w:vertAlign w:val="subscript"/>
        </w:rPr>
        <w:t>10</w:t>
      </w:r>
      <w:r w:rsidRPr="00A339CC">
        <w:rPr>
          <w:rFonts w:ascii="Arial" w:eastAsia="Calibri" w:hAnsi="Arial" w:cs="Arial"/>
          <w:szCs w:val="24"/>
        </w:rPr>
        <w:t xml:space="preserve"> and PM</w:t>
      </w:r>
      <w:r w:rsidRPr="00A339CC">
        <w:rPr>
          <w:rFonts w:ascii="Arial" w:eastAsia="Calibri" w:hAnsi="Arial" w:cs="Arial"/>
          <w:szCs w:val="24"/>
          <w:vertAlign w:val="subscript"/>
        </w:rPr>
        <w:t>2.5</w:t>
      </w:r>
      <w:r w:rsidRPr="00A339CC">
        <w:rPr>
          <w:rFonts w:ascii="Arial" w:eastAsia="Calibri" w:hAnsi="Arial" w:cs="Arial"/>
          <w:szCs w:val="24"/>
        </w:rPr>
        <w:t xml:space="preserve"> etc, are being monitored and updated on an hourly basis at various locations, including Swanbourne. These results can be accessed online on the DWER website. Currently City officers do not have the necessary equipment and adequate technical knowledge in conducting air quality monitoring in the community. However, the feasibility and viability of monitoring of this kind in a form of public health program could be further explored as part of the City’s preparation and planning works for a local public health plan that is required under the </w:t>
      </w:r>
      <w:r w:rsidRPr="00A339CC">
        <w:rPr>
          <w:rFonts w:ascii="Arial" w:eastAsia="Calibri" w:hAnsi="Arial" w:cs="Arial"/>
          <w:i/>
          <w:iCs/>
          <w:szCs w:val="24"/>
        </w:rPr>
        <w:t>Public Health Act 2016</w:t>
      </w:r>
      <w:r w:rsidRPr="00A339CC">
        <w:rPr>
          <w:rFonts w:ascii="Arial" w:eastAsia="Calibri" w:hAnsi="Arial" w:cs="Arial"/>
          <w:szCs w:val="24"/>
        </w:rPr>
        <w:t>.</w:t>
      </w:r>
    </w:p>
    <w:p w14:paraId="4EE887F0" w14:textId="77777777" w:rsidR="00A339CC" w:rsidRDefault="00A339CC" w:rsidP="006D7F44">
      <w:pPr>
        <w:ind w:left="-284" w:right="-238"/>
        <w:contextualSpacing/>
        <w:jc w:val="both"/>
        <w:rPr>
          <w:rFonts w:ascii="Arial" w:eastAsia="Calibri" w:hAnsi="Arial" w:cs="Arial"/>
          <w:szCs w:val="24"/>
        </w:rPr>
      </w:pPr>
    </w:p>
    <w:p w14:paraId="27EB41F0" w14:textId="77777777" w:rsidR="006D7F44" w:rsidRPr="00A339CC" w:rsidRDefault="006D7F44" w:rsidP="006D7F44">
      <w:pPr>
        <w:ind w:left="-284" w:right="-238"/>
        <w:contextualSpacing/>
        <w:jc w:val="both"/>
        <w:rPr>
          <w:rFonts w:ascii="Arial" w:eastAsia="Calibri" w:hAnsi="Arial" w:cs="Arial"/>
          <w:szCs w:val="24"/>
        </w:rPr>
      </w:pPr>
    </w:p>
    <w:p w14:paraId="49B3EA90" w14:textId="77777777" w:rsidR="00A339CC" w:rsidRPr="00A339CC" w:rsidRDefault="00A339CC" w:rsidP="006D7F44">
      <w:pPr>
        <w:ind w:left="-284" w:right="-238"/>
        <w:contextualSpacing/>
        <w:jc w:val="both"/>
        <w:rPr>
          <w:rFonts w:ascii="Arial" w:eastAsia="Calibri" w:hAnsi="Arial" w:cs="Arial"/>
          <w:b/>
          <w:color w:val="323E4F"/>
          <w:szCs w:val="24"/>
        </w:rPr>
      </w:pPr>
      <w:r w:rsidRPr="00A339CC">
        <w:rPr>
          <w:rFonts w:ascii="Arial" w:eastAsia="Calibri" w:hAnsi="Arial" w:cs="Arial"/>
          <w:b/>
          <w:color w:val="244061" w:themeColor="accent1" w:themeShade="80"/>
          <w:sz w:val="28"/>
          <w:szCs w:val="28"/>
        </w:rPr>
        <w:t>Consultation</w:t>
      </w:r>
      <w:r w:rsidRPr="00A339CC">
        <w:rPr>
          <w:rFonts w:ascii="Arial" w:eastAsia="Calibri" w:hAnsi="Arial" w:cs="Arial"/>
          <w:b/>
          <w:color w:val="323E4F"/>
          <w:szCs w:val="24"/>
        </w:rPr>
        <w:t xml:space="preserve"> </w:t>
      </w:r>
    </w:p>
    <w:p w14:paraId="163A7121" w14:textId="77777777" w:rsidR="00A339CC" w:rsidRPr="00A339CC" w:rsidRDefault="00A339CC" w:rsidP="006D7F44">
      <w:pPr>
        <w:ind w:left="-284" w:right="-238"/>
        <w:contextualSpacing/>
        <w:jc w:val="both"/>
        <w:rPr>
          <w:rFonts w:ascii="Arial" w:eastAsia="Calibri" w:hAnsi="Arial" w:cs="Arial"/>
          <w:szCs w:val="24"/>
        </w:rPr>
      </w:pPr>
    </w:p>
    <w:p w14:paraId="5B12B828" w14:textId="77777777" w:rsidR="00A339CC" w:rsidRPr="00A339CC" w:rsidRDefault="00A339CC" w:rsidP="006D7F44">
      <w:pPr>
        <w:ind w:left="-284" w:right="-238"/>
        <w:contextualSpacing/>
        <w:jc w:val="both"/>
        <w:rPr>
          <w:rFonts w:ascii="Arial" w:hAnsi="Arial" w:cs="Arial"/>
          <w:szCs w:val="24"/>
          <w:lang w:eastAsia="en-AU"/>
        </w:rPr>
      </w:pPr>
      <w:r w:rsidRPr="00A339CC">
        <w:rPr>
          <w:rFonts w:ascii="Arial" w:hAnsi="Arial" w:cs="Arial"/>
          <w:szCs w:val="24"/>
          <w:lang w:eastAsia="en-AU"/>
        </w:rPr>
        <w:t>The Administration consulted with the following during the development of the new colour brochure:</w:t>
      </w:r>
    </w:p>
    <w:p w14:paraId="782FC712" w14:textId="77777777" w:rsidR="00A339CC" w:rsidRPr="00A339CC" w:rsidRDefault="00A339CC" w:rsidP="006D7F44">
      <w:pPr>
        <w:ind w:left="-284" w:right="-238"/>
        <w:contextualSpacing/>
        <w:jc w:val="both"/>
        <w:rPr>
          <w:rFonts w:ascii="Arial" w:eastAsia="Calibri" w:hAnsi="Arial" w:cs="Arial"/>
          <w:szCs w:val="24"/>
        </w:rPr>
      </w:pPr>
    </w:p>
    <w:p w14:paraId="5BF4F6FF" w14:textId="77777777" w:rsidR="00A339CC" w:rsidRPr="00A339CC" w:rsidRDefault="00A339CC" w:rsidP="00DE76F9">
      <w:pPr>
        <w:numPr>
          <w:ilvl w:val="0"/>
          <w:numId w:val="14"/>
        </w:numPr>
        <w:ind w:left="284" w:right="-238" w:hanging="568"/>
        <w:contextualSpacing/>
        <w:jc w:val="both"/>
        <w:rPr>
          <w:rFonts w:ascii="Arial" w:hAnsi="Arial" w:cs="Arial"/>
          <w:szCs w:val="24"/>
          <w:lang w:eastAsia="en-AU"/>
        </w:rPr>
      </w:pPr>
      <w:r w:rsidRPr="00A339CC">
        <w:rPr>
          <w:rFonts w:ascii="Arial" w:hAnsi="Arial" w:cs="Arial"/>
          <w:szCs w:val="24"/>
          <w:lang w:eastAsia="en-AU"/>
        </w:rPr>
        <w:t>Department of Water and Environmental Regulation</w:t>
      </w:r>
    </w:p>
    <w:p w14:paraId="5FB47F68" w14:textId="77777777" w:rsidR="00A339CC" w:rsidRPr="00A339CC" w:rsidRDefault="00A339CC" w:rsidP="00DE76F9">
      <w:pPr>
        <w:numPr>
          <w:ilvl w:val="0"/>
          <w:numId w:val="14"/>
        </w:numPr>
        <w:ind w:left="284" w:right="-238" w:hanging="568"/>
        <w:contextualSpacing/>
        <w:jc w:val="both"/>
        <w:rPr>
          <w:rFonts w:ascii="Arial" w:hAnsi="Arial" w:cs="Arial"/>
          <w:szCs w:val="24"/>
          <w:lang w:eastAsia="en-AU"/>
        </w:rPr>
      </w:pPr>
      <w:r w:rsidRPr="00A339CC">
        <w:rPr>
          <w:rFonts w:ascii="Arial" w:hAnsi="Arial" w:cs="Arial"/>
          <w:szCs w:val="24"/>
          <w:lang w:eastAsia="en-AU"/>
        </w:rPr>
        <w:t>Department of Agriculture, Water and the Environment</w:t>
      </w:r>
    </w:p>
    <w:p w14:paraId="2A88B2C4" w14:textId="77777777" w:rsidR="00A339CC" w:rsidRPr="00A339CC" w:rsidRDefault="00A339CC" w:rsidP="00DE76F9">
      <w:pPr>
        <w:numPr>
          <w:ilvl w:val="0"/>
          <w:numId w:val="14"/>
        </w:numPr>
        <w:ind w:left="284" w:right="-238" w:hanging="568"/>
        <w:contextualSpacing/>
        <w:jc w:val="both"/>
        <w:rPr>
          <w:rFonts w:ascii="Arial" w:hAnsi="Arial" w:cs="Arial"/>
          <w:szCs w:val="24"/>
          <w:lang w:eastAsia="en-AU"/>
        </w:rPr>
      </w:pPr>
      <w:r w:rsidRPr="00A339CC">
        <w:rPr>
          <w:rFonts w:ascii="Arial" w:hAnsi="Arial" w:cs="Arial"/>
          <w:szCs w:val="24"/>
          <w:lang w:eastAsia="en-AU"/>
        </w:rPr>
        <w:t>WA Department of Health</w:t>
      </w:r>
    </w:p>
    <w:p w14:paraId="593ED7F4" w14:textId="77777777" w:rsidR="00A339CC" w:rsidRPr="00A339CC" w:rsidRDefault="00A339CC" w:rsidP="00DE76F9">
      <w:pPr>
        <w:numPr>
          <w:ilvl w:val="0"/>
          <w:numId w:val="14"/>
        </w:numPr>
        <w:ind w:left="284" w:right="-238" w:hanging="568"/>
        <w:contextualSpacing/>
        <w:jc w:val="both"/>
        <w:rPr>
          <w:rFonts w:ascii="Arial" w:hAnsi="Arial" w:cs="Arial"/>
          <w:szCs w:val="24"/>
          <w:lang w:eastAsia="en-AU"/>
        </w:rPr>
      </w:pPr>
      <w:r w:rsidRPr="00A339CC">
        <w:rPr>
          <w:rFonts w:ascii="Arial" w:hAnsi="Arial" w:cs="Arial"/>
          <w:szCs w:val="24"/>
          <w:lang w:eastAsia="en-AU"/>
        </w:rPr>
        <w:t>Department of Biodiversity, Conservation and Attractions</w:t>
      </w:r>
    </w:p>
    <w:p w14:paraId="5AEF81CF" w14:textId="77777777" w:rsidR="00A339CC" w:rsidRPr="00A339CC" w:rsidRDefault="00A339CC" w:rsidP="00DE76F9">
      <w:pPr>
        <w:numPr>
          <w:ilvl w:val="0"/>
          <w:numId w:val="14"/>
        </w:numPr>
        <w:ind w:left="284" w:right="-238" w:hanging="568"/>
        <w:contextualSpacing/>
        <w:jc w:val="both"/>
        <w:rPr>
          <w:rFonts w:ascii="Arial" w:hAnsi="Arial" w:cs="Arial"/>
          <w:szCs w:val="24"/>
          <w:lang w:eastAsia="en-AU"/>
        </w:rPr>
      </w:pPr>
      <w:r w:rsidRPr="00A339CC">
        <w:rPr>
          <w:rFonts w:ascii="Arial" w:hAnsi="Arial" w:cs="Arial"/>
          <w:szCs w:val="24"/>
          <w:lang w:eastAsia="en-AU"/>
        </w:rPr>
        <w:t>Emergency WA</w:t>
      </w:r>
    </w:p>
    <w:p w14:paraId="3153B7B2" w14:textId="77777777" w:rsidR="00A339CC" w:rsidRPr="00A339CC" w:rsidRDefault="00A339CC" w:rsidP="00DE76F9">
      <w:pPr>
        <w:numPr>
          <w:ilvl w:val="0"/>
          <w:numId w:val="14"/>
        </w:numPr>
        <w:ind w:left="284" w:right="-238" w:hanging="568"/>
        <w:contextualSpacing/>
        <w:jc w:val="both"/>
        <w:rPr>
          <w:rFonts w:ascii="Arial" w:hAnsi="Arial" w:cs="Arial"/>
          <w:szCs w:val="24"/>
          <w:lang w:eastAsia="en-AU"/>
        </w:rPr>
      </w:pPr>
      <w:r w:rsidRPr="00A339CC">
        <w:rPr>
          <w:rFonts w:ascii="Arial" w:hAnsi="Arial" w:cs="Arial"/>
          <w:szCs w:val="24"/>
          <w:lang w:eastAsia="en-AU"/>
        </w:rPr>
        <w:t>Australian Home Heating Association</w:t>
      </w:r>
    </w:p>
    <w:p w14:paraId="73BAE4CD" w14:textId="77777777" w:rsidR="00A339CC" w:rsidRPr="00A339CC" w:rsidRDefault="00A339CC" w:rsidP="006D7F44">
      <w:pPr>
        <w:ind w:left="720" w:right="-238"/>
        <w:contextualSpacing/>
        <w:jc w:val="both"/>
        <w:rPr>
          <w:rFonts w:ascii="Arial" w:eastAsia="Calibri" w:hAnsi="Arial" w:cs="Arial"/>
          <w:szCs w:val="24"/>
        </w:rPr>
      </w:pPr>
    </w:p>
    <w:p w14:paraId="63E89511" w14:textId="77777777" w:rsidR="00A339CC" w:rsidRPr="00A339CC" w:rsidRDefault="00A339CC" w:rsidP="006D7F44">
      <w:pPr>
        <w:ind w:left="-567" w:right="-238"/>
        <w:contextualSpacing/>
        <w:jc w:val="both"/>
        <w:rPr>
          <w:rFonts w:ascii="Arial" w:eastAsia="Calibri" w:hAnsi="Arial" w:cs="Arial"/>
          <w:color w:val="244061" w:themeColor="accent1" w:themeShade="80"/>
          <w:szCs w:val="24"/>
        </w:rPr>
      </w:pPr>
    </w:p>
    <w:p w14:paraId="6CAB8C1C" w14:textId="77777777" w:rsidR="00A339CC" w:rsidRPr="00A339CC" w:rsidRDefault="00A339CC" w:rsidP="006D7F44">
      <w:pPr>
        <w:ind w:left="-284" w:right="-238"/>
        <w:contextualSpacing/>
        <w:jc w:val="both"/>
        <w:rPr>
          <w:rFonts w:ascii="Arial" w:eastAsia="Calibri" w:hAnsi="Arial" w:cs="Arial"/>
          <w:b/>
          <w:color w:val="244061" w:themeColor="accent1" w:themeShade="80"/>
          <w:sz w:val="28"/>
          <w:szCs w:val="28"/>
        </w:rPr>
      </w:pPr>
      <w:r w:rsidRPr="00A339CC">
        <w:rPr>
          <w:rFonts w:ascii="Arial" w:eastAsia="Calibri" w:hAnsi="Arial" w:cs="Arial"/>
          <w:b/>
          <w:color w:val="244061" w:themeColor="accent1" w:themeShade="80"/>
          <w:sz w:val="28"/>
          <w:szCs w:val="28"/>
        </w:rPr>
        <w:t>Strategic Implications</w:t>
      </w:r>
    </w:p>
    <w:p w14:paraId="0C2AED56" w14:textId="77777777" w:rsidR="00A339CC" w:rsidRPr="00A339CC" w:rsidRDefault="00A339CC" w:rsidP="006D7F44">
      <w:pPr>
        <w:ind w:left="-284" w:right="-238"/>
        <w:contextualSpacing/>
        <w:jc w:val="both"/>
        <w:rPr>
          <w:rFonts w:ascii="Arial" w:eastAsia="Calibri" w:hAnsi="Arial" w:cs="Arial"/>
          <w:szCs w:val="24"/>
          <w:highlight w:val="red"/>
        </w:rPr>
      </w:pPr>
    </w:p>
    <w:p w14:paraId="65DFA3BA" w14:textId="77777777" w:rsidR="00A339CC" w:rsidRPr="00A339CC" w:rsidRDefault="00A339CC" w:rsidP="006D7F44">
      <w:pPr>
        <w:ind w:left="-284" w:right="-238"/>
        <w:contextualSpacing/>
        <w:jc w:val="both"/>
        <w:rPr>
          <w:rFonts w:ascii="Arial" w:eastAsia="Calibri" w:hAnsi="Arial" w:cs="Arial"/>
          <w:szCs w:val="24"/>
        </w:rPr>
      </w:pPr>
      <w:r w:rsidRPr="00A339CC">
        <w:rPr>
          <w:rFonts w:ascii="Arial" w:eastAsia="Calibri" w:hAnsi="Arial" w:cs="Arial"/>
          <w:szCs w:val="24"/>
        </w:rPr>
        <w:t xml:space="preserve">This item relates to the following elements from the City’s Strategic Community Plan. </w:t>
      </w:r>
    </w:p>
    <w:p w14:paraId="4F990C35" w14:textId="77777777" w:rsidR="00A339CC" w:rsidRPr="00A339CC" w:rsidRDefault="00A339CC" w:rsidP="006D7F44">
      <w:pPr>
        <w:ind w:left="-284" w:right="-238"/>
        <w:contextualSpacing/>
        <w:jc w:val="both"/>
        <w:rPr>
          <w:rFonts w:ascii="Arial" w:eastAsia="Calibri" w:hAnsi="Arial" w:cs="Arial"/>
          <w:szCs w:val="24"/>
        </w:rPr>
      </w:pPr>
      <w:r w:rsidRPr="00A339CC">
        <w:rPr>
          <w:rFonts w:ascii="Arial" w:eastAsia="Calibri" w:hAnsi="Arial" w:cs="Arial"/>
          <w:b/>
          <w:color w:val="323E4F"/>
          <w:szCs w:val="24"/>
        </w:rPr>
        <w:t>Vision</w:t>
      </w:r>
      <w:r w:rsidRPr="00A339CC">
        <w:rPr>
          <w:rFonts w:ascii="Arial" w:eastAsia="Calibri" w:hAnsi="Arial" w:cs="Arial"/>
          <w:szCs w:val="24"/>
        </w:rPr>
        <w:t xml:space="preserve"> </w:t>
      </w:r>
      <w:r w:rsidRPr="00A339CC">
        <w:rPr>
          <w:rFonts w:ascii="Arial" w:eastAsia="Calibri" w:hAnsi="Arial" w:cs="Arial"/>
          <w:szCs w:val="24"/>
        </w:rPr>
        <w:tab/>
      </w:r>
      <w:r w:rsidRPr="00A339CC">
        <w:rPr>
          <w:rFonts w:ascii="Arial" w:eastAsia="Calibri" w:hAnsi="Arial" w:cs="Arial"/>
          <w:szCs w:val="24"/>
        </w:rPr>
        <w:tab/>
      </w:r>
      <w:r w:rsidRPr="00A339CC">
        <w:rPr>
          <w:rFonts w:ascii="Arial" w:eastAsia="Calibri" w:hAnsi="Arial" w:cs="Arial"/>
          <w:bCs/>
          <w:szCs w:val="24"/>
        </w:rPr>
        <w:t>Our city will be an environmentally-sensitive, beautiful and inclusive place.</w:t>
      </w:r>
    </w:p>
    <w:p w14:paraId="3D762DD6" w14:textId="77777777" w:rsidR="00A339CC" w:rsidRPr="00A339CC" w:rsidRDefault="00A339CC" w:rsidP="006D7F44">
      <w:pPr>
        <w:ind w:left="-284" w:right="-238"/>
        <w:contextualSpacing/>
        <w:jc w:val="both"/>
        <w:rPr>
          <w:rFonts w:ascii="Arial" w:eastAsia="Calibri" w:hAnsi="Arial" w:cs="Arial"/>
          <w:szCs w:val="24"/>
        </w:rPr>
      </w:pPr>
    </w:p>
    <w:p w14:paraId="79C949C0" w14:textId="77777777" w:rsidR="00A339CC" w:rsidRPr="00A339CC" w:rsidRDefault="00A339CC" w:rsidP="006D7F44">
      <w:pPr>
        <w:ind w:left="-284" w:right="-238"/>
        <w:contextualSpacing/>
        <w:jc w:val="both"/>
        <w:rPr>
          <w:rFonts w:ascii="Arial" w:eastAsia="Calibri" w:hAnsi="Arial" w:cs="Arial"/>
          <w:bCs/>
          <w:szCs w:val="24"/>
        </w:rPr>
      </w:pPr>
      <w:r w:rsidRPr="00A339CC">
        <w:rPr>
          <w:rFonts w:ascii="Arial" w:eastAsia="Calibri" w:hAnsi="Arial" w:cs="Arial"/>
          <w:b/>
          <w:color w:val="323E4F"/>
          <w:szCs w:val="24"/>
        </w:rPr>
        <w:t>Values</w:t>
      </w:r>
      <w:r w:rsidRPr="00A339CC">
        <w:rPr>
          <w:rFonts w:ascii="Arial" w:eastAsia="Calibri" w:hAnsi="Arial" w:cs="Arial"/>
          <w:bCs/>
          <w:szCs w:val="24"/>
        </w:rPr>
        <w:tab/>
      </w:r>
      <w:r w:rsidRPr="00A339CC">
        <w:rPr>
          <w:rFonts w:ascii="Arial" w:eastAsia="Calibri" w:hAnsi="Arial" w:cs="Arial"/>
          <w:bCs/>
          <w:szCs w:val="24"/>
        </w:rPr>
        <w:tab/>
      </w:r>
      <w:r w:rsidRPr="00A339CC">
        <w:rPr>
          <w:rFonts w:ascii="Arial" w:eastAsia="Calibri" w:hAnsi="Arial" w:cs="Arial"/>
          <w:b/>
          <w:szCs w:val="24"/>
        </w:rPr>
        <w:t>Healthy and Safe</w:t>
      </w:r>
      <w:r w:rsidRPr="00A339CC">
        <w:rPr>
          <w:rFonts w:ascii="Arial" w:eastAsia="Calibri" w:hAnsi="Arial" w:cs="Arial"/>
          <w:bCs/>
          <w:szCs w:val="24"/>
        </w:rPr>
        <w:t xml:space="preserve"> </w:t>
      </w:r>
    </w:p>
    <w:p w14:paraId="3A1F30E1" w14:textId="77777777" w:rsidR="00A339CC" w:rsidRPr="00A339CC" w:rsidRDefault="00A339CC" w:rsidP="006D7F44">
      <w:pPr>
        <w:ind w:left="1418" w:right="-238"/>
        <w:contextualSpacing/>
        <w:jc w:val="both"/>
        <w:rPr>
          <w:rFonts w:ascii="Arial" w:eastAsia="Calibri" w:hAnsi="Arial" w:cs="Arial"/>
          <w:bCs/>
          <w:szCs w:val="24"/>
        </w:rPr>
      </w:pPr>
      <w:r w:rsidRPr="00A339CC">
        <w:rPr>
          <w:rFonts w:ascii="Arial" w:eastAsia="Calibri" w:hAnsi="Arial" w:cs="Arial"/>
          <w:bCs/>
          <w:szCs w:val="24"/>
        </w:rPr>
        <w:t>Our City has clean, safe neighbourhoods where public health is protected and promoted.</w:t>
      </w:r>
    </w:p>
    <w:p w14:paraId="59A2F164" w14:textId="77777777" w:rsidR="00A339CC" w:rsidRPr="00A339CC" w:rsidRDefault="00A339CC" w:rsidP="006D7F44">
      <w:pPr>
        <w:ind w:right="-238"/>
        <w:contextualSpacing/>
        <w:jc w:val="both"/>
        <w:rPr>
          <w:rFonts w:ascii="Arial" w:eastAsia="Calibri" w:hAnsi="Arial" w:cs="Arial"/>
          <w:bCs/>
          <w:szCs w:val="24"/>
        </w:rPr>
      </w:pPr>
    </w:p>
    <w:p w14:paraId="5B13785F" w14:textId="77777777" w:rsidR="00A339CC" w:rsidRPr="00A339CC" w:rsidRDefault="00A339CC" w:rsidP="006D7F44">
      <w:pPr>
        <w:ind w:left="-284" w:right="-238"/>
        <w:contextualSpacing/>
        <w:jc w:val="both"/>
        <w:rPr>
          <w:rFonts w:ascii="Arial" w:eastAsia="Calibri" w:hAnsi="Arial" w:cs="Arial"/>
          <w:b/>
          <w:bCs/>
          <w:color w:val="323E4F"/>
          <w:szCs w:val="24"/>
        </w:rPr>
      </w:pPr>
      <w:r w:rsidRPr="00A339CC">
        <w:rPr>
          <w:rFonts w:ascii="Arial" w:eastAsia="Acumin Pro" w:hAnsi="Arial" w:cs="Arial"/>
          <w:b/>
          <w:bCs/>
          <w:color w:val="323E4F"/>
          <w:szCs w:val="24"/>
        </w:rPr>
        <w:t>Priority</w:t>
      </w:r>
      <w:r w:rsidRPr="00A339CC">
        <w:rPr>
          <w:rFonts w:ascii="Arial" w:eastAsia="Calibri" w:hAnsi="Arial" w:cs="Arial"/>
          <w:b/>
          <w:bCs/>
          <w:color w:val="323E4F"/>
          <w:szCs w:val="24"/>
        </w:rPr>
        <w:t xml:space="preserve"> Area</w:t>
      </w:r>
    </w:p>
    <w:p w14:paraId="14FDB5B2" w14:textId="77777777" w:rsidR="00A339CC" w:rsidRPr="00A339CC" w:rsidRDefault="00A339CC" w:rsidP="006D7F44">
      <w:pPr>
        <w:ind w:left="-567" w:right="-238"/>
        <w:contextualSpacing/>
        <w:jc w:val="both"/>
        <w:rPr>
          <w:rFonts w:ascii="Arial" w:eastAsia="Calibri" w:hAnsi="Arial" w:cs="Arial"/>
          <w:bCs/>
          <w:szCs w:val="24"/>
        </w:rPr>
      </w:pPr>
    </w:p>
    <w:p w14:paraId="643037B1" w14:textId="77777777" w:rsidR="00A339CC" w:rsidRPr="00A339CC" w:rsidRDefault="00A339CC" w:rsidP="00DE76F9">
      <w:pPr>
        <w:numPr>
          <w:ilvl w:val="0"/>
          <w:numId w:val="16"/>
        </w:numPr>
        <w:ind w:left="284" w:right="-238" w:hanging="568"/>
        <w:contextualSpacing/>
        <w:jc w:val="both"/>
        <w:rPr>
          <w:rFonts w:ascii="Arial" w:eastAsia="Calibri" w:hAnsi="Arial" w:cs="Arial"/>
          <w:b/>
          <w:bCs/>
          <w:color w:val="323E4F"/>
          <w:szCs w:val="24"/>
        </w:rPr>
      </w:pPr>
      <w:r w:rsidRPr="00A339CC">
        <w:rPr>
          <w:rFonts w:ascii="Arial" w:eastAsia="Calibri" w:hAnsi="Arial" w:cs="Arial"/>
          <w:bCs/>
          <w:szCs w:val="24"/>
        </w:rPr>
        <w:t>Urban form - protecting our quality living environment</w:t>
      </w:r>
    </w:p>
    <w:p w14:paraId="28D56CD3" w14:textId="77777777" w:rsidR="00A339CC" w:rsidRPr="00A339CC" w:rsidRDefault="00A339CC" w:rsidP="006D7F44">
      <w:pPr>
        <w:ind w:right="-238"/>
        <w:contextualSpacing/>
        <w:jc w:val="both"/>
        <w:rPr>
          <w:rFonts w:ascii="Arial" w:eastAsia="Calibri" w:hAnsi="Arial" w:cs="Arial"/>
          <w:szCs w:val="24"/>
        </w:rPr>
      </w:pPr>
    </w:p>
    <w:p w14:paraId="1EBCA73B" w14:textId="77777777" w:rsidR="00A339CC" w:rsidRPr="00A339CC" w:rsidRDefault="00A339CC" w:rsidP="006D7F44">
      <w:pPr>
        <w:ind w:left="-567" w:right="-238"/>
        <w:contextualSpacing/>
        <w:jc w:val="both"/>
        <w:rPr>
          <w:rFonts w:ascii="Arial" w:eastAsia="Calibri" w:hAnsi="Arial" w:cs="Arial"/>
          <w:b/>
          <w:szCs w:val="24"/>
        </w:rPr>
      </w:pPr>
    </w:p>
    <w:p w14:paraId="46684E56" w14:textId="77777777" w:rsidR="00A339CC" w:rsidRPr="00A339CC" w:rsidRDefault="00A339CC" w:rsidP="006D7F44">
      <w:pPr>
        <w:ind w:left="-284" w:right="-238"/>
        <w:contextualSpacing/>
        <w:jc w:val="both"/>
        <w:rPr>
          <w:rFonts w:ascii="Arial" w:eastAsia="Calibri" w:hAnsi="Arial" w:cs="Arial"/>
          <w:b/>
          <w:color w:val="244061" w:themeColor="accent1" w:themeShade="80"/>
          <w:sz w:val="28"/>
          <w:szCs w:val="28"/>
        </w:rPr>
      </w:pPr>
      <w:r w:rsidRPr="00A339CC">
        <w:rPr>
          <w:rFonts w:ascii="Arial" w:eastAsia="Calibri" w:hAnsi="Arial" w:cs="Arial"/>
          <w:b/>
          <w:color w:val="244061" w:themeColor="accent1" w:themeShade="80"/>
          <w:sz w:val="28"/>
          <w:szCs w:val="28"/>
        </w:rPr>
        <w:t>Budget/Financial Implications</w:t>
      </w:r>
    </w:p>
    <w:p w14:paraId="2A921328" w14:textId="77777777" w:rsidR="00A339CC" w:rsidRPr="00A339CC" w:rsidRDefault="00A339CC" w:rsidP="006D7F44">
      <w:pPr>
        <w:ind w:left="-284" w:right="-238"/>
        <w:contextualSpacing/>
        <w:jc w:val="both"/>
        <w:rPr>
          <w:rFonts w:ascii="Arial" w:eastAsia="Calibri" w:hAnsi="Arial" w:cs="Arial"/>
          <w:bCs/>
          <w:szCs w:val="24"/>
        </w:rPr>
      </w:pPr>
    </w:p>
    <w:p w14:paraId="40F5BE2C" w14:textId="77777777" w:rsidR="00A339CC" w:rsidRPr="00A339CC" w:rsidRDefault="00A339CC" w:rsidP="006D7F44">
      <w:pPr>
        <w:ind w:left="-284" w:right="-238"/>
        <w:contextualSpacing/>
        <w:jc w:val="both"/>
        <w:rPr>
          <w:rFonts w:ascii="Arial" w:eastAsia="Calibri" w:hAnsi="Arial" w:cs="Arial"/>
          <w:bCs/>
          <w:szCs w:val="24"/>
        </w:rPr>
      </w:pPr>
      <w:r w:rsidRPr="00A339CC">
        <w:rPr>
          <w:rFonts w:ascii="Arial" w:eastAsia="Calibri" w:hAnsi="Arial" w:cs="Arial"/>
          <w:bCs/>
          <w:szCs w:val="24"/>
        </w:rPr>
        <w:t>No financial implications have been identified associated with the recommendations.</w:t>
      </w:r>
    </w:p>
    <w:p w14:paraId="2E8D7341" w14:textId="77777777" w:rsidR="00A339CC" w:rsidRPr="00A339CC" w:rsidRDefault="00A339CC" w:rsidP="006D7F44">
      <w:pPr>
        <w:ind w:left="-284" w:right="-238"/>
        <w:contextualSpacing/>
        <w:jc w:val="both"/>
        <w:rPr>
          <w:rFonts w:ascii="Arial" w:eastAsia="Calibri" w:hAnsi="Arial" w:cs="Arial"/>
          <w:bCs/>
          <w:szCs w:val="24"/>
        </w:rPr>
      </w:pPr>
    </w:p>
    <w:p w14:paraId="038B5338" w14:textId="77777777" w:rsidR="00A339CC" w:rsidRPr="00A339CC" w:rsidRDefault="00A339CC" w:rsidP="006D7F44">
      <w:pPr>
        <w:ind w:left="-284" w:right="-238"/>
        <w:contextualSpacing/>
        <w:jc w:val="both"/>
        <w:rPr>
          <w:rFonts w:ascii="Arial" w:eastAsia="Calibri" w:hAnsi="Arial" w:cs="Arial"/>
          <w:bCs/>
          <w:szCs w:val="24"/>
        </w:rPr>
      </w:pPr>
    </w:p>
    <w:p w14:paraId="13042D37" w14:textId="77777777" w:rsidR="00A339CC" w:rsidRPr="00A339CC" w:rsidRDefault="00A339CC" w:rsidP="006D7F44">
      <w:pPr>
        <w:ind w:left="-284" w:right="-238"/>
        <w:contextualSpacing/>
        <w:jc w:val="both"/>
        <w:rPr>
          <w:rFonts w:ascii="Arial" w:eastAsia="Calibri" w:hAnsi="Arial" w:cs="Arial"/>
          <w:b/>
          <w:color w:val="244061" w:themeColor="accent1" w:themeShade="80"/>
          <w:sz w:val="28"/>
          <w:szCs w:val="28"/>
        </w:rPr>
      </w:pPr>
      <w:r w:rsidRPr="00A339CC">
        <w:rPr>
          <w:rFonts w:ascii="Arial" w:eastAsia="Calibri" w:hAnsi="Arial" w:cs="Arial"/>
          <w:b/>
          <w:color w:val="244061" w:themeColor="accent1" w:themeShade="80"/>
          <w:sz w:val="28"/>
          <w:szCs w:val="28"/>
        </w:rPr>
        <w:t>Legislative and Policy Implications</w:t>
      </w:r>
    </w:p>
    <w:p w14:paraId="22474E5B" w14:textId="77777777" w:rsidR="00A339CC" w:rsidRPr="00A339CC" w:rsidRDefault="00A339CC" w:rsidP="006D7F44">
      <w:pPr>
        <w:ind w:left="-284" w:right="-238"/>
        <w:contextualSpacing/>
        <w:jc w:val="both"/>
        <w:rPr>
          <w:rFonts w:ascii="Arial" w:hAnsi="Arial" w:cs="Arial"/>
          <w:szCs w:val="24"/>
          <w:lang w:eastAsia="en-AU"/>
        </w:rPr>
      </w:pPr>
    </w:p>
    <w:p w14:paraId="2495B574" w14:textId="77777777" w:rsidR="00A339CC" w:rsidRPr="00A339CC" w:rsidRDefault="00A339CC" w:rsidP="006D7F44">
      <w:pPr>
        <w:ind w:left="-284" w:right="-238"/>
        <w:contextualSpacing/>
        <w:jc w:val="both"/>
        <w:rPr>
          <w:rFonts w:ascii="Arial" w:hAnsi="Arial" w:cs="Arial"/>
          <w:szCs w:val="24"/>
          <w:lang w:eastAsia="en-AU"/>
        </w:rPr>
      </w:pPr>
      <w:r w:rsidRPr="00A339CC">
        <w:rPr>
          <w:rFonts w:ascii="Arial" w:hAnsi="Arial" w:cs="Arial"/>
          <w:szCs w:val="24"/>
          <w:lang w:eastAsia="en-AU"/>
        </w:rPr>
        <w:t xml:space="preserve">Matters relating to wood heaters and firewood are currently governed under the </w:t>
      </w:r>
      <w:hyperlink r:id="rId23" w:history="1">
        <w:r w:rsidRPr="00A339CC">
          <w:rPr>
            <w:rFonts w:ascii="Arial" w:hAnsi="Arial" w:cs="Arial"/>
            <w:i/>
            <w:iCs/>
            <w:color w:val="0000FF"/>
            <w:szCs w:val="24"/>
            <w:u w:val="single"/>
            <w:lang w:eastAsia="en-AU"/>
          </w:rPr>
          <w:t>Environmental Protection (Solid Fuel Heater and Firewood) Regulations 2018</w:t>
        </w:r>
      </w:hyperlink>
      <w:r w:rsidRPr="00A339CC">
        <w:rPr>
          <w:rFonts w:ascii="Arial" w:hAnsi="Arial" w:cs="Arial"/>
          <w:i/>
          <w:iCs/>
          <w:szCs w:val="24"/>
          <w:lang w:eastAsia="en-AU"/>
        </w:rPr>
        <w:t xml:space="preserve"> </w:t>
      </w:r>
      <w:r w:rsidRPr="00A339CC">
        <w:rPr>
          <w:rFonts w:ascii="Arial" w:hAnsi="Arial" w:cs="Arial"/>
          <w:szCs w:val="24"/>
          <w:lang w:eastAsia="en-AU"/>
        </w:rPr>
        <w:t>(Regulations) which is administered by the Department of Water and Environmental Regulation.</w:t>
      </w:r>
    </w:p>
    <w:p w14:paraId="1E5EE60E" w14:textId="77777777" w:rsidR="00A339CC" w:rsidRPr="00A339CC" w:rsidRDefault="00A339CC" w:rsidP="006D7F44">
      <w:pPr>
        <w:ind w:left="-284" w:right="-238"/>
        <w:contextualSpacing/>
        <w:jc w:val="both"/>
        <w:rPr>
          <w:rFonts w:ascii="Arial" w:hAnsi="Arial" w:cs="Arial"/>
          <w:szCs w:val="24"/>
          <w:lang w:eastAsia="en-AU"/>
        </w:rPr>
      </w:pPr>
    </w:p>
    <w:p w14:paraId="39AC626E" w14:textId="77777777" w:rsidR="00A339CC" w:rsidRPr="00A339CC" w:rsidRDefault="00A339CC" w:rsidP="006D7F44">
      <w:pPr>
        <w:ind w:left="-284" w:right="-238"/>
        <w:contextualSpacing/>
        <w:jc w:val="both"/>
        <w:rPr>
          <w:rFonts w:ascii="Arial" w:hAnsi="Arial" w:cs="Arial"/>
          <w:szCs w:val="24"/>
          <w:lang w:eastAsia="en-AU"/>
        </w:rPr>
      </w:pPr>
      <w:r w:rsidRPr="00A339CC">
        <w:rPr>
          <w:rFonts w:ascii="Arial" w:hAnsi="Arial" w:cs="Arial"/>
          <w:szCs w:val="24"/>
          <w:lang w:eastAsia="en-AU"/>
        </w:rPr>
        <w:t xml:space="preserve">The </w:t>
      </w:r>
      <w:hyperlink r:id="rId24" w:history="1">
        <w:r w:rsidRPr="00A339CC">
          <w:rPr>
            <w:rFonts w:ascii="Arial" w:hAnsi="Arial" w:cs="Arial"/>
            <w:i/>
            <w:iCs/>
            <w:color w:val="0000FF"/>
            <w:szCs w:val="24"/>
            <w:u w:val="single"/>
            <w:lang w:eastAsia="en-AU"/>
          </w:rPr>
          <w:t>City of Nedlands Health Local Laws 2000</w:t>
        </w:r>
      </w:hyperlink>
      <w:r w:rsidRPr="00A339CC">
        <w:rPr>
          <w:rFonts w:ascii="Arial" w:hAnsi="Arial" w:cs="Arial"/>
          <w:szCs w:val="24"/>
          <w:lang w:eastAsia="en-AU"/>
        </w:rPr>
        <w:t xml:space="preserve"> legislates requirements for issues around the escape of smoke and burning of rubbish or refuse which is administered by City authorised officers.</w:t>
      </w:r>
    </w:p>
    <w:p w14:paraId="2548EA68" w14:textId="77777777" w:rsidR="00A339CC" w:rsidRPr="00A339CC" w:rsidRDefault="00A339CC" w:rsidP="006D7F44">
      <w:pPr>
        <w:ind w:left="-284" w:right="-238"/>
        <w:contextualSpacing/>
        <w:jc w:val="both"/>
        <w:rPr>
          <w:rFonts w:ascii="Arial" w:hAnsi="Arial" w:cs="Arial"/>
          <w:szCs w:val="24"/>
          <w:lang w:eastAsia="en-AU"/>
        </w:rPr>
      </w:pPr>
    </w:p>
    <w:p w14:paraId="79556674" w14:textId="77777777" w:rsidR="00A339CC" w:rsidRPr="00A339CC" w:rsidRDefault="00A339CC" w:rsidP="006D7F44">
      <w:pPr>
        <w:ind w:left="-284" w:right="-238"/>
        <w:contextualSpacing/>
        <w:jc w:val="both"/>
        <w:rPr>
          <w:rFonts w:ascii="Arial" w:eastAsia="Calibri" w:hAnsi="Arial" w:cs="Arial"/>
          <w:bCs/>
          <w:szCs w:val="24"/>
        </w:rPr>
      </w:pPr>
    </w:p>
    <w:p w14:paraId="5C4865B4" w14:textId="77777777" w:rsidR="00A339CC" w:rsidRPr="00A339CC" w:rsidRDefault="00A339CC" w:rsidP="006D7F44">
      <w:pPr>
        <w:ind w:left="-284" w:right="-238"/>
        <w:contextualSpacing/>
        <w:jc w:val="both"/>
        <w:rPr>
          <w:rFonts w:ascii="Arial" w:eastAsia="Calibri" w:hAnsi="Arial" w:cs="Arial"/>
          <w:b/>
          <w:color w:val="244061" w:themeColor="accent1" w:themeShade="80"/>
          <w:sz w:val="28"/>
          <w:szCs w:val="28"/>
        </w:rPr>
      </w:pPr>
      <w:r w:rsidRPr="00A339CC">
        <w:rPr>
          <w:rFonts w:ascii="Arial" w:eastAsia="Calibri" w:hAnsi="Arial" w:cs="Arial"/>
          <w:b/>
          <w:color w:val="244061" w:themeColor="accent1" w:themeShade="80"/>
          <w:sz w:val="28"/>
          <w:szCs w:val="28"/>
        </w:rPr>
        <w:t>Decision Implications</w:t>
      </w:r>
    </w:p>
    <w:p w14:paraId="60728414" w14:textId="77777777" w:rsidR="00A339CC" w:rsidRPr="00A339CC" w:rsidRDefault="00A339CC" w:rsidP="006D7F44">
      <w:pPr>
        <w:ind w:left="-284" w:right="-238"/>
        <w:contextualSpacing/>
        <w:jc w:val="both"/>
        <w:rPr>
          <w:rFonts w:ascii="Arial" w:hAnsi="Arial" w:cs="Arial"/>
          <w:szCs w:val="24"/>
          <w:lang w:eastAsia="en-AU"/>
        </w:rPr>
      </w:pPr>
    </w:p>
    <w:p w14:paraId="2441DD5E" w14:textId="77777777" w:rsidR="00A339CC" w:rsidRPr="00A339CC" w:rsidRDefault="00A339CC" w:rsidP="006D7F44">
      <w:pPr>
        <w:ind w:left="-284" w:right="-238"/>
        <w:contextualSpacing/>
        <w:jc w:val="both"/>
        <w:rPr>
          <w:rFonts w:ascii="Arial" w:hAnsi="Arial" w:cs="Arial"/>
          <w:szCs w:val="24"/>
          <w:lang w:eastAsia="en-AU"/>
        </w:rPr>
      </w:pPr>
      <w:r w:rsidRPr="00A339CC">
        <w:rPr>
          <w:rFonts w:ascii="Arial" w:hAnsi="Arial" w:cs="Arial"/>
          <w:szCs w:val="24"/>
          <w:lang w:eastAsia="en-AU"/>
        </w:rPr>
        <w:t>Should the recommendations be endorsed the Administration will distribute the brochure document to each resident via the City’s rates notice and have flyers available on City’s website, administration office, community centres and library.</w:t>
      </w:r>
    </w:p>
    <w:p w14:paraId="0DD61A6C" w14:textId="77777777" w:rsidR="00A339CC" w:rsidRPr="00A339CC" w:rsidRDefault="00A339CC" w:rsidP="006D7F44">
      <w:pPr>
        <w:ind w:left="-284" w:right="-238"/>
        <w:contextualSpacing/>
        <w:jc w:val="both"/>
        <w:rPr>
          <w:rFonts w:ascii="Arial" w:hAnsi="Arial" w:cs="Arial"/>
          <w:szCs w:val="24"/>
          <w:lang w:eastAsia="en-AU"/>
        </w:rPr>
      </w:pPr>
    </w:p>
    <w:p w14:paraId="69C04858" w14:textId="77777777" w:rsidR="00A339CC" w:rsidRPr="00A339CC" w:rsidRDefault="00A339CC" w:rsidP="006D7F44">
      <w:pPr>
        <w:ind w:left="-284" w:right="-238"/>
        <w:contextualSpacing/>
        <w:jc w:val="both"/>
        <w:rPr>
          <w:rFonts w:ascii="Arial" w:hAnsi="Arial" w:cs="Arial"/>
          <w:szCs w:val="24"/>
          <w:lang w:eastAsia="en-AU"/>
        </w:rPr>
      </w:pPr>
    </w:p>
    <w:p w14:paraId="10A45122" w14:textId="77777777" w:rsidR="00A339CC" w:rsidRPr="00A339CC" w:rsidRDefault="00A339CC" w:rsidP="006D7F44">
      <w:pPr>
        <w:ind w:left="-284" w:right="-238"/>
        <w:contextualSpacing/>
        <w:jc w:val="both"/>
        <w:rPr>
          <w:rFonts w:ascii="Arial" w:eastAsia="Calibri" w:hAnsi="Arial" w:cs="Arial"/>
          <w:b/>
          <w:color w:val="244061" w:themeColor="accent1" w:themeShade="80"/>
          <w:sz w:val="28"/>
          <w:szCs w:val="28"/>
        </w:rPr>
      </w:pPr>
      <w:r w:rsidRPr="00A339CC">
        <w:rPr>
          <w:rFonts w:ascii="Arial" w:eastAsia="Calibri" w:hAnsi="Arial" w:cs="Arial"/>
          <w:b/>
          <w:color w:val="244061" w:themeColor="accent1" w:themeShade="80"/>
          <w:sz w:val="28"/>
          <w:szCs w:val="28"/>
        </w:rPr>
        <w:t>Conclusion</w:t>
      </w:r>
    </w:p>
    <w:p w14:paraId="0AC92DD1" w14:textId="77777777" w:rsidR="00A339CC" w:rsidRPr="00A339CC" w:rsidRDefault="00A339CC" w:rsidP="006D7F44">
      <w:pPr>
        <w:ind w:left="-284" w:right="-238"/>
        <w:contextualSpacing/>
        <w:jc w:val="both"/>
        <w:rPr>
          <w:rFonts w:ascii="Arial" w:hAnsi="Arial" w:cs="Arial"/>
          <w:szCs w:val="24"/>
          <w:lang w:eastAsia="en-AU"/>
        </w:rPr>
      </w:pPr>
    </w:p>
    <w:p w14:paraId="62EF61B2" w14:textId="77777777" w:rsidR="00A339CC" w:rsidRPr="00A339CC" w:rsidRDefault="00A339CC" w:rsidP="006D7F44">
      <w:pPr>
        <w:ind w:left="-284" w:right="-238"/>
        <w:contextualSpacing/>
        <w:jc w:val="both"/>
        <w:rPr>
          <w:rFonts w:ascii="Arial" w:hAnsi="Arial" w:cs="Arial"/>
          <w:szCs w:val="24"/>
          <w:lang w:eastAsia="en-AU"/>
        </w:rPr>
      </w:pPr>
      <w:r w:rsidRPr="00A339CC">
        <w:rPr>
          <w:rFonts w:ascii="Arial" w:hAnsi="Arial" w:cs="Arial"/>
          <w:szCs w:val="24"/>
          <w:lang w:eastAsia="en-AU"/>
        </w:rPr>
        <w:t>Following Council resolution on 22 March 2022, the Administration has developed a wood heater and appliance education brochure. It raises awareness of impacts wood smoke can have to health, provide legislation information on wood heater and smoke, guidance on generating less wood smoke and response for wood smoke.</w:t>
      </w:r>
    </w:p>
    <w:p w14:paraId="1483E167" w14:textId="77777777" w:rsidR="00A339CC" w:rsidRPr="00A339CC" w:rsidRDefault="00A339CC" w:rsidP="006D7F44">
      <w:pPr>
        <w:ind w:left="-284" w:right="-238"/>
        <w:contextualSpacing/>
        <w:jc w:val="both"/>
        <w:rPr>
          <w:rFonts w:ascii="Arial" w:hAnsi="Arial" w:cs="Arial"/>
          <w:szCs w:val="24"/>
          <w:lang w:eastAsia="en-AU"/>
        </w:rPr>
      </w:pPr>
    </w:p>
    <w:p w14:paraId="226AE9F0" w14:textId="77777777" w:rsidR="00A339CC" w:rsidRPr="00A339CC" w:rsidRDefault="00A339CC" w:rsidP="006D7F44">
      <w:pPr>
        <w:ind w:left="-284" w:right="-238"/>
        <w:contextualSpacing/>
        <w:jc w:val="both"/>
        <w:rPr>
          <w:rFonts w:ascii="Arial" w:hAnsi="Arial" w:cs="Arial"/>
          <w:szCs w:val="24"/>
          <w:lang w:eastAsia="en-AU"/>
        </w:rPr>
      </w:pPr>
      <w:r w:rsidRPr="00A339CC">
        <w:rPr>
          <w:rFonts w:ascii="Arial" w:hAnsi="Arial" w:cs="Arial"/>
          <w:szCs w:val="24"/>
          <w:lang w:eastAsia="en-AU"/>
        </w:rPr>
        <w:t xml:space="preserve">Opportunities for implementing an air quality monitoring program within the City’s district could also be explored as part of City’s local public health planning under the </w:t>
      </w:r>
      <w:r w:rsidRPr="00A339CC">
        <w:rPr>
          <w:rFonts w:ascii="Arial" w:hAnsi="Arial" w:cs="Arial"/>
          <w:i/>
          <w:iCs/>
          <w:szCs w:val="24"/>
          <w:lang w:eastAsia="en-AU"/>
        </w:rPr>
        <w:t>Public Health Act 2016</w:t>
      </w:r>
      <w:r w:rsidRPr="00A339CC">
        <w:rPr>
          <w:rFonts w:ascii="Arial" w:hAnsi="Arial" w:cs="Arial"/>
          <w:szCs w:val="24"/>
          <w:lang w:eastAsia="en-AU"/>
        </w:rPr>
        <w:t xml:space="preserve"> in the near future.</w:t>
      </w:r>
    </w:p>
    <w:p w14:paraId="7A9D5488" w14:textId="77777777" w:rsidR="00A339CC" w:rsidRPr="00A339CC" w:rsidRDefault="00A339CC" w:rsidP="006D7F44">
      <w:pPr>
        <w:ind w:left="-284" w:right="-238"/>
        <w:contextualSpacing/>
        <w:jc w:val="both"/>
        <w:rPr>
          <w:rFonts w:ascii="Arial" w:hAnsi="Arial" w:cs="Arial"/>
          <w:szCs w:val="24"/>
          <w:lang w:eastAsia="en-AU"/>
        </w:rPr>
      </w:pPr>
    </w:p>
    <w:p w14:paraId="00C0D607" w14:textId="77777777" w:rsidR="00A339CC" w:rsidRPr="00A339CC" w:rsidRDefault="00A339CC" w:rsidP="006D7F44">
      <w:pPr>
        <w:ind w:left="-284" w:right="-238"/>
        <w:contextualSpacing/>
        <w:jc w:val="both"/>
        <w:rPr>
          <w:rFonts w:ascii="Arial" w:hAnsi="Arial" w:cs="Arial"/>
          <w:szCs w:val="24"/>
          <w:lang w:eastAsia="en-AU"/>
        </w:rPr>
      </w:pPr>
    </w:p>
    <w:p w14:paraId="00DF7E53" w14:textId="77777777" w:rsidR="00A339CC" w:rsidRPr="00A339CC" w:rsidRDefault="00A339CC" w:rsidP="006D7F44">
      <w:pPr>
        <w:ind w:left="-284" w:right="-238"/>
        <w:contextualSpacing/>
        <w:jc w:val="both"/>
        <w:rPr>
          <w:rFonts w:ascii="Arial" w:eastAsia="Calibri" w:hAnsi="Arial" w:cs="Arial"/>
          <w:b/>
          <w:color w:val="244061" w:themeColor="accent1" w:themeShade="80"/>
          <w:sz w:val="28"/>
          <w:szCs w:val="28"/>
        </w:rPr>
      </w:pPr>
      <w:r w:rsidRPr="00A339CC">
        <w:rPr>
          <w:rFonts w:ascii="Arial" w:eastAsia="Calibri" w:hAnsi="Arial" w:cs="Arial"/>
          <w:b/>
          <w:color w:val="244061" w:themeColor="accent1" w:themeShade="80"/>
          <w:sz w:val="28"/>
          <w:szCs w:val="28"/>
        </w:rPr>
        <w:t>Further Information</w:t>
      </w:r>
    </w:p>
    <w:p w14:paraId="6145FAD8" w14:textId="77777777" w:rsidR="00DE2511" w:rsidRDefault="00DE2511" w:rsidP="00DE2511">
      <w:pPr>
        <w:ind w:left="-284" w:right="-238"/>
        <w:jc w:val="both"/>
        <w:rPr>
          <w:rFonts w:ascii="Arial" w:hAnsi="Arial" w:cs="Arial"/>
          <w:b/>
          <w:color w:val="244061" w:themeColor="accent1" w:themeShade="80"/>
          <w:szCs w:val="24"/>
          <w:lang w:val="en-US"/>
        </w:rPr>
      </w:pPr>
    </w:p>
    <w:p w14:paraId="1EF926C5" w14:textId="56B462FA" w:rsidR="00DE2511" w:rsidRPr="002E55E4" w:rsidRDefault="00DE2511" w:rsidP="00747BF5">
      <w:pPr>
        <w:ind w:left="-284" w:right="-238"/>
        <w:jc w:val="both"/>
        <w:rPr>
          <w:rFonts w:ascii="Arial" w:hAnsi="Arial" w:cs="Arial"/>
          <w:b/>
          <w:color w:val="244061" w:themeColor="accent1" w:themeShade="80"/>
          <w:szCs w:val="24"/>
          <w:lang w:val="en-US"/>
        </w:rPr>
      </w:pPr>
      <w:r w:rsidRPr="002E55E4">
        <w:rPr>
          <w:rFonts w:ascii="Arial" w:hAnsi="Arial" w:cs="Arial"/>
          <w:b/>
          <w:color w:val="244061" w:themeColor="accent1" w:themeShade="80"/>
          <w:szCs w:val="24"/>
          <w:lang w:val="en-US"/>
        </w:rPr>
        <w:t>Question</w:t>
      </w:r>
    </w:p>
    <w:p w14:paraId="3352A053" w14:textId="48E33C21" w:rsidR="006A3C9B" w:rsidRDefault="006A3C9B" w:rsidP="00747BF5">
      <w:pPr>
        <w:ind w:left="-284" w:right="-238"/>
        <w:jc w:val="both"/>
        <w:rPr>
          <w:rFonts w:ascii="Arial" w:hAnsi="Arial" w:cs="Arial"/>
          <w:szCs w:val="24"/>
        </w:rPr>
      </w:pPr>
      <w:r>
        <w:rPr>
          <w:rFonts w:ascii="Arial" w:hAnsi="Arial" w:cs="Arial"/>
          <w:szCs w:val="24"/>
        </w:rPr>
        <w:t>C</w:t>
      </w:r>
      <w:r w:rsidR="0030662E">
        <w:rPr>
          <w:rFonts w:ascii="Arial" w:hAnsi="Arial" w:cs="Arial"/>
          <w:szCs w:val="24"/>
        </w:rPr>
        <w:t>ouncillo</w:t>
      </w:r>
      <w:r>
        <w:rPr>
          <w:rFonts w:ascii="Arial" w:hAnsi="Arial" w:cs="Arial"/>
          <w:szCs w:val="24"/>
        </w:rPr>
        <w:t>r Youngman – Consideration of consequences of being in breach of the local law being included in brochure?</w:t>
      </w:r>
    </w:p>
    <w:p w14:paraId="03DD5BFC" w14:textId="3518A85A" w:rsidR="006A3C9B" w:rsidRDefault="006A3C9B" w:rsidP="00747BF5">
      <w:pPr>
        <w:ind w:left="-284" w:right="-238"/>
        <w:jc w:val="both"/>
        <w:rPr>
          <w:rFonts w:ascii="Arial" w:hAnsi="Arial" w:cs="Arial"/>
          <w:szCs w:val="24"/>
        </w:rPr>
      </w:pPr>
    </w:p>
    <w:p w14:paraId="0DFF4E5A" w14:textId="0CD963E7" w:rsidR="0030662E" w:rsidRDefault="0030662E" w:rsidP="00747BF5">
      <w:pPr>
        <w:ind w:left="-284" w:right="-238"/>
        <w:jc w:val="both"/>
        <w:rPr>
          <w:rFonts w:ascii="Arial" w:hAnsi="Arial" w:cs="Arial"/>
          <w:b/>
          <w:color w:val="244061" w:themeColor="accent1" w:themeShade="80"/>
          <w:szCs w:val="24"/>
        </w:rPr>
      </w:pPr>
      <w:r w:rsidRPr="002E55E4">
        <w:rPr>
          <w:rFonts w:ascii="Arial" w:hAnsi="Arial" w:cs="Arial"/>
          <w:b/>
          <w:color w:val="244061" w:themeColor="accent1" w:themeShade="80"/>
          <w:szCs w:val="24"/>
        </w:rPr>
        <w:t>Officer Response</w:t>
      </w:r>
    </w:p>
    <w:p w14:paraId="227BC18E" w14:textId="3574B620" w:rsidR="5AF43DF7" w:rsidRDefault="5AF43DF7" w:rsidP="00747BF5">
      <w:pPr>
        <w:ind w:left="-284" w:right="-238"/>
        <w:jc w:val="both"/>
        <w:rPr>
          <w:rFonts w:ascii="Arial" w:hAnsi="Arial" w:cs="Arial"/>
          <w:noProof/>
        </w:rPr>
      </w:pPr>
      <w:r w:rsidRPr="5AF43DF7">
        <w:rPr>
          <w:rFonts w:ascii="Arial" w:hAnsi="Arial" w:cs="Arial"/>
          <w:noProof/>
        </w:rPr>
        <w:t>This has now been included in the brochure.</w:t>
      </w:r>
    </w:p>
    <w:p w14:paraId="41F47F49" w14:textId="3CE6EBD2" w:rsidR="5AF43DF7" w:rsidRDefault="5AF43DF7" w:rsidP="00747BF5">
      <w:pPr>
        <w:ind w:left="-284" w:right="-238"/>
        <w:jc w:val="both"/>
        <w:rPr>
          <w:rFonts w:ascii="Arial" w:hAnsi="Arial" w:cs="Arial"/>
          <w:noProof/>
        </w:rPr>
      </w:pPr>
    </w:p>
    <w:p w14:paraId="798D84B2" w14:textId="77777777" w:rsidR="00DE2511" w:rsidRPr="002E55E4" w:rsidRDefault="00DE2511" w:rsidP="00747BF5">
      <w:pPr>
        <w:ind w:left="-284" w:right="-238"/>
        <w:jc w:val="both"/>
        <w:rPr>
          <w:rFonts w:ascii="Arial" w:hAnsi="Arial" w:cs="Arial"/>
          <w:b/>
          <w:color w:val="244061" w:themeColor="accent1" w:themeShade="80"/>
          <w:szCs w:val="24"/>
          <w:lang w:val="en-US"/>
        </w:rPr>
      </w:pPr>
      <w:r w:rsidRPr="002E55E4">
        <w:rPr>
          <w:rFonts w:ascii="Arial" w:hAnsi="Arial" w:cs="Arial"/>
          <w:b/>
          <w:color w:val="244061" w:themeColor="accent1" w:themeShade="80"/>
          <w:szCs w:val="24"/>
          <w:lang w:val="en-US"/>
        </w:rPr>
        <w:t>Question</w:t>
      </w:r>
    </w:p>
    <w:p w14:paraId="5E1E7F21" w14:textId="2DB423C0" w:rsidR="006A3C9B" w:rsidRDefault="006A3C9B" w:rsidP="00747BF5">
      <w:pPr>
        <w:ind w:left="-284" w:right="-238"/>
        <w:jc w:val="both"/>
        <w:rPr>
          <w:rFonts w:ascii="Arial" w:hAnsi="Arial" w:cs="Arial"/>
          <w:szCs w:val="24"/>
        </w:rPr>
      </w:pPr>
      <w:r w:rsidRPr="00881E6B">
        <w:rPr>
          <w:rFonts w:ascii="Arial" w:hAnsi="Arial" w:cs="Arial"/>
          <w:szCs w:val="24"/>
        </w:rPr>
        <w:t>Can the document clarify that the PM2.5 is the particle size that can be adsorbed directly into the blood?</w:t>
      </w:r>
    </w:p>
    <w:p w14:paraId="72CC3C96" w14:textId="203D3D68" w:rsidR="0030662E" w:rsidRDefault="0030662E" w:rsidP="00747BF5">
      <w:pPr>
        <w:ind w:left="-284" w:right="-238"/>
        <w:jc w:val="both"/>
        <w:rPr>
          <w:rFonts w:ascii="Arial" w:hAnsi="Arial" w:cs="Arial"/>
          <w:szCs w:val="24"/>
        </w:rPr>
      </w:pPr>
    </w:p>
    <w:p w14:paraId="6A158EC3" w14:textId="77777777" w:rsidR="0030662E" w:rsidRDefault="0030662E" w:rsidP="00747BF5">
      <w:pPr>
        <w:ind w:left="-284" w:right="-238"/>
        <w:jc w:val="both"/>
        <w:rPr>
          <w:rFonts w:ascii="Arial" w:hAnsi="Arial" w:cs="Arial"/>
          <w:b/>
          <w:color w:val="244061" w:themeColor="accent1" w:themeShade="80"/>
          <w:szCs w:val="24"/>
        </w:rPr>
      </w:pPr>
      <w:r w:rsidRPr="002E55E4">
        <w:rPr>
          <w:rFonts w:ascii="Arial" w:hAnsi="Arial" w:cs="Arial"/>
          <w:b/>
          <w:color w:val="244061" w:themeColor="accent1" w:themeShade="80"/>
          <w:szCs w:val="24"/>
        </w:rPr>
        <w:t>Officer Response</w:t>
      </w:r>
    </w:p>
    <w:p w14:paraId="5A11CDB2" w14:textId="7F474E74" w:rsidR="5AF43DF7" w:rsidRDefault="5AF43DF7" w:rsidP="00747BF5">
      <w:pPr>
        <w:ind w:left="-284" w:right="-238"/>
        <w:jc w:val="both"/>
        <w:rPr>
          <w:rFonts w:ascii="Arial" w:hAnsi="Arial" w:cs="Arial"/>
          <w:noProof/>
        </w:rPr>
      </w:pPr>
      <w:r w:rsidRPr="5AF43DF7">
        <w:rPr>
          <w:rFonts w:ascii="Arial" w:hAnsi="Arial" w:cs="Arial"/>
          <w:noProof/>
        </w:rPr>
        <w:t>The statement in the brochure “PM10 and PM2.5, being two of the key substances in wood smoke, are particulate matters less than 10 and 2.5 micrometers in diameters. These airborne particles can enter the body through the mouth, throat or nose. Once they are breathed into the lungs, they can have direct physical effect and be absorbed into the blood.” This information can be found on the National Pollutant Inventory website.</w:t>
      </w:r>
    </w:p>
    <w:p w14:paraId="055C1A01" w14:textId="1DA141D5" w:rsidR="5AF43DF7" w:rsidRDefault="5AF43DF7" w:rsidP="00747BF5">
      <w:pPr>
        <w:ind w:left="-284" w:right="-238"/>
        <w:jc w:val="both"/>
        <w:rPr>
          <w:rFonts w:ascii="Arial" w:hAnsi="Arial" w:cs="Arial"/>
          <w:noProof/>
        </w:rPr>
      </w:pPr>
    </w:p>
    <w:p w14:paraId="082CC85E" w14:textId="77777777" w:rsidR="0030662E" w:rsidRPr="002E55E4" w:rsidRDefault="0030662E" w:rsidP="00747BF5">
      <w:pPr>
        <w:ind w:left="-284" w:right="-238"/>
        <w:jc w:val="both"/>
        <w:rPr>
          <w:rFonts w:ascii="Arial" w:hAnsi="Arial" w:cs="Arial"/>
          <w:b/>
          <w:color w:val="244061" w:themeColor="accent1" w:themeShade="80"/>
          <w:szCs w:val="24"/>
          <w:lang w:val="en-US"/>
        </w:rPr>
      </w:pPr>
      <w:r w:rsidRPr="002E55E4">
        <w:rPr>
          <w:rFonts w:ascii="Arial" w:hAnsi="Arial" w:cs="Arial"/>
          <w:b/>
          <w:color w:val="244061" w:themeColor="accent1" w:themeShade="80"/>
          <w:szCs w:val="24"/>
          <w:lang w:val="en-US"/>
        </w:rPr>
        <w:t>Question</w:t>
      </w:r>
    </w:p>
    <w:p w14:paraId="3FEA27A5" w14:textId="7523552D" w:rsidR="006A3C9B" w:rsidRDefault="006A3C9B" w:rsidP="00747BF5">
      <w:pPr>
        <w:ind w:left="-284" w:right="-238"/>
        <w:jc w:val="both"/>
        <w:rPr>
          <w:rFonts w:ascii="Arial" w:hAnsi="Arial" w:cs="Arial"/>
          <w:szCs w:val="24"/>
        </w:rPr>
      </w:pPr>
      <w:r w:rsidRPr="5AF43DF7">
        <w:rPr>
          <w:rFonts w:ascii="Arial" w:hAnsi="Arial" w:cs="Arial"/>
        </w:rPr>
        <w:t>C</w:t>
      </w:r>
      <w:r w:rsidR="0030662E" w:rsidRPr="5AF43DF7">
        <w:rPr>
          <w:rFonts w:ascii="Arial" w:hAnsi="Arial" w:cs="Arial"/>
        </w:rPr>
        <w:t>ouncillo</w:t>
      </w:r>
      <w:r w:rsidRPr="5AF43DF7">
        <w:rPr>
          <w:rFonts w:ascii="Arial" w:hAnsi="Arial" w:cs="Arial"/>
        </w:rPr>
        <w:t>r Bennett – Pictures of inappropriate fuel for fires to be included?</w:t>
      </w:r>
    </w:p>
    <w:p w14:paraId="5517E945" w14:textId="005E136D" w:rsidR="5AF43DF7" w:rsidRDefault="5AF43DF7" w:rsidP="00747BF5">
      <w:pPr>
        <w:ind w:left="-284" w:right="-238"/>
        <w:jc w:val="both"/>
        <w:rPr>
          <w:rFonts w:ascii="Arial" w:hAnsi="Arial" w:cs="Arial"/>
        </w:rPr>
      </w:pPr>
    </w:p>
    <w:p w14:paraId="535171B2" w14:textId="101C7D64" w:rsidR="5AF43DF7" w:rsidRPr="00747BF5" w:rsidRDefault="5AF43DF7" w:rsidP="00747BF5">
      <w:pPr>
        <w:ind w:left="-284" w:right="-238"/>
        <w:jc w:val="both"/>
        <w:rPr>
          <w:rFonts w:ascii="Arial" w:hAnsi="Arial" w:cs="Arial"/>
          <w:b/>
          <w:bCs/>
          <w:color w:val="244061" w:themeColor="accent1" w:themeShade="80"/>
        </w:rPr>
      </w:pPr>
      <w:r w:rsidRPr="00747BF5">
        <w:rPr>
          <w:rFonts w:ascii="Arial" w:hAnsi="Arial" w:cs="Arial"/>
          <w:b/>
          <w:bCs/>
          <w:color w:val="244061" w:themeColor="accent1" w:themeShade="80"/>
        </w:rPr>
        <w:t>Officer Response</w:t>
      </w:r>
    </w:p>
    <w:p w14:paraId="057B6ACF" w14:textId="0EFDE15F" w:rsidR="5AF43DF7" w:rsidRDefault="5AF43DF7" w:rsidP="00747BF5">
      <w:pPr>
        <w:ind w:left="-284" w:right="-238"/>
        <w:jc w:val="both"/>
        <w:rPr>
          <w:rFonts w:ascii="Arial" w:hAnsi="Arial" w:cs="Arial"/>
        </w:rPr>
      </w:pPr>
      <w:r w:rsidRPr="5AF43DF7">
        <w:rPr>
          <w:rFonts w:ascii="Arial" w:hAnsi="Arial" w:cs="Arial"/>
        </w:rPr>
        <w:t>A picture has been included in the brochure.</w:t>
      </w:r>
    </w:p>
    <w:p w14:paraId="1DDC5DD7" w14:textId="4CEEBF92" w:rsidR="5AF43DF7" w:rsidRDefault="5AF43DF7" w:rsidP="5AF43DF7">
      <w:pPr>
        <w:ind w:left="-284" w:right="-238"/>
        <w:rPr>
          <w:rFonts w:ascii="Arial" w:hAnsi="Arial" w:cs="Arial"/>
          <w:b/>
          <w:bCs/>
        </w:rPr>
      </w:pPr>
    </w:p>
    <w:p w14:paraId="3FD8146C" w14:textId="675497DB" w:rsidR="006B2757" w:rsidRDefault="006B2757" w:rsidP="006D7F44">
      <w:pPr>
        <w:ind w:left="-284" w:right="-238"/>
        <w:contextualSpacing/>
        <w:jc w:val="both"/>
        <w:rPr>
          <w:rFonts w:ascii="Arial" w:hAnsi="Arial" w:cs="Arial"/>
          <w:b/>
          <w:color w:val="17365D" w:themeColor="text2" w:themeShade="BF"/>
          <w:kern w:val="28"/>
          <w:sz w:val="28"/>
          <w:szCs w:val="28"/>
        </w:rPr>
      </w:pPr>
      <w:r>
        <w:rPr>
          <w:rFonts w:ascii="Arial" w:hAnsi="Arial" w:cs="Arial"/>
          <w:caps/>
          <w:color w:val="17365D" w:themeColor="text2" w:themeShade="BF"/>
          <w:szCs w:val="28"/>
        </w:rPr>
        <w:br w:type="page"/>
      </w:r>
    </w:p>
    <w:p w14:paraId="270300DA" w14:textId="53AA1AEF" w:rsidR="00301959" w:rsidRPr="00164E62" w:rsidRDefault="00301959" w:rsidP="00301959">
      <w:pPr>
        <w:pStyle w:val="Heading1"/>
        <w:numPr>
          <w:ilvl w:val="0"/>
          <w:numId w:val="1"/>
        </w:numPr>
        <w:tabs>
          <w:tab w:val="clear" w:pos="720"/>
          <w:tab w:val="clear" w:pos="2410"/>
          <w:tab w:val="clear" w:pos="2977"/>
          <w:tab w:val="clear" w:pos="8335"/>
          <w:tab w:val="clear" w:pos="8505"/>
        </w:tabs>
        <w:spacing w:before="0" w:after="0"/>
        <w:ind w:left="-284" w:right="-238" w:hanging="850"/>
        <w:rPr>
          <w:sz w:val="32"/>
          <w:szCs w:val="22"/>
        </w:rPr>
      </w:pPr>
      <w:bookmarkStart w:id="44" w:name="_Toc108046516"/>
      <w:bookmarkStart w:id="45" w:name="_Toc109311693"/>
      <w:r w:rsidRPr="00164E62">
        <w:rPr>
          <w:rFonts w:ascii="Arial" w:hAnsi="Arial" w:cs="Arial"/>
          <w:caps w:val="0"/>
          <w:color w:val="17365D" w:themeColor="text2" w:themeShade="BF"/>
          <w:szCs w:val="28"/>
          <w:u w:val="none"/>
        </w:rPr>
        <w:t xml:space="preserve">Divisional Reports </w:t>
      </w:r>
      <w:r w:rsidR="00273C50">
        <w:rPr>
          <w:rFonts w:ascii="Arial" w:hAnsi="Arial" w:cs="Arial"/>
          <w:caps w:val="0"/>
          <w:color w:val="17365D" w:themeColor="text2" w:themeShade="BF"/>
          <w:szCs w:val="28"/>
          <w:u w:val="none"/>
        </w:rPr>
        <w:t>–</w:t>
      </w:r>
      <w:r w:rsidRPr="00164E62">
        <w:rPr>
          <w:rFonts w:ascii="Arial" w:hAnsi="Arial" w:cs="Arial"/>
          <w:caps w:val="0"/>
          <w:color w:val="17365D" w:themeColor="text2" w:themeShade="BF"/>
          <w:szCs w:val="28"/>
          <w:u w:val="none"/>
        </w:rPr>
        <w:t xml:space="preserve"> </w:t>
      </w:r>
      <w:r w:rsidR="00273C50">
        <w:rPr>
          <w:rFonts w:ascii="Arial" w:hAnsi="Arial" w:cs="Arial"/>
          <w:caps w:val="0"/>
          <w:color w:val="17365D" w:themeColor="text2" w:themeShade="BF"/>
          <w:szCs w:val="28"/>
          <w:u w:val="none"/>
        </w:rPr>
        <w:t>Technical Services</w:t>
      </w:r>
      <w:r w:rsidRPr="00164E62">
        <w:rPr>
          <w:rFonts w:ascii="Arial" w:hAnsi="Arial" w:cs="Arial"/>
          <w:caps w:val="0"/>
          <w:color w:val="17365D" w:themeColor="text2" w:themeShade="BF"/>
          <w:szCs w:val="28"/>
          <w:u w:val="none"/>
        </w:rPr>
        <w:t xml:space="preserve"> Report No’s </w:t>
      </w:r>
      <w:r w:rsidR="00201AD2">
        <w:rPr>
          <w:rFonts w:ascii="Arial" w:hAnsi="Arial" w:cs="Arial"/>
          <w:caps w:val="0"/>
          <w:color w:val="17365D" w:themeColor="text2" w:themeShade="BF"/>
          <w:szCs w:val="28"/>
          <w:u w:val="none"/>
        </w:rPr>
        <w:t>TS</w:t>
      </w:r>
      <w:r w:rsidR="0029274E">
        <w:rPr>
          <w:rFonts w:ascii="Arial" w:hAnsi="Arial" w:cs="Arial"/>
          <w:caps w:val="0"/>
          <w:color w:val="17365D" w:themeColor="text2" w:themeShade="BF"/>
          <w:szCs w:val="28"/>
          <w:u w:val="none"/>
        </w:rPr>
        <w:t>10.07.22 to TS</w:t>
      </w:r>
      <w:r w:rsidR="006B2757">
        <w:rPr>
          <w:rFonts w:ascii="Arial" w:hAnsi="Arial" w:cs="Arial"/>
          <w:caps w:val="0"/>
          <w:color w:val="17365D" w:themeColor="text2" w:themeShade="BF"/>
          <w:szCs w:val="28"/>
          <w:u w:val="none"/>
        </w:rPr>
        <w:t>13.07.22</w:t>
      </w:r>
      <w:bookmarkEnd w:id="44"/>
      <w:bookmarkEnd w:id="45"/>
      <w:r w:rsidRPr="00164E62">
        <w:rPr>
          <w:rFonts w:ascii="Arial" w:hAnsi="Arial" w:cs="Arial"/>
          <w:caps w:val="0"/>
          <w:color w:val="17365D" w:themeColor="text2" w:themeShade="BF"/>
          <w:szCs w:val="28"/>
          <w:u w:val="none"/>
        </w:rPr>
        <w:t xml:space="preserve"> </w:t>
      </w:r>
    </w:p>
    <w:p w14:paraId="7A010356" w14:textId="77777777" w:rsidR="00301959" w:rsidRDefault="00301959" w:rsidP="00616670">
      <w:pPr>
        <w:ind w:right="-238"/>
        <w:rPr>
          <w:rFonts w:ascii="Arial" w:hAnsi="Arial" w:cs="Arial"/>
        </w:rPr>
      </w:pPr>
    </w:p>
    <w:p w14:paraId="29E97F7E" w14:textId="230CBFBB" w:rsidR="00301959" w:rsidRDefault="006B2757" w:rsidP="00301959">
      <w:pPr>
        <w:pStyle w:val="Heading1"/>
        <w:numPr>
          <w:ilvl w:val="1"/>
          <w:numId w:val="1"/>
        </w:numPr>
        <w:tabs>
          <w:tab w:val="clear" w:pos="720"/>
          <w:tab w:val="clear" w:pos="2410"/>
          <w:tab w:val="clear" w:pos="2977"/>
          <w:tab w:val="clear" w:pos="8335"/>
          <w:tab w:val="clear" w:pos="8505"/>
        </w:tabs>
        <w:spacing w:before="0" w:after="0"/>
        <w:ind w:left="-284" w:right="-238" w:hanging="850"/>
        <w:rPr>
          <w:rFonts w:ascii="Arial" w:hAnsi="Arial" w:cs="Arial"/>
          <w:bCs/>
          <w:caps w:val="0"/>
          <w:color w:val="17365D" w:themeColor="text2" w:themeShade="BF"/>
          <w:u w:val="none"/>
        </w:rPr>
      </w:pPr>
      <w:bookmarkStart w:id="46" w:name="_Toc108046517"/>
      <w:bookmarkStart w:id="47" w:name="_Toc109311694"/>
      <w:r>
        <w:rPr>
          <w:rFonts w:ascii="Arial" w:hAnsi="Arial" w:cs="Arial"/>
          <w:bCs/>
          <w:caps w:val="0"/>
          <w:color w:val="17365D" w:themeColor="text2" w:themeShade="BF"/>
          <w:u w:val="none"/>
        </w:rPr>
        <w:t>TS10.07.22</w:t>
      </w:r>
      <w:r w:rsidR="005F0C0C">
        <w:rPr>
          <w:rFonts w:ascii="Arial" w:hAnsi="Arial" w:cs="Arial"/>
          <w:bCs/>
          <w:caps w:val="0"/>
          <w:color w:val="17365D" w:themeColor="text2" w:themeShade="BF"/>
          <w:u w:val="none"/>
        </w:rPr>
        <w:t xml:space="preserve"> RFT 21-22.06 Provision of Stormwater Construction and Maintenance Works</w:t>
      </w:r>
      <w:bookmarkEnd w:id="46"/>
      <w:bookmarkEnd w:id="47"/>
    </w:p>
    <w:p w14:paraId="74908C3C" w14:textId="77777777" w:rsidR="005F0C0C" w:rsidRDefault="005F0C0C" w:rsidP="005F0C0C">
      <w:pPr>
        <w:ind w:left="-284" w:right="-238"/>
        <w:rPr>
          <w:rFonts w:ascii="Arial" w:hAnsi="Arial" w:cs="Arial"/>
        </w:rPr>
      </w:pPr>
    </w:p>
    <w:tbl>
      <w:tblPr>
        <w:tblStyle w:val="TableGrid2"/>
        <w:tblW w:w="9640" w:type="dxa"/>
        <w:tblInd w:w="-289" w:type="dxa"/>
        <w:tblLook w:val="04A0" w:firstRow="1" w:lastRow="0" w:firstColumn="1" w:lastColumn="0" w:noHBand="0" w:noVBand="1"/>
      </w:tblPr>
      <w:tblGrid>
        <w:gridCol w:w="2349"/>
        <w:gridCol w:w="7291"/>
      </w:tblGrid>
      <w:tr w:rsidR="00A5006F" w:rsidRPr="00A5006F" w14:paraId="627CDFBD" w14:textId="77777777" w:rsidTr="00A944F0">
        <w:tc>
          <w:tcPr>
            <w:tcW w:w="2349" w:type="dxa"/>
          </w:tcPr>
          <w:p w14:paraId="4E3910F8" w14:textId="77777777" w:rsidR="00A5006F" w:rsidRPr="00A5006F" w:rsidRDefault="00A5006F" w:rsidP="00A5006F">
            <w:pPr>
              <w:ind w:right="110"/>
              <w:rPr>
                <w:rFonts w:ascii="Arial" w:hAnsi="Arial" w:cs="Arial"/>
                <w:b/>
                <w:color w:val="244061" w:themeColor="accent1" w:themeShade="80"/>
                <w:szCs w:val="24"/>
              </w:rPr>
            </w:pPr>
            <w:r w:rsidRPr="00A5006F">
              <w:rPr>
                <w:rFonts w:ascii="Arial" w:hAnsi="Arial" w:cs="Arial"/>
                <w:b/>
                <w:color w:val="244061" w:themeColor="accent1" w:themeShade="80"/>
                <w:szCs w:val="24"/>
              </w:rPr>
              <w:t>Meeting &amp; Date</w:t>
            </w:r>
          </w:p>
        </w:tc>
        <w:tc>
          <w:tcPr>
            <w:tcW w:w="7291" w:type="dxa"/>
          </w:tcPr>
          <w:p w14:paraId="7E4CC70B" w14:textId="0C96A7B1" w:rsidR="00A5006F" w:rsidRPr="00A5006F" w:rsidRDefault="00A5006F" w:rsidP="00A5006F">
            <w:pPr>
              <w:ind w:right="39"/>
              <w:rPr>
                <w:rFonts w:ascii="Arial" w:hAnsi="Arial" w:cs="Arial"/>
                <w:szCs w:val="24"/>
              </w:rPr>
            </w:pPr>
            <w:r w:rsidRPr="00A5006F">
              <w:rPr>
                <w:rFonts w:ascii="Arial" w:hAnsi="Arial" w:cs="Arial"/>
                <w:szCs w:val="24"/>
              </w:rPr>
              <w:t>Council</w:t>
            </w:r>
            <w:r>
              <w:rPr>
                <w:rFonts w:ascii="Arial" w:hAnsi="Arial" w:cs="Arial"/>
                <w:szCs w:val="24"/>
              </w:rPr>
              <w:t xml:space="preserve"> Meeting</w:t>
            </w:r>
            <w:r w:rsidRPr="00A5006F">
              <w:rPr>
                <w:rFonts w:ascii="Arial" w:hAnsi="Arial" w:cs="Arial"/>
                <w:szCs w:val="24"/>
              </w:rPr>
              <w:t xml:space="preserve"> – 26 July 2022</w:t>
            </w:r>
          </w:p>
        </w:tc>
      </w:tr>
      <w:tr w:rsidR="00A5006F" w:rsidRPr="00A5006F" w14:paraId="6C2E9E48" w14:textId="77777777" w:rsidTr="00A944F0">
        <w:tc>
          <w:tcPr>
            <w:tcW w:w="2349" w:type="dxa"/>
          </w:tcPr>
          <w:p w14:paraId="6BA0417B" w14:textId="77777777" w:rsidR="00A5006F" w:rsidRPr="00A5006F" w:rsidRDefault="00A5006F" w:rsidP="00A5006F">
            <w:pPr>
              <w:ind w:right="110"/>
              <w:rPr>
                <w:rFonts w:ascii="Arial" w:hAnsi="Arial" w:cs="Arial"/>
                <w:b/>
                <w:color w:val="244061" w:themeColor="accent1" w:themeShade="80"/>
                <w:szCs w:val="24"/>
              </w:rPr>
            </w:pPr>
            <w:r w:rsidRPr="00A5006F">
              <w:rPr>
                <w:rFonts w:ascii="Arial" w:hAnsi="Arial" w:cs="Arial"/>
                <w:b/>
                <w:color w:val="244061" w:themeColor="accent1" w:themeShade="80"/>
                <w:szCs w:val="24"/>
              </w:rPr>
              <w:t>Applicant</w:t>
            </w:r>
          </w:p>
        </w:tc>
        <w:tc>
          <w:tcPr>
            <w:tcW w:w="7291" w:type="dxa"/>
          </w:tcPr>
          <w:p w14:paraId="7DFCF421" w14:textId="77777777" w:rsidR="00A5006F" w:rsidRPr="00A5006F" w:rsidRDefault="00A5006F" w:rsidP="00A5006F">
            <w:pPr>
              <w:ind w:right="39"/>
              <w:rPr>
                <w:rFonts w:ascii="Arial" w:hAnsi="Arial" w:cs="Arial"/>
                <w:szCs w:val="24"/>
              </w:rPr>
            </w:pPr>
            <w:r w:rsidRPr="00A5006F">
              <w:rPr>
                <w:rFonts w:ascii="Arial" w:hAnsi="Arial" w:cs="Arial"/>
                <w:szCs w:val="24"/>
              </w:rPr>
              <w:t xml:space="preserve">City of Nedlands </w:t>
            </w:r>
          </w:p>
        </w:tc>
      </w:tr>
      <w:tr w:rsidR="00A5006F" w:rsidRPr="00A5006F" w14:paraId="414A9238" w14:textId="77777777" w:rsidTr="00A944F0">
        <w:tc>
          <w:tcPr>
            <w:tcW w:w="2349" w:type="dxa"/>
          </w:tcPr>
          <w:p w14:paraId="537B1994" w14:textId="77777777" w:rsidR="00A5006F" w:rsidRPr="00A5006F" w:rsidRDefault="00A5006F" w:rsidP="00A5006F">
            <w:pPr>
              <w:ind w:right="110"/>
              <w:rPr>
                <w:rFonts w:ascii="Arial" w:hAnsi="Arial" w:cs="Arial"/>
                <w:b/>
                <w:bCs/>
                <w:color w:val="244061" w:themeColor="accent1" w:themeShade="80"/>
                <w:szCs w:val="24"/>
              </w:rPr>
            </w:pPr>
            <w:r w:rsidRPr="00A5006F">
              <w:rPr>
                <w:rFonts w:ascii="Arial" w:hAnsi="Arial" w:cs="Arial"/>
                <w:b/>
                <w:bCs/>
                <w:color w:val="244061" w:themeColor="accent1" w:themeShade="80"/>
                <w:szCs w:val="24"/>
              </w:rPr>
              <w:t xml:space="preserve">Employee Disclosure under section 5.70 Local Government Act 1995 </w:t>
            </w:r>
          </w:p>
        </w:tc>
        <w:tc>
          <w:tcPr>
            <w:tcW w:w="7291" w:type="dxa"/>
          </w:tcPr>
          <w:p w14:paraId="3491327C" w14:textId="77777777" w:rsidR="00A5006F" w:rsidRPr="00A5006F" w:rsidRDefault="00A5006F" w:rsidP="00A5006F">
            <w:pPr>
              <w:spacing w:before="120" w:line="260" w:lineRule="atLeast"/>
              <w:ind w:right="39"/>
              <w:rPr>
                <w:rFonts w:ascii="Arial" w:hAnsi="Arial" w:cs="Arial"/>
                <w:szCs w:val="24"/>
                <w:lang w:eastAsia="en-AU"/>
              </w:rPr>
            </w:pPr>
            <w:r w:rsidRPr="00A5006F">
              <w:rPr>
                <w:rFonts w:ascii="Arial" w:hAnsi="Arial" w:cs="Arial"/>
                <w:szCs w:val="24"/>
                <w:lang w:eastAsia="en-AU"/>
              </w:rPr>
              <w:t>Nil.</w:t>
            </w:r>
          </w:p>
        </w:tc>
      </w:tr>
      <w:tr w:rsidR="00A5006F" w:rsidRPr="00A5006F" w14:paraId="65A4ADFC" w14:textId="77777777" w:rsidTr="00A944F0">
        <w:tc>
          <w:tcPr>
            <w:tcW w:w="2349" w:type="dxa"/>
          </w:tcPr>
          <w:p w14:paraId="64D839A5" w14:textId="77777777" w:rsidR="00A5006F" w:rsidRPr="00A5006F" w:rsidRDefault="00A5006F" w:rsidP="00A5006F">
            <w:pPr>
              <w:ind w:right="110"/>
              <w:rPr>
                <w:rFonts w:ascii="Arial" w:hAnsi="Arial" w:cs="Arial"/>
                <w:b/>
                <w:color w:val="244061" w:themeColor="accent1" w:themeShade="80"/>
                <w:szCs w:val="24"/>
              </w:rPr>
            </w:pPr>
            <w:r w:rsidRPr="00A5006F">
              <w:rPr>
                <w:rFonts w:ascii="Arial" w:hAnsi="Arial" w:cs="Arial"/>
                <w:b/>
                <w:color w:val="244061" w:themeColor="accent1" w:themeShade="80"/>
                <w:szCs w:val="24"/>
              </w:rPr>
              <w:t>Report Author</w:t>
            </w:r>
          </w:p>
        </w:tc>
        <w:tc>
          <w:tcPr>
            <w:tcW w:w="7291" w:type="dxa"/>
          </w:tcPr>
          <w:p w14:paraId="56285DD6" w14:textId="77777777" w:rsidR="00A5006F" w:rsidRPr="00A5006F" w:rsidRDefault="00A5006F" w:rsidP="00A5006F">
            <w:pPr>
              <w:ind w:right="39"/>
              <w:rPr>
                <w:rFonts w:ascii="Arial" w:hAnsi="Arial" w:cs="Arial"/>
                <w:szCs w:val="24"/>
              </w:rPr>
            </w:pPr>
            <w:r w:rsidRPr="00A5006F">
              <w:rPr>
                <w:rFonts w:ascii="Arial" w:hAnsi="Arial" w:cs="Arial"/>
                <w:szCs w:val="24"/>
              </w:rPr>
              <w:t>Jason Spyker – Coordinator Civil Maintenance</w:t>
            </w:r>
          </w:p>
        </w:tc>
      </w:tr>
      <w:tr w:rsidR="00A5006F" w:rsidRPr="00A5006F" w14:paraId="300C98BE" w14:textId="77777777" w:rsidTr="00A944F0">
        <w:tc>
          <w:tcPr>
            <w:tcW w:w="2349" w:type="dxa"/>
          </w:tcPr>
          <w:p w14:paraId="79B3952E" w14:textId="6E6CD4B4" w:rsidR="00A5006F" w:rsidRPr="00A5006F" w:rsidRDefault="00A5006F" w:rsidP="00A5006F">
            <w:pPr>
              <w:ind w:right="110"/>
              <w:rPr>
                <w:rFonts w:ascii="Arial" w:hAnsi="Arial" w:cs="Arial"/>
                <w:b/>
                <w:color w:val="244061" w:themeColor="accent1" w:themeShade="80"/>
                <w:szCs w:val="24"/>
              </w:rPr>
            </w:pPr>
            <w:r w:rsidRPr="00A5006F">
              <w:rPr>
                <w:rFonts w:ascii="Arial" w:hAnsi="Arial" w:cs="Arial"/>
                <w:b/>
                <w:color w:val="244061" w:themeColor="accent1" w:themeShade="80"/>
                <w:szCs w:val="24"/>
              </w:rPr>
              <w:t>Director</w:t>
            </w:r>
          </w:p>
        </w:tc>
        <w:tc>
          <w:tcPr>
            <w:tcW w:w="7291" w:type="dxa"/>
          </w:tcPr>
          <w:p w14:paraId="796EF07B" w14:textId="77777777" w:rsidR="00A5006F" w:rsidRPr="00A5006F" w:rsidRDefault="00A5006F" w:rsidP="00A5006F">
            <w:pPr>
              <w:ind w:right="39"/>
              <w:rPr>
                <w:rFonts w:ascii="Arial" w:hAnsi="Arial" w:cs="Arial"/>
                <w:szCs w:val="24"/>
              </w:rPr>
            </w:pPr>
            <w:r w:rsidRPr="00A5006F">
              <w:rPr>
                <w:rFonts w:ascii="Arial" w:hAnsi="Arial" w:cs="Arial"/>
                <w:szCs w:val="24"/>
              </w:rPr>
              <w:t>Andrew Melville – Acting Director Technical Services</w:t>
            </w:r>
          </w:p>
        </w:tc>
      </w:tr>
      <w:tr w:rsidR="00A5006F" w:rsidRPr="00A5006F" w14:paraId="14E32A33" w14:textId="77777777" w:rsidTr="00A944F0">
        <w:trPr>
          <w:trHeight w:val="874"/>
        </w:trPr>
        <w:tc>
          <w:tcPr>
            <w:tcW w:w="2349" w:type="dxa"/>
          </w:tcPr>
          <w:p w14:paraId="6E4C86D0" w14:textId="77777777" w:rsidR="00A5006F" w:rsidRPr="00A5006F" w:rsidRDefault="00A5006F" w:rsidP="00A5006F">
            <w:pPr>
              <w:ind w:right="110"/>
              <w:rPr>
                <w:rFonts w:ascii="Arial" w:hAnsi="Arial" w:cs="Arial"/>
                <w:b/>
                <w:color w:val="244061" w:themeColor="accent1" w:themeShade="80"/>
                <w:szCs w:val="24"/>
              </w:rPr>
            </w:pPr>
            <w:r w:rsidRPr="00A5006F">
              <w:rPr>
                <w:rFonts w:ascii="Arial" w:hAnsi="Arial" w:cs="Arial"/>
                <w:b/>
                <w:color w:val="244061" w:themeColor="accent1" w:themeShade="80"/>
                <w:szCs w:val="24"/>
              </w:rPr>
              <w:t>Attachments</w:t>
            </w:r>
          </w:p>
        </w:tc>
        <w:tc>
          <w:tcPr>
            <w:tcW w:w="7291" w:type="dxa"/>
          </w:tcPr>
          <w:p w14:paraId="6836AEF7" w14:textId="0D7CF22B" w:rsidR="00A5006F" w:rsidRPr="00A5006F" w:rsidRDefault="00A5006F" w:rsidP="00DE76F9">
            <w:pPr>
              <w:numPr>
                <w:ilvl w:val="0"/>
                <w:numId w:val="21"/>
              </w:numPr>
              <w:ind w:left="383" w:right="39"/>
              <w:jc w:val="both"/>
              <w:rPr>
                <w:rFonts w:ascii="Arial" w:hAnsi="Arial" w:cs="Arial"/>
                <w:szCs w:val="32"/>
              </w:rPr>
            </w:pPr>
            <w:r w:rsidRPr="00A5006F">
              <w:rPr>
                <w:rFonts w:ascii="Arial" w:hAnsi="Arial" w:cs="Arial"/>
                <w:szCs w:val="32"/>
              </w:rPr>
              <w:t>CONFIDENTIAL Evaluation and Recommendation Report – Tender Award RFT 2021-22.06 Provision of Stormwater Construction and Maintenance Works</w:t>
            </w:r>
          </w:p>
        </w:tc>
      </w:tr>
    </w:tbl>
    <w:p w14:paraId="69D6B2A7" w14:textId="77777777" w:rsidR="00A5006F" w:rsidRPr="00A5006F" w:rsidRDefault="00A5006F" w:rsidP="00B40582">
      <w:pPr>
        <w:ind w:left="-284" w:right="-238"/>
        <w:jc w:val="both"/>
        <w:rPr>
          <w:rFonts w:ascii="Arial" w:eastAsiaTheme="minorHAnsi" w:hAnsi="Arial" w:cs="Arial"/>
          <w:b/>
          <w:szCs w:val="32"/>
        </w:rPr>
      </w:pPr>
    </w:p>
    <w:p w14:paraId="6C909F7C" w14:textId="77777777" w:rsidR="00A5006F" w:rsidRPr="00A5006F" w:rsidRDefault="00A5006F" w:rsidP="00B40582">
      <w:pPr>
        <w:ind w:left="-284" w:right="-238"/>
        <w:jc w:val="both"/>
        <w:rPr>
          <w:rFonts w:ascii="Arial" w:eastAsiaTheme="minorHAnsi" w:hAnsi="Arial" w:cs="Arial"/>
          <w:b/>
          <w:color w:val="244061" w:themeColor="accent1" w:themeShade="80"/>
          <w:sz w:val="28"/>
          <w:szCs w:val="32"/>
        </w:rPr>
      </w:pPr>
      <w:r w:rsidRPr="00A5006F">
        <w:rPr>
          <w:rFonts w:ascii="Arial" w:eastAsiaTheme="minorHAnsi" w:hAnsi="Arial" w:cs="Arial"/>
          <w:b/>
          <w:color w:val="244061" w:themeColor="accent1" w:themeShade="80"/>
          <w:sz w:val="28"/>
          <w:szCs w:val="32"/>
        </w:rPr>
        <w:t>Purpose</w:t>
      </w:r>
    </w:p>
    <w:p w14:paraId="03434AB1" w14:textId="77777777" w:rsidR="00A5006F" w:rsidRPr="00A5006F" w:rsidRDefault="00A5006F" w:rsidP="00B40582">
      <w:pPr>
        <w:ind w:left="-567" w:right="-238"/>
        <w:jc w:val="both"/>
        <w:rPr>
          <w:rFonts w:ascii="Arial" w:eastAsiaTheme="minorHAnsi" w:hAnsi="Arial" w:cs="Arial"/>
          <w:b/>
          <w:szCs w:val="32"/>
        </w:rPr>
      </w:pPr>
    </w:p>
    <w:p w14:paraId="4795187B" w14:textId="77777777" w:rsidR="00A5006F" w:rsidRPr="00A5006F" w:rsidRDefault="00A5006F" w:rsidP="00B40582">
      <w:pPr>
        <w:ind w:left="-284" w:right="-238"/>
        <w:jc w:val="both"/>
        <w:rPr>
          <w:rFonts w:ascii="Arial" w:eastAsiaTheme="minorHAnsi" w:hAnsi="Arial" w:cs="Arial"/>
          <w:color w:val="000000"/>
          <w:szCs w:val="24"/>
          <w:shd w:val="clear" w:color="auto" w:fill="FFFFFF"/>
        </w:rPr>
      </w:pPr>
      <w:r w:rsidRPr="00A5006F">
        <w:rPr>
          <w:rFonts w:ascii="Arial" w:eastAsiaTheme="minorHAnsi" w:hAnsi="Arial" w:cs="Arial"/>
          <w:color w:val="000000"/>
          <w:szCs w:val="24"/>
          <w:shd w:val="clear" w:color="auto" w:fill="FFFFFF"/>
        </w:rPr>
        <w:t>The purpose of the report is for Council to accept the evaluation and recommendation for the award of RFT</w:t>
      </w:r>
      <w:r w:rsidRPr="00A5006F">
        <w:rPr>
          <w:rFonts w:ascii="Arial" w:eastAsiaTheme="minorHAnsi" w:hAnsi="Arial" w:cs="Arial"/>
          <w:szCs w:val="32"/>
        </w:rPr>
        <w:t xml:space="preserve"> 2021-22.06 Provision of Stormwater Construction and Maintenance Works</w:t>
      </w:r>
      <w:r w:rsidRPr="00A5006F">
        <w:rPr>
          <w:rFonts w:ascii="Arial" w:eastAsiaTheme="minorHAnsi" w:hAnsi="Arial" w:cs="Arial"/>
          <w:color w:val="000000"/>
          <w:szCs w:val="24"/>
          <w:shd w:val="clear" w:color="auto" w:fill="FFFFFF"/>
        </w:rPr>
        <w:t xml:space="preserve"> to Comex Civil Pty Ltd. </w:t>
      </w:r>
    </w:p>
    <w:p w14:paraId="3DD8F8A8" w14:textId="77777777" w:rsidR="00A5006F" w:rsidRDefault="00A5006F" w:rsidP="00B40582">
      <w:pPr>
        <w:ind w:left="-284" w:right="-238"/>
        <w:jc w:val="both"/>
        <w:rPr>
          <w:rFonts w:ascii="Arial" w:eastAsiaTheme="minorHAnsi" w:hAnsi="Arial" w:cs="Arial"/>
          <w:b/>
          <w:color w:val="244061" w:themeColor="accent1" w:themeShade="80"/>
          <w:sz w:val="28"/>
          <w:szCs w:val="32"/>
        </w:rPr>
      </w:pPr>
    </w:p>
    <w:p w14:paraId="619EF55E" w14:textId="77777777" w:rsidR="00A5006F" w:rsidRPr="00A5006F" w:rsidRDefault="00A5006F" w:rsidP="00B40582">
      <w:pPr>
        <w:ind w:left="-284" w:right="-238"/>
        <w:jc w:val="both"/>
        <w:rPr>
          <w:rFonts w:ascii="Arial" w:eastAsiaTheme="minorHAnsi" w:hAnsi="Arial" w:cs="Arial"/>
          <w:b/>
          <w:color w:val="244061" w:themeColor="accent1" w:themeShade="80"/>
          <w:sz w:val="28"/>
          <w:szCs w:val="32"/>
        </w:rPr>
      </w:pPr>
    </w:p>
    <w:p w14:paraId="47C82AEF" w14:textId="77777777" w:rsidR="00A5006F" w:rsidRPr="00A5006F" w:rsidRDefault="00A5006F" w:rsidP="00B40582">
      <w:pPr>
        <w:ind w:left="-284" w:right="-238"/>
        <w:jc w:val="both"/>
        <w:rPr>
          <w:rFonts w:ascii="Arial" w:eastAsiaTheme="minorHAnsi" w:hAnsi="Arial" w:cs="Arial"/>
          <w:b/>
          <w:color w:val="244061" w:themeColor="accent1" w:themeShade="80"/>
          <w:sz w:val="28"/>
          <w:szCs w:val="32"/>
        </w:rPr>
      </w:pPr>
      <w:r w:rsidRPr="00A5006F">
        <w:rPr>
          <w:rFonts w:ascii="Arial" w:eastAsiaTheme="minorHAnsi" w:hAnsi="Arial" w:cs="Arial"/>
          <w:b/>
          <w:color w:val="244061" w:themeColor="accent1" w:themeShade="80"/>
          <w:sz w:val="28"/>
          <w:szCs w:val="32"/>
        </w:rPr>
        <w:t>Recommendation</w:t>
      </w:r>
    </w:p>
    <w:p w14:paraId="6523EDDC" w14:textId="77777777" w:rsidR="00A5006F" w:rsidRPr="00A5006F" w:rsidRDefault="00A5006F" w:rsidP="00B40582">
      <w:pPr>
        <w:ind w:left="-567" w:right="-238"/>
        <w:jc w:val="both"/>
        <w:rPr>
          <w:rFonts w:ascii="Arial" w:eastAsiaTheme="minorHAnsi" w:hAnsi="Arial" w:cs="Arial"/>
          <w:b/>
          <w:color w:val="244061" w:themeColor="accent1" w:themeShade="80"/>
          <w:sz w:val="28"/>
          <w:szCs w:val="32"/>
        </w:rPr>
      </w:pPr>
    </w:p>
    <w:p w14:paraId="2E69055D" w14:textId="77777777" w:rsidR="00A5006F" w:rsidRPr="00A5006F" w:rsidRDefault="00A5006F" w:rsidP="00B40582">
      <w:pPr>
        <w:ind w:left="-284" w:right="-238"/>
        <w:jc w:val="both"/>
        <w:rPr>
          <w:rFonts w:ascii="Arial" w:eastAsiaTheme="minorHAnsi" w:hAnsi="Arial" w:cs="Arial"/>
          <w:b/>
          <w:color w:val="244061" w:themeColor="accent1" w:themeShade="80"/>
          <w:szCs w:val="24"/>
        </w:rPr>
      </w:pPr>
      <w:r w:rsidRPr="00A5006F">
        <w:rPr>
          <w:rFonts w:ascii="Arial" w:eastAsiaTheme="minorHAnsi" w:hAnsi="Arial" w:cs="Arial"/>
          <w:b/>
          <w:color w:val="244061" w:themeColor="accent1" w:themeShade="80"/>
          <w:szCs w:val="24"/>
        </w:rPr>
        <w:t xml:space="preserve">That Council: </w:t>
      </w:r>
    </w:p>
    <w:p w14:paraId="0DFF7E9B" w14:textId="77777777" w:rsidR="00A5006F" w:rsidRPr="00A5006F" w:rsidRDefault="00A5006F" w:rsidP="00B40582">
      <w:pPr>
        <w:ind w:left="1080" w:right="-238"/>
        <w:jc w:val="both"/>
        <w:textAlignment w:val="baseline"/>
        <w:rPr>
          <w:rFonts w:ascii="Arial" w:hAnsi="Arial" w:cs="Arial"/>
          <w:b/>
          <w:bCs/>
          <w:szCs w:val="24"/>
          <w:lang w:eastAsia="en-AU"/>
        </w:rPr>
      </w:pPr>
    </w:p>
    <w:p w14:paraId="1DA8AE2B" w14:textId="587EB5F1" w:rsidR="00A5006F" w:rsidRPr="00A5006F" w:rsidRDefault="00A5006F" w:rsidP="00DE76F9">
      <w:pPr>
        <w:numPr>
          <w:ilvl w:val="0"/>
          <w:numId w:val="18"/>
        </w:numPr>
        <w:tabs>
          <w:tab w:val="num" w:pos="284"/>
        </w:tabs>
        <w:ind w:left="284" w:right="-238" w:hanging="568"/>
        <w:jc w:val="both"/>
        <w:textAlignment w:val="baseline"/>
        <w:rPr>
          <w:b/>
          <w:color w:val="244061" w:themeColor="accent1" w:themeShade="80"/>
          <w:szCs w:val="24"/>
          <w:lang w:eastAsia="en-AU"/>
        </w:rPr>
      </w:pPr>
      <w:r w:rsidRPr="00A5006F">
        <w:rPr>
          <w:rFonts w:ascii="Arial" w:hAnsi="Arial" w:cs="Arial"/>
          <w:b/>
          <w:color w:val="244061" w:themeColor="accent1" w:themeShade="80"/>
          <w:szCs w:val="24"/>
          <w:lang w:eastAsia="en-AU"/>
        </w:rPr>
        <w:t xml:space="preserve">approves the award of the contract for Provision of Stormwater Construction and Maintenance Works in accordance with the City’s Request for Tender number RFT 21-22.06 and comprising of that request, the City’s Conditions of Contract and the </w:t>
      </w:r>
      <w:r w:rsidRPr="00A5006F">
        <w:rPr>
          <w:rFonts w:ascii="Arial" w:hAnsi="Arial" w:cs="Arial"/>
          <w:b/>
          <w:color w:val="244061" w:themeColor="accent1" w:themeShade="80"/>
          <w:szCs w:val="24"/>
          <w:shd w:val="clear" w:color="auto" w:fill="FFFFFF"/>
          <w:lang w:eastAsia="en-AU"/>
        </w:rPr>
        <w:t>Comex Civil Pty Ltd</w:t>
      </w:r>
      <w:r w:rsidRPr="00A5006F">
        <w:rPr>
          <w:rFonts w:ascii="Arial" w:hAnsi="Arial" w:cs="Arial"/>
          <w:b/>
          <w:color w:val="244061" w:themeColor="accent1" w:themeShade="80"/>
          <w:szCs w:val="24"/>
          <w:lang w:eastAsia="en-AU"/>
        </w:rPr>
        <w:t xml:space="preserve"> tender submission;</w:t>
      </w:r>
    </w:p>
    <w:p w14:paraId="6B2E6163" w14:textId="77777777" w:rsidR="00A5006F" w:rsidRPr="00A5006F" w:rsidRDefault="00A5006F" w:rsidP="00B40582">
      <w:pPr>
        <w:tabs>
          <w:tab w:val="num" w:pos="284"/>
        </w:tabs>
        <w:ind w:left="284" w:right="-238" w:hanging="568"/>
        <w:jc w:val="both"/>
        <w:textAlignment w:val="baseline"/>
        <w:rPr>
          <w:rFonts w:ascii="Arial" w:hAnsi="Arial" w:cs="Arial"/>
          <w:b/>
          <w:bCs/>
          <w:color w:val="244061" w:themeColor="accent1" w:themeShade="80"/>
          <w:szCs w:val="24"/>
          <w:lang w:eastAsia="en-AU"/>
        </w:rPr>
      </w:pPr>
    </w:p>
    <w:p w14:paraId="6D5B14E3" w14:textId="77777777" w:rsidR="00A5006F" w:rsidRPr="00A5006F" w:rsidRDefault="00A5006F" w:rsidP="00DE76F9">
      <w:pPr>
        <w:numPr>
          <w:ilvl w:val="0"/>
          <w:numId w:val="18"/>
        </w:numPr>
        <w:tabs>
          <w:tab w:val="num" w:pos="284"/>
        </w:tabs>
        <w:ind w:left="284" w:right="-238" w:hanging="568"/>
        <w:jc w:val="both"/>
        <w:textAlignment w:val="baseline"/>
        <w:rPr>
          <w:b/>
          <w:color w:val="244061" w:themeColor="accent1" w:themeShade="80"/>
          <w:szCs w:val="24"/>
          <w:lang w:eastAsia="en-AU"/>
        </w:rPr>
      </w:pPr>
      <w:r w:rsidRPr="00A5006F">
        <w:rPr>
          <w:rFonts w:ascii="Arial" w:hAnsi="Arial" w:cs="Arial"/>
          <w:b/>
          <w:color w:val="244061" w:themeColor="accent1" w:themeShade="80"/>
          <w:szCs w:val="24"/>
          <w:lang w:eastAsia="en-AU"/>
        </w:rPr>
        <w:t xml:space="preserve">instructs the CEO to arrange for a Letter of Acceptance and a Contract document be sent to </w:t>
      </w:r>
      <w:r w:rsidRPr="00A5006F">
        <w:rPr>
          <w:rFonts w:ascii="Arial" w:hAnsi="Arial" w:cs="Arial"/>
          <w:b/>
          <w:color w:val="244061" w:themeColor="accent1" w:themeShade="80"/>
          <w:szCs w:val="24"/>
          <w:shd w:val="clear" w:color="auto" w:fill="FFFFFF"/>
          <w:lang w:eastAsia="en-AU"/>
        </w:rPr>
        <w:t>Comex Civil Pty Ltd</w:t>
      </w:r>
      <w:r w:rsidRPr="00A5006F">
        <w:rPr>
          <w:rFonts w:ascii="Arial" w:hAnsi="Arial" w:cs="Arial"/>
          <w:b/>
          <w:color w:val="244061" w:themeColor="accent1" w:themeShade="80"/>
          <w:szCs w:val="24"/>
          <w:lang w:eastAsia="en-AU"/>
        </w:rPr>
        <w:t xml:space="preserve"> for execution; and</w:t>
      </w:r>
    </w:p>
    <w:p w14:paraId="5A3D4778" w14:textId="77777777" w:rsidR="00A5006F" w:rsidRPr="00A5006F" w:rsidRDefault="00A5006F" w:rsidP="00B40582">
      <w:pPr>
        <w:tabs>
          <w:tab w:val="num" w:pos="284"/>
        </w:tabs>
        <w:ind w:left="284" w:right="-238" w:hanging="568"/>
        <w:jc w:val="both"/>
        <w:textAlignment w:val="baseline"/>
        <w:rPr>
          <w:b/>
          <w:color w:val="244061" w:themeColor="accent1" w:themeShade="80"/>
          <w:szCs w:val="24"/>
          <w:lang w:eastAsia="en-AU"/>
        </w:rPr>
      </w:pPr>
    </w:p>
    <w:p w14:paraId="7BEB9BEF" w14:textId="77777777" w:rsidR="00A5006F" w:rsidRPr="00A5006F" w:rsidRDefault="00A5006F" w:rsidP="00DE76F9">
      <w:pPr>
        <w:numPr>
          <w:ilvl w:val="0"/>
          <w:numId w:val="18"/>
        </w:numPr>
        <w:tabs>
          <w:tab w:val="num" w:pos="284"/>
        </w:tabs>
        <w:ind w:left="284" w:right="-238" w:hanging="568"/>
        <w:jc w:val="both"/>
        <w:textAlignment w:val="baseline"/>
        <w:rPr>
          <w:rFonts w:ascii="Arial" w:hAnsi="Arial" w:cs="Arial"/>
          <w:b/>
          <w:bCs/>
          <w:szCs w:val="24"/>
          <w:lang w:eastAsia="en-AU"/>
        </w:rPr>
      </w:pPr>
      <w:r w:rsidRPr="00A5006F">
        <w:rPr>
          <w:rFonts w:ascii="Arial" w:hAnsi="Arial" w:cs="Arial"/>
          <w:b/>
          <w:color w:val="244061" w:themeColor="accent1" w:themeShade="80"/>
          <w:szCs w:val="24"/>
          <w:lang w:eastAsia="en-AU"/>
        </w:rPr>
        <w:t>instructs the CEO to arrange for all other tender respondents to be advised of the tender outcome.</w:t>
      </w:r>
      <w:r w:rsidRPr="00A5006F">
        <w:rPr>
          <w:rFonts w:ascii="Arial" w:hAnsi="Arial" w:cs="Arial"/>
          <w:b/>
          <w:szCs w:val="24"/>
          <w:lang w:eastAsia="en-AU"/>
        </w:rPr>
        <w:t xml:space="preserve"> </w:t>
      </w:r>
    </w:p>
    <w:p w14:paraId="18CA1BC2" w14:textId="77777777" w:rsidR="00A5006F" w:rsidRPr="00A5006F" w:rsidRDefault="00A5006F" w:rsidP="00B40582">
      <w:pPr>
        <w:ind w:left="-567" w:right="-238"/>
        <w:jc w:val="both"/>
        <w:rPr>
          <w:rFonts w:ascii="Arial" w:eastAsiaTheme="minorHAnsi" w:hAnsi="Arial" w:cs="Arial"/>
          <w:b/>
          <w:sz w:val="28"/>
          <w:szCs w:val="32"/>
        </w:rPr>
      </w:pPr>
    </w:p>
    <w:p w14:paraId="1C97A5BD" w14:textId="77777777" w:rsidR="00A5006F" w:rsidRPr="00A5006F" w:rsidRDefault="00A5006F" w:rsidP="00B40582">
      <w:pPr>
        <w:ind w:left="-567" w:right="-238"/>
        <w:jc w:val="both"/>
        <w:rPr>
          <w:rFonts w:ascii="Arial" w:eastAsiaTheme="minorHAnsi" w:hAnsi="Arial" w:cs="Arial"/>
          <w:b/>
          <w:sz w:val="28"/>
          <w:szCs w:val="32"/>
        </w:rPr>
      </w:pPr>
    </w:p>
    <w:p w14:paraId="00BE0959" w14:textId="77777777" w:rsidR="00A5006F" w:rsidRPr="00A5006F" w:rsidRDefault="00A5006F" w:rsidP="00B40582">
      <w:pPr>
        <w:ind w:left="-284" w:right="-238"/>
        <w:jc w:val="both"/>
        <w:rPr>
          <w:rFonts w:ascii="Arial" w:eastAsiaTheme="minorHAnsi" w:hAnsi="Arial" w:cs="Arial"/>
          <w:b/>
          <w:color w:val="000000" w:themeColor="text1"/>
          <w:sz w:val="28"/>
          <w:szCs w:val="28"/>
        </w:rPr>
      </w:pPr>
      <w:r w:rsidRPr="00A5006F">
        <w:rPr>
          <w:rFonts w:ascii="Arial" w:eastAsiaTheme="minorHAnsi" w:hAnsi="Arial" w:cs="Arial"/>
          <w:b/>
          <w:color w:val="17365D" w:themeColor="text2" w:themeShade="BF"/>
          <w:sz w:val="28"/>
          <w:szCs w:val="32"/>
        </w:rPr>
        <w:t>Voting Requirement</w:t>
      </w:r>
    </w:p>
    <w:p w14:paraId="15794BF7" w14:textId="77777777" w:rsidR="00A5006F" w:rsidRPr="00A5006F" w:rsidRDefault="00A5006F" w:rsidP="00B40582">
      <w:pPr>
        <w:ind w:left="-284" w:right="-238"/>
        <w:jc w:val="both"/>
        <w:rPr>
          <w:rFonts w:ascii="Arial" w:eastAsiaTheme="minorHAnsi" w:hAnsi="Arial" w:cs="Arial"/>
          <w:color w:val="000000" w:themeColor="text1"/>
          <w:szCs w:val="24"/>
        </w:rPr>
      </w:pPr>
    </w:p>
    <w:p w14:paraId="6963F1C9" w14:textId="77777777" w:rsidR="00A5006F" w:rsidRPr="00A5006F" w:rsidRDefault="00A5006F" w:rsidP="00B40582">
      <w:pPr>
        <w:ind w:left="-284" w:right="-238"/>
        <w:jc w:val="both"/>
        <w:rPr>
          <w:rFonts w:ascii="Arial" w:eastAsiaTheme="minorHAnsi" w:hAnsi="Arial" w:cs="Arial"/>
          <w:color w:val="000000" w:themeColor="text1"/>
          <w:szCs w:val="24"/>
        </w:rPr>
      </w:pPr>
      <w:r w:rsidRPr="00A5006F">
        <w:rPr>
          <w:rFonts w:ascii="Arial" w:eastAsiaTheme="minorHAnsi" w:hAnsi="Arial" w:cs="Arial"/>
          <w:color w:val="000000" w:themeColor="text1"/>
          <w:szCs w:val="24"/>
        </w:rPr>
        <w:t xml:space="preserve">Simple Majority. </w:t>
      </w:r>
    </w:p>
    <w:p w14:paraId="3A3F940F" w14:textId="77777777" w:rsidR="00A5006F" w:rsidRPr="00A5006F" w:rsidRDefault="00A5006F" w:rsidP="00B40582">
      <w:pPr>
        <w:ind w:left="-284" w:right="-238"/>
        <w:jc w:val="both"/>
        <w:rPr>
          <w:rFonts w:ascii="Arial" w:eastAsiaTheme="minorHAnsi" w:hAnsi="Arial" w:cs="Arial"/>
          <w:b/>
          <w:sz w:val="28"/>
          <w:szCs w:val="32"/>
        </w:rPr>
      </w:pPr>
    </w:p>
    <w:p w14:paraId="3041AFD6" w14:textId="77777777" w:rsidR="00A5006F" w:rsidRPr="00A5006F" w:rsidRDefault="00A5006F" w:rsidP="00B40582">
      <w:pPr>
        <w:ind w:left="-284" w:right="-238"/>
        <w:jc w:val="both"/>
        <w:rPr>
          <w:rFonts w:ascii="Arial" w:eastAsiaTheme="minorHAnsi" w:hAnsi="Arial" w:cs="Arial"/>
          <w:b/>
          <w:color w:val="244061" w:themeColor="accent1" w:themeShade="80"/>
          <w:sz w:val="28"/>
          <w:szCs w:val="32"/>
        </w:rPr>
      </w:pPr>
      <w:r w:rsidRPr="00A5006F">
        <w:rPr>
          <w:rFonts w:ascii="Arial" w:eastAsiaTheme="minorHAnsi" w:hAnsi="Arial" w:cs="Arial"/>
          <w:b/>
          <w:color w:val="244061" w:themeColor="accent1" w:themeShade="80"/>
          <w:sz w:val="28"/>
          <w:szCs w:val="32"/>
        </w:rPr>
        <w:t xml:space="preserve">Background </w:t>
      </w:r>
    </w:p>
    <w:p w14:paraId="63036421" w14:textId="77777777" w:rsidR="00A5006F" w:rsidRPr="00A5006F" w:rsidRDefault="00A5006F" w:rsidP="00B40582">
      <w:pPr>
        <w:ind w:left="-284" w:right="-238"/>
        <w:jc w:val="both"/>
        <w:rPr>
          <w:rFonts w:ascii="Arial" w:eastAsiaTheme="minorHAnsi" w:hAnsi="Arial" w:cs="Arial"/>
          <w:b/>
          <w:color w:val="244061" w:themeColor="accent1" w:themeShade="80"/>
          <w:sz w:val="28"/>
          <w:szCs w:val="32"/>
        </w:rPr>
      </w:pPr>
    </w:p>
    <w:p w14:paraId="14253975" w14:textId="77777777" w:rsidR="00A5006F" w:rsidRPr="00A5006F" w:rsidRDefault="00A5006F" w:rsidP="00B40582">
      <w:pPr>
        <w:ind w:left="-285" w:right="-238"/>
        <w:jc w:val="both"/>
        <w:textAlignment w:val="baseline"/>
        <w:rPr>
          <w:rFonts w:ascii="Arial" w:hAnsi="Arial" w:cs="Arial"/>
          <w:szCs w:val="24"/>
          <w:lang w:eastAsia="en-AU"/>
        </w:rPr>
      </w:pPr>
      <w:r w:rsidRPr="00A5006F">
        <w:rPr>
          <w:rFonts w:ascii="Arial" w:hAnsi="Arial" w:cs="Arial"/>
          <w:szCs w:val="24"/>
          <w:lang w:eastAsia="en-AU"/>
        </w:rPr>
        <w:t xml:space="preserve">The City has a requirement to maintain and upgrade stormwater drainage infrastructure within the public realm. Typical works include: </w:t>
      </w:r>
    </w:p>
    <w:p w14:paraId="7319ED75" w14:textId="77777777" w:rsidR="00A5006F" w:rsidRPr="00A5006F" w:rsidRDefault="00A5006F" w:rsidP="00B40582">
      <w:pPr>
        <w:ind w:left="-285" w:right="-238"/>
        <w:jc w:val="both"/>
        <w:textAlignment w:val="baseline"/>
        <w:rPr>
          <w:rFonts w:ascii="Arial" w:hAnsi="Arial" w:cs="Arial"/>
          <w:szCs w:val="24"/>
          <w:lang w:eastAsia="en-AU"/>
        </w:rPr>
      </w:pPr>
    </w:p>
    <w:p w14:paraId="44B784EF" w14:textId="77777777" w:rsidR="00A5006F" w:rsidRPr="00A5006F" w:rsidRDefault="00A5006F" w:rsidP="00DE76F9">
      <w:pPr>
        <w:numPr>
          <w:ilvl w:val="0"/>
          <w:numId w:val="19"/>
        </w:numPr>
        <w:spacing w:after="200" w:line="276" w:lineRule="auto"/>
        <w:ind w:left="284" w:right="-238" w:hanging="568"/>
        <w:contextualSpacing/>
        <w:jc w:val="both"/>
        <w:textAlignment w:val="baseline"/>
        <w:rPr>
          <w:rFonts w:ascii="Arial" w:hAnsi="Arial" w:cs="Arial"/>
          <w:szCs w:val="24"/>
          <w:lang w:eastAsia="en-AU"/>
        </w:rPr>
      </w:pPr>
      <w:r w:rsidRPr="00A5006F">
        <w:rPr>
          <w:rFonts w:ascii="Arial" w:hAnsi="Arial" w:cs="Arial"/>
          <w:szCs w:val="24"/>
          <w:lang w:eastAsia="en-AU"/>
        </w:rPr>
        <w:t xml:space="preserve">Replacement/repair of damaged drainage infrastructure including pit lids and frames. </w:t>
      </w:r>
    </w:p>
    <w:p w14:paraId="4F73A029" w14:textId="77777777" w:rsidR="00A5006F" w:rsidRPr="00A5006F" w:rsidRDefault="00A5006F" w:rsidP="00DE76F9">
      <w:pPr>
        <w:numPr>
          <w:ilvl w:val="0"/>
          <w:numId w:val="19"/>
        </w:numPr>
        <w:spacing w:after="200" w:line="276" w:lineRule="auto"/>
        <w:ind w:left="284" w:right="-238" w:hanging="568"/>
        <w:contextualSpacing/>
        <w:jc w:val="both"/>
        <w:textAlignment w:val="baseline"/>
        <w:rPr>
          <w:rFonts w:ascii="Arial" w:hAnsi="Arial" w:cs="Arial"/>
          <w:szCs w:val="24"/>
          <w:lang w:eastAsia="en-AU"/>
        </w:rPr>
      </w:pPr>
      <w:r w:rsidRPr="00A5006F">
        <w:rPr>
          <w:rFonts w:ascii="Arial" w:hAnsi="Arial" w:cs="Arial"/>
          <w:szCs w:val="24"/>
          <w:lang w:eastAsia="en-AU"/>
        </w:rPr>
        <w:t xml:space="preserve">Replacement of drainage pipes. </w:t>
      </w:r>
    </w:p>
    <w:p w14:paraId="21D42ED8" w14:textId="77777777" w:rsidR="00A5006F" w:rsidRPr="00A5006F" w:rsidRDefault="00A5006F" w:rsidP="00DE76F9">
      <w:pPr>
        <w:numPr>
          <w:ilvl w:val="0"/>
          <w:numId w:val="19"/>
        </w:numPr>
        <w:spacing w:after="200" w:line="276" w:lineRule="auto"/>
        <w:ind w:left="284" w:right="-238" w:hanging="568"/>
        <w:contextualSpacing/>
        <w:jc w:val="both"/>
        <w:textAlignment w:val="baseline"/>
        <w:rPr>
          <w:rFonts w:ascii="Arial" w:hAnsi="Arial" w:cs="Arial"/>
          <w:szCs w:val="24"/>
          <w:lang w:eastAsia="en-AU"/>
        </w:rPr>
      </w:pPr>
      <w:r w:rsidRPr="00A5006F">
        <w:rPr>
          <w:rFonts w:ascii="Arial" w:hAnsi="Arial" w:cs="Arial"/>
          <w:szCs w:val="24"/>
          <w:lang w:eastAsia="en-AU"/>
        </w:rPr>
        <w:t xml:space="preserve">Upgrade of drainage infrastructure including pits and pipes. </w:t>
      </w:r>
    </w:p>
    <w:p w14:paraId="6415E829" w14:textId="77777777" w:rsidR="00A5006F" w:rsidRPr="00A5006F" w:rsidRDefault="00A5006F" w:rsidP="00DE76F9">
      <w:pPr>
        <w:numPr>
          <w:ilvl w:val="0"/>
          <w:numId w:val="19"/>
        </w:numPr>
        <w:spacing w:after="200" w:line="276" w:lineRule="auto"/>
        <w:ind w:left="284" w:right="-238" w:hanging="568"/>
        <w:contextualSpacing/>
        <w:jc w:val="both"/>
        <w:textAlignment w:val="baseline"/>
        <w:rPr>
          <w:rFonts w:ascii="Arial" w:hAnsi="Arial" w:cs="Arial"/>
          <w:szCs w:val="24"/>
          <w:lang w:eastAsia="en-AU"/>
        </w:rPr>
      </w:pPr>
      <w:r w:rsidRPr="00A5006F">
        <w:rPr>
          <w:rFonts w:ascii="Arial" w:hAnsi="Arial" w:cs="Arial"/>
          <w:szCs w:val="24"/>
          <w:lang w:eastAsia="en-AU"/>
        </w:rPr>
        <w:t xml:space="preserve">Clearing and maintenance of open drains. </w:t>
      </w:r>
    </w:p>
    <w:p w14:paraId="377868FA" w14:textId="77777777" w:rsidR="00A5006F" w:rsidRPr="00A5006F" w:rsidRDefault="00A5006F" w:rsidP="00B40582">
      <w:pPr>
        <w:ind w:left="-285" w:right="-238"/>
        <w:jc w:val="both"/>
        <w:textAlignment w:val="baseline"/>
        <w:rPr>
          <w:rFonts w:ascii="Arial" w:hAnsi="Arial" w:cs="Arial"/>
          <w:szCs w:val="24"/>
          <w:lang w:eastAsia="en-AU"/>
        </w:rPr>
      </w:pPr>
    </w:p>
    <w:p w14:paraId="216010DE" w14:textId="77777777" w:rsidR="00A5006F" w:rsidRPr="00A5006F" w:rsidRDefault="00A5006F" w:rsidP="00B40582">
      <w:pPr>
        <w:ind w:left="-285" w:right="-238"/>
        <w:jc w:val="both"/>
        <w:textAlignment w:val="baseline"/>
        <w:rPr>
          <w:rFonts w:ascii="Arial" w:hAnsi="Arial" w:cs="Arial"/>
          <w:szCs w:val="24"/>
          <w:lang w:eastAsia="en-AU"/>
        </w:rPr>
      </w:pPr>
      <w:r w:rsidRPr="00A5006F">
        <w:rPr>
          <w:rFonts w:ascii="Arial" w:hAnsi="Arial" w:cs="Arial"/>
          <w:szCs w:val="24"/>
          <w:lang w:eastAsia="en-AU"/>
        </w:rPr>
        <w:t xml:space="preserve">Due to the specialised skill set and equipment requirements the City is required to engage the services of an experienced contractor to undertake such works.  </w:t>
      </w:r>
    </w:p>
    <w:p w14:paraId="7D73EA83" w14:textId="77777777" w:rsidR="00A5006F" w:rsidRPr="00A5006F" w:rsidRDefault="00A5006F" w:rsidP="00B40582">
      <w:pPr>
        <w:ind w:left="-285" w:right="-238"/>
        <w:jc w:val="both"/>
        <w:textAlignment w:val="baseline"/>
        <w:rPr>
          <w:rFonts w:ascii="Arial" w:hAnsi="Arial" w:cs="Arial"/>
          <w:szCs w:val="24"/>
          <w:lang w:eastAsia="en-AU"/>
        </w:rPr>
      </w:pPr>
    </w:p>
    <w:p w14:paraId="62F8A9EF" w14:textId="77777777" w:rsidR="00A5006F" w:rsidRPr="00A5006F" w:rsidRDefault="00A5006F" w:rsidP="00B40582">
      <w:pPr>
        <w:ind w:left="-285" w:right="-238"/>
        <w:jc w:val="both"/>
        <w:textAlignment w:val="baseline"/>
        <w:rPr>
          <w:rFonts w:ascii="Arial" w:hAnsi="Arial" w:cs="Arial"/>
          <w:szCs w:val="24"/>
          <w:lang w:eastAsia="en-AU"/>
        </w:rPr>
      </w:pPr>
      <w:r w:rsidRPr="00A5006F">
        <w:rPr>
          <w:rFonts w:ascii="Arial" w:hAnsi="Arial" w:cs="Arial"/>
          <w:szCs w:val="24"/>
          <w:lang w:eastAsia="en-AU"/>
        </w:rPr>
        <w:t xml:space="preserve">The City does not have the internal resources or expertise to undertake these types of works.  </w:t>
      </w:r>
    </w:p>
    <w:p w14:paraId="789C29E3" w14:textId="77777777" w:rsidR="00A5006F" w:rsidRPr="00A5006F" w:rsidRDefault="00A5006F" w:rsidP="00B40582">
      <w:pPr>
        <w:ind w:left="-285" w:right="-238"/>
        <w:jc w:val="both"/>
        <w:textAlignment w:val="baseline"/>
        <w:rPr>
          <w:rFonts w:ascii="Arial" w:hAnsi="Arial" w:cs="Arial"/>
          <w:szCs w:val="24"/>
          <w:lang w:eastAsia="en-AU"/>
        </w:rPr>
      </w:pPr>
    </w:p>
    <w:p w14:paraId="19FFD12B" w14:textId="77777777" w:rsidR="00A5006F" w:rsidRPr="00A5006F" w:rsidRDefault="00A5006F" w:rsidP="00B40582">
      <w:pPr>
        <w:ind w:left="-285" w:right="-238"/>
        <w:jc w:val="both"/>
        <w:textAlignment w:val="baseline"/>
        <w:rPr>
          <w:rFonts w:ascii="Arial" w:hAnsi="Arial" w:cs="Arial"/>
          <w:szCs w:val="24"/>
          <w:lang w:eastAsia="en-AU"/>
        </w:rPr>
      </w:pPr>
      <w:r w:rsidRPr="00A5006F">
        <w:rPr>
          <w:rFonts w:ascii="Arial" w:hAnsi="Arial" w:cs="Arial"/>
          <w:szCs w:val="24"/>
          <w:lang w:eastAsia="en-AU"/>
        </w:rPr>
        <w:t>To ensure that the City can continue to undertake these vital works, a Request for Tender was publicly advertised on Tenderlink during the period 27 May – 10 June 2022. The City received a total of four submissions.  </w:t>
      </w:r>
    </w:p>
    <w:p w14:paraId="06082116" w14:textId="77777777" w:rsidR="00A5006F" w:rsidRPr="00A5006F" w:rsidRDefault="00A5006F" w:rsidP="00B40582">
      <w:pPr>
        <w:ind w:left="-284" w:right="-238"/>
        <w:jc w:val="both"/>
        <w:rPr>
          <w:rFonts w:ascii="Arial" w:hAnsi="Arial" w:cs="Arial"/>
          <w:szCs w:val="24"/>
          <w:lang w:eastAsia="en-AU"/>
        </w:rPr>
      </w:pPr>
    </w:p>
    <w:p w14:paraId="00EA00E5" w14:textId="77777777" w:rsidR="00A5006F" w:rsidRPr="00A5006F" w:rsidRDefault="00A5006F" w:rsidP="00B40582">
      <w:pPr>
        <w:ind w:right="-238"/>
        <w:jc w:val="both"/>
        <w:rPr>
          <w:rFonts w:ascii="Arial" w:hAnsi="Arial" w:cs="Arial"/>
          <w:szCs w:val="24"/>
          <w:lang w:eastAsia="en-AU"/>
        </w:rPr>
      </w:pPr>
    </w:p>
    <w:p w14:paraId="2C30F1A3" w14:textId="77777777" w:rsidR="00A5006F" w:rsidRPr="00A5006F" w:rsidRDefault="00A5006F" w:rsidP="00B40582">
      <w:pPr>
        <w:ind w:left="-284" w:right="-238"/>
        <w:jc w:val="both"/>
        <w:rPr>
          <w:rFonts w:ascii="Arial" w:eastAsiaTheme="minorHAnsi" w:hAnsi="Arial" w:cs="Arial"/>
          <w:b/>
          <w:color w:val="17365D" w:themeColor="text2" w:themeShade="BF"/>
          <w:sz w:val="28"/>
          <w:szCs w:val="32"/>
        </w:rPr>
      </w:pPr>
      <w:r w:rsidRPr="00A5006F">
        <w:rPr>
          <w:rFonts w:ascii="Arial" w:eastAsiaTheme="minorHAnsi" w:hAnsi="Arial" w:cs="Arial"/>
          <w:b/>
          <w:color w:val="17365D" w:themeColor="text2" w:themeShade="BF"/>
          <w:sz w:val="28"/>
          <w:szCs w:val="32"/>
        </w:rPr>
        <w:t>Discussion</w:t>
      </w:r>
    </w:p>
    <w:p w14:paraId="6CB2C6A4" w14:textId="77777777" w:rsidR="00A5006F" w:rsidRPr="00A5006F" w:rsidRDefault="00A5006F" w:rsidP="00B40582">
      <w:pPr>
        <w:ind w:left="-284" w:right="-238"/>
        <w:jc w:val="both"/>
        <w:rPr>
          <w:rFonts w:ascii="Arial" w:eastAsiaTheme="minorHAnsi" w:hAnsi="Arial" w:cs="Arial"/>
          <w:szCs w:val="32"/>
        </w:rPr>
      </w:pPr>
    </w:p>
    <w:p w14:paraId="217B7169" w14:textId="77777777" w:rsidR="00A5006F" w:rsidRPr="00A5006F" w:rsidRDefault="00A5006F" w:rsidP="00B40582">
      <w:pPr>
        <w:ind w:left="-285" w:right="-238"/>
        <w:jc w:val="both"/>
        <w:textAlignment w:val="baseline"/>
        <w:rPr>
          <w:rFonts w:ascii="Arial" w:hAnsi="Arial" w:cs="Arial"/>
          <w:szCs w:val="24"/>
          <w:lang w:eastAsia="en-AU"/>
        </w:rPr>
      </w:pPr>
      <w:r w:rsidRPr="00A5006F">
        <w:rPr>
          <w:rFonts w:ascii="Arial" w:hAnsi="Arial" w:cs="Arial"/>
          <w:szCs w:val="24"/>
          <w:lang w:eastAsia="en-AU"/>
        </w:rPr>
        <w:t xml:space="preserve">After the closure of the tender period, the evaluation panel completed the analysis and evaluation of the four submissions.  At the conclusion of the process </w:t>
      </w:r>
      <w:r w:rsidRPr="00A5006F">
        <w:rPr>
          <w:rFonts w:ascii="Arial" w:eastAsiaTheme="minorHAnsi" w:hAnsi="Arial" w:cs="Arial"/>
          <w:color w:val="000000"/>
          <w:szCs w:val="24"/>
          <w:shd w:val="clear" w:color="auto" w:fill="FFFFFF"/>
        </w:rPr>
        <w:t xml:space="preserve">Comex Civil Pty Ltd </w:t>
      </w:r>
      <w:r w:rsidRPr="00A5006F">
        <w:rPr>
          <w:rFonts w:ascii="Arial" w:hAnsi="Arial" w:cs="Arial"/>
          <w:szCs w:val="24"/>
          <w:lang w:eastAsia="en-AU"/>
        </w:rPr>
        <w:t>was nominated as the preferred supplier for this package of works. The submissions were rated against the following criteria:</w:t>
      </w:r>
    </w:p>
    <w:p w14:paraId="17BA93B3" w14:textId="77777777" w:rsidR="00A5006F" w:rsidRPr="00A5006F" w:rsidRDefault="00A5006F" w:rsidP="00B40582">
      <w:pPr>
        <w:ind w:left="-285" w:right="-238"/>
        <w:jc w:val="both"/>
        <w:textAlignment w:val="baseline"/>
        <w:rPr>
          <w:rFonts w:ascii="Arial" w:hAnsi="Arial" w:cs="Arial"/>
          <w:szCs w:val="24"/>
          <w:lang w:eastAsia="en-AU"/>
        </w:rPr>
      </w:pPr>
    </w:p>
    <w:p w14:paraId="6BC10999" w14:textId="77777777" w:rsidR="00A5006F" w:rsidRPr="00A5006F" w:rsidRDefault="00A5006F" w:rsidP="00DE76F9">
      <w:pPr>
        <w:numPr>
          <w:ilvl w:val="0"/>
          <w:numId w:val="19"/>
        </w:numPr>
        <w:spacing w:after="200" w:line="276" w:lineRule="auto"/>
        <w:ind w:left="284" w:right="-238" w:hanging="568"/>
        <w:contextualSpacing/>
        <w:jc w:val="both"/>
        <w:textAlignment w:val="baseline"/>
        <w:rPr>
          <w:rFonts w:ascii="Arial" w:hAnsi="Arial" w:cs="Arial"/>
          <w:szCs w:val="24"/>
          <w:lang w:eastAsia="en-AU"/>
        </w:rPr>
      </w:pPr>
      <w:r w:rsidRPr="00A5006F">
        <w:rPr>
          <w:rFonts w:ascii="Arial" w:hAnsi="Arial" w:cs="Arial"/>
          <w:szCs w:val="24"/>
          <w:lang w:eastAsia="en-AU"/>
        </w:rPr>
        <w:t>Organisational capabilities (35%),</w:t>
      </w:r>
    </w:p>
    <w:p w14:paraId="679A2F09" w14:textId="77777777" w:rsidR="00A5006F" w:rsidRPr="00A5006F" w:rsidRDefault="00A5006F" w:rsidP="00DE76F9">
      <w:pPr>
        <w:numPr>
          <w:ilvl w:val="0"/>
          <w:numId w:val="19"/>
        </w:numPr>
        <w:spacing w:after="200" w:line="276" w:lineRule="auto"/>
        <w:ind w:left="284" w:right="-238" w:hanging="568"/>
        <w:contextualSpacing/>
        <w:jc w:val="both"/>
        <w:textAlignment w:val="baseline"/>
        <w:rPr>
          <w:rFonts w:ascii="Arial" w:hAnsi="Arial" w:cs="Arial"/>
          <w:szCs w:val="24"/>
          <w:lang w:eastAsia="en-AU"/>
        </w:rPr>
      </w:pPr>
      <w:r w:rsidRPr="00A5006F">
        <w:rPr>
          <w:rFonts w:ascii="Arial" w:hAnsi="Arial" w:cs="Arial"/>
          <w:szCs w:val="24"/>
          <w:lang w:eastAsia="en-AU"/>
        </w:rPr>
        <w:t xml:space="preserve">Key personnel skills and experience (35%), and </w:t>
      </w:r>
    </w:p>
    <w:p w14:paraId="210B613C" w14:textId="77777777" w:rsidR="00A5006F" w:rsidRPr="00A5006F" w:rsidRDefault="00A5006F" w:rsidP="00DE76F9">
      <w:pPr>
        <w:numPr>
          <w:ilvl w:val="0"/>
          <w:numId w:val="19"/>
        </w:numPr>
        <w:spacing w:after="200" w:line="276" w:lineRule="auto"/>
        <w:ind w:left="284" w:right="-238" w:hanging="568"/>
        <w:contextualSpacing/>
        <w:jc w:val="both"/>
        <w:textAlignment w:val="baseline"/>
        <w:rPr>
          <w:rFonts w:ascii="Arial" w:hAnsi="Arial" w:cs="Arial"/>
          <w:szCs w:val="24"/>
          <w:lang w:eastAsia="en-AU"/>
        </w:rPr>
      </w:pPr>
      <w:r w:rsidRPr="00A5006F">
        <w:rPr>
          <w:rFonts w:ascii="Arial" w:hAnsi="Arial" w:cs="Arial"/>
          <w:szCs w:val="24"/>
          <w:lang w:eastAsia="en-AU"/>
        </w:rPr>
        <w:t>Performance (30%). </w:t>
      </w:r>
    </w:p>
    <w:p w14:paraId="4C9E0307" w14:textId="77777777" w:rsidR="00A5006F" w:rsidRPr="00A5006F" w:rsidRDefault="00A5006F" w:rsidP="00B40582">
      <w:pPr>
        <w:ind w:left="-285" w:right="-238"/>
        <w:jc w:val="both"/>
        <w:textAlignment w:val="baseline"/>
        <w:rPr>
          <w:rFonts w:ascii="Arial" w:hAnsi="Arial" w:cs="Arial"/>
          <w:szCs w:val="24"/>
          <w:lang w:eastAsia="en-AU"/>
        </w:rPr>
      </w:pPr>
    </w:p>
    <w:p w14:paraId="64E70147" w14:textId="77777777" w:rsidR="00A5006F" w:rsidRPr="00A5006F" w:rsidRDefault="00A5006F" w:rsidP="00B40582">
      <w:pPr>
        <w:ind w:left="-285" w:right="-238"/>
        <w:jc w:val="both"/>
        <w:textAlignment w:val="baseline"/>
        <w:rPr>
          <w:rFonts w:ascii="Arial" w:hAnsi="Arial" w:cs="Arial"/>
          <w:szCs w:val="24"/>
          <w:lang w:eastAsia="en-AU"/>
        </w:rPr>
      </w:pPr>
      <w:r w:rsidRPr="00A5006F">
        <w:rPr>
          <w:rFonts w:ascii="Arial" w:eastAsiaTheme="minorHAnsi" w:hAnsi="Arial" w:cs="Arial"/>
          <w:color w:val="000000"/>
          <w:szCs w:val="24"/>
          <w:shd w:val="clear" w:color="auto" w:fill="FFFFFF"/>
        </w:rPr>
        <w:t xml:space="preserve">Comex Civil Pty Ltd </w:t>
      </w:r>
      <w:r w:rsidRPr="00A5006F">
        <w:rPr>
          <w:rFonts w:ascii="Arial" w:hAnsi="Arial" w:cs="Arial"/>
          <w:szCs w:val="24"/>
          <w:lang w:eastAsia="en-AU"/>
        </w:rPr>
        <w:t xml:space="preserve">provided information on similar works that they have recently undertaken, successfully demonstrating an ability to complete the requirements of this request. </w:t>
      </w:r>
    </w:p>
    <w:p w14:paraId="0D28E38D" w14:textId="77777777" w:rsidR="00A5006F" w:rsidRPr="00A5006F" w:rsidRDefault="00A5006F" w:rsidP="00B40582">
      <w:pPr>
        <w:ind w:left="-285" w:right="-238"/>
        <w:jc w:val="both"/>
        <w:textAlignment w:val="baseline"/>
        <w:rPr>
          <w:rFonts w:ascii="Arial" w:hAnsi="Arial" w:cs="Arial"/>
          <w:szCs w:val="24"/>
          <w:lang w:eastAsia="en-AU"/>
        </w:rPr>
      </w:pPr>
    </w:p>
    <w:p w14:paraId="74AE5B21" w14:textId="77777777" w:rsidR="00A5006F" w:rsidRPr="00A5006F" w:rsidRDefault="00A5006F" w:rsidP="00B40582">
      <w:pPr>
        <w:ind w:left="-285" w:right="-238"/>
        <w:jc w:val="both"/>
        <w:textAlignment w:val="baseline"/>
        <w:rPr>
          <w:rFonts w:ascii="Arial" w:hAnsi="Arial" w:cs="Arial"/>
          <w:szCs w:val="24"/>
          <w:lang w:eastAsia="en-AU"/>
        </w:rPr>
      </w:pPr>
      <w:r w:rsidRPr="00A5006F">
        <w:rPr>
          <w:rFonts w:ascii="Arial" w:hAnsi="Arial" w:cs="Arial"/>
          <w:szCs w:val="24"/>
          <w:lang w:eastAsia="en-AU"/>
        </w:rPr>
        <w:t xml:space="preserve">Key personnel listed were experienced, suitably skilled and have experience delivering similar works. </w:t>
      </w:r>
    </w:p>
    <w:p w14:paraId="5FEB090E" w14:textId="77777777" w:rsidR="00A5006F" w:rsidRPr="00A5006F" w:rsidRDefault="00A5006F" w:rsidP="00B40582">
      <w:pPr>
        <w:ind w:left="-285" w:right="-238"/>
        <w:jc w:val="both"/>
        <w:textAlignment w:val="baseline"/>
        <w:rPr>
          <w:rFonts w:ascii="Arial" w:hAnsi="Arial" w:cs="Arial"/>
          <w:szCs w:val="24"/>
          <w:lang w:eastAsia="en-AU"/>
        </w:rPr>
      </w:pPr>
    </w:p>
    <w:p w14:paraId="56C758E4" w14:textId="77777777" w:rsidR="00A5006F" w:rsidRPr="00A5006F" w:rsidRDefault="00A5006F" w:rsidP="00B40582">
      <w:pPr>
        <w:ind w:left="-285" w:right="-238"/>
        <w:jc w:val="both"/>
        <w:textAlignment w:val="baseline"/>
        <w:rPr>
          <w:rFonts w:ascii="Arial" w:hAnsi="Arial" w:cs="Arial"/>
          <w:szCs w:val="24"/>
          <w:lang w:eastAsia="en-AU"/>
        </w:rPr>
      </w:pPr>
      <w:r w:rsidRPr="00A5006F">
        <w:rPr>
          <w:rFonts w:ascii="Arial" w:hAnsi="Arial" w:cs="Arial"/>
          <w:szCs w:val="24"/>
          <w:lang w:eastAsia="en-AU"/>
        </w:rPr>
        <w:t xml:space="preserve">Organisational capabilities were detailed and provided good information on how the construction and maintenance works would be delivered. </w:t>
      </w:r>
    </w:p>
    <w:p w14:paraId="38AA17DE" w14:textId="77777777" w:rsidR="00A5006F" w:rsidRPr="00A5006F" w:rsidRDefault="00A5006F" w:rsidP="00B40582">
      <w:pPr>
        <w:ind w:left="-285" w:right="-238"/>
        <w:jc w:val="both"/>
        <w:textAlignment w:val="baseline"/>
        <w:rPr>
          <w:rFonts w:ascii="Arial" w:hAnsi="Arial" w:cs="Arial"/>
          <w:szCs w:val="24"/>
          <w:lang w:eastAsia="en-AU"/>
        </w:rPr>
      </w:pPr>
    </w:p>
    <w:p w14:paraId="70626ED8" w14:textId="77777777" w:rsidR="00A5006F" w:rsidRPr="00A5006F" w:rsidRDefault="00A5006F" w:rsidP="00B40582">
      <w:pPr>
        <w:ind w:left="-285" w:right="-238"/>
        <w:jc w:val="both"/>
        <w:textAlignment w:val="baseline"/>
        <w:rPr>
          <w:rFonts w:ascii="Arial" w:hAnsi="Arial" w:cs="Arial"/>
          <w:szCs w:val="24"/>
          <w:lang w:eastAsia="en-AU"/>
        </w:rPr>
      </w:pPr>
      <w:r w:rsidRPr="00A5006F">
        <w:rPr>
          <w:rFonts w:ascii="Arial" w:hAnsi="Arial" w:cs="Arial"/>
          <w:szCs w:val="24"/>
          <w:lang w:eastAsia="en-AU"/>
        </w:rPr>
        <w:t>Performance was addressed in the submission along with detailed preconstruction activities and construction methodologies.</w:t>
      </w:r>
    </w:p>
    <w:p w14:paraId="0B435473" w14:textId="77777777" w:rsidR="00A5006F" w:rsidRPr="00A5006F" w:rsidRDefault="00A5006F" w:rsidP="00B40582">
      <w:pPr>
        <w:ind w:left="-285" w:right="-238"/>
        <w:jc w:val="both"/>
        <w:textAlignment w:val="baseline"/>
        <w:rPr>
          <w:rFonts w:ascii="Segoe UI" w:hAnsi="Segoe UI" w:cs="Segoe UI"/>
          <w:sz w:val="18"/>
          <w:szCs w:val="18"/>
          <w:lang w:eastAsia="en-AU"/>
        </w:rPr>
      </w:pPr>
    </w:p>
    <w:p w14:paraId="310B7C8C" w14:textId="77777777" w:rsidR="00A5006F" w:rsidRPr="00A5006F" w:rsidRDefault="00A5006F" w:rsidP="00B40582">
      <w:pPr>
        <w:ind w:right="-238"/>
        <w:jc w:val="both"/>
        <w:textAlignment w:val="baseline"/>
        <w:rPr>
          <w:rFonts w:ascii="Segoe UI" w:hAnsi="Segoe UI" w:cs="Segoe UI"/>
          <w:sz w:val="18"/>
          <w:szCs w:val="18"/>
          <w:lang w:eastAsia="en-AU"/>
        </w:rPr>
      </w:pPr>
    </w:p>
    <w:p w14:paraId="20B5C640" w14:textId="77777777" w:rsidR="00A5006F" w:rsidRPr="00A5006F" w:rsidRDefault="00A5006F" w:rsidP="00B40582">
      <w:pPr>
        <w:ind w:left="-285" w:right="-238"/>
        <w:jc w:val="both"/>
        <w:textAlignment w:val="baseline"/>
        <w:rPr>
          <w:rFonts w:ascii="Arial" w:hAnsi="Arial" w:cs="Arial"/>
          <w:szCs w:val="24"/>
          <w:lang w:eastAsia="en-AU"/>
        </w:rPr>
      </w:pPr>
      <w:r w:rsidRPr="00A5006F">
        <w:rPr>
          <w:rFonts w:ascii="Arial" w:hAnsi="Arial" w:cs="Arial"/>
          <w:szCs w:val="24"/>
          <w:lang w:eastAsia="en-AU"/>
        </w:rPr>
        <w:t xml:space="preserve">Following the due diligence processes that the City has undertaken, the City is confident that </w:t>
      </w:r>
      <w:r w:rsidRPr="00A5006F">
        <w:rPr>
          <w:rFonts w:ascii="Arial" w:eastAsiaTheme="minorHAnsi" w:hAnsi="Arial" w:cs="Arial"/>
          <w:color w:val="000000"/>
          <w:szCs w:val="24"/>
          <w:shd w:val="clear" w:color="auto" w:fill="FFFFFF"/>
        </w:rPr>
        <w:t>Comex Civil Pty Ltd</w:t>
      </w:r>
      <w:r w:rsidRPr="00A5006F">
        <w:rPr>
          <w:rFonts w:ascii="Arial" w:hAnsi="Arial" w:cs="Arial"/>
          <w:szCs w:val="24"/>
          <w:lang w:eastAsia="en-AU"/>
        </w:rPr>
        <w:t xml:space="preserve"> can complete the scope of work to the required standards, and that their offer represents good value for money to the City within the market. </w:t>
      </w:r>
    </w:p>
    <w:p w14:paraId="60FB1D03" w14:textId="77777777" w:rsidR="00A5006F" w:rsidRPr="00A5006F" w:rsidRDefault="00A5006F" w:rsidP="00B40582">
      <w:pPr>
        <w:ind w:left="-284" w:right="-238"/>
        <w:jc w:val="both"/>
        <w:rPr>
          <w:rFonts w:ascii="Arial" w:eastAsiaTheme="minorHAnsi" w:hAnsi="Arial" w:cs="Arial"/>
          <w:b/>
          <w:color w:val="17365D" w:themeColor="text2" w:themeShade="BF"/>
          <w:sz w:val="28"/>
          <w:szCs w:val="32"/>
        </w:rPr>
      </w:pPr>
      <w:r w:rsidRPr="00A5006F">
        <w:rPr>
          <w:rFonts w:ascii="Arial" w:eastAsiaTheme="minorHAnsi" w:hAnsi="Arial" w:cs="Arial"/>
          <w:b/>
          <w:color w:val="17365D" w:themeColor="text2" w:themeShade="BF"/>
          <w:sz w:val="28"/>
          <w:szCs w:val="32"/>
        </w:rPr>
        <w:t xml:space="preserve">Consultation </w:t>
      </w:r>
    </w:p>
    <w:p w14:paraId="1C94DF86" w14:textId="77777777" w:rsidR="00A5006F" w:rsidRPr="00A5006F" w:rsidRDefault="00A5006F" w:rsidP="00B40582">
      <w:pPr>
        <w:ind w:left="-284" w:right="-238"/>
        <w:jc w:val="both"/>
        <w:rPr>
          <w:rFonts w:ascii="Arial" w:eastAsiaTheme="minorHAnsi" w:hAnsi="Arial" w:cs="Arial"/>
          <w:szCs w:val="32"/>
        </w:rPr>
      </w:pPr>
    </w:p>
    <w:p w14:paraId="164FCC95" w14:textId="77777777" w:rsidR="00A5006F" w:rsidRPr="00A5006F" w:rsidRDefault="00A5006F" w:rsidP="00B40582">
      <w:pPr>
        <w:ind w:left="-284" w:right="-238"/>
        <w:jc w:val="both"/>
        <w:rPr>
          <w:rFonts w:ascii="Arial" w:eastAsiaTheme="minorHAnsi" w:hAnsi="Arial" w:cs="Arial"/>
          <w:szCs w:val="32"/>
        </w:rPr>
      </w:pPr>
      <w:r w:rsidRPr="00A5006F">
        <w:rPr>
          <w:rFonts w:ascii="Arial" w:eastAsiaTheme="minorHAnsi" w:hAnsi="Arial" w:cs="Arial"/>
          <w:szCs w:val="32"/>
        </w:rPr>
        <w:t xml:space="preserve">Not Required. </w:t>
      </w:r>
    </w:p>
    <w:p w14:paraId="0E682CC0" w14:textId="77777777" w:rsidR="00A5006F" w:rsidRPr="00A5006F" w:rsidRDefault="00A5006F" w:rsidP="00B40582">
      <w:pPr>
        <w:ind w:left="-284" w:right="-238"/>
        <w:jc w:val="both"/>
        <w:rPr>
          <w:rFonts w:ascii="Arial" w:eastAsiaTheme="minorHAnsi" w:hAnsi="Arial" w:cs="Arial"/>
          <w:szCs w:val="24"/>
        </w:rPr>
      </w:pPr>
    </w:p>
    <w:p w14:paraId="4D897334" w14:textId="77777777" w:rsidR="00A5006F" w:rsidRPr="00A5006F" w:rsidRDefault="00A5006F" w:rsidP="00B40582">
      <w:pPr>
        <w:ind w:left="-284" w:right="-238"/>
        <w:jc w:val="both"/>
        <w:rPr>
          <w:rFonts w:ascii="Arial" w:eastAsiaTheme="minorHAnsi" w:hAnsi="Arial" w:cs="Arial"/>
          <w:szCs w:val="24"/>
        </w:rPr>
      </w:pPr>
    </w:p>
    <w:p w14:paraId="2D15673C" w14:textId="77777777" w:rsidR="00A5006F" w:rsidRPr="00A5006F" w:rsidRDefault="00A5006F" w:rsidP="00B40582">
      <w:pPr>
        <w:ind w:left="-284" w:right="-238"/>
        <w:jc w:val="both"/>
        <w:rPr>
          <w:rFonts w:ascii="Arial" w:eastAsiaTheme="minorHAnsi" w:hAnsi="Arial" w:cs="Arial"/>
          <w:b/>
          <w:color w:val="17365D" w:themeColor="text2" w:themeShade="BF"/>
          <w:sz w:val="28"/>
          <w:szCs w:val="32"/>
        </w:rPr>
      </w:pPr>
      <w:r w:rsidRPr="00A5006F">
        <w:rPr>
          <w:rFonts w:ascii="Arial" w:eastAsiaTheme="minorHAnsi" w:hAnsi="Arial" w:cs="Arial"/>
          <w:b/>
          <w:color w:val="17365D" w:themeColor="text2" w:themeShade="BF"/>
          <w:sz w:val="28"/>
          <w:szCs w:val="32"/>
        </w:rPr>
        <w:t>Strategic Implications</w:t>
      </w:r>
    </w:p>
    <w:p w14:paraId="29263E5E" w14:textId="77777777" w:rsidR="00A5006F" w:rsidRPr="00A5006F" w:rsidRDefault="00A5006F" w:rsidP="00B40582">
      <w:pPr>
        <w:ind w:left="-284" w:right="-238"/>
        <w:jc w:val="both"/>
        <w:rPr>
          <w:rFonts w:ascii="Arial" w:eastAsiaTheme="minorHAnsi" w:hAnsi="Arial" w:cs="Arial"/>
          <w:szCs w:val="32"/>
          <w:highlight w:val="red"/>
        </w:rPr>
      </w:pPr>
    </w:p>
    <w:p w14:paraId="3B336042" w14:textId="77777777" w:rsidR="00A5006F" w:rsidRPr="00A5006F" w:rsidRDefault="00A5006F" w:rsidP="00B40582">
      <w:pPr>
        <w:ind w:left="-284" w:right="-238"/>
        <w:jc w:val="both"/>
        <w:rPr>
          <w:rFonts w:ascii="Arial" w:eastAsiaTheme="minorHAnsi" w:hAnsi="Arial" w:cs="Arial"/>
          <w:szCs w:val="24"/>
        </w:rPr>
      </w:pPr>
      <w:r w:rsidRPr="00A5006F">
        <w:rPr>
          <w:rFonts w:ascii="Arial" w:eastAsiaTheme="minorHAnsi" w:hAnsi="Arial" w:cs="Arial"/>
          <w:szCs w:val="32"/>
        </w:rPr>
        <w:t>There award of this tender will assist in achieving in the aims of the</w:t>
      </w:r>
      <w:r w:rsidRPr="00A5006F">
        <w:rPr>
          <w:rFonts w:ascii="Arial" w:eastAsiaTheme="minorHAnsi" w:hAnsi="Arial" w:cs="Arial"/>
          <w:szCs w:val="24"/>
        </w:rPr>
        <w:t xml:space="preserve"> City’s Asset Management Strategy 2019-2029</w:t>
      </w:r>
      <w:r w:rsidRPr="00A5006F">
        <w:rPr>
          <w:rFonts w:ascii="Arial" w:eastAsia="Arial" w:hAnsi="Arial" w:cs="Arial"/>
          <w:szCs w:val="24"/>
        </w:rPr>
        <w:t>. By awarding this tender the City will be able to ensure</w:t>
      </w:r>
      <w:r w:rsidRPr="00A5006F">
        <w:rPr>
          <w:rFonts w:ascii="Arial" w:eastAsiaTheme="minorHAnsi" w:hAnsi="Arial" w:cs="Arial"/>
          <w:szCs w:val="32"/>
        </w:rPr>
        <w:t xml:space="preserve"> that drainage infrastructure is adequately maintained and where necessary upgraded. </w:t>
      </w:r>
      <w:r w:rsidRPr="00A5006F" w:rsidDel="00316973">
        <w:rPr>
          <w:rFonts w:ascii="Arial" w:eastAsiaTheme="minorHAnsi" w:hAnsi="Arial" w:cs="Arial"/>
          <w:szCs w:val="32"/>
        </w:rPr>
        <w:t xml:space="preserve"> </w:t>
      </w:r>
    </w:p>
    <w:p w14:paraId="3D00A216" w14:textId="77777777" w:rsidR="00A5006F" w:rsidRPr="00A5006F" w:rsidRDefault="00A5006F" w:rsidP="00B40582">
      <w:pPr>
        <w:ind w:right="-238"/>
        <w:jc w:val="both"/>
        <w:rPr>
          <w:rFonts w:ascii="Arial" w:eastAsiaTheme="minorHAnsi" w:hAnsi="Arial" w:cs="Arial"/>
          <w:szCs w:val="28"/>
        </w:rPr>
      </w:pPr>
    </w:p>
    <w:p w14:paraId="5C57053A" w14:textId="77777777" w:rsidR="00A5006F" w:rsidRPr="00A5006F" w:rsidRDefault="00A5006F" w:rsidP="00B40582">
      <w:pPr>
        <w:ind w:left="-284" w:right="-238"/>
        <w:jc w:val="both"/>
        <w:rPr>
          <w:rFonts w:ascii="Arial" w:eastAsiaTheme="minorHAnsi" w:hAnsi="Arial" w:cs="Arial"/>
          <w:szCs w:val="28"/>
        </w:rPr>
      </w:pPr>
      <w:r w:rsidRPr="00A5006F">
        <w:rPr>
          <w:rFonts w:ascii="Arial" w:eastAsiaTheme="minorHAnsi" w:hAnsi="Arial" w:cs="Arial"/>
          <w:szCs w:val="28"/>
        </w:rPr>
        <w:t>The works undertaken under this tender will assist in delivering the to the following objectives and areas of the Asset Management Strategy:</w:t>
      </w:r>
    </w:p>
    <w:p w14:paraId="117056BE" w14:textId="77777777" w:rsidR="00A5006F" w:rsidRPr="00A5006F" w:rsidRDefault="00A5006F" w:rsidP="00B40582">
      <w:pPr>
        <w:ind w:left="-284" w:right="-238"/>
        <w:jc w:val="both"/>
        <w:rPr>
          <w:rFonts w:ascii="Arial" w:eastAsiaTheme="minorHAnsi" w:hAnsi="Arial" w:cs="Arial"/>
          <w:szCs w:val="28"/>
        </w:rPr>
      </w:pPr>
    </w:p>
    <w:p w14:paraId="1DBC743E" w14:textId="77777777" w:rsidR="00A5006F" w:rsidRPr="00A5006F" w:rsidRDefault="00A5006F" w:rsidP="00DE76F9">
      <w:pPr>
        <w:numPr>
          <w:ilvl w:val="0"/>
          <w:numId w:val="20"/>
        </w:numPr>
        <w:spacing w:after="200" w:line="276" w:lineRule="auto"/>
        <w:ind w:left="284" w:right="-238" w:hanging="568"/>
        <w:contextualSpacing/>
        <w:jc w:val="both"/>
        <w:rPr>
          <w:rFonts w:ascii="Arial" w:eastAsiaTheme="minorHAnsi" w:hAnsi="Arial" w:cs="Arial"/>
          <w:szCs w:val="24"/>
        </w:rPr>
      </w:pPr>
      <w:r w:rsidRPr="00A5006F">
        <w:rPr>
          <w:rFonts w:ascii="Arial" w:eastAsiaTheme="minorHAnsi" w:hAnsi="Arial" w:cs="Arial"/>
          <w:szCs w:val="24"/>
        </w:rPr>
        <w:t>Maintain investment in roads, footpaths, cycleways and drainage and high priority sports and community facilities.</w:t>
      </w:r>
    </w:p>
    <w:p w14:paraId="61C4315C" w14:textId="77777777" w:rsidR="00A5006F" w:rsidRPr="00A5006F" w:rsidRDefault="00A5006F" w:rsidP="00DE76F9">
      <w:pPr>
        <w:numPr>
          <w:ilvl w:val="0"/>
          <w:numId w:val="20"/>
        </w:numPr>
        <w:spacing w:after="200" w:line="276" w:lineRule="auto"/>
        <w:ind w:left="284" w:right="-238" w:hanging="568"/>
        <w:contextualSpacing/>
        <w:jc w:val="both"/>
        <w:rPr>
          <w:rFonts w:ascii="Arial" w:eastAsiaTheme="minorHAnsi" w:hAnsi="Arial" w:cs="Arial"/>
          <w:szCs w:val="24"/>
        </w:rPr>
      </w:pPr>
      <w:r w:rsidRPr="00A5006F">
        <w:rPr>
          <w:rFonts w:ascii="Arial" w:eastAsiaTheme="minorHAnsi" w:hAnsi="Arial" w:cs="Arial"/>
          <w:szCs w:val="24"/>
        </w:rPr>
        <w:t>Operation and maintenance of the drainage network is critical in ensuring the drainage network functions at maximum efficiency by removing stormwater from road reserves and thereby reducing the risk of flooding to public and private property.</w:t>
      </w:r>
    </w:p>
    <w:p w14:paraId="3EA67129" w14:textId="77777777" w:rsidR="00A5006F" w:rsidRPr="00A5006F" w:rsidRDefault="00A5006F" w:rsidP="00B40582">
      <w:pPr>
        <w:ind w:left="145" w:right="-238"/>
        <w:jc w:val="both"/>
        <w:rPr>
          <w:rFonts w:ascii="Arial" w:eastAsiaTheme="minorHAnsi" w:hAnsi="Arial" w:cs="Arial"/>
          <w:szCs w:val="28"/>
        </w:rPr>
      </w:pPr>
    </w:p>
    <w:p w14:paraId="12500A76" w14:textId="77777777" w:rsidR="00A5006F" w:rsidRPr="00A5006F" w:rsidRDefault="00A5006F" w:rsidP="00B40582">
      <w:pPr>
        <w:ind w:left="-284" w:right="-238"/>
        <w:jc w:val="both"/>
        <w:rPr>
          <w:rFonts w:ascii="Arial" w:eastAsiaTheme="minorHAnsi" w:hAnsi="Arial" w:cs="Arial"/>
          <w:szCs w:val="28"/>
        </w:rPr>
      </w:pPr>
      <w:r w:rsidRPr="00A5006F">
        <w:rPr>
          <w:rFonts w:ascii="Arial" w:eastAsiaTheme="minorHAnsi" w:hAnsi="Arial" w:cs="Arial"/>
          <w:szCs w:val="28"/>
        </w:rPr>
        <w:t>The works under this tender relate to the following items from the Strategic Community Plan:</w:t>
      </w:r>
    </w:p>
    <w:p w14:paraId="23AE1F2B" w14:textId="77777777" w:rsidR="00A5006F" w:rsidRPr="00A5006F" w:rsidRDefault="00A5006F" w:rsidP="00B40582">
      <w:pPr>
        <w:ind w:right="-238"/>
        <w:jc w:val="both"/>
        <w:rPr>
          <w:rFonts w:ascii="Arial" w:eastAsiaTheme="minorHAnsi" w:hAnsi="Arial" w:cs="Arial"/>
          <w:szCs w:val="28"/>
        </w:rPr>
      </w:pPr>
    </w:p>
    <w:p w14:paraId="69EE8757" w14:textId="77777777" w:rsidR="00A5006F" w:rsidRPr="00A5006F" w:rsidRDefault="00A5006F" w:rsidP="00DE76F9">
      <w:pPr>
        <w:numPr>
          <w:ilvl w:val="0"/>
          <w:numId w:val="20"/>
        </w:numPr>
        <w:spacing w:after="200" w:line="276" w:lineRule="auto"/>
        <w:ind w:left="284" w:right="-238" w:hanging="568"/>
        <w:contextualSpacing/>
        <w:jc w:val="both"/>
        <w:rPr>
          <w:rFonts w:ascii="Arial" w:eastAsiaTheme="minorHAnsi" w:hAnsi="Arial" w:cs="Arial"/>
          <w:szCs w:val="24"/>
        </w:rPr>
      </w:pPr>
      <w:r w:rsidRPr="00A5006F">
        <w:rPr>
          <w:rFonts w:ascii="Arial" w:eastAsiaTheme="minorHAnsi" w:hAnsi="Arial" w:cs="Arial"/>
          <w:szCs w:val="24"/>
        </w:rPr>
        <w:t>Great built and natural environments.</w:t>
      </w:r>
    </w:p>
    <w:p w14:paraId="7ECB02D2" w14:textId="77777777" w:rsidR="00A5006F" w:rsidRPr="00A5006F" w:rsidRDefault="00A5006F" w:rsidP="00B40582">
      <w:pPr>
        <w:ind w:left="360" w:right="-238"/>
        <w:jc w:val="both"/>
        <w:rPr>
          <w:rFonts w:ascii="Arial" w:eastAsiaTheme="minorHAnsi" w:hAnsi="Arial" w:cs="Arial"/>
          <w:szCs w:val="28"/>
        </w:rPr>
      </w:pPr>
    </w:p>
    <w:p w14:paraId="4D3839E9" w14:textId="77777777" w:rsidR="00A5006F" w:rsidRPr="00A5006F" w:rsidRDefault="00A5006F" w:rsidP="00B40582">
      <w:pPr>
        <w:ind w:right="-238"/>
        <w:jc w:val="both"/>
        <w:rPr>
          <w:rFonts w:ascii="Arial" w:eastAsiaTheme="minorHAnsi" w:hAnsi="Arial" w:cs="Arial"/>
          <w:b/>
          <w:sz w:val="28"/>
          <w:szCs w:val="32"/>
        </w:rPr>
      </w:pPr>
    </w:p>
    <w:p w14:paraId="011270CC" w14:textId="77777777" w:rsidR="00A5006F" w:rsidRPr="00A5006F" w:rsidRDefault="00A5006F" w:rsidP="00B40582">
      <w:pPr>
        <w:ind w:left="-284" w:right="-238"/>
        <w:jc w:val="both"/>
        <w:rPr>
          <w:rFonts w:ascii="Arial" w:eastAsiaTheme="minorHAnsi" w:hAnsi="Arial" w:cs="Arial"/>
          <w:b/>
          <w:sz w:val="28"/>
          <w:szCs w:val="32"/>
        </w:rPr>
      </w:pPr>
      <w:r w:rsidRPr="00A5006F">
        <w:rPr>
          <w:rFonts w:ascii="Arial" w:eastAsiaTheme="minorHAnsi" w:hAnsi="Arial" w:cs="Arial"/>
          <w:b/>
          <w:color w:val="17365D" w:themeColor="text2" w:themeShade="BF"/>
          <w:sz w:val="28"/>
          <w:szCs w:val="32"/>
        </w:rPr>
        <w:t>Budget/Financial Implications</w:t>
      </w:r>
    </w:p>
    <w:p w14:paraId="3B7DEAB9" w14:textId="77777777" w:rsidR="00A5006F" w:rsidRPr="00A5006F" w:rsidRDefault="00A5006F" w:rsidP="00B40582">
      <w:pPr>
        <w:ind w:left="-284" w:right="-238"/>
        <w:jc w:val="both"/>
        <w:rPr>
          <w:rFonts w:ascii="Arial" w:eastAsiaTheme="minorHAnsi" w:hAnsi="Arial" w:cs="Arial"/>
          <w:b/>
          <w:szCs w:val="32"/>
          <w:highlight w:val="yellow"/>
        </w:rPr>
      </w:pPr>
    </w:p>
    <w:p w14:paraId="68A27FEA" w14:textId="77777777" w:rsidR="00A5006F" w:rsidRPr="00A5006F" w:rsidRDefault="00A5006F" w:rsidP="00B40582">
      <w:pPr>
        <w:ind w:left="-284" w:right="-238"/>
        <w:jc w:val="both"/>
        <w:rPr>
          <w:rFonts w:ascii="Arial" w:hAnsi="Arial" w:cs="Arial"/>
          <w:szCs w:val="24"/>
          <w:lang w:eastAsia="en-AU"/>
        </w:rPr>
      </w:pPr>
      <w:r w:rsidRPr="00A5006F">
        <w:rPr>
          <w:rFonts w:ascii="Arial" w:hAnsi="Arial" w:cs="Arial"/>
          <w:szCs w:val="24"/>
          <w:lang w:eastAsia="en-AU"/>
        </w:rPr>
        <w:t xml:space="preserve">Council provides funding for the operation and maintenance of the stormwater drainage network within the City’s annual operational budget. </w:t>
      </w:r>
      <w:r w:rsidRPr="00A5006F">
        <w:rPr>
          <w:rFonts w:ascii="Arial" w:eastAsiaTheme="minorHAnsi" w:hAnsi="Arial" w:cs="Arial"/>
          <w:szCs w:val="24"/>
          <w:lang w:val="en-US"/>
        </w:rPr>
        <w:t xml:space="preserve">Currently, the annual operational budget provides for inspections, minor improvements, operating the existing drainage network, and funding to cover a basic level of service for maintaining the City’s existing drainage network. </w:t>
      </w:r>
      <w:r w:rsidRPr="00A5006F">
        <w:rPr>
          <w:rFonts w:ascii="Arial" w:hAnsi="Arial" w:cs="Arial"/>
          <w:szCs w:val="24"/>
          <w:lang w:eastAsia="en-AU"/>
        </w:rPr>
        <w:t xml:space="preserve"> The works covered by this tender will be undertaken within the annual operational budget allocation for Drainage Maintenance. </w:t>
      </w:r>
    </w:p>
    <w:p w14:paraId="3D122EF7" w14:textId="77777777" w:rsidR="00A5006F" w:rsidRPr="00A5006F" w:rsidRDefault="00A5006F" w:rsidP="00B40582">
      <w:pPr>
        <w:ind w:left="-284" w:right="-238"/>
        <w:jc w:val="both"/>
        <w:rPr>
          <w:rFonts w:ascii="Arial" w:hAnsi="Arial" w:cs="Arial"/>
          <w:szCs w:val="24"/>
          <w:lang w:eastAsia="en-AU"/>
        </w:rPr>
      </w:pPr>
    </w:p>
    <w:p w14:paraId="7DA09657" w14:textId="198D4246" w:rsidR="00A5006F" w:rsidRPr="00A5006F" w:rsidRDefault="00A5006F" w:rsidP="00B40582">
      <w:pPr>
        <w:ind w:left="-284" w:right="-238"/>
        <w:jc w:val="both"/>
        <w:rPr>
          <w:rFonts w:ascii="Arial" w:hAnsi="Arial" w:cs="Arial"/>
          <w:szCs w:val="24"/>
          <w:lang w:eastAsia="en-AU"/>
        </w:rPr>
      </w:pPr>
      <w:r w:rsidRPr="00A5006F">
        <w:rPr>
          <w:rFonts w:ascii="Arial" w:hAnsi="Arial" w:cs="Arial"/>
          <w:szCs w:val="24"/>
          <w:lang w:eastAsia="en-AU"/>
        </w:rPr>
        <w:t>The forecast annual expenditure under this contract is $85,000</w:t>
      </w:r>
      <w:r w:rsidR="009D38ED">
        <w:rPr>
          <w:rFonts w:ascii="Arial" w:hAnsi="Arial" w:cs="Arial"/>
          <w:szCs w:val="24"/>
          <w:lang w:eastAsia="en-AU"/>
        </w:rPr>
        <w:t>.</w:t>
      </w:r>
    </w:p>
    <w:p w14:paraId="14B474EE" w14:textId="77777777" w:rsidR="00A5006F" w:rsidRPr="00A5006F" w:rsidRDefault="00A5006F" w:rsidP="00B40582">
      <w:pPr>
        <w:ind w:left="-284" w:right="-238"/>
        <w:jc w:val="both"/>
        <w:rPr>
          <w:rFonts w:ascii="Arial" w:eastAsia="Acumin Pro" w:hAnsi="Arial" w:cs="Arial"/>
          <w:szCs w:val="24"/>
        </w:rPr>
      </w:pPr>
      <w:r w:rsidRPr="00A5006F">
        <w:rPr>
          <w:rFonts w:ascii="Calibri" w:eastAsiaTheme="minorHAnsi" w:hAnsi="Calibri" w:cs="Calibri"/>
          <w:color w:val="000000"/>
          <w:sz w:val="22"/>
          <w:szCs w:val="22"/>
          <w:shd w:val="clear" w:color="auto" w:fill="FFFFFF"/>
          <w:lang w:val="en-GB"/>
        </w:rPr>
        <w:tab/>
      </w:r>
      <w:r w:rsidRPr="00A5006F">
        <w:rPr>
          <w:rFonts w:ascii="Arial" w:eastAsia="Acumin Pro" w:hAnsi="Arial" w:cs="Arial"/>
          <w:szCs w:val="24"/>
        </w:rPr>
        <w:t xml:space="preserve"> </w:t>
      </w:r>
    </w:p>
    <w:p w14:paraId="69F68289" w14:textId="77777777" w:rsidR="00A5006F" w:rsidRPr="00A5006F" w:rsidDel="001F28FF" w:rsidRDefault="00A5006F" w:rsidP="00B40582">
      <w:pPr>
        <w:ind w:left="-284" w:right="-238"/>
        <w:jc w:val="both"/>
        <w:rPr>
          <w:rFonts w:ascii="Arial" w:hAnsi="Arial" w:cs="Arial"/>
          <w:szCs w:val="24"/>
          <w:lang w:eastAsia="en-AU"/>
        </w:rPr>
      </w:pPr>
    </w:p>
    <w:p w14:paraId="30FAA4D3" w14:textId="77777777" w:rsidR="00A5006F" w:rsidRPr="00A5006F" w:rsidRDefault="00A5006F" w:rsidP="00B40582">
      <w:pPr>
        <w:ind w:left="-284" w:right="-238"/>
        <w:jc w:val="both"/>
        <w:rPr>
          <w:rFonts w:ascii="Arial" w:eastAsiaTheme="minorHAnsi" w:hAnsi="Arial" w:cs="Arial"/>
          <w:b/>
          <w:color w:val="17365D" w:themeColor="text2" w:themeShade="BF"/>
          <w:sz w:val="28"/>
          <w:szCs w:val="32"/>
        </w:rPr>
      </w:pPr>
      <w:r w:rsidRPr="00A5006F">
        <w:rPr>
          <w:rFonts w:ascii="Arial" w:eastAsiaTheme="minorHAnsi" w:hAnsi="Arial" w:cs="Arial"/>
          <w:b/>
          <w:color w:val="17365D" w:themeColor="text2" w:themeShade="BF"/>
          <w:sz w:val="28"/>
          <w:szCs w:val="32"/>
        </w:rPr>
        <w:t>Legislative and Policy Implications</w:t>
      </w:r>
    </w:p>
    <w:p w14:paraId="1A921170" w14:textId="77777777" w:rsidR="00A5006F" w:rsidRPr="00A5006F" w:rsidRDefault="00A5006F" w:rsidP="00B40582">
      <w:pPr>
        <w:ind w:left="-284" w:right="-238"/>
        <w:jc w:val="both"/>
        <w:rPr>
          <w:rFonts w:ascii="Arial" w:eastAsiaTheme="minorHAnsi" w:hAnsi="Arial" w:cs="Arial"/>
          <w:b/>
          <w:sz w:val="28"/>
          <w:szCs w:val="32"/>
        </w:rPr>
      </w:pPr>
    </w:p>
    <w:p w14:paraId="70B3C6E8" w14:textId="48A5C940" w:rsidR="00A5006F" w:rsidRPr="00A5006F" w:rsidRDefault="00A5006F" w:rsidP="00B40582">
      <w:pPr>
        <w:ind w:left="-284" w:right="-238"/>
        <w:jc w:val="both"/>
        <w:rPr>
          <w:rFonts w:ascii="Arial" w:eastAsiaTheme="minorHAnsi" w:hAnsi="Arial" w:cs="Arial"/>
          <w:szCs w:val="24"/>
        </w:rPr>
      </w:pPr>
      <w:r w:rsidRPr="00A5006F">
        <w:rPr>
          <w:rFonts w:ascii="Arial" w:eastAsiaTheme="minorHAnsi" w:hAnsi="Arial" w:cs="Arial"/>
          <w:szCs w:val="24"/>
        </w:rPr>
        <w:t xml:space="preserve">The award of this tender is governed by the City of Nedlands </w:t>
      </w:r>
      <w:hyperlink r:id="rId25" w:history="1">
        <w:r w:rsidRPr="00A5006F">
          <w:rPr>
            <w:rStyle w:val="Hyperlink"/>
            <w:rFonts w:ascii="Arial" w:eastAsiaTheme="minorHAnsi" w:hAnsi="Arial" w:cs="Arial"/>
            <w:szCs w:val="24"/>
          </w:rPr>
          <w:t xml:space="preserve">Procurement </w:t>
        </w:r>
        <w:r w:rsidR="00D10031" w:rsidRPr="003B70EB">
          <w:rPr>
            <w:rStyle w:val="Hyperlink"/>
            <w:rFonts w:ascii="Arial" w:eastAsiaTheme="minorHAnsi" w:hAnsi="Arial" w:cs="Arial"/>
            <w:szCs w:val="24"/>
          </w:rPr>
          <w:t xml:space="preserve">of Goods and Services </w:t>
        </w:r>
        <w:r w:rsidR="00B9756D" w:rsidRPr="003B70EB">
          <w:rPr>
            <w:rStyle w:val="Hyperlink"/>
            <w:rFonts w:ascii="Arial" w:eastAsiaTheme="minorHAnsi" w:hAnsi="Arial" w:cs="Arial"/>
            <w:szCs w:val="24"/>
          </w:rPr>
          <w:t xml:space="preserve">Council </w:t>
        </w:r>
        <w:r w:rsidR="00D10031" w:rsidRPr="003B70EB">
          <w:rPr>
            <w:rStyle w:val="Hyperlink"/>
            <w:rFonts w:ascii="Arial" w:eastAsiaTheme="minorHAnsi" w:hAnsi="Arial" w:cs="Arial"/>
            <w:szCs w:val="24"/>
          </w:rPr>
          <w:t>Policy</w:t>
        </w:r>
      </w:hyperlink>
      <w:r w:rsidRPr="00A5006F">
        <w:rPr>
          <w:rFonts w:ascii="Arial" w:eastAsiaTheme="minorHAnsi" w:hAnsi="Arial" w:cs="Arial"/>
          <w:szCs w:val="24"/>
        </w:rPr>
        <w:t xml:space="preserve">.  </w:t>
      </w:r>
    </w:p>
    <w:p w14:paraId="3BE2AE96" w14:textId="77777777" w:rsidR="00A5006F" w:rsidRPr="00A5006F" w:rsidRDefault="00A5006F" w:rsidP="00B40582">
      <w:pPr>
        <w:ind w:left="-284" w:right="-238"/>
        <w:jc w:val="both"/>
        <w:rPr>
          <w:rFonts w:ascii="Arial" w:eastAsiaTheme="minorHAnsi" w:hAnsi="Arial" w:cs="Arial"/>
          <w:szCs w:val="24"/>
        </w:rPr>
      </w:pPr>
    </w:p>
    <w:p w14:paraId="02509786" w14:textId="3007C108" w:rsidR="00A5006F" w:rsidRPr="00A5006F" w:rsidRDefault="00A5006F" w:rsidP="00B40582">
      <w:pPr>
        <w:ind w:left="-284" w:right="-238"/>
        <w:jc w:val="both"/>
        <w:rPr>
          <w:rFonts w:ascii="Arial" w:eastAsiaTheme="minorHAnsi" w:hAnsi="Arial" w:cs="Arial"/>
          <w:szCs w:val="24"/>
        </w:rPr>
      </w:pPr>
      <w:r w:rsidRPr="00A5006F">
        <w:rPr>
          <w:rFonts w:ascii="Arial" w:eastAsiaTheme="minorHAnsi" w:hAnsi="Arial" w:cs="Arial"/>
          <w:szCs w:val="24"/>
        </w:rPr>
        <w:t xml:space="preserve">The works to be delivered under this contract are in line with the City of Nedlands </w:t>
      </w:r>
      <w:hyperlink r:id="rId26" w:history="1">
        <w:r w:rsidRPr="00A5006F">
          <w:rPr>
            <w:rStyle w:val="Hyperlink"/>
            <w:rFonts w:ascii="Arial" w:eastAsiaTheme="minorHAnsi" w:hAnsi="Arial" w:cs="Arial"/>
            <w:szCs w:val="24"/>
          </w:rPr>
          <w:t xml:space="preserve">Asset Management </w:t>
        </w:r>
        <w:r w:rsidR="00B9756D" w:rsidRPr="00DE76F9">
          <w:rPr>
            <w:rStyle w:val="Hyperlink"/>
            <w:rFonts w:ascii="Arial" w:eastAsiaTheme="minorHAnsi" w:hAnsi="Arial" w:cs="Arial"/>
            <w:szCs w:val="24"/>
          </w:rPr>
          <w:t xml:space="preserve">Council </w:t>
        </w:r>
        <w:r w:rsidRPr="00A5006F">
          <w:rPr>
            <w:rStyle w:val="Hyperlink"/>
            <w:rFonts w:ascii="Arial" w:eastAsiaTheme="minorHAnsi" w:hAnsi="Arial" w:cs="Arial"/>
            <w:szCs w:val="24"/>
          </w:rPr>
          <w:t>Policy</w:t>
        </w:r>
      </w:hyperlink>
      <w:r w:rsidRPr="00A5006F">
        <w:rPr>
          <w:rFonts w:ascii="Arial" w:eastAsiaTheme="minorHAnsi" w:hAnsi="Arial" w:cs="Arial"/>
          <w:szCs w:val="24"/>
        </w:rPr>
        <w:t xml:space="preserve">. </w:t>
      </w:r>
    </w:p>
    <w:p w14:paraId="68D199CA" w14:textId="77777777" w:rsidR="00A5006F" w:rsidRPr="00A5006F" w:rsidRDefault="00A5006F" w:rsidP="00B40582">
      <w:pPr>
        <w:ind w:left="-284" w:right="-238"/>
        <w:jc w:val="both"/>
        <w:rPr>
          <w:rFonts w:ascii="Arial" w:eastAsiaTheme="minorHAnsi" w:hAnsi="Arial" w:cs="Arial"/>
          <w:szCs w:val="24"/>
        </w:rPr>
      </w:pPr>
    </w:p>
    <w:p w14:paraId="4C05B75F" w14:textId="0B808B0D" w:rsidR="00A5006F" w:rsidRPr="00A5006F" w:rsidRDefault="00A5006F" w:rsidP="00B40582">
      <w:pPr>
        <w:ind w:left="-284" w:right="-238"/>
        <w:jc w:val="both"/>
        <w:rPr>
          <w:rFonts w:ascii="Arial" w:eastAsiaTheme="minorHAnsi" w:hAnsi="Arial" w:cs="Arial"/>
          <w:szCs w:val="24"/>
        </w:rPr>
      </w:pPr>
      <w:r w:rsidRPr="00A5006F">
        <w:rPr>
          <w:rFonts w:ascii="Arial" w:eastAsiaTheme="minorHAnsi" w:hAnsi="Arial" w:cs="Arial"/>
          <w:szCs w:val="24"/>
        </w:rPr>
        <w:t xml:space="preserve">Works undertaken under this contract will comply with the City of Nedlands </w:t>
      </w:r>
      <w:hyperlink r:id="rId27" w:history="1">
        <w:r w:rsidRPr="00A5006F">
          <w:rPr>
            <w:rStyle w:val="Hyperlink"/>
            <w:rFonts w:ascii="Arial" w:eastAsiaTheme="minorHAnsi" w:hAnsi="Arial" w:cs="Arial"/>
            <w:szCs w:val="24"/>
          </w:rPr>
          <w:t>Stormwater Council Policy</w:t>
        </w:r>
      </w:hyperlink>
      <w:r w:rsidRPr="00A5006F">
        <w:rPr>
          <w:rFonts w:ascii="Arial" w:eastAsiaTheme="minorHAnsi" w:hAnsi="Arial" w:cs="Arial"/>
          <w:szCs w:val="24"/>
        </w:rPr>
        <w:t xml:space="preserve">. </w:t>
      </w:r>
    </w:p>
    <w:p w14:paraId="125891F4" w14:textId="77777777" w:rsidR="00A5006F" w:rsidRPr="00A5006F" w:rsidRDefault="00A5006F" w:rsidP="00B40582">
      <w:pPr>
        <w:ind w:left="-284" w:right="-238"/>
        <w:jc w:val="both"/>
        <w:rPr>
          <w:rFonts w:ascii="Arial" w:eastAsiaTheme="minorHAnsi" w:hAnsi="Arial" w:cs="Arial"/>
          <w:szCs w:val="24"/>
        </w:rPr>
      </w:pPr>
    </w:p>
    <w:p w14:paraId="47076DAA" w14:textId="77777777" w:rsidR="00A5006F" w:rsidRPr="00A5006F" w:rsidRDefault="00A5006F" w:rsidP="00B40582">
      <w:pPr>
        <w:ind w:left="-284" w:right="-238"/>
        <w:jc w:val="both"/>
        <w:rPr>
          <w:rFonts w:ascii="Arial" w:eastAsiaTheme="minorHAnsi" w:hAnsi="Arial" w:cs="Arial"/>
          <w:b/>
          <w:sz w:val="28"/>
          <w:szCs w:val="32"/>
        </w:rPr>
      </w:pPr>
      <w:r w:rsidRPr="00A5006F">
        <w:rPr>
          <w:rFonts w:ascii="Arial" w:eastAsiaTheme="minorHAnsi" w:hAnsi="Arial" w:cs="Arial"/>
          <w:b/>
          <w:color w:val="17365D" w:themeColor="text2" w:themeShade="BF"/>
          <w:sz w:val="28"/>
          <w:szCs w:val="32"/>
        </w:rPr>
        <w:t>Decision Implications</w:t>
      </w:r>
    </w:p>
    <w:p w14:paraId="0306E40F" w14:textId="77777777" w:rsidR="00A5006F" w:rsidRPr="00A5006F" w:rsidRDefault="00A5006F" w:rsidP="00B40582">
      <w:pPr>
        <w:ind w:left="-284" w:right="-238"/>
        <w:jc w:val="both"/>
        <w:rPr>
          <w:rFonts w:ascii="Arial" w:eastAsiaTheme="minorHAnsi" w:hAnsi="Arial" w:cs="Arial"/>
          <w:szCs w:val="24"/>
        </w:rPr>
      </w:pPr>
      <w:r w:rsidRPr="00A5006F">
        <w:rPr>
          <w:rFonts w:ascii="Arial" w:eastAsiaTheme="minorHAnsi" w:hAnsi="Arial" w:cs="Arial"/>
          <w:szCs w:val="24"/>
        </w:rPr>
        <w:br/>
        <w:t>By endorsing the officer recommendation, a contractor will be appointed to provide the required service functions to enable the City to deliver the continuous improvements, along with the operational and maintenance activities required to ensure that the drainage network operates at maximum efficiency.</w:t>
      </w:r>
    </w:p>
    <w:p w14:paraId="3A67C9FF" w14:textId="77777777" w:rsidR="00A5006F" w:rsidRPr="00A5006F" w:rsidDel="001F28FF" w:rsidRDefault="00A5006F" w:rsidP="00B40582">
      <w:pPr>
        <w:ind w:right="-238"/>
        <w:jc w:val="both"/>
        <w:rPr>
          <w:rFonts w:ascii="Arial" w:eastAsiaTheme="minorHAnsi" w:hAnsi="Arial" w:cs="Arial"/>
          <w:szCs w:val="24"/>
        </w:rPr>
      </w:pPr>
    </w:p>
    <w:p w14:paraId="3ABD1E78" w14:textId="77777777" w:rsidR="00A5006F" w:rsidRPr="00A5006F" w:rsidRDefault="00A5006F" w:rsidP="00B40582">
      <w:pPr>
        <w:ind w:left="-284" w:right="-238"/>
        <w:jc w:val="both"/>
        <w:rPr>
          <w:rFonts w:ascii="Arial" w:eastAsiaTheme="minorHAnsi" w:hAnsi="Arial" w:cs="Arial"/>
          <w:szCs w:val="24"/>
        </w:rPr>
      </w:pPr>
      <w:r w:rsidRPr="00A5006F">
        <w:rPr>
          <w:rFonts w:ascii="Arial" w:eastAsiaTheme="minorHAnsi" w:hAnsi="Arial" w:cs="Arial"/>
          <w:szCs w:val="24"/>
        </w:rPr>
        <w:t xml:space="preserve">By not endorsing the recommendation, ongoing drainage assets will be unable to be upgraded or maintained, and the drainage network will remain at a substandard level, negatively impacting private property and business owners. </w:t>
      </w:r>
    </w:p>
    <w:p w14:paraId="0446C27B" w14:textId="77777777" w:rsidR="00A5006F" w:rsidRPr="00A5006F" w:rsidRDefault="00A5006F" w:rsidP="00B40582">
      <w:pPr>
        <w:ind w:left="-284" w:right="-238"/>
        <w:jc w:val="both"/>
        <w:rPr>
          <w:rFonts w:ascii="Arial" w:eastAsiaTheme="minorHAnsi" w:hAnsi="Arial" w:cs="Arial"/>
          <w:szCs w:val="24"/>
        </w:rPr>
      </w:pPr>
    </w:p>
    <w:p w14:paraId="299F96D7" w14:textId="77777777" w:rsidR="00A5006F" w:rsidRPr="00A5006F" w:rsidRDefault="00A5006F" w:rsidP="00B40582">
      <w:pPr>
        <w:ind w:left="-284" w:right="-238"/>
        <w:jc w:val="both"/>
        <w:rPr>
          <w:rFonts w:ascii="Arial" w:eastAsiaTheme="minorHAnsi" w:hAnsi="Arial" w:cs="Arial"/>
          <w:szCs w:val="24"/>
        </w:rPr>
      </w:pPr>
    </w:p>
    <w:p w14:paraId="6A6A8BBF" w14:textId="77777777" w:rsidR="00A5006F" w:rsidRPr="00A5006F" w:rsidRDefault="00A5006F" w:rsidP="00B40582">
      <w:pPr>
        <w:ind w:left="-284" w:right="-238"/>
        <w:jc w:val="both"/>
        <w:rPr>
          <w:rFonts w:ascii="Arial" w:eastAsiaTheme="minorHAnsi" w:hAnsi="Arial" w:cs="Arial"/>
          <w:b/>
          <w:color w:val="17365D" w:themeColor="text2" w:themeShade="BF"/>
          <w:sz w:val="28"/>
          <w:szCs w:val="32"/>
        </w:rPr>
      </w:pPr>
      <w:r w:rsidRPr="00A5006F">
        <w:rPr>
          <w:rFonts w:ascii="Arial" w:eastAsiaTheme="minorHAnsi" w:hAnsi="Arial" w:cs="Arial"/>
          <w:b/>
          <w:color w:val="17365D" w:themeColor="text2" w:themeShade="BF"/>
          <w:sz w:val="28"/>
          <w:szCs w:val="32"/>
        </w:rPr>
        <w:t>Conclusion</w:t>
      </w:r>
    </w:p>
    <w:p w14:paraId="14800FD5" w14:textId="77777777" w:rsidR="00A5006F" w:rsidRPr="00A5006F" w:rsidRDefault="00A5006F" w:rsidP="00B40582">
      <w:pPr>
        <w:ind w:left="-284" w:right="-238"/>
        <w:jc w:val="both"/>
        <w:rPr>
          <w:rFonts w:ascii="Arial" w:eastAsiaTheme="minorHAnsi" w:hAnsi="Arial" w:cs="Arial"/>
          <w:bCs/>
          <w:szCs w:val="24"/>
        </w:rPr>
      </w:pPr>
      <w:r w:rsidRPr="00A5006F">
        <w:rPr>
          <w:rFonts w:ascii="Arial" w:eastAsiaTheme="minorHAnsi" w:hAnsi="Arial" w:cs="Arial"/>
          <w:szCs w:val="24"/>
        </w:rPr>
        <w:br/>
      </w:r>
      <w:r w:rsidRPr="00A5006F">
        <w:rPr>
          <w:rFonts w:ascii="Arial" w:eastAsiaTheme="minorHAnsi" w:hAnsi="Arial" w:cs="Arial"/>
          <w:color w:val="000000"/>
          <w:szCs w:val="24"/>
          <w:shd w:val="clear" w:color="auto" w:fill="FFFFFF"/>
        </w:rPr>
        <w:t>Comex Civil Pty Ltd</w:t>
      </w:r>
      <w:r w:rsidRPr="00A5006F">
        <w:rPr>
          <w:rFonts w:ascii="Arial" w:eastAsiaTheme="minorHAnsi" w:hAnsi="Arial" w:cs="Arial"/>
          <w:szCs w:val="24"/>
        </w:rPr>
        <w:t xml:space="preserve"> </w:t>
      </w:r>
      <w:r w:rsidRPr="00A5006F">
        <w:rPr>
          <w:rFonts w:ascii="Arial" w:eastAsiaTheme="minorHAnsi" w:hAnsi="Arial" w:cs="Arial"/>
          <w:bCs/>
          <w:szCs w:val="24"/>
        </w:rPr>
        <w:t xml:space="preserve">have completed drainage improvement projects for other metropolitan local governments, have the required skills and experience necessary to complete the works, and are therefore the recommended tenderer for this contract of works.   </w:t>
      </w:r>
    </w:p>
    <w:p w14:paraId="0FEC1202" w14:textId="77777777" w:rsidR="00A5006F" w:rsidRPr="00A5006F" w:rsidRDefault="00A5006F" w:rsidP="00B40582">
      <w:pPr>
        <w:ind w:left="-284" w:right="-238"/>
        <w:jc w:val="both"/>
        <w:rPr>
          <w:rFonts w:ascii="Arial" w:eastAsiaTheme="minorHAnsi" w:hAnsi="Arial" w:cs="Arial"/>
          <w:bCs/>
          <w:szCs w:val="24"/>
        </w:rPr>
      </w:pPr>
    </w:p>
    <w:p w14:paraId="6E7B8FF8" w14:textId="77777777" w:rsidR="00A5006F" w:rsidRPr="00A5006F" w:rsidRDefault="00A5006F" w:rsidP="00B40582">
      <w:pPr>
        <w:ind w:left="-284" w:right="-238"/>
        <w:jc w:val="both"/>
        <w:rPr>
          <w:rFonts w:ascii="Arial" w:eastAsiaTheme="minorHAnsi" w:hAnsi="Arial" w:cs="Arial"/>
          <w:bCs/>
          <w:szCs w:val="24"/>
        </w:rPr>
      </w:pPr>
      <w:r w:rsidRPr="00A5006F">
        <w:rPr>
          <w:rFonts w:ascii="Arial" w:eastAsiaTheme="minorHAnsi" w:hAnsi="Arial" w:cs="Arial"/>
          <w:color w:val="000000"/>
          <w:szCs w:val="24"/>
          <w:shd w:val="clear" w:color="auto" w:fill="FFFFFF"/>
        </w:rPr>
        <w:t>Comex Civil Pty Ltd</w:t>
      </w:r>
      <w:r w:rsidRPr="00A5006F">
        <w:rPr>
          <w:rFonts w:ascii="Arial" w:eastAsiaTheme="minorHAnsi" w:hAnsi="Arial" w:cs="Arial"/>
          <w:bCs/>
          <w:szCs w:val="24"/>
        </w:rPr>
        <w:t xml:space="preserve"> scored highly in a number of areas. The price schedule provided by</w:t>
      </w:r>
      <w:r w:rsidRPr="00A5006F">
        <w:rPr>
          <w:rFonts w:ascii="Arial" w:eastAsiaTheme="minorHAnsi" w:hAnsi="Arial" w:cs="Arial"/>
          <w:color w:val="000000"/>
          <w:szCs w:val="24"/>
          <w:shd w:val="clear" w:color="auto" w:fill="FFFFFF"/>
        </w:rPr>
        <w:t xml:space="preserve"> Comex Civil Pty Ltd</w:t>
      </w:r>
      <w:r w:rsidRPr="00A5006F">
        <w:rPr>
          <w:rFonts w:ascii="Arial" w:eastAsiaTheme="minorHAnsi" w:hAnsi="Arial" w:cs="Arial"/>
          <w:bCs/>
          <w:szCs w:val="24"/>
        </w:rPr>
        <w:t xml:space="preserve"> was the lowest of the assessed submissions. Their submission demonstrated excellent organisational capabilities, high quality outcomes from similar work backed up by references and an excellent understanding of the requirements of the contract. Assessment officers were in agreement that </w:t>
      </w:r>
      <w:r w:rsidRPr="00A5006F">
        <w:rPr>
          <w:rFonts w:ascii="Arial" w:eastAsiaTheme="minorHAnsi" w:hAnsi="Arial" w:cs="Arial"/>
          <w:color w:val="000000"/>
          <w:szCs w:val="24"/>
          <w:shd w:val="clear" w:color="auto" w:fill="FFFFFF"/>
        </w:rPr>
        <w:t>Comex Civil Pty Ltd</w:t>
      </w:r>
      <w:r w:rsidRPr="00A5006F">
        <w:rPr>
          <w:rFonts w:ascii="Arial" w:eastAsiaTheme="minorHAnsi" w:hAnsi="Arial" w:cs="Arial"/>
          <w:bCs/>
          <w:szCs w:val="24"/>
        </w:rPr>
        <w:t xml:space="preserve"> offered the best overall value for money.</w:t>
      </w:r>
    </w:p>
    <w:p w14:paraId="154F149B" w14:textId="77777777" w:rsidR="00A5006F" w:rsidRPr="00A5006F" w:rsidRDefault="00A5006F" w:rsidP="00B40582">
      <w:pPr>
        <w:ind w:left="-284" w:right="-238"/>
        <w:jc w:val="both"/>
        <w:rPr>
          <w:rFonts w:ascii="Arial" w:eastAsiaTheme="minorHAnsi" w:hAnsi="Arial" w:cs="Arial"/>
          <w:bCs/>
          <w:sz w:val="22"/>
          <w:szCs w:val="22"/>
        </w:rPr>
      </w:pPr>
    </w:p>
    <w:p w14:paraId="15D64D5C" w14:textId="77777777" w:rsidR="00A5006F" w:rsidRPr="00A5006F" w:rsidRDefault="00A5006F" w:rsidP="00B40582">
      <w:pPr>
        <w:ind w:left="-284" w:right="-238"/>
        <w:jc w:val="both"/>
        <w:rPr>
          <w:rFonts w:ascii="Arial" w:eastAsiaTheme="minorHAnsi" w:hAnsi="Arial" w:cs="Arial"/>
          <w:bCs/>
          <w:sz w:val="22"/>
          <w:szCs w:val="22"/>
        </w:rPr>
      </w:pPr>
    </w:p>
    <w:p w14:paraId="59628E19" w14:textId="77777777" w:rsidR="00A5006F" w:rsidRPr="00A5006F" w:rsidRDefault="00A5006F" w:rsidP="00B40582">
      <w:pPr>
        <w:ind w:left="-284" w:right="-238"/>
        <w:jc w:val="both"/>
        <w:rPr>
          <w:rFonts w:ascii="Arial" w:eastAsiaTheme="minorHAnsi" w:hAnsi="Arial" w:cs="Arial"/>
          <w:b/>
          <w:color w:val="17365D" w:themeColor="text2" w:themeShade="BF"/>
          <w:sz w:val="28"/>
          <w:szCs w:val="32"/>
        </w:rPr>
      </w:pPr>
      <w:r w:rsidRPr="00A5006F">
        <w:rPr>
          <w:rFonts w:ascii="Arial" w:eastAsiaTheme="minorHAnsi" w:hAnsi="Arial" w:cs="Arial"/>
          <w:b/>
          <w:color w:val="17365D" w:themeColor="text2" w:themeShade="BF"/>
          <w:sz w:val="28"/>
          <w:szCs w:val="32"/>
        </w:rPr>
        <w:t>Further Information</w:t>
      </w:r>
    </w:p>
    <w:p w14:paraId="34F24075" w14:textId="77777777" w:rsidR="00A5006F" w:rsidRPr="00A5006F" w:rsidRDefault="00A5006F" w:rsidP="00B40582">
      <w:pPr>
        <w:ind w:left="-284" w:right="-238"/>
        <w:jc w:val="both"/>
        <w:rPr>
          <w:rFonts w:ascii="Arial" w:eastAsiaTheme="minorHAnsi" w:hAnsi="Arial" w:cs="Arial"/>
          <w:b/>
          <w:sz w:val="28"/>
          <w:szCs w:val="32"/>
        </w:rPr>
      </w:pPr>
    </w:p>
    <w:p w14:paraId="7E1A6979" w14:textId="368F25ED" w:rsidR="00B346C2" w:rsidRPr="00B346C2" w:rsidRDefault="00B346C2" w:rsidP="00B346C2">
      <w:pPr>
        <w:ind w:left="-284" w:right="-238"/>
        <w:jc w:val="both"/>
        <w:rPr>
          <w:rFonts w:ascii="Arial" w:eastAsiaTheme="minorHAnsi" w:hAnsi="Arial" w:cs="Arial"/>
          <w:b/>
          <w:color w:val="244061" w:themeColor="accent1" w:themeShade="80"/>
          <w:szCs w:val="24"/>
        </w:rPr>
      </w:pPr>
      <w:r w:rsidRPr="00B346C2">
        <w:rPr>
          <w:rFonts w:ascii="Arial" w:eastAsiaTheme="minorHAnsi" w:hAnsi="Arial" w:cs="Arial"/>
          <w:b/>
          <w:color w:val="244061" w:themeColor="accent1" w:themeShade="80"/>
          <w:szCs w:val="24"/>
        </w:rPr>
        <w:t>Question</w:t>
      </w:r>
    </w:p>
    <w:p w14:paraId="6732810B" w14:textId="77777777" w:rsidR="00452E39" w:rsidRDefault="00452E39" w:rsidP="00452E39">
      <w:pPr>
        <w:ind w:left="-284" w:right="-238"/>
        <w:jc w:val="both"/>
        <w:rPr>
          <w:rFonts w:ascii="Arial" w:hAnsi="Arial" w:cs="Arial"/>
          <w:szCs w:val="24"/>
        </w:rPr>
      </w:pPr>
      <w:r>
        <w:rPr>
          <w:rFonts w:ascii="Arial" w:hAnsi="Arial" w:cs="Arial"/>
          <w:szCs w:val="24"/>
        </w:rPr>
        <w:t>Councillor Senathirajah – clarify length of contract and expenditure per annum.</w:t>
      </w:r>
    </w:p>
    <w:p w14:paraId="2CAEC379" w14:textId="478DD2A5" w:rsidR="00B346C2" w:rsidRDefault="00B346C2" w:rsidP="00B346C2">
      <w:pPr>
        <w:ind w:left="-284" w:right="-238"/>
        <w:jc w:val="both"/>
        <w:rPr>
          <w:rFonts w:ascii="Arial" w:eastAsiaTheme="minorHAnsi" w:hAnsi="Arial" w:cs="Arial"/>
          <w:bCs/>
          <w:szCs w:val="24"/>
        </w:rPr>
      </w:pPr>
    </w:p>
    <w:p w14:paraId="32D79E4C" w14:textId="77777777" w:rsidR="00461223" w:rsidRDefault="00B346C2" w:rsidP="00461223">
      <w:pPr>
        <w:ind w:left="-284" w:right="-238"/>
        <w:jc w:val="both"/>
        <w:rPr>
          <w:rFonts w:ascii="Arial" w:eastAsiaTheme="minorHAnsi" w:hAnsi="Arial" w:cs="Arial"/>
          <w:b/>
          <w:color w:val="244061" w:themeColor="accent1" w:themeShade="80"/>
          <w:szCs w:val="24"/>
        </w:rPr>
      </w:pPr>
      <w:r w:rsidRPr="00B346C2">
        <w:rPr>
          <w:rFonts w:ascii="Arial" w:eastAsiaTheme="minorHAnsi" w:hAnsi="Arial" w:cs="Arial"/>
          <w:b/>
          <w:color w:val="244061" w:themeColor="accent1" w:themeShade="80"/>
          <w:szCs w:val="24"/>
        </w:rPr>
        <w:t>Officer Response</w:t>
      </w:r>
    </w:p>
    <w:p w14:paraId="21312B3E" w14:textId="55838D7B" w:rsidR="00461223" w:rsidRPr="00461223" w:rsidRDefault="00461223" w:rsidP="00461223">
      <w:pPr>
        <w:ind w:left="-284" w:right="-238"/>
        <w:jc w:val="both"/>
        <w:rPr>
          <w:rFonts w:ascii="Arial" w:eastAsiaTheme="minorHAnsi" w:hAnsi="Arial" w:cs="Arial"/>
          <w:b/>
          <w:color w:val="244061" w:themeColor="accent1" w:themeShade="80"/>
          <w:szCs w:val="24"/>
        </w:rPr>
      </w:pPr>
      <w:r w:rsidRPr="00461223">
        <w:rPr>
          <w:rFonts w:ascii="Arial" w:hAnsi="Arial" w:cs="Arial"/>
        </w:rPr>
        <w:t xml:space="preserve">Initial contract period of 36 months with 2 </w:t>
      </w:r>
      <w:r w:rsidRPr="00461223">
        <w:rPr>
          <w:rFonts w:ascii="Arial" w:hAnsi="Arial" w:cs="Arial"/>
          <w:szCs w:val="24"/>
        </w:rPr>
        <w:t xml:space="preserve">x </w:t>
      </w:r>
      <w:proofErr w:type="gramStart"/>
      <w:r w:rsidRPr="00461223">
        <w:rPr>
          <w:rFonts w:ascii="Arial" w:hAnsi="Arial" w:cs="Arial"/>
          <w:szCs w:val="24"/>
        </w:rPr>
        <w:t>12 month</w:t>
      </w:r>
      <w:proofErr w:type="gramEnd"/>
      <w:r w:rsidRPr="00461223">
        <w:rPr>
          <w:rFonts w:ascii="Arial" w:hAnsi="Arial" w:cs="Arial"/>
          <w:szCs w:val="24"/>
        </w:rPr>
        <w:t xml:space="preserve"> extensions available.  </w:t>
      </w:r>
    </w:p>
    <w:p w14:paraId="39D30927" w14:textId="77777777" w:rsidR="00A5006F" w:rsidRPr="005F0C0C" w:rsidRDefault="00A5006F" w:rsidP="00B40582">
      <w:pPr>
        <w:ind w:left="-284" w:right="-238"/>
        <w:rPr>
          <w:rFonts w:ascii="Arial" w:hAnsi="Arial" w:cs="Arial"/>
        </w:rPr>
      </w:pPr>
    </w:p>
    <w:p w14:paraId="3660A329" w14:textId="77777777" w:rsidR="00965648" w:rsidRPr="00B346C2" w:rsidRDefault="00965648" w:rsidP="00965648">
      <w:pPr>
        <w:ind w:left="-284" w:right="-238"/>
        <w:jc w:val="both"/>
        <w:rPr>
          <w:rFonts w:ascii="Arial" w:eastAsiaTheme="minorHAnsi" w:hAnsi="Arial" w:cs="Arial"/>
          <w:b/>
          <w:color w:val="244061" w:themeColor="accent1" w:themeShade="80"/>
          <w:szCs w:val="24"/>
        </w:rPr>
      </w:pPr>
      <w:r w:rsidRPr="00B346C2">
        <w:rPr>
          <w:rFonts w:ascii="Arial" w:eastAsiaTheme="minorHAnsi" w:hAnsi="Arial" w:cs="Arial"/>
          <w:b/>
          <w:color w:val="244061" w:themeColor="accent1" w:themeShade="80"/>
          <w:szCs w:val="24"/>
        </w:rPr>
        <w:t>Question</w:t>
      </w:r>
    </w:p>
    <w:p w14:paraId="3BFA4A84" w14:textId="77777777" w:rsidR="00965648" w:rsidRDefault="00965648" w:rsidP="00965648">
      <w:pPr>
        <w:ind w:left="-284" w:right="-238"/>
        <w:rPr>
          <w:rFonts w:ascii="Arial" w:hAnsi="Arial" w:cs="Arial"/>
        </w:rPr>
      </w:pPr>
      <w:r w:rsidRPr="00965648">
        <w:rPr>
          <w:rFonts w:ascii="Arial" w:hAnsi="Arial" w:cs="Arial"/>
        </w:rPr>
        <w:t>Councillor Smyth – Is it possible to add the contract amount in the recommendation.</w:t>
      </w:r>
    </w:p>
    <w:p w14:paraId="65A16271" w14:textId="77777777" w:rsidR="00965648" w:rsidRDefault="00965648" w:rsidP="00965648">
      <w:pPr>
        <w:ind w:left="-284" w:right="-238"/>
        <w:rPr>
          <w:rFonts w:ascii="Arial" w:hAnsi="Arial" w:cs="Arial"/>
        </w:rPr>
      </w:pPr>
    </w:p>
    <w:p w14:paraId="7B4A650F" w14:textId="77777777" w:rsidR="00965648" w:rsidRDefault="00965648" w:rsidP="00965648">
      <w:pPr>
        <w:ind w:left="-284" w:right="-238"/>
        <w:rPr>
          <w:rFonts w:ascii="Arial" w:hAnsi="Arial" w:cs="Arial"/>
        </w:rPr>
      </w:pPr>
      <w:r w:rsidRPr="00B346C2">
        <w:rPr>
          <w:rFonts w:ascii="Arial" w:eastAsiaTheme="minorHAnsi" w:hAnsi="Arial" w:cs="Arial"/>
          <w:b/>
          <w:color w:val="244061" w:themeColor="accent1" w:themeShade="80"/>
          <w:szCs w:val="24"/>
        </w:rPr>
        <w:t>Officer Response</w:t>
      </w:r>
    </w:p>
    <w:p w14:paraId="6C7EC73D" w14:textId="77777777" w:rsidR="0010064D" w:rsidRDefault="0010064D" w:rsidP="0010064D">
      <w:pPr>
        <w:ind w:left="-284" w:right="-238"/>
        <w:jc w:val="both"/>
        <w:rPr>
          <w:rFonts w:ascii="Arial" w:hAnsi="Arial" w:cs="Arial"/>
        </w:rPr>
      </w:pPr>
      <w:r w:rsidRPr="747A37AB">
        <w:rPr>
          <w:rFonts w:ascii="Arial" w:hAnsi="Arial" w:cs="Arial"/>
        </w:rPr>
        <w:t xml:space="preserve">Annual </w:t>
      </w:r>
      <w:proofErr w:type="gramStart"/>
      <w:r w:rsidRPr="747A37AB">
        <w:rPr>
          <w:rFonts w:ascii="Arial" w:hAnsi="Arial" w:cs="Arial"/>
        </w:rPr>
        <w:t>contract</w:t>
      </w:r>
      <w:proofErr w:type="gramEnd"/>
      <w:r w:rsidRPr="747A37AB">
        <w:rPr>
          <w:rFonts w:ascii="Arial" w:hAnsi="Arial" w:cs="Arial"/>
        </w:rPr>
        <w:t xml:space="preserve"> spend is estimated to be approx. $85k and includes the following types of activities: </w:t>
      </w:r>
    </w:p>
    <w:p w14:paraId="56AE6459" w14:textId="77777777" w:rsidR="0010064D" w:rsidRDefault="0010064D" w:rsidP="0010064D">
      <w:pPr>
        <w:ind w:left="-284" w:right="-238"/>
        <w:jc w:val="both"/>
        <w:rPr>
          <w:rFonts w:ascii="Arial" w:hAnsi="Arial" w:cs="Arial"/>
        </w:rPr>
      </w:pPr>
    </w:p>
    <w:p w14:paraId="7B4C8777" w14:textId="77777777" w:rsidR="0010064D" w:rsidRPr="00FF44BE" w:rsidRDefault="0010064D" w:rsidP="0010064D">
      <w:pPr>
        <w:pStyle w:val="ListParagraph"/>
        <w:numPr>
          <w:ilvl w:val="0"/>
          <w:numId w:val="69"/>
        </w:numPr>
        <w:ind w:left="284" w:right="-238" w:hanging="568"/>
        <w:jc w:val="both"/>
        <w:rPr>
          <w:rFonts w:ascii="Arial" w:hAnsi="Arial" w:cs="Arial"/>
        </w:rPr>
      </w:pPr>
      <w:r w:rsidRPr="00FF44BE">
        <w:rPr>
          <w:rFonts w:ascii="Arial" w:hAnsi="Arial" w:cs="Arial"/>
        </w:rPr>
        <w:t xml:space="preserve">Drainage construction including the installation of new pits. </w:t>
      </w:r>
    </w:p>
    <w:p w14:paraId="41F5D7F7" w14:textId="77777777" w:rsidR="0010064D" w:rsidRPr="00FF44BE" w:rsidRDefault="0010064D" w:rsidP="0010064D">
      <w:pPr>
        <w:pStyle w:val="ListParagraph"/>
        <w:numPr>
          <w:ilvl w:val="0"/>
          <w:numId w:val="69"/>
        </w:numPr>
        <w:ind w:left="284" w:right="-238" w:hanging="568"/>
        <w:jc w:val="both"/>
        <w:rPr>
          <w:rFonts w:ascii="Arial" w:hAnsi="Arial" w:cs="Arial"/>
        </w:rPr>
      </w:pPr>
      <w:r w:rsidRPr="00FF44BE">
        <w:rPr>
          <w:rFonts w:ascii="Arial" w:hAnsi="Arial" w:cs="Arial"/>
        </w:rPr>
        <w:t xml:space="preserve">Drainage upgrade – including the upgrade of brick pits to full size soak wells when existing pits are damaged. </w:t>
      </w:r>
    </w:p>
    <w:p w14:paraId="0F6B02C3" w14:textId="77777777" w:rsidR="0010064D" w:rsidRPr="00FF44BE" w:rsidRDefault="0010064D" w:rsidP="0010064D">
      <w:pPr>
        <w:pStyle w:val="ListParagraph"/>
        <w:numPr>
          <w:ilvl w:val="0"/>
          <w:numId w:val="69"/>
        </w:numPr>
        <w:ind w:left="284" w:right="-238" w:hanging="568"/>
        <w:jc w:val="both"/>
        <w:rPr>
          <w:rFonts w:ascii="Arial" w:hAnsi="Arial" w:cs="Arial"/>
        </w:rPr>
      </w:pPr>
      <w:r w:rsidRPr="00FF44BE">
        <w:rPr>
          <w:rFonts w:ascii="Arial" w:hAnsi="Arial" w:cs="Arial"/>
        </w:rPr>
        <w:t xml:space="preserve">Drainage Maintenance – including repair of drainage infrastructure and maintenance of sumps. </w:t>
      </w:r>
    </w:p>
    <w:p w14:paraId="1755B920" w14:textId="77777777" w:rsidR="0010064D" w:rsidRDefault="0010064D" w:rsidP="0010064D">
      <w:pPr>
        <w:ind w:left="-284" w:right="-238"/>
        <w:jc w:val="both"/>
        <w:rPr>
          <w:rFonts w:ascii="Arial" w:hAnsi="Arial" w:cs="Arial"/>
        </w:rPr>
      </w:pPr>
    </w:p>
    <w:p w14:paraId="4C81DFE8" w14:textId="37B071BE" w:rsidR="006B2757" w:rsidRDefault="0010064D" w:rsidP="00F826B5">
      <w:pPr>
        <w:ind w:left="-284" w:right="-238"/>
        <w:jc w:val="both"/>
        <w:rPr>
          <w:rFonts w:ascii="Arial" w:hAnsi="Arial" w:cs="Arial"/>
        </w:rPr>
      </w:pPr>
      <w:r>
        <w:rPr>
          <w:rFonts w:ascii="Arial" w:hAnsi="Arial" w:cs="Arial"/>
          <w:szCs w:val="24"/>
        </w:rPr>
        <w:t xml:space="preserve">Works under this contract will be costed to the Council approved Drainage Maintenance and Drainage Capital budgets.  </w:t>
      </w:r>
      <w:r w:rsidR="006B2757" w:rsidRPr="005F0C0C">
        <w:rPr>
          <w:rFonts w:ascii="Arial" w:hAnsi="Arial" w:cs="Arial"/>
        </w:rPr>
        <w:br w:type="page"/>
      </w:r>
    </w:p>
    <w:p w14:paraId="6AC83DDE" w14:textId="2CF2DD9D" w:rsidR="006B2757" w:rsidRDefault="006B2757" w:rsidP="006B2757">
      <w:pPr>
        <w:pStyle w:val="Heading1"/>
        <w:numPr>
          <w:ilvl w:val="1"/>
          <w:numId w:val="1"/>
        </w:numPr>
        <w:tabs>
          <w:tab w:val="clear" w:pos="720"/>
          <w:tab w:val="clear" w:pos="2410"/>
          <w:tab w:val="clear" w:pos="2977"/>
          <w:tab w:val="clear" w:pos="8335"/>
          <w:tab w:val="clear" w:pos="8505"/>
        </w:tabs>
        <w:spacing w:before="0" w:after="0"/>
        <w:ind w:left="-284" w:right="-238" w:hanging="850"/>
        <w:rPr>
          <w:rFonts w:ascii="Arial" w:hAnsi="Arial" w:cs="Arial"/>
          <w:bCs/>
          <w:caps w:val="0"/>
          <w:color w:val="17365D" w:themeColor="text2" w:themeShade="BF"/>
          <w:u w:val="none"/>
        </w:rPr>
      </w:pPr>
      <w:bookmarkStart w:id="48" w:name="_Toc108046518"/>
      <w:bookmarkStart w:id="49" w:name="_Toc109311695"/>
      <w:r>
        <w:rPr>
          <w:rFonts w:ascii="Arial" w:hAnsi="Arial" w:cs="Arial"/>
          <w:bCs/>
          <w:caps w:val="0"/>
          <w:color w:val="17365D" w:themeColor="text2" w:themeShade="BF"/>
          <w:u w:val="none"/>
        </w:rPr>
        <w:t>TS11.07.22</w:t>
      </w:r>
      <w:r w:rsidR="00EF03EE">
        <w:rPr>
          <w:rFonts w:ascii="Arial" w:hAnsi="Arial" w:cs="Arial"/>
          <w:bCs/>
          <w:caps w:val="0"/>
          <w:color w:val="17365D" w:themeColor="text2" w:themeShade="BF"/>
          <w:u w:val="none"/>
        </w:rPr>
        <w:t xml:space="preserve"> Lawler Park Draft Master Plan</w:t>
      </w:r>
      <w:bookmarkEnd w:id="48"/>
      <w:bookmarkEnd w:id="49"/>
    </w:p>
    <w:p w14:paraId="55618BDE" w14:textId="77777777" w:rsidR="00EF03EE" w:rsidRPr="00EF03EE" w:rsidRDefault="00EF03EE" w:rsidP="00EF03EE">
      <w:pPr>
        <w:ind w:left="-284" w:right="-238"/>
        <w:jc w:val="both"/>
        <w:rPr>
          <w:rFonts w:ascii="Arial" w:eastAsiaTheme="minorHAnsi" w:hAnsi="Arial" w:cs="Arial"/>
          <w:bCs/>
          <w:szCs w:val="24"/>
        </w:rPr>
      </w:pPr>
    </w:p>
    <w:tbl>
      <w:tblPr>
        <w:tblStyle w:val="TableGrid3"/>
        <w:tblW w:w="9640" w:type="dxa"/>
        <w:tblInd w:w="-289" w:type="dxa"/>
        <w:tblLook w:val="04A0" w:firstRow="1" w:lastRow="0" w:firstColumn="1" w:lastColumn="0" w:noHBand="0" w:noVBand="1"/>
      </w:tblPr>
      <w:tblGrid>
        <w:gridCol w:w="2349"/>
        <w:gridCol w:w="7291"/>
      </w:tblGrid>
      <w:tr w:rsidR="00B83247" w:rsidRPr="00B83247" w14:paraId="7628A28C" w14:textId="77777777" w:rsidTr="00A944F0">
        <w:tc>
          <w:tcPr>
            <w:tcW w:w="2349" w:type="dxa"/>
          </w:tcPr>
          <w:p w14:paraId="14041DD3" w14:textId="77777777" w:rsidR="00B83247" w:rsidRPr="00B83247" w:rsidRDefault="00B83247" w:rsidP="00B83247">
            <w:pPr>
              <w:ind w:right="110"/>
              <w:rPr>
                <w:rFonts w:ascii="Arial" w:hAnsi="Arial" w:cs="Arial"/>
                <w:b/>
                <w:color w:val="244061" w:themeColor="accent1" w:themeShade="80"/>
                <w:szCs w:val="24"/>
              </w:rPr>
            </w:pPr>
            <w:r w:rsidRPr="00B83247">
              <w:rPr>
                <w:rFonts w:ascii="Arial" w:hAnsi="Arial" w:cs="Arial"/>
                <w:b/>
                <w:color w:val="244061" w:themeColor="accent1" w:themeShade="80"/>
                <w:szCs w:val="24"/>
              </w:rPr>
              <w:t>Meeting &amp; Date</w:t>
            </w:r>
          </w:p>
        </w:tc>
        <w:tc>
          <w:tcPr>
            <w:tcW w:w="7291" w:type="dxa"/>
          </w:tcPr>
          <w:p w14:paraId="7CF8F6FF" w14:textId="1E7D9A90" w:rsidR="00B83247" w:rsidRPr="00B83247" w:rsidRDefault="00B83247" w:rsidP="00B83247">
            <w:pPr>
              <w:ind w:right="39"/>
              <w:rPr>
                <w:rFonts w:ascii="Arial" w:hAnsi="Arial" w:cs="Arial"/>
                <w:szCs w:val="24"/>
              </w:rPr>
            </w:pPr>
            <w:r w:rsidRPr="00B83247">
              <w:rPr>
                <w:rFonts w:ascii="Arial" w:hAnsi="Arial" w:cs="Arial"/>
                <w:szCs w:val="24"/>
              </w:rPr>
              <w:t>Council Meeting – 26 July</w:t>
            </w:r>
          </w:p>
        </w:tc>
      </w:tr>
      <w:tr w:rsidR="00B83247" w:rsidRPr="00B83247" w14:paraId="5292248F" w14:textId="77777777" w:rsidTr="00A944F0">
        <w:tc>
          <w:tcPr>
            <w:tcW w:w="2349" w:type="dxa"/>
          </w:tcPr>
          <w:p w14:paraId="0FF0D644" w14:textId="77777777" w:rsidR="00B83247" w:rsidRPr="00B83247" w:rsidRDefault="00B83247" w:rsidP="00B83247">
            <w:pPr>
              <w:ind w:right="110"/>
              <w:rPr>
                <w:rFonts w:ascii="Arial" w:hAnsi="Arial" w:cs="Arial"/>
                <w:b/>
                <w:color w:val="244061" w:themeColor="accent1" w:themeShade="80"/>
                <w:szCs w:val="24"/>
              </w:rPr>
            </w:pPr>
            <w:r w:rsidRPr="00B83247">
              <w:rPr>
                <w:rFonts w:ascii="Arial" w:hAnsi="Arial" w:cs="Arial"/>
                <w:b/>
                <w:color w:val="244061" w:themeColor="accent1" w:themeShade="80"/>
                <w:szCs w:val="24"/>
              </w:rPr>
              <w:t>Applicant</w:t>
            </w:r>
          </w:p>
        </w:tc>
        <w:tc>
          <w:tcPr>
            <w:tcW w:w="7291" w:type="dxa"/>
          </w:tcPr>
          <w:p w14:paraId="2558967E" w14:textId="77777777" w:rsidR="00B83247" w:rsidRPr="00B83247" w:rsidRDefault="00B83247" w:rsidP="00B83247">
            <w:pPr>
              <w:ind w:right="39"/>
              <w:rPr>
                <w:rFonts w:ascii="Arial" w:hAnsi="Arial" w:cs="Arial"/>
                <w:szCs w:val="24"/>
              </w:rPr>
            </w:pPr>
            <w:r w:rsidRPr="00B83247">
              <w:rPr>
                <w:rFonts w:ascii="Arial" w:hAnsi="Arial" w:cs="Arial"/>
                <w:szCs w:val="24"/>
              </w:rPr>
              <w:t xml:space="preserve">City of Nedlands </w:t>
            </w:r>
          </w:p>
        </w:tc>
      </w:tr>
      <w:tr w:rsidR="00B83247" w:rsidRPr="00B83247" w14:paraId="69ADFAB0" w14:textId="77777777" w:rsidTr="00A944F0">
        <w:tc>
          <w:tcPr>
            <w:tcW w:w="2349" w:type="dxa"/>
          </w:tcPr>
          <w:p w14:paraId="4B91520C" w14:textId="77777777" w:rsidR="00B83247" w:rsidRPr="00B83247" w:rsidRDefault="00B83247" w:rsidP="00B83247">
            <w:pPr>
              <w:ind w:right="110"/>
              <w:rPr>
                <w:rFonts w:ascii="Arial" w:hAnsi="Arial" w:cs="Arial"/>
                <w:b/>
                <w:bCs/>
                <w:color w:val="244061" w:themeColor="accent1" w:themeShade="80"/>
                <w:szCs w:val="24"/>
              </w:rPr>
            </w:pPr>
            <w:r w:rsidRPr="00B83247">
              <w:rPr>
                <w:rFonts w:ascii="Arial" w:hAnsi="Arial" w:cs="Arial"/>
                <w:b/>
                <w:bCs/>
                <w:color w:val="244061" w:themeColor="accent1" w:themeShade="80"/>
                <w:szCs w:val="24"/>
              </w:rPr>
              <w:t xml:space="preserve">Employee Disclosure under section 5.70 Local Government Act 1995 </w:t>
            </w:r>
          </w:p>
        </w:tc>
        <w:tc>
          <w:tcPr>
            <w:tcW w:w="7291" w:type="dxa"/>
          </w:tcPr>
          <w:p w14:paraId="210576DF" w14:textId="77777777" w:rsidR="00B83247" w:rsidRPr="00B83247" w:rsidRDefault="00B83247" w:rsidP="00B83247">
            <w:pPr>
              <w:spacing w:before="120" w:line="260" w:lineRule="atLeast"/>
              <w:ind w:right="39"/>
              <w:rPr>
                <w:rFonts w:ascii="Arial" w:hAnsi="Arial" w:cs="Arial"/>
                <w:szCs w:val="24"/>
                <w:lang w:eastAsia="en-AU"/>
              </w:rPr>
            </w:pPr>
            <w:r w:rsidRPr="00B83247">
              <w:rPr>
                <w:rFonts w:ascii="Arial" w:hAnsi="Arial" w:cs="Arial"/>
                <w:szCs w:val="24"/>
                <w:lang w:eastAsia="en-AU"/>
              </w:rPr>
              <w:t>Nil.</w:t>
            </w:r>
          </w:p>
        </w:tc>
      </w:tr>
      <w:tr w:rsidR="00B83247" w:rsidRPr="00B83247" w14:paraId="7BB44D2C" w14:textId="77777777" w:rsidTr="00A944F0">
        <w:tc>
          <w:tcPr>
            <w:tcW w:w="2349" w:type="dxa"/>
          </w:tcPr>
          <w:p w14:paraId="52771C2F" w14:textId="77777777" w:rsidR="00B83247" w:rsidRPr="00B83247" w:rsidRDefault="00B83247" w:rsidP="00B83247">
            <w:pPr>
              <w:ind w:right="110"/>
              <w:rPr>
                <w:rFonts w:ascii="Arial" w:hAnsi="Arial" w:cs="Arial"/>
                <w:b/>
                <w:color w:val="244061" w:themeColor="accent1" w:themeShade="80"/>
                <w:szCs w:val="24"/>
              </w:rPr>
            </w:pPr>
            <w:r w:rsidRPr="00B83247">
              <w:rPr>
                <w:rFonts w:ascii="Arial" w:hAnsi="Arial" w:cs="Arial"/>
                <w:b/>
                <w:color w:val="244061" w:themeColor="accent1" w:themeShade="80"/>
                <w:szCs w:val="24"/>
              </w:rPr>
              <w:t>Report Author</w:t>
            </w:r>
          </w:p>
        </w:tc>
        <w:tc>
          <w:tcPr>
            <w:tcW w:w="7291" w:type="dxa"/>
          </w:tcPr>
          <w:p w14:paraId="3E8126A5" w14:textId="77777777" w:rsidR="00B83247" w:rsidRPr="00B83247" w:rsidRDefault="00B83247" w:rsidP="00B83247">
            <w:pPr>
              <w:ind w:right="39"/>
              <w:rPr>
                <w:rFonts w:ascii="Arial" w:hAnsi="Arial" w:cs="Arial"/>
                <w:szCs w:val="24"/>
              </w:rPr>
            </w:pPr>
            <w:r w:rsidRPr="00B83247">
              <w:rPr>
                <w:rFonts w:ascii="Arial" w:hAnsi="Arial" w:cs="Arial"/>
                <w:szCs w:val="24"/>
              </w:rPr>
              <w:t>Neil Brown – Coordinator City Projects</w:t>
            </w:r>
          </w:p>
        </w:tc>
      </w:tr>
      <w:tr w:rsidR="00B83247" w:rsidRPr="00B83247" w14:paraId="19F81C9E" w14:textId="77777777" w:rsidTr="00A944F0">
        <w:tc>
          <w:tcPr>
            <w:tcW w:w="2349" w:type="dxa"/>
          </w:tcPr>
          <w:p w14:paraId="4F018AE4" w14:textId="77777777" w:rsidR="00B83247" w:rsidRPr="00B83247" w:rsidRDefault="00B83247" w:rsidP="00B83247">
            <w:pPr>
              <w:ind w:right="110"/>
              <w:rPr>
                <w:rFonts w:ascii="Arial" w:hAnsi="Arial" w:cs="Arial"/>
                <w:b/>
                <w:color w:val="244061" w:themeColor="accent1" w:themeShade="80"/>
                <w:szCs w:val="24"/>
              </w:rPr>
            </w:pPr>
            <w:r w:rsidRPr="00B83247">
              <w:rPr>
                <w:rFonts w:ascii="Arial" w:hAnsi="Arial" w:cs="Arial"/>
                <w:b/>
                <w:color w:val="244061" w:themeColor="accent1" w:themeShade="80"/>
                <w:szCs w:val="24"/>
              </w:rPr>
              <w:t>Director/CEO</w:t>
            </w:r>
          </w:p>
        </w:tc>
        <w:tc>
          <w:tcPr>
            <w:tcW w:w="7291" w:type="dxa"/>
          </w:tcPr>
          <w:p w14:paraId="093A3B0D" w14:textId="77777777" w:rsidR="00B83247" w:rsidRPr="00B83247" w:rsidRDefault="00B83247" w:rsidP="00B83247">
            <w:pPr>
              <w:ind w:right="39"/>
              <w:rPr>
                <w:rFonts w:ascii="Arial" w:hAnsi="Arial" w:cs="Arial"/>
                <w:szCs w:val="24"/>
              </w:rPr>
            </w:pPr>
            <w:r w:rsidRPr="00B83247">
              <w:rPr>
                <w:rFonts w:ascii="Arial" w:hAnsi="Arial" w:cs="Arial"/>
                <w:szCs w:val="24"/>
              </w:rPr>
              <w:t>Andrew Melville – Acting Director Technical Services</w:t>
            </w:r>
          </w:p>
        </w:tc>
      </w:tr>
      <w:tr w:rsidR="00B83247" w:rsidRPr="00B83247" w14:paraId="0C9AFF7D" w14:textId="77777777" w:rsidTr="00A944F0">
        <w:tc>
          <w:tcPr>
            <w:tcW w:w="2349" w:type="dxa"/>
          </w:tcPr>
          <w:p w14:paraId="5E6EAA65" w14:textId="77777777" w:rsidR="00B83247" w:rsidRPr="00B83247" w:rsidRDefault="00B83247" w:rsidP="00B83247">
            <w:pPr>
              <w:ind w:right="110"/>
              <w:rPr>
                <w:rFonts w:ascii="Arial" w:hAnsi="Arial" w:cs="Arial"/>
                <w:b/>
                <w:color w:val="244061" w:themeColor="accent1" w:themeShade="80"/>
                <w:szCs w:val="24"/>
              </w:rPr>
            </w:pPr>
            <w:r w:rsidRPr="00B83247">
              <w:rPr>
                <w:rFonts w:ascii="Arial" w:hAnsi="Arial" w:cs="Arial"/>
                <w:b/>
                <w:color w:val="244061" w:themeColor="accent1" w:themeShade="80"/>
                <w:szCs w:val="24"/>
              </w:rPr>
              <w:t>Attachments</w:t>
            </w:r>
          </w:p>
        </w:tc>
        <w:tc>
          <w:tcPr>
            <w:tcW w:w="7291" w:type="dxa"/>
          </w:tcPr>
          <w:p w14:paraId="4C2181AB" w14:textId="762EC008" w:rsidR="00B83247" w:rsidRPr="007A3174" w:rsidRDefault="007A3174" w:rsidP="007A3174">
            <w:pPr>
              <w:pStyle w:val="ListParagraph"/>
              <w:numPr>
                <w:ilvl w:val="0"/>
                <w:numId w:val="27"/>
              </w:numPr>
              <w:ind w:left="380" w:right="39"/>
              <w:rPr>
                <w:rFonts w:ascii="Arial" w:hAnsi="Arial" w:cs="Arial"/>
                <w:szCs w:val="32"/>
              </w:rPr>
            </w:pPr>
            <w:r>
              <w:rPr>
                <w:rFonts w:ascii="Arial" w:hAnsi="Arial" w:cs="Arial"/>
                <w:szCs w:val="32"/>
              </w:rPr>
              <w:t xml:space="preserve"> </w:t>
            </w:r>
            <w:r w:rsidR="00B83247" w:rsidRPr="007A3174">
              <w:rPr>
                <w:rFonts w:ascii="Arial" w:hAnsi="Arial" w:cs="Arial"/>
                <w:szCs w:val="32"/>
              </w:rPr>
              <w:t>Attachment 1 – Lawler Park Draft Master Plan</w:t>
            </w:r>
          </w:p>
          <w:p w14:paraId="3C786BDE" w14:textId="77777777" w:rsidR="00B83247" w:rsidRPr="00B83247" w:rsidRDefault="00B83247" w:rsidP="00B83247">
            <w:pPr>
              <w:numPr>
                <w:ilvl w:val="0"/>
                <w:numId w:val="27"/>
              </w:numPr>
              <w:ind w:left="426" w:right="39" w:hanging="426"/>
              <w:rPr>
                <w:rFonts w:ascii="Arial" w:hAnsi="Arial" w:cs="Arial"/>
                <w:szCs w:val="32"/>
              </w:rPr>
            </w:pPr>
            <w:r w:rsidRPr="00B83247">
              <w:rPr>
                <w:rFonts w:ascii="Arial" w:hAnsi="Arial" w:cs="Arial"/>
                <w:szCs w:val="32"/>
              </w:rPr>
              <w:t>Attachment 2 – Lawler Park Feedback Summary</w:t>
            </w:r>
          </w:p>
          <w:p w14:paraId="72CEE8F4" w14:textId="77777777" w:rsidR="00B83247" w:rsidRPr="00B83247" w:rsidRDefault="00B83247" w:rsidP="00B83247">
            <w:pPr>
              <w:numPr>
                <w:ilvl w:val="0"/>
                <w:numId w:val="27"/>
              </w:numPr>
              <w:ind w:left="426" w:right="39" w:hanging="426"/>
              <w:rPr>
                <w:rFonts w:ascii="Arial" w:hAnsi="Arial" w:cs="Arial"/>
                <w:szCs w:val="32"/>
              </w:rPr>
            </w:pPr>
            <w:r w:rsidRPr="00B83247">
              <w:rPr>
                <w:rFonts w:ascii="Arial" w:hAnsi="Arial" w:cs="Arial"/>
                <w:szCs w:val="32"/>
              </w:rPr>
              <w:t>Attachment 3 – Your Voice Report</w:t>
            </w:r>
          </w:p>
          <w:p w14:paraId="06CBD985" w14:textId="77777777" w:rsidR="00B83247" w:rsidRPr="00B83247" w:rsidRDefault="00B83247" w:rsidP="00B83247">
            <w:pPr>
              <w:numPr>
                <w:ilvl w:val="0"/>
                <w:numId w:val="27"/>
              </w:numPr>
              <w:ind w:left="426" w:right="39" w:hanging="426"/>
              <w:rPr>
                <w:rFonts w:ascii="Arial" w:hAnsi="Arial" w:cs="Arial"/>
                <w:szCs w:val="32"/>
              </w:rPr>
            </w:pPr>
            <w:r w:rsidRPr="00B83247">
              <w:rPr>
                <w:rFonts w:ascii="Arial" w:hAnsi="Arial" w:cs="Arial"/>
                <w:szCs w:val="32"/>
              </w:rPr>
              <w:t>Attachment 4 – Example of Flying Fox</w:t>
            </w:r>
          </w:p>
          <w:p w14:paraId="556486FA" w14:textId="77777777" w:rsidR="00B83247" w:rsidRPr="00B83247" w:rsidRDefault="00B83247" w:rsidP="00B83247">
            <w:pPr>
              <w:numPr>
                <w:ilvl w:val="0"/>
                <w:numId w:val="27"/>
              </w:numPr>
              <w:ind w:left="426" w:right="39" w:hanging="426"/>
              <w:rPr>
                <w:rFonts w:ascii="Arial" w:hAnsi="Arial" w:cs="Arial"/>
                <w:szCs w:val="32"/>
              </w:rPr>
            </w:pPr>
            <w:r w:rsidRPr="00B83247">
              <w:rPr>
                <w:rFonts w:ascii="Arial" w:hAnsi="Arial" w:cs="Arial"/>
                <w:szCs w:val="32"/>
              </w:rPr>
              <w:t xml:space="preserve">Attachment 5 - Datasheet report for Sporobolus africanus </w:t>
            </w:r>
          </w:p>
        </w:tc>
      </w:tr>
    </w:tbl>
    <w:p w14:paraId="314809A5" w14:textId="77777777" w:rsidR="00B83247" w:rsidRPr="00B83247" w:rsidRDefault="00B83247" w:rsidP="00B83247">
      <w:pPr>
        <w:ind w:left="-284" w:right="-330"/>
        <w:jc w:val="both"/>
        <w:rPr>
          <w:rFonts w:ascii="Arial" w:eastAsiaTheme="minorHAnsi" w:hAnsi="Arial" w:cs="Arial"/>
          <w:b/>
          <w:szCs w:val="32"/>
        </w:rPr>
      </w:pPr>
    </w:p>
    <w:p w14:paraId="33A6D15D" w14:textId="77777777" w:rsidR="00B83247" w:rsidRPr="00B83247" w:rsidRDefault="00B83247" w:rsidP="00312204">
      <w:pPr>
        <w:ind w:left="-284" w:right="-238"/>
        <w:jc w:val="both"/>
        <w:rPr>
          <w:rFonts w:ascii="Arial" w:eastAsiaTheme="minorHAnsi" w:hAnsi="Arial" w:cs="Arial"/>
          <w:b/>
          <w:color w:val="244061" w:themeColor="accent1" w:themeShade="80"/>
          <w:sz w:val="28"/>
          <w:szCs w:val="32"/>
        </w:rPr>
      </w:pPr>
      <w:r w:rsidRPr="00B83247">
        <w:rPr>
          <w:rFonts w:ascii="Arial" w:eastAsiaTheme="minorHAnsi" w:hAnsi="Arial" w:cs="Arial"/>
          <w:b/>
          <w:color w:val="244061" w:themeColor="accent1" w:themeShade="80"/>
          <w:sz w:val="28"/>
          <w:szCs w:val="32"/>
        </w:rPr>
        <w:t>Purpose</w:t>
      </w:r>
    </w:p>
    <w:p w14:paraId="21BAAF22" w14:textId="77777777" w:rsidR="00B83247" w:rsidRPr="00B83247" w:rsidRDefault="00B83247" w:rsidP="00312204">
      <w:pPr>
        <w:ind w:left="-567" w:right="-238"/>
        <w:jc w:val="both"/>
        <w:rPr>
          <w:rFonts w:ascii="Arial" w:eastAsiaTheme="minorHAnsi" w:hAnsi="Arial" w:cs="Arial"/>
          <w:b/>
          <w:szCs w:val="32"/>
        </w:rPr>
      </w:pPr>
    </w:p>
    <w:p w14:paraId="11DD76BC" w14:textId="77777777" w:rsidR="00B83247" w:rsidRPr="00B83247" w:rsidRDefault="00B83247" w:rsidP="00312204">
      <w:pPr>
        <w:ind w:left="-284" w:right="-238"/>
        <w:jc w:val="both"/>
        <w:rPr>
          <w:rFonts w:ascii="Arial" w:eastAsiaTheme="minorHAnsi" w:hAnsi="Arial" w:cs="Arial"/>
          <w:szCs w:val="32"/>
        </w:rPr>
      </w:pPr>
      <w:r w:rsidRPr="00B83247">
        <w:rPr>
          <w:rFonts w:ascii="Arial" w:eastAsiaTheme="minorHAnsi" w:hAnsi="Arial" w:cs="Arial"/>
          <w:szCs w:val="32"/>
        </w:rPr>
        <w:t xml:space="preserve">The purpose of this Report present the Lawler Park Draft Master Plan to Council and seek approval for the inclusion of additional items requested by residents during consultation. </w:t>
      </w:r>
    </w:p>
    <w:p w14:paraId="7820B36E" w14:textId="77777777" w:rsidR="00B83247" w:rsidRPr="00B83247" w:rsidRDefault="00B83247" w:rsidP="00312204">
      <w:pPr>
        <w:ind w:left="-284" w:right="-238"/>
        <w:jc w:val="both"/>
        <w:rPr>
          <w:rFonts w:ascii="Arial" w:eastAsiaTheme="minorHAnsi" w:hAnsi="Arial" w:cs="Arial"/>
          <w:szCs w:val="32"/>
        </w:rPr>
      </w:pPr>
    </w:p>
    <w:p w14:paraId="19907873" w14:textId="77777777" w:rsidR="00B83247" w:rsidRPr="00B83247" w:rsidRDefault="00B83247" w:rsidP="00312204">
      <w:pPr>
        <w:ind w:left="-567" w:right="-238"/>
        <w:jc w:val="both"/>
        <w:rPr>
          <w:rFonts w:ascii="Arial" w:eastAsiaTheme="minorHAnsi" w:hAnsi="Arial" w:cs="Arial"/>
          <w:b/>
          <w:szCs w:val="32"/>
        </w:rPr>
      </w:pPr>
    </w:p>
    <w:p w14:paraId="5669A66C" w14:textId="77777777" w:rsidR="00B83247" w:rsidRPr="00B83247" w:rsidRDefault="00B83247" w:rsidP="00312204">
      <w:pPr>
        <w:ind w:left="-284" w:right="-238"/>
        <w:jc w:val="both"/>
        <w:rPr>
          <w:rFonts w:ascii="Arial" w:eastAsiaTheme="minorHAnsi" w:hAnsi="Arial" w:cs="Arial"/>
          <w:b/>
          <w:color w:val="244061" w:themeColor="accent1" w:themeShade="80"/>
          <w:sz w:val="28"/>
          <w:szCs w:val="32"/>
        </w:rPr>
      </w:pPr>
      <w:r w:rsidRPr="00B83247">
        <w:rPr>
          <w:rFonts w:ascii="Arial" w:eastAsiaTheme="minorHAnsi" w:hAnsi="Arial" w:cs="Arial"/>
          <w:b/>
          <w:color w:val="244061" w:themeColor="accent1" w:themeShade="80"/>
          <w:sz w:val="28"/>
          <w:szCs w:val="32"/>
        </w:rPr>
        <w:t>Recommendation</w:t>
      </w:r>
    </w:p>
    <w:p w14:paraId="2E22647D" w14:textId="77777777" w:rsidR="00B83247" w:rsidRPr="00B83247" w:rsidRDefault="00B83247" w:rsidP="00312204">
      <w:pPr>
        <w:ind w:left="-284" w:right="-238"/>
        <w:jc w:val="both"/>
        <w:rPr>
          <w:rFonts w:ascii="Arial" w:eastAsiaTheme="minorHAnsi" w:hAnsi="Arial" w:cs="Arial"/>
          <w:bCs/>
          <w:color w:val="244061" w:themeColor="accent1" w:themeShade="80"/>
          <w:szCs w:val="24"/>
        </w:rPr>
      </w:pPr>
    </w:p>
    <w:p w14:paraId="7875CE6C" w14:textId="77777777" w:rsidR="00B83247" w:rsidRPr="00B83247" w:rsidRDefault="00B83247" w:rsidP="00312204">
      <w:pPr>
        <w:ind w:left="-284" w:right="-238"/>
        <w:jc w:val="both"/>
        <w:rPr>
          <w:rFonts w:ascii="Arial" w:eastAsiaTheme="minorHAnsi" w:hAnsi="Arial" w:cs="Arial"/>
          <w:b/>
          <w:color w:val="244061" w:themeColor="accent1" w:themeShade="80"/>
          <w:szCs w:val="32"/>
        </w:rPr>
      </w:pPr>
      <w:r w:rsidRPr="00B83247">
        <w:rPr>
          <w:rFonts w:ascii="Arial" w:eastAsiaTheme="minorHAnsi" w:hAnsi="Arial" w:cs="Arial"/>
          <w:b/>
          <w:color w:val="244061" w:themeColor="accent1" w:themeShade="80"/>
          <w:szCs w:val="32"/>
        </w:rPr>
        <w:t>Council:</w:t>
      </w:r>
    </w:p>
    <w:p w14:paraId="5A7CFC38" w14:textId="77777777" w:rsidR="00B83247" w:rsidRPr="00B83247" w:rsidRDefault="00B83247" w:rsidP="00312204">
      <w:pPr>
        <w:ind w:left="-567" w:right="-238"/>
        <w:jc w:val="both"/>
        <w:rPr>
          <w:rFonts w:ascii="Arial" w:eastAsiaTheme="minorHAnsi" w:hAnsi="Arial" w:cs="Arial"/>
          <w:b/>
          <w:color w:val="244061" w:themeColor="accent1" w:themeShade="80"/>
          <w:szCs w:val="32"/>
        </w:rPr>
      </w:pPr>
    </w:p>
    <w:p w14:paraId="07E4DB45" w14:textId="77777777" w:rsidR="00B83247" w:rsidRPr="00B83247" w:rsidRDefault="00B83247" w:rsidP="00312204">
      <w:pPr>
        <w:numPr>
          <w:ilvl w:val="0"/>
          <w:numId w:val="28"/>
        </w:numPr>
        <w:spacing w:after="200" w:line="276" w:lineRule="auto"/>
        <w:ind w:left="284" w:right="-238" w:hanging="568"/>
        <w:contextualSpacing/>
        <w:jc w:val="both"/>
        <w:rPr>
          <w:rFonts w:ascii="Arial" w:eastAsiaTheme="minorHAnsi" w:hAnsi="Arial" w:cs="Arial"/>
          <w:b/>
          <w:color w:val="244061" w:themeColor="accent1" w:themeShade="80"/>
          <w:szCs w:val="24"/>
        </w:rPr>
      </w:pPr>
      <w:r w:rsidRPr="00B83247">
        <w:rPr>
          <w:rFonts w:ascii="Arial" w:eastAsiaTheme="minorHAnsi" w:hAnsi="Arial" w:cs="Arial"/>
          <w:b/>
          <w:color w:val="244061" w:themeColor="accent1" w:themeShade="80"/>
          <w:szCs w:val="24"/>
        </w:rPr>
        <w:t>approves the Draft Master Plan, inclusive of the following additional items:</w:t>
      </w:r>
    </w:p>
    <w:p w14:paraId="71BCA142" w14:textId="77777777" w:rsidR="00B83247" w:rsidRPr="00B83247" w:rsidRDefault="00B83247" w:rsidP="00312204">
      <w:pPr>
        <w:ind w:left="284" w:right="-238"/>
        <w:contextualSpacing/>
        <w:jc w:val="both"/>
        <w:rPr>
          <w:rFonts w:ascii="Arial" w:eastAsiaTheme="minorHAnsi" w:hAnsi="Arial" w:cs="Arial"/>
          <w:b/>
          <w:color w:val="244061" w:themeColor="accent1" w:themeShade="80"/>
          <w:szCs w:val="24"/>
        </w:rPr>
      </w:pPr>
    </w:p>
    <w:p w14:paraId="6C834DD8" w14:textId="77777777" w:rsidR="00B83247" w:rsidRPr="00B83247" w:rsidRDefault="00B83247" w:rsidP="00312204">
      <w:pPr>
        <w:numPr>
          <w:ilvl w:val="1"/>
          <w:numId w:val="28"/>
        </w:numPr>
        <w:spacing w:after="200" w:line="276" w:lineRule="auto"/>
        <w:ind w:left="851" w:right="-238" w:hanging="567"/>
        <w:contextualSpacing/>
        <w:jc w:val="both"/>
        <w:rPr>
          <w:rFonts w:ascii="Arial" w:eastAsiaTheme="minorHAnsi" w:hAnsi="Arial" w:cs="Arial"/>
          <w:b/>
          <w:color w:val="244061" w:themeColor="accent1" w:themeShade="80"/>
          <w:szCs w:val="24"/>
        </w:rPr>
      </w:pPr>
      <w:r w:rsidRPr="00B83247">
        <w:rPr>
          <w:rFonts w:ascii="Arial" w:eastAsiaTheme="minorHAnsi" w:hAnsi="Arial" w:cs="Arial"/>
          <w:b/>
          <w:color w:val="244061" w:themeColor="accent1" w:themeShade="80"/>
          <w:szCs w:val="24"/>
        </w:rPr>
        <w:t>Provision of an additional sheltered picnic table to be located near the existing BBQ;</w:t>
      </w:r>
    </w:p>
    <w:p w14:paraId="044E54D4" w14:textId="77777777" w:rsidR="00B83247" w:rsidRPr="00B83247" w:rsidRDefault="00B83247" w:rsidP="00312204">
      <w:pPr>
        <w:numPr>
          <w:ilvl w:val="1"/>
          <w:numId w:val="28"/>
        </w:numPr>
        <w:spacing w:after="200" w:line="276" w:lineRule="auto"/>
        <w:ind w:left="851" w:right="-238" w:hanging="567"/>
        <w:contextualSpacing/>
        <w:jc w:val="both"/>
        <w:rPr>
          <w:rFonts w:ascii="Arial" w:eastAsiaTheme="minorHAnsi" w:hAnsi="Arial" w:cs="Arial"/>
          <w:b/>
          <w:color w:val="244061" w:themeColor="accent1" w:themeShade="80"/>
          <w:szCs w:val="24"/>
        </w:rPr>
      </w:pPr>
      <w:r w:rsidRPr="00B83247">
        <w:rPr>
          <w:rFonts w:ascii="Arial" w:eastAsiaTheme="minorHAnsi" w:hAnsi="Arial" w:cs="Arial"/>
          <w:b/>
          <w:color w:val="244061" w:themeColor="accent1" w:themeShade="80"/>
          <w:szCs w:val="24"/>
        </w:rPr>
        <w:t>Provision of a 1200mm high fence and gates to be installed surrounding the existing and proposed playground;</w:t>
      </w:r>
    </w:p>
    <w:p w14:paraId="4C18F825" w14:textId="77777777" w:rsidR="00B83247" w:rsidRPr="00B83247" w:rsidRDefault="00B83247" w:rsidP="00312204">
      <w:pPr>
        <w:numPr>
          <w:ilvl w:val="1"/>
          <w:numId w:val="28"/>
        </w:numPr>
        <w:spacing w:after="200" w:line="276" w:lineRule="auto"/>
        <w:ind w:left="851" w:right="-238" w:hanging="567"/>
        <w:contextualSpacing/>
        <w:jc w:val="both"/>
        <w:rPr>
          <w:rFonts w:ascii="Arial" w:eastAsiaTheme="minorHAnsi" w:hAnsi="Arial" w:cs="Arial"/>
          <w:b/>
          <w:color w:val="244061" w:themeColor="accent1" w:themeShade="80"/>
          <w:szCs w:val="24"/>
        </w:rPr>
      </w:pPr>
      <w:r w:rsidRPr="00B83247">
        <w:rPr>
          <w:rFonts w:ascii="Arial" w:eastAsiaTheme="minorHAnsi" w:hAnsi="Arial" w:cs="Arial"/>
          <w:b/>
          <w:color w:val="244061" w:themeColor="accent1" w:themeShade="80"/>
          <w:szCs w:val="24"/>
        </w:rPr>
        <w:t>Adjustment of walking track to avoid interference with basketball court;</w:t>
      </w:r>
    </w:p>
    <w:p w14:paraId="74F486F1" w14:textId="77777777" w:rsidR="00B83247" w:rsidRPr="00B83247" w:rsidRDefault="00B83247" w:rsidP="00312204">
      <w:pPr>
        <w:numPr>
          <w:ilvl w:val="1"/>
          <w:numId w:val="28"/>
        </w:numPr>
        <w:spacing w:after="200" w:line="276" w:lineRule="auto"/>
        <w:ind w:left="851" w:right="-238" w:hanging="567"/>
        <w:contextualSpacing/>
        <w:jc w:val="both"/>
        <w:rPr>
          <w:rFonts w:ascii="Arial" w:eastAsiaTheme="minorHAnsi" w:hAnsi="Arial" w:cs="Arial"/>
          <w:b/>
          <w:color w:val="244061" w:themeColor="accent1" w:themeShade="80"/>
          <w:szCs w:val="24"/>
        </w:rPr>
      </w:pPr>
      <w:r w:rsidRPr="00B83247">
        <w:rPr>
          <w:rFonts w:ascii="Arial" w:eastAsiaTheme="minorHAnsi" w:hAnsi="Arial" w:cs="Arial"/>
          <w:b/>
          <w:color w:val="244061" w:themeColor="accent1" w:themeShade="80"/>
          <w:szCs w:val="24"/>
        </w:rPr>
        <w:t>Replacement of existing drinking fountain with a drinking fountain with a dog bowl;</w:t>
      </w:r>
    </w:p>
    <w:p w14:paraId="63E9D425" w14:textId="77777777" w:rsidR="00B83247" w:rsidRPr="00B83247" w:rsidRDefault="00B83247" w:rsidP="00312204">
      <w:pPr>
        <w:numPr>
          <w:ilvl w:val="1"/>
          <w:numId w:val="28"/>
        </w:numPr>
        <w:spacing w:after="200" w:line="276" w:lineRule="auto"/>
        <w:ind w:left="851" w:right="-238" w:hanging="567"/>
        <w:contextualSpacing/>
        <w:jc w:val="both"/>
        <w:rPr>
          <w:rFonts w:ascii="Arial" w:eastAsiaTheme="minorHAnsi" w:hAnsi="Arial" w:cs="Arial"/>
          <w:b/>
          <w:color w:val="244061" w:themeColor="accent1" w:themeShade="80"/>
          <w:szCs w:val="24"/>
        </w:rPr>
      </w:pPr>
      <w:r w:rsidRPr="00B83247">
        <w:rPr>
          <w:rFonts w:ascii="Arial" w:eastAsiaTheme="minorHAnsi" w:hAnsi="Arial" w:cs="Arial"/>
          <w:b/>
          <w:color w:val="244061" w:themeColor="accent1" w:themeShade="80"/>
          <w:szCs w:val="24"/>
        </w:rPr>
        <w:t>Allocation for additional tree planting on completion of underground power installation; and</w:t>
      </w:r>
    </w:p>
    <w:p w14:paraId="1C7C6E61" w14:textId="77777777" w:rsidR="00B83247" w:rsidRPr="00B83247" w:rsidRDefault="00B83247" w:rsidP="00312204">
      <w:pPr>
        <w:ind w:left="1440" w:right="-238"/>
        <w:contextualSpacing/>
        <w:jc w:val="both"/>
        <w:rPr>
          <w:rFonts w:ascii="Arial" w:eastAsiaTheme="minorHAnsi" w:hAnsi="Arial" w:cs="Arial"/>
          <w:b/>
          <w:color w:val="244061" w:themeColor="accent1" w:themeShade="80"/>
          <w:szCs w:val="24"/>
        </w:rPr>
      </w:pPr>
    </w:p>
    <w:p w14:paraId="6CA33808" w14:textId="77777777" w:rsidR="00B83247" w:rsidRPr="00B83247" w:rsidRDefault="00B83247" w:rsidP="00312204">
      <w:pPr>
        <w:numPr>
          <w:ilvl w:val="0"/>
          <w:numId w:val="28"/>
        </w:numPr>
        <w:spacing w:after="200" w:line="276" w:lineRule="auto"/>
        <w:ind w:left="284" w:right="-238" w:hanging="568"/>
        <w:contextualSpacing/>
        <w:jc w:val="both"/>
        <w:rPr>
          <w:rFonts w:ascii="Arial" w:eastAsiaTheme="minorHAnsi" w:hAnsi="Arial" w:cs="Arial"/>
          <w:b/>
          <w:color w:val="244061" w:themeColor="accent1" w:themeShade="80"/>
          <w:szCs w:val="24"/>
        </w:rPr>
      </w:pPr>
      <w:r w:rsidRPr="00B83247">
        <w:rPr>
          <w:rFonts w:ascii="Arial" w:eastAsiaTheme="minorHAnsi" w:hAnsi="Arial" w:cs="Arial"/>
          <w:b/>
          <w:color w:val="244061" w:themeColor="accent1" w:themeShade="80"/>
          <w:szCs w:val="24"/>
        </w:rPr>
        <w:t xml:space="preserve">instructs the CEO to finalise the design, including all revisions and modifications required to commence planning of future capital works for consideration within the 5 year plan. </w:t>
      </w:r>
    </w:p>
    <w:p w14:paraId="4CA97EF8" w14:textId="4521016B" w:rsidR="00B83247" w:rsidRDefault="00B83247" w:rsidP="00312204">
      <w:pPr>
        <w:ind w:left="-567" w:right="-238"/>
        <w:jc w:val="both"/>
        <w:rPr>
          <w:rFonts w:ascii="Arial" w:eastAsiaTheme="minorHAnsi" w:hAnsi="Arial" w:cs="Arial"/>
          <w:b/>
          <w:sz w:val="28"/>
          <w:szCs w:val="32"/>
        </w:rPr>
      </w:pPr>
    </w:p>
    <w:p w14:paraId="02677317" w14:textId="77777777" w:rsidR="00965648" w:rsidRDefault="00965648" w:rsidP="00312204">
      <w:pPr>
        <w:ind w:left="-567" w:right="-238"/>
        <w:jc w:val="both"/>
        <w:rPr>
          <w:rFonts w:ascii="Arial" w:eastAsiaTheme="minorHAnsi" w:hAnsi="Arial" w:cs="Arial"/>
          <w:b/>
          <w:sz w:val="28"/>
          <w:szCs w:val="32"/>
        </w:rPr>
      </w:pPr>
    </w:p>
    <w:p w14:paraId="6CB1105F" w14:textId="77777777" w:rsidR="006F6164" w:rsidRDefault="006F6164" w:rsidP="00312204">
      <w:pPr>
        <w:ind w:left="-567" w:right="-238"/>
        <w:jc w:val="both"/>
        <w:rPr>
          <w:rFonts w:ascii="Arial" w:eastAsiaTheme="minorHAnsi" w:hAnsi="Arial" w:cs="Arial"/>
          <w:b/>
          <w:sz w:val="28"/>
          <w:szCs w:val="32"/>
        </w:rPr>
      </w:pPr>
    </w:p>
    <w:p w14:paraId="7B9D1EC0" w14:textId="77777777" w:rsidR="006F6164" w:rsidRPr="00B83247" w:rsidRDefault="006F6164" w:rsidP="00312204">
      <w:pPr>
        <w:ind w:left="-567" w:right="-238"/>
        <w:jc w:val="both"/>
        <w:rPr>
          <w:rFonts w:ascii="Arial" w:eastAsiaTheme="minorHAnsi" w:hAnsi="Arial" w:cs="Arial"/>
          <w:b/>
          <w:sz w:val="28"/>
          <w:szCs w:val="32"/>
        </w:rPr>
      </w:pPr>
    </w:p>
    <w:p w14:paraId="3FFE4F71" w14:textId="77777777" w:rsidR="00B83247" w:rsidRPr="00B83247" w:rsidRDefault="00B83247" w:rsidP="00312204">
      <w:pPr>
        <w:ind w:left="-284" w:right="-238"/>
        <w:jc w:val="both"/>
        <w:rPr>
          <w:rFonts w:ascii="Arial" w:eastAsiaTheme="minorHAnsi" w:hAnsi="Arial" w:cs="Arial"/>
          <w:b/>
          <w:bCs/>
          <w:color w:val="000000" w:themeColor="text1"/>
          <w:sz w:val="28"/>
          <w:szCs w:val="28"/>
        </w:rPr>
      </w:pPr>
      <w:r w:rsidRPr="00B83247">
        <w:rPr>
          <w:rFonts w:ascii="Arial" w:eastAsiaTheme="minorHAnsi" w:hAnsi="Arial" w:cs="Arial"/>
          <w:b/>
          <w:color w:val="17365D" w:themeColor="text2" w:themeShade="BF"/>
          <w:sz w:val="28"/>
          <w:szCs w:val="32"/>
        </w:rPr>
        <w:t>Voting Requirement</w:t>
      </w:r>
    </w:p>
    <w:p w14:paraId="1A3A7C31" w14:textId="77777777" w:rsidR="00B83247" w:rsidRPr="00B83247" w:rsidRDefault="00B83247" w:rsidP="00312204">
      <w:pPr>
        <w:ind w:left="-284" w:right="-238"/>
        <w:jc w:val="both"/>
        <w:rPr>
          <w:rFonts w:ascii="Arial" w:eastAsiaTheme="minorHAnsi" w:hAnsi="Arial" w:cs="Arial"/>
          <w:color w:val="000000" w:themeColor="text1"/>
          <w:szCs w:val="24"/>
        </w:rPr>
      </w:pPr>
    </w:p>
    <w:p w14:paraId="7756077C" w14:textId="12DA764E" w:rsidR="00312204" w:rsidRDefault="00B83247" w:rsidP="00312204">
      <w:pPr>
        <w:ind w:left="-284" w:right="-238"/>
        <w:jc w:val="both"/>
        <w:rPr>
          <w:rFonts w:ascii="Arial" w:eastAsiaTheme="minorHAnsi" w:hAnsi="Arial" w:cs="Arial"/>
          <w:color w:val="000000" w:themeColor="text1"/>
          <w:szCs w:val="24"/>
        </w:rPr>
      </w:pPr>
      <w:r w:rsidRPr="00B83247">
        <w:rPr>
          <w:rFonts w:ascii="Arial" w:eastAsiaTheme="minorHAnsi" w:hAnsi="Arial" w:cs="Arial"/>
          <w:color w:val="000000" w:themeColor="text1"/>
          <w:szCs w:val="24"/>
        </w:rPr>
        <w:t>Simple Majority.</w:t>
      </w:r>
    </w:p>
    <w:p w14:paraId="61F9409C" w14:textId="77777777" w:rsidR="00965648" w:rsidRDefault="00965648" w:rsidP="00312204">
      <w:pPr>
        <w:ind w:left="-284" w:right="-238"/>
        <w:jc w:val="both"/>
        <w:rPr>
          <w:rFonts w:ascii="Arial" w:eastAsiaTheme="minorHAnsi" w:hAnsi="Arial" w:cs="Arial"/>
          <w:color w:val="000000" w:themeColor="text1"/>
          <w:szCs w:val="24"/>
        </w:rPr>
      </w:pPr>
    </w:p>
    <w:p w14:paraId="189AC9F2" w14:textId="77777777" w:rsidR="006F6164" w:rsidRDefault="006F6164" w:rsidP="00312204">
      <w:pPr>
        <w:ind w:left="-284" w:right="-238"/>
        <w:jc w:val="both"/>
        <w:rPr>
          <w:rFonts w:ascii="Arial" w:eastAsiaTheme="minorHAnsi" w:hAnsi="Arial" w:cs="Arial"/>
          <w:color w:val="000000" w:themeColor="text1"/>
          <w:szCs w:val="24"/>
        </w:rPr>
      </w:pPr>
    </w:p>
    <w:p w14:paraId="376CCE74" w14:textId="77777777" w:rsidR="00B83247" w:rsidRPr="00B83247" w:rsidRDefault="00B83247" w:rsidP="00312204">
      <w:pPr>
        <w:ind w:left="-284" w:right="-238"/>
        <w:jc w:val="both"/>
        <w:rPr>
          <w:rFonts w:ascii="Arial" w:eastAsiaTheme="minorHAnsi" w:hAnsi="Arial" w:cs="Arial"/>
          <w:b/>
          <w:color w:val="244061" w:themeColor="accent1" w:themeShade="80"/>
          <w:sz w:val="28"/>
          <w:szCs w:val="32"/>
        </w:rPr>
      </w:pPr>
      <w:r w:rsidRPr="00B83247">
        <w:rPr>
          <w:rFonts w:ascii="Arial" w:eastAsiaTheme="minorHAnsi" w:hAnsi="Arial" w:cs="Arial"/>
          <w:b/>
          <w:color w:val="244061" w:themeColor="accent1" w:themeShade="80"/>
          <w:sz w:val="28"/>
          <w:szCs w:val="32"/>
        </w:rPr>
        <w:t xml:space="preserve">Background </w:t>
      </w:r>
    </w:p>
    <w:p w14:paraId="643907DD" w14:textId="77777777" w:rsidR="00B83247" w:rsidRPr="00B83247" w:rsidRDefault="00B83247" w:rsidP="00312204">
      <w:pPr>
        <w:ind w:left="-284" w:right="-238"/>
        <w:jc w:val="both"/>
        <w:rPr>
          <w:rFonts w:ascii="Arial" w:eastAsiaTheme="minorHAnsi" w:hAnsi="Arial" w:cs="Arial"/>
          <w:b/>
          <w:sz w:val="28"/>
          <w:szCs w:val="32"/>
        </w:rPr>
      </w:pPr>
    </w:p>
    <w:p w14:paraId="7AEF8D50" w14:textId="77777777" w:rsidR="00B83247" w:rsidRPr="00B83247" w:rsidRDefault="00B83247" w:rsidP="00312204">
      <w:pPr>
        <w:ind w:left="-284" w:right="-238"/>
        <w:jc w:val="both"/>
        <w:rPr>
          <w:rFonts w:ascii="Arial" w:eastAsiaTheme="minorHAnsi" w:hAnsi="Arial" w:cs="Arial"/>
          <w:bCs/>
          <w:szCs w:val="24"/>
        </w:rPr>
      </w:pPr>
      <w:r w:rsidRPr="00B83247">
        <w:rPr>
          <w:rFonts w:ascii="Arial" w:eastAsiaTheme="minorHAnsi" w:hAnsi="Arial" w:cs="Arial"/>
          <w:bCs/>
          <w:szCs w:val="24"/>
        </w:rPr>
        <w:t xml:space="preserve">At the Ordinary Council Meeting on 19 December 2017 Council resolved to accept the finding of a Community Needs Study (13.10) directing that a Master Plan be created for Lawler Park, Floreat. </w:t>
      </w:r>
    </w:p>
    <w:p w14:paraId="530D22B5" w14:textId="77777777" w:rsidR="00B83247" w:rsidRPr="00B83247" w:rsidRDefault="00B83247" w:rsidP="00312204">
      <w:pPr>
        <w:ind w:left="-284" w:right="-238"/>
        <w:jc w:val="both"/>
        <w:rPr>
          <w:rFonts w:ascii="Arial" w:eastAsiaTheme="minorHAnsi" w:hAnsi="Arial" w:cs="Arial"/>
          <w:bCs/>
          <w:szCs w:val="24"/>
        </w:rPr>
      </w:pPr>
    </w:p>
    <w:p w14:paraId="39F96248" w14:textId="77777777" w:rsidR="00B83247" w:rsidRPr="00B83247" w:rsidRDefault="00B83247" w:rsidP="00312204">
      <w:pPr>
        <w:ind w:left="-284" w:right="-238"/>
        <w:jc w:val="both"/>
        <w:rPr>
          <w:rFonts w:ascii="Arial" w:eastAsiaTheme="minorHAnsi" w:hAnsi="Arial" w:cs="Arial"/>
          <w:bCs/>
          <w:szCs w:val="24"/>
        </w:rPr>
      </w:pPr>
      <w:r w:rsidRPr="00B83247">
        <w:rPr>
          <w:rFonts w:ascii="Arial" w:eastAsiaTheme="minorHAnsi" w:hAnsi="Arial" w:cs="Arial"/>
          <w:bCs/>
          <w:szCs w:val="24"/>
        </w:rPr>
        <w:t>The Community Needs Study requested that the following items be addressed as part of the Master Planning project:</w:t>
      </w:r>
    </w:p>
    <w:p w14:paraId="2F3C268B" w14:textId="77777777" w:rsidR="00B83247" w:rsidRPr="00B83247" w:rsidRDefault="00B83247" w:rsidP="00312204">
      <w:pPr>
        <w:ind w:left="-284" w:right="-238"/>
        <w:jc w:val="both"/>
        <w:rPr>
          <w:rFonts w:ascii="Arial" w:eastAsiaTheme="minorHAnsi" w:hAnsi="Arial" w:cs="Arial"/>
          <w:bCs/>
          <w:szCs w:val="24"/>
        </w:rPr>
      </w:pPr>
    </w:p>
    <w:p w14:paraId="319F79CA" w14:textId="77777777" w:rsidR="00B83247" w:rsidRPr="00B83247" w:rsidRDefault="00B83247" w:rsidP="00312204">
      <w:pPr>
        <w:numPr>
          <w:ilvl w:val="0"/>
          <w:numId w:val="23"/>
        </w:numPr>
        <w:spacing w:after="200" w:line="276" w:lineRule="auto"/>
        <w:ind w:left="284" w:right="-238" w:hanging="568"/>
        <w:contextualSpacing/>
        <w:jc w:val="both"/>
        <w:rPr>
          <w:rFonts w:ascii="Arial" w:eastAsiaTheme="minorHAnsi" w:hAnsi="Arial" w:cs="Arial"/>
          <w:bCs/>
          <w:szCs w:val="24"/>
        </w:rPr>
      </w:pPr>
      <w:r w:rsidRPr="00B83247">
        <w:rPr>
          <w:rFonts w:ascii="Arial" w:eastAsiaTheme="minorHAnsi" w:hAnsi="Arial" w:cs="Arial"/>
          <w:bCs/>
          <w:szCs w:val="24"/>
        </w:rPr>
        <w:t xml:space="preserve">Improvements to poor conditions of grass, </w:t>
      </w:r>
    </w:p>
    <w:p w14:paraId="4E100550" w14:textId="77777777" w:rsidR="00B83247" w:rsidRPr="00B83247" w:rsidRDefault="00B83247" w:rsidP="00312204">
      <w:pPr>
        <w:numPr>
          <w:ilvl w:val="0"/>
          <w:numId w:val="23"/>
        </w:numPr>
        <w:spacing w:after="200" w:line="276" w:lineRule="auto"/>
        <w:ind w:left="284" w:right="-238" w:hanging="568"/>
        <w:contextualSpacing/>
        <w:jc w:val="both"/>
        <w:rPr>
          <w:rFonts w:ascii="Arial" w:eastAsiaTheme="minorHAnsi" w:hAnsi="Arial" w:cs="Arial"/>
          <w:bCs/>
          <w:szCs w:val="24"/>
        </w:rPr>
      </w:pPr>
      <w:r w:rsidRPr="00B83247">
        <w:rPr>
          <w:rFonts w:ascii="Arial" w:eastAsiaTheme="minorHAnsi" w:hAnsi="Arial" w:cs="Arial"/>
          <w:bCs/>
          <w:szCs w:val="24"/>
        </w:rPr>
        <w:t xml:space="preserve">Provision of play equipment for teenagers, </w:t>
      </w:r>
    </w:p>
    <w:p w14:paraId="57A89A1D" w14:textId="77777777" w:rsidR="00B83247" w:rsidRPr="00B83247" w:rsidRDefault="00B83247" w:rsidP="00312204">
      <w:pPr>
        <w:numPr>
          <w:ilvl w:val="0"/>
          <w:numId w:val="23"/>
        </w:numPr>
        <w:spacing w:after="200" w:line="276" w:lineRule="auto"/>
        <w:ind w:left="284" w:right="-238" w:hanging="568"/>
        <w:contextualSpacing/>
        <w:jc w:val="both"/>
        <w:rPr>
          <w:rFonts w:ascii="Arial" w:eastAsiaTheme="minorHAnsi" w:hAnsi="Arial" w:cs="Arial"/>
          <w:bCs/>
          <w:szCs w:val="24"/>
        </w:rPr>
      </w:pPr>
      <w:r w:rsidRPr="00B83247">
        <w:rPr>
          <w:rFonts w:ascii="Arial" w:eastAsiaTheme="minorHAnsi" w:hAnsi="Arial" w:cs="Arial"/>
          <w:bCs/>
          <w:szCs w:val="24"/>
        </w:rPr>
        <w:t>Better Basketball and Court Facilities,</w:t>
      </w:r>
    </w:p>
    <w:p w14:paraId="7A2D3262" w14:textId="77777777" w:rsidR="00B83247" w:rsidRPr="00B83247" w:rsidRDefault="00B83247" w:rsidP="00312204">
      <w:pPr>
        <w:numPr>
          <w:ilvl w:val="0"/>
          <w:numId w:val="23"/>
        </w:numPr>
        <w:spacing w:after="200" w:line="276" w:lineRule="auto"/>
        <w:ind w:left="284" w:right="-238" w:hanging="568"/>
        <w:contextualSpacing/>
        <w:jc w:val="both"/>
        <w:rPr>
          <w:rFonts w:ascii="Arial" w:eastAsiaTheme="minorHAnsi" w:hAnsi="Arial" w:cs="Arial"/>
          <w:bCs/>
          <w:szCs w:val="24"/>
        </w:rPr>
      </w:pPr>
      <w:r w:rsidRPr="00B83247">
        <w:rPr>
          <w:rFonts w:ascii="Arial" w:eastAsiaTheme="minorHAnsi" w:hAnsi="Arial" w:cs="Arial"/>
          <w:bCs/>
          <w:szCs w:val="24"/>
        </w:rPr>
        <w:t>Repair of existing cricket pitch,</w:t>
      </w:r>
    </w:p>
    <w:p w14:paraId="32F2D05D" w14:textId="77777777" w:rsidR="00B83247" w:rsidRPr="00B83247" w:rsidRDefault="00B83247" w:rsidP="00312204">
      <w:pPr>
        <w:numPr>
          <w:ilvl w:val="0"/>
          <w:numId w:val="23"/>
        </w:numPr>
        <w:spacing w:after="200" w:line="276" w:lineRule="auto"/>
        <w:ind w:left="284" w:right="-238" w:hanging="568"/>
        <w:contextualSpacing/>
        <w:jc w:val="both"/>
        <w:rPr>
          <w:rFonts w:ascii="Arial" w:eastAsiaTheme="minorHAnsi" w:hAnsi="Arial" w:cs="Arial"/>
          <w:bCs/>
          <w:szCs w:val="24"/>
        </w:rPr>
      </w:pPr>
      <w:r w:rsidRPr="00B83247">
        <w:rPr>
          <w:rFonts w:ascii="Arial" w:eastAsiaTheme="minorHAnsi" w:hAnsi="Arial" w:cs="Arial"/>
          <w:bCs/>
          <w:szCs w:val="24"/>
        </w:rPr>
        <w:t>Installation of exercise equipment,</w:t>
      </w:r>
    </w:p>
    <w:p w14:paraId="283055E1" w14:textId="77777777" w:rsidR="00B83247" w:rsidRPr="00B83247" w:rsidRDefault="00B83247" w:rsidP="00312204">
      <w:pPr>
        <w:numPr>
          <w:ilvl w:val="0"/>
          <w:numId w:val="23"/>
        </w:numPr>
        <w:spacing w:after="200" w:line="276" w:lineRule="auto"/>
        <w:ind w:left="284" w:right="-238" w:hanging="568"/>
        <w:contextualSpacing/>
        <w:jc w:val="both"/>
        <w:rPr>
          <w:rFonts w:ascii="Arial" w:eastAsiaTheme="minorHAnsi" w:hAnsi="Arial" w:cs="Arial"/>
          <w:bCs/>
          <w:szCs w:val="24"/>
        </w:rPr>
      </w:pPr>
      <w:r w:rsidRPr="00B83247">
        <w:rPr>
          <w:rFonts w:ascii="Arial" w:eastAsiaTheme="minorHAnsi" w:hAnsi="Arial" w:cs="Arial"/>
          <w:bCs/>
          <w:szCs w:val="24"/>
        </w:rPr>
        <w:t>Installation of an open fire pit,</w:t>
      </w:r>
    </w:p>
    <w:p w14:paraId="615B6743" w14:textId="77777777" w:rsidR="00B83247" w:rsidRPr="00B83247" w:rsidRDefault="00B83247" w:rsidP="00312204">
      <w:pPr>
        <w:numPr>
          <w:ilvl w:val="0"/>
          <w:numId w:val="23"/>
        </w:numPr>
        <w:spacing w:after="200" w:line="276" w:lineRule="auto"/>
        <w:ind w:left="284" w:right="-238" w:hanging="568"/>
        <w:contextualSpacing/>
        <w:jc w:val="both"/>
        <w:rPr>
          <w:rFonts w:ascii="Arial" w:eastAsiaTheme="minorHAnsi" w:hAnsi="Arial" w:cs="Arial"/>
          <w:bCs/>
          <w:szCs w:val="24"/>
        </w:rPr>
      </w:pPr>
      <w:r w:rsidRPr="00B83247">
        <w:rPr>
          <w:rFonts w:ascii="Arial" w:eastAsiaTheme="minorHAnsi" w:hAnsi="Arial" w:cs="Arial"/>
          <w:bCs/>
          <w:szCs w:val="24"/>
        </w:rPr>
        <w:t>Installation of a shelter with table and seating, and</w:t>
      </w:r>
    </w:p>
    <w:p w14:paraId="0A955CF8" w14:textId="77777777" w:rsidR="00B83247" w:rsidRPr="00B83247" w:rsidRDefault="00B83247" w:rsidP="00312204">
      <w:pPr>
        <w:numPr>
          <w:ilvl w:val="0"/>
          <w:numId w:val="23"/>
        </w:numPr>
        <w:spacing w:after="200" w:line="276" w:lineRule="auto"/>
        <w:ind w:left="284" w:right="-238" w:hanging="568"/>
        <w:contextualSpacing/>
        <w:jc w:val="both"/>
        <w:rPr>
          <w:rFonts w:ascii="Arial" w:eastAsiaTheme="minorHAnsi" w:hAnsi="Arial" w:cs="Arial"/>
          <w:bCs/>
          <w:szCs w:val="24"/>
        </w:rPr>
      </w:pPr>
      <w:r w:rsidRPr="00B83247">
        <w:rPr>
          <w:rFonts w:ascii="Arial" w:eastAsiaTheme="minorHAnsi" w:hAnsi="Arial" w:cs="Arial"/>
          <w:bCs/>
          <w:szCs w:val="24"/>
        </w:rPr>
        <w:t xml:space="preserve">Improved tree planting opportunities. </w:t>
      </w:r>
    </w:p>
    <w:p w14:paraId="1F1C5197" w14:textId="77777777" w:rsidR="00B83247" w:rsidRPr="00B83247" w:rsidRDefault="00B83247" w:rsidP="00312204">
      <w:pPr>
        <w:ind w:left="-284" w:right="-238"/>
        <w:jc w:val="both"/>
        <w:rPr>
          <w:rFonts w:ascii="Arial" w:eastAsiaTheme="minorHAnsi" w:hAnsi="Arial" w:cs="Arial"/>
          <w:bCs/>
          <w:szCs w:val="24"/>
        </w:rPr>
      </w:pPr>
    </w:p>
    <w:p w14:paraId="1C72C9E0" w14:textId="77777777" w:rsidR="00B83247" w:rsidRPr="00B83247" w:rsidRDefault="00B83247" w:rsidP="00312204">
      <w:pPr>
        <w:ind w:left="-284" w:right="-238"/>
        <w:jc w:val="both"/>
        <w:rPr>
          <w:rFonts w:ascii="Arial" w:eastAsiaTheme="minorHAnsi" w:hAnsi="Arial" w:cs="Arial"/>
          <w:bCs/>
          <w:szCs w:val="24"/>
        </w:rPr>
      </w:pPr>
      <w:r w:rsidRPr="00B83247">
        <w:rPr>
          <w:rFonts w:ascii="Arial" w:eastAsiaTheme="minorHAnsi" w:hAnsi="Arial" w:cs="Arial"/>
          <w:bCs/>
          <w:szCs w:val="24"/>
        </w:rPr>
        <w:t>Funding was allocated in the 2020/21Capital Works Program.  The Administration engaged Emerge Landscape Architects to undertake the design work for this project. The proposed design can be found in Attachment 1 – Lawler Park Draft Master Plan.</w:t>
      </w:r>
    </w:p>
    <w:p w14:paraId="7AB75CCE" w14:textId="77777777" w:rsidR="00B83247" w:rsidRPr="00B83247" w:rsidRDefault="00B83247" w:rsidP="00312204">
      <w:pPr>
        <w:ind w:right="-238"/>
        <w:jc w:val="both"/>
        <w:rPr>
          <w:rFonts w:ascii="Arial" w:eastAsiaTheme="minorHAnsi" w:hAnsi="Arial" w:cs="Arial"/>
          <w:bCs/>
          <w:szCs w:val="24"/>
        </w:rPr>
      </w:pPr>
    </w:p>
    <w:p w14:paraId="67704125" w14:textId="77777777" w:rsidR="00B83247" w:rsidRPr="00B83247" w:rsidRDefault="00B83247" w:rsidP="00312204">
      <w:pPr>
        <w:ind w:left="-284" w:right="-238"/>
        <w:jc w:val="both"/>
        <w:rPr>
          <w:rFonts w:ascii="Arial" w:eastAsiaTheme="minorHAnsi" w:hAnsi="Arial" w:cs="Arial"/>
          <w:bCs/>
          <w:szCs w:val="24"/>
        </w:rPr>
      </w:pPr>
      <w:r w:rsidRPr="00B83247">
        <w:rPr>
          <w:rFonts w:ascii="Arial" w:eastAsiaTheme="minorHAnsi" w:hAnsi="Arial" w:cs="Arial"/>
          <w:bCs/>
          <w:szCs w:val="24"/>
        </w:rPr>
        <w:t xml:space="preserve">On completion of the Draft Master Plan, Community Consultation was undertaken in September 2021 with feedback collated and reviewed for inclusion. The feedback received was largely positive with some additional items requested for consideration. </w:t>
      </w:r>
    </w:p>
    <w:p w14:paraId="58802173" w14:textId="77777777" w:rsidR="00B83247" w:rsidRPr="00B83247" w:rsidRDefault="00B83247" w:rsidP="00312204">
      <w:pPr>
        <w:ind w:left="-284" w:right="-238"/>
        <w:jc w:val="both"/>
        <w:rPr>
          <w:rFonts w:ascii="Arial" w:eastAsiaTheme="minorHAnsi" w:hAnsi="Arial" w:cs="Arial"/>
          <w:bCs/>
          <w:szCs w:val="24"/>
        </w:rPr>
      </w:pPr>
    </w:p>
    <w:p w14:paraId="46902007" w14:textId="77777777" w:rsidR="00B83247" w:rsidRPr="00B83247" w:rsidRDefault="00B83247" w:rsidP="00312204">
      <w:pPr>
        <w:ind w:left="-284" w:right="-238"/>
        <w:jc w:val="both"/>
        <w:rPr>
          <w:rFonts w:ascii="Arial" w:eastAsiaTheme="minorHAnsi" w:hAnsi="Arial" w:cs="Arial"/>
          <w:bCs/>
          <w:szCs w:val="24"/>
        </w:rPr>
      </w:pPr>
      <w:r w:rsidRPr="00B83247">
        <w:rPr>
          <w:rFonts w:ascii="Arial" w:eastAsiaTheme="minorHAnsi" w:hAnsi="Arial" w:cs="Arial"/>
          <w:bCs/>
          <w:szCs w:val="24"/>
        </w:rPr>
        <w:t xml:space="preserve">A summary of the community consultation results can be found in Attachment 2 – Lawler Park Feedback Summary. Of the additional items requested, some are already included within the design such as additional seating around the playground and a long table (twin picnic tables). </w:t>
      </w:r>
    </w:p>
    <w:p w14:paraId="222991EC" w14:textId="77777777" w:rsidR="00B83247" w:rsidRPr="00B83247" w:rsidRDefault="00B83247" w:rsidP="00312204">
      <w:pPr>
        <w:ind w:left="-284" w:right="-238"/>
        <w:jc w:val="both"/>
        <w:rPr>
          <w:rFonts w:ascii="Arial" w:eastAsiaTheme="minorHAnsi" w:hAnsi="Arial" w:cs="Arial"/>
          <w:bCs/>
          <w:szCs w:val="24"/>
        </w:rPr>
      </w:pPr>
    </w:p>
    <w:p w14:paraId="2FCFDB5C" w14:textId="77777777" w:rsidR="00B83247" w:rsidRPr="00B83247" w:rsidRDefault="00B83247" w:rsidP="00312204">
      <w:pPr>
        <w:ind w:left="-284" w:right="-238"/>
        <w:jc w:val="both"/>
        <w:rPr>
          <w:rFonts w:ascii="Arial" w:eastAsiaTheme="minorHAnsi" w:hAnsi="Arial" w:cs="Arial"/>
          <w:bCs/>
          <w:szCs w:val="24"/>
        </w:rPr>
      </w:pPr>
      <w:r w:rsidRPr="00B83247">
        <w:rPr>
          <w:rFonts w:ascii="Arial" w:eastAsiaTheme="minorHAnsi" w:hAnsi="Arial" w:cs="Arial"/>
          <w:bCs/>
          <w:szCs w:val="24"/>
        </w:rPr>
        <w:t xml:space="preserve">A Concept Forum was held on 12 May 22.  The results of the community consultation were presented and feedback on the Master Plan sought from Councillors.  The feedback received has been incorporated into the final Master Plan.  </w:t>
      </w:r>
    </w:p>
    <w:p w14:paraId="541F1CFB" w14:textId="77777777" w:rsidR="00B83247" w:rsidRPr="00B83247" w:rsidRDefault="00B83247" w:rsidP="00312204">
      <w:pPr>
        <w:ind w:right="-238"/>
        <w:jc w:val="both"/>
        <w:rPr>
          <w:rFonts w:ascii="Arial" w:eastAsiaTheme="minorHAnsi" w:hAnsi="Arial" w:cs="Arial"/>
          <w:bCs/>
          <w:szCs w:val="24"/>
        </w:rPr>
      </w:pPr>
    </w:p>
    <w:p w14:paraId="48A7AABD" w14:textId="77777777" w:rsidR="00B83247" w:rsidRPr="00B83247" w:rsidRDefault="00B83247" w:rsidP="00312204">
      <w:pPr>
        <w:ind w:left="-284" w:right="-238"/>
        <w:jc w:val="both"/>
        <w:rPr>
          <w:rFonts w:ascii="Arial" w:eastAsiaTheme="minorHAnsi" w:hAnsi="Arial" w:cs="Arial"/>
          <w:bCs/>
          <w:szCs w:val="24"/>
        </w:rPr>
      </w:pPr>
    </w:p>
    <w:p w14:paraId="634E0187" w14:textId="77777777" w:rsidR="00B83247" w:rsidRPr="00B83247" w:rsidRDefault="00B83247" w:rsidP="00312204">
      <w:pPr>
        <w:ind w:left="-284" w:right="-238"/>
        <w:jc w:val="both"/>
        <w:rPr>
          <w:rFonts w:ascii="Arial" w:eastAsiaTheme="minorHAnsi" w:hAnsi="Arial" w:cs="Arial"/>
          <w:b/>
          <w:color w:val="17365D" w:themeColor="text2" w:themeShade="BF"/>
          <w:sz w:val="28"/>
          <w:szCs w:val="32"/>
        </w:rPr>
      </w:pPr>
      <w:r w:rsidRPr="00B83247">
        <w:rPr>
          <w:rFonts w:ascii="Arial" w:eastAsiaTheme="minorHAnsi" w:hAnsi="Arial" w:cs="Arial"/>
          <w:b/>
          <w:color w:val="17365D" w:themeColor="text2" w:themeShade="BF"/>
          <w:sz w:val="28"/>
          <w:szCs w:val="32"/>
        </w:rPr>
        <w:t>Discussion</w:t>
      </w:r>
    </w:p>
    <w:p w14:paraId="429D9553" w14:textId="77777777" w:rsidR="00B83247" w:rsidRPr="00B83247" w:rsidRDefault="00B83247" w:rsidP="00312204">
      <w:pPr>
        <w:ind w:left="-284" w:right="-238"/>
        <w:jc w:val="both"/>
        <w:rPr>
          <w:rFonts w:ascii="Arial" w:eastAsiaTheme="minorHAnsi" w:hAnsi="Arial" w:cs="Arial"/>
          <w:b/>
          <w:color w:val="17365D" w:themeColor="text2" w:themeShade="BF"/>
          <w:sz w:val="28"/>
          <w:szCs w:val="32"/>
        </w:rPr>
      </w:pPr>
    </w:p>
    <w:p w14:paraId="32765F9A" w14:textId="77777777" w:rsidR="00B83247" w:rsidRPr="00B83247" w:rsidRDefault="00B83247" w:rsidP="00312204">
      <w:pPr>
        <w:ind w:left="-284" w:right="-238"/>
        <w:jc w:val="both"/>
        <w:rPr>
          <w:rFonts w:ascii="Arial" w:eastAsiaTheme="minorHAnsi" w:hAnsi="Arial" w:cs="Arial"/>
          <w:bCs/>
          <w:szCs w:val="24"/>
        </w:rPr>
      </w:pPr>
      <w:r w:rsidRPr="00B83247">
        <w:rPr>
          <w:rFonts w:ascii="Arial" w:eastAsiaTheme="minorHAnsi" w:hAnsi="Arial" w:cs="Arial"/>
          <w:bCs/>
          <w:szCs w:val="24"/>
        </w:rPr>
        <w:t xml:space="preserve">The following items were raised during the Community Consultation and subsequent Council Briefing session.  </w:t>
      </w:r>
    </w:p>
    <w:p w14:paraId="023E779B" w14:textId="77777777" w:rsidR="00B83247" w:rsidRDefault="00B83247" w:rsidP="00312204">
      <w:pPr>
        <w:ind w:left="-284" w:right="-238"/>
        <w:jc w:val="both"/>
        <w:rPr>
          <w:rFonts w:ascii="Arial" w:eastAsiaTheme="minorHAnsi" w:hAnsi="Arial" w:cs="Arial"/>
          <w:bCs/>
          <w:szCs w:val="24"/>
        </w:rPr>
      </w:pPr>
    </w:p>
    <w:p w14:paraId="6886051E" w14:textId="77777777" w:rsidR="00F826B5" w:rsidRDefault="00F826B5" w:rsidP="00312204">
      <w:pPr>
        <w:ind w:left="-284" w:right="-238"/>
        <w:jc w:val="both"/>
        <w:rPr>
          <w:rFonts w:ascii="Arial" w:eastAsiaTheme="minorHAnsi" w:hAnsi="Arial" w:cs="Arial"/>
          <w:bCs/>
          <w:szCs w:val="24"/>
        </w:rPr>
      </w:pPr>
    </w:p>
    <w:p w14:paraId="0E79D777" w14:textId="77777777" w:rsidR="00F826B5" w:rsidRDefault="00F826B5" w:rsidP="00312204">
      <w:pPr>
        <w:ind w:left="-284" w:right="-238"/>
        <w:jc w:val="both"/>
        <w:rPr>
          <w:rFonts w:ascii="Arial" w:eastAsiaTheme="minorHAnsi" w:hAnsi="Arial" w:cs="Arial"/>
          <w:bCs/>
          <w:szCs w:val="24"/>
        </w:rPr>
      </w:pPr>
    </w:p>
    <w:p w14:paraId="317F34ED" w14:textId="77777777" w:rsidR="00B83247" w:rsidRPr="00B83247" w:rsidRDefault="00B83247" w:rsidP="00312204">
      <w:pPr>
        <w:numPr>
          <w:ilvl w:val="0"/>
          <w:numId w:val="24"/>
        </w:numPr>
        <w:spacing w:after="200" w:line="276" w:lineRule="auto"/>
        <w:ind w:right="-238"/>
        <w:contextualSpacing/>
        <w:jc w:val="both"/>
        <w:rPr>
          <w:rFonts w:ascii="Arial" w:eastAsiaTheme="minorHAnsi" w:hAnsi="Arial" w:cs="Arial"/>
          <w:b/>
          <w:szCs w:val="24"/>
        </w:rPr>
      </w:pPr>
      <w:r w:rsidRPr="00B83247">
        <w:rPr>
          <w:rFonts w:ascii="Arial" w:eastAsiaTheme="minorHAnsi" w:hAnsi="Arial" w:cs="Arial"/>
          <w:b/>
          <w:szCs w:val="24"/>
        </w:rPr>
        <w:t>Improvements to poor conditions of grass</w:t>
      </w:r>
    </w:p>
    <w:p w14:paraId="781E23BD" w14:textId="77777777" w:rsidR="00B83247" w:rsidRPr="00B83247" w:rsidRDefault="00B83247" w:rsidP="00312204">
      <w:pPr>
        <w:ind w:left="-284" w:right="-238"/>
        <w:jc w:val="both"/>
        <w:rPr>
          <w:rFonts w:ascii="Arial" w:eastAsiaTheme="minorHAnsi" w:hAnsi="Arial" w:cs="Arial"/>
          <w:bCs/>
          <w:szCs w:val="24"/>
        </w:rPr>
      </w:pPr>
    </w:p>
    <w:p w14:paraId="374E10FB" w14:textId="77777777" w:rsidR="00B83247" w:rsidRPr="00B83247" w:rsidRDefault="00B83247" w:rsidP="00312204">
      <w:pPr>
        <w:ind w:left="-284" w:right="-238"/>
        <w:jc w:val="both"/>
        <w:rPr>
          <w:rFonts w:ascii="Arial" w:eastAsiaTheme="minorHAnsi" w:hAnsi="Arial" w:cs="Arial"/>
          <w:bCs/>
          <w:szCs w:val="24"/>
        </w:rPr>
      </w:pPr>
      <w:r w:rsidRPr="00B83247">
        <w:rPr>
          <w:rFonts w:ascii="Arial" w:eastAsiaTheme="minorHAnsi" w:hAnsi="Arial" w:cs="Arial"/>
          <w:bCs/>
          <w:szCs w:val="24"/>
        </w:rPr>
        <w:t>The park has extensive growth of a non-native, fast growing, tufted grass called Parramatta Grass (</w:t>
      </w:r>
      <w:r w:rsidRPr="00B83247">
        <w:rPr>
          <w:rFonts w:ascii="Arial" w:eastAsiaTheme="minorHAnsi" w:hAnsi="Arial" w:cs="Arial"/>
          <w:bCs/>
          <w:i/>
          <w:iCs/>
          <w:szCs w:val="24"/>
        </w:rPr>
        <w:t>Sporobolus Africanus)</w:t>
      </w:r>
      <w:r w:rsidRPr="00B83247">
        <w:rPr>
          <w:rFonts w:ascii="Arial" w:eastAsiaTheme="minorHAnsi" w:hAnsi="Arial" w:cs="Arial"/>
          <w:bCs/>
          <w:szCs w:val="24"/>
        </w:rPr>
        <w:t xml:space="preserve">. Refer to Attachment 5 - Datasheet Report for Sporobolus Africanus. Due to its fast-growing nature the park may often appear to be unmown with trip hazards and uneven surface due to grasses tufting nature. </w:t>
      </w:r>
    </w:p>
    <w:p w14:paraId="48EE48D2" w14:textId="77777777" w:rsidR="00B83247" w:rsidRPr="00B83247" w:rsidRDefault="00B83247" w:rsidP="00312204">
      <w:pPr>
        <w:ind w:left="-284" w:right="-238"/>
        <w:jc w:val="both"/>
        <w:rPr>
          <w:rFonts w:ascii="Arial" w:eastAsiaTheme="minorHAnsi" w:hAnsi="Arial" w:cs="Arial"/>
          <w:bCs/>
          <w:szCs w:val="24"/>
        </w:rPr>
      </w:pPr>
    </w:p>
    <w:p w14:paraId="786C7FBF" w14:textId="77777777" w:rsidR="00B83247" w:rsidRPr="00B83247" w:rsidRDefault="00B83247" w:rsidP="00312204">
      <w:pPr>
        <w:ind w:left="-284" w:right="-238"/>
        <w:jc w:val="both"/>
        <w:rPr>
          <w:rFonts w:ascii="Arial" w:eastAsiaTheme="minorHAnsi" w:hAnsi="Arial" w:cs="Arial"/>
          <w:bCs/>
          <w:szCs w:val="24"/>
        </w:rPr>
      </w:pPr>
      <w:r w:rsidRPr="00B83247">
        <w:rPr>
          <w:rFonts w:ascii="Arial" w:eastAsiaTheme="minorHAnsi" w:hAnsi="Arial" w:cs="Arial"/>
          <w:bCs/>
          <w:szCs w:val="24"/>
        </w:rPr>
        <w:t>No targeted chemical treatments for this grass type are available, with only broadacre herbicides such as glyphosate being effective, however this type of treatment will affect all flora. Broadacre herbicides also have little effect on seeds contained within the topsoil meaning regrowth will occur soon after treatment.  This type of control measure would require regular spraying for up to 5 years before a reduction population would be noticeable. With the social perspective of chemical treatments changing and the long duration of treatment required, chemical treatments are not recommended by the Administration.</w:t>
      </w:r>
    </w:p>
    <w:p w14:paraId="756DABF5" w14:textId="77777777" w:rsidR="00B83247" w:rsidRPr="00B83247" w:rsidRDefault="00B83247" w:rsidP="00312204">
      <w:pPr>
        <w:ind w:left="-284" w:right="-238"/>
        <w:jc w:val="both"/>
        <w:rPr>
          <w:rFonts w:ascii="Arial" w:eastAsiaTheme="minorHAnsi" w:hAnsi="Arial" w:cs="Arial"/>
          <w:bCs/>
          <w:szCs w:val="24"/>
        </w:rPr>
      </w:pPr>
    </w:p>
    <w:p w14:paraId="0B6AD3AA" w14:textId="77777777" w:rsidR="00B83247" w:rsidRPr="00B83247" w:rsidRDefault="00B83247" w:rsidP="00312204">
      <w:pPr>
        <w:ind w:left="-284" w:right="-238"/>
        <w:jc w:val="both"/>
        <w:rPr>
          <w:rFonts w:ascii="Arial" w:eastAsiaTheme="minorHAnsi" w:hAnsi="Arial" w:cs="Arial"/>
          <w:bCs/>
          <w:szCs w:val="24"/>
        </w:rPr>
      </w:pPr>
      <w:r w:rsidRPr="00B83247">
        <w:rPr>
          <w:rFonts w:ascii="Arial" w:eastAsiaTheme="minorHAnsi" w:hAnsi="Arial" w:cs="Arial"/>
          <w:bCs/>
          <w:szCs w:val="24"/>
        </w:rPr>
        <w:t xml:space="preserve">The most effective treatment of Parramatta Grass is through mechanical removal of the grass stock including the roots and approximately 100mm of topsoil soil to reduce seed build up. After installation of a new turf, targeted spot spraying then becomes effective to control regrowth without wider application impacts. </w:t>
      </w:r>
    </w:p>
    <w:p w14:paraId="1C46C566" w14:textId="77777777" w:rsidR="00B83247" w:rsidRPr="00B83247" w:rsidRDefault="00B83247" w:rsidP="00312204">
      <w:pPr>
        <w:ind w:left="-284" w:right="-238"/>
        <w:jc w:val="both"/>
        <w:rPr>
          <w:rFonts w:ascii="Arial" w:eastAsiaTheme="minorHAnsi" w:hAnsi="Arial" w:cs="Arial"/>
          <w:bCs/>
          <w:szCs w:val="24"/>
        </w:rPr>
      </w:pPr>
    </w:p>
    <w:p w14:paraId="620FAD13" w14:textId="77777777" w:rsidR="00B83247" w:rsidRPr="00B83247" w:rsidRDefault="00B83247" w:rsidP="00312204">
      <w:pPr>
        <w:ind w:left="-284" w:right="-238"/>
        <w:jc w:val="both"/>
        <w:rPr>
          <w:rFonts w:ascii="Arial" w:eastAsiaTheme="minorHAnsi" w:hAnsi="Arial" w:cs="Arial"/>
          <w:bCs/>
          <w:szCs w:val="24"/>
        </w:rPr>
      </w:pPr>
      <w:r w:rsidRPr="00B83247">
        <w:rPr>
          <w:rFonts w:ascii="Arial" w:eastAsiaTheme="minorHAnsi" w:hAnsi="Arial" w:cs="Arial"/>
          <w:bCs/>
          <w:szCs w:val="24"/>
        </w:rPr>
        <w:t xml:space="preserve">Administration proposes to use mechanical removal of the in-situ grass, including 100mm of topsoil, to control the Paramatta grass and its seed bank. New turf, Kikuyu, would then be installed and chemical spot spraying employed to target localised regrowth of Paramatta grass. Whilst disruptive, requiring closure of the park, this methodology would see quick results with works expected to be completed within three weeks. During these works the Administration would also take opportunities to replace and upgrade the irrigation system. </w:t>
      </w:r>
    </w:p>
    <w:p w14:paraId="0E6F95A3" w14:textId="77777777" w:rsidR="00B83247" w:rsidRPr="00B83247" w:rsidRDefault="00B83247" w:rsidP="00312204">
      <w:pPr>
        <w:ind w:left="-284" w:right="-238"/>
        <w:jc w:val="both"/>
        <w:rPr>
          <w:rFonts w:ascii="Arial" w:eastAsiaTheme="minorHAnsi" w:hAnsi="Arial" w:cs="Arial"/>
          <w:bCs/>
          <w:szCs w:val="24"/>
        </w:rPr>
      </w:pPr>
    </w:p>
    <w:p w14:paraId="69CC389F" w14:textId="77777777" w:rsidR="00B83247" w:rsidRPr="00B83247" w:rsidRDefault="00B83247" w:rsidP="00312204">
      <w:pPr>
        <w:numPr>
          <w:ilvl w:val="0"/>
          <w:numId w:val="24"/>
        </w:numPr>
        <w:spacing w:after="200" w:line="276" w:lineRule="auto"/>
        <w:ind w:right="-238"/>
        <w:contextualSpacing/>
        <w:jc w:val="both"/>
        <w:rPr>
          <w:rFonts w:ascii="Arial" w:eastAsiaTheme="minorHAnsi" w:hAnsi="Arial" w:cs="Arial"/>
          <w:b/>
          <w:szCs w:val="24"/>
        </w:rPr>
      </w:pPr>
      <w:r w:rsidRPr="00B83247">
        <w:rPr>
          <w:rFonts w:ascii="Arial" w:eastAsiaTheme="minorHAnsi" w:hAnsi="Arial" w:cs="Arial"/>
          <w:b/>
          <w:szCs w:val="24"/>
        </w:rPr>
        <w:t xml:space="preserve">Provision of play equipment for teenagers </w:t>
      </w:r>
    </w:p>
    <w:p w14:paraId="5AA5249F" w14:textId="77777777" w:rsidR="00B83247" w:rsidRPr="00B83247" w:rsidRDefault="00B83247" w:rsidP="00312204">
      <w:pPr>
        <w:ind w:left="76" w:right="-238"/>
        <w:contextualSpacing/>
        <w:jc w:val="both"/>
        <w:rPr>
          <w:rFonts w:ascii="Arial" w:eastAsiaTheme="minorHAnsi" w:hAnsi="Arial" w:cs="Arial"/>
          <w:b/>
          <w:szCs w:val="24"/>
        </w:rPr>
      </w:pPr>
    </w:p>
    <w:p w14:paraId="0C7AC114" w14:textId="77777777" w:rsidR="00B83247" w:rsidRPr="00B83247" w:rsidRDefault="00B83247" w:rsidP="00312204">
      <w:pPr>
        <w:ind w:left="-284" w:right="-238"/>
        <w:jc w:val="both"/>
        <w:rPr>
          <w:rFonts w:ascii="Arial" w:eastAsiaTheme="minorHAnsi" w:hAnsi="Arial" w:cs="Arial"/>
          <w:bCs/>
          <w:szCs w:val="24"/>
        </w:rPr>
      </w:pPr>
      <w:r w:rsidRPr="00B83247">
        <w:rPr>
          <w:rFonts w:ascii="Arial" w:eastAsiaTheme="minorHAnsi" w:hAnsi="Arial" w:cs="Arial"/>
          <w:bCs/>
          <w:szCs w:val="24"/>
        </w:rPr>
        <w:t xml:space="preserve">Play spaces for late teens can involve thrill seeking and risk-taking behaviour, which may be unsuitable for and within vicinity of younger children. Late teens often utilise younger children play spaces when they are not in use, using the space as a gathering point. Preteen and young teen play spaces can provide areas for gathering separated from other users such as family members or younger children.  The proposed Master Plan design incorporates design principles to address this aspect of the Community Needs Study. </w:t>
      </w:r>
    </w:p>
    <w:p w14:paraId="5C4DE385" w14:textId="77777777" w:rsidR="00B83247" w:rsidRPr="00B83247" w:rsidRDefault="00B83247" w:rsidP="00312204">
      <w:pPr>
        <w:ind w:left="-284" w:right="-238"/>
        <w:jc w:val="both"/>
        <w:rPr>
          <w:rFonts w:ascii="Arial" w:eastAsiaTheme="minorHAnsi" w:hAnsi="Arial" w:cs="Arial"/>
          <w:bCs/>
          <w:szCs w:val="24"/>
        </w:rPr>
      </w:pPr>
    </w:p>
    <w:p w14:paraId="331E5B8E" w14:textId="77777777" w:rsidR="00B83247" w:rsidRPr="00B83247" w:rsidRDefault="00B83247" w:rsidP="00312204">
      <w:pPr>
        <w:ind w:left="-284" w:right="-238"/>
        <w:jc w:val="both"/>
        <w:rPr>
          <w:rFonts w:ascii="Arial" w:eastAsiaTheme="minorHAnsi" w:hAnsi="Arial" w:cs="Arial"/>
          <w:bCs/>
          <w:szCs w:val="24"/>
        </w:rPr>
      </w:pPr>
      <w:r w:rsidRPr="00B83247">
        <w:rPr>
          <w:rFonts w:ascii="Arial" w:eastAsiaTheme="minorHAnsi" w:hAnsi="Arial" w:cs="Arial"/>
          <w:bCs/>
          <w:szCs w:val="24"/>
        </w:rPr>
        <w:t xml:space="preserve">To cater for young teens, the play equipment has been expanded to now include a climbing frame and a nature play area. The climbing frame allows for elevated and spatial separation whilst nature play provide balance, seating, and hiding opportunities.  As young teens seek out separation from other family members the play space expansion will be beneficial to allow this to occur within a safe environment. </w:t>
      </w:r>
    </w:p>
    <w:p w14:paraId="2EAB2231" w14:textId="77777777" w:rsidR="00B83247" w:rsidRPr="00B83247" w:rsidRDefault="00B83247" w:rsidP="00312204">
      <w:pPr>
        <w:ind w:left="-284" w:right="-238"/>
        <w:jc w:val="both"/>
        <w:rPr>
          <w:rFonts w:ascii="Arial" w:eastAsiaTheme="minorHAnsi" w:hAnsi="Arial" w:cs="Arial"/>
          <w:bCs/>
          <w:szCs w:val="24"/>
        </w:rPr>
      </w:pPr>
    </w:p>
    <w:p w14:paraId="764B6FD7" w14:textId="77777777" w:rsidR="00B83247" w:rsidRPr="00B83247" w:rsidRDefault="00B83247" w:rsidP="00312204">
      <w:pPr>
        <w:ind w:left="-284" w:right="-238"/>
        <w:jc w:val="both"/>
        <w:rPr>
          <w:rFonts w:ascii="Arial" w:eastAsiaTheme="minorHAnsi" w:hAnsi="Arial" w:cs="Arial"/>
          <w:bCs/>
          <w:szCs w:val="24"/>
        </w:rPr>
      </w:pPr>
      <w:r w:rsidRPr="00B83247">
        <w:rPr>
          <w:rFonts w:ascii="Arial" w:eastAsiaTheme="minorHAnsi" w:hAnsi="Arial" w:cs="Arial"/>
          <w:bCs/>
          <w:szCs w:val="24"/>
        </w:rPr>
        <w:t xml:space="preserve">During Consultation a flying fox was requested from two residents. To accommodate a flying fox, an elevation change of 1.5m is desirable, with a clear area of approximately 35m by 8m to provide safe operation. Refer to Attachment 4 – Example of Flying Fox. </w:t>
      </w:r>
    </w:p>
    <w:p w14:paraId="470E743B" w14:textId="77777777" w:rsidR="00B83247" w:rsidRPr="00B83247" w:rsidRDefault="00B83247" w:rsidP="00312204">
      <w:pPr>
        <w:ind w:left="-284" w:right="-238"/>
        <w:jc w:val="both"/>
        <w:rPr>
          <w:rFonts w:ascii="Arial" w:eastAsiaTheme="minorHAnsi" w:hAnsi="Arial" w:cs="Arial"/>
          <w:bCs/>
          <w:szCs w:val="24"/>
        </w:rPr>
      </w:pPr>
    </w:p>
    <w:p w14:paraId="108DCF48" w14:textId="77777777" w:rsidR="00B83247" w:rsidRPr="00B83247" w:rsidRDefault="00B83247" w:rsidP="00312204">
      <w:pPr>
        <w:ind w:left="-284" w:right="-238"/>
        <w:jc w:val="both"/>
        <w:rPr>
          <w:rFonts w:ascii="Arial" w:eastAsiaTheme="minorHAnsi" w:hAnsi="Arial" w:cs="Arial"/>
          <w:bCs/>
          <w:szCs w:val="24"/>
        </w:rPr>
      </w:pPr>
      <w:r w:rsidRPr="00B83247">
        <w:rPr>
          <w:rFonts w:ascii="Arial" w:eastAsiaTheme="minorHAnsi" w:hAnsi="Arial" w:cs="Arial"/>
          <w:bCs/>
          <w:szCs w:val="24"/>
        </w:rPr>
        <w:t xml:space="preserve">Due to the number of existing well-established trees within Lawler Park there are limited opportunities to provide a suitable space without the removal of the existing Cricket Pitch, noting repairs to the Cricket Pitch were requested in the Community Needs Study. Consideration would also be needed on the noise impacts of a flying fox on nearby residents. </w:t>
      </w:r>
    </w:p>
    <w:p w14:paraId="12DE9796" w14:textId="77777777" w:rsidR="00B83247" w:rsidRPr="00B83247" w:rsidRDefault="00B83247" w:rsidP="00312204">
      <w:pPr>
        <w:ind w:left="-284" w:right="-238"/>
        <w:jc w:val="both"/>
        <w:rPr>
          <w:rFonts w:ascii="Arial" w:eastAsiaTheme="minorHAnsi" w:hAnsi="Arial" w:cs="Arial"/>
          <w:b/>
          <w:szCs w:val="24"/>
        </w:rPr>
      </w:pPr>
      <w:r w:rsidRPr="00B83247">
        <w:rPr>
          <w:rFonts w:ascii="Arial" w:eastAsiaTheme="minorHAnsi" w:hAnsi="Arial" w:cs="Arial"/>
          <w:bCs/>
          <w:szCs w:val="24"/>
        </w:rPr>
        <w:t xml:space="preserve">The Administration proposes to continue addressing the Community Needs Study through repair of the existing cricket pitch. Refer to Item 4 below. </w:t>
      </w:r>
    </w:p>
    <w:p w14:paraId="006A05C0" w14:textId="77777777" w:rsidR="00B83247" w:rsidRPr="00B83247" w:rsidRDefault="00B83247" w:rsidP="00312204">
      <w:pPr>
        <w:ind w:right="-238"/>
        <w:jc w:val="both"/>
        <w:rPr>
          <w:rFonts w:ascii="Arial" w:eastAsiaTheme="minorHAnsi" w:hAnsi="Arial" w:cs="Arial"/>
          <w:b/>
          <w:szCs w:val="24"/>
        </w:rPr>
      </w:pPr>
    </w:p>
    <w:p w14:paraId="7E6B4953" w14:textId="77777777" w:rsidR="00B83247" w:rsidRPr="00B83247" w:rsidRDefault="00B83247" w:rsidP="00312204">
      <w:pPr>
        <w:numPr>
          <w:ilvl w:val="0"/>
          <w:numId w:val="24"/>
        </w:numPr>
        <w:spacing w:after="200" w:line="276" w:lineRule="auto"/>
        <w:ind w:right="-238"/>
        <w:contextualSpacing/>
        <w:jc w:val="both"/>
        <w:rPr>
          <w:rFonts w:ascii="Arial" w:eastAsiaTheme="minorHAnsi" w:hAnsi="Arial" w:cs="Arial"/>
          <w:b/>
          <w:szCs w:val="24"/>
        </w:rPr>
      </w:pPr>
      <w:r w:rsidRPr="00B83247">
        <w:rPr>
          <w:rFonts w:ascii="Arial" w:eastAsiaTheme="minorHAnsi" w:hAnsi="Arial" w:cs="Arial"/>
          <w:b/>
          <w:szCs w:val="24"/>
        </w:rPr>
        <w:t>Better Basketball and Court Facilities</w:t>
      </w:r>
    </w:p>
    <w:p w14:paraId="74E8E64B" w14:textId="77777777" w:rsidR="00B83247" w:rsidRPr="00B83247" w:rsidRDefault="00B83247" w:rsidP="00312204">
      <w:pPr>
        <w:ind w:left="76" w:right="-238"/>
        <w:contextualSpacing/>
        <w:jc w:val="both"/>
        <w:rPr>
          <w:rFonts w:ascii="Arial" w:eastAsiaTheme="minorHAnsi" w:hAnsi="Arial" w:cs="Arial"/>
          <w:b/>
          <w:szCs w:val="24"/>
        </w:rPr>
      </w:pPr>
    </w:p>
    <w:p w14:paraId="25D7BE1D" w14:textId="77777777" w:rsidR="00B83247" w:rsidRPr="00B83247" w:rsidRDefault="00B83247" w:rsidP="00312204">
      <w:pPr>
        <w:ind w:left="-284" w:right="-238"/>
        <w:jc w:val="both"/>
        <w:rPr>
          <w:rFonts w:ascii="Arial" w:eastAsiaTheme="minorHAnsi" w:hAnsi="Arial" w:cs="Arial"/>
          <w:bCs/>
          <w:szCs w:val="24"/>
        </w:rPr>
      </w:pPr>
      <w:r w:rsidRPr="00B83247">
        <w:rPr>
          <w:rFonts w:ascii="Arial" w:eastAsiaTheme="minorHAnsi" w:hAnsi="Arial" w:cs="Arial"/>
          <w:bCs/>
          <w:szCs w:val="24"/>
        </w:rPr>
        <w:t>The existing basketball court located on the southwest corner of the park is a small concrete pad with a hoop and backboard. The Draft Master Plan proposes to remove the existing court and install full half court (9.5 x 9.5m) with new hoop and backboard with associated line marking. The Court must remain in its current location which is away from residents and outside of the ball strike area for the existing AFL goals to remain.</w:t>
      </w:r>
    </w:p>
    <w:p w14:paraId="60A5238B" w14:textId="77777777" w:rsidR="00B83247" w:rsidRPr="00B83247" w:rsidRDefault="00B83247" w:rsidP="00312204">
      <w:pPr>
        <w:ind w:left="-284" w:right="-238"/>
        <w:jc w:val="both"/>
        <w:rPr>
          <w:rFonts w:ascii="Arial" w:eastAsiaTheme="minorHAnsi" w:hAnsi="Arial" w:cs="Arial"/>
          <w:bCs/>
          <w:szCs w:val="24"/>
        </w:rPr>
      </w:pPr>
    </w:p>
    <w:p w14:paraId="3A517080" w14:textId="77777777" w:rsidR="00B83247" w:rsidRPr="00B83247" w:rsidRDefault="00B83247" w:rsidP="00312204">
      <w:pPr>
        <w:ind w:left="-284" w:right="-238"/>
        <w:jc w:val="both"/>
        <w:rPr>
          <w:rFonts w:ascii="Arial" w:eastAsiaTheme="minorHAnsi" w:hAnsi="Arial" w:cs="Arial"/>
          <w:bCs/>
          <w:szCs w:val="24"/>
        </w:rPr>
      </w:pPr>
      <w:r w:rsidRPr="00B83247">
        <w:rPr>
          <w:rFonts w:ascii="Arial" w:eastAsiaTheme="minorHAnsi" w:hAnsi="Arial" w:cs="Arial"/>
          <w:bCs/>
          <w:szCs w:val="24"/>
        </w:rPr>
        <w:t xml:space="preserve">The walking track shown within the Draft Master Plan will be modified from that shown to avoid interference with the court (as requested during the Concept briefing). The plan will be updated to reflect this as design works progress. </w:t>
      </w:r>
    </w:p>
    <w:p w14:paraId="6155B2A5" w14:textId="77777777" w:rsidR="00B83247" w:rsidRPr="00B83247" w:rsidRDefault="00B83247" w:rsidP="00312204">
      <w:pPr>
        <w:ind w:left="-284" w:right="-238"/>
        <w:jc w:val="both"/>
        <w:rPr>
          <w:rFonts w:ascii="Arial" w:eastAsiaTheme="minorHAnsi" w:hAnsi="Arial" w:cs="Arial"/>
          <w:b/>
          <w:szCs w:val="24"/>
        </w:rPr>
      </w:pPr>
    </w:p>
    <w:p w14:paraId="2FB33D1B" w14:textId="77777777" w:rsidR="00B83247" w:rsidRPr="00B83247" w:rsidRDefault="00B83247" w:rsidP="00312204">
      <w:pPr>
        <w:numPr>
          <w:ilvl w:val="0"/>
          <w:numId w:val="24"/>
        </w:numPr>
        <w:spacing w:after="200" w:line="276" w:lineRule="auto"/>
        <w:ind w:right="-238"/>
        <w:contextualSpacing/>
        <w:jc w:val="both"/>
        <w:rPr>
          <w:rFonts w:ascii="Arial" w:eastAsiaTheme="minorHAnsi" w:hAnsi="Arial" w:cs="Arial"/>
          <w:b/>
          <w:szCs w:val="24"/>
        </w:rPr>
      </w:pPr>
      <w:r w:rsidRPr="00B83247">
        <w:rPr>
          <w:rFonts w:ascii="Arial" w:eastAsiaTheme="minorHAnsi" w:hAnsi="Arial" w:cs="Arial"/>
          <w:b/>
          <w:szCs w:val="24"/>
        </w:rPr>
        <w:t>Repair of existing cricket pitch</w:t>
      </w:r>
    </w:p>
    <w:p w14:paraId="0A3C147F" w14:textId="77777777" w:rsidR="00B83247" w:rsidRPr="00B83247" w:rsidRDefault="00B83247" w:rsidP="00312204">
      <w:pPr>
        <w:ind w:left="-284" w:right="-238"/>
        <w:jc w:val="both"/>
        <w:rPr>
          <w:rFonts w:ascii="Arial" w:eastAsiaTheme="minorHAnsi" w:hAnsi="Arial" w:cs="Arial"/>
          <w:bCs/>
          <w:szCs w:val="24"/>
        </w:rPr>
      </w:pPr>
    </w:p>
    <w:p w14:paraId="3DEAFDE4" w14:textId="77777777" w:rsidR="00B83247" w:rsidRPr="00B83247" w:rsidRDefault="00B83247" w:rsidP="00312204">
      <w:pPr>
        <w:ind w:left="-284" w:right="-238"/>
        <w:jc w:val="both"/>
        <w:rPr>
          <w:rFonts w:ascii="Arial" w:eastAsiaTheme="minorHAnsi" w:hAnsi="Arial" w:cs="Arial"/>
          <w:bCs/>
          <w:szCs w:val="24"/>
        </w:rPr>
      </w:pPr>
      <w:r w:rsidRPr="00B83247">
        <w:rPr>
          <w:rFonts w:ascii="Arial" w:eastAsiaTheme="minorHAnsi" w:hAnsi="Arial" w:cs="Arial"/>
          <w:bCs/>
          <w:szCs w:val="24"/>
        </w:rPr>
        <w:t xml:space="preserve">The existing cricket pitch has reached end of life and is unable to be used for social sports due to cracking and uneven surface. The Draft Master Plan proposes to remove the existing pitch and replace it like for like. </w:t>
      </w:r>
    </w:p>
    <w:p w14:paraId="7B1ADEAE" w14:textId="77777777" w:rsidR="00B83247" w:rsidRPr="00B83247" w:rsidRDefault="00B83247" w:rsidP="00312204">
      <w:pPr>
        <w:ind w:left="-284" w:right="-238"/>
        <w:jc w:val="both"/>
        <w:rPr>
          <w:rFonts w:ascii="Arial" w:eastAsiaTheme="minorHAnsi" w:hAnsi="Arial" w:cs="Arial"/>
          <w:bCs/>
          <w:szCs w:val="24"/>
        </w:rPr>
      </w:pPr>
    </w:p>
    <w:p w14:paraId="50DDA4A8" w14:textId="77777777" w:rsidR="00B83247" w:rsidRPr="00B83247" w:rsidRDefault="00B83247" w:rsidP="00312204">
      <w:pPr>
        <w:numPr>
          <w:ilvl w:val="0"/>
          <w:numId w:val="24"/>
        </w:numPr>
        <w:spacing w:after="200" w:line="276" w:lineRule="auto"/>
        <w:ind w:right="-238"/>
        <w:contextualSpacing/>
        <w:jc w:val="both"/>
        <w:rPr>
          <w:rFonts w:ascii="Arial" w:eastAsiaTheme="minorHAnsi" w:hAnsi="Arial" w:cs="Arial"/>
          <w:b/>
          <w:szCs w:val="24"/>
        </w:rPr>
      </w:pPr>
      <w:r w:rsidRPr="00B83247">
        <w:rPr>
          <w:rFonts w:ascii="Arial" w:eastAsiaTheme="minorHAnsi" w:hAnsi="Arial" w:cs="Arial"/>
          <w:b/>
          <w:szCs w:val="24"/>
        </w:rPr>
        <w:t>Installation of exercise equipment</w:t>
      </w:r>
    </w:p>
    <w:p w14:paraId="6202AD27" w14:textId="77777777" w:rsidR="00B83247" w:rsidRPr="00B83247" w:rsidRDefault="00B83247" w:rsidP="00312204">
      <w:pPr>
        <w:ind w:left="76" w:right="-238"/>
        <w:contextualSpacing/>
        <w:jc w:val="both"/>
        <w:rPr>
          <w:rFonts w:ascii="Arial" w:eastAsiaTheme="minorHAnsi" w:hAnsi="Arial" w:cs="Arial"/>
          <w:b/>
          <w:szCs w:val="24"/>
        </w:rPr>
      </w:pPr>
    </w:p>
    <w:p w14:paraId="1BB98F21" w14:textId="77777777" w:rsidR="00B83247" w:rsidRPr="00B83247" w:rsidRDefault="00B83247" w:rsidP="00312204">
      <w:pPr>
        <w:ind w:left="-284" w:right="-238"/>
        <w:jc w:val="both"/>
        <w:rPr>
          <w:rFonts w:ascii="Arial" w:eastAsiaTheme="minorHAnsi" w:hAnsi="Arial" w:cs="Arial"/>
          <w:bCs/>
          <w:szCs w:val="24"/>
        </w:rPr>
      </w:pPr>
      <w:r w:rsidRPr="00B83247">
        <w:rPr>
          <w:rFonts w:ascii="Arial" w:eastAsiaTheme="minorHAnsi" w:hAnsi="Arial" w:cs="Arial"/>
          <w:bCs/>
          <w:szCs w:val="24"/>
        </w:rPr>
        <w:t>The Community Needs Study did not provide further detail on what type of equipment was required, therefore during Community Consultation, residents and users were asked to provide information on the type of exercise equipment they would. On collation of feedback residents requested a mixture of equipment:</w:t>
      </w:r>
    </w:p>
    <w:p w14:paraId="38B4B649" w14:textId="77777777" w:rsidR="00B83247" w:rsidRPr="00B83247" w:rsidRDefault="00B83247" w:rsidP="00312204">
      <w:pPr>
        <w:ind w:left="-284" w:right="-238"/>
        <w:jc w:val="both"/>
        <w:rPr>
          <w:rFonts w:ascii="Arial" w:eastAsiaTheme="minorHAnsi" w:hAnsi="Arial" w:cs="Arial"/>
          <w:bCs/>
          <w:szCs w:val="24"/>
        </w:rPr>
      </w:pPr>
    </w:p>
    <w:p w14:paraId="07C1EB6F" w14:textId="77777777" w:rsidR="00B83247" w:rsidRPr="00B83247" w:rsidRDefault="00B83247" w:rsidP="00312204">
      <w:pPr>
        <w:numPr>
          <w:ilvl w:val="0"/>
          <w:numId w:val="25"/>
        </w:numPr>
        <w:spacing w:after="200" w:line="276" w:lineRule="auto"/>
        <w:ind w:left="284" w:right="-238" w:hanging="568"/>
        <w:contextualSpacing/>
        <w:jc w:val="both"/>
        <w:rPr>
          <w:rFonts w:ascii="Arial" w:eastAsiaTheme="minorHAnsi" w:hAnsi="Arial" w:cs="Arial"/>
          <w:bCs/>
          <w:szCs w:val="24"/>
        </w:rPr>
      </w:pPr>
      <w:r w:rsidRPr="00B83247">
        <w:rPr>
          <w:rFonts w:ascii="Arial" w:eastAsiaTheme="minorHAnsi" w:hAnsi="Arial" w:cs="Arial"/>
          <w:bCs/>
          <w:szCs w:val="24"/>
        </w:rPr>
        <w:t>body weight machines (fly/chest press),</w:t>
      </w:r>
    </w:p>
    <w:p w14:paraId="3571BDCB" w14:textId="77777777" w:rsidR="00B83247" w:rsidRPr="00B83247" w:rsidRDefault="00B83247" w:rsidP="00312204">
      <w:pPr>
        <w:numPr>
          <w:ilvl w:val="0"/>
          <w:numId w:val="25"/>
        </w:numPr>
        <w:spacing w:after="200" w:line="276" w:lineRule="auto"/>
        <w:ind w:left="284" w:right="-238" w:hanging="568"/>
        <w:contextualSpacing/>
        <w:jc w:val="both"/>
        <w:rPr>
          <w:rFonts w:ascii="Arial" w:eastAsiaTheme="minorHAnsi" w:hAnsi="Arial" w:cs="Arial"/>
          <w:bCs/>
          <w:szCs w:val="24"/>
        </w:rPr>
      </w:pPr>
      <w:r w:rsidRPr="00B83247">
        <w:rPr>
          <w:rFonts w:ascii="Arial" w:eastAsiaTheme="minorHAnsi" w:hAnsi="Arial" w:cs="Arial"/>
          <w:bCs/>
          <w:szCs w:val="24"/>
        </w:rPr>
        <w:t xml:space="preserve">core training, and </w:t>
      </w:r>
    </w:p>
    <w:p w14:paraId="678ADEA0" w14:textId="77777777" w:rsidR="00B83247" w:rsidRPr="00B83247" w:rsidRDefault="00B83247" w:rsidP="00312204">
      <w:pPr>
        <w:numPr>
          <w:ilvl w:val="0"/>
          <w:numId w:val="25"/>
        </w:numPr>
        <w:spacing w:after="200" w:line="276" w:lineRule="auto"/>
        <w:ind w:left="284" w:right="-238" w:hanging="568"/>
        <w:contextualSpacing/>
        <w:jc w:val="both"/>
        <w:rPr>
          <w:rFonts w:ascii="Arial" w:eastAsiaTheme="minorHAnsi" w:hAnsi="Arial" w:cs="Arial"/>
          <w:bCs/>
          <w:szCs w:val="24"/>
        </w:rPr>
      </w:pPr>
      <w:r w:rsidRPr="00B83247">
        <w:rPr>
          <w:rFonts w:ascii="Arial" w:eastAsiaTheme="minorHAnsi" w:hAnsi="Arial" w:cs="Arial"/>
          <w:bCs/>
          <w:szCs w:val="24"/>
        </w:rPr>
        <w:t xml:space="preserve">calisthenics (dip/chin-up bars). </w:t>
      </w:r>
    </w:p>
    <w:p w14:paraId="558B7DB6" w14:textId="77777777" w:rsidR="00B83247" w:rsidRPr="00B83247" w:rsidRDefault="00B83247" w:rsidP="00312204">
      <w:pPr>
        <w:ind w:left="-284" w:right="-238"/>
        <w:jc w:val="both"/>
        <w:rPr>
          <w:rFonts w:ascii="Arial" w:eastAsiaTheme="minorHAnsi" w:hAnsi="Arial" w:cs="Arial"/>
          <w:bCs/>
          <w:szCs w:val="24"/>
        </w:rPr>
      </w:pPr>
    </w:p>
    <w:p w14:paraId="636283EF" w14:textId="77777777" w:rsidR="00B83247" w:rsidRPr="00B83247" w:rsidRDefault="00B83247" w:rsidP="00312204">
      <w:pPr>
        <w:ind w:left="-284" w:right="-238"/>
        <w:jc w:val="both"/>
        <w:rPr>
          <w:rFonts w:ascii="Arial" w:eastAsiaTheme="minorHAnsi" w:hAnsi="Arial" w:cs="Arial"/>
          <w:bCs/>
          <w:szCs w:val="24"/>
        </w:rPr>
      </w:pPr>
      <w:r w:rsidRPr="00B83247">
        <w:rPr>
          <w:rFonts w:ascii="Arial" w:eastAsiaTheme="minorHAnsi" w:hAnsi="Arial" w:cs="Arial"/>
          <w:bCs/>
          <w:szCs w:val="24"/>
        </w:rPr>
        <w:t xml:space="preserve">The Draft Master Plan proposes to create a new fitness area on the north edge of the park. This area, within eyesight of the playground to allow supervision, is away from residents and is linked with the walking track providing opportunities for training. </w:t>
      </w:r>
    </w:p>
    <w:p w14:paraId="556C5957" w14:textId="77777777" w:rsidR="00B83247" w:rsidRPr="00B83247" w:rsidRDefault="00B83247" w:rsidP="00312204">
      <w:pPr>
        <w:ind w:right="-238"/>
        <w:jc w:val="both"/>
        <w:rPr>
          <w:rFonts w:ascii="Arial" w:eastAsiaTheme="minorHAnsi" w:hAnsi="Arial" w:cs="Arial"/>
          <w:bCs/>
          <w:szCs w:val="24"/>
          <w:u w:val="double"/>
        </w:rPr>
      </w:pPr>
    </w:p>
    <w:p w14:paraId="38AC3F90" w14:textId="77777777" w:rsidR="00B83247" w:rsidRPr="00B83247" w:rsidRDefault="00B83247" w:rsidP="00312204">
      <w:pPr>
        <w:numPr>
          <w:ilvl w:val="0"/>
          <w:numId w:val="24"/>
        </w:numPr>
        <w:spacing w:after="200" w:line="276" w:lineRule="auto"/>
        <w:ind w:right="-238"/>
        <w:contextualSpacing/>
        <w:jc w:val="both"/>
        <w:rPr>
          <w:rFonts w:ascii="Arial" w:eastAsiaTheme="minorHAnsi" w:hAnsi="Arial" w:cs="Arial"/>
          <w:b/>
          <w:szCs w:val="24"/>
        </w:rPr>
      </w:pPr>
      <w:r w:rsidRPr="00B83247">
        <w:rPr>
          <w:rFonts w:ascii="Arial" w:eastAsiaTheme="minorHAnsi" w:hAnsi="Arial" w:cs="Arial"/>
          <w:b/>
          <w:szCs w:val="24"/>
        </w:rPr>
        <w:t>Installation of an open fire pit</w:t>
      </w:r>
    </w:p>
    <w:p w14:paraId="430F52CD" w14:textId="77777777" w:rsidR="00B83247" w:rsidRPr="00B83247" w:rsidRDefault="00B83247" w:rsidP="00312204">
      <w:pPr>
        <w:ind w:left="-284" w:right="-238"/>
        <w:jc w:val="both"/>
        <w:rPr>
          <w:rFonts w:ascii="Arial" w:eastAsiaTheme="minorHAnsi" w:hAnsi="Arial" w:cs="Arial"/>
          <w:bCs/>
          <w:szCs w:val="24"/>
        </w:rPr>
      </w:pPr>
    </w:p>
    <w:p w14:paraId="3DE853FF" w14:textId="77777777" w:rsidR="00B83247" w:rsidRPr="00B83247" w:rsidRDefault="00B83247" w:rsidP="00312204">
      <w:pPr>
        <w:ind w:left="-284" w:right="-238"/>
        <w:jc w:val="both"/>
        <w:rPr>
          <w:rFonts w:ascii="Arial" w:eastAsiaTheme="minorHAnsi" w:hAnsi="Arial" w:cs="Arial"/>
          <w:bCs/>
          <w:szCs w:val="24"/>
        </w:rPr>
      </w:pPr>
      <w:r w:rsidRPr="00B83247">
        <w:rPr>
          <w:rFonts w:ascii="Arial" w:eastAsiaTheme="minorHAnsi" w:hAnsi="Arial" w:cs="Arial"/>
          <w:bCs/>
          <w:szCs w:val="24"/>
        </w:rPr>
        <w:t>The Community Needs Study identified a desire for a fire pit to be included in the Master Plan. Administration does not support the installation of an open fire pit within a public open space and has not included this within the Draft Master Plan. This item is not recommended due to the inherent risks associated with the use of a fire in a public place and ongoing maintenance concerns.</w:t>
      </w:r>
    </w:p>
    <w:p w14:paraId="14EB2918" w14:textId="77777777" w:rsidR="00B83247" w:rsidRPr="00B83247" w:rsidRDefault="00B83247" w:rsidP="00312204">
      <w:pPr>
        <w:ind w:left="-284" w:right="-238"/>
        <w:jc w:val="both"/>
        <w:rPr>
          <w:rFonts w:ascii="Arial" w:eastAsiaTheme="minorHAnsi" w:hAnsi="Arial" w:cs="Arial"/>
          <w:bCs/>
          <w:szCs w:val="24"/>
        </w:rPr>
      </w:pPr>
    </w:p>
    <w:p w14:paraId="1C942DD3" w14:textId="77777777" w:rsidR="00B83247" w:rsidRPr="00B83247" w:rsidRDefault="00B83247" w:rsidP="00312204">
      <w:pPr>
        <w:numPr>
          <w:ilvl w:val="0"/>
          <w:numId w:val="24"/>
        </w:numPr>
        <w:spacing w:after="200" w:line="276" w:lineRule="auto"/>
        <w:ind w:right="-238"/>
        <w:contextualSpacing/>
        <w:jc w:val="both"/>
        <w:rPr>
          <w:rFonts w:ascii="Arial" w:eastAsiaTheme="minorHAnsi" w:hAnsi="Arial" w:cs="Arial"/>
          <w:b/>
          <w:szCs w:val="24"/>
        </w:rPr>
      </w:pPr>
      <w:r w:rsidRPr="00B83247">
        <w:rPr>
          <w:rFonts w:ascii="Arial" w:eastAsiaTheme="minorHAnsi" w:hAnsi="Arial" w:cs="Arial"/>
          <w:b/>
          <w:szCs w:val="24"/>
        </w:rPr>
        <w:t>Installation of a shelter with table and seating</w:t>
      </w:r>
    </w:p>
    <w:p w14:paraId="7BAEC2A7" w14:textId="77777777" w:rsidR="00B83247" w:rsidRPr="00B83247" w:rsidRDefault="00B83247" w:rsidP="00312204">
      <w:pPr>
        <w:ind w:left="76" w:right="-238"/>
        <w:contextualSpacing/>
        <w:jc w:val="both"/>
        <w:rPr>
          <w:rFonts w:ascii="Arial" w:eastAsiaTheme="minorHAnsi" w:hAnsi="Arial" w:cs="Arial"/>
          <w:b/>
          <w:szCs w:val="24"/>
        </w:rPr>
      </w:pPr>
    </w:p>
    <w:p w14:paraId="7A6E7A0C" w14:textId="77777777" w:rsidR="00B83247" w:rsidRPr="00B83247" w:rsidRDefault="00B83247" w:rsidP="00312204">
      <w:pPr>
        <w:ind w:left="-284" w:right="-238"/>
        <w:jc w:val="both"/>
        <w:rPr>
          <w:rFonts w:ascii="Arial" w:eastAsiaTheme="minorHAnsi" w:hAnsi="Arial" w:cs="Arial"/>
          <w:bCs/>
          <w:szCs w:val="24"/>
        </w:rPr>
      </w:pPr>
      <w:r w:rsidRPr="00B83247">
        <w:rPr>
          <w:rFonts w:ascii="Arial" w:eastAsiaTheme="minorHAnsi" w:hAnsi="Arial" w:cs="Arial"/>
          <w:bCs/>
          <w:szCs w:val="24"/>
        </w:rPr>
        <w:t>A sheltered picnic area was installed in June 2021. The City delivered the works, which were partial funded by the Hackett Hall Association and the City.</w:t>
      </w:r>
    </w:p>
    <w:p w14:paraId="7B4D2873" w14:textId="77777777" w:rsidR="00B83247" w:rsidRPr="00B83247" w:rsidRDefault="00B83247" w:rsidP="00312204">
      <w:pPr>
        <w:ind w:left="-284" w:right="-238"/>
        <w:jc w:val="both"/>
        <w:rPr>
          <w:rFonts w:ascii="Arial" w:eastAsiaTheme="minorHAnsi" w:hAnsi="Arial" w:cs="Arial"/>
          <w:bCs/>
          <w:szCs w:val="24"/>
        </w:rPr>
      </w:pPr>
    </w:p>
    <w:p w14:paraId="5A15BAFD" w14:textId="55D63D8F" w:rsidR="00B83247" w:rsidRDefault="00B83247" w:rsidP="00312204">
      <w:pPr>
        <w:ind w:left="-284" w:right="-238"/>
        <w:jc w:val="both"/>
        <w:rPr>
          <w:rFonts w:ascii="Arial" w:eastAsiaTheme="minorHAnsi" w:hAnsi="Arial" w:cs="Arial"/>
          <w:bCs/>
          <w:szCs w:val="24"/>
        </w:rPr>
      </w:pPr>
      <w:r w:rsidRPr="00B83247">
        <w:rPr>
          <w:rFonts w:ascii="Arial" w:eastAsiaTheme="minorHAnsi" w:hAnsi="Arial" w:cs="Arial"/>
          <w:bCs/>
          <w:szCs w:val="24"/>
        </w:rPr>
        <w:t xml:space="preserve">Consultation responses requested a further sheltered table to be included near the BBQ which Administration is supportive of. There is sufficient space, at the requested location for this to be installed as part of future capital works. An additional sheltered table is proposed to be included in the Master Plan.  </w:t>
      </w:r>
    </w:p>
    <w:p w14:paraId="1D473473" w14:textId="77777777" w:rsidR="00FE5847" w:rsidRPr="00B83247" w:rsidRDefault="00FE5847" w:rsidP="00312204">
      <w:pPr>
        <w:ind w:left="-284" w:right="-238"/>
        <w:jc w:val="both"/>
        <w:rPr>
          <w:rFonts w:ascii="Arial" w:eastAsiaTheme="minorHAnsi" w:hAnsi="Arial" w:cs="Arial"/>
          <w:bCs/>
          <w:szCs w:val="24"/>
        </w:rPr>
      </w:pPr>
    </w:p>
    <w:p w14:paraId="0EB35574" w14:textId="77777777" w:rsidR="00B83247" w:rsidRPr="00B83247" w:rsidRDefault="00B83247" w:rsidP="00312204">
      <w:pPr>
        <w:numPr>
          <w:ilvl w:val="0"/>
          <w:numId w:val="24"/>
        </w:numPr>
        <w:spacing w:after="200" w:line="276" w:lineRule="auto"/>
        <w:ind w:right="-238"/>
        <w:contextualSpacing/>
        <w:jc w:val="both"/>
        <w:rPr>
          <w:rFonts w:ascii="Arial" w:eastAsiaTheme="minorHAnsi" w:hAnsi="Arial" w:cs="Arial"/>
          <w:b/>
          <w:szCs w:val="24"/>
        </w:rPr>
      </w:pPr>
      <w:r w:rsidRPr="00B83247">
        <w:rPr>
          <w:rFonts w:ascii="Arial" w:eastAsiaTheme="minorHAnsi" w:hAnsi="Arial" w:cs="Arial"/>
          <w:b/>
          <w:szCs w:val="24"/>
        </w:rPr>
        <w:t xml:space="preserve">Improved tree planting opportunities. </w:t>
      </w:r>
    </w:p>
    <w:p w14:paraId="10E1F8F1" w14:textId="77777777" w:rsidR="00B83247" w:rsidRPr="00B83247" w:rsidRDefault="00B83247" w:rsidP="00312204">
      <w:pPr>
        <w:ind w:left="-284" w:right="-238"/>
        <w:jc w:val="both"/>
        <w:rPr>
          <w:rFonts w:ascii="Arial" w:eastAsiaTheme="minorHAnsi" w:hAnsi="Arial" w:cs="Arial"/>
          <w:bCs/>
          <w:szCs w:val="24"/>
        </w:rPr>
      </w:pPr>
    </w:p>
    <w:p w14:paraId="4817F910" w14:textId="77777777" w:rsidR="00B83247" w:rsidRPr="00B83247" w:rsidRDefault="00B83247" w:rsidP="00312204">
      <w:pPr>
        <w:ind w:left="-284" w:right="-238"/>
        <w:jc w:val="both"/>
        <w:rPr>
          <w:rFonts w:ascii="Arial" w:eastAsiaTheme="minorHAnsi" w:hAnsi="Arial" w:cs="Arial"/>
          <w:bCs/>
          <w:szCs w:val="24"/>
        </w:rPr>
      </w:pPr>
      <w:r w:rsidRPr="00B83247">
        <w:rPr>
          <w:rFonts w:ascii="Arial" w:eastAsiaTheme="minorHAnsi" w:hAnsi="Arial" w:cs="Arial"/>
          <w:bCs/>
          <w:szCs w:val="24"/>
        </w:rPr>
        <w:t xml:space="preserve">The Draft Master Plan proposes new garden beds and low-level planting in areas where grass is difficult to grow under existing trees. This would allow for improved planting opportunities within the park for small plants and provide for additional areas for people and children to play and explore. </w:t>
      </w:r>
    </w:p>
    <w:p w14:paraId="5ABAA78A" w14:textId="77777777" w:rsidR="00B83247" w:rsidRPr="00B83247" w:rsidRDefault="00B83247" w:rsidP="00312204">
      <w:pPr>
        <w:ind w:left="-284" w:right="-238"/>
        <w:jc w:val="both"/>
        <w:rPr>
          <w:rFonts w:ascii="Arial" w:eastAsiaTheme="minorHAnsi" w:hAnsi="Arial" w:cs="Arial"/>
          <w:bCs/>
          <w:szCs w:val="24"/>
        </w:rPr>
      </w:pPr>
    </w:p>
    <w:p w14:paraId="45BA32F9" w14:textId="77777777" w:rsidR="00B83247" w:rsidRPr="00B83247" w:rsidRDefault="00B83247" w:rsidP="00312204">
      <w:pPr>
        <w:ind w:left="-284" w:right="-238"/>
        <w:jc w:val="both"/>
        <w:rPr>
          <w:rFonts w:ascii="Arial" w:eastAsiaTheme="minorHAnsi" w:hAnsi="Arial" w:cs="Arial"/>
          <w:bCs/>
          <w:szCs w:val="24"/>
        </w:rPr>
      </w:pPr>
      <w:r w:rsidRPr="00B83247">
        <w:rPr>
          <w:rFonts w:ascii="Arial" w:eastAsiaTheme="minorHAnsi" w:hAnsi="Arial" w:cs="Arial"/>
          <w:bCs/>
          <w:szCs w:val="24"/>
        </w:rPr>
        <w:t xml:space="preserve">The eastern side of Lawler Park is currently occupied by overhead transmission lines.  Upon completion of the underground power project an opportunity exists use this area for additional large trees. Administration proposes this future tree planting area to be included as part of its ongoing tree planting program on completion of the Underground Power Project. </w:t>
      </w:r>
    </w:p>
    <w:p w14:paraId="13424C22" w14:textId="77777777" w:rsidR="00B83247" w:rsidRPr="00B83247" w:rsidRDefault="00B83247" w:rsidP="00312204">
      <w:pPr>
        <w:ind w:left="-284" w:right="-238"/>
        <w:jc w:val="both"/>
        <w:rPr>
          <w:rFonts w:ascii="Arial" w:eastAsiaTheme="minorHAnsi" w:hAnsi="Arial" w:cs="Arial"/>
          <w:bCs/>
          <w:szCs w:val="24"/>
        </w:rPr>
      </w:pPr>
    </w:p>
    <w:p w14:paraId="716F6760" w14:textId="77777777" w:rsidR="00B83247" w:rsidRPr="00B83247" w:rsidRDefault="00B83247" w:rsidP="00312204">
      <w:pPr>
        <w:numPr>
          <w:ilvl w:val="0"/>
          <w:numId w:val="24"/>
        </w:numPr>
        <w:spacing w:after="200" w:line="276" w:lineRule="auto"/>
        <w:ind w:right="-238"/>
        <w:contextualSpacing/>
        <w:jc w:val="both"/>
        <w:rPr>
          <w:rFonts w:ascii="Arial" w:eastAsiaTheme="minorHAnsi" w:hAnsi="Arial" w:cs="Arial"/>
          <w:b/>
          <w:szCs w:val="24"/>
        </w:rPr>
      </w:pPr>
      <w:r w:rsidRPr="00B83247">
        <w:rPr>
          <w:rFonts w:ascii="Arial" w:eastAsiaTheme="minorHAnsi" w:hAnsi="Arial" w:cs="Arial"/>
          <w:b/>
          <w:szCs w:val="24"/>
        </w:rPr>
        <w:t>Additional Item – Playground Fencing</w:t>
      </w:r>
    </w:p>
    <w:p w14:paraId="59DDC276" w14:textId="77777777" w:rsidR="00B83247" w:rsidRPr="00B83247" w:rsidRDefault="00B83247" w:rsidP="00312204">
      <w:pPr>
        <w:ind w:left="-284" w:right="-238"/>
        <w:jc w:val="both"/>
        <w:rPr>
          <w:rFonts w:ascii="Arial" w:eastAsiaTheme="minorHAnsi" w:hAnsi="Arial" w:cs="Arial"/>
          <w:b/>
          <w:szCs w:val="24"/>
        </w:rPr>
      </w:pPr>
    </w:p>
    <w:p w14:paraId="2B7A1AFC" w14:textId="77777777" w:rsidR="00B83247" w:rsidRPr="00B83247" w:rsidRDefault="00B83247" w:rsidP="00312204">
      <w:pPr>
        <w:ind w:left="-284" w:right="-238"/>
        <w:jc w:val="both"/>
        <w:rPr>
          <w:rFonts w:ascii="Arial" w:eastAsiaTheme="minorHAnsi" w:hAnsi="Arial" w:cs="Arial"/>
          <w:szCs w:val="32"/>
        </w:rPr>
      </w:pPr>
      <w:r w:rsidRPr="00B83247">
        <w:rPr>
          <w:rFonts w:ascii="Arial" w:eastAsiaTheme="minorHAnsi" w:hAnsi="Arial" w:cs="Arial"/>
          <w:szCs w:val="32"/>
        </w:rPr>
        <w:t>During Communication Consultation</w:t>
      </w:r>
      <w:r w:rsidRPr="00B83247">
        <w:rPr>
          <w:rFonts w:ascii="Arial" w:eastAsiaTheme="minorHAnsi" w:hAnsi="Arial" w:cs="Arial"/>
          <w:bCs/>
          <w:szCs w:val="24"/>
        </w:rPr>
        <w:t xml:space="preserve"> Administration received several </w:t>
      </w:r>
      <w:r w:rsidRPr="00B83247">
        <w:rPr>
          <w:rFonts w:ascii="Arial" w:eastAsiaTheme="minorHAnsi" w:hAnsi="Arial" w:cs="Arial"/>
          <w:szCs w:val="32"/>
        </w:rPr>
        <w:t xml:space="preserve">comments regarding dogs within the park. The feedback specific to fencing of the park included: </w:t>
      </w:r>
    </w:p>
    <w:p w14:paraId="066A0187" w14:textId="77777777" w:rsidR="00B83247" w:rsidRPr="00B83247" w:rsidRDefault="00B83247" w:rsidP="00312204">
      <w:pPr>
        <w:ind w:left="-284" w:right="-238"/>
        <w:jc w:val="both"/>
        <w:rPr>
          <w:rFonts w:ascii="Arial" w:eastAsiaTheme="minorHAnsi" w:hAnsi="Arial" w:cs="Arial"/>
          <w:szCs w:val="32"/>
        </w:rPr>
      </w:pPr>
    </w:p>
    <w:p w14:paraId="2BC95290" w14:textId="77777777" w:rsidR="00B83247" w:rsidRPr="00B83247" w:rsidRDefault="00B83247" w:rsidP="00312204">
      <w:pPr>
        <w:numPr>
          <w:ilvl w:val="0"/>
          <w:numId w:val="26"/>
        </w:numPr>
        <w:spacing w:after="200" w:line="276" w:lineRule="auto"/>
        <w:ind w:left="284" w:right="-238" w:hanging="568"/>
        <w:contextualSpacing/>
        <w:jc w:val="both"/>
        <w:rPr>
          <w:rFonts w:ascii="Arial" w:eastAsiaTheme="minorHAnsi" w:hAnsi="Arial" w:cs="Arial"/>
          <w:b/>
          <w:szCs w:val="24"/>
        </w:rPr>
      </w:pPr>
      <w:r w:rsidRPr="00B83247">
        <w:rPr>
          <w:rFonts w:ascii="Arial" w:eastAsiaTheme="minorHAnsi" w:hAnsi="Arial" w:cs="Arial"/>
          <w:szCs w:val="32"/>
        </w:rPr>
        <w:t>that the park be promoted as an off-leash dog park and be fenced completely.</w:t>
      </w:r>
    </w:p>
    <w:p w14:paraId="657132D4" w14:textId="77777777" w:rsidR="00B83247" w:rsidRPr="00B83247" w:rsidRDefault="00B83247" w:rsidP="00312204">
      <w:pPr>
        <w:numPr>
          <w:ilvl w:val="0"/>
          <w:numId w:val="26"/>
        </w:numPr>
        <w:spacing w:after="200" w:line="276" w:lineRule="auto"/>
        <w:ind w:left="284" w:right="-238" w:hanging="568"/>
        <w:contextualSpacing/>
        <w:jc w:val="both"/>
        <w:rPr>
          <w:rFonts w:ascii="Arial" w:eastAsiaTheme="minorHAnsi" w:hAnsi="Arial" w:cs="Arial"/>
          <w:b/>
          <w:szCs w:val="24"/>
        </w:rPr>
      </w:pPr>
      <w:r w:rsidRPr="00B83247">
        <w:rPr>
          <w:rFonts w:ascii="Arial" w:eastAsiaTheme="minorHAnsi" w:hAnsi="Arial" w:cs="Arial"/>
          <w:szCs w:val="32"/>
        </w:rPr>
        <w:t xml:space="preserve">that the playground be fenced to keep dogs away from playing children. </w:t>
      </w:r>
    </w:p>
    <w:p w14:paraId="42B7EB06" w14:textId="77777777" w:rsidR="00B83247" w:rsidRPr="00B83247" w:rsidRDefault="00B83247" w:rsidP="00312204">
      <w:pPr>
        <w:ind w:right="-238"/>
        <w:jc w:val="both"/>
        <w:rPr>
          <w:rFonts w:ascii="Arial" w:eastAsiaTheme="minorHAnsi" w:hAnsi="Arial" w:cs="Arial"/>
          <w:szCs w:val="32"/>
        </w:rPr>
      </w:pPr>
    </w:p>
    <w:p w14:paraId="24C01043" w14:textId="77777777" w:rsidR="00B83247" w:rsidRPr="00B83247" w:rsidRDefault="00B83247" w:rsidP="00312204">
      <w:pPr>
        <w:ind w:left="-284" w:right="-238"/>
        <w:jc w:val="both"/>
        <w:rPr>
          <w:rFonts w:ascii="Arial" w:eastAsiaTheme="minorHAnsi" w:hAnsi="Arial" w:cs="Arial"/>
          <w:szCs w:val="32"/>
        </w:rPr>
      </w:pPr>
      <w:r w:rsidRPr="00B83247">
        <w:rPr>
          <w:rFonts w:ascii="Arial" w:eastAsiaTheme="minorHAnsi" w:hAnsi="Arial" w:cs="Arial"/>
          <w:szCs w:val="32"/>
        </w:rPr>
        <w:t>The play space is currently sign posted “no dogs” however this may not be adequate at instructing owners to control dogs within the park.</w:t>
      </w:r>
    </w:p>
    <w:p w14:paraId="773C8DF6" w14:textId="77777777" w:rsidR="00B83247" w:rsidRPr="00B83247" w:rsidRDefault="00B83247" w:rsidP="00312204">
      <w:pPr>
        <w:ind w:left="-284" w:right="-238"/>
        <w:jc w:val="both"/>
        <w:rPr>
          <w:rFonts w:ascii="Arial" w:eastAsiaTheme="minorHAnsi" w:hAnsi="Arial" w:cs="Arial"/>
          <w:szCs w:val="32"/>
        </w:rPr>
      </w:pPr>
    </w:p>
    <w:p w14:paraId="691F1C56" w14:textId="77777777" w:rsidR="00B83247" w:rsidRPr="00B83247" w:rsidRDefault="00B83247" w:rsidP="00312204">
      <w:pPr>
        <w:ind w:left="-284" w:right="-238"/>
        <w:jc w:val="both"/>
        <w:rPr>
          <w:rFonts w:ascii="Arial" w:eastAsiaTheme="minorHAnsi" w:hAnsi="Arial" w:cs="Arial"/>
          <w:szCs w:val="32"/>
        </w:rPr>
      </w:pPr>
      <w:r w:rsidRPr="00B83247">
        <w:rPr>
          <w:rFonts w:ascii="Arial" w:eastAsiaTheme="minorHAnsi" w:hAnsi="Arial" w:cs="Arial"/>
          <w:szCs w:val="32"/>
        </w:rPr>
        <w:t xml:space="preserve">Administration is supportive of fencing the existing playground and proposes the inclusion of a fence surrounding the existing and proposed play spaces within the Master Plan. This would maintain the parks open visual nature and would be in line with other playgrounds currently within the City of Nedlands that use fencing as a control method. On approval the fence will be included within Master Plan.  </w:t>
      </w:r>
    </w:p>
    <w:p w14:paraId="698F06C0" w14:textId="77777777" w:rsidR="00B83247" w:rsidRPr="00B83247" w:rsidRDefault="00B83247" w:rsidP="00312204">
      <w:pPr>
        <w:ind w:left="-284" w:right="-238"/>
        <w:jc w:val="both"/>
        <w:rPr>
          <w:rFonts w:ascii="Arial" w:eastAsiaTheme="minorHAnsi" w:hAnsi="Arial" w:cs="Arial"/>
          <w:szCs w:val="32"/>
        </w:rPr>
      </w:pPr>
    </w:p>
    <w:p w14:paraId="2F02E917" w14:textId="77777777" w:rsidR="00B83247" w:rsidRPr="00B83247" w:rsidRDefault="00B83247" w:rsidP="00312204">
      <w:pPr>
        <w:ind w:left="-284" w:right="-238"/>
        <w:jc w:val="both"/>
        <w:rPr>
          <w:rFonts w:ascii="Arial" w:eastAsiaTheme="minorHAnsi" w:hAnsi="Arial" w:cs="Arial"/>
          <w:szCs w:val="32"/>
        </w:rPr>
      </w:pPr>
    </w:p>
    <w:p w14:paraId="1DB4DC11" w14:textId="77777777" w:rsidR="00B83247" w:rsidRPr="00B83247" w:rsidRDefault="00B83247" w:rsidP="00312204">
      <w:pPr>
        <w:ind w:left="-284" w:right="-238"/>
        <w:jc w:val="both"/>
        <w:rPr>
          <w:rFonts w:ascii="Arial" w:eastAsiaTheme="minorHAnsi" w:hAnsi="Arial" w:cs="Arial"/>
          <w:b/>
          <w:color w:val="17365D" w:themeColor="text2" w:themeShade="BF"/>
          <w:sz w:val="28"/>
          <w:szCs w:val="32"/>
        </w:rPr>
      </w:pPr>
      <w:r w:rsidRPr="00B83247">
        <w:rPr>
          <w:rFonts w:ascii="Arial" w:eastAsiaTheme="minorHAnsi" w:hAnsi="Arial" w:cs="Arial"/>
          <w:b/>
          <w:color w:val="17365D" w:themeColor="text2" w:themeShade="BF"/>
          <w:sz w:val="28"/>
          <w:szCs w:val="32"/>
        </w:rPr>
        <w:t>Consultation</w:t>
      </w:r>
    </w:p>
    <w:p w14:paraId="3E6B414E" w14:textId="77777777" w:rsidR="00B83247" w:rsidRPr="00B83247" w:rsidRDefault="00B83247" w:rsidP="00312204">
      <w:pPr>
        <w:ind w:left="-284" w:right="-238"/>
        <w:jc w:val="both"/>
        <w:rPr>
          <w:rFonts w:ascii="Arial" w:eastAsiaTheme="minorHAnsi" w:hAnsi="Arial" w:cs="Arial"/>
          <w:b/>
          <w:szCs w:val="32"/>
        </w:rPr>
      </w:pPr>
    </w:p>
    <w:p w14:paraId="33B531F7" w14:textId="77777777" w:rsidR="00B83247" w:rsidRPr="00B83247" w:rsidRDefault="00B83247" w:rsidP="00312204">
      <w:pPr>
        <w:ind w:left="-284" w:right="-238"/>
        <w:jc w:val="both"/>
        <w:rPr>
          <w:rFonts w:ascii="Arial" w:eastAsiaTheme="minorHAnsi" w:hAnsi="Arial" w:cs="Arial"/>
          <w:szCs w:val="32"/>
        </w:rPr>
      </w:pPr>
      <w:r w:rsidRPr="00B83247">
        <w:rPr>
          <w:rFonts w:ascii="Arial" w:eastAsiaTheme="minorHAnsi" w:hAnsi="Arial" w:cs="Arial"/>
          <w:szCs w:val="32"/>
        </w:rPr>
        <w:t xml:space="preserve">Detailed Community Consultation occurred with the Draft Master Plan being provided to users and residents for comment. </w:t>
      </w:r>
    </w:p>
    <w:p w14:paraId="494AA865" w14:textId="77777777" w:rsidR="00B83247" w:rsidRPr="00B83247" w:rsidRDefault="00B83247" w:rsidP="00312204">
      <w:pPr>
        <w:ind w:left="-284" w:right="-238"/>
        <w:jc w:val="both"/>
        <w:rPr>
          <w:rFonts w:ascii="Arial" w:eastAsiaTheme="minorHAnsi" w:hAnsi="Arial" w:cs="Arial"/>
          <w:szCs w:val="32"/>
        </w:rPr>
      </w:pPr>
    </w:p>
    <w:p w14:paraId="502B1876" w14:textId="77777777" w:rsidR="00B83247" w:rsidRPr="00B83247" w:rsidRDefault="00B83247" w:rsidP="00312204">
      <w:pPr>
        <w:ind w:left="-284" w:right="-238"/>
        <w:jc w:val="both"/>
        <w:rPr>
          <w:rFonts w:ascii="Arial" w:eastAsiaTheme="minorHAnsi" w:hAnsi="Arial" w:cs="Arial"/>
          <w:szCs w:val="32"/>
        </w:rPr>
      </w:pPr>
      <w:r w:rsidRPr="00B83247">
        <w:rPr>
          <w:rFonts w:ascii="Arial" w:eastAsiaTheme="minorHAnsi" w:hAnsi="Arial" w:cs="Arial"/>
          <w:szCs w:val="32"/>
        </w:rPr>
        <w:t xml:space="preserve">The </w:t>
      </w:r>
      <w:r w:rsidRPr="00B83247">
        <w:rPr>
          <w:rFonts w:ascii="Arial" w:eastAsiaTheme="minorHAnsi" w:hAnsi="Arial" w:cs="Arial"/>
          <w:szCs w:val="24"/>
        </w:rPr>
        <w:t xml:space="preserve">Draft Master Plan was advertised within the post on 25 September 2021. </w:t>
      </w:r>
    </w:p>
    <w:p w14:paraId="205644AE" w14:textId="77777777" w:rsidR="00B83247" w:rsidRPr="00B83247" w:rsidRDefault="00B83247" w:rsidP="00312204">
      <w:pPr>
        <w:ind w:left="-284" w:right="-238"/>
        <w:jc w:val="both"/>
        <w:rPr>
          <w:rFonts w:ascii="Arial" w:eastAsiaTheme="minorHAnsi" w:hAnsi="Arial" w:cs="Arial"/>
          <w:szCs w:val="32"/>
        </w:rPr>
      </w:pPr>
    </w:p>
    <w:p w14:paraId="28958A93" w14:textId="77777777" w:rsidR="00B83247" w:rsidRPr="00B83247" w:rsidRDefault="00B83247" w:rsidP="00312204">
      <w:pPr>
        <w:ind w:left="-284" w:right="-238"/>
        <w:jc w:val="both"/>
        <w:rPr>
          <w:rFonts w:ascii="Arial" w:eastAsiaTheme="minorHAnsi" w:hAnsi="Arial" w:cs="Arial"/>
          <w:szCs w:val="24"/>
        </w:rPr>
      </w:pPr>
      <w:r w:rsidRPr="00B83247">
        <w:rPr>
          <w:rFonts w:ascii="Arial" w:eastAsiaTheme="minorHAnsi" w:hAnsi="Arial" w:cs="Arial"/>
          <w:szCs w:val="24"/>
        </w:rPr>
        <w:t xml:space="preserve">Physical A3 size signs showing the Draft Master Plan and providing instructions on how to provide feedback were erected on site on 27 September 2021, </w:t>
      </w:r>
    </w:p>
    <w:p w14:paraId="0BF1E832" w14:textId="77777777" w:rsidR="00B83247" w:rsidRPr="00B83247" w:rsidRDefault="00B83247" w:rsidP="00312204">
      <w:pPr>
        <w:ind w:left="-284" w:right="-238"/>
        <w:jc w:val="both"/>
        <w:rPr>
          <w:rFonts w:ascii="Arial" w:eastAsiaTheme="minorHAnsi" w:hAnsi="Arial" w:cs="Arial"/>
          <w:szCs w:val="24"/>
        </w:rPr>
      </w:pPr>
    </w:p>
    <w:p w14:paraId="5A6581E1" w14:textId="77777777" w:rsidR="00B83247" w:rsidRPr="00B83247" w:rsidRDefault="00B83247" w:rsidP="00312204">
      <w:pPr>
        <w:ind w:left="-284" w:right="-238"/>
        <w:jc w:val="both"/>
        <w:rPr>
          <w:rFonts w:ascii="Arial" w:eastAsiaTheme="minorHAnsi" w:hAnsi="Arial" w:cs="Arial"/>
          <w:szCs w:val="24"/>
        </w:rPr>
      </w:pPr>
      <w:r w:rsidRPr="00B83247">
        <w:rPr>
          <w:rFonts w:ascii="Arial" w:eastAsiaTheme="minorHAnsi" w:hAnsi="Arial" w:cs="Arial"/>
          <w:szCs w:val="24"/>
        </w:rPr>
        <w:t>Consultation closed on 25 October 2021 providing a 30-day period.</w:t>
      </w:r>
    </w:p>
    <w:p w14:paraId="03348C07" w14:textId="77777777" w:rsidR="00B83247" w:rsidRPr="00B83247" w:rsidRDefault="00B83247" w:rsidP="00312204">
      <w:pPr>
        <w:ind w:left="-284" w:right="-238"/>
        <w:jc w:val="both"/>
        <w:rPr>
          <w:rFonts w:ascii="Arial" w:eastAsiaTheme="minorHAnsi" w:hAnsi="Arial" w:cs="Arial"/>
          <w:szCs w:val="24"/>
        </w:rPr>
      </w:pPr>
    </w:p>
    <w:p w14:paraId="11ECA29E" w14:textId="77777777" w:rsidR="00B83247" w:rsidRPr="00B83247" w:rsidRDefault="00B83247" w:rsidP="00312204">
      <w:pPr>
        <w:ind w:left="-284" w:right="-238"/>
        <w:jc w:val="both"/>
        <w:rPr>
          <w:rFonts w:ascii="Arial" w:eastAsiaTheme="minorHAnsi" w:hAnsi="Arial" w:cs="Arial"/>
          <w:szCs w:val="24"/>
        </w:rPr>
      </w:pPr>
      <w:r w:rsidRPr="00B83247">
        <w:rPr>
          <w:rFonts w:ascii="Arial" w:eastAsiaTheme="minorHAnsi" w:hAnsi="Arial" w:cs="Arial"/>
          <w:szCs w:val="24"/>
        </w:rPr>
        <w:t xml:space="preserve">A Your Voice page for the works was provided and was visited 280 times during the consultation process. Refer to attachment 3 – Your Voice Report. </w:t>
      </w:r>
    </w:p>
    <w:p w14:paraId="00BA3B2F" w14:textId="77777777" w:rsidR="00B83247" w:rsidRPr="00B83247" w:rsidRDefault="00B83247" w:rsidP="00312204">
      <w:pPr>
        <w:ind w:left="-284" w:right="-238"/>
        <w:jc w:val="both"/>
        <w:rPr>
          <w:rFonts w:ascii="Arial" w:eastAsiaTheme="minorHAnsi" w:hAnsi="Arial" w:cs="Arial"/>
          <w:szCs w:val="24"/>
        </w:rPr>
      </w:pPr>
      <w:r w:rsidRPr="00B83247">
        <w:rPr>
          <w:rFonts w:ascii="Arial" w:eastAsiaTheme="minorHAnsi" w:hAnsi="Arial" w:cs="Arial"/>
          <w:szCs w:val="24"/>
        </w:rPr>
        <w:t>The City received 23 individual written submissions.</w:t>
      </w:r>
    </w:p>
    <w:p w14:paraId="037D39D8" w14:textId="77777777" w:rsidR="00B83247" w:rsidRPr="00B83247" w:rsidRDefault="00B83247" w:rsidP="00312204">
      <w:pPr>
        <w:ind w:right="-238"/>
        <w:jc w:val="both"/>
        <w:rPr>
          <w:rFonts w:ascii="Arial" w:eastAsiaTheme="minorHAnsi" w:hAnsi="Arial" w:cs="Arial"/>
          <w:szCs w:val="24"/>
        </w:rPr>
      </w:pPr>
    </w:p>
    <w:p w14:paraId="7620B6AF" w14:textId="77777777" w:rsidR="00B83247" w:rsidRPr="00B83247" w:rsidRDefault="00B83247" w:rsidP="00312204">
      <w:pPr>
        <w:ind w:left="-284" w:right="-238"/>
        <w:jc w:val="both"/>
        <w:rPr>
          <w:rFonts w:ascii="Arial" w:eastAsiaTheme="minorHAnsi" w:hAnsi="Arial" w:cs="Arial"/>
          <w:szCs w:val="24"/>
        </w:rPr>
      </w:pPr>
      <w:r w:rsidRPr="00B83247">
        <w:rPr>
          <w:rFonts w:ascii="Arial" w:eastAsiaTheme="minorHAnsi" w:hAnsi="Arial" w:cs="Arial"/>
          <w:szCs w:val="24"/>
        </w:rPr>
        <w:t xml:space="preserve">The feedback received during Consultation was largely positive with several compliments provided on the needs and urgency for this Master Plan. </w:t>
      </w:r>
    </w:p>
    <w:p w14:paraId="7908B6DC" w14:textId="77777777" w:rsidR="00B83247" w:rsidRPr="00B83247" w:rsidRDefault="00B83247" w:rsidP="00312204">
      <w:pPr>
        <w:ind w:left="-284" w:right="-238"/>
        <w:jc w:val="both"/>
        <w:rPr>
          <w:rFonts w:ascii="Arial" w:eastAsiaTheme="minorHAnsi" w:hAnsi="Arial" w:cs="Arial"/>
          <w:szCs w:val="24"/>
        </w:rPr>
      </w:pPr>
      <w:r w:rsidRPr="00B83247">
        <w:rPr>
          <w:rFonts w:ascii="Arial" w:eastAsiaTheme="minorHAnsi" w:hAnsi="Arial" w:cs="Arial"/>
          <w:szCs w:val="24"/>
        </w:rPr>
        <w:t>A summary of all feedback provided is within Attachment 2. Individual feedback is available for review on request.</w:t>
      </w:r>
    </w:p>
    <w:p w14:paraId="5E5C0FC1" w14:textId="77777777" w:rsidR="00B83247" w:rsidRPr="00B83247" w:rsidRDefault="00B83247" w:rsidP="00312204">
      <w:pPr>
        <w:ind w:left="-284" w:right="-238"/>
        <w:jc w:val="both"/>
        <w:rPr>
          <w:rFonts w:ascii="Arial" w:eastAsiaTheme="minorHAnsi" w:hAnsi="Arial" w:cs="Arial"/>
          <w:szCs w:val="32"/>
        </w:rPr>
      </w:pPr>
    </w:p>
    <w:p w14:paraId="0CD54671" w14:textId="77777777" w:rsidR="00B83247" w:rsidRPr="00B83247" w:rsidRDefault="00B83247" w:rsidP="00312204">
      <w:pPr>
        <w:ind w:left="-284" w:right="-238"/>
        <w:jc w:val="both"/>
        <w:rPr>
          <w:rFonts w:ascii="Arial" w:eastAsiaTheme="minorHAnsi" w:hAnsi="Arial" w:cs="Arial"/>
          <w:szCs w:val="32"/>
        </w:rPr>
      </w:pPr>
    </w:p>
    <w:p w14:paraId="6CFC2308" w14:textId="77777777" w:rsidR="00B83247" w:rsidRPr="00B83247" w:rsidRDefault="00B83247" w:rsidP="00312204">
      <w:pPr>
        <w:ind w:left="-284" w:right="-238"/>
        <w:jc w:val="both"/>
        <w:rPr>
          <w:rFonts w:ascii="Arial" w:eastAsiaTheme="minorHAnsi" w:hAnsi="Arial" w:cs="Arial"/>
          <w:b/>
          <w:color w:val="17365D" w:themeColor="text2" w:themeShade="BF"/>
          <w:sz w:val="28"/>
          <w:szCs w:val="32"/>
        </w:rPr>
      </w:pPr>
      <w:r w:rsidRPr="00B83247">
        <w:rPr>
          <w:rFonts w:ascii="Arial" w:eastAsiaTheme="minorHAnsi" w:hAnsi="Arial" w:cs="Arial"/>
          <w:b/>
          <w:color w:val="17365D" w:themeColor="text2" w:themeShade="BF"/>
          <w:sz w:val="28"/>
          <w:szCs w:val="32"/>
        </w:rPr>
        <w:t>Strategic Implications</w:t>
      </w:r>
    </w:p>
    <w:p w14:paraId="1FD8DCC6" w14:textId="77777777" w:rsidR="00B83247" w:rsidRPr="00B83247" w:rsidRDefault="00B83247" w:rsidP="00312204">
      <w:pPr>
        <w:ind w:left="-284" w:right="-238"/>
        <w:jc w:val="both"/>
        <w:rPr>
          <w:rFonts w:ascii="Arial" w:eastAsiaTheme="minorHAnsi" w:hAnsi="Arial" w:cs="Arial"/>
          <w:szCs w:val="32"/>
          <w:highlight w:val="red"/>
        </w:rPr>
      </w:pPr>
    </w:p>
    <w:p w14:paraId="5D9A5CF0" w14:textId="77777777" w:rsidR="00B83247" w:rsidRPr="00B83247" w:rsidRDefault="00B83247" w:rsidP="00312204">
      <w:pPr>
        <w:ind w:left="-284" w:right="-238"/>
        <w:jc w:val="both"/>
        <w:rPr>
          <w:rFonts w:ascii="Arial" w:eastAsiaTheme="minorHAnsi" w:hAnsi="Arial" w:cs="Arial"/>
          <w:szCs w:val="32"/>
        </w:rPr>
      </w:pPr>
      <w:r w:rsidRPr="00B83247">
        <w:rPr>
          <w:rFonts w:ascii="Arial" w:eastAsiaTheme="minorHAnsi" w:hAnsi="Arial" w:cs="Arial"/>
          <w:szCs w:val="32"/>
        </w:rPr>
        <w:t xml:space="preserve">This item relates to the following elements from the City’s Strategic Community Plan. </w:t>
      </w:r>
    </w:p>
    <w:p w14:paraId="05EC4832" w14:textId="77777777" w:rsidR="00B83247" w:rsidRPr="00B83247" w:rsidRDefault="00B83247" w:rsidP="00312204">
      <w:pPr>
        <w:ind w:left="-284" w:right="-238"/>
        <w:jc w:val="both"/>
        <w:rPr>
          <w:rFonts w:ascii="Arial" w:eastAsiaTheme="minorHAnsi" w:hAnsi="Arial" w:cs="Arial"/>
          <w:szCs w:val="32"/>
        </w:rPr>
      </w:pPr>
    </w:p>
    <w:p w14:paraId="549A53F2" w14:textId="77777777" w:rsidR="00B83247" w:rsidRPr="00B83247" w:rsidRDefault="00B83247" w:rsidP="00312204">
      <w:pPr>
        <w:ind w:left="-284" w:right="-238"/>
        <w:jc w:val="both"/>
        <w:rPr>
          <w:rFonts w:ascii="Arial" w:eastAsiaTheme="minorHAnsi" w:hAnsi="Arial" w:cs="Arial"/>
          <w:szCs w:val="24"/>
        </w:rPr>
      </w:pPr>
      <w:r w:rsidRPr="00B83247">
        <w:rPr>
          <w:rFonts w:ascii="Arial" w:eastAsiaTheme="minorHAnsi" w:hAnsi="Arial" w:cs="Arial"/>
          <w:b/>
          <w:color w:val="17365D" w:themeColor="text2" w:themeShade="BF"/>
          <w:szCs w:val="24"/>
        </w:rPr>
        <w:t>Vision</w:t>
      </w:r>
      <w:r w:rsidRPr="00B83247">
        <w:rPr>
          <w:rFonts w:ascii="Arial" w:eastAsiaTheme="minorHAnsi" w:hAnsi="Arial" w:cs="Arial"/>
          <w:szCs w:val="24"/>
        </w:rPr>
        <w:t xml:space="preserve"> </w:t>
      </w:r>
      <w:r w:rsidRPr="00B83247">
        <w:rPr>
          <w:rFonts w:ascii="Arial" w:eastAsiaTheme="minorHAnsi" w:hAnsi="Arial" w:cs="Arial"/>
          <w:sz w:val="22"/>
          <w:szCs w:val="22"/>
        </w:rPr>
        <w:tab/>
      </w:r>
      <w:r w:rsidRPr="00B83247">
        <w:rPr>
          <w:rFonts w:ascii="Arial" w:eastAsiaTheme="minorHAnsi" w:hAnsi="Arial" w:cs="Arial"/>
          <w:sz w:val="22"/>
          <w:szCs w:val="22"/>
        </w:rPr>
        <w:tab/>
      </w:r>
      <w:r w:rsidRPr="00B83247">
        <w:rPr>
          <w:rFonts w:ascii="Arial" w:eastAsiaTheme="minorHAnsi" w:hAnsi="Arial" w:cs="Arial"/>
          <w:szCs w:val="24"/>
        </w:rPr>
        <w:t>Our city will be an environmentally sensitive, beautiful and inclusive place.</w:t>
      </w:r>
    </w:p>
    <w:p w14:paraId="3F934414" w14:textId="77777777" w:rsidR="00B83247" w:rsidRPr="00B83247" w:rsidRDefault="00B83247" w:rsidP="00312204">
      <w:pPr>
        <w:ind w:left="-567" w:right="-238"/>
        <w:jc w:val="both"/>
        <w:rPr>
          <w:rFonts w:ascii="Arial" w:eastAsiaTheme="minorHAnsi" w:hAnsi="Arial" w:cs="Arial"/>
          <w:szCs w:val="24"/>
        </w:rPr>
      </w:pPr>
    </w:p>
    <w:p w14:paraId="0FA792F4" w14:textId="77777777" w:rsidR="00B83247" w:rsidRPr="00B83247" w:rsidRDefault="00B83247" w:rsidP="00312204">
      <w:pPr>
        <w:ind w:left="-284" w:right="-238"/>
        <w:jc w:val="both"/>
        <w:rPr>
          <w:rFonts w:ascii="Arial" w:eastAsiaTheme="minorHAnsi" w:hAnsi="Arial" w:cs="Arial"/>
          <w:bCs/>
          <w:szCs w:val="28"/>
        </w:rPr>
      </w:pPr>
      <w:r w:rsidRPr="00B83247">
        <w:rPr>
          <w:rFonts w:ascii="Arial" w:eastAsiaTheme="minorHAnsi" w:hAnsi="Arial" w:cs="Arial"/>
          <w:b/>
          <w:color w:val="17365D" w:themeColor="text2" w:themeShade="BF"/>
          <w:szCs w:val="28"/>
        </w:rPr>
        <w:t>Values</w:t>
      </w:r>
      <w:r w:rsidRPr="00B83247">
        <w:rPr>
          <w:rFonts w:ascii="Arial" w:eastAsiaTheme="minorHAnsi" w:hAnsi="Arial" w:cs="Arial"/>
          <w:bCs/>
          <w:szCs w:val="28"/>
        </w:rPr>
        <w:tab/>
      </w:r>
      <w:r w:rsidRPr="00B83247">
        <w:rPr>
          <w:rFonts w:ascii="Arial" w:eastAsiaTheme="minorHAnsi" w:hAnsi="Arial" w:cs="Arial"/>
          <w:bCs/>
          <w:szCs w:val="28"/>
        </w:rPr>
        <w:tab/>
      </w:r>
      <w:r w:rsidRPr="00B83247">
        <w:rPr>
          <w:rFonts w:ascii="Arial" w:eastAsiaTheme="minorHAnsi" w:hAnsi="Arial" w:cs="Arial"/>
          <w:b/>
          <w:szCs w:val="28"/>
        </w:rPr>
        <w:t>Healthy and Safe</w:t>
      </w:r>
      <w:r w:rsidRPr="00B83247">
        <w:rPr>
          <w:rFonts w:ascii="Arial" w:eastAsiaTheme="minorHAnsi" w:hAnsi="Arial" w:cs="Arial"/>
          <w:bCs/>
          <w:szCs w:val="28"/>
        </w:rPr>
        <w:t xml:space="preserve"> </w:t>
      </w:r>
    </w:p>
    <w:p w14:paraId="2ABD4C65" w14:textId="77777777" w:rsidR="00B83247" w:rsidRPr="00B83247" w:rsidRDefault="00B83247" w:rsidP="00312204">
      <w:pPr>
        <w:ind w:left="1440" w:right="-238"/>
        <w:jc w:val="both"/>
        <w:rPr>
          <w:rFonts w:ascii="Arial" w:eastAsiaTheme="minorHAnsi" w:hAnsi="Arial" w:cs="Arial"/>
          <w:bCs/>
          <w:szCs w:val="28"/>
        </w:rPr>
      </w:pPr>
      <w:r w:rsidRPr="00B83247">
        <w:rPr>
          <w:rFonts w:ascii="Arial" w:eastAsiaTheme="minorHAnsi" w:hAnsi="Arial" w:cs="Arial"/>
          <w:bCs/>
          <w:szCs w:val="28"/>
        </w:rPr>
        <w:t>Our City has clean, safe neighbourhoods where public health is protected and promoted.</w:t>
      </w:r>
    </w:p>
    <w:p w14:paraId="3B28898C" w14:textId="77777777" w:rsidR="00B83247" w:rsidRPr="00B83247" w:rsidRDefault="00B83247" w:rsidP="00312204">
      <w:pPr>
        <w:ind w:left="-567" w:right="-238"/>
        <w:jc w:val="both"/>
        <w:rPr>
          <w:rFonts w:ascii="Arial" w:eastAsiaTheme="minorHAnsi" w:hAnsi="Arial" w:cs="Arial"/>
          <w:bCs/>
          <w:szCs w:val="28"/>
        </w:rPr>
      </w:pPr>
    </w:p>
    <w:p w14:paraId="1D3184F2" w14:textId="77777777" w:rsidR="00B83247" w:rsidRPr="00B83247" w:rsidRDefault="00B83247" w:rsidP="00312204">
      <w:pPr>
        <w:ind w:left="-131" w:right="-238" w:firstLine="1571"/>
        <w:jc w:val="both"/>
        <w:rPr>
          <w:rFonts w:ascii="Arial" w:eastAsiaTheme="minorHAnsi" w:hAnsi="Arial" w:cs="Arial"/>
          <w:b/>
          <w:szCs w:val="28"/>
        </w:rPr>
      </w:pPr>
      <w:r w:rsidRPr="00B83247">
        <w:rPr>
          <w:rFonts w:ascii="Arial" w:eastAsiaTheme="minorHAnsi" w:hAnsi="Arial" w:cs="Arial"/>
          <w:b/>
          <w:szCs w:val="28"/>
        </w:rPr>
        <w:t>Great Natural and Built Environment</w:t>
      </w:r>
    </w:p>
    <w:p w14:paraId="0FC5FD87" w14:textId="77777777" w:rsidR="00B83247" w:rsidRPr="00B83247" w:rsidRDefault="00B83247" w:rsidP="00312204">
      <w:pPr>
        <w:ind w:left="1440" w:right="-238"/>
        <w:jc w:val="both"/>
        <w:rPr>
          <w:rFonts w:ascii="Arial" w:eastAsiaTheme="minorHAnsi" w:hAnsi="Arial" w:cs="Arial"/>
          <w:bCs/>
          <w:szCs w:val="28"/>
        </w:rPr>
      </w:pPr>
      <w:r w:rsidRPr="00B83247">
        <w:rPr>
          <w:rFonts w:ascii="Arial" w:eastAsiaTheme="minorHAnsi" w:hAnsi="Arial" w:cs="Arial"/>
          <w:bCs/>
          <w:szCs w:val="28"/>
        </w:rPr>
        <w:t>We protect our enhanced, engaging community spaces, heritage, the natural environment and our biodiversity through well-planned and managed development.</w:t>
      </w:r>
    </w:p>
    <w:p w14:paraId="399BCDB4" w14:textId="77777777" w:rsidR="00B83247" w:rsidRPr="00B83247" w:rsidRDefault="00B83247" w:rsidP="00312204">
      <w:pPr>
        <w:ind w:left="-567" w:right="-238"/>
        <w:jc w:val="both"/>
        <w:rPr>
          <w:rFonts w:ascii="Arial" w:eastAsiaTheme="minorHAnsi" w:hAnsi="Arial" w:cs="Arial"/>
          <w:bCs/>
          <w:szCs w:val="28"/>
        </w:rPr>
      </w:pPr>
    </w:p>
    <w:p w14:paraId="292F4BEF" w14:textId="77777777" w:rsidR="00B83247" w:rsidRPr="00B83247" w:rsidRDefault="00B83247" w:rsidP="00312204">
      <w:pPr>
        <w:ind w:left="-131" w:right="-238" w:firstLine="1571"/>
        <w:jc w:val="both"/>
        <w:rPr>
          <w:rFonts w:ascii="Arial" w:eastAsiaTheme="minorHAnsi" w:hAnsi="Arial" w:cs="Arial"/>
          <w:b/>
          <w:szCs w:val="28"/>
        </w:rPr>
      </w:pPr>
      <w:r w:rsidRPr="00B83247">
        <w:rPr>
          <w:rFonts w:ascii="Arial" w:eastAsiaTheme="minorHAnsi" w:hAnsi="Arial" w:cs="Arial"/>
          <w:b/>
          <w:szCs w:val="28"/>
        </w:rPr>
        <w:t>High standard of services</w:t>
      </w:r>
    </w:p>
    <w:p w14:paraId="1680C5A0" w14:textId="77777777" w:rsidR="00B83247" w:rsidRPr="00B83247" w:rsidRDefault="00B83247" w:rsidP="00312204">
      <w:pPr>
        <w:ind w:left="1440" w:right="-238"/>
        <w:jc w:val="both"/>
        <w:rPr>
          <w:rFonts w:ascii="Arial" w:eastAsiaTheme="minorHAnsi" w:hAnsi="Arial" w:cs="Arial"/>
          <w:bCs/>
          <w:szCs w:val="28"/>
        </w:rPr>
      </w:pPr>
      <w:r w:rsidRPr="00B83247">
        <w:rPr>
          <w:rFonts w:ascii="Arial" w:eastAsiaTheme="minorHAnsi" w:hAnsi="Arial" w:cs="Arial"/>
          <w:bCs/>
          <w:szCs w:val="28"/>
        </w:rPr>
        <w:t>We have local services delivered to a high standard that take the needs of our diverse community into account.</w:t>
      </w:r>
    </w:p>
    <w:p w14:paraId="652A4EA2" w14:textId="77777777" w:rsidR="00B83247" w:rsidRPr="00B83247" w:rsidRDefault="00B83247" w:rsidP="00312204">
      <w:pPr>
        <w:ind w:left="-567" w:right="-238"/>
        <w:jc w:val="both"/>
        <w:rPr>
          <w:rFonts w:ascii="Arial" w:eastAsiaTheme="minorHAnsi" w:hAnsi="Arial" w:cs="Arial"/>
          <w:bCs/>
          <w:szCs w:val="28"/>
        </w:rPr>
      </w:pPr>
    </w:p>
    <w:p w14:paraId="23178FF2" w14:textId="77777777" w:rsidR="00B83247" w:rsidRPr="00B83247" w:rsidRDefault="00B83247" w:rsidP="00312204">
      <w:pPr>
        <w:ind w:left="-131" w:right="-238" w:firstLine="1571"/>
        <w:jc w:val="both"/>
        <w:rPr>
          <w:rFonts w:ascii="Arial" w:eastAsiaTheme="minorHAnsi" w:hAnsi="Arial" w:cs="Arial"/>
          <w:b/>
          <w:szCs w:val="28"/>
        </w:rPr>
      </w:pPr>
      <w:r w:rsidRPr="00B83247">
        <w:rPr>
          <w:rFonts w:ascii="Arial" w:eastAsiaTheme="minorHAnsi" w:hAnsi="Arial" w:cs="Arial"/>
          <w:b/>
          <w:szCs w:val="28"/>
        </w:rPr>
        <w:t>Great Communities</w:t>
      </w:r>
    </w:p>
    <w:p w14:paraId="59F9EA63" w14:textId="77777777" w:rsidR="00B83247" w:rsidRPr="00B83247" w:rsidRDefault="00B83247" w:rsidP="00312204">
      <w:pPr>
        <w:ind w:left="1440" w:right="-238"/>
        <w:jc w:val="both"/>
        <w:rPr>
          <w:rFonts w:ascii="Arial" w:eastAsiaTheme="minorHAnsi" w:hAnsi="Arial" w:cs="Arial"/>
          <w:bCs/>
          <w:szCs w:val="28"/>
        </w:rPr>
      </w:pPr>
      <w:r w:rsidRPr="00B83247">
        <w:rPr>
          <w:rFonts w:ascii="Arial" w:eastAsiaTheme="minorHAnsi" w:hAnsi="Arial" w:cs="Arial"/>
          <w:bCs/>
          <w:szCs w:val="28"/>
        </w:rPr>
        <w:t>We enjoy places, events and facilities that bring people together. We are inclusive and connected, caring and support volunteers. We are strong for culture, arts, sport and recreation. We have protected amenity, respect our history and have strong community leadership.</w:t>
      </w:r>
    </w:p>
    <w:p w14:paraId="63A1D000" w14:textId="77777777" w:rsidR="00B83247" w:rsidRPr="00B83247" w:rsidRDefault="00B83247" w:rsidP="00312204">
      <w:pPr>
        <w:ind w:left="-567" w:right="-238"/>
        <w:jc w:val="both"/>
        <w:rPr>
          <w:rFonts w:ascii="Arial" w:eastAsiaTheme="minorHAnsi" w:hAnsi="Arial" w:cs="Arial"/>
          <w:bCs/>
          <w:szCs w:val="28"/>
        </w:rPr>
      </w:pPr>
    </w:p>
    <w:p w14:paraId="51B56964" w14:textId="77777777" w:rsidR="00B83247" w:rsidRPr="00B83247" w:rsidRDefault="00B83247" w:rsidP="00312204">
      <w:pPr>
        <w:ind w:left="-131" w:right="-238" w:firstLine="1571"/>
        <w:jc w:val="both"/>
        <w:rPr>
          <w:rFonts w:ascii="Arial" w:eastAsiaTheme="minorHAnsi" w:hAnsi="Arial" w:cs="Arial"/>
          <w:b/>
          <w:szCs w:val="28"/>
        </w:rPr>
      </w:pPr>
      <w:r w:rsidRPr="00B83247">
        <w:rPr>
          <w:rFonts w:ascii="Arial" w:eastAsiaTheme="minorHAnsi" w:hAnsi="Arial" w:cs="Arial"/>
          <w:b/>
          <w:szCs w:val="28"/>
        </w:rPr>
        <w:t>Reflects Identities</w:t>
      </w:r>
    </w:p>
    <w:p w14:paraId="3798EF8E" w14:textId="77777777" w:rsidR="00B83247" w:rsidRPr="00B83247" w:rsidRDefault="00B83247" w:rsidP="00312204">
      <w:pPr>
        <w:ind w:left="1440" w:right="-238"/>
        <w:jc w:val="both"/>
        <w:rPr>
          <w:rFonts w:ascii="Arial" w:eastAsiaTheme="minorHAnsi" w:hAnsi="Arial" w:cs="Arial"/>
          <w:bCs/>
          <w:szCs w:val="28"/>
        </w:rPr>
      </w:pPr>
      <w:r w:rsidRPr="00B83247">
        <w:rPr>
          <w:rFonts w:ascii="Arial" w:eastAsiaTheme="minorHAnsi" w:hAnsi="Arial" w:cs="Arial"/>
          <w:bCs/>
          <w:szCs w:val="28"/>
        </w:rPr>
        <w:t>We value our precinct character and charm. Our neighbourhoods are family-friendly with a strong sense of place.</w:t>
      </w:r>
    </w:p>
    <w:p w14:paraId="012AE658" w14:textId="77777777" w:rsidR="00B83247" w:rsidRPr="00B83247" w:rsidRDefault="00B83247" w:rsidP="00312204">
      <w:pPr>
        <w:ind w:left="1440" w:right="-238"/>
        <w:jc w:val="both"/>
        <w:rPr>
          <w:rFonts w:ascii="Arial" w:eastAsiaTheme="minorHAnsi" w:hAnsi="Arial" w:cs="Arial"/>
          <w:bCs/>
          <w:szCs w:val="28"/>
        </w:rPr>
      </w:pPr>
    </w:p>
    <w:p w14:paraId="79A02C02" w14:textId="77777777" w:rsidR="00B83247" w:rsidRPr="00B83247" w:rsidRDefault="00B83247" w:rsidP="00312204">
      <w:pPr>
        <w:ind w:left="-284" w:right="-238"/>
        <w:jc w:val="both"/>
        <w:rPr>
          <w:rFonts w:ascii="Arial" w:eastAsiaTheme="minorHAnsi" w:hAnsi="Arial" w:cs="Arial"/>
          <w:b/>
          <w:bCs/>
          <w:color w:val="17365D" w:themeColor="text2" w:themeShade="BF"/>
          <w:szCs w:val="24"/>
        </w:rPr>
      </w:pPr>
      <w:r w:rsidRPr="00B83247">
        <w:rPr>
          <w:rFonts w:ascii="Arial" w:eastAsia="Acumin Pro" w:hAnsi="Arial" w:cs="Arial"/>
          <w:b/>
          <w:bCs/>
          <w:color w:val="17365D" w:themeColor="text2" w:themeShade="BF"/>
          <w:szCs w:val="24"/>
        </w:rPr>
        <w:t>Priority</w:t>
      </w:r>
      <w:r w:rsidRPr="00B83247">
        <w:rPr>
          <w:rFonts w:ascii="Arial" w:eastAsiaTheme="minorHAnsi" w:hAnsi="Arial" w:cs="Arial"/>
          <w:b/>
          <w:bCs/>
          <w:color w:val="17365D" w:themeColor="text2" w:themeShade="BF"/>
          <w:szCs w:val="24"/>
        </w:rPr>
        <w:t xml:space="preserve"> Area</w:t>
      </w:r>
    </w:p>
    <w:p w14:paraId="10C54F14" w14:textId="77777777" w:rsidR="00B83247" w:rsidRPr="00B83247" w:rsidRDefault="00B83247" w:rsidP="00312204">
      <w:pPr>
        <w:ind w:left="-567" w:right="-238"/>
        <w:jc w:val="both"/>
        <w:rPr>
          <w:rFonts w:ascii="Arial" w:eastAsiaTheme="minorHAnsi" w:hAnsi="Arial" w:cs="Arial"/>
          <w:b/>
          <w:color w:val="17365D" w:themeColor="text2" w:themeShade="BF"/>
          <w:szCs w:val="28"/>
        </w:rPr>
      </w:pPr>
    </w:p>
    <w:p w14:paraId="7C77599A" w14:textId="77777777" w:rsidR="00B83247" w:rsidRPr="00B83247" w:rsidRDefault="00B83247" w:rsidP="00312204">
      <w:pPr>
        <w:numPr>
          <w:ilvl w:val="0"/>
          <w:numId w:val="22"/>
        </w:numPr>
        <w:spacing w:after="200" w:line="276" w:lineRule="auto"/>
        <w:ind w:left="284" w:right="-238" w:hanging="567"/>
        <w:contextualSpacing/>
        <w:jc w:val="both"/>
        <w:rPr>
          <w:rFonts w:ascii="Arial" w:eastAsiaTheme="minorHAnsi" w:hAnsi="Arial" w:cs="Arial"/>
          <w:szCs w:val="24"/>
        </w:rPr>
      </w:pPr>
      <w:r w:rsidRPr="00B83247">
        <w:rPr>
          <w:rFonts w:ascii="Arial" w:eastAsiaTheme="minorHAnsi" w:hAnsi="Arial" w:cs="Arial"/>
          <w:szCs w:val="24"/>
        </w:rPr>
        <w:t>Urban form - protecting our quality living environment</w:t>
      </w:r>
    </w:p>
    <w:p w14:paraId="09B550A6" w14:textId="77777777" w:rsidR="00B83247" w:rsidRPr="00B83247" w:rsidRDefault="00B83247" w:rsidP="00312204">
      <w:pPr>
        <w:numPr>
          <w:ilvl w:val="0"/>
          <w:numId w:val="22"/>
        </w:numPr>
        <w:spacing w:after="200" w:line="276" w:lineRule="auto"/>
        <w:ind w:left="284" w:right="-238" w:hanging="567"/>
        <w:contextualSpacing/>
        <w:jc w:val="both"/>
        <w:rPr>
          <w:rFonts w:ascii="Arial" w:eastAsiaTheme="minorHAnsi" w:hAnsi="Arial" w:cs="Arial"/>
          <w:szCs w:val="24"/>
        </w:rPr>
      </w:pPr>
      <w:r w:rsidRPr="00B83247">
        <w:rPr>
          <w:rFonts w:ascii="Arial" w:eastAsiaTheme="minorHAnsi" w:hAnsi="Arial" w:cs="Arial"/>
          <w:szCs w:val="24"/>
        </w:rPr>
        <w:t>Renewal of community infrastructure such as roads, footpaths, community, and sports facilities</w:t>
      </w:r>
    </w:p>
    <w:p w14:paraId="0BE3B2C5" w14:textId="77777777" w:rsidR="00B83247" w:rsidRPr="00B83247" w:rsidRDefault="00B83247" w:rsidP="00312204">
      <w:pPr>
        <w:numPr>
          <w:ilvl w:val="0"/>
          <w:numId w:val="22"/>
        </w:numPr>
        <w:spacing w:after="200" w:line="276" w:lineRule="auto"/>
        <w:ind w:left="284" w:right="-238" w:hanging="567"/>
        <w:contextualSpacing/>
        <w:jc w:val="both"/>
        <w:rPr>
          <w:rFonts w:ascii="Arial" w:eastAsiaTheme="minorHAnsi" w:hAnsi="Arial" w:cs="Arial"/>
          <w:szCs w:val="24"/>
        </w:rPr>
      </w:pPr>
      <w:r w:rsidRPr="00B83247">
        <w:rPr>
          <w:rFonts w:ascii="Arial" w:eastAsiaTheme="minorHAnsi" w:hAnsi="Arial" w:cs="Arial"/>
          <w:szCs w:val="24"/>
        </w:rPr>
        <w:t>Providing for sport and recreation</w:t>
      </w:r>
    </w:p>
    <w:p w14:paraId="394DE777" w14:textId="77777777" w:rsidR="00B83247" w:rsidRDefault="00B83247" w:rsidP="00312204">
      <w:pPr>
        <w:ind w:left="-567" w:right="-238"/>
        <w:jc w:val="both"/>
        <w:rPr>
          <w:rFonts w:ascii="Arial" w:eastAsiaTheme="minorHAnsi" w:hAnsi="Arial" w:cs="Arial"/>
          <w:b/>
          <w:sz w:val="28"/>
          <w:szCs w:val="32"/>
        </w:rPr>
      </w:pPr>
    </w:p>
    <w:p w14:paraId="67DC025D" w14:textId="77777777" w:rsidR="00FE5847" w:rsidRDefault="00FE5847" w:rsidP="00312204">
      <w:pPr>
        <w:ind w:left="-284" w:right="-238"/>
        <w:jc w:val="both"/>
        <w:rPr>
          <w:rFonts w:ascii="Arial" w:eastAsiaTheme="minorHAnsi" w:hAnsi="Arial" w:cs="Arial"/>
          <w:b/>
          <w:color w:val="17365D" w:themeColor="text2" w:themeShade="BF"/>
          <w:sz w:val="28"/>
          <w:szCs w:val="32"/>
        </w:rPr>
      </w:pPr>
    </w:p>
    <w:p w14:paraId="6E25AF29" w14:textId="77777777" w:rsidR="00F826B5" w:rsidRDefault="00F826B5" w:rsidP="00312204">
      <w:pPr>
        <w:ind w:left="-284" w:right="-238"/>
        <w:jc w:val="both"/>
        <w:rPr>
          <w:rFonts w:ascii="Arial" w:eastAsiaTheme="minorHAnsi" w:hAnsi="Arial" w:cs="Arial"/>
          <w:b/>
          <w:color w:val="17365D" w:themeColor="text2" w:themeShade="BF"/>
          <w:sz w:val="28"/>
          <w:szCs w:val="32"/>
        </w:rPr>
      </w:pPr>
    </w:p>
    <w:p w14:paraId="7CB58709" w14:textId="1E84CDE8" w:rsidR="00B83247" w:rsidRPr="00B83247" w:rsidRDefault="00B83247" w:rsidP="00312204">
      <w:pPr>
        <w:ind w:left="-284" w:right="-238"/>
        <w:jc w:val="both"/>
        <w:rPr>
          <w:rFonts w:ascii="Arial" w:eastAsiaTheme="minorHAnsi" w:hAnsi="Arial" w:cs="Arial"/>
          <w:b/>
          <w:sz w:val="28"/>
          <w:szCs w:val="32"/>
        </w:rPr>
      </w:pPr>
      <w:r w:rsidRPr="00B83247">
        <w:rPr>
          <w:rFonts w:ascii="Arial" w:eastAsiaTheme="minorHAnsi" w:hAnsi="Arial" w:cs="Arial"/>
          <w:b/>
          <w:color w:val="17365D" w:themeColor="text2" w:themeShade="BF"/>
          <w:sz w:val="28"/>
          <w:szCs w:val="32"/>
        </w:rPr>
        <w:t>Budget/Financial Implications</w:t>
      </w:r>
    </w:p>
    <w:p w14:paraId="5B0A570F" w14:textId="77777777" w:rsidR="00B83247" w:rsidRPr="00B83247" w:rsidRDefault="00B83247" w:rsidP="00312204">
      <w:pPr>
        <w:ind w:left="-284" w:right="-238"/>
        <w:jc w:val="both"/>
        <w:rPr>
          <w:rFonts w:ascii="Arial" w:eastAsiaTheme="minorHAnsi" w:hAnsi="Arial" w:cs="Arial"/>
          <w:b/>
          <w:szCs w:val="32"/>
          <w:highlight w:val="yellow"/>
        </w:rPr>
      </w:pPr>
    </w:p>
    <w:p w14:paraId="36BABEC7" w14:textId="77777777" w:rsidR="00B83247" w:rsidRPr="00B83247" w:rsidRDefault="00B83247" w:rsidP="00312204">
      <w:pPr>
        <w:ind w:left="-284" w:right="-238"/>
        <w:jc w:val="both"/>
        <w:rPr>
          <w:rFonts w:ascii="Arial" w:eastAsia="Acumin Pro" w:hAnsi="Arial" w:cs="Arial"/>
          <w:szCs w:val="24"/>
        </w:rPr>
      </w:pPr>
      <w:r w:rsidRPr="00B83247">
        <w:rPr>
          <w:rFonts w:ascii="Arial" w:eastAsia="Acumin Pro" w:hAnsi="Arial" w:cs="Arial"/>
          <w:szCs w:val="24"/>
        </w:rPr>
        <w:t xml:space="preserve">The current budget has been expended to create the Master Plan and there are no further expenditure requirements within the 2021-2022 financial year. No further budgets have been allocated at this time for implementation of the Master Plan works to occur. </w:t>
      </w:r>
    </w:p>
    <w:p w14:paraId="3535BA73" w14:textId="77777777" w:rsidR="00B83247" w:rsidRPr="00B83247" w:rsidRDefault="00B83247" w:rsidP="00312204">
      <w:pPr>
        <w:ind w:left="-284" w:right="-238"/>
        <w:jc w:val="both"/>
        <w:rPr>
          <w:rFonts w:ascii="Arial" w:eastAsia="Acumin Pro" w:hAnsi="Arial" w:cs="Arial"/>
          <w:szCs w:val="24"/>
        </w:rPr>
      </w:pPr>
    </w:p>
    <w:p w14:paraId="67A5037F" w14:textId="77777777" w:rsidR="00FE5847" w:rsidRDefault="00FE5847" w:rsidP="00312204">
      <w:pPr>
        <w:ind w:left="-284" w:right="-238"/>
        <w:jc w:val="both"/>
        <w:rPr>
          <w:rFonts w:ascii="Arial" w:eastAsia="Acumin Pro" w:hAnsi="Arial" w:cs="Arial"/>
          <w:szCs w:val="24"/>
        </w:rPr>
      </w:pPr>
    </w:p>
    <w:p w14:paraId="693EA5AB" w14:textId="7E5395C1" w:rsidR="00B83247" w:rsidRPr="00B83247" w:rsidRDefault="00B83247" w:rsidP="00312204">
      <w:pPr>
        <w:ind w:left="-284" w:right="-238"/>
        <w:jc w:val="both"/>
        <w:rPr>
          <w:rFonts w:ascii="Arial" w:eastAsia="Acumin Pro" w:hAnsi="Arial" w:cs="Arial"/>
          <w:szCs w:val="24"/>
        </w:rPr>
      </w:pPr>
      <w:r w:rsidRPr="00B83247">
        <w:rPr>
          <w:rFonts w:ascii="Arial" w:eastAsia="Acumin Pro" w:hAnsi="Arial" w:cs="Arial"/>
          <w:szCs w:val="24"/>
        </w:rPr>
        <w:t>Should Council endorse the draft Master Plan, the Administration will create detailed cost estimates and propose the project/projects to be included for consideration on future capital works programs from 2023-2024 onwards. Council will have an opportunity to consider these projects as part of the Long Term Financial Plan that is yet to be finalised.</w:t>
      </w:r>
    </w:p>
    <w:p w14:paraId="23666D6F" w14:textId="77777777" w:rsidR="00B83247" w:rsidRPr="00B83247" w:rsidRDefault="00B83247" w:rsidP="00312204">
      <w:pPr>
        <w:ind w:left="-284" w:right="-238"/>
        <w:jc w:val="both"/>
        <w:rPr>
          <w:rFonts w:ascii="Arial" w:eastAsia="Acumin Pro" w:hAnsi="Arial" w:cs="Arial"/>
          <w:szCs w:val="24"/>
        </w:rPr>
      </w:pPr>
    </w:p>
    <w:p w14:paraId="2B810CC6" w14:textId="77777777" w:rsidR="00B83247" w:rsidRPr="00B83247" w:rsidRDefault="00B83247" w:rsidP="00312204">
      <w:pPr>
        <w:ind w:left="-284" w:right="-238"/>
        <w:jc w:val="both"/>
        <w:rPr>
          <w:rFonts w:ascii="Arial" w:eastAsia="Acumin Pro" w:hAnsi="Arial" w:cs="Arial"/>
          <w:szCs w:val="24"/>
        </w:rPr>
      </w:pPr>
      <w:r w:rsidRPr="00B83247">
        <w:rPr>
          <w:rFonts w:ascii="Arial" w:eastAsia="Acumin Pro" w:hAnsi="Arial" w:cs="Arial"/>
          <w:szCs w:val="24"/>
        </w:rPr>
        <w:t>Estimated Cost of Works (±50%).</w:t>
      </w:r>
    </w:p>
    <w:p w14:paraId="10D3CC6B" w14:textId="77777777" w:rsidR="00B83247" w:rsidRPr="00B83247" w:rsidRDefault="00B83247" w:rsidP="00312204">
      <w:pPr>
        <w:ind w:left="-284" w:right="-238"/>
        <w:jc w:val="both"/>
        <w:rPr>
          <w:rFonts w:ascii="Arial" w:eastAsia="Acumin Pro" w:hAnsi="Arial" w:cs="Arial"/>
          <w:szCs w:val="24"/>
        </w:rPr>
      </w:pPr>
    </w:p>
    <w:tbl>
      <w:tblPr>
        <w:tblStyle w:val="TableGrid3"/>
        <w:tblW w:w="9635" w:type="dxa"/>
        <w:tblInd w:w="-284" w:type="dxa"/>
        <w:tblLook w:val="04A0" w:firstRow="1" w:lastRow="0" w:firstColumn="1" w:lastColumn="0" w:noHBand="0" w:noVBand="1"/>
      </w:tblPr>
      <w:tblGrid>
        <w:gridCol w:w="710"/>
        <w:gridCol w:w="5566"/>
        <w:gridCol w:w="1916"/>
        <w:gridCol w:w="1443"/>
      </w:tblGrid>
      <w:tr w:rsidR="00044B5F" w:rsidRPr="00B83247" w14:paraId="6A5E3382" w14:textId="77777777" w:rsidTr="006F6364">
        <w:tc>
          <w:tcPr>
            <w:tcW w:w="710" w:type="dxa"/>
            <w:shd w:val="clear" w:color="auto" w:fill="D9D9D9" w:themeFill="background1" w:themeFillShade="D9"/>
          </w:tcPr>
          <w:p w14:paraId="2855D919" w14:textId="77777777" w:rsidR="00B83247" w:rsidRPr="00B83247" w:rsidRDefault="00B83247" w:rsidP="00312204">
            <w:pPr>
              <w:ind w:right="-238"/>
              <w:rPr>
                <w:rFonts w:ascii="Arial" w:hAnsi="Arial" w:cs="Arial"/>
                <w:b/>
                <w:szCs w:val="24"/>
              </w:rPr>
            </w:pPr>
            <w:r w:rsidRPr="00B83247">
              <w:rPr>
                <w:rFonts w:ascii="Arial" w:hAnsi="Arial" w:cs="Arial"/>
                <w:b/>
                <w:szCs w:val="24"/>
              </w:rPr>
              <w:t>Item</w:t>
            </w:r>
          </w:p>
        </w:tc>
        <w:tc>
          <w:tcPr>
            <w:tcW w:w="5566" w:type="dxa"/>
            <w:shd w:val="clear" w:color="auto" w:fill="D9D9D9" w:themeFill="background1" w:themeFillShade="D9"/>
          </w:tcPr>
          <w:p w14:paraId="00765EB7" w14:textId="77777777" w:rsidR="00B83247" w:rsidRPr="00B83247" w:rsidRDefault="00B83247" w:rsidP="00312204">
            <w:pPr>
              <w:ind w:right="-238"/>
              <w:rPr>
                <w:rFonts w:ascii="Arial" w:hAnsi="Arial" w:cs="Arial"/>
                <w:b/>
                <w:bCs/>
                <w:szCs w:val="24"/>
              </w:rPr>
            </w:pPr>
            <w:r w:rsidRPr="00B83247">
              <w:rPr>
                <w:rFonts w:ascii="Arial" w:hAnsi="Arial" w:cs="Arial"/>
                <w:b/>
                <w:szCs w:val="24"/>
              </w:rPr>
              <w:t>Title</w:t>
            </w:r>
          </w:p>
        </w:tc>
        <w:tc>
          <w:tcPr>
            <w:tcW w:w="1916" w:type="dxa"/>
            <w:shd w:val="clear" w:color="auto" w:fill="D9D9D9" w:themeFill="background1" w:themeFillShade="D9"/>
          </w:tcPr>
          <w:p w14:paraId="581C42A9" w14:textId="77777777" w:rsidR="00B83247" w:rsidRPr="00B83247" w:rsidRDefault="00B83247" w:rsidP="00312204">
            <w:pPr>
              <w:ind w:right="-238"/>
              <w:jc w:val="center"/>
              <w:rPr>
                <w:rFonts w:ascii="Arial" w:hAnsi="Arial" w:cs="Arial"/>
                <w:b/>
                <w:bCs/>
                <w:szCs w:val="24"/>
              </w:rPr>
            </w:pPr>
            <w:r w:rsidRPr="00B83247">
              <w:rPr>
                <w:rFonts w:ascii="Arial" w:hAnsi="Arial" w:cs="Arial"/>
                <w:b/>
                <w:bCs/>
                <w:szCs w:val="24"/>
              </w:rPr>
              <w:t>Estimated Cost</w:t>
            </w:r>
          </w:p>
        </w:tc>
        <w:tc>
          <w:tcPr>
            <w:tcW w:w="1443" w:type="dxa"/>
            <w:shd w:val="clear" w:color="auto" w:fill="D9D9D9" w:themeFill="background1" w:themeFillShade="D9"/>
          </w:tcPr>
          <w:p w14:paraId="4F361F5E" w14:textId="77777777" w:rsidR="00B83247" w:rsidRPr="00B83247" w:rsidRDefault="00B83247" w:rsidP="00312204">
            <w:pPr>
              <w:ind w:right="-238"/>
              <w:jc w:val="center"/>
              <w:rPr>
                <w:rFonts w:ascii="Arial" w:hAnsi="Arial" w:cs="Arial"/>
                <w:b/>
                <w:bCs/>
                <w:szCs w:val="24"/>
              </w:rPr>
            </w:pPr>
            <w:r w:rsidRPr="00B83247">
              <w:rPr>
                <w:rFonts w:ascii="Arial" w:hAnsi="Arial" w:cs="Arial"/>
                <w:b/>
                <w:bCs/>
                <w:szCs w:val="24"/>
              </w:rPr>
              <w:t>Total</w:t>
            </w:r>
          </w:p>
        </w:tc>
      </w:tr>
      <w:tr w:rsidR="00B83247" w:rsidRPr="00B83247" w14:paraId="5C663687" w14:textId="77777777" w:rsidTr="006F6364">
        <w:trPr>
          <w:trHeight w:val="664"/>
        </w:trPr>
        <w:tc>
          <w:tcPr>
            <w:tcW w:w="710" w:type="dxa"/>
          </w:tcPr>
          <w:p w14:paraId="3AEB04AD" w14:textId="77777777" w:rsidR="00B83247" w:rsidRPr="00B83247" w:rsidRDefault="00B83247" w:rsidP="00312204">
            <w:pPr>
              <w:ind w:right="-238"/>
              <w:rPr>
                <w:rFonts w:ascii="Arial" w:hAnsi="Arial" w:cs="Arial"/>
                <w:szCs w:val="24"/>
              </w:rPr>
            </w:pPr>
            <w:r w:rsidRPr="00B83247">
              <w:rPr>
                <w:rFonts w:ascii="Arial" w:hAnsi="Arial" w:cs="Arial"/>
                <w:szCs w:val="24"/>
              </w:rPr>
              <w:t>1</w:t>
            </w:r>
          </w:p>
        </w:tc>
        <w:tc>
          <w:tcPr>
            <w:tcW w:w="5566" w:type="dxa"/>
          </w:tcPr>
          <w:p w14:paraId="651F43C0" w14:textId="77777777" w:rsidR="00B83247" w:rsidRPr="00B83247" w:rsidRDefault="00B83247" w:rsidP="00312204">
            <w:pPr>
              <w:ind w:right="-238"/>
              <w:rPr>
                <w:rFonts w:ascii="Arial" w:hAnsi="Arial" w:cs="Arial"/>
                <w:szCs w:val="24"/>
              </w:rPr>
            </w:pPr>
            <w:r w:rsidRPr="00B83247">
              <w:rPr>
                <w:rFonts w:ascii="Arial" w:hAnsi="Arial" w:cs="Arial"/>
                <w:szCs w:val="24"/>
              </w:rPr>
              <w:t>Improvements to poor conditions of grass,</w:t>
            </w:r>
          </w:p>
          <w:p w14:paraId="7B7713F5" w14:textId="77777777" w:rsidR="00B83247" w:rsidRPr="00B83247" w:rsidRDefault="00B83247" w:rsidP="00312204">
            <w:pPr>
              <w:ind w:left="720" w:right="-238"/>
              <w:rPr>
                <w:rFonts w:ascii="Arial" w:hAnsi="Arial" w:cs="Arial"/>
                <w:szCs w:val="24"/>
              </w:rPr>
            </w:pPr>
            <w:r w:rsidRPr="00B83247">
              <w:rPr>
                <w:rFonts w:ascii="Arial" w:hAnsi="Arial" w:cs="Arial"/>
                <w:szCs w:val="24"/>
              </w:rPr>
              <w:t>Irrigation rectification and upgrade</w:t>
            </w:r>
          </w:p>
          <w:p w14:paraId="22459DD5" w14:textId="77777777" w:rsidR="00B83247" w:rsidRPr="00B83247" w:rsidRDefault="00B83247" w:rsidP="00312204">
            <w:pPr>
              <w:ind w:right="-238"/>
              <w:rPr>
                <w:rFonts w:ascii="Arial" w:hAnsi="Arial" w:cs="Arial"/>
                <w:szCs w:val="24"/>
              </w:rPr>
            </w:pPr>
          </w:p>
        </w:tc>
        <w:tc>
          <w:tcPr>
            <w:tcW w:w="1916" w:type="dxa"/>
          </w:tcPr>
          <w:p w14:paraId="63C4C9B8" w14:textId="77777777" w:rsidR="00B83247" w:rsidRPr="00B83247" w:rsidRDefault="00B83247" w:rsidP="00312204">
            <w:pPr>
              <w:ind w:right="-238"/>
              <w:jc w:val="center"/>
              <w:rPr>
                <w:rFonts w:ascii="Arial" w:hAnsi="Arial" w:cs="Arial"/>
                <w:szCs w:val="24"/>
              </w:rPr>
            </w:pPr>
            <w:r w:rsidRPr="00B83247">
              <w:rPr>
                <w:rFonts w:ascii="Arial" w:hAnsi="Arial" w:cs="Arial"/>
                <w:szCs w:val="24"/>
              </w:rPr>
              <w:t>$76,000</w:t>
            </w:r>
          </w:p>
          <w:p w14:paraId="0F7B93C7" w14:textId="77777777" w:rsidR="00B83247" w:rsidRPr="00B83247" w:rsidRDefault="00B83247" w:rsidP="00312204">
            <w:pPr>
              <w:ind w:right="-238"/>
              <w:jc w:val="center"/>
              <w:rPr>
                <w:rFonts w:ascii="Arial" w:hAnsi="Arial" w:cs="Arial"/>
                <w:szCs w:val="24"/>
              </w:rPr>
            </w:pPr>
            <w:r w:rsidRPr="00B83247">
              <w:rPr>
                <w:rFonts w:ascii="Arial" w:hAnsi="Arial" w:cs="Arial"/>
                <w:szCs w:val="24"/>
              </w:rPr>
              <w:t>$40,000</w:t>
            </w:r>
          </w:p>
        </w:tc>
        <w:tc>
          <w:tcPr>
            <w:tcW w:w="1443" w:type="dxa"/>
          </w:tcPr>
          <w:p w14:paraId="12E0FD68" w14:textId="77777777" w:rsidR="00B83247" w:rsidRPr="00B83247" w:rsidRDefault="00B83247" w:rsidP="00312204">
            <w:pPr>
              <w:ind w:right="-238"/>
              <w:jc w:val="center"/>
              <w:rPr>
                <w:rFonts w:ascii="Arial" w:hAnsi="Arial" w:cs="Arial"/>
                <w:szCs w:val="24"/>
              </w:rPr>
            </w:pPr>
          </w:p>
        </w:tc>
      </w:tr>
      <w:tr w:rsidR="00B83247" w:rsidRPr="00B83247" w14:paraId="0551E6B7" w14:textId="77777777" w:rsidTr="006F6364">
        <w:tc>
          <w:tcPr>
            <w:tcW w:w="710" w:type="dxa"/>
          </w:tcPr>
          <w:p w14:paraId="5846B847" w14:textId="77777777" w:rsidR="00B83247" w:rsidRPr="00B83247" w:rsidRDefault="00B83247" w:rsidP="00312204">
            <w:pPr>
              <w:ind w:right="-238"/>
              <w:rPr>
                <w:rFonts w:ascii="Arial" w:hAnsi="Arial" w:cs="Arial"/>
                <w:szCs w:val="24"/>
              </w:rPr>
            </w:pPr>
            <w:r w:rsidRPr="00B83247">
              <w:rPr>
                <w:rFonts w:ascii="Arial" w:hAnsi="Arial" w:cs="Arial"/>
                <w:szCs w:val="24"/>
              </w:rPr>
              <w:t>2</w:t>
            </w:r>
          </w:p>
        </w:tc>
        <w:tc>
          <w:tcPr>
            <w:tcW w:w="5566" w:type="dxa"/>
          </w:tcPr>
          <w:p w14:paraId="2C185077" w14:textId="77777777" w:rsidR="00B83247" w:rsidRPr="00B83247" w:rsidRDefault="00B83247" w:rsidP="00312204">
            <w:pPr>
              <w:ind w:right="-238"/>
              <w:rPr>
                <w:rFonts w:ascii="Arial" w:hAnsi="Arial" w:cs="Arial"/>
                <w:szCs w:val="24"/>
              </w:rPr>
            </w:pPr>
            <w:r w:rsidRPr="00B83247">
              <w:rPr>
                <w:rFonts w:ascii="Arial" w:hAnsi="Arial" w:cs="Arial"/>
                <w:szCs w:val="24"/>
              </w:rPr>
              <w:t xml:space="preserve">Provision of play equipment for teenagers, </w:t>
            </w:r>
          </w:p>
          <w:p w14:paraId="3BD3A273" w14:textId="77777777" w:rsidR="00B83247" w:rsidRPr="00B83247" w:rsidRDefault="00B83247" w:rsidP="00312204">
            <w:pPr>
              <w:ind w:left="720" w:right="-238"/>
              <w:rPr>
                <w:rFonts w:ascii="Arial" w:hAnsi="Arial" w:cs="Arial"/>
                <w:szCs w:val="24"/>
              </w:rPr>
            </w:pPr>
            <w:r w:rsidRPr="00B83247">
              <w:rPr>
                <w:rFonts w:ascii="Arial" w:hAnsi="Arial" w:cs="Arial"/>
                <w:szCs w:val="24"/>
              </w:rPr>
              <w:t>Climbing Frame</w:t>
            </w:r>
          </w:p>
          <w:p w14:paraId="410BD89D" w14:textId="77777777" w:rsidR="00B83247" w:rsidRPr="00B83247" w:rsidRDefault="00B83247" w:rsidP="00312204">
            <w:pPr>
              <w:ind w:left="720" w:right="-238"/>
              <w:rPr>
                <w:rFonts w:ascii="Arial" w:hAnsi="Arial" w:cs="Arial"/>
                <w:szCs w:val="24"/>
              </w:rPr>
            </w:pPr>
            <w:r w:rsidRPr="00B83247">
              <w:rPr>
                <w:rFonts w:ascii="Arial" w:hAnsi="Arial" w:cs="Arial"/>
                <w:szCs w:val="24"/>
              </w:rPr>
              <w:t>Soft Fall ($500/m2)</w:t>
            </w:r>
          </w:p>
          <w:p w14:paraId="7E81D9C5" w14:textId="77777777" w:rsidR="00B83247" w:rsidRPr="00B83247" w:rsidRDefault="00B83247" w:rsidP="00312204">
            <w:pPr>
              <w:ind w:left="720" w:right="-238"/>
              <w:rPr>
                <w:rFonts w:ascii="Arial" w:hAnsi="Arial" w:cs="Arial"/>
                <w:szCs w:val="24"/>
              </w:rPr>
            </w:pPr>
            <w:r w:rsidRPr="00B83247">
              <w:rPr>
                <w:rFonts w:ascii="Arial" w:hAnsi="Arial" w:cs="Arial"/>
                <w:szCs w:val="24"/>
              </w:rPr>
              <w:t>Nature Play</w:t>
            </w:r>
          </w:p>
        </w:tc>
        <w:tc>
          <w:tcPr>
            <w:tcW w:w="1916" w:type="dxa"/>
          </w:tcPr>
          <w:p w14:paraId="568C597E" w14:textId="77777777" w:rsidR="00B83247" w:rsidRPr="00B83247" w:rsidRDefault="00B83247" w:rsidP="00312204">
            <w:pPr>
              <w:ind w:right="-238"/>
              <w:jc w:val="center"/>
              <w:rPr>
                <w:rFonts w:ascii="Arial" w:hAnsi="Arial" w:cs="Arial"/>
                <w:szCs w:val="24"/>
              </w:rPr>
            </w:pPr>
          </w:p>
          <w:p w14:paraId="61522B96" w14:textId="77777777" w:rsidR="00B83247" w:rsidRPr="00B83247" w:rsidRDefault="00B83247" w:rsidP="00312204">
            <w:pPr>
              <w:ind w:right="-238"/>
              <w:jc w:val="center"/>
              <w:rPr>
                <w:rFonts w:ascii="Arial" w:hAnsi="Arial" w:cs="Arial"/>
                <w:szCs w:val="24"/>
              </w:rPr>
            </w:pPr>
            <w:r w:rsidRPr="00B83247">
              <w:rPr>
                <w:rFonts w:ascii="Arial" w:hAnsi="Arial" w:cs="Arial"/>
                <w:szCs w:val="24"/>
              </w:rPr>
              <w:t>$22,000</w:t>
            </w:r>
          </w:p>
          <w:p w14:paraId="285EFA27" w14:textId="77777777" w:rsidR="00B83247" w:rsidRPr="00B83247" w:rsidRDefault="00B83247" w:rsidP="00312204">
            <w:pPr>
              <w:ind w:right="-238"/>
              <w:jc w:val="center"/>
              <w:rPr>
                <w:rFonts w:ascii="Arial" w:hAnsi="Arial" w:cs="Arial"/>
                <w:szCs w:val="24"/>
              </w:rPr>
            </w:pPr>
            <w:r w:rsidRPr="00B83247">
              <w:rPr>
                <w:rFonts w:ascii="Arial" w:hAnsi="Arial" w:cs="Arial"/>
                <w:szCs w:val="24"/>
              </w:rPr>
              <w:t>$45,000</w:t>
            </w:r>
          </w:p>
          <w:p w14:paraId="5EAF69C8" w14:textId="77777777" w:rsidR="00B83247" w:rsidRPr="00B83247" w:rsidRDefault="00B83247" w:rsidP="00312204">
            <w:pPr>
              <w:ind w:right="-238"/>
              <w:jc w:val="center"/>
              <w:rPr>
                <w:rFonts w:ascii="Arial" w:hAnsi="Arial" w:cs="Arial"/>
                <w:szCs w:val="24"/>
              </w:rPr>
            </w:pPr>
            <w:r w:rsidRPr="00B83247">
              <w:rPr>
                <w:rFonts w:ascii="Arial" w:hAnsi="Arial" w:cs="Arial"/>
                <w:szCs w:val="24"/>
              </w:rPr>
              <w:t>$55,000</w:t>
            </w:r>
          </w:p>
        </w:tc>
        <w:tc>
          <w:tcPr>
            <w:tcW w:w="1443" w:type="dxa"/>
          </w:tcPr>
          <w:p w14:paraId="0A79FFAB" w14:textId="77777777" w:rsidR="00B83247" w:rsidRPr="00B83247" w:rsidRDefault="00B83247" w:rsidP="00312204">
            <w:pPr>
              <w:ind w:right="-238"/>
              <w:jc w:val="center"/>
              <w:rPr>
                <w:rFonts w:ascii="Arial" w:hAnsi="Arial" w:cs="Arial"/>
                <w:szCs w:val="24"/>
              </w:rPr>
            </w:pPr>
          </w:p>
        </w:tc>
      </w:tr>
      <w:tr w:rsidR="00B83247" w:rsidRPr="00B83247" w14:paraId="7BA4347B" w14:textId="77777777" w:rsidTr="006F6364">
        <w:tc>
          <w:tcPr>
            <w:tcW w:w="710" w:type="dxa"/>
          </w:tcPr>
          <w:p w14:paraId="320CB8AC" w14:textId="77777777" w:rsidR="00B83247" w:rsidRPr="00B83247" w:rsidRDefault="00B83247" w:rsidP="00312204">
            <w:pPr>
              <w:ind w:right="-238"/>
              <w:rPr>
                <w:rFonts w:ascii="Arial" w:hAnsi="Arial" w:cs="Arial"/>
                <w:szCs w:val="24"/>
              </w:rPr>
            </w:pPr>
            <w:r w:rsidRPr="00B83247">
              <w:rPr>
                <w:rFonts w:ascii="Arial" w:hAnsi="Arial" w:cs="Arial"/>
                <w:szCs w:val="24"/>
              </w:rPr>
              <w:t>3</w:t>
            </w:r>
          </w:p>
        </w:tc>
        <w:tc>
          <w:tcPr>
            <w:tcW w:w="5566" w:type="dxa"/>
          </w:tcPr>
          <w:p w14:paraId="2D156F2F" w14:textId="77777777" w:rsidR="00B83247" w:rsidRPr="00B83247" w:rsidRDefault="00B83247" w:rsidP="00312204">
            <w:pPr>
              <w:ind w:right="-238"/>
              <w:rPr>
                <w:rFonts w:ascii="Arial" w:hAnsi="Arial" w:cs="Arial"/>
                <w:szCs w:val="24"/>
              </w:rPr>
            </w:pPr>
            <w:r w:rsidRPr="00B83247">
              <w:rPr>
                <w:rFonts w:ascii="Arial" w:hAnsi="Arial" w:cs="Arial"/>
                <w:szCs w:val="24"/>
              </w:rPr>
              <w:t>Better Basketball and Court Facilities</w:t>
            </w:r>
          </w:p>
        </w:tc>
        <w:tc>
          <w:tcPr>
            <w:tcW w:w="1916" w:type="dxa"/>
          </w:tcPr>
          <w:p w14:paraId="2A57299B" w14:textId="77777777" w:rsidR="00B83247" w:rsidRPr="00B83247" w:rsidRDefault="00B83247" w:rsidP="00312204">
            <w:pPr>
              <w:ind w:right="-238"/>
              <w:jc w:val="center"/>
              <w:rPr>
                <w:rFonts w:ascii="Arial" w:hAnsi="Arial" w:cs="Arial"/>
                <w:szCs w:val="24"/>
              </w:rPr>
            </w:pPr>
            <w:r w:rsidRPr="00B83247">
              <w:rPr>
                <w:rFonts w:ascii="Arial" w:hAnsi="Arial" w:cs="Arial"/>
                <w:szCs w:val="24"/>
              </w:rPr>
              <w:t>$11,000</w:t>
            </w:r>
          </w:p>
        </w:tc>
        <w:tc>
          <w:tcPr>
            <w:tcW w:w="1443" w:type="dxa"/>
          </w:tcPr>
          <w:p w14:paraId="6CE3D661" w14:textId="77777777" w:rsidR="00B83247" w:rsidRPr="00B83247" w:rsidRDefault="00B83247" w:rsidP="00312204">
            <w:pPr>
              <w:ind w:right="-238"/>
              <w:jc w:val="center"/>
              <w:rPr>
                <w:rFonts w:ascii="Arial" w:hAnsi="Arial" w:cs="Arial"/>
                <w:szCs w:val="24"/>
              </w:rPr>
            </w:pPr>
          </w:p>
        </w:tc>
      </w:tr>
      <w:tr w:rsidR="00B83247" w:rsidRPr="00B83247" w14:paraId="3C34F43B" w14:textId="77777777" w:rsidTr="006F6364">
        <w:tc>
          <w:tcPr>
            <w:tcW w:w="710" w:type="dxa"/>
          </w:tcPr>
          <w:p w14:paraId="657E4C97" w14:textId="77777777" w:rsidR="00B83247" w:rsidRPr="00B83247" w:rsidRDefault="00B83247" w:rsidP="00312204">
            <w:pPr>
              <w:ind w:right="-238"/>
              <w:rPr>
                <w:rFonts w:ascii="Arial" w:hAnsi="Arial" w:cs="Arial"/>
                <w:szCs w:val="24"/>
              </w:rPr>
            </w:pPr>
            <w:r w:rsidRPr="00B83247">
              <w:rPr>
                <w:rFonts w:ascii="Arial" w:hAnsi="Arial" w:cs="Arial"/>
                <w:szCs w:val="24"/>
              </w:rPr>
              <w:t>4</w:t>
            </w:r>
          </w:p>
        </w:tc>
        <w:tc>
          <w:tcPr>
            <w:tcW w:w="5566" w:type="dxa"/>
          </w:tcPr>
          <w:p w14:paraId="394D2B13" w14:textId="77777777" w:rsidR="00B83247" w:rsidRPr="00B83247" w:rsidRDefault="00B83247" w:rsidP="00312204">
            <w:pPr>
              <w:ind w:right="-238"/>
              <w:rPr>
                <w:rFonts w:ascii="Arial" w:hAnsi="Arial" w:cs="Arial"/>
                <w:szCs w:val="24"/>
              </w:rPr>
            </w:pPr>
            <w:r w:rsidRPr="00B83247">
              <w:rPr>
                <w:rFonts w:ascii="Arial" w:hAnsi="Arial" w:cs="Arial"/>
                <w:szCs w:val="24"/>
              </w:rPr>
              <w:t>Repair of existing cricket pitch</w:t>
            </w:r>
          </w:p>
        </w:tc>
        <w:tc>
          <w:tcPr>
            <w:tcW w:w="1916" w:type="dxa"/>
          </w:tcPr>
          <w:p w14:paraId="607A5928" w14:textId="77777777" w:rsidR="00B83247" w:rsidRPr="00B83247" w:rsidRDefault="00B83247" w:rsidP="00312204">
            <w:pPr>
              <w:ind w:right="-238"/>
              <w:jc w:val="center"/>
              <w:rPr>
                <w:rFonts w:ascii="Arial" w:hAnsi="Arial" w:cs="Arial"/>
                <w:szCs w:val="24"/>
              </w:rPr>
            </w:pPr>
            <w:r w:rsidRPr="00B83247">
              <w:rPr>
                <w:rFonts w:ascii="Arial" w:hAnsi="Arial" w:cs="Arial"/>
                <w:szCs w:val="24"/>
              </w:rPr>
              <w:t>$6,000</w:t>
            </w:r>
          </w:p>
        </w:tc>
        <w:tc>
          <w:tcPr>
            <w:tcW w:w="1443" w:type="dxa"/>
          </w:tcPr>
          <w:p w14:paraId="50BB4AE4" w14:textId="77777777" w:rsidR="00B83247" w:rsidRPr="00B83247" w:rsidRDefault="00B83247" w:rsidP="00312204">
            <w:pPr>
              <w:ind w:right="-238"/>
              <w:jc w:val="center"/>
              <w:rPr>
                <w:rFonts w:ascii="Arial" w:hAnsi="Arial" w:cs="Arial"/>
                <w:szCs w:val="24"/>
              </w:rPr>
            </w:pPr>
          </w:p>
        </w:tc>
      </w:tr>
      <w:tr w:rsidR="00B83247" w:rsidRPr="00B83247" w14:paraId="35C0FD74" w14:textId="77777777" w:rsidTr="006F6364">
        <w:tc>
          <w:tcPr>
            <w:tcW w:w="710" w:type="dxa"/>
          </w:tcPr>
          <w:p w14:paraId="568A4862" w14:textId="77777777" w:rsidR="00B83247" w:rsidRPr="00B83247" w:rsidRDefault="00B83247" w:rsidP="00312204">
            <w:pPr>
              <w:ind w:right="-238"/>
              <w:rPr>
                <w:rFonts w:ascii="Arial" w:hAnsi="Arial" w:cs="Arial"/>
                <w:szCs w:val="24"/>
              </w:rPr>
            </w:pPr>
            <w:r w:rsidRPr="00B83247">
              <w:rPr>
                <w:rFonts w:ascii="Arial" w:hAnsi="Arial" w:cs="Arial"/>
                <w:szCs w:val="24"/>
              </w:rPr>
              <w:t>5</w:t>
            </w:r>
          </w:p>
        </w:tc>
        <w:tc>
          <w:tcPr>
            <w:tcW w:w="5566" w:type="dxa"/>
          </w:tcPr>
          <w:p w14:paraId="1207C659" w14:textId="77777777" w:rsidR="00B83247" w:rsidRPr="00B83247" w:rsidRDefault="00B83247" w:rsidP="00312204">
            <w:pPr>
              <w:ind w:right="-238"/>
              <w:rPr>
                <w:rFonts w:ascii="Arial" w:hAnsi="Arial" w:cs="Arial"/>
                <w:szCs w:val="24"/>
              </w:rPr>
            </w:pPr>
            <w:r w:rsidRPr="00B83247">
              <w:rPr>
                <w:rFonts w:ascii="Arial" w:hAnsi="Arial" w:cs="Arial"/>
                <w:szCs w:val="24"/>
              </w:rPr>
              <w:t>Installation of exercise equipment</w:t>
            </w:r>
          </w:p>
          <w:p w14:paraId="4F5109A4" w14:textId="77777777" w:rsidR="00B83247" w:rsidRPr="00B83247" w:rsidRDefault="00B83247" w:rsidP="00312204">
            <w:pPr>
              <w:ind w:left="720" w:right="-238"/>
              <w:rPr>
                <w:rFonts w:ascii="Arial" w:hAnsi="Arial" w:cs="Arial"/>
                <w:szCs w:val="24"/>
              </w:rPr>
            </w:pPr>
            <w:r w:rsidRPr="00B83247">
              <w:rPr>
                <w:rFonts w:ascii="Arial" w:hAnsi="Arial" w:cs="Arial"/>
                <w:szCs w:val="24"/>
              </w:rPr>
              <w:t>Soft fall ($500/m2)</w:t>
            </w:r>
          </w:p>
          <w:p w14:paraId="72EBB317" w14:textId="77777777" w:rsidR="00B83247" w:rsidRPr="00B83247" w:rsidRDefault="00B83247" w:rsidP="00312204">
            <w:pPr>
              <w:ind w:left="720" w:right="-238"/>
              <w:rPr>
                <w:rFonts w:ascii="Arial" w:hAnsi="Arial" w:cs="Arial"/>
                <w:szCs w:val="24"/>
              </w:rPr>
            </w:pPr>
            <w:r w:rsidRPr="00B83247">
              <w:rPr>
                <w:rFonts w:ascii="Arial" w:hAnsi="Arial" w:cs="Arial"/>
                <w:szCs w:val="24"/>
              </w:rPr>
              <w:t>Walking track (370m)</w:t>
            </w:r>
          </w:p>
          <w:p w14:paraId="57426361" w14:textId="77777777" w:rsidR="00B83247" w:rsidRPr="00B83247" w:rsidRDefault="00B83247" w:rsidP="00312204">
            <w:pPr>
              <w:ind w:right="-238"/>
              <w:rPr>
                <w:rFonts w:ascii="Arial" w:hAnsi="Arial" w:cs="Arial"/>
                <w:szCs w:val="24"/>
              </w:rPr>
            </w:pPr>
          </w:p>
        </w:tc>
        <w:tc>
          <w:tcPr>
            <w:tcW w:w="1916" w:type="dxa"/>
          </w:tcPr>
          <w:p w14:paraId="28EB5AFA" w14:textId="77777777" w:rsidR="00B83247" w:rsidRPr="00B83247" w:rsidRDefault="00B83247" w:rsidP="00312204">
            <w:pPr>
              <w:ind w:right="-238"/>
              <w:jc w:val="center"/>
              <w:rPr>
                <w:rFonts w:ascii="Arial" w:hAnsi="Arial" w:cs="Arial"/>
                <w:szCs w:val="24"/>
              </w:rPr>
            </w:pPr>
            <w:r w:rsidRPr="00B83247">
              <w:rPr>
                <w:rFonts w:ascii="Arial" w:hAnsi="Arial" w:cs="Arial"/>
                <w:szCs w:val="24"/>
              </w:rPr>
              <w:t>$25,000</w:t>
            </w:r>
          </w:p>
          <w:p w14:paraId="680E0162" w14:textId="77777777" w:rsidR="00B83247" w:rsidRPr="00B83247" w:rsidRDefault="00B83247" w:rsidP="00312204">
            <w:pPr>
              <w:ind w:right="-238"/>
              <w:jc w:val="center"/>
              <w:rPr>
                <w:rFonts w:ascii="Arial" w:hAnsi="Arial" w:cs="Arial"/>
                <w:szCs w:val="24"/>
              </w:rPr>
            </w:pPr>
            <w:r w:rsidRPr="00B83247">
              <w:rPr>
                <w:rFonts w:ascii="Arial" w:hAnsi="Arial" w:cs="Arial"/>
                <w:szCs w:val="24"/>
              </w:rPr>
              <w:t>$80,000</w:t>
            </w:r>
          </w:p>
          <w:p w14:paraId="7C580143" w14:textId="77777777" w:rsidR="00B83247" w:rsidRPr="00B83247" w:rsidRDefault="00B83247" w:rsidP="00312204">
            <w:pPr>
              <w:ind w:right="-238"/>
              <w:jc w:val="center"/>
              <w:rPr>
                <w:rFonts w:ascii="Arial" w:hAnsi="Arial" w:cs="Arial"/>
                <w:szCs w:val="24"/>
              </w:rPr>
            </w:pPr>
            <w:r w:rsidRPr="00B83247">
              <w:rPr>
                <w:rFonts w:ascii="Arial" w:hAnsi="Arial" w:cs="Arial"/>
                <w:szCs w:val="24"/>
              </w:rPr>
              <w:t>$63,000</w:t>
            </w:r>
          </w:p>
        </w:tc>
        <w:tc>
          <w:tcPr>
            <w:tcW w:w="1443" w:type="dxa"/>
          </w:tcPr>
          <w:p w14:paraId="5735606C" w14:textId="77777777" w:rsidR="00B83247" w:rsidRPr="00B83247" w:rsidRDefault="00B83247" w:rsidP="00312204">
            <w:pPr>
              <w:ind w:right="-238"/>
              <w:jc w:val="center"/>
              <w:rPr>
                <w:rFonts w:ascii="Arial" w:hAnsi="Arial" w:cs="Arial"/>
                <w:szCs w:val="24"/>
              </w:rPr>
            </w:pPr>
          </w:p>
        </w:tc>
      </w:tr>
      <w:tr w:rsidR="00B83247" w:rsidRPr="00B83247" w14:paraId="76AEC625" w14:textId="77777777" w:rsidTr="006F6364">
        <w:tc>
          <w:tcPr>
            <w:tcW w:w="710" w:type="dxa"/>
          </w:tcPr>
          <w:p w14:paraId="47C82C66" w14:textId="77777777" w:rsidR="00B83247" w:rsidRPr="00B83247" w:rsidRDefault="00B83247" w:rsidP="00312204">
            <w:pPr>
              <w:ind w:right="-238"/>
              <w:rPr>
                <w:rFonts w:ascii="Arial" w:hAnsi="Arial" w:cs="Arial"/>
                <w:szCs w:val="24"/>
              </w:rPr>
            </w:pPr>
            <w:r w:rsidRPr="00B83247">
              <w:rPr>
                <w:rFonts w:ascii="Arial" w:hAnsi="Arial" w:cs="Arial"/>
                <w:szCs w:val="24"/>
              </w:rPr>
              <w:t>6</w:t>
            </w:r>
          </w:p>
        </w:tc>
        <w:tc>
          <w:tcPr>
            <w:tcW w:w="5566" w:type="dxa"/>
          </w:tcPr>
          <w:p w14:paraId="655C160D" w14:textId="77777777" w:rsidR="00B83247" w:rsidRPr="00B83247" w:rsidRDefault="00B83247" w:rsidP="00312204">
            <w:pPr>
              <w:ind w:right="-238"/>
              <w:rPr>
                <w:rFonts w:ascii="Arial" w:hAnsi="Arial" w:cs="Arial"/>
                <w:szCs w:val="24"/>
              </w:rPr>
            </w:pPr>
            <w:r w:rsidRPr="00B83247">
              <w:rPr>
                <w:rFonts w:ascii="Arial" w:hAnsi="Arial" w:cs="Arial"/>
                <w:szCs w:val="24"/>
              </w:rPr>
              <w:t xml:space="preserve">Fire pit not recommended for inclusion.  </w:t>
            </w:r>
          </w:p>
        </w:tc>
        <w:tc>
          <w:tcPr>
            <w:tcW w:w="1916" w:type="dxa"/>
          </w:tcPr>
          <w:p w14:paraId="18C6D820" w14:textId="77777777" w:rsidR="00B83247" w:rsidRPr="00B83247" w:rsidRDefault="00B83247" w:rsidP="00312204">
            <w:pPr>
              <w:ind w:right="-238"/>
              <w:jc w:val="center"/>
              <w:rPr>
                <w:rFonts w:ascii="Arial" w:hAnsi="Arial" w:cs="Arial"/>
                <w:szCs w:val="24"/>
              </w:rPr>
            </w:pPr>
            <w:r w:rsidRPr="00B83247">
              <w:rPr>
                <w:rFonts w:ascii="Arial" w:hAnsi="Arial" w:cs="Arial"/>
                <w:szCs w:val="24"/>
              </w:rPr>
              <w:t>-</w:t>
            </w:r>
          </w:p>
        </w:tc>
        <w:tc>
          <w:tcPr>
            <w:tcW w:w="1443" w:type="dxa"/>
          </w:tcPr>
          <w:p w14:paraId="1F5E1094" w14:textId="77777777" w:rsidR="00B83247" w:rsidRPr="00B83247" w:rsidRDefault="00B83247" w:rsidP="00312204">
            <w:pPr>
              <w:ind w:right="-238"/>
              <w:jc w:val="center"/>
              <w:rPr>
                <w:rFonts w:ascii="Arial" w:hAnsi="Arial" w:cs="Arial"/>
                <w:szCs w:val="24"/>
              </w:rPr>
            </w:pPr>
          </w:p>
        </w:tc>
      </w:tr>
      <w:tr w:rsidR="00B83247" w:rsidRPr="00B83247" w14:paraId="5A58F9C3" w14:textId="77777777" w:rsidTr="006F6364">
        <w:tc>
          <w:tcPr>
            <w:tcW w:w="710" w:type="dxa"/>
          </w:tcPr>
          <w:p w14:paraId="29F4651D" w14:textId="77777777" w:rsidR="00B83247" w:rsidRPr="00B83247" w:rsidRDefault="00B83247" w:rsidP="00312204">
            <w:pPr>
              <w:ind w:right="-238"/>
              <w:rPr>
                <w:rFonts w:ascii="Arial" w:hAnsi="Arial" w:cs="Arial"/>
                <w:szCs w:val="24"/>
              </w:rPr>
            </w:pPr>
            <w:r w:rsidRPr="00B83247">
              <w:rPr>
                <w:rFonts w:ascii="Arial" w:hAnsi="Arial" w:cs="Arial"/>
                <w:szCs w:val="24"/>
              </w:rPr>
              <w:t>7</w:t>
            </w:r>
          </w:p>
        </w:tc>
        <w:tc>
          <w:tcPr>
            <w:tcW w:w="5566" w:type="dxa"/>
          </w:tcPr>
          <w:p w14:paraId="1FD7E420" w14:textId="77777777" w:rsidR="00B83247" w:rsidRPr="00B83247" w:rsidRDefault="00B83247" w:rsidP="00312204">
            <w:pPr>
              <w:ind w:right="-238"/>
              <w:rPr>
                <w:rFonts w:ascii="Arial" w:hAnsi="Arial" w:cs="Arial"/>
                <w:szCs w:val="24"/>
              </w:rPr>
            </w:pPr>
            <w:r w:rsidRPr="00B83247">
              <w:rPr>
                <w:rFonts w:ascii="Arial" w:hAnsi="Arial" w:cs="Arial"/>
                <w:szCs w:val="24"/>
              </w:rPr>
              <w:t xml:space="preserve">Installation of a shelter with table and seating, </w:t>
            </w:r>
          </w:p>
          <w:p w14:paraId="38576A41" w14:textId="77777777" w:rsidR="00B83247" w:rsidRPr="00B83247" w:rsidRDefault="00B83247" w:rsidP="00312204">
            <w:pPr>
              <w:ind w:right="-238"/>
              <w:rPr>
                <w:rFonts w:ascii="Arial" w:hAnsi="Arial" w:cs="Arial"/>
                <w:szCs w:val="24"/>
              </w:rPr>
            </w:pPr>
          </w:p>
        </w:tc>
        <w:tc>
          <w:tcPr>
            <w:tcW w:w="1916" w:type="dxa"/>
          </w:tcPr>
          <w:p w14:paraId="0C941629" w14:textId="77777777" w:rsidR="00B83247" w:rsidRPr="00B83247" w:rsidRDefault="00B83247" w:rsidP="00312204">
            <w:pPr>
              <w:ind w:right="-238"/>
              <w:jc w:val="center"/>
              <w:rPr>
                <w:rFonts w:ascii="Arial" w:hAnsi="Arial" w:cs="Arial"/>
                <w:szCs w:val="24"/>
              </w:rPr>
            </w:pPr>
            <w:r w:rsidRPr="00B83247">
              <w:rPr>
                <w:rFonts w:ascii="Arial" w:hAnsi="Arial" w:cs="Arial"/>
                <w:szCs w:val="24"/>
              </w:rPr>
              <w:t>$33,000</w:t>
            </w:r>
          </w:p>
        </w:tc>
        <w:tc>
          <w:tcPr>
            <w:tcW w:w="1443" w:type="dxa"/>
          </w:tcPr>
          <w:p w14:paraId="2822CE81" w14:textId="77777777" w:rsidR="00B83247" w:rsidRPr="00B83247" w:rsidRDefault="00B83247" w:rsidP="00312204">
            <w:pPr>
              <w:ind w:right="-238"/>
              <w:jc w:val="center"/>
              <w:rPr>
                <w:rFonts w:ascii="Arial" w:hAnsi="Arial" w:cs="Arial"/>
                <w:szCs w:val="24"/>
              </w:rPr>
            </w:pPr>
          </w:p>
        </w:tc>
      </w:tr>
      <w:tr w:rsidR="00B83247" w:rsidRPr="00B83247" w14:paraId="7D3F574D" w14:textId="77777777" w:rsidTr="006F6364">
        <w:tc>
          <w:tcPr>
            <w:tcW w:w="710" w:type="dxa"/>
          </w:tcPr>
          <w:p w14:paraId="227291F2" w14:textId="77777777" w:rsidR="00B83247" w:rsidRPr="00B83247" w:rsidRDefault="00B83247" w:rsidP="00312204">
            <w:pPr>
              <w:ind w:right="-238"/>
              <w:rPr>
                <w:rFonts w:ascii="Arial" w:hAnsi="Arial" w:cs="Arial"/>
                <w:szCs w:val="24"/>
              </w:rPr>
            </w:pPr>
            <w:r w:rsidRPr="00B83247">
              <w:rPr>
                <w:rFonts w:ascii="Arial" w:hAnsi="Arial" w:cs="Arial"/>
                <w:szCs w:val="24"/>
              </w:rPr>
              <w:t>8</w:t>
            </w:r>
          </w:p>
        </w:tc>
        <w:tc>
          <w:tcPr>
            <w:tcW w:w="5566" w:type="dxa"/>
          </w:tcPr>
          <w:p w14:paraId="2055BE2B" w14:textId="77777777" w:rsidR="00B83247" w:rsidRPr="00B83247" w:rsidRDefault="00B83247" w:rsidP="00312204">
            <w:pPr>
              <w:ind w:right="-238"/>
              <w:rPr>
                <w:rFonts w:ascii="Arial" w:hAnsi="Arial" w:cs="Arial"/>
                <w:szCs w:val="24"/>
              </w:rPr>
            </w:pPr>
            <w:r w:rsidRPr="00B83247">
              <w:rPr>
                <w:rFonts w:ascii="Arial" w:hAnsi="Arial" w:cs="Arial"/>
                <w:szCs w:val="24"/>
              </w:rPr>
              <w:t>Improved tree planting opportunities</w:t>
            </w:r>
          </w:p>
        </w:tc>
        <w:tc>
          <w:tcPr>
            <w:tcW w:w="1916" w:type="dxa"/>
          </w:tcPr>
          <w:p w14:paraId="146D3584" w14:textId="77777777" w:rsidR="00B83247" w:rsidRPr="00B83247" w:rsidRDefault="00B83247" w:rsidP="00312204">
            <w:pPr>
              <w:ind w:right="-238"/>
              <w:jc w:val="center"/>
              <w:rPr>
                <w:rFonts w:ascii="Arial" w:hAnsi="Arial" w:cs="Arial"/>
                <w:szCs w:val="24"/>
              </w:rPr>
            </w:pPr>
            <w:r w:rsidRPr="00B83247">
              <w:rPr>
                <w:rFonts w:ascii="Arial" w:hAnsi="Arial" w:cs="Arial"/>
                <w:szCs w:val="24"/>
              </w:rPr>
              <w:t>$5,500</w:t>
            </w:r>
          </w:p>
        </w:tc>
        <w:tc>
          <w:tcPr>
            <w:tcW w:w="1443" w:type="dxa"/>
          </w:tcPr>
          <w:p w14:paraId="3CAABDC7" w14:textId="77777777" w:rsidR="00B83247" w:rsidRPr="00B83247" w:rsidRDefault="00B83247" w:rsidP="00312204">
            <w:pPr>
              <w:ind w:right="-238"/>
              <w:jc w:val="center"/>
              <w:rPr>
                <w:rFonts w:ascii="Arial" w:hAnsi="Arial" w:cs="Arial"/>
                <w:szCs w:val="24"/>
              </w:rPr>
            </w:pPr>
          </w:p>
        </w:tc>
      </w:tr>
      <w:tr w:rsidR="00B83247" w:rsidRPr="00B83247" w14:paraId="0CF31A45" w14:textId="77777777" w:rsidTr="006F6364">
        <w:tc>
          <w:tcPr>
            <w:tcW w:w="710" w:type="dxa"/>
          </w:tcPr>
          <w:p w14:paraId="02052747" w14:textId="77777777" w:rsidR="00B83247" w:rsidRPr="00B83247" w:rsidRDefault="00B83247" w:rsidP="00312204">
            <w:pPr>
              <w:ind w:right="-238"/>
              <w:rPr>
                <w:rFonts w:ascii="Arial" w:hAnsi="Arial" w:cs="Arial"/>
                <w:szCs w:val="24"/>
              </w:rPr>
            </w:pPr>
          </w:p>
        </w:tc>
        <w:tc>
          <w:tcPr>
            <w:tcW w:w="5566" w:type="dxa"/>
          </w:tcPr>
          <w:p w14:paraId="1AC07D7A" w14:textId="77777777" w:rsidR="00B83247" w:rsidRPr="00B83247" w:rsidRDefault="00B83247" w:rsidP="00312204">
            <w:pPr>
              <w:ind w:right="-238"/>
              <w:rPr>
                <w:rFonts w:ascii="Arial" w:hAnsi="Arial" w:cs="Arial"/>
                <w:szCs w:val="24"/>
              </w:rPr>
            </w:pPr>
          </w:p>
        </w:tc>
        <w:tc>
          <w:tcPr>
            <w:tcW w:w="1916" w:type="dxa"/>
          </w:tcPr>
          <w:p w14:paraId="659A6B04" w14:textId="77777777" w:rsidR="00B83247" w:rsidRPr="00B83247" w:rsidRDefault="00B83247" w:rsidP="00312204">
            <w:pPr>
              <w:ind w:right="-238"/>
              <w:jc w:val="center"/>
              <w:rPr>
                <w:rFonts w:ascii="Arial" w:hAnsi="Arial" w:cs="Arial"/>
                <w:szCs w:val="24"/>
              </w:rPr>
            </w:pPr>
          </w:p>
        </w:tc>
        <w:tc>
          <w:tcPr>
            <w:tcW w:w="1443" w:type="dxa"/>
          </w:tcPr>
          <w:p w14:paraId="7008640C" w14:textId="77777777" w:rsidR="00B83247" w:rsidRPr="00B83247" w:rsidRDefault="00B83247" w:rsidP="00312204">
            <w:pPr>
              <w:ind w:right="-238"/>
              <w:jc w:val="center"/>
              <w:rPr>
                <w:rFonts w:ascii="Arial" w:hAnsi="Arial" w:cs="Arial"/>
                <w:szCs w:val="24"/>
              </w:rPr>
            </w:pPr>
            <w:r w:rsidRPr="00B83247">
              <w:rPr>
                <w:rFonts w:ascii="Arial" w:hAnsi="Arial" w:cs="Arial"/>
                <w:szCs w:val="24"/>
              </w:rPr>
              <w:t>$461,500</w:t>
            </w:r>
          </w:p>
        </w:tc>
      </w:tr>
      <w:tr w:rsidR="00B83247" w:rsidRPr="00B83247" w14:paraId="5D509D7D" w14:textId="77777777" w:rsidTr="006F6364">
        <w:tc>
          <w:tcPr>
            <w:tcW w:w="710" w:type="dxa"/>
          </w:tcPr>
          <w:p w14:paraId="654390EC" w14:textId="77777777" w:rsidR="00B83247" w:rsidRPr="00B83247" w:rsidRDefault="00B83247" w:rsidP="00312204">
            <w:pPr>
              <w:ind w:right="-238"/>
              <w:rPr>
                <w:rFonts w:ascii="Arial" w:hAnsi="Arial" w:cs="Arial"/>
                <w:szCs w:val="24"/>
              </w:rPr>
            </w:pPr>
          </w:p>
        </w:tc>
        <w:tc>
          <w:tcPr>
            <w:tcW w:w="5566" w:type="dxa"/>
          </w:tcPr>
          <w:p w14:paraId="6C1B8EFD" w14:textId="77777777" w:rsidR="00B83247" w:rsidRPr="00B83247" w:rsidRDefault="00B83247" w:rsidP="00312204">
            <w:pPr>
              <w:ind w:right="-238"/>
              <w:rPr>
                <w:rFonts w:ascii="Arial" w:hAnsi="Arial" w:cs="Arial"/>
                <w:szCs w:val="24"/>
              </w:rPr>
            </w:pPr>
            <w:r w:rsidRPr="00B83247">
              <w:rPr>
                <w:rFonts w:ascii="Arial" w:hAnsi="Arial" w:cs="Arial"/>
                <w:szCs w:val="24"/>
              </w:rPr>
              <w:t>Escalation (3 years)</w:t>
            </w:r>
          </w:p>
        </w:tc>
        <w:tc>
          <w:tcPr>
            <w:tcW w:w="1916" w:type="dxa"/>
          </w:tcPr>
          <w:p w14:paraId="78497745" w14:textId="77777777" w:rsidR="00B83247" w:rsidRPr="00B83247" w:rsidRDefault="00B83247" w:rsidP="00312204">
            <w:pPr>
              <w:ind w:right="-238"/>
              <w:jc w:val="center"/>
              <w:rPr>
                <w:rFonts w:ascii="Arial" w:hAnsi="Arial" w:cs="Arial"/>
                <w:szCs w:val="24"/>
              </w:rPr>
            </w:pPr>
            <w:r w:rsidRPr="00B83247">
              <w:rPr>
                <w:rFonts w:ascii="Arial" w:hAnsi="Arial" w:cs="Arial"/>
                <w:szCs w:val="24"/>
              </w:rPr>
              <w:t>$35,500</w:t>
            </w:r>
          </w:p>
        </w:tc>
        <w:tc>
          <w:tcPr>
            <w:tcW w:w="1443" w:type="dxa"/>
          </w:tcPr>
          <w:p w14:paraId="3571798B" w14:textId="77777777" w:rsidR="00B83247" w:rsidRPr="00B83247" w:rsidRDefault="00B83247" w:rsidP="00312204">
            <w:pPr>
              <w:ind w:right="-238"/>
              <w:jc w:val="center"/>
              <w:rPr>
                <w:rFonts w:ascii="Arial" w:hAnsi="Arial" w:cs="Arial"/>
                <w:szCs w:val="24"/>
              </w:rPr>
            </w:pPr>
            <w:r w:rsidRPr="00B83247">
              <w:rPr>
                <w:rFonts w:ascii="Arial" w:hAnsi="Arial" w:cs="Arial"/>
                <w:szCs w:val="24"/>
              </w:rPr>
              <w:t>$497,000</w:t>
            </w:r>
          </w:p>
        </w:tc>
      </w:tr>
      <w:tr w:rsidR="00B83247" w:rsidRPr="00B83247" w14:paraId="32885AD0" w14:textId="77777777" w:rsidTr="006F6364">
        <w:tc>
          <w:tcPr>
            <w:tcW w:w="710" w:type="dxa"/>
          </w:tcPr>
          <w:p w14:paraId="78B6B600" w14:textId="77777777" w:rsidR="00B83247" w:rsidRPr="00B83247" w:rsidRDefault="00B83247" w:rsidP="00312204">
            <w:pPr>
              <w:ind w:right="-238"/>
              <w:rPr>
                <w:rFonts w:ascii="Arial" w:hAnsi="Arial" w:cs="Arial"/>
                <w:szCs w:val="24"/>
              </w:rPr>
            </w:pPr>
          </w:p>
        </w:tc>
        <w:tc>
          <w:tcPr>
            <w:tcW w:w="5566" w:type="dxa"/>
          </w:tcPr>
          <w:p w14:paraId="147105EE" w14:textId="77777777" w:rsidR="00B83247" w:rsidRPr="00B83247" w:rsidRDefault="00B83247" w:rsidP="00312204">
            <w:pPr>
              <w:ind w:right="-238"/>
              <w:rPr>
                <w:rFonts w:ascii="Arial" w:hAnsi="Arial" w:cs="Arial"/>
                <w:szCs w:val="24"/>
              </w:rPr>
            </w:pPr>
            <w:r w:rsidRPr="00B83247">
              <w:rPr>
                <w:rFonts w:ascii="Arial" w:hAnsi="Arial" w:cs="Arial"/>
                <w:szCs w:val="24"/>
              </w:rPr>
              <w:t>Project Management Costs (20%)</w:t>
            </w:r>
          </w:p>
        </w:tc>
        <w:tc>
          <w:tcPr>
            <w:tcW w:w="1916" w:type="dxa"/>
          </w:tcPr>
          <w:p w14:paraId="4EFD2C8A" w14:textId="77777777" w:rsidR="00B83247" w:rsidRPr="00B83247" w:rsidRDefault="00B83247" w:rsidP="00312204">
            <w:pPr>
              <w:ind w:right="-238"/>
              <w:jc w:val="center"/>
              <w:rPr>
                <w:rFonts w:ascii="Arial" w:hAnsi="Arial" w:cs="Arial"/>
                <w:szCs w:val="24"/>
              </w:rPr>
            </w:pPr>
            <w:r w:rsidRPr="00B83247">
              <w:rPr>
                <w:rFonts w:ascii="Arial" w:hAnsi="Arial" w:cs="Arial"/>
                <w:szCs w:val="24"/>
              </w:rPr>
              <w:t>$99,400</w:t>
            </w:r>
          </w:p>
        </w:tc>
        <w:tc>
          <w:tcPr>
            <w:tcW w:w="1443" w:type="dxa"/>
          </w:tcPr>
          <w:p w14:paraId="61A282FF" w14:textId="77777777" w:rsidR="00B83247" w:rsidRPr="00B83247" w:rsidRDefault="00B83247" w:rsidP="00312204">
            <w:pPr>
              <w:ind w:right="-238"/>
              <w:jc w:val="center"/>
              <w:rPr>
                <w:rFonts w:ascii="Arial" w:hAnsi="Arial" w:cs="Arial"/>
                <w:szCs w:val="24"/>
              </w:rPr>
            </w:pPr>
          </w:p>
        </w:tc>
      </w:tr>
      <w:tr w:rsidR="00B83247" w:rsidRPr="00B83247" w14:paraId="7C41394B" w14:textId="77777777" w:rsidTr="006F6364">
        <w:tc>
          <w:tcPr>
            <w:tcW w:w="710" w:type="dxa"/>
          </w:tcPr>
          <w:p w14:paraId="34109FCD" w14:textId="77777777" w:rsidR="00B83247" w:rsidRPr="00B83247" w:rsidRDefault="00B83247" w:rsidP="00312204">
            <w:pPr>
              <w:ind w:right="-238"/>
              <w:rPr>
                <w:rFonts w:ascii="Arial" w:hAnsi="Arial" w:cs="Arial"/>
                <w:b/>
                <w:szCs w:val="24"/>
              </w:rPr>
            </w:pPr>
          </w:p>
        </w:tc>
        <w:tc>
          <w:tcPr>
            <w:tcW w:w="5566" w:type="dxa"/>
          </w:tcPr>
          <w:p w14:paraId="7CCF44D3" w14:textId="77777777" w:rsidR="00B83247" w:rsidRPr="00B83247" w:rsidRDefault="00B83247" w:rsidP="00312204">
            <w:pPr>
              <w:ind w:right="-238"/>
              <w:rPr>
                <w:rFonts w:ascii="Arial" w:hAnsi="Arial" w:cs="Arial"/>
                <w:b/>
                <w:bCs/>
                <w:szCs w:val="24"/>
              </w:rPr>
            </w:pPr>
            <w:r w:rsidRPr="00B83247">
              <w:rPr>
                <w:rFonts w:ascii="Arial" w:hAnsi="Arial" w:cs="Arial"/>
                <w:b/>
                <w:bCs/>
                <w:szCs w:val="24"/>
              </w:rPr>
              <w:t>Total</w:t>
            </w:r>
          </w:p>
        </w:tc>
        <w:tc>
          <w:tcPr>
            <w:tcW w:w="1916" w:type="dxa"/>
          </w:tcPr>
          <w:p w14:paraId="36904C30" w14:textId="77777777" w:rsidR="00B83247" w:rsidRPr="00B83247" w:rsidRDefault="00B83247" w:rsidP="00312204">
            <w:pPr>
              <w:ind w:right="-238"/>
              <w:jc w:val="center"/>
              <w:rPr>
                <w:rFonts w:ascii="Arial" w:hAnsi="Arial" w:cs="Arial"/>
                <w:b/>
                <w:bCs/>
                <w:szCs w:val="24"/>
              </w:rPr>
            </w:pPr>
          </w:p>
        </w:tc>
        <w:tc>
          <w:tcPr>
            <w:tcW w:w="1443" w:type="dxa"/>
          </w:tcPr>
          <w:p w14:paraId="58C798E4" w14:textId="77777777" w:rsidR="00B83247" w:rsidRPr="00B83247" w:rsidRDefault="00B83247" w:rsidP="00312204">
            <w:pPr>
              <w:ind w:right="-238"/>
              <w:jc w:val="center"/>
              <w:rPr>
                <w:rFonts w:ascii="Arial" w:hAnsi="Arial" w:cs="Arial"/>
                <w:b/>
                <w:bCs/>
                <w:szCs w:val="24"/>
              </w:rPr>
            </w:pPr>
            <w:r w:rsidRPr="00B83247">
              <w:rPr>
                <w:rFonts w:ascii="Arial" w:hAnsi="Arial" w:cs="Arial"/>
                <w:b/>
                <w:bCs/>
                <w:szCs w:val="24"/>
              </w:rPr>
              <w:t>$596,400</w:t>
            </w:r>
          </w:p>
        </w:tc>
      </w:tr>
    </w:tbl>
    <w:p w14:paraId="6D3FE39C" w14:textId="77777777" w:rsidR="00B83247" w:rsidRPr="00B83247" w:rsidRDefault="00B83247" w:rsidP="00312204">
      <w:pPr>
        <w:ind w:left="-284" w:right="-238"/>
        <w:jc w:val="both"/>
        <w:rPr>
          <w:rFonts w:ascii="Arial" w:eastAsia="Acumin Pro" w:hAnsi="Arial" w:cs="Arial"/>
          <w:szCs w:val="24"/>
        </w:rPr>
      </w:pPr>
    </w:p>
    <w:p w14:paraId="470BD121" w14:textId="77777777" w:rsidR="00B83247" w:rsidRPr="00B83247" w:rsidRDefault="00B83247" w:rsidP="00312204">
      <w:pPr>
        <w:ind w:left="-284" w:right="-238"/>
        <w:jc w:val="both"/>
        <w:rPr>
          <w:rFonts w:ascii="Arial" w:eastAsia="Acumin Pro" w:hAnsi="Arial" w:cs="Arial"/>
          <w:szCs w:val="24"/>
        </w:rPr>
      </w:pPr>
      <w:r w:rsidRPr="00B83247">
        <w:rPr>
          <w:rFonts w:ascii="Arial" w:eastAsia="Acumin Pro" w:hAnsi="Arial" w:cs="Arial"/>
          <w:szCs w:val="24"/>
        </w:rPr>
        <w:t>Note: All costs above are estimated only and are based on previous works undertaken by the City.</w:t>
      </w:r>
    </w:p>
    <w:p w14:paraId="2B62C9C3" w14:textId="77777777" w:rsidR="00B83247" w:rsidRPr="00B83247" w:rsidRDefault="00B83247" w:rsidP="00312204">
      <w:pPr>
        <w:ind w:right="-238"/>
        <w:jc w:val="both"/>
        <w:rPr>
          <w:rFonts w:ascii="Arial" w:eastAsiaTheme="minorHAnsi" w:hAnsi="Arial" w:cs="Arial"/>
          <w:szCs w:val="24"/>
        </w:rPr>
      </w:pPr>
    </w:p>
    <w:p w14:paraId="07E31177" w14:textId="77777777" w:rsidR="00B83247" w:rsidRPr="00B83247" w:rsidRDefault="00B83247" w:rsidP="00312204">
      <w:pPr>
        <w:ind w:left="-284" w:right="-238"/>
        <w:jc w:val="both"/>
        <w:rPr>
          <w:rFonts w:ascii="Arial" w:eastAsiaTheme="minorHAnsi" w:hAnsi="Arial" w:cs="Arial"/>
          <w:szCs w:val="24"/>
          <w:highlight w:val="yellow"/>
        </w:rPr>
      </w:pPr>
    </w:p>
    <w:p w14:paraId="2D21AA9E" w14:textId="77777777" w:rsidR="00B83247" w:rsidRPr="00B83247" w:rsidRDefault="00B83247" w:rsidP="00312204">
      <w:pPr>
        <w:ind w:left="-284" w:right="-238"/>
        <w:jc w:val="both"/>
        <w:rPr>
          <w:rFonts w:ascii="Arial" w:eastAsiaTheme="minorHAnsi" w:hAnsi="Arial" w:cs="Arial"/>
          <w:b/>
          <w:color w:val="17365D" w:themeColor="text2" w:themeShade="BF"/>
          <w:sz w:val="28"/>
          <w:szCs w:val="32"/>
        </w:rPr>
      </w:pPr>
      <w:r w:rsidRPr="00B83247">
        <w:rPr>
          <w:rFonts w:ascii="Arial" w:eastAsiaTheme="minorHAnsi" w:hAnsi="Arial" w:cs="Arial"/>
          <w:b/>
          <w:color w:val="17365D" w:themeColor="text2" w:themeShade="BF"/>
          <w:sz w:val="28"/>
          <w:szCs w:val="32"/>
        </w:rPr>
        <w:t>Legislative and Policy Implications</w:t>
      </w:r>
    </w:p>
    <w:p w14:paraId="7F9B4590" w14:textId="77777777" w:rsidR="00B83247" w:rsidRPr="00B83247" w:rsidRDefault="00B83247" w:rsidP="00312204">
      <w:pPr>
        <w:ind w:left="-284" w:right="-238"/>
        <w:jc w:val="both"/>
        <w:rPr>
          <w:rFonts w:ascii="Arial" w:eastAsiaTheme="minorHAnsi" w:hAnsi="Arial" w:cs="Arial"/>
          <w:b/>
          <w:sz w:val="28"/>
          <w:szCs w:val="32"/>
        </w:rPr>
      </w:pPr>
    </w:p>
    <w:p w14:paraId="02C8A12C" w14:textId="77777777" w:rsidR="00B83247" w:rsidRPr="00B83247" w:rsidRDefault="00B83247" w:rsidP="00312204">
      <w:pPr>
        <w:ind w:left="-284" w:right="-238"/>
        <w:jc w:val="both"/>
        <w:rPr>
          <w:rFonts w:ascii="Arial" w:eastAsiaTheme="minorHAnsi" w:hAnsi="Arial" w:cs="Arial"/>
          <w:szCs w:val="24"/>
        </w:rPr>
      </w:pPr>
      <w:r w:rsidRPr="00B83247">
        <w:rPr>
          <w:rFonts w:ascii="Arial" w:eastAsiaTheme="minorHAnsi" w:hAnsi="Arial" w:cs="Arial"/>
          <w:szCs w:val="24"/>
        </w:rPr>
        <w:t>Nil.</w:t>
      </w:r>
    </w:p>
    <w:p w14:paraId="65DBD233" w14:textId="77777777" w:rsidR="00B83247" w:rsidRDefault="00B83247" w:rsidP="00312204">
      <w:pPr>
        <w:ind w:left="-284" w:right="-238"/>
        <w:jc w:val="both"/>
        <w:rPr>
          <w:rFonts w:ascii="Arial" w:eastAsiaTheme="minorHAnsi" w:hAnsi="Arial" w:cs="Arial"/>
          <w:bCs/>
          <w:szCs w:val="24"/>
        </w:rPr>
      </w:pPr>
    </w:p>
    <w:p w14:paraId="12841F7D" w14:textId="77777777" w:rsidR="00312204" w:rsidRDefault="00312204" w:rsidP="00312204">
      <w:pPr>
        <w:ind w:left="-284" w:right="-238"/>
        <w:jc w:val="both"/>
        <w:rPr>
          <w:rFonts w:ascii="Arial" w:eastAsiaTheme="minorHAnsi" w:hAnsi="Arial" w:cs="Arial"/>
          <w:b/>
          <w:color w:val="17365D" w:themeColor="text2" w:themeShade="BF"/>
          <w:sz w:val="28"/>
          <w:szCs w:val="32"/>
        </w:rPr>
      </w:pPr>
    </w:p>
    <w:p w14:paraId="25977C7D" w14:textId="77777777" w:rsidR="00F826B5" w:rsidRDefault="00F826B5" w:rsidP="00312204">
      <w:pPr>
        <w:ind w:left="-284" w:right="-238"/>
        <w:jc w:val="both"/>
        <w:rPr>
          <w:rFonts w:ascii="Arial" w:eastAsiaTheme="minorHAnsi" w:hAnsi="Arial" w:cs="Arial"/>
          <w:b/>
          <w:color w:val="17365D" w:themeColor="text2" w:themeShade="BF"/>
          <w:sz w:val="28"/>
          <w:szCs w:val="32"/>
        </w:rPr>
      </w:pPr>
    </w:p>
    <w:p w14:paraId="0147272A" w14:textId="77777777" w:rsidR="00F826B5" w:rsidRDefault="00F826B5" w:rsidP="00312204">
      <w:pPr>
        <w:ind w:left="-284" w:right="-238"/>
        <w:jc w:val="both"/>
        <w:rPr>
          <w:rFonts w:ascii="Arial" w:eastAsiaTheme="minorHAnsi" w:hAnsi="Arial" w:cs="Arial"/>
          <w:b/>
          <w:color w:val="17365D" w:themeColor="text2" w:themeShade="BF"/>
          <w:sz w:val="28"/>
          <w:szCs w:val="32"/>
        </w:rPr>
      </w:pPr>
    </w:p>
    <w:p w14:paraId="702FEC4F" w14:textId="71B8AC0A" w:rsidR="00B83247" w:rsidRPr="00B83247" w:rsidRDefault="00B83247" w:rsidP="00312204">
      <w:pPr>
        <w:ind w:left="-284" w:right="-238"/>
        <w:jc w:val="both"/>
        <w:rPr>
          <w:rFonts w:ascii="Arial" w:eastAsiaTheme="minorHAnsi" w:hAnsi="Arial" w:cs="Arial"/>
          <w:b/>
          <w:sz w:val="28"/>
          <w:szCs w:val="32"/>
        </w:rPr>
      </w:pPr>
      <w:r w:rsidRPr="00B83247">
        <w:rPr>
          <w:rFonts w:ascii="Arial" w:eastAsiaTheme="minorHAnsi" w:hAnsi="Arial" w:cs="Arial"/>
          <w:b/>
          <w:color w:val="17365D" w:themeColor="text2" w:themeShade="BF"/>
          <w:sz w:val="28"/>
          <w:szCs w:val="32"/>
        </w:rPr>
        <w:t>Decision Implications</w:t>
      </w:r>
    </w:p>
    <w:p w14:paraId="7989888F" w14:textId="77777777" w:rsidR="00B83247" w:rsidRPr="00B83247" w:rsidRDefault="00B83247" w:rsidP="00312204">
      <w:pPr>
        <w:ind w:left="-284" w:right="-238"/>
        <w:jc w:val="both"/>
        <w:rPr>
          <w:rFonts w:ascii="Arial" w:eastAsiaTheme="minorHAnsi" w:hAnsi="Arial" w:cs="Arial"/>
          <w:b/>
          <w:sz w:val="28"/>
          <w:szCs w:val="32"/>
        </w:rPr>
      </w:pPr>
    </w:p>
    <w:p w14:paraId="2C48CB83" w14:textId="77777777" w:rsidR="00B83247" w:rsidRPr="00B83247" w:rsidRDefault="00B83247" w:rsidP="00312204">
      <w:pPr>
        <w:ind w:left="-284" w:right="-238"/>
        <w:jc w:val="both"/>
        <w:rPr>
          <w:rFonts w:ascii="Arial" w:eastAsiaTheme="minorHAnsi" w:hAnsi="Arial" w:cs="Arial"/>
          <w:bCs/>
          <w:szCs w:val="24"/>
        </w:rPr>
      </w:pPr>
      <w:r w:rsidRPr="00B83247">
        <w:rPr>
          <w:rFonts w:ascii="Arial" w:eastAsiaTheme="minorHAnsi" w:hAnsi="Arial" w:cs="Arial"/>
          <w:bCs/>
          <w:szCs w:val="24"/>
        </w:rPr>
        <w:t xml:space="preserve">Should Council endorse the proposed master plan, works can commence on finalising the Master Plan design and begin planning works to be include the project in future capital works programs. </w:t>
      </w:r>
    </w:p>
    <w:p w14:paraId="7FB43A47" w14:textId="77777777" w:rsidR="00B83247" w:rsidRPr="00B83247" w:rsidRDefault="00B83247" w:rsidP="00312204">
      <w:pPr>
        <w:ind w:left="-284" w:right="-238"/>
        <w:jc w:val="both"/>
        <w:rPr>
          <w:rFonts w:ascii="Arial" w:eastAsiaTheme="minorHAnsi" w:hAnsi="Arial" w:cs="Arial"/>
          <w:bCs/>
          <w:szCs w:val="24"/>
        </w:rPr>
      </w:pPr>
    </w:p>
    <w:p w14:paraId="402C9FE4" w14:textId="77777777" w:rsidR="00B83247" w:rsidRPr="00B83247" w:rsidRDefault="00B83247" w:rsidP="00312204">
      <w:pPr>
        <w:ind w:left="-284" w:right="-238"/>
        <w:jc w:val="both"/>
        <w:rPr>
          <w:rFonts w:ascii="Arial" w:eastAsiaTheme="minorHAnsi" w:hAnsi="Arial" w:cs="Arial"/>
          <w:bCs/>
          <w:szCs w:val="24"/>
        </w:rPr>
      </w:pPr>
      <w:r w:rsidRPr="00B83247">
        <w:rPr>
          <w:rFonts w:ascii="Arial" w:eastAsiaTheme="minorHAnsi" w:hAnsi="Arial" w:cs="Arial"/>
          <w:bCs/>
          <w:szCs w:val="24"/>
        </w:rPr>
        <w:t xml:space="preserve">Should Council not endorse the plan no further planning for future works can occur and the Community Needs Study will remain unresolved. </w:t>
      </w:r>
    </w:p>
    <w:p w14:paraId="0AFECF77" w14:textId="77777777" w:rsidR="00B83247" w:rsidRDefault="00B83247" w:rsidP="00312204">
      <w:pPr>
        <w:ind w:left="-284" w:right="-238"/>
        <w:jc w:val="both"/>
        <w:rPr>
          <w:rFonts w:ascii="Arial" w:eastAsiaTheme="minorHAnsi" w:hAnsi="Arial" w:cs="Arial"/>
          <w:bCs/>
          <w:szCs w:val="24"/>
        </w:rPr>
      </w:pPr>
    </w:p>
    <w:p w14:paraId="441CF574" w14:textId="77777777" w:rsidR="00312204" w:rsidRPr="00B83247" w:rsidRDefault="00312204" w:rsidP="00312204">
      <w:pPr>
        <w:ind w:left="-284" w:right="-238"/>
        <w:jc w:val="both"/>
        <w:rPr>
          <w:rFonts w:ascii="Arial" w:eastAsiaTheme="minorHAnsi" w:hAnsi="Arial" w:cs="Arial"/>
          <w:bCs/>
          <w:szCs w:val="24"/>
        </w:rPr>
      </w:pPr>
    </w:p>
    <w:p w14:paraId="6C69AF57" w14:textId="77777777" w:rsidR="00B83247" w:rsidRPr="00B83247" w:rsidRDefault="00B83247" w:rsidP="00312204">
      <w:pPr>
        <w:ind w:left="-284" w:right="-238"/>
        <w:jc w:val="both"/>
        <w:rPr>
          <w:rFonts w:ascii="Arial" w:eastAsiaTheme="minorHAnsi" w:hAnsi="Arial" w:cs="Arial"/>
          <w:b/>
          <w:color w:val="17365D" w:themeColor="text2" w:themeShade="BF"/>
          <w:sz w:val="28"/>
          <w:szCs w:val="32"/>
        </w:rPr>
      </w:pPr>
      <w:r w:rsidRPr="00B83247">
        <w:rPr>
          <w:rFonts w:ascii="Arial" w:eastAsiaTheme="minorHAnsi" w:hAnsi="Arial" w:cs="Arial"/>
          <w:b/>
          <w:color w:val="17365D" w:themeColor="text2" w:themeShade="BF"/>
          <w:sz w:val="28"/>
          <w:szCs w:val="32"/>
        </w:rPr>
        <w:t>Conclusion</w:t>
      </w:r>
    </w:p>
    <w:p w14:paraId="2D7895C4" w14:textId="77777777" w:rsidR="00B83247" w:rsidRPr="00B83247" w:rsidRDefault="00B83247" w:rsidP="00312204">
      <w:pPr>
        <w:ind w:left="-284" w:right="-238"/>
        <w:jc w:val="both"/>
        <w:rPr>
          <w:rFonts w:ascii="Arial" w:eastAsiaTheme="minorHAnsi" w:hAnsi="Arial" w:cs="Arial"/>
          <w:bCs/>
          <w:szCs w:val="28"/>
        </w:rPr>
      </w:pPr>
    </w:p>
    <w:p w14:paraId="06164F1B" w14:textId="77777777" w:rsidR="00B83247" w:rsidRPr="00B83247" w:rsidRDefault="00B83247" w:rsidP="00312204">
      <w:pPr>
        <w:ind w:left="-284" w:right="-238"/>
        <w:jc w:val="both"/>
        <w:rPr>
          <w:rFonts w:ascii="Arial" w:eastAsiaTheme="minorHAnsi" w:hAnsi="Arial" w:cs="Arial"/>
          <w:bCs/>
          <w:szCs w:val="24"/>
        </w:rPr>
      </w:pPr>
      <w:r w:rsidRPr="00B83247">
        <w:rPr>
          <w:rFonts w:ascii="Arial" w:eastAsiaTheme="minorHAnsi" w:hAnsi="Arial" w:cs="Arial"/>
          <w:bCs/>
          <w:szCs w:val="24"/>
        </w:rPr>
        <w:t xml:space="preserve">The Draft Master Plan proposed by Administration meets the objectives set out in the 2017 Community Needs Study resolved by Council. The proposed Master Plan received mostly positive feedback during public consultation with only a few additional items requested by residents and users, some of which are already included within the plan. Other items such as playground fencing, and inclusion of a flying fox require a Council decision as they are outside of the original scope of the Master Plan. </w:t>
      </w:r>
    </w:p>
    <w:p w14:paraId="20E57C8D" w14:textId="77777777" w:rsidR="00B83247" w:rsidRPr="00B83247" w:rsidRDefault="00B83247" w:rsidP="00312204">
      <w:pPr>
        <w:ind w:left="-284" w:right="-238"/>
        <w:jc w:val="both"/>
        <w:rPr>
          <w:rFonts w:ascii="Arial" w:eastAsiaTheme="minorHAnsi" w:hAnsi="Arial" w:cs="Arial"/>
          <w:bCs/>
          <w:szCs w:val="24"/>
        </w:rPr>
      </w:pPr>
    </w:p>
    <w:p w14:paraId="1EE7FA7A" w14:textId="77777777" w:rsidR="00B83247" w:rsidRPr="00B83247" w:rsidRDefault="00B83247" w:rsidP="00312204">
      <w:pPr>
        <w:ind w:left="-284" w:right="-238"/>
        <w:jc w:val="both"/>
        <w:rPr>
          <w:rFonts w:ascii="Arial" w:eastAsiaTheme="minorHAnsi" w:hAnsi="Arial" w:cs="Arial"/>
          <w:bCs/>
          <w:szCs w:val="24"/>
        </w:rPr>
      </w:pPr>
      <w:r w:rsidRPr="00B83247">
        <w:rPr>
          <w:rFonts w:ascii="Arial" w:eastAsiaTheme="minorHAnsi" w:hAnsi="Arial" w:cs="Arial"/>
          <w:bCs/>
          <w:szCs w:val="24"/>
        </w:rPr>
        <w:t xml:space="preserve">On endorsement of the Master Plan, administration will finalise the design, create detailed cost estimates and propose the project/projects for consideration in future Capital Works Programs. </w:t>
      </w:r>
    </w:p>
    <w:p w14:paraId="4480D836" w14:textId="77777777" w:rsidR="00B83247" w:rsidRPr="00B83247" w:rsidRDefault="00B83247" w:rsidP="00312204">
      <w:pPr>
        <w:ind w:left="-284" w:right="-238"/>
        <w:jc w:val="both"/>
        <w:rPr>
          <w:rFonts w:ascii="Arial" w:eastAsiaTheme="minorHAnsi" w:hAnsi="Arial" w:cs="Arial"/>
          <w:bCs/>
          <w:szCs w:val="24"/>
        </w:rPr>
      </w:pPr>
    </w:p>
    <w:p w14:paraId="1DF36ACF" w14:textId="77777777" w:rsidR="00B83247" w:rsidRPr="00B83247" w:rsidRDefault="00B83247" w:rsidP="00312204">
      <w:pPr>
        <w:ind w:left="-284" w:right="-238"/>
        <w:jc w:val="both"/>
        <w:rPr>
          <w:rFonts w:ascii="Arial" w:eastAsiaTheme="minorHAnsi" w:hAnsi="Arial" w:cs="Arial"/>
          <w:bCs/>
          <w:sz w:val="22"/>
          <w:szCs w:val="22"/>
        </w:rPr>
      </w:pPr>
    </w:p>
    <w:p w14:paraId="1E553CDA" w14:textId="77777777" w:rsidR="00B83247" w:rsidRPr="00B83247" w:rsidRDefault="00B83247" w:rsidP="00312204">
      <w:pPr>
        <w:ind w:left="-284" w:right="-238"/>
        <w:jc w:val="both"/>
        <w:rPr>
          <w:rFonts w:ascii="Arial" w:eastAsiaTheme="minorHAnsi" w:hAnsi="Arial" w:cs="Arial"/>
          <w:b/>
          <w:color w:val="17365D" w:themeColor="text2" w:themeShade="BF"/>
          <w:sz w:val="28"/>
          <w:szCs w:val="32"/>
        </w:rPr>
      </w:pPr>
      <w:r w:rsidRPr="00B83247">
        <w:rPr>
          <w:rFonts w:ascii="Arial" w:eastAsiaTheme="minorHAnsi" w:hAnsi="Arial" w:cs="Arial"/>
          <w:b/>
          <w:color w:val="17365D" w:themeColor="text2" w:themeShade="BF"/>
          <w:sz w:val="28"/>
          <w:szCs w:val="32"/>
        </w:rPr>
        <w:t>Further Information</w:t>
      </w:r>
    </w:p>
    <w:p w14:paraId="470C2CC5" w14:textId="277EADC6" w:rsidR="00B83247" w:rsidRDefault="00B83247" w:rsidP="00312204">
      <w:pPr>
        <w:ind w:left="-284" w:right="-238"/>
        <w:jc w:val="both"/>
        <w:rPr>
          <w:rFonts w:ascii="Arial" w:eastAsiaTheme="minorHAnsi" w:hAnsi="Arial" w:cs="Arial"/>
          <w:b/>
          <w:sz w:val="28"/>
          <w:szCs w:val="32"/>
        </w:rPr>
      </w:pPr>
    </w:p>
    <w:p w14:paraId="41DD41B2" w14:textId="718FAA68" w:rsidR="00965648" w:rsidRDefault="00965648" w:rsidP="00312204">
      <w:pPr>
        <w:ind w:left="-284" w:right="-238"/>
        <w:jc w:val="both"/>
        <w:rPr>
          <w:rFonts w:ascii="Arial" w:eastAsiaTheme="minorHAnsi" w:hAnsi="Arial" w:cs="Arial"/>
          <w:b/>
          <w:sz w:val="28"/>
          <w:szCs w:val="32"/>
        </w:rPr>
      </w:pPr>
      <w:r w:rsidRPr="00965648">
        <w:rPr>
          <w:rFonts w:ascii="Arial" w:eastAsiaTheme="minorHAnsi" w:hAnsi="Arial" w:cs="Arial"/>
          <w:b/>
          <w:color w:val="244061" w:themeColor="accent1" w:themeShade="80"/>
          <w:szCs w:val="28"/>
        </w:rPr>
        <w:t>Question</w:t>
      </w:r>
    </w:p>
    <w:p w14:paraId="7F806984" w14:textId="77777777" w:rsidR="0001288E" w:rsidRDefault="0001288E" w:rsidP="0001288E">
      <w:pPr>
        <w:ind w:left="-284" w:right="-238"/>
        <w:rPr>
          <w:rFonts w:ascii="Arial" w:hAnsi="Arial" w:cs="Arial"/>
          <w:szCs w:val="24"/>
        </w:rPr>
      </w:pPr>
      <w:r>
        <w:rPr>
          <w:rFonts w:ascii="Arial" w:hAnsi="Arial" w:cs="Arial"/>
          <w:szCs w:val="24"/>
        </w:rPr>
        <w:t>Councillor Bennett – please remove the picture of the flying fox as this is not in the plan.</w:t>
      </w:r>
    </w:p>
    <w:p w14:paraId="2F894242" w14:textId="77777777" w:rsidR="00965648" w:rsidRPr="00B83247" w:rsidRDefault="00965648" w:rsidP="00312204">
      <w:pPr>
        <w:ind w:left="-284" w:right="-238"/>
        <w:jc w:val="both"/>
        <w:rPr>
          <w:rFonts w:ascii="Arial" w:eastAsiaTheme="minorHAnsi" w:hAnsi="Arial" w:cs="Arial"/>
          <w:b/>
          <w:sz w:val="28"/>
          <w:szCs w:val="32"/>
        </w:rPr>
      </w:pPr>
    </w:p>
    <w:p w14:paraId="461A46A2" w14:textId="77777777" w:rsidR="00965648" w:rsidRDefault="00965648" w:rsidP="00965648">
      <w:pPr>
        <w:ind w:left="-284" w:right="-238"/>
        <w:rPr>
          <w:rFonts w:ascii="Arial" w:hAnsi="Arial" w:cs="Arial"/>
        </w:rPr>
      </w:pPr>
      <w:r w:rsidRPr="00B346C2">
        <w:rPr>
          <w:rFonts w:ascii="Arial" w:eastAsiaTheme="minorHAnsi" w:hAnsi="Arial" w:cs="Arial"/>
          <w:b/>
          <w:color w:val="244061" w:themeColor="accent1" w:themeShade="80"/>
          <w:szCs w:val="24"/>
        </w:rPr>
        <w:t>Officer Response</w:t>
      </w:r>
    </w:p>
    <w:p w14:paraId="768BC317" w14:textId="5A79C1D5" w:rsidR="006B2757" w:rsidRDefault="00BB1AB3" w:rsidP="00312204">
      <w:pPr>
        <w:ind w:left="-284" w:right="-238"/>
        <w:jc w:val="both"/>
        <w:rPr>
          <w:rFonts w:ascii="Arial" w:eastAsiaTheme="minorHAnsi" w:hAnsi="Arial" w:cs="Arial"/>
          <w:szCs w:val="24"/>
        </w:rPr>
      </w:pPr>
      <w:r w:rsidRPr="00E87D88">
        <w:rPr>
          <w:rFonts w:ascii="Arial" w:hAnsi="Arial" w:cs="Arial"/>
          <w:szCs w:val="24"/>
        </w:rPr>
        <w:t>The Master Plan will be updated after the Council Meeting when Council decides on the final items to be included.</w:t>
      </w:r>
    </w:p>
    <w:p w14:paraId="06C3AE8C" w14:textId="77777777" w:rsidR="00BB1AB3" w:rsidRPr="00EF03EE" w:rsidRDefault="00BB1AB3" w:rsidP="00312204">
      <w:pPr>
        <w:ind w:left="-284" w:right="-238"/>
        <w:jc w:val="both"/>
        <w:rPr>
          <w:rFonts w:ascii="Arial" w:eastAsiaTheme="minorHAnsi" w:hAnsi="Arial" w:cs="Arial"/>
          <w:bCs/>
          <w:szCs w:val="24"/>
        </w:rPr>
      </w:pPr>
    </w:p>
    <w:p w14:paraId="27F958B3" w14:textId="77777777" w:rsidR="0001288E" w:rsidRDefault="0001288E" w:rsidP="0001288E">
      <w:pPr>
        <w:ind w:left="-284" w:right="-238"/>
        <w:jc w:val="both"/>
        <w:rPr>
          <w:rFonts w:ascii="Arial" w:eastAsiaTheme="minorHAnsi" w:hAnsi="Arial" w:cs="Arial"/>
          <w:b/>
          <w:sz w:val="28"/>
          <w:szCs w:val="32"/>
        </w:rPr>
      </w:pPr>
      <w:r w:rsidRPr="00965648">
        <w:rPr>
          <w:rFonts w:ascii="Arial" w:eastAsiaTheme="minorHAnsi" w:hAnsi="Arial" w:cs="Arial"/>
          <w:b/>
          <w:color w:val="244061" w:themeColor="accent1" w:themeShade="80"/>
          <w:szCs w:val="28"/>
        </w:rPr>
        <w:t>Question</w:t>
      </w:r>
    </w:p>
    <w:p w14:paraId="4F68F802" w14:textId="77777777" w:rsidR="00A059BF" w:rsidRDefault="00A059BF" w:rsidP="00A059BF">
      <w:pPr>
        <w:ind w:left="-284" w:right="-238"/>
        <w:rPr>
          <w:rFonts w:ascii="Arial" w:hAnsi="Arial" w:cs="Arial"/>
          <w:szCs w:val="24"/>
        </w:rPr>
      </w:pPr>
      <w:r>
        <w:rPr>
          <w:rFonts w:ascii="Arial" w:hAnsi="Arial" w:cs="Arial"/>
          <w:szCs w:val="24"/>
        </w:rPr>
        <w:t>Councillor Combes – pleases provide indicative cost of flying fox in place of the cricket pitch.</w:t>
      </w:r>
    </w:p>
    <w:p w14:paraId="2633CD86" w14:textId="77777777" w:rsidR="006B2757" w:rsidRPr="00EF03EE" w:rsidRDefault="006B2757" w:rsidP="00312204">
      <w:pPr>
        <w:ind w:left="-284" w:right="-238"/>
        <w:jc w:val="both"/>
        <w:rPr>
          <w:rFonts w:ascii="Arial" w:eastAsiaTheme="minorHAnsi" w:hAnsi="Arial" w:cs="Arial"/>
          <w:bCs/>
          <w:szCs w:val="24"/>
        </w:rPr>
      </w:pPr>
    </w:p>
    <w:p w14:paraId="73FA89E5" w14:textId="77777777" w:rsidR="006405B8" w:rsidRDefault="00A059BF" w:rsidP="006405B8">
      <w:pPr>
        <w:ind w:left="-284" w:right="-238"/>
        <w:rPr>
          <w:rFonts w:ascii="Arial" w:hAnsi="Arial" w:cs="Arial"/>
        </w:rPr>
      </w:pPr>
      <w:r w:rsidRPr="00B346C2">
        <w:rPr>
          <w:rFonts w:ascii="Arial" w:eastAsiaTheme="minorHAnsi" w:hAnsi="Arial" w:cs="Arial"/>
          <w:b/>
          <w:color w:val="244061" w:themeColor="accent1" w:themeShade="80"/>
          <w:szCs w:val="24"/>
        </w:rPr>
        <w:t>Officer Response</w:t>
      </w:r>
    </w:p>
    <w:p w14:paraId="613BD34F" w14:textId="385D7266" w:rsidR="00A059BF" w:rsidRDefault="006405B8" w:rsidP="006405B8">
      <w:pPr>
        <w:ind w:left="-284" w:right="-238"/>
        <w:rPr>
          <w:rFonts w:ascii="Arial" w:hAnsi="Arial" w:cs="Arial"/>
          <w:szCs w:val="24"/>
        </w:rPr>
      </w:pPr>
      <w:r w:rsidRPr="006405B8">
        <w:rPr>
          <w:rFonts w:ascii="Arial" w:hAnsi="Arial" w:cs="Arial"/>
          <w:szCs w:val="24"/>
        </w:rPr>
        <w:t xml:space="preserve">Approx. $55,000 for the install.  Approx. $3k for removal of cricket pitch.  </w:t>
      </w:r>
    </w:p>
    <w:p w14:paraId="432BFD0D" w14:textId="77777777" w:rsidR="006405B8" w:rsidRPr="006405B8" w:rsidRDefault="006405B8" w:rsidP="006405B8">
      <w:pPr>
        <w:ind w:left="-284" w:right="-238"/>
        <w:rPr>
          <w:rFonts w:ascii="Arial" w:hAnsi="Arial" w:cs="Arial"/>
        </w:rPr>
      </w:pPr>
    </w:p>
    <w:p w14:paraId="4F265896" w14:textId="77777777" w:rsidR="00A059BF" w:rsidRDefault="00A059BF" w:rsidP="00A059BF">
      <w:pPr>
        <w:ind w:left="-284" w:right="-238"/>
        <w:jc w:val="both"/>
        <w:rPr>
          <w:rFonts w:ascii="Arial" w:eastAsiaTheme="minorHAnsi" w:hAnsi="Arial" w:cs="Arial"/>
          <w:b/>
          <w:sz w:val="28"/>
          <w:szCs w:val="32"/>
        </w:rPr>
      </w:pPr>
      <w:r w:rsidRPr="00965648">
        <w:rPr>
          <w:rFonts w:ascii="Arial" w:eastAsiaTheme="minorHAnsi" w:hAnsi="Arial" w:cs="Arial"/>
          <w:b/>
          <w:color w:val="244061" w:themeColor="accent1" w:themeShade="80"/>
          <w:szCs w:val="28"/>
        </w:rPr>
        <w:t>Question</w:t>
      </w:r>
    </w:p>
    <w:p w14:paraId="53FAF5B1" w14:textId="77777777" w:rsidR="007215F4" w:rsidRDefault="007215F4" w:rsidP="007215F4">
      <w:pPr>
        <w:ind w:left="-284" w:right="-238"/>
        <w:rPr>
          <w:rFonts w:ascii="Arial" w:hAnsi="Arial" w:cs="Arial"/>
          <w:szCs w:val="24"/>
        </w:rPr>
      </w:pPr>
      <w:r>
        <w:rPr>
          <w:rFonts w:ascii="Arial" w:hAnsi="Arial" w:cs="Arial"/>
          <w:szCs w:val="24"/>
        </w:rPr>
        <w:t>Councillor Bennett – steps to limit contamination of weeds?</w:t>
      </w:r>
    </w:p>
    <w:p w14:paraId="7AAEE1DB" w14:textId="77777777" w:rsidR="007215F4" w:rsidRDefault="007215F4" w:rsidP="00312204">
      <w:pPr>
        <w:ind w:right="-238"/>
        <w:rPr>
          <w:rFonts w:ascii="Arial" w:hAnsi="Arial" w:cs="Arial"/>
          <w:bCs/>
          <w:caps/>
          <w:color w:val="17365D" w:themeColor="text2" w:themeShade="BF"/>
        </w:rPr>
      </w:pPr>
    </w:p>
    <w:p w14:paraId="221B9941" w14:textId="77777777" w:rsidR="007215F4" w:rsidRDefault="007215F4" w:rsidP="007215F4">
      <w:pPr>
        <w:ind w:left="-284" w:right="-238"/>
        <w:rPr>
          <w:rFonts w:ascii="Arial" w:hAnsi="Arial" w:cs="Arial"/>
        </w:rPr>
      </w:pPr>
      <w:r w:rsidRPr="00B346C2">
        <w:rPr>
          <w:rFonts w:ascii="Arial" w:eastAsiaTheme="minorHAnsi" w:hAnsi="Arial" w:cs="Arial"/>
          <w:b/>
          <w:color w:val="244061" w:themeColor="accent1" w:themeShade="80"/>
          <w:szCs w:val="24"/>
        </w:rPr>
        <w:t>Officer Response</w:t>
      </w:r>
    </w:p>
    <w:p w14:paraId="6EFF899D" w14:textId="561C88D5" w:rsidR="00B56218" w:rsidRPr="00B346C2" w:rsidRDefault="00B1164A" w:rsidP="00B56218">
      <w:pPr>
        <w:ind w:left="-284" w:right="-238"/>
        <w:jc w:val="both"/>
        <w:rPr>
          <w:rFonts w:ascii="Arial" w:eastAsiaTheme="minorHAnsi" w:hAnsi="Arial" w:cs="Arial"/>
          <w:b/>
          <w:color w:val="244061" w:themeColor="accent1" w:themeShade="80"/>
          <w:szCs w:val="24"/>
        </w:rPr>
      </w:pPr>
      <w:r>
        <w:rPr>
          <w:rFonts w:ascii="Arial" w:hAnsi="Arial" w:cs="Arial"/>
        </w:rPr>
        <w:t xml:space="preserve">On completion of the project the mowing program will be adjusted so that Lawler Park is mowed as the first park of the day, with all equipment being washed down the afternoon prior.  In the event of a small contamination occurring this can be treated by localised spot spraying. </w:t>
      </w:r>
      <w:r w:rsidR="006B2757">
        <w:rPr>
          <w:rFonts w:ascii="Arial" w:hAnsi="Arial" w:cs="Arial"/>
          <w:bCs/>
          <w:caps/>
          <w:color w:val="17365D" w:themeColor="text2" w:themeShade="BF"/>
        </w:rPr>
        <w:br w:type="page"/>
      </w:r>
      <w:r w:rsidR="00B56218" w:rsidRPr="00B346C2">
        <w:rPr>
          <w:rFonts w:ascii="Arial" w:eastAsiaTheme="minorHAnsi" w:hAnsi="Arial" w:cs="Arial"/>
          <w:b/>
          <w:color w:val="244061" w:themeColor="accent1" w:themeShade="80"/>
          <w:szCs w:val="24"/>
        </w:rPr>
        <w:t>Question</w:t>
      </w:r>
    </w:p>
    <w:p w14:paraId="5C4F4E69" w14:textId="77777777" w:rsidR="00B56218" w:rsidRDefault="00B56218" w:rsidP="00B56218">
      <w:pPr>
        <w:ind w:left="-284" w:right="-238"/>
        <w:jc w:val="both"/>
        <w:rPr>
          <w:rFonts w:ascii="Arial" w:hAnsi="Arial" w:cs="Arial"/>
          <w:szCs w:val="24"/>
        </w:rPr>
      </w:pPr>
      <w:r>
        <w:rPr>
          <w:rFonts w:ascii="Arial" w:hAnsi="Arial" w:cs="Arial"/>
          <w:szCs w:val="24"/>
        </w:rPr>
        <w:t>Does the estimated cost of works of $596,400 include all the “additional items” listed in clause 1 of the recommendation?</w:t>
      </w:r>
    </w:p>
    <w:p w14:paraId="697FEE14" w14:textId="77777777" w:rsidR="00B56218" w:rsidRPr="005F0C0C" w:rsidRDefault="00B56218" w:rsidP="00B56218">
      <w:pPr>
        <w:ind w:left="-284" w:right="-238"/>
        <w:rPr>
          <w:rFonts w:ascii="Arial" w:hAnsi="Arial" w:cs="Arial"/>
        </w:rPr>
      </w:pPr>
    </w:p>
    <w:p w14:paraId="6BDD7098" w14:textId="77777777" w:rsidR="00B56218" w:rsidRDefault="00B56218" w:rsidP="00B56218">
      <w:pPr>
        <w:ind w:left="-284" w:right="-238"/>
        <w:rPr>
          <w:rFonts w:ascii="Arial" w:hAnsi="Arial" w:cs="Arial"/>
        </w:rPr>
      </w:pPr>
      <w:r w:rsidRPr="00B346C2">
        <w:rPr>
          <w:rFonts w:ascii="Arial" w:eastAsiaTheme="minorHAnsi" w:hAnsi="Arial" w:cs="Arial"/>
          <w:b/>
          <w:color w:val="244061" w:themeColor="accent1" w:themeShade="80"/>
          <w:szCs w:val="24"/>
        </w:rPr>
        <w:t>Officer Response</w:t>
      </w:r>
    </w:p>
    <w:p w14:paraId="293576AC" w14:textId="332900A3" w:rsidR="00B56218" w:rsidRDefault="004340DB" w:rsidP="00B56218">
      <w:pPr>
        <w:ind w:left="-284" w:right="-238"/>
        <w:rPr>
          <w:rFonts w:ascii="Arial" w:hAnsi="Arial" w:cs="Arial"/>
          <w:szCs w:val="24"/>
        </w:rPr>
      </w:pPr>
      <w:r>
        <w:rPr>
          <w:rFonts w:ascii="Arial" w:hAnsi="Arial" w:cs="Arial"/>
          <w:szCs w:val="24"/>
        </w:rPr>
        <w:t>Yes.</w:t>
      </w:r>
    </w:p>
    <w:p w14:paraId="6DD69277" w14:textId="77777777" w:rsidR="004340DB" w:rsidRDefault="004340DB" w:rsidP="00B56218">
      <w:pPr>
        <w:ind w:left="-284" w:right="-238"/>
        <w:rPr>
          <w:rFonts w:ascii="Arial" w:hAnsi="Arial" w:cs="Arial"/>
          <w:szCs w:val="24"/>
        </w:rPr>
      </w:pPr>
    </w:p>
    <w:p w14:paraId="63628D54" w14:textId="03167D47" w:rsidR="006B2757" w:rsidRDefault="006B2757" w:rsidP="00312204">
      <w:pPr>
        <w:ind w:right="-238"/>
        <w:rPr>
          <w:rFonts w:ascii="Arial" w:hAnsi="Arial" w:cs="Arial"/>
          <w:b/>
          <w:bCs/>
          <w:color w:val="17365D" w:themeColor="text2" w:themeShade="BF"/>
          <w:kern w:val="28"/>
          <w:sz w:val="28"/>
        </w:rPr>
      </w:pPr>
    </w:p>
    <w:p w14:paraId="1D4001F0" w14:textId="77777777" w:rsidR="004340DB" w:rsidRDefault="004340DB">
      <w:pPr>
        <w:rPr>
          <w:rFonts w:ascii="Arial" w:hAnsi="Arial" w:cs="Arial"/>
          <w:b/>
          <w:bCs/>
          <w:color w:val="17365D" w:themeColor="text2" w:themeShade="BF"/>
          <w:kern w:val="28"/>
          <w:sz w:val="28"/>
        </w:rPr>
      </w:pPr>
      <w:bookmarkStart w:id="50" w:name="_Toc108046519"/>
      <w:r>
        <w:rPr>
          <w:rFonts w:ascii="Arial" w:hAnsi="Arial" w:cs="Arial"/>
          <w:bCs/>
          <w:caps/>
          <w:color w:val="17365D" w:themeColor="text2" w:themeShade="BF"/>
        </w:rPr>
        <w:br w:type="page"/>
      </w:r>
    </w:p>
    <w:p w14:paraId="4ED36964" w14:textId="5BBDD923" w:rsidR="006B2757" w:rsidRDefault="006B2757" w:rsidP="006B2757">
      <w:pPr>
        <w:pStyle w:val="Heading1"/>
        <w:numPr>
          <w:ilvl w:val="1"/>
          <w:numId w:val="1"/>
        </w:numPr>
        <w:tabs>
          <w:tab w:val="clear" w:pos="720"/>
          <w:tab w:val="clear" w:pos="2410"/>
          <w:tab w:val="clear" w:pos="2977"/>
          <w:tab w:val="clear" w:pos="8335"/>
          <w:tab w:val="clear" w:pos="8505"/>
        </w:tabs>
        <w:spacing w:before="0" w:after="0"/>
        <w:ind w:left="-284" w:right="-238" w:hanging="850"/>
        <w:rPr>
          <w:rFonts w:ascii="Arial" w:hAnsi="Arial" w:cs="Arial"/>
          <w:bCs/>
          <w:caps w:val="0"/>
          <w:color w:val="17365D" w:themeColor="text2" w:themeShade="BF"/>
          <w:u w:val="none"/>
        </w:rPr>
      </w:pPr>
      <w:bookmarkStart w:id="51" w:name="_Toc109311696"/>
      <w:r>
        <w:rPr>
          <w:rFonts w:ascii="Arial" w:hAnsi="Arial" w:cs="Arial"/>
          <w:bCs/>
          <w:caps w:val="0"/>
          <w:color w:val="17365D" w:themeColor="text2" w:themeShade="BF"/>
          <w:u w:val="none"/>
        </w:rPr>
        <w:t>TS12.07.22</w:t>
      </w:r>
      <w:r w:rsidR="00312204">
        <w:rPr>
          <w:rFonts w:ascii="Arial" w:hAnsi="Arial" w:cs="Arial"/>
          <w:bCs/>
          <w:caps w:val="0"/>
          <w:color w:val="17365D" w:themeColor="text2" w:themeShade="BF"/>
          <w:u w:val="none"/>
        </w:rPr>
        <w:t xml:space="preserve"> Adoption of Asset Management Plans 2023 – 2025</w:t>
      </w:r>
      <w:bookmarkEnd w:id="50"/>
      <w:bookmarkEnd w:id="51"/>
    </w:p>
    <w:p w14:paraId="0194CFC0" w14:textId="77777777" w:rsidR="00312204" w:rsidRDefault="00312204" w:rsidP="00312204">
      <w:pPr>
        <w:ind w:left="-284" w:right="-238"/>
        <w:jc w:val="both"/>
        <w:rPr>
          <w:rFonts w:ascii="Arial" w:eastAsiaTheme="minorHAnsi" w:hAnsi="Arial" w:cs="Arial"/>
          <w:bCs/>
          <w:szCs w:val="24"/>
        </w:rPr>
      </w:pPr>
    </w:p>
    <w:tbl>
      <w:tblPr>
        <w:tblStyle w:val="TableGrid4"/>
        <w:tblW w:w="9640" w:type="dxa"/>
        <w:tblInd w:w="-289" w:type="dxa"/>
        <w:tblLook w:val="04A0" w:firstRow="1" w:lastRow="0" w:firstColumn="1" w:lastColumn="0" w:noHBand="0" w:noVBand="1"/>
      </w:tblPr>
      <w:tblGrid>
        <w:gridCol w:w="2349"/>
        <w:gridCol w:w="7291"/>
      </w:tblGrid>
      <w:tr w:rsidR="00D422FA" w:rsidRPr="00D422FA" w14:paraId="07FAFACD" w14:textId="77777777" w:rsidTr="00A944F0">
        <w:tc>
          <w:tcPr>
            <w:tcW w:w="2349" w:type="dxa"/>
          </w:tcPr>
          <w:p w14:paraId="2A12D7AB" w14:textId="77777777" w:rsidR="00D422FA" w:rsidRPr="00D422FA" w:rsidRDefault="00D422FA" w:rsidP="00D422FA">
            <w:pPr>
              <w:ind w:right="110"/>
              <w:rPr>
                <w:rFonts w:ascii="Arial" w:hAnsi="Arial" w:cs="Arial"/>
                <w:b/>
                <w:color w:val="244061" w:themeColor="accent1" w:themeShade="80"/>
                <w:szCs w:val="24"/>
              </w:rPr>
            </w:pPr>
            <w:r w:rsidRPr="00D422FA">
              <w:rPr>
                <w:rFonts w:ascii="Arial" w:hAnsi="Arial" w:cs="Arial"/>
                <w:b/>
                <w:color w:val="244061" w:themeColor="accent1" w:themeShade="80"/>
                <w:szCs w:val="24"/>
              </w:rPr>
              <w:t>Meeting &amp; Date</w:t>
            </w:r>
          </w:p>
        </w:tc>
        <w:tc>
          <w:tcPr>
            <w:tcW w:w="7291" w:type="dxa"/>
          </w:tcPr>
          <w:p w14:paraId="2FE89077" w14:textId="77777777" w:rsidR="00D422FA" w:rsidRPr="00D422FA" w:rsidRDefault="00D422FA" w:rsidP="00D422FA">
            <w:pPr>
              <w:ind w:right="39"/>
              <w:rPr>
                <w:rFonts w:ascii="Arial" w:hAnsi="Arial" w:cs="Arial"/>
                <w:szCs w:val="24"/>
              </w:rPr>
            </w:pPr>
            <w:r w:rsidRPr="00D422FA">
              <w:rPr>
                <w:rFonts w:ascii="Arial" w:hAnsi="Arial" w:cs="Arial"/>
                <w:szCs w:val="24"/>
              </w:rPr>
              <w:t>Council – 26 July 2022</w:t>
            </w:r>
          </w:p>
        </w:tc>
      </w:tr>
      <w:tr w:rsidR="00D422FA" w:rsidRPr="00D422FA" w14:paraId="6D326B64" w14:textId="77777777" w:rsidTr="00A944F0">
        <w:tc>
          <w:tcPr>
            <w:tcW w:w="2349" w:type="dxa"/>
          </w:tcPr>
          <w:p w14:paraId="42744E95" w14:textId="77777777" w:rsidR="00D422FA" w:rsidRPr="00D422FA" w:rsidRDefault="00D422FA" w:rsidP="00D422FA">
            <w:pPr>
              <w:ind w:right="110"/>
              <w:rPr>
                <w:rFonts w:ascii="Arial" w:hAnsi="Arial" w:cs="Arial"/>
                <w:b/>
                <w:color w:val="244061" w:themeColor="accent1" w:themeShade="80"/>
                <w:szCs w:val="24"/>
              </w:rPr>
            </w:pPr>
            <w:r w:rsidRPr="00D422FA">
              <w:rPr>
                <w:rFonts w:ascii="Arial" w:hAnsi="Arial" w:cs="Arial"/>
                <w:b/>
                <w:color w:val="244061" w:themeColor="accent1" w:themeShade="80"/>
                <w:szCs w:val="24"/>
              </w:rPr>
              <w:t>Applicant</w:t>
            </w:r>
          </w:p>
        </w:tc>
        <w:tc>
          <w:tcPr>
            <w:tcW w:w="7291" w:type="dxa"/>
          </w:tcPr>
          <w:p w14:paraId="02F7883E" w14:textId="77777777" w:rsidR="00D422FA" w:rsidRPr="00D422FA" w:rsidRDefault="00D422FA" w:rsidP="00D422FA">
            <w:pPr>
              <w:ind w:right="39"/>
              <w:rPr>
                <w:rFonts w:ascii="Arial" w:hAnsi="Arial" w:cs="Arial"/>
                <w:szCs w:val="24"/>
              </w:rPr>
            </w:pPr>
            <w:r w:rsidRPr="00D422FA">
              <w:rPr>
                <w:rFonts w:ascii="Arial" w:hAnsi="Arial" w:cs="Arial"/>
                <w:szCs w:val="24"/>
              </w:rPr>
              <w:t>City of Nedlands</w:t>
            </w:r>
          </w:p>
        </w:tc>
      </w:tr>
      <w:tr w:rsidR="00D422FA" w:rsidRPr="00D422FA" w14:paraId="5AC5205E" w14:textId="77777777" w:rsidTr="00A944F0">
        <w:tc>
          <w:tcPr>
            <w:tcW w:w="2349" w:type="dxa"/>
          </w:tcPr>
          <w:p w14:paraId="424ED65D" w14:textId="77777777" w:rsidR="00D422FA" w:rsidRPr="00D422FA" w:rsidRDefault="00D422FA" w:rsidP="00D422FA">
            <w:pPr>
              <w:ind w:right="110"/>
              <w:rPr>
                <w:rFonts w:ascii="Arial" w:hAnsi="Arial" w:cs="Arial"/>
                <w:b/>
                <w:bCs/>
                <w:color w:val="244061" w:themeColor="accent1" w:themeShade="80"/>
                <w:szCs w:val="24"/>
              </w:rPr>
            </w:pPr>
            <w:r w:rsidRPr="00D422FA">
              <w:rPr>
                <w:rFonts w:ascii="Arial" w:hAnsi="Arial" w:cs="Arial"/>
                <w:b/>
                <w:bCs/>
                <w:color w:val="244061" w:themeColor="accent1" w:themeShade="80"/>
                <w:szCs w:val="24"/>
              </w:rPr>
              <w:t xml:space="preserve">Employee Disclosure under section 5.70 Local Government Act 1995 </w:t>
            </w:r>
          </w:p>
        </w:tc>
        <w:tc>
          <w:tcPr>
            <w:tcW w:w="7291" w:type="dxa"/>
          </w:tcPr>
          <w:p w14:paraId="65828214" w14:textId="77777777" w:rsidR="00D422FA" w:rsidRPr="00D422FA" w:rsidRDefault="00D422FA" w:rsidP="00D422FA">
            <w:pPr>
              <w:spacing w:before="120" w:line="260" w:lineRule="atLeast"/>
              <w:ind w:right="39"/>
              <w:rPr>
                <w:rFonts w:ascii="Arial" w:hAnsi="Arial" w:cs="Arial"/>
                <w:szCs w:val="24"/>
                <w:lang w:eastAsia="en-AU"/>
              </w:rPr>
            </w:pPr>
            <w:r w:rsidRPr="00D422FA">
              <w:rPr>
                <w:rFonts w:ascii="Arial" w:hAnsi="Arial" w:cs="Arial"/>
                <w:szCs w:val="24"/>
                <w:lang w:eastAsia="en-AU"/>
              </w:rPr>
              <w:t>Nil.</w:t>
            </w:r>
          </w:p>
        </w:tc>
      </w:tr>
      <w:tr w:rsidR="00D422FA" w:rsidRPr="00D422FA" w14:paraId="5DF82704" w14:textId="77777777" w:rsidTr="00A944F0">
        <w:tc>
          <w:tcPr>
            <w:tcW w:w="2349" w:type="dxa"/>
          </w:tcPr>
          <w:p w14:paraId="57778D97" w14:textId="77777777" w:rsidR="00D422FA" w:rsidRPr="00D422FA" w:rsidRDefault="00D422FA" w:rsidP="00D422FA">
            <w:pPr>
              <w:ind w:right="110"/>
              <w:rPr>
                <w:rFonts w:ascii="Arial" w:hAnsi="Arial" w:cs="Arial"/>
                <w:b/>
                <w:color w:val="244061" w:themeColor="accent1" w:themeShade="80"/>
                <w:szCs w:val="24"/>
              </w:rPr>
            </w:pPr>
            <w:r w:rsidRPr="00D422FA">
              <w:rPr>
                <w:rFonts w:ascii="Arial" w:hAnsi="Arial" w:cs="Arial"/>
                <w:b/>
                <w:color w:val="244061" w:themeColor="accent1" w:themeShade="80"/>
                <w:szCs w:val="24"/>
              </w:rPr>
              <w:t>Report Author</w:t>
            </w:r>
          </w:p>
        </w:tc>
        <w:tc>
          <w:tcPr>
            <w:tcW w:w="7291" w:type="dxa"/>
          </w:tcPr>
          <w:p w14:paraId="207FB2B9" w14:textId="77777777" w:rsidR="00D422FA" w:rsidRPr="00D422FA" w:rsidRDefault="00D422FA" w:rsidP="00D422FA">
            <w:pPr>
              <w:ind w:right="39"/>
              <w:rPr>
                <w:rFonts w:ascii="Arial" w:hAnsi="Arial" w:cs="Arial"/>
                <w:szCs w:val="24"/>
              </w:rPr>
            </w:pPr>
            <w:r w:rsidRPr="00D422FA">
              <w:rPr>
                <w:rFonts w:ascii="Arial" w:hAnsi="Arial" w:cs="Arial"/>
                <w:szCs w:val="24"/>
              </w:rPr>
              <w:t>Renier De Beer – Acting Assets Coordinator</w:t>
            </w:r>
          </w:p>
        </w:tc>
      </w:tr>
      <w:tr w:rsidR="00D422FA" w:rsidRPr="00D422FA" w14:paraId="32F7B139" w14:textId="77777777" w:rsidTr="00A944F0">
        <w:tc>
          <w:tcPr>
            <w:tcW w:w="2349" w:type="dxa"/>
          </w:tcPr>
          <w:p w14:paraId="13FDAD0E" w14:textId="77777777" w:rsidR="00D422FA" w:rsidRPr="00D422FA" w:rsidRDefault="00D422FA" w:rsidP="00D422FA">
            <w:pPr>
              <w:ind w:right="110"/>
              <w:rPr>
                <w:rFonts w:ascii="Arial" w:hAnsi="Arial" w:cs="Arial"/>
                <w:b/>
                <w:color w:val="244061" w:themeColor="accent1" w:themeShade="80"/>
                <w:szCs w:val="24"/>
              </w:rPr>
            </w:pPr>
            <w:r w:rsidRPr="00D422FA">
              <w:rPr>
                <w:rFonts w:ascii="Arial" w:hAnsi="Arial" w:cs="Arial"/>
                <w:b/>
                <w:color w:val="244061" w:themeColor="accent1" w:themeShade="80"/>
                <w:szCs w:val="24"/>
              </w:rPr>
              <w:t>Director/CEO</w:t>
            </w:r>
          </w:p>
        </w:tc>
        <w:tc>
          <w:tcPr>
            <w:tcW w:w="7291" w:type="dxa"/>
          </w:tcPr>
          <w:p w14:paraId="05E4BB72" w14:textId="77777777" w:rsidR="00D422FA" w:rsidRPr="00D422FA" w:rsidRDefault="00D422FA" w:rsidP="00D422FA">
            <w:pPr>
              <w:ind w:right="39"/>
              <w:rPr>
                <w:rFonts w:ascii="Arial" w:hAnsi="Arial" w:cs="Arial"/>
                <w:szCs w:val="24"/>
              </w:rPr>
            </w:pPr>
            <w:r w:rsidRPr="00D422FA">
              <w:rPr>
                <w:rFonts w:ascii="Arial" w:hAnsi="Arial" w:cs="Arial"/>
                <w:szCs w:val="24"/>
              </w:rPr>
              <w:t>Andrew Melville – Acting Director Technical Services</w:t>
            </w:r>
          </w:p>
        </w:tc>
      </w:tr>
      <w:tr w:rsidR="00D422FA" w:rsidRPr="00D422FA" w14:paraId="178E8737" w14:textId="77777777" w:rsidTr="00A944F0">
        <w:tc>
          <w:tcPr>
            <w:tcW w:w="2349" w:type="dxa"/>
          </w:tcPr>
          <w:p w14:paraId="6356A302" w14:textId="77777777" w:rsidR="00D422FA" w:rsidRPr="00D422FA" w:rsidRDefault="00D422FA" w:rsidP="00D422FA">
            <w:pPr>
              <w:ind w:right="110"/>
              <w:rPr>
                <w:rFonts w:ascii="Arial" w:hAnsi="Arial" w:cs="Arial"/>
                <w:b/>
                <w:color w:val="244061" w:themeColor="accent1" w:themeShade="80"/>
                <w:szCs w:val="24"/>
              </w:rPr>
            </w:pPr>
            <w:r w:rsidRPr="00D422FA">
              <w:rPr>
                <w:rFonts w:ascii="Arial" w:hAnsi="Arial" w:cs="Arial"/>
                <w:b/>
                <w:color w:val="244061" w:themeColor="accent1" w:themeShade="80"/>
                <w:szCs w:val="24"/>
              </w:rPr>
              <w:t>Attachments</w:t>
            </w:r>
          </w:p>
        </w:tc>
        <w:tc>
          <w:tcPr>
            <w:tcW w:w="7291" w:type="dxa"/>
          </w:tcPr>
          <w:p w14:paraId="78121101" w14:textId="77777777" w:rsidR="00D422FA" w:rsidRPr="00D422FA" w:rsidRDefault="00D422FA" w:rsidP="00C2190C">
            <w:pPr>
              <w:numPr>
                <w:ilvl w:val="0"/>
                <w:numId w:val="50"/>
              </w:numPr>
              <w:ind w:left="380" w:right="39"/>
              <w:rPr>
                <w:rFonts w:ascii="Arial" w:hAnsi="Arial" w:cs="Arial"/>
                <w:szCs w:val="24"/>
                <w:lang w:val="en-US"/>
              </w:rPr>
            </w:pPr>
            <w:r w:rsidRPr="00D422FA">
              <w:rPr>
                <w:rFonts w:ascii="Arial" w:hAnsi="Arial" w:cs="Arial"/>
                <w:szCs w:val="24"/>
                <w:lang w:val="en-US"/>
              </w:rPr>
              <w:t>Nedlands AMP - Buildings</w:t>
            </w:r>
          </w:p>
          <w:p w14:paraId="68234BFF" w14:textId="77777777" w:rsidR="00D422FA" w:rsidRPr="00D422FA" w:rsidRDefault="00D422FA" w:rsidP="00C2190C">
            <w:pPr>
              <w:numPr>
                <w:ilvl w:val="0"/>
                <w:numId w:val="50"/>
              </w:numPr>
              <w:ind w:left="426" w:right="39" w:hanging="426"/>
              <w:rPr>
                <w:rFonts w:ascii="Arial" w:hAnsi="Arial" w:cs="Arial"/>
                <w:szCs w:val="32"/>
                <w:lang w:val="en-US"/>
              </w:rPr>
            </w:pPr>
            <w:r w:rsidRPr="00D422FA">
              <w:rPr>
                <w:rFonts w:ascii="Arial" w:hAnsi="Arial" w:cs="Arial"/>
                <w:szCs w:val="32"/>
                <w:lang w:val="en-US"/>
              </w:rPr>
              <w:t>Nedlands AMP - Drainage</w:t>
            </w:r>
          </w:p>
          <w:p w14:paraId="2D276090" w14:textId="77777777" w:rsidR="00D422FA" w:rsidRPr="00D422FA" w:rsidRDefault="00D422FA" w:rsidP="00C2190C">
            <w:pPr>
              <w:numPr>
                <w:ilvl w:val="0"/>
                <w:numId w:val="50"/>
              </w:numPr>
              <w:ind w:left="426" w:right="39" w:hanging="426"/>
              <w:rPr>
                <w:rFonts w:ascii="Arial" w:hAnsi="Arial" w:cs="Arial"/>
                <w:szCs w:val="24"/>
                <w:lang w:val="en-US"/>
              </w:rPr>
            </w:pPr>
            <w:r w:rsidRPr="00D422FA">
              <w:rPr>
                <w:rFonts w:ascii="Arial" w:hAnsi="Arial" w:cs="Arial"/>
                <w:szCs w:val="24"/>
                <w:lang w:val="en-US"/>
              </w:rPr>
              <w:t>Nedlands AMP - Parks</w:t>
            </w:r>
          </w:p>
          <w:p w14:paraId="5AB02F81" w14:textId="77777777" w:rsidR="00D422FA" w:rsidRPr="00D422FA" w:rsidRDefault="00D422FA" w:rsidP="00C2190C">
            <w:pPr>
              <w:numPr>
                <w:ilvl w:val="0"/>
                <w:numId w:val="50"/>
              </w:numPr>
              <w:ind w:left="426" w:right="39" w:hanging="426"/>
              <w:rPr>
                <w:rFonts w:ascii="Arial" w:hAnsi="Arial" w:cs="Arial"/>
                <w:szCs w:val="24"/>
                <w:lang w:val="en-US"/>
              </w:rPr>
            </w:pPr>
            <w:r w:rsidRPr="00D422FA">
              <w:rPr>
                <w:rFonts w:ascii="Arial" w:hAnsi="Arial" w:cs="Arial"/>
                <w:szCs w:val="24"/>
                <w:lang w:val="en-US"/>
              </w:rPr>
              <w:t>Nedlands AMP - Paths</w:t>
            </w:r>
          </w:p>
          <w:p w14:paraId="341B54BC" w14:textId="77777777" w:rsidR="00D422FA" w:rsidRPr="00D422FA" w:rsidRDefault="00D422FA" w:rsidP="00C2190C">
            <w:pPr>
              <w:numPr>
                <w:ilvl w:val="0"/>
                <w:numId w:val="50"/>
              </w:numPr>
              <w:ind w:left="426" w:right="39" w:hanging="426"/>
              <w:rPr>
                <w:rFonts w:ascii="Arial" w:hAnsi="Arial" w:cs="Arial"/>
                <w:szCs w:val="24"/>
                <w:lang w:val="en-US"/>
              </w:rPr>
            </w:pPr>
            <w:r w:rsidRPr="00D422FA">
              <w:rPr>
                <w:rFonts w:ascii="Arial" w:hAnsi="Arial" w:cs="Arial"/>
                <w:szCs w:val="24"/>
                <w:lang w:val="en-US"/>
              </w:rPr>
              <w:t>Nedlands AMP - Roads</w:t>
            </w:r>
          </w:p>
        </w:tc>
      </w:tr>
    </w:tbl>
    <w:p w14:paraId="51E6176E" w14:textId="77777777" w:rsidR="00D422FA" w:rsidRPr="00D422FA" w:rsidRDefault="00D422FA" w:rsidP="00D422FA">
      <w:pPr>
        <w:ind w:right="-330"/>
        <w:jc w:val="both"/>
        <w:rPr>
          <w:rFonts w:ascii="Arial" w:eastAsiaTheme="minorHAnsi" w:hAnsi="Arial" w:cs="Arial"/>
          <w:b/>
          <w:szCs w:val="32"/>
          <w:lang w:val="en-US"/>
        </w:rPr>
      </w:pPr>
    </w:p>
    <w:p w14:paraId="031DB79F" w14:textId="77777777" w:rsidR="00D422FA" w:rsidRPr="00D422FA" w:rsidRDefault="00D422FA" w:rsidP="00D422FA">
      <w:pPr>
        <w:ind w:left="-284" w:right="-330"/>
        <w:jc w:val="both"/>
        <w:rPr>
          <w:rFonts w:ascii="Arial" w:eastAsiaTheme="minorHAnsi" w:hAnsi="Arial" w:cs="Arial"/>
          <w:b/>
          <w:color w:val="244061" w:themeColor="accent1" w:themeShade="80"/>
          <w:sz w:val="28"/>
          <w:szCs w:val="32"/>
          <w:lang w:val="en-US"/>
        </w:rPr>
      </w:pPr>
      <w:r w:rsidRPr="00D422FA">
        <w:rPr>
          <w:rFonts w:ascii="Arial" w:eastAsiaTheme="minorHAnsi" w:hAnsi="Arial" w:cs="Arial"/>
          <w:b/>
          <w:color w:val="244061" w:themeColor="accent1" w:themeShade="80"/>
          <w:sz w:val="28"/>
          <w:szCs w:val="32"/>
          <w:lang w:val="en-US"/>
        </w:rPr>
        <w:t>Purpose</w:t>
      </w:r>
    </w:p>
    <w:p w14:paraId="261A0E61" w14:textId="77777777" w:rsidR="00D422FA" w:rsidRPr="00D422FA" w:rsidRDefault="00D422FA" w:rsidP="00D422FA">
      <w:pPr>
        <w:ind w:left="-567" w:right="-330"/>
        <w:jc w:val="both"/>
        <w:rPr>
          <w:rFonts w:ascii="Arial" w:eastAsiaTheme="minorHAnsi" w:hAnsi="Arial" w:cs="Arial"/>
          <w:b/>
          <w:szCs w:val="32"/>
          <w:lang w:val="en-US"/>
        </w:rPr>
      </w:pPr>
    </w:p>
    <w:p w14:paraId="50A65AE2" w14:textId="77777777" w:rsidR="00D422FA" w:rsidRPr="00D422FA" w:rsidRDefault="00D422FA" w:rsidP="00D422FA">
      <w:pPr>
        <w:ind w:left="-284" w:right="-330"/>
        <w:jc w:val="both"/>
        <w:rPr>
          <w:rFonts w:ascii="Arial" w:eastAsiaTheme="minorHAnsi" w:hAnsi="Arial" w:cs="Arial"/>
          <w:szCs w:val="32"/>
          <w:lang w:val="en-US"/>
        </w:rPr>
      </w:pPr>
      <w:r w:rsidRPr="00D422FA">
        <w:rPr>
          <w:rFonts w:ascii="Arial" w:eastAsiaTheme="minorHAnsi" w:hAnsi="Arial" w:cs="Arial"/>
          <w:szCs w:val="32"/>
          <w:lang w:val="en-US"/>
        </w:rPr>
        <w:t xml:space="preserve">The purpose of the report is for Council to receive the Asset Management Plans 2023 – 2025 (AMP). </w:t>
      </w:r>
    </w:p>
    <w:p w14:paraId="18F97110" w14:textId="77777777" w:rsidR="00D422FA" w:rsidRPr="00D422FA" w:rsidRDefault="00D422FA" w:rsidP="00D422FA">
      <w:pPr>
        <w:ind w:left="-567" w:right="-330"/>
        <w:jc w:val="both"/>
        <w:rPr>
          <w:rFonts w:ascii="Arial" w:eastAsiaTheme="minorHAnsi" w:hAnsi="Arial" w:cs="Arial"/>
          <w:b/>
          <w:szCs w:val="32"/>
          <w:lang w:val="en-US"/>
        </w:rPr>
      </w:pPr>
    </w:p>
    <w:p w14:paraId="347327F0" w14:textId="77777777" w:rsidR="00D422FA" w:rsidRPr="00D422FA" w:rsidRDefault="00D422FA" w:rsidP="00D422FA">
      <w:pPr>
        <w:ind w:left="-567" w:right="-330"/>
        <w:jc w:val="both"/>
        <w:rPr>
          <w:rFonts w:ascii="Arial" w:eastAsiaTheme="minorHAnsi" w:hAnsi="Arial" w:cs="Arial"/>
          <w:b/>
          <w:szCs w:val="32"/>
          <w:lang w:val="en-US"/>
        </w:rPr>
      </w:pPr>
    </w:p>
    <w:p w14:paraId="40CFF3B6" w14:textId="77777777" w:rsidR="00D422FA" w:rsidRPr="00D422FA" w:rsidRDefault="00D422FA" w:rsidP="00D422FA">
      <w:pPr>
        <w:ind w:left="-284" w:right="-330"/>
        <w:jc w:val="both"/>
        <w:rPr>
          <w:rFonts w:ascii="Arial" w:eastAsiaTheme="minorHAnsi" w:hAnsi="Arial" w:cs="Arial"/>
          <w:b/>
          <w:color w:val="244061" w:themeColor="accent1" w:themeShade="80"/>
          <w:sz w:val="28"/>
          <w:szCs w:val="32"/>
          <w:lang w:val="en-US"/>
        </w:rPr>
      </w:pPr>
      <w:r w:rsidRPr="00D422FA">
        <w:rPr>
          <w:rFonts w:ascii="Arial" w:eastAsiaTheme="minorHAnsi" w:hAnsi="Arial" w:cs="Arial"/>
          <w:b/>
          <w:color w:val="244061" w:themeColor="accent1" w:themeShade="80"/>
          <w:sz w:val="28"/>
          <w:szCs w:val="32"/>
          <w:lang w:val="en-US"/>
        </w:rPr>
        <w:t>Recommendation</w:t>
      </w:r>
    </w:p>
    <w:p w14:paraId="04C55893" w14:textId="77777777" w:rsidR="00D422FA" w:rsidRPr="00D422FA" w:rsidRDefault="00D422FA" w:rsidP="00D422FA">
      <w:pPr>
        <w:ind w:left="-567" w:right="-330"/>
        <w:jc w:val="both"/>
        <w:rPr>
          <w:rFonts w:ascii="Arial" w:eastAsiaTheme="minorHAnsi" w:hAnsi="Arial" w:cs="Arial"/>
          <w:b/>
          <w:color w:val="244061" w:themeColor="accent1" w:themeShade="80"/>
          <w:sz w:val="28"/>
          <w:szCs w:val="32"/>
          <w:lang w:val="en-US"/>
        </w:rPr>
      </w:pPr>
    </w:p>
    <w:p w14:paraId="21E3AF82" w14:textId="2B3C8B14" w:rsidR="00D422FA" w:rsidRPr="00D422FA" w:rsidRDefault="000F6209" w:rsidP="00D422FA">
      <w:pPr>
        <w:ind w:left="-284" w:right="-330"/>
        <w:jc w:val="both"/>
        <w:rPr>
          <w:rFonts w:ascii="Arial" w:eastAsiaTheme="minorHAnsi" w:hAnsi="Arial" w:cs="Arial"/>
          <w:b/>
          <w:color w:val="244061" w:themeColor="accent1" w:themeShade="80"/>
          <w:szCs w:val="24"/>
          <w:lang w:val="en-US"/>
        </w:rPr>
      </w:pPr>
      <w:r>
        <w:rPr>
          <w:rFonts w:ascii="Arial" w:eastAsiaTheme="minorHAnsi" w:hAnsi="Arial" w:cs="Arial"/>
          <w:b/>
          <w:color w:val="244061" w:themeColor="accent1" w:themeShade="80"/>
          <w:szCs w:val="24"/>
          <w:lang w:val="en-US"/>
        </w:rPr>
        <w:t xml:space="preserve">That </w:t>
      </w:r>
      <w:r w:rsidR="00D422FA" w:rsidRPr="00D422FA">
        <w:rPr>
          <w:rFonts w:ascii="Arial" w:eastAsiaTheme="minorHAnsi" w:hAnsi="Arial" w:cs="Arial"/>
          <w:b/>
          <w:color w:val="244061" w:themeColor="accent1" w:themeShade="80"/>
          <w:szCs w:val="24"/>
          <w:lang w:val="en-US"/>
        </w:rPr>
        <w:t>Council:</w:t>
      </w:r>
    </w:p>
    <w:p w14:paraId="36D0D93B" w14:textId="77777777" w:rsidR="00D422FA" w:rsidRPr="00D422FA" w:rsidRDefault="00D422FA" w:rsidP="00D422FA">
      <w:pPr>
        <w:ind w:left="-284" w:right="-330"/>
        <w:jc w:val="both"/>
        <w:rPr>
          <w:rFonts w:ascii="Arial" w:eastAsiaTheme="minorHAnsi" w:hAnsi="Arial" w:cs="Arial"/>
          <w:b/>
          <w:color w:val="244061" w:themeColor="accent1" w:themeShade="80"/>
          <w:szCs w:val="24"/>
          <w:lang w:val="en-US"/>
        </w:rPr>
      </w:pPr>
    </w:p>
    <w:p w14:paraId="052A7F75" w14:textId="3D979BA5" w:rsidR="00D422FA" w:rsidRPr="00D422FA" w:rsidRDefault="000F6209" w:rsidP="00D422FA">
      <w:pPr>
        <w:numPr>
          <w:ilvl w:val="0"/>
          <w:numId w:val="33"/>
        </w:numPr>
        <w:spacing w:after="200" w:line="276" w:lineRule="auto"/>
        <w:ind w:right="-330"/>
        <w:contextualSpacing/>
        <w:jc w:val="both"/>
        <w:rPr>
          <w:rFonts w:ascii="Arial" w:eastAsiaTheme="minorHAnsi" w:hAnsi="Arial" w:cs="Arial"/>
          <w:b/>
          <w:color w:val="244061" w:themeColor="accent1" w:themeShade="80"/>
          <w:sz w:val="28"/>
          <w:szCs w:val="32"/>
          <w:lang w:val="en-US"/>
        </w:rPr>
      </w:pPr>
      <w:r>
        <w:rPr>
          <w:rFonts w:ascii="Arial" w:eastAsiaTheme="minorHAnsi" w:hAnsi="Arial" w:cs="Arial"/>
          <w:b/>
          <w:color w:val="244061" w:themeColor="accent1" w:themeShade="80"/>
          <w:szCs w:val="24"/>
          <w:lang w:val="en-US"/>
        </w:rPr>
        <w:t>r</w:t>
      </w:r>
      <w:r w:rsidR="00D422FA" w:rsidRPr="00D422FA">
        <w:rPr>
          <w:rFonts w:ascii="Arial" w:eastAsiaTheme="minorHAnsi" w:hAnsi="Arial" w:cs="Arial"/>
          <w:b/>
          <w:color w:val="244061" w:themeColor="accent1" w:themeShade="80"/>
          <w:szCs w:val="24"/>
          <w:lang w:val="en-US"/>
        </w:rPr>
        <w:t xml:space="preserve">eceive the Asset Management Plans 2023 – 2025 (AMP); and </w:t>
      </w:r>
    </w:p>
    <w:p w14:paraId="4A6868DF" w14:textId="77777777" w:rsidR="00D422FA" w:rsidRPr="00D422FA" w:rsidRDefault="00D422FA" w:rsidP="00D422FA">
      <w:pPr>
        <w:ind w:left="76" w:right="-330"/>
        <w:contextualSpacing/>
        <w:jc w:val="both"/>
        <w:rPr>
          <w:rFonts w:ascii="Arial" w:eastAsiaTheme="minorHAnsi" w:hAnsi="Arial" w:cs="Arial"/>
          <w:b/>
          <w:color w:val="244061" w:themeColor="accent1" w:themeShade="80"/>
          <w:sz w:val="28"/>
          <w:szCs w:val="32"/>
          <w:lang w:val="en-US"/>
        </w:rPr>
      </w:pPr>
    </w:p>
    <w:p w14:paraId="228C03C9" w14:textId="795A4CFD" w:rsidR="00D422FA" w:rsidRPr="00D422FA" w:rsidRDefault="000F6209" w:rsidP="00D422FA">
      <w:pPr>
        <w:numPr>
          <w:ilvl w:val="0"/>
          <w:numId w:val="33"/>
        </w:numPr>
        <w:spacing w:after="200" w:line="276" w:lineRule="auto"/>
        <w:ind w:right="-330"/>
        <w:contextualSpacing/>
        <w:jc w:val="both"/>
        <w:rPr>
          <w:rFonts w:ascii="Arial" w:eastAsiaTheme="minorHAnsi" w:hAnsi="Arial" w:cs="Arial"/>
          <w:b/>
          <w:color w:val="244061" w:themeColor="accent1" w:themeShade="80"/>
          <w:sz w:val="28"/>
          <w:szCs w:val="32"/>
          <w:lang w:val="en-US"/>
        </w:rPr>
      </w:pPr>
      <w:r>
        <w:rPr>
          <w:rFonts w:ascii="Arial" w:eastAsiaTheme="minorHAnsi" w:hAnsi="Arial" w:cs="Arial"/>
          <w:b/>
          <w:color w:val="244061" w:themeColor="accent1" w:themeShade="80"/>
          <w:szCs w:val="24"/>
          <w:lang w:val="en-US"/>
        </w:rPr>
        <w:t>r</w:t>
      </w:r>
      <w:r w:rsidR="00D422FA" w:rsidRPr="00D422FA">
        <w:rPr>
          <w:rFonts w:ascii="Arial" w:eastAsiaTheme="minorHAnsi" w:hAnsi="Arial" w:cs="Arial"/>
          <w:b/>
          <w:color w:val="244061" w:themeColor="accent1" w:themeShade="80"/>
          <w:szCs w:val="24"/>
          <w:lang w:val="en-US"/>
        </w:rPr>
        <w:t>equests that the Administration provide an annual presentation to Councillors which provides an update on the state of the City’s Assets.</w:t>
      </w:r>
    </w:p>
    <w:p w14:paraId="707A0883" w14:textId="77777777" w:rsidR="00D422FA" w:rsidRPr="00D422FA" w:rsidRDefault="00D422FA" w:rsidP="00D422FA">
      <w:pPr>
        <w:ind w:left="-567" w:right="-330"/>
        <w:jc w:val="both"/>
        <w:rPr>
          <w:rFonts w:ascii="Arial" w:eastAsiaTheme="minorHAnsi" w:hAnsi="Arial" w:cs="Arial"/>
          <w:b/>
          <w:sz w:val="28"/>
          <w:szCs w:val="32"/>
          <w:lang w:val="en-US"/>
        </w:rPr>
      </w:pPr>
    </w:p>
    <w:p w14:paraId="14A58945" w14:textId="77777777" w:rsidR="00D422FA" w:rsidRPr="00D422FA" w:rsidRDefault="00D422FA" w:rsidP="00D422FA">
      <w:pPr>
        <w:ind w:left="-567" w:right="-330"/>
        <w:jc w:val="both"/>
        <w:rPr>
          <w:rFonts w:ascii="Arial" w:eastAsiaTheme="minorHAnsi" w:hAnsi="Arial" w:cs="Arial"/>
          <w:b/>
          <w:sz w:val="28"/>
          <w:szCs w:val="32"/>
          <w:lang w:val="en-US"/>
        </w:rPr>
      </w:pPr>
    </w:p>
    <w:p w14:paraId="2D8FE353" w14:textId="77777777" w:rsidR="00D422FA" w:rsidRPr="00D422FA" w:rsidRDefault="00D422FA" w:rsidP="00D422FA">
      <w:pPr>
        <w:ind w:left="-284" w:right="-330"/>
        <w:jc w:val="both"/>
        <w:rPr>
          <w:rFonts w:ascii="Arial" w:eastAsiaTheme="minorHAnsi" w:hAnsi="Arial" w:cs="Arial"/>
          <w:b/>
          <w:bCs/>
          <w:color w:val="000000" w:themeColor="text1"/>
          <w:sz w:val="28"/>
          <w:szCs w:val="28"/>
          <w:lang w:val="en-GB"/>
        </w:rPr>
      </w:pPr>
      <w:r w:rsidRPr="00D422FA">
        <w:rPr>
          <w:rFonts w:ascii="Arial" w:eastAsiaTheme="minorHAnsi" w:hAnsi="Arial" w:cs="Arial"/>
          <w:b/>
          <w:color w:val="17365D" w:themeColor="text2" w:themeShade="BF"/>
          <w:sz w:val="28"/>
          <w:szCs w:val="32"/>
          <w:lang w:val="en-US"/>
        </w:rPr>
        <w:t>Voting Requirement</w:t>
      </w:r>
    </w:p>
    <w:p w14:paraId="0410B708" w14:textId="77777777" w:rsidR="00D422FA" w:rsidRPr="00D422FA" w:rsidRDefault="00D422FA" w:rsidP="00D422FA">
      <w:pPr>
        <w:ind w:left="-284" w:right="-330"/>
        <w:jc w:val="both"/>
        <w:rPr>
          <w:rFonts w:ascii="Arial" w:eastAsiaTheme="minorHAnsi" w:hAnsi="Arial" w:cs="Arial"/>
          <w:color w:val="000000" w:themeColor="text1"/>
          <w:szCs w:val="24"/>
          <w:lang w:val="en-GB"/>
        </w:rPr>
      </w:pPr>
    </w:p>
    <w:p w14:paraId="104A5326" w14:textId="77777777" w:rsidR="00D422FA" w:rsidRPr="00D422FA" w:rsidRDefault="00D422FA" w:rsidP="00D422FA">
      <w:pPr>
        <w:ind w:left="-284" w:right="-330"/>
        <w:jc w:val="both"/>
        <w:rPr>
          <w:rFonts w:ascii="Arial" w:eastAsiaTheme="minorHAnsi" w:hAnsi="Arial" w:cs="Arial"/>
          <w:color w:val="000000" w:themeColor="text1"/>
          <w:szCs w:val="24"/>
          <w:lang w:val="en-GB"/>
        </w:rPr>
      </w:pPr>
      <w:r w:rsidRPr="00D422FA">
        <w:rPr>
          <w:rFonts w:ascii="Arial" w:eastAsiaTheme="minorHAnsi" w:hAnsi="Arial" w:cs="Arial"/>
          <w:color w:val="000000" w:themeColor="text1"/>
          <w:szCs w:val="24"/>
          <w:lang w:val="en-GB"/>
        </w:rPr>
        <w:t xml:space="preserve">Simple Majority. </w:t>
      </w:r>
    </w:p>
    <w:p w14:paraId="0E6496D9" w14:textId="77777777" w:rsidR="00D422FA" w:rsidRPr="00D422FA" w:rsidRDefault="00D422FA" w:rsidP="00D422FA">
      <w:pPr>
        <w:ind w:left="-284" w:right="-330"/>
        <w:jc w:val="both"/>
        <w:rPr>
          <w:rFonts w:ascii="Arial" w:eastAsiaTheme="minorHAnsi" w:hAnsi="Arial" w:cs="Arial"/>
          <w:b/>
          <w:sz w:val="28"/>
          <w:szCs w:val="32"/>
          <w:lang w:val="en-US"/>
        </w:rPr>
      </w:pPr>
    </w:p>
    <w:p w14:paraId="43FBC598" w14:textId="77777777" w:rsidR="00D422FA" w:rsidRPr="00D422FA" w:rsidRDefault="00D422FA" w:rsidP="00D422FA">
      <w:pPr>
        <w:ind w:left="-284" w:right="-330"/>
        <w:jc w:val="both"/>
        <w:rPr>
          <w:rFonts w:ascii="Arial" w:eastAsiaTheme="minorHAnsi" w:hAnsi="Arial" w:cs="Arial"/>
          <w:b/>
          <w:sz w:val="28"/>
          <w:szCs w:val="32"/>
          <w:lang w:val="en-US"/>
        </w:rPr>
      </w:pPr>
    </w:p>
    <w:p w14:paraId="2CD82BFD" w14:textId="77777777" w:rsidR="00D422FA" w:rsidRPr="00D422FA" w:rsidRDefault="00D422FA" w:rsidP="00D422FA">
      <w:pPr>
        <w:ind w:left="-284" w:right="-330"/>
        <w:jc w:val="both"/>
        <w:rPr>
          <w:rFonts w:ascii="Arial" w:eastAsiaTheme="minorHAnsi" w:hAnsi="Arial" w:cs="Arial"/>
          <w:b/>
          <w:color w:val="244061" w:themeColor="accent1" w:themeShade="80"/>
          <w:sz w:val="28"/>
          <w:szCs w:val="32"/>
          <w:lang w:val="en-US"/>
        </w:rPr>
      </w:pPr>
      <w:r w:rsidRPr="00D422FA">
        <w:rPr>
          <w:rFonts w:ascii="Arial" w:eastAsiaTheme="minorHAnsi" w:hAnsi="Arial" w:cs="Arial"/>
          <w:b/>
          <w:color w:val="244061" w:themeColor="accent1" w:themeShade="80"/>
          <w:sz w:val="28"/>
          <w:szCs w:val="32"/>
          <w:lang w:val="en-US"/>
        </w:rPr>
        <w:t xml:space="preserve">Background </w:t>
      </w:r>
    </w:p>
    <w:p w14:paraId="7C1C6598" w14:textId="77777777" w:rsidR="00D422FA" w:rsidRPr="00D422FA" w:rsidRDefault="00D422FA" w:rsidP="00D422FA">
      <w:pPr>
        <w:ind w:left="-284" w:right="-330"/>
        <w:jc w:val="both"/>
        <w:rPr>
          <w:rFonts w:ascii="Arial" w:eastAsiaTheme="minorHAnsi" w:hAnsi="Arial" w:cs="Arial"/>
          <w:b/>
          <w:sz w:val="28"/>
          <w:szCs w:val="32"/>
          <w:lang w:val="en-US"/>
        </w:rPr>
      </w:pPr>
    </w:p>
    <w:p w14:paraId="68726C81" w14:textId="77777777" w:rsidR="00D422FA" w:rsidRPr="00D422FA" w:rsidRDefault="00D422FA" w:rsidP="00D422FA">
      <w:pPr>
        <w:ind w:left="-284" w:right="-330"/>
        <w:jc w:val="both"/>
        <w:rPr>
          <w:rFonts w:ascii="Arial" w:eastAsiaTheme="minorHAnsi" w:hAnsi="Arial" w:cs="Arial"/>
          <w:szCs w:val="24"/>
          <w:lang w:val="en-US"/>
        </w:rPr>
      </w:pPr>
      <w:r w:rsidRPr="00D422FA">
        <w:rPr>
          <w:rFonts w:ascii="Arial" w:eastAsiaTheme="minorHAnsi" w:hAnsi="Arial" w:cs="Arial"/>
          <w:szCs w:val="24"/>
          <w:lang w:val="en-US"/>
        </w:rPr>
        <w:t>The Local Government Act 1995 requires all local governments to develop future planning objectives and methodologies. These integrate corporate business planning and objectives, which include matters relating to resources, such as asset management, workforce planning, and long-term financial planning.</w:t>
      </w:r>
    </w:p>
    <w:p w14:paraId="08B98D79" w14:textId="77777777" w:rsidR="00D422FA" w:rsidRPr="00D422FA" w:rsidRDefault="00D422FA" w:rsidP="00D422FA">
      <w:pPr>
        <w:ind w:left="-284" w:right="-330"/>
        <w:jc w:val="both"/>
        <w:rPr>
          <w:rFonts w:ascii="Arial" w:eastAsiaTheme="minorHAnsi" w:hAnsi="Arial" w:cs="Arial"/>
          <w:bCs/>
          <w:szCs w:val="24"/>
          <w:lang w:val="en-US"/>
        </w:rPr>
      </w:pPr>
    </w:p>
    <w:p w14:paraId="5175110E" w14:textId="77777777" w:rsidR="00D422FA" w:rsidRPr="00D422FA" w:rsidRDefault="00D422FA" w:rsidP="00D422FA">
      <w:pPr>
        <w:ind w:left="-284" w:right="-330"/>
        <w:jc w:val="both"/>
        <w:rPr>
          <w:rFonts w:ascii="Arial" w:eastAsiaTheme="minorHAnsi" w:hAnsi="Arial" w:cs="Arial"/>
          <w:bCs/>
          <w:szCs w:val="24"/>
          <w:lang w:val="en-US"/>
        </w:rPr>
      </w:pPr>
      <w:r w:rsidRPr="00D422FA">
        <w:rPr>
          <w:rFonts w:ascii="Arial" w:eastAsiaTheme="minorHAnsi" w:hAnsi="Arial" w:cs="Arial"/>
          <w:bCs/>
          <w:szCs w:val="24"/>
          <w:lang w:val="en-US"/>
        </w:rPr>
        <w:t xml:space="preserve">Asset management rules and guidelines have been developed by the Department of Local Government, Sport, and Cultural Industries (DLGSCI) which </w:t>
      </w:r>
      <w:r w:rsidRPr="00D422FA">
        <w:rPr>
          <w:rFonts w:ascii="Arial" w:eastAsiaTheme="minorHAnsi" w:hAnsi="Arial" w:cs="Arial"/>
          <w:szCs w:val="24"/>
          <w:lang w:val="en-US"/>
        </w:rPr>
        <w:t>describe asset</w:t>
      </w:r>
      <w:r w:rsidRPr="00D422FA">
        <w:rPr>
          <w:rFonts w:ascii="Arial" w:eastAsiaTheme="minorHAnsi" w:hAnsi="Arial" w:cs="Arial"/>
          <w:bCs/>
          <w:szCs w:val="24"/>
          <w:lang w:val="en-US"/>
        </w:rPr>
        <w:t xml:space="preserve"> management being critical to meeting local government strategic goals </w:t>
      </w:r>
      <w:r w:rsidRPr="00D422FA">
        <w:rPr>
          <w:rFonts w:ascii="Arial" w:eastAsiaTheme="minorHAnsi" w:hAnsi="Arial" w:cs="Arial"/>
          <w:szCs w:val="24"/>
          <w:lang w:val="en-US"/>
        </w:rPr>
        <w:t>within an</w:t>
      </w:r>
      <w:r w:rsidRPr="00D422FA">
        <w:rPr>
          <w:rFonts w:ascii="Arial" w:eastAsiaTheme="minorHAnsi" w:hAnsi="Arial" w:cs="Arial"/>
          <w:bCs/>
          <w:szCs w:val="24"/>
          <w:lang w:val="en-US"/>
        </w:rPr>
        <w:t xml:space="preserve"> Integrated Planning and Reporting approach. </w:t>
      </w:r>
    </w:p>
    <w:p w14:paraId="131C2579" w14:textId="77777777" w:rsidR="00D422FA" w:rsidRPr="00D422FA" w:rsidRDefault="00D422FA" w:rsidP="00D422FA">
      <w:pPr>
        <w:ind w:left="-284" w:right="-330"/>
        <w:jc w:val="both"/>
        <w:rPr>
          <w:rFonts w:ascii="Arial" w:eastAsiaTheme="minorHAnsi" w:hAnsi="Arial" w:cs="Arial"/>
          <w:bCs/>
          <w:szCs w:val="24"/>
          <w:lang w:val="en-US"/>
        </w:rPr>
      </w:pPr>
    </w:p>
    <w:p w14:paraId="39D64F33" w14:textId="77777777" w:rsidR="00D422FA" w:rsidRPr="00D422FA" w:rsidRDefault="00D422FA" w:rsidP="00D422FA">
      <w:pPr>
        <w:ind w:left="-284" w:right="-330"/>
        <w:jc w:val="both"/>
        <w:rPr>
          <w:rFonts w:ascii="Arial" w:eastAsiaTheme="minorHAnsi" w:hAnsi="Arial" w:cs="Arial"/>
          <w:bCs/>
          <w:szCs w:val="24"/>
          <w:lang w:val="en-US"/>
        </w:rPr>
      </w:pPr>
      <w:r w:rsidRPr="00D422FA">
        <w:rPr>
          <w:rFonts w:ascii="Arial" w:eastAsiaTheme="minorHAnsi" w:hAnsi="Arial" w:cs="Arial"/>
          <w:bCs/>
          <w:szCs w:val="24"/>
          <w:lang w:val="en-US"/>
        </w:rPr>
        <w:t>Asset Management Policies,</w:t>
      </w:r>
      <w:r w:rsidRPr="00D422FA">
        <w:rPr>
          <w:rFonts w:ascii="Arial" w:eastAsiaTheme="minorHAnsi" w:hAnsi="Arial" w:cs="Arial"/>
          <w:szCs w:val="24"/>
          <w:lang w:val="en-US"/>
        </w:rPr>
        <w:t xml:space="preserve"> </w:t>
      </w:r>
      <w:r w:rsidRPr="00D422FA">
        <w:rPr>
          <w:rFonts w:ascii="Arial" w:eastAsiaTheme="minorHAnsi" w:hAnsi="Arial" w:cs="Arial"/>
          <w:bCs/>
          <w:szCs w:val="24"/>
          <w:lang w:val="en-US"/>
        </w:rPr>
        <w:t xml:space="preserve">Strategies and Plans are informed by, </w:t>
      </w:r>
      <w:r w:rsidRPr="00D422FA">
        <w:rPr>
          <w:rFonts w:ascii="Arial" w:eastAsiaTheme="minorHAnsi" w:hAnsi="Arial" w:cs="Arial"/>
          <w:szCs w:val="24"/>
          <w:lang w:val="en-US"/>
        </w:rPr>
        <w:t>and in</w:t>
      </w:r>
      <w:r w:rsidRPr="00D422FA">
        <w:rPr>
          <w:rFonts w:ascii="Arial" w:eastAsiaTheme="minorHAnsi" w:hAnsi="Arial" w:cs="Arial"/>
          <w:bCs/>
          <w:szCs w:val="24"/>
          <w:lang w:val="en-US"/>
        </w:rPr>
        <w:t xml:space="preserve"> turn inform, community aspirations and service requirements in the Strategic</w:t>
      </w:r>
      <w:r w:rsidRPr="00D422FA">
        <w:rPr>
          <w:rFonts w:ascii="Arial" w:eastAsiaTheme="minorHAnsi" w:hAnsi="Arial" w:cs="Arial"/>
          <w:szCs w:val="24"/>
          <w:lang w:val="en-US"/>
        </w:rPr>
        <w:t xml:space="preserve"> </w:t>
      </w:r>
      <w:r w:rsidRPr="00D422FA">
        <w:rPr>
          <w:rFonts w:ascii="Arial" w:eastAsiaTheme="minorHAnsi" w:hAnsi="Arial" w:cs="Arial"/>
          <w:bCs/>
          <w:szCs w:val="24"/>
          <w:lang w:val="en-US"/>
        </w:rPr>
        <w:t>Community Plan.</w:t>
      </w:r>
    </w:p>
    <w:p w14:paraId="6DA932DD" w14:textId="77777777" w:rsidR="00D422FA" w:rsidRPr="00D422FA" w:rsidRDefault="00D422FA" w:rsidP="00D422FA">
      <w:pPr>
        <w:ind w:left="-284" w:right="-330"/>
        <w:jc w:val="both"/>
        <w:rPr>
          <w:rFonts w:ascii="Arial" w:eastAsiaTheme="minorHAnsi" w:hAnsi="Arial" w:cs="Arial"/>
          <w:bCs/>
          <w:i/>
          <w:iCs/>
          <w:szCs w:val="24"/>
          <w:lang w:val="en-US"/>
        </w:rPr>
      </w:pPr>
    </w:p>
    <w:p w14:paraId="0F11323D" w14:textId="77777777" w:rsidR="00D422FA" w:rsidRPr="00D422FA" w:rsidRDefault="00D422FA" w:rsidP="00D422FA">
      <w:pPr>
        <w:ind w:left="-284" w:right="-330"/>
        <w:jc w:val="both"/>
        <w:rPr>
          <w:rFonts w:ascii="Arial" w:eastAsiaTheme="minorHAnsi" w:hAnsi="Arial" w:cs="Arial"/>
          <w:bCs/>
          <w:szCs w:val="24"/>
          <w:lang w:val="en-US"/>
        </w:rPr>
      </w:pPr>
      <w:r w:rsidRPr="00D422FA">
        <w:rPr>
          <w:rFonts w:ascii="Arial" w:eastAsiaTheme="minorHAnsi" w:hAnsi="Arial" w:cs="Arial"/>
          <w:bCs/>
          <w:szCs w:val="24"/>
          <w:lang w:val="en-US"/>
        </w:rPr>
        <w:t xml:space="preserve">This City currently does not have any adopted Asset Management Plans which would provide strategic and operational objectives to effectively manage the organisation’s asset portfolio. </w:t>
      </w:r>
    </w:p>
    <w:p w14:paraId="21C0FBA5" w14:textId="77777777" w:rsidR="00D422FA" w:rsidRPr="00D422FA" w:rsidRDefault="00D422FA" w:rsidP="00D422FA">
      <w:pPr>
        <w:ind w:left="-284" w:right="-330"/>
        <w:jc w:val="both"/>
        <w:rPr>
          <w:rFonts w:ascii="Arial" w:eastAsiaTheme="minorHAnsi" w:hAnsi="Arial" w:cs="Arial"/>
          <w:bCs/>
          <w:szCs w:val="24"/>
          <w:lang w:val="en-US"/>
        </w:rPr>
      </w:pPr>
    </w:p>
    <w:p w14:paraId="0382A63D" w14:textId="77777777" w:rsidR="00D422FA" w:rsidRPr="00D422FA" w:rsidRDefault="00D422FA" w:rsidP="00D422FA">
      <w:pPr>
        <w:ind w:left="-284" w:right="-330"/>
        <w:jc w:val="both"/>
        <w:rPr>
          <w:rFonts w:ascii="Arial" w:eastAsiaTheme="minorHAnsi" w:hAnsi="Arial" w:cs="Arial"/>
          <w:bCs/>
          <w:szCs w:val="24"/>
          <w:lang w:val="en-US"/>
        </w:rPr>
      </w:pPr>
      <w:r w:rsidRPr="00D422FA">
        <w:rPr>
          <w:rFonts w:ascii="Arial" w:eastAsiaTheme="minorHAnsi" w:hAnsi="Arial" w:cs="Arial"/>
          <w:bCs/>
          <w:szCs w:val="24"/>
          <w:lang w:val="en-US"/>
        </w:rPr>
        <w:t xml:space="preserve">Council, in September 2021 (item 13.8) adopted the CEO KPI’s, where Council directed the CEO to develop Asset Management Plans for significant and critical asset classes including the identification of: </w:t>
      </w:r>
    </w:p>
    <w:p w14:paraId="4630159A" w14:textId="77777777" w:rsidR="00D422FA" w:rsidRPr="00D422FA" w:rsidRDefault="00D422FA" w:rsidP="00D422FA">
      <w:pPr>
        <w:ind w:left="-284" w:right="-330"/>
        <w:jc w:val="both"/>
        <w:rPr>
          <w:rFonts w:ascii="Arial" w:eastAsiaTheme="minorHAnsi" w:hAnsi="Arial" w:cs="Arial"/>
          <w:bCs/>
          <w:szCs w:val="24"/>
          <w:lang w:val="en-US"/>
        </w:rPr>
      </w:pPr>
    </w:p>
    <w:p w14:paraId="3DB98B90" w14:textId="77777777" w:rsidR="00D422FA" w:rsidRPr="00D422FA" w:rsidRDefault="00D422FA" w:rsidP="00D422FA">
      <w:pPr>
        <w:numPr>
          <w:ilvl w:val="0"/>
          <w:numId w:val="30"/>
        </w:numPr>
        <w:spacing w:after="200" w:line="276" w:lineRule="auto"/>
        <w:ind w:left="284" w:right="-330" w:hanging="568"/>
        <w:contextualSpacing/>
        <w:jc w:val="both"/>
        <w:rPr>
          <w:rFonts w:ascii="Arial" w:eastAsiaTheme="minorHAnsi" w:hAnsi="Arial" w:cs="Arial"/>
          <w:szCs w:val="24"/>
          <w:lang w:val="en-US"/>
        </w:rPr>
      </w:pPr>
      <w:r w:rsidRPr="00D422FA">
        <w:rPr>
          <w:rFonts w:ascii="Arial" w:eastAsiaTheme="minorHAnsi" w:hAnsi="Arial" w:cs="Arial"/>
          <w:szCs w:val="24"/>
          <w:lang w:val="en-US"/>
        </w:rPr>
        <w:t>Asset Consumption Ratio</w:t>
      </w:r>
    </w:p>
    <w:p w14:paraId="122BEC41" w14:textId="77777777" w:rsidR="00D422FA" w:rsidRPr="00D422FA" w:rsidRDefault="00D422FA" w:rsidP="00D422FA">
      <w:pPr>
        <w:numPr>
          <w:ilvl w:val="0"/>
          <w:numId w:val="30"/>
        </w:numPr>
        <w:spacing w:after="200" w:line="276" w:lineRule="auto"/>
        <w:ind w:left="284" w:right="-330" w:hanging="568"/>
        <w:contextualSpacing/>
        <w:jc w:val="both"/>
        <w:rPr>
          <w:rFonts w:ascii="Arial" w:eastAsiaTheme="minorHAnsi" w:hAnsi="Arial" w:cs="Arial"/>
          <w:szCs w:val="24"/>
          <w:lang w:val="en-US"/>
        </w:rPr>
      </w:pPr>
      <w:r w:rsidRPr="00D422FA">
        <w:rPr>
          <w:rFonts w:ascii="Arial" w:eastAsiaTheme="minorHAnsi" w:hAnsi="Arial" w:cs="Arial"/>
          <w:szCs w:val="24"/>
          <w:lang w:val="en-US"/>
        </w:rPr>
        <w:t xml:space="preserve">Asset </w:t>
      </w:r>
      <w:r w:rsidRPr="00D422FA">
        <w:rPr>
          <w:rFonts w:ascii="Arial" w:eastAsiaTheme="minorHAnsi" w:hAnsi="Arial" w:cs="Arial"/>
          <w:bCs/>
          <w:szCs w:val="24"/>
          <w:lang w:val="en-US"/>
        </w:rPr>
        <w:t>S</w:t>
      </w:r>
      <w:r w:rsidRPr="00D422FA">
        <w:rPr>
          <w:rFonts w:ascii="Arial" w:eastAsiaTheme="minorHAnsi" w:hAnsi="Arial" w:cs="Arial"/>
          <w:szCs w:val="24"/>
          <w:lang w:val="en-US"/>
        </w:rPr>
        <w:t xml:space="preserve">ustainability </w:t>
      </w:r>
      <w:r w:rsidRPr="00D422FA">
        <w:rPr>
          <w:rFonts w:ascii="Arial" w:eastAsiaTheme="minorHAnsi" w:hAnsi="Arial" w:cs="Arial"/>
          <w:bCs/>
          <w:szCs w:val="24"/>
          <w:lang w:val="en-US"/>
        </w:rPr>
        <w:t>R</w:t>
      </w:r>
      <w:r w:rsidRPr="00D422FA">
        <w:rPr>
          <w:rFonts w:ascii="Arial" w:eastAsiaTheme="minorHAnsi" w:hAnsi="Arial" w:cs="Arial"/>
          <w:szCs w:val="24"/>
          <w:lang w:val="en-US"/>
        </w:rPr>
        <w:t xml:space="preserve">atio </w:t>
      </w:r>
    </w:p>
    <w:p w14:paraId="3A134464" w14:textId="77777777" w:rsidR="00D422FA" w:rsidRPr="00D422FA" w:rsidRDefault="00D422FA" w:rsidP="00D422FA">
      <w:pPr>
        <w:numPr>
          <w:ilvl w:val="0"/>
          <w:numId w:val="30"/>
        </w:numPr>
        <w:spacing w:after="200" w:line="276" w:lineRule="auto"/>
        <w:ind w:left="284" w:right="-330" w:hanging="568"/>
        <w:contextualSpacing/>
        <w:jc w:val="both"/>
        <w:rPr>
          <w:rFonts w:ascii="Arial" w:eastAsiaTheme="minorHAnsi" w:hAnsi="Arial" w:cs="Arial"/>
          <w:szCs w:val="24"/>
          <w:lang w:val="en-US"/>
        </w:rPr>
      </w:pPr>
      <w:r w:rsidRPr="00D422FA">
        <w:rPr>
          <w:rFonts w:ascii="Arial" w:eastAsiaTheme="minorHAnsi" w:hAnsi="Arial" w:cs="Arial"/>
          <w:szCs w:val="24"/>
          <w:lang w:val="en-US"/>
        </w:rPr>
        <w:t>Asset Renewal Funding Ratio</w:t>
      </w:r>
    </w:p>
    <w:p w14:paraId="103394CF" w14:textId="77777777" w:rsidR="00D422FA" w:rsidRPr="00D422FA" w:rsidRDefault="00D422FA" w:rsidP="00D422FA">
      <w:pPr>
        <w:ind w:left="-284" w:right="-330"/>
        <w:jc w:val="both"/>
        <w:rPr>
          <w:rFonts w:ascii="Arial" w:eastAsiaTheme="minorHAnsi" w:hAnsi="Arial" w:cs="Arial"/>
          <w:bCs/>
          <w:szCs w:val="24"/>
          <w:lang w:val="en-US"/>
        </w:rPr>
      </w:pPr>
    </w:p>
    <w:p w14:paraId="25E092EE" w14:textId="77777777" w:rsidR="00D422FA" w:rsidRPr="00D422FA" w:rsidRDefault="00D422FA" w:rsidP="00D422FA">
      <w:pPr>
        <w:ind w:left="-284" w:right="-330"/>
        <w:jc w:val="both"/>
        <w:rPr>
          <w:rFonts w:ascii="Arial" w:eastAsiaTheme="minorHAnsi" w:hAnsi="Arial" w:cs="Arial"/>
          <w:szCs w:val="24"/>
          <w:lang w:val="en-GB"/>
        </w:rPr>
      </w:pPr>
      <w:r w:rsidRPr="00D422FA">
        <w:rPr>
          <w:rFonts w:ascii="Arial" w:eastAsiaTheme="minorHAnsi" w:hAnsi="Arial" w:cs="Arial"/>
          <w:szCs w:val="24"/>
          <w:lang w:val="en-GB"/>
        </w:rPr>
        <w:t xml:space="preserve">The Asset Management Plans will inform Councillors of the current state of our assets and assist Councillors in determining affordable, realistic, and achievable priorities, while sustainably managing the City’s assets. </w:t>
      </w:r>
    </w:p>
    <w:p w14:paraId="3371841C" w14:textId="77777777" w:rsidR="00D422FA" w:rsidRPr="00D422FA" w:rsidRDefault="00D422FA" w:rsidP="00D422FA">
      <w:pPr>
        <w:ind w:left="-284" w:right="-330"/>
        <w:jc w:val="both"/>
        <w:rPr>
          <w:rFonts w:ascii="Arial" w:eastAsiaTheme="minorHAnsi" w:hAnsi="Arial" w:cs="Arial"/>
          <w:szCs w:val="24"/>
          <w:lang w:val="en-GB"/>
        </w:rPr>
      </w:pPr>
    </w:p>
    <w:p w14:paraId="24E6033C" w14:textId="77777777" w:rsidR="00D422FA" w:rsidRPr="00D422FA" w:rsidRDefault="00D422FA" w:rsidP="00D422FA">
      <w:pPr>
        <w:ind w:left="-284" w:right="-330"/>
        <w:jc w:val="both"/>
        <w:rPr>
          <w:rFonts w:ascii="Arial" w:eastAsiaTheme="minorHAnsi" w:hAnsi="Arial" w:cs="Arial"/>
          <w:szCs w:val="24"/>
          <w:lang w:val="en-GB"/>
        </w:rPr>
      </w:pPr>
      <w:r w:rsidRPr="00D422FA">
        <w:rPr>
          <w:rFonts w:ascii="Arial" w:eastAsiaTheme="minorHAnsi" w:hAnsi="Arial" w:cs="Arial"/>
          <w:szCs w:val="24"/>
          <w:lang w:val="en-GB"/>
        </w:rPr>
        <w:t xml:space="preserve">By making certain that Asset Management Plans are monitored and outcomes reported to the community, Council ensures that it is making progress towards meeting long term community needs. </w:t>
      </w:r>
    </w:p>
    <w:p w14:paraId="2716DF34" w14:textId="77777777" w:rsidR="00D422FA" w:rsidRPr="00D422FA" w:rsidRDefault="00D422FA" w:rsidP="00D422FA">
      <w:pPr>
        <w:ind w:left="-284" w:right="-330"/>
        <w:jc w:val="both"/>
        <w:rPr>
          <w:rFonts w:ascii="Arial" w:eastAsiaTheme="minorHAnsi" w:hAnsi="Arial" w:cs="Arial"/>
          <w:szCs w:val="24"/>
          <w:lang w:val="en-GB"/>
        </w:rPr>
      </w:pPr>
    </w:p>
    <w:p w14:paraId="337D8F87" w14:textId="77777777" w:rsidR="00D422FA" w:rsidRPr="00D422FA" w:rsidRDefault="00D422FA" w:rsidP="00D422FA">
      <w:pPr>
        <w:ind w:left="-284" w:right="-330"/>
        <w:jc w:val="both"/>
        <w:rPr>
          <w:rFonts w:ascii="Arial" w:eastAsiaTheme="minorHAnsi" w:hAnsi="Arial" w:cs="Arial"/>
          <w:szCs w:val="24"/>
          <w:lang w:val="en-US"/>
        </w:rPr>
      </w:pPr>
      <w:r w:rsidRPr="00D422FA">
        <w:rPr>
          <w:rFonts w:ascii="Arial" w:eastAsiaTheme="minorHAnsi" w:hAnsi="Arial" w:cs="Arial"/>
          <w:szCs w:val="24"/>
          <w:lang w:val="en-GB"/>
        </w:rPr>
        <w:t xml:space="preserve">It was resolved that Council will be required to adopt the final Asset Management Plans. </w:t>
      </w:r>
      <w:r w:rsidRPr="00D422FA">
        <w:rPr>
          <w:rFonts w:ascii="Arial" w:eastAsiaTheme="minorHAnsi" w:hAnsi="Arial" w:cs="Arial"/>
          <w:szCs w:val="24"/>
          <w:lang w:val="en-US"/>
        </w:rPr>
        <w:t xml:space="preserve">In response, the CEO provides Asset Management Plans across each of the City’s primary asset classes (Buildings, Drainage, Parks, Paths, Roads). Their adoption will ensure the City’s alignment with the requirements of the Local Government Act 1995 and the City’s Corporate Business Planning requirements. </w:t>
      </w:r>
    </w:p>
    <w:p w14:paraId="72F80C60" w14:textId="77777777" w:rsidR="00D422FA" w:rsidRDefault="00D422FA" w:rsidP="00D422FA">
      <w:pPr>
        <w:ind w:right="-330"/>
        <w:jc w:val="both"/>
        <w:rPr>
          <w:rFonts w:asciiTheme="minorHAnsi" w:eastAsiaTheme="minorHAnsi" w:hAnsiTheme="minorHAnsi" w:cstheme="minorBidi"/>
          <w:sz w:val="22"/>
          <w:szCs w:val="22"/>
          <w:lang w:val="en-GB"/>
        </w:rPr>
      </w:pPr>
    </w:p>
    <w:p w14:paraId="1F656CB4" w14:textId="77777777" w:rsidR="000F6209" w:rsidRPr="00D422FA" w:rsidRDefault="000F6209" w:rsidP="00D422FA">
      <w:pPr>
        <w:ind w:right="-330"/>
        <w:jc w:val="both"/>
        <w:rPr>
          <w:rFonts w:asciiTheme="minorHAnsi" w:eastAsiaTheme="minorHAnsi" w:hAnsiTheme="minorHAnsi" w:cstheme="minorBidi"/>
          <w:sz w:val="22"/>
          <w:szCs w:val="22"/>
          <w:lang w:val="en-GB"/>
        </w:rPr>
      </w:pPr>
    </w:p>
    <w:p w14:paraId="30FFB304" w14:textId="77777777" w:rsidR="00D422FA" w:rsidRPr="00D422FA" w:rsidRDefault="00D422FA" w:rsidP="00D422FA">
      <w:pPr>
        <w:ind w:left="-284" w:right="-330"/>
        <w:jc w:val="both"/>
        <w:rPr>
          <w:rFonts w:ascii="Arial" w:eastAsiaTheme="minorHAnsi" w:hAnsi="Arial" w:cs="Arial"/>
          <w:b/>
          <w:color w:val="17365D" w:themeColor="text2" w:themeShade="BF"/>
          <w:sz w:val="28"/>
          <w:szCs w:val="32"/>
          <w:lang w:val="en-US"/>
        </w:rPr>
      </w:pPr>
      <w:r w:rsidRPr="00D422FA">
        <w:rPr>
          <w:rFonts w:ascii="Arial" w:eastAsiaTheme="minorHAnsi" w:hAnsi="Arial" w:cs="Arial"/>
          <w:b/>
          <w:color w:val="17365D" w:themeColor="text2" w:themeShade="BF"/>
          <w:sz w:val="28"/>
          <w:szCs w:val="32"/>
          <w:lang w:val="en-US"/>
        </w:rPr>
        <w:t>Discussion</w:t>
      </w:r>
    </w:p>
    <w:p w14:paraId="5C8368E8" w14:textId="77777777" w:rsidR="00D422FA" w:rsidRPr="00D422FA" w:rsidRDefault="00D422FA" w:rsidP="00D422FA">
      <w:pPr>
        <w:ind w:left="-284" w:right="-330"/>
        <w:jc w:val="both"/>
        <w:rPr>
          <w:rFonts w:ascii="Arial" w:eastAsiaTheme="minorHAnsi" w:hAnsi="Arial" w:cs="Arial"/>
          <w:szCs w:val="32"/>
          <w:lang w:val="en-US"/>
        </w:rPr>
      </w:pPr>
    </w:p>
    <w:p w14:paraId="385C7EEC" w14:textId="77777777" w:rsidR="00D422FA" w:rsidRPr="00D422FA" w:rsidRDefault="00D422FA" w:rsidP="00D422FA">
      <w:pPr>
        <w:ind w:left="-284" w:right="-330"/>
        <w:jc w:val="both"/>
        <w:rPr>
          <w:rFonts w:ascii="Arial" w:eastAsiaTheme="minorHAnsi" w:hAnsi="Arial" w:cs="Arial"/>
          <w:szCs w:val="24"/>
          <w:lang w:val="en-US"/>
        </w:rPr>
      </w:pPr>
      <w:r w:rsidRPr="00D422FA">
        <w:rPr>
          <w:rFonts w:ascii="Arial" w:eastAsiaTheme="minorHAnsi" w:hAnsi="Arial" w:cs="Arial"/>
          <w:szCs w:val="24"/>
          <w:lang w:val="en-US"/>
        </w:rPr>
        <w:t xml:space="preserve">The Administration has engaged and worked closely with an external consultant (Talis) to develop Asset Management Plans across each of the City’s primary asset classes (Buildings, Drainage, Parks, Paths, Roads). </w:t>
      </w:r>
    </w:p>
    <w:p w14:paraId="4F7DFA20" w14:textId="77777777" w:rsidR="00D422FA" w:rsidRPr="00D422FA" w:rsidRDefault="00D422FA" w:rsidP="00D422FA">
      <w:pPr>
        <w:ind w:left="-284" w:right="-330"/>
        <w:jc w:val="both"/>
        <w:rPr>
          <w:rFonts w:ascii="Arial" w:eastAsiaTheme="minorHAnsi" w:hAnsi="Arial" w:cs="Arial"/>
          <w:bCs/>
          <w:szCs w:val="24"/>
          <w:lang w:val="en-US"/>
        </w:rPr>
      </w:pPr>
    </w:p>
    <w:p w14:paraId="2EF18806" w14:textId="77777777" w:rsidR="00D422FA" w:rsidRPr="00D422FA" w:rsidRDefault="00D422FA" w:rsidP="00D422FA">
      <w:pPr>
        <w:ind w:left="-284" w:right="-330"/>
        <w:jc w:val="both"/>
        <w:rPr>
          <w:rFonts w:ascii="Arial" w:eastAsiaTheme="minorHAnsi" w:hAnsi="Arial" w:cs="Arial"/>
          <w:szCs w:val="32"/>
          <w:lang w:val="en-US"/>
        </w:rPr>
      </w:pPr>
      <w:r w:rsidRPr="00D422FA">
        <w:rPr>
          <w:rFonts w:ascii="Arial" w:eastAsiaTheme="minorHAnsi" w:hAnsi="Arial" w:cs="Arial"/>
          <w:szCs w:val="32"/>
          <w:lang w:val="en-US"/>
        </w:rPr>
        <w:t>The Asset Management Plans highlight some key elements and concerns regarding the management of the City’s asset portfolio which are sumarised as follows:</w:t>
      </w:r>
    </w:p>
    <w:p w14:paraId="02FC2553" w14:textId="77777777" w:rsidR="00D422FA" w:rsidRPr="00D422FA" w:rsidRDefault="00D422FA" w:rsidP="00D422FA">
      <w:pPr>
        <w:ind w:left="-284" w:right="-330"/>
        <w:jc w:val="both"/>
        <w:rPr>
          <w:rFonts w:ascii="Arial" w:eastAsiaTheme="minorHAnsi" w:hAnsi="Arial" w:cs="Arial"/>
          <w:szCs w:val="32"/>
          <w:lang w:val="en-US"/>
        </w:rPr>
      </w:pPr>
    </w:p>
    <w:p w14:paraId="1E309E25" w14:textId="77777777" w:rsidR="00D422FA" w:rsidRPr="00D422FA" w:rsidRDefault="00D422FA" w:rsidP="00D422FA">
      <w:pPr>
        <w:numPr>
          <w:ilvl w:val="0"/>
          <w:numId w:val="29"/>
        </w:numPr>
        <w:spacing w:after="200" w:line="276" w:lineRule="auto"/>
        <w:ind w:left="284" w:right="-330" w:hanging="568"/>
        <w:contextualSpacing/>
        <w:jc w:val="both"/>
        <w:rPr>
          <w:rFonts w:ascii="Arial" w:eastAsiaTheme="minorHAnsi" w:hAnsi="Arial" w:cs="Arial"/>
          <w:szCs w:val="32"/>
          <w:lang w:val="en-US"/>
        </w:rPr>
      </w:pPr>
      <w:r w:rsidRPr="00D422FA">
        <w:rPr>
          <w:rFonts w:ascii="Arial" w:eastAsiaTheme="minorHAnsi" w:hAnsi="Arial" w:cs="Arial"/>
          <w:szCs w:val="32"/>
          <w:lang w:val="en-US"/>
        </w:rPr>
        <w:t>There is a significant increase in asset portfolio value compared to previous financial years likely caused by undervaluing of assets in previous years,</w:t>
      </w:r>
    </w:p>
    <w:p w14:paraId="4A2FC5BD" w14:textId="77777777" w:rsidR="00D422FA" w:rsidRPr="00D422FA" w:rsidRDefault="00D422FA" w:rsidP="00D422FA">
      <w:pPr>
        <w:numPr>
          <w:ilvl w:val="0"/>
          <w:numId w:val="29"/>
        </w:numPr>
        <w:spacing w:after="200" w:line="276" w:lineRule="auto"/>
        <w:ind w:left="284" w:right="-330" w:hanging="568"/>
        <w:contextualSpacing/>
        <w:jc w:val="both"/>
        <w:rPr>
          <w:rFonts w:ascii="Arial" w:eastAsiaTheme="minorHAnsi" w:hAnsi="Arial" w:cs="Arial"/>
          <w:szCs w:val="24"/>
          <w:lang w:val="en-US"/>
        </w:rPr>
      </w:pPr>
      <w:r w:rsidRPr="00D422FA">
        <w:rPr>
          <w:rFonts w:ascii="Arial" w:eastAsiaTheme="minorHAnsi" w:hAnsi="Arial" w:cs="Arial"/>
          <w:szCs w:val="24"/>
          <w:lang w:val="en-US"/>
        </w:rPr>
        <w:t>There are identified funding gaps that exist between current and required expenditure to meet asset renewal needs</w:t>
      </w:r>
    </w:p>
    <w:p w14:paraId="25C1BB67" w14:textId="77777777" w:rsidR="00D422FA" w:rsidRPr="00D422FA" w:rsidRDefault="00D422FA" w:rsidP="00D422FA">
      <w:pPr>
        <w:numPr>
          <w:ilvl w:val="0"/>
          <w:numId w:val="29"/>
        </w:numPr>
        <w:spacing w:after="200" w:line="276" w:lineRule="auto"/>
        <w:ind w:left="284" w:right="-330" w:hanging="568"/>
        <w:contextualSpacing/>
        <w:jc w:val="both"/>
        <w:rPr>
          <w:rFonts w:ascii="Arial" w:eastAsiaTheme="minorHAnsi" w:hAnsi="Arial" w:cs="Arial"/>
          <w:szCs w:val="24"/>
          <w:lang w:val="en-US"/>
        </w:rPr>
      </w:pPr>
      <w:r w:rsidRPr="00D422FA">
        <w:rPr>
          <w:rFonts w:ascii="Arial" w:eastAsiaTheme="minorHAnsi" w:hAnsi="Arial" w:cs="Arial"/>
          <w:szCs w:val="24"/>
          <w:lang w:val="en-US"/>
        </w:rPr>
        <w:t>There is a considerable backlog of assets which require intervention, likely caused by delayed renewal of the assets when intervention was historically required</w:t>
      </w:r>
    </w:p>
    <w:p w14:paraId="143F2CCC" w14:textId="77777777" w:rsidR="00D422FA" w:rsidRPr="00D422FA" w:rsidRDefault="00D422FA" w:rsidP="00D422FA">
      <w:pPr>
        <w:numPr>
          <w:ilvl w:val="0"/>
          <w:numId w:val="29"/>
        </w:numPr>
        <w:spacing w:after="200" w:line="276" w:lineRule="auto"/>
        <w:ind w:left="284" w:right="-330" w:hanging="568"/>
        <w:contextualSpacing/>
        <w:jc w:val="both"/>
        <w:rPr>
          <w:rFonts w:ascii="Arial" w:eastAsiaTheme="minorHAnsi" w:hAnsi="Arial" w:cs="Arial"/>
          <w:szCs w:val="24"/>
          <w:lang w:val="en-US"/>
        </w:rPr>
      </w:pPr>
      <w:r w:rsidRPr="00D422FA">
        <w:rPr>
          <w:rFonts w:ascii="Arial" w:eastAsiaTheme="minorHAnsi" w:hAnsi="Arial" w:cs="Arial"/>
          <w:szCs w:val="24"/>
          <w:lang w:val="en-US"/>
        </w:rPr>
        <w:t>The overall condition of assets has substantially deteriorated over time and adopted useful lives have been historically overestimated; and</w:t>
      </w:r>
    </w:p>
    <w:p w14:paraId="56A6416F" w14:textId="77777777" w:rsidR="00D422FA" w:rsidRPr="00D422FA" w:rsidRDefault="00D422FA" w:rsidP="00D422FA">
      <w:pPr>
        <w:numPr>
          <w:ilvl w:val="0"/>
          <w:numId w:val="29"/>
        </w:numPr>
        <w:spacing w:after="200" w:line="276" w:lineRule="auto"/>
        <w:ind w:left="284" w:right="-330" w:hanging="568"/>
        <w:contextualSpacing/>
        <w:jc w:val="both"/>
        <w:rPr>
          <w:rFonts w:ascii="Arial" w:eastAsiaTheme="minorHAnsi" w:hAnsi="Arial" w:cs="Arial"/>
          <w:szCs w:val="24"/>
          <w:lang w:val="en-US"/>
        </w:rPr>
      </w:pPr>
      <w:r w:rsidRPr="00D422FA">
        <w:rPr>
          <w:rFonts w:ascii="Arial" w:eastAsiaTheme="minorHAnsi" w:hAnsi="Arial" w:cs="Arial"/>
          <w:szCs w:val="24"/>
          <w:lang w:val="en-US"/>
        </w:rPr>
        <w:t xml:space="preserve">The absence of several strategic and guiding documents that would provide direction for each asset class including an Integrated Transport Strategy, Building Strategy, Path Network Strategy, Data Management Plans, etc. </w:t>
      </w:r>
    </w:p>
    <w:p w14:paraId="4329296C" w14:textId="77777777" w:rsidR="00D422FA" w:rsidRPr="00D422FA" w:rsidRDefault="00D422FA" w:rsidP="00D422FA">
      <w:pPr>
        <w:ind w:right="-330"/>
        <w:jc w:val="both"/>
        <w:rPr>
          <w:rFonts w:ascii="Arial" w:eastAsiaTheme="minorHAnsi" w:hAnsi="Arial" w:cs="Arial"/>
          <w:szCs w:val="32"/>
          <w:lang w:val="en-US"/>
        </w:rPr>
      </w:pPr>
    </w:p>
    <w:p w14:paraId="1D26F5DE" w14:textId="77777777" w:rsidR="00D422FA" w:rsidRPr="00D422FA" w:rsidRDefault="00D422FA" w:rsidP="00D422FA">
      <w:pPr>
        <w:ind w:left="-284" w:right="-330"/>
        <w:jc w:val="both"/>
        <w:rPr>
          <w:rFonts w:ascii="Arial" w:eastAsiaTheme="minorHAnsi" w:hAnsi="Arial" w:cs="Arial"/>
          <w:szCs w:val="24"/>
          <w:lang w:val="en-US"/>
        </w:rPr>
      </w:pPr>
      <w:r w:rsidRPr="00D422FA">
        <w:rPr>
          <w:rFonts w:ascii="Arial" w:eastAsiaTheme="minorHAnsi" w:hAnsi="Arial" w:cs="Arial"/>
          <w:szCs w:val="24"/>
          <w:lang w:val="en-US"/>
        </w:rPr>
        <w:t xml:space="preserve">To manage the key elements and concerns within the Asset Management Plans, possible approaches are as follows:  </w:t>
      </w:r>
    </w:p>
    <w:p w14:paraId="7AB3131F" w14:textId="77777777" w:rsidR="00D422FA" w:rsidRPr="00D422FA" w:rsidRDefault="00D422FA" w:rsidP="00D422FA">
      <w:pPr>
        <w:ind w:left="-284" w:right="-330"/>
        <w:jc w:val="both"/>
        <w:rPr>
          <w:rFonts w:ascii="Arial" w:eastAsiaTheme="minorHAnsi" w:hAnsi="Arial" w:cs="Arial"/>
          <w:szCs w:val="32"/>
          <w:lang w:val="en-US"/>
        </w:rPr>
      </w:pPr>
    </w:p>
    <w:p w14:paraId="42F1856C" w14:textId="77777777" w:rsidR="00D422FA" w:rsidRPr="00D422FA" w:rsidRDefault="00D422FA" w:rsidP="00D422FA">
      <w:pPr>
        <w:numPr>
          <w:ilvl w:val="0"/>
          <w:numId w:val="29"/>
        </w:numPr>
        <w:spacing w:after="200" w:line="276" w:lineRule="auto"/>
        <w:ind w:left="284" w:right="-330" w:hanging="568"/>
        <w:contextualSpacing/>
        <w:jc w:val="both"/>
        <w:rPr>
          <w:rFonts w:ascii="Arial" w:eastAsiaTheme="minorHAnsi" w:hAnsi="Arial" w:cs="Arial"/>
          <w:szCs w:val="32"/>
          <w:lang w:val="en-US"/>
        </w:rPr>
      </w:pPr>
      <w:r w:rsidRPr="00D422FA">
        <w:rPr>
          <w:rFonts w:ascii="Arial" w:eastAsiaTheme="minorHAnsi" w:hAnsi="Arial" w:cs="Arial"/>
          <w:szCs w:val="32"/>
          <w:lang w:val="en-US"/>
        </w:rPr>
        <w:t>Increase the funding / expenditure for asset renewal, ensuring that the assets remain within appropriate serviceable levels,</w:t>
      </w:r>
    </w:p>
    <w:p w14:paraId="46984F22" w14:textId="77777777" w:rsidR="00D422FA" w:rsidRPr="00D422FA" w:rsidRDefault="00D422FA" w:rsidP="00D422FA">
      <w:pPr>
        <w:numPr>
          <w:ilvl w:val="0"/>
          <w:numId w:val="29"/>
        </w:numPr>
        <w:spacing w:after="200" w:line="276" w:lineRule="auto"/>
        <w:ind w:left="284" w:right="-330" w:hanging="568"/>
        <w:contextualSpacing/>
        <w:jc w:val="both"/>
        <w:rPr>
          <w:rFonts w:ascii="Arial" w:eastAsiaTheme="minorHAnsi" w:hAnsi="Arial" w:cs="Arial"/>
          <w:szCs w:val="32"/>
          <w:lang w:val="en-US"/>
        </w:rPr>
      </w:pPr>
      <w:r w:rsidRPr="00D422FA">
        <w:rPr>
          <w:rFonts w:ascii="Arial" w:eastAsiaTheme="minorHAnsi" w:hAnsi="Arial" w:cs="Arial"/>
          <w:szCs w:val="32"/>
          <w:lang w:val="en-US"/>
        </w:rPr>
        <w:t>To reduce levels of service (technical and customer) to sustainable levels</w:t>
      </w:r>
    </w:p>
    <w:p w14:paraId="5C20AF74" w14:textId="77777777" w:rsidR="00D422FA" w:rsidRPr="00D422FA" w:rsidRDefault="00D422FA" w:rsidP="00D422FA">
      <w:pPr>
        <w:numPr>
          <w:ilvl w:val="0"/>
          <w:numId w:val="29"/>
        </w:numPr>
        <w:spacing w:after="200" w:line="276" w:lineRule="auto"/>
        <w:ind w:left="284" w:right="-330" w:hanging="568"/>
        <w:contextualSpacing/>
        <w:jc w:val="both"/>
        <w:rPr>
          <w:rFonts w:ascii="Arial" w:eastAsiaTheme="minorHAnsi" w:hAnsi="Arial" w:cs="Arial"/>
          <w:szCs w:val="32"/>
          <w:lang w:val="en-US"/>
        </w:rPr>
      </w:pPr>
      <w:r w:rsidRPr="00D422FA">
        <w:rPr>
          <w:rFonts w:ascii="Arial" w:eastAsiaTheme="minorHAnsi" w:hAnsi="Arial" w:cs="Arial"/>
          <w:szCs w:val="32"/>
          <w:lang w:val="en-US"/>
        </w:rPr>
        <w:t>Review and rationalisation of the City’s asset portfolio, to ensure sustainable and effective provision of services</w:t>
      </w:r>
    </w:p>
    <w:p w14:paraId="6CF7E8C1" w14:textId="77777777" w:rsidR="00D422FA" w:rsidRPr="00D422FA" w:rsidRDefault="00D422FA" w:rsidP="00D422FA">
      <w:pPr>
        <w:ind w:left="-284" w:right="-330"/>
        <w:jc w:val="both"/>
        <w:rPr>
          <w:rFonts w:ascii="Arial" w:eastAsiaTheme="minorHAnsi" w:hAnsi="Arial" w:cs="Arial"/>
          <w:szCs w:val="32"/>
          <w:lang w:val="en-US"/>
        </w:rPr>
      </w:pPr>
    </w:p>
    <w:p w14:paraId="7DA9185D" w14:textId="77777777" w:rsidR="00D422FA" w:rsidRPr="00D422FA" w:rsidRDefault="00D422FA" w:rsidP="00D422FA">
      <w:pPr>
        <w:ind w:left="-284" w:right="-330"/>
        <w:jc w:val="both"/>
        <w:rPr>
          <w:rFonts w:ascii="Arial" w:eastAsiaTheme="minorHAnsi" w:hAnsi="Arial" w:cs="Arial"/>
          <w:szCs w:val="24"/>
          <w:lang w:val="en-US"/>
        </w:rPr>
      </w:pPr>
      <w:r w:rsidRPr="00D422FA">
        <w:rPr>
          <w:rFonts w:ascii="Arial" w:eastAsiaTheme="minorHAnsi" w:hAnsi="Arial" w:cs="Arial"/>
          <w:szCs w:val="24"/>
          <w:lang w:val="en-US"/>
        </w:rPr>
        <w:t>The Administration has noted the above elements that will require action, and will be presented to Council in due course for consideration. It is noted that the Asset Management Plans have identified several areas of improvement that will require strategic decisions in the next three years to further develop the City’s long-term sustainably, and management of the City’s asset portfolio.</w:t>
      </w:r>
    </w:p>
    <w:p w14:paraId="5B18A97C" w14:textId="77777777" w:rsidR="00D422FA" w:rsidRPr="00D422FA" w:rsidRDefault="00D422FA" w:rsidP="00D422FA">
      <w:pPr>
        <w:ind w:left="-284" w:right="-330"/>
        <w:jc w:val="both"/>
        <w:rPr>
          <w:rFonts w:ascii="Arial" w:eastAsiaTheme="minorHAnsi" w:hAnsi="Arial" w:cs="Arial"/>
          <w:szCs w:val="24"/>
          <w:lang w:val="en-GB"/>
        </w:rPr>
      </w:pPr>
    </w:p>
    <w:p w14:paraId="5C2AE412" w14:textId="77777777" w:rsidR="00D422FA" w:rsidRPr="00D422FA" w:rsidRDefault="00D422FA" w:rsidP="00D422FA">
      <w:pPr>
        <w:ind w:left="-284" w:right="-330"/>
        <w:jc w:val="both"/>
        <w:rPr>
          <w:rFonts w:ascii="Arial" w:eastAsiaTheme="minorHAnsi" w:hAnsi="Arial" w:cs="Arial"/>
          <w:szCs w:val="24"/>
          <w:lang w:val="en-GB"/>
        </w:rPr>
      </w:pPr>
      <w:r w:rsidRPr="00D422FA">
        <w:rPr>
          <w:rFonts w:ascii="Arial" w:eastAsiaTheme="minorHAnsi" w:hAnsi="Arial" w:cs="Arial"/>
          <w:szCs w:val="24"/>
          <w:lang w:val="en-GB"/>
        </w:rPr>
        <w:t xml:space="preserve">The Asset Management Plans are live documents and will be continually reviewed and updated on a regular basis as new data, knowledge and information is discovered, works are completed, and strategic decisions are made. </w:t>
      </w:r>
    </w:p>
    <w:p w14:paraId="747C6133" w14:textId="77777777" w:rsidR="00D422FA" w:rsidRPr="00D422FA" w:rsidRDefault="00D422FA" w:rsidP="00D422FA">
      <w:pPr>
        <w:ind w:left="-284" w:right="-330"/>
        <w:jc w:val="both"/>
        <w:rPr>
          <w:rFonts w:ascii="Arial" w:eastAsiaTheme="minorHAnsi" w:hAnsi="Arial" w:cs="Arial"/>
          <w:szCs w:val="24"/>
          <w:lang w:val="en-GB"/>
        </w:rPr>
      </w:pPr>
    </w:p>
    <w:p w14:paraId="62A9D97C" w14:textId="77777777" w:rsidR="00D422FA" w:rsidRPr="00D422FA" w:rsidRDefault="00D422FA" w:rsidP="00D422FA">
      <w:pPr>
        <w:ind w:left="-284" w:right="-330"/>
        <w:jc w:val="both"/>
        <w:rPr>
          <w:rFonts w:ascii="Arial" w:eastAsiaTheme="minorHAnsi" w:hAnsi="Arial" w:cs="Arial"/>
          <w:szCs w:val="24"/>
          <w:lang w:val="en-GB"/>
        </w:rPr>
      </w:pPr>
      <w:r w:rsidRPr="00D422FA">
        <w:rPr>
          <w:rFonts w:ascii="Arial" w:eastAsiaTheme="minorHAnsi" w:hAnsi="Arial" w:cs="Arial"/>
          <w:szCs w:val="24"/>
          <w:lang w:val="en-GB"/>
        </w:rPr>
        <w:t>It is proposed that the Asset Management Plans will be updated and reviewed frequently on an ongoing basis as new information is received. The Administration expects that going forward the Councillors will receive an annual presentation through a Concept Forum, on the current state of the City’s Assets.</w:t>
      </w:r>
    </w:p>
    <w:p w14:paraId="290962E8" w14:textId="77777777" w:rsidR="00D422FA" w:rsidRDefault="00D422FA" w:rsidP="00D422FA">
      <w:pPr>
        <w:ind w:left="-284" w:right="-330"/>
        <w:jc w:val="both"/>
        <w:rPr>
          <w:rFonts w:ascii="Arial" w:eastAsiaTheme="minorHAnsi" w:hAnsi="Arial" w:cs="Arial"/>
          <w:szCs w:val="24"/>
          <w:lang w:val="en-US"/>
        </w:rPr>
      </w:pPr>
    </w:p>
    <w:p w14:paraId="7C6B458B" w14:textId="77777777" w:rsidR="000F6209" w:rsidRPr="00D422FA" w:rsidRDefault="000F6209" w:rsidP="00D422FA">
      <w:pPr>
        <w:ind w:left="-284" w:right="-330"/>
        <w:jc w:val="both"/>
        <w:rPr>
          <w:rFonts w:ascii="Arial" w:eastAsiaTheme="minorHAnsi" w:hAnsi="Arial" w:cs="Arial"/>
          <w:szCs w:val="24"/>
          <w:lang w:val="en-US"/>
        </w:rPr>
      </w:pPr>
    </w:p>
    <w:p w14:paraId="68243798" w14:textId="77777777" w:rsidR="00D422FA" w:rsidRPr="00D422FA" w:rsidRDefault="00D422FA" w:rsidP="00D422FA">
      <w:pPr>
        <w:ind w:left="-284" w:right="-330"/>
        <w:jc w:val="both"/>
        <w:rPr>
          <w:rFonts w:ascii="Arial" w:eastAsiaTheme="minorHAnsi" w:hAnsi="Arial" w:cs="Arial"/>
          <w:b/>
          <w:color w:val="17365D" w:themeColor="text2" w:themeShade="BF"/>
          <w:sz w:val="28"/>
          <w:szCs w:val="32"/>
          <w:lang w:val="en-US"/>
        </w:rPr>
      </w:pPr>
      <w:r w:rsidRPr="00D422FA">
        <w:rPr>
          <w:rFonts w:ascii="Arial" w:eastAsiaTheme="minorHAnsi" w:hAnsi="Arial" w:cs="Arial"/>
          <w:b/>
          <w:color w:val="17365D" w:themeColor="text2" w:themeShade="BF"/>
          <w:sz w:val="28"/>
          <w:szCs w:val="32"/>
          <w:lang w:val="en-US"/>
        </w:rPr>
        <w:t>Consultation</w:t>
      </w:r>
    </w:p>
    <w:p w14:paraId="5075AFD7" w14:textId="77777777" w:rsidR="00D422FA" w:rsidRPr="00D422FA" w:rsidRDefault="00D422FA" w:rsidP="00D422FA">
      <w:pPr>
        <w:ind w:left="-284" w:right="-330"/>
        <w:jc w:val="both"/>
        <w:rPr>
          <w:rFonts w:ascii="Arial" w:eastAsiaTheme="minorHAnsi" w:hAnsi="Arial" w:cs="Arial"/>
          <w:b/>
          <w:szCs w:val="32"/>
          <w:lang w:val="en-US"/>
        </w:rPr>
      </w:pPr>
    </w:p>
    <w:p w14:paraId="4DE79AFA" w14:textId="77777777" w:rsidR="00D422FA" w:rsidRPr="00D422FA" w:rsidRDefault="00D422FA" w:rsidP="00D422FA">
      <w:pPr>
        <w:ind w:left="-284" w:right="-330"/>
        <w:jc w:val="both"/>
        <w:rPr>
          <w:rFonts w:ascii="Arial" w:eastAsiaTheme="minorHAnsi" w:hAnsi="Arial" w:cs="Arial"/>
          <w:szCs w:val="32"/>
          <w:lang w:val="en-US"/>
        </w:rPr>
      </w:pPr>
      <w:r w:rsidRPr="00D422FA">
        <w:rPr>
          <w:rFonts w:ascii="Arial" w:eastAsiaTheme="minorHAnsi" w:hAnsi="Arial" w:cs="Arial"/>
          <w:szCs w:val="32"/>
          <w:lang w:val="en-US"/>
        </w:rPr>
        <w:t>Consultation with</w:t>
      </w:r>
      <w:r w:rsidRPr="00D422FA" w:rsidDel="00DF70AD">
        <w:rPr>
          <w:rFonts w:ascii="Arial" w:eastAsiaTheme="minorHAnsi" w:hAnsi="Arial" w:cs="Arial"/>
          <w:szCs w:val="32"/>
          <w:lang w:val="en-US"/>
        </w:rPr>
        <w:t xml:space="preserve"> </w:t>
      </w:r>
      <w:r w:rsidRPr="00D422FA">
        <w:rPr>
          <w:rFonts w:ascii="Arial" w:eastAsiaTheme="minorHAnsi" w:hAnsi="Arial" w:cs="Arial"/>
          <w:szCs w:val="32"/>
          <w:lang w:val="en-US"/>
        </w:rPr>
        <w:t>stakeholders was conducted and feedback sought to ensure that objectives within the Asset Management Plans reflect the current status quo, are consistent and achievable, which included but is not limited to:</w:t>
      </w:r>
    </w:p>
    <w:p w14:paraId="49315AC9" w14:textId="77777777" w:rsidR="00D422FA" w:rsidRPr="00D422FA" w:rsidRDefault="00D422FA" w:rsidP="00D422FA">
      <w:pPr>
        <w:ind w:left="-284" w:right="-330"/>
        <w:jc w:val="both"/>
        <w:rPr>
          <w:rFonts w:ascii="Arial" w:eastAsiaTheme="minorHAnsi" w:hAnsi="Arial" w:cs="Arial"/>
          <w:szCs w:val="32"/>
          <w:lang w:val="en-US"/>
        </w:rPr>
      </w:pPr>
    </w:p>
    <w:p w14:paraId="0574B56D" w14:textId="77777777" w:rsidR="00D422FA" w:rsidRPr="00D422FA" w:rsidRDefault="00D422FA" w:rsidP="00D422FA">
      <w:pPr>
        <w:numPr>
          <w:ilvl w:val="0"/>
          <w:numId w:val="29"/>
        </w:numPr>
        <w:spacing w:after="200" w:line="276" w:lineRule="auto"/>
        <w:ind w:left="284" w:right="-330" w:hanging="568"/>
        <w:contextualSpacing/>
        <w:jc w:val="both"/>
        <w:rPr>
          <w:rFonts w:ascii="Arial" w:eastAsiaTheme="minorHAnsi" w:hAnsi="Arial" w:cs="Arial"/>
          <w:szCs w:val="32"/>
          <w:lang w:val="en-US"/>
        </w:rPr>
      </w:pPr>
      <w:r w:rsidRPr="00D422FA">
        <w:rPr>
          <w:rFonts w:ascii="Arial" w:eastAsiaTheme="minorHAnsi" w:hAnsi="Arial" w:cs="Arial"/>
          <w:szCs w:val="32"/>
          <w:lang w:val="en-US"/>
        </w:rPr>
        <w:t>Elected Members of Council</w:t>
      </w:r>
    </w:p>
    <w:p w14:paraId="6960D95B" w14:textId="77777777" w:rsidR="00D422FA" w:rsidRPr="00D422FA" w:rsidRDefault="00D422FA" w:rsidP="00D422FA">
      <w:pPr>
        <w:numPr>
          <w:ilvl w:val="0"/>
          <w:numId w:val="29"/>
        </w:numPr>
        <w:spacing w:after="200" w:line="276" w:lineRule="auto"/>
        <w:ind w:left="284" w:right="-330" w:hanging="568"/>
        <w:contextualSpacing/>
        <w:jc w:val="both"/>
        <w:rPr>
          <w:rFonts w:ascii="Arial" w:eastAsiaTheme="minorHAnsi" w:hAnsi="Arial" w:cs="Arial"/>
          <w:szCs w:val="32"/>
          <w:lang w:val="en-US"/>
        </w:rPr>
      </w:pPr>
      <w:r w:rsidRPr="00D422FA">
        <w:rPr>
          <w:rFonts w:ascii="Arial" w:eastAsiaTheme="minorHAnsi" w:hAnsi="Arial" w:cs="Arial"/>
          <w:szCs w:val="32"/>
          <w:lang w:val="en-US"/>
        </w:rPr>
        <w:t>Directors and Managers</w:t>
      </w:r>
    </w:p>
    <w:p w14:paraId="437F7231" w14:textId="77777777" w:rsidR="00D422FA" w:rsidRPr="00D422FA" w:rsidRDefault="00D422FA" w:rsidP="00D422FA">
      <w:pPr>
        <w:numPr>
          <w:ilvl w:val="0"/>
          <w:numId w:val="29"/>
        </w:numPr>
        <w:spacing w:after="200" w:line="276" w:lineRule="auto"/>
        <w:ind w:left="284" w:right="-330" w:hanging="568"/>
        <w:contextualSpacing/>
        <w:jc w:val="both"/>
        <w:rPr>
          <w:rFonts w:ascii="Arial" w:eastAsiaTheme="minorHAnsi" w:hAnsi="Arial" w:cs="Arial"/>
          <w:szCs w:val="32"/>
          <w:lang w:val="en-US"/>
        </w:rPr>
      </w:pPr>
      <w:r w:rsidRPr="00D422FA">
        <w:rPr>
          <w:rFonts w:ascii="Arial" w:eastAsiaTheme="minorHAnsi" w:hAnsi="Arial" w:cs="Arial"/>
          <w:szCs w:val="32"/>
          <w:lang w:val="en-US"/>
        </w:rPr>
        <w:t>External Consultants</w:t>
      </w:r>
    </w:p>
    <w:p w14:paraId="0B4C9E7E" w14:textId="77777777" w:rsidR="00D422FA" w:rsidRPr="00D422FA" w:rsidRDefault="00D422FA" w:rsidP="00D422FA">
      <w:pPr>
        <w:numPr>
          <w:ilvl w:val="0"/>
          <w:numId w:val="29"/>
        </w:numPr>
        <w:spacing w:after="200" w:line="276" w:lineRule="auto"/>
        <w:ind w:left="284" w:right="-330" w:hanging="568"/>
        <w:contextualSpacing/>
        <w:jc w:val="both"/>
        <w:rPr>
          <w:rFonts w:ascii="Arial" w:eastAsiaTheme="minorHAnsi" w:hAnsi="Arial" w:cs="Arial"/>
          <w:szCs w:val="32"/>
          <w:lang w:val="en-US"/>
        </w:rPr>
      </w:pPr>
      <w:r w:rsidRPr="00D422FA">
        <w:rPr>
          <w:rFonts w:ascii="Arial" w:eastAsiaTheme="minorHAnsi" w:hAnsi="Arial" w:cs="Arial"/>
          <w:szCs w:val="32"/>
          <w:lang w:val="en-US"/>
        </w:rPr>
        <w:t>Other Local Governments</w:t>
      </w:r>
    </w:p>
    <w:p w14:paraId="1568EF57" w14:textId="129EC9B4" w:rsidR="00D422FA" w:rsidRDefault="00D422FA" w:rsidP="00D422FA">
      <w:pPr>
        <w:ind w:left="-284" w:right="-330"/>
        <w:jc w:val="both"/>
        <w:rPr>
          <w:rFonts w:ascii="Arial" w:eastAsiaTheme="minorHAnsi" w:hAnsi="Arial" w:cs="Arial"/>
          <w:szCs w:val="32"/>
          <w:lang w:val="en-US"/>
        </w:rPr>
      </w:pPr>
    </w:p>
    <w:p w14:paraId="70ACA799" w14:textId="77777777" w:rsidR="00EC3680" w:rsidRDefault="00EC3680" w:rsidP="00D422FA">
      <w:pPr>
        <w:ind w:left="-284" w:right="-330"/>
        <w:jc w:val="both"/>
        <w:rPr>
          <w:rFonts w:ascii="Arial" w:eastAsiaTheme="minorHAnsi" w:hAnsi="Arial" w:cs="Arial"/>
          <w:szCs w:val="32"/>
          <w:lang w:val="en-US"/>
        </w:rPr>
      </w:pPr>
    </w:p>
    <w:p w14:paraId="5819C0F3" w14:textId="77777777" w:rsidR="000F6209" w:rsidRDefault="000F6209" w:rsidP="00D422FA">
      <w:pPr>
        <w:ind w:left="-284" w:right="-330"/>
        <w:jc w:val="both"/>
        <w:rPr>
          <w:rFonts w:ascii="Arial" w:eastAsiaTheme="minorHAnsi" w:hAnsi="Arial" w:cs="Arial"/>
          <w:szCs w:val="32"/>
          <w:lang w:val="en-US"/>
        </w:rPr>
      </w:pPr>
    </w:p>
    <w:p w14:paraId="3CF24E75" w14:textId="77777777" w:rsidR="000F6209" w:rsidRPr="00D422FA" w:rsidRDefault="000F6209" w:rsidP="00D422FA">
      <w:pPr>
        <w:ind w:left="-284" w:right="-330"/>
        <w:jc w:val="both"/>
        <w:rPr>
          <w:rFonts w:ascii="Arial" w:eastAsiaTheme="minorHAnsi" w:hAnsi="Arial" w:cs="Arial"/>
          <w:szCs w:val="32"/>
          <w:lang w:val="en-US"/>
        </w:rPr>
      </w:pPr>
    </w:p>
    <w:p w14:paraId="75B28C7B" w14:textId="77777777" w:rsidR="00D422FA" w:rsidRPr="00D422FA" w:rsidRDefault="00D422FA" w:rsidP="00D422FA">
      <w:pPr>
        <w:ind w:left="-284" w:right="-330"/>
        <w:jc w:val="both"/>
        <w:rPr>
          <w:rFonts w:ascii="Arial" w:eastAsiaTheme="minorHAnsi" w:hAnsi="Arial" w:cs="Arial"/>
          <w:b/>
          <w:color w:val="17365D" w:themeColor="text2" w:themeShade="BF"/>
          <w:sz w:val="28"/>
          <w:szCs w:val="32"/>
          <w:lang w:val="en-US"/>
        </w:rPr>
      </w:pPr>
      <w:r w:rsidRPr="00D422FA">
        <w:rPr>
          <w:rFonts w:ascii="Arial" w:eastAsiaTheme="minorHAnsi" w:hAnsi="Arial" w:cs="Arial"/>
          <w:b/>
          <w:color w:val="17365D" w:themeColor="text2" w:themeShade="BF"/>
          <w:sz w:val="28"/>
          <w:szCs w:val="32"/>
          <w:lang w:val="en-US"/>
        </w:rPr>
        <w:t>Strategic Implications</w:t>
      </w:r>
    </w:p>
    <w:p w14:paraId="5DC44D82" w14:textId="77777777" w:rsidR="00D422FA" w:rsidRPr="00D422FA" w:rsidRDefault="00D422FA" w:rsidP="00D422FA">
      <w:pPr>
        <w:ind w:left="-284" w:right="-330"/>
        <w:jc w:val="both"/>
        <w:rPr>
          <w:rFonts w:ascii="Arial" w:eastAsiaTheme="minorHAnsi" w:hAnsi="Arial" w:cs="Arial"/>
          <w:szCs w:val="32"/>
          <w:highlight w:val="red"/>
          <w:lang w:val="en-US"/>
        </w:rPr>
      </w:pPr>
    </w:p>
    <w:p w14:paraId="4EDE53C2" w14:textId="77777777" w:rsidR="00D422FA" w:rsidRPr="00D422FA" w:rsidRDefault="00D422FA" w:rsidP="00EC3680">
      <w:pPr>
        <w:ind w:left="-284" w:right="-330"/>
        <w:jc w:val="both"/>
        <w:rPr>
          <w:rFonts w:ascii="Arial" w:eastAsiaTheme="minorHAnsi" w:hAnsi="Arial" w:cs="Arial"/>
          <w:bCs/>
          <w:szCs w:val="24"/>
          <w:lang w:val="en-US"/>
        </w:rPr>
      </w:pPr>
      <w:r w:rsidRPr="00D422FA">
        <w:rPr>
          <w:rFonts w:ascii="Arial" w:eastAsiaTheme="minorHAnsi" w:hAnsi="Arial" w:cs="Arial"/>
          <w:szCs w:val="24"/>
          <w:lang w:val="en-US"/>
        </w:rPr>
        <w:t xml:space="preserve">WA Local Governments are required to align strategic planning objectives and processes with the Integrated Planning and Reporting (IPR) Framework of the </w:t>
      </w:r>
      <w:r w:rsidRPr="00D422FA">
        <w:rPr>
          <w:rFonts w:ascii="Arial" w:eastAsiaTheme="minorHAnsi" w:hAnsi="Arial" w:cs="Arial"/>
          <w:bCs/>
          <w:szCs w:val="24"/>
          <w:lang w:val="en-US"/>
        </w:rPr>
        <w:t xml:space="preserve">Department of Local Government, Sport, and Cultural Industries (DLGSCI). </w:t>
      </w:r>
    </w:p>
    <w:p w14:paraId="42402A05" w14:textId="77777777" w:rsidR="00D422FA" w:rsidRPr="00D422FA" w:rsidRDefault="00D422FA" w:rsidP="00EC3680">
      <w:pPr>
        <w:ind w:left="-284" w:right="-330"/>
        <w:jc w:val="both"/>
        <w:rPr>
          <w:rFonts w:ascii="Arial" w:eastAsiaTheme="minorHAnsi" w:hAnsi="Arial" w:cs="Arial"/>
          <w:bCs/>
          <w:szCs w:val="24"/>
          <w:lang w:val="en-US"/>
        </w:rPr>
      </w:pPr>
    </w:p>
    <w:p w14:paraId="3298D4EA" w14:textId="77777777" w:rsidR="00D422FA" w:rsidRPr="00D422FA" w:rsidRDefault="00D422FA" w:rsidP="00EC3680">
      <w:pPr>
        <w:ind w:left="-284" w:right="-330"/>
        <w:jc w:val="both"/>
        <w:rPr>
          <w:rFonts w:ascii="Arial" w:eastAsiaTheme="minorHAnsi" w:hAnsi="Arial" w:cs="Arial"/>
          <w:szCs w:val="24"/>
          <w:lang w:val="en-GB"/>
        </w:rPr>
      </w:pPr>
      <w:r w:rsidRPr="00D422FA">
        <w:rPr>
          <w:rFonts w:ascii="Arial" w:eastAsiaTheme="minorHAnsi" w:hAnsi="Arial" w:cs="Arial"/>
          <w:bCs/>
          <w:szCs w:val="24"/>
          <w:lang w:val="en-US"/>
        </w:rPr>
        <w:t xml:space="preserve">The framework provided by the IPR sets out, </w:t>
      </w:r>
      <w:r w:rsidRPr="00D422FA">
        <w:rPr>
          <w:rFonts w:ascii="Arial" w:eastAsiaTheme="minorHAnsi" w:hAnsi="Arial" w:cs="Arial"/>
          <w:szCs w:val="24"/>
          <w:lang w:val="en-GB"/>
        </w:rPr>
        <w:t>amongst other things, a requirement for Local Governments to administer the assets they are responsible for effectively and efficiently.</w:t>
      </w:r>
    </w:p>
    <w:p w14:paraId="2C2CD958" w14:textId="77777777" w:rsidR="00D422FA" w:rsidRPr="00D422FA" w:rsidRDefault="00D422FA" w:rsidP="00EC3680">
      <w:pPr>
        <w:ind w:left="-284" w:right="-330"/>
        <w:jc w:val="both"/>
        <w:rPr>
          <w:rFonts w:ascii="Arial" w:eastAsiaTheme="minorHAnsi" w:hAnsi="Arial" w:cs="Arial"/>
          <w:szCs w:val="24"/>
          <w:lang w:val="en-GB"/>
        </w:rPr>
      </w:pPr>
    </w:p>
    <w:p w14:paraId="4F9AD19F" w14:textId="7D3F2673" w:rsidR="00D422FA" w:rsidRDefault="00D422FA" w:rsidP="00EC3680">
      <w:pPr>
        <w:ind w:left="-284" w:right="-330"/>
        <w:jc w:val="both"/>
        <w:rPr>
          <w:rFonts w:ascii="Arial" w:eastAsiaTheme="minorHAnsi" w:hAnsi="Arial" w:cs="Arial"/>
          <w:szCs w:val="24"/>
          <w:lang w:val="en-GB"/>
        </w:rPr>
      </w:pPr>
      <w:r w:rsidRPr="00D422FA">
        <w:rPr>
          <w:rFonts w:ascii="Arial" w:eastAsiaTheme="minorHAnsi" w:hAnsi="Arial" w:cs="Arial"/>
          <w:szCs w:val="24"/>
          <w:lang w:val="en-GB"/>
        </w:rPr>
        <w:t>The IPR requires that Local Governments develop and implement Asset Management Plans that are aligned, consistent, and support the objectives of the Local Government. The Objectives of the Local Government are set out in various other documents as shown in the figure below and principally include</w:t>
      </w:r>
      <w:r w:rsidR="00EC3680">
        <w:rPr>
          <w:rFonts w:ascii="Arial" w:eastAsiaTheme="minorHAnsi" w:hAnsi="Arial" w:cs="Arial"/>
          <w:szCs w:val="24"/>
          <w:lang w:val="en-GB"/>
        </w:rPr>
        <w:t>:</w:t>
      </w:r>
      <w:r w:rsidRPr="00D422FA">
        <w:rPr>
          <w:rFonts w:ascii="Arial" w:eastAsiaTheme="minorHAnsi" w:hAnsi="Arial" w:cs="Arial"/>
          <w:szCs w:val="24"/>
          <w:lang w:val="en-GB"/>
        </w:rPr>
        <w:t xml:space="preserve"> </w:t>
      </w:r>
    </w:p>
    <w:p w14:paraId="17DFBC15" w14:textId="77777777" w:rsidR="00EC3680" w:rsidRPr="00D422FA" w:rsidRDefault="00EC3680" w:rsidP="00D422FA">
      <w:pPr>
        <w:ind w:right="-330"/>
        <w:jc w:val="both"/>
        <w:rPr>
          <w:rFonts w:ascii="Arial" w:eastAsiaTheme="minorHAnsi" w:hAnsi="Arial" w:cs="Arial"/>
          <w:szCs w:val="24"/>
          <w:lang w:val="en-GB"/>
        </w:rPr>
      </w:pPr>
    </w:p>
    <w:p w14:paraId="016893A3" w14:textId="77777777" w:rsidR="00D422FA" w:rsidRPr="00D422FA" w:rsidRDefault="00D422FA" w:rsidP="00D422FA">
      <w:pPr>
        <w:numPr>
          <w:ilvl w:val="0"/>
          <w:numId w:val="31"/>
        </w:numPr>
        <w:spacing w:before="120" w:after="160" w:line="276" w:lineRule="auto"/>
        <w:ind w:left="284" w:right="-330" w:hanging="568"/>
        <w:contextualSpacing/>
        <w:jc w:val="both"/>
        <w:rPr>
          <w:rFonts w:ascii="Arial" w:eastAsiaTheme="minorHAnsi" w:hAnsi="Arial" w:cs="Arial"/>
          <w:szCs w:val="24"/>
          <w:lang w:val="en-GB"/>
        </w:rPr>
      </w:pPr>
      <w:r w:rsidRPr="00D422FA">
        <w:rPr>
          <w:rFonts w:ascii="Arial" w:eastAsiaTheme="minorHAnsi" w:hAnsi="Arial" w:cs="Arial"/>
          <w:szCs w:val="24"/>
          <w:lang w:val="en-GB"/>
        </w:rPr>
        <w:t>The Strategic Community Plan</w:t>
      </w:r>
    </w:p>
    <w:p w14:paraId="23F483A6" w14:textId="77777777" w:rsidR="00D422FA" w:rsidRPr="00D422FA" w:rsidRDefault="00D422FA" w:rsidP="00D422FA">
      <w:pPr>
        <w:numPr>
          <w:ilvl w:val="0"/>
          <w:numId w:val="31"/>
        </w:numPr>
        <w:spacing w:before="120" w:after="160" w:line="276" w:lineRule="auto"/>
        <w:ind w:left="284" w:right="-330" w:hanging="568"/>
        <w:contextualSpacing/>
        <w:jc w:val="both"/>
        <w:rPr>
          <w:rFonts w:ascii="Arial" w:eastAsiaTheme="minorHAnsi" w:hAnsi="Arial" w:cs="Arial"/>
          <w:szCs w:val="24"/>
          <w:lang w:val="en-GB"/>
        </w:rPr>
      </w:pPr>
      <w:r w:rsidRPr="00D422FA">
        <w:rPr>
          <w:rFonts w:ascii="Arial" w:eastAsiaTheme="minorHAnsi" w:hAnsi="Arial" w:cs="Arial"/>
          <w:szCs w:val="24"/>
          <w:lang w:val="en-GB"/>
        </w:rPr>
        <w:t>The Corporate Business Plan</w:t>
      </w:r>
    </w:p>
    <w:p w14:paraId="766B29F4" w14:textId="77777777" w:rsidR="00D422FA" w:rsidRPr="00D422FA" w:rsidRDefault="00D422FA" w:rsidP="00D422FA">
      <w:pPr>
        <w:numPr>
          <w:ilvl w:val="0"/>
          <w:numId w:val="31"/>
        </w:numPr>
        <w:spacing w:before="120" w:after="160" w:line="276" w:lineRule="auto"/>
        <w:ind w:left="284" w:right="-330" w:hanging="568"/>
        <w:contextualSpacing/>
        <w:jc w:val="both"/>
        <w:rPr>
          <w:rFonts w:ascii="Arial" w:eastAsiaTheme="minorHAnsi" w:hAnsi="Arial" w:cs="Arial"/>
          <w:szCs w:val="24"/>
          <w:lang w:val="en-GB"/>
        </w:rPr>
      </w:pPr>
      <w:r w:rsidRPr="00D422FA">
        <w:rPr>
          <w:rFonts w:ascii="Arial" w:eastAsiaTheme="minorHAnsi" w:hAnsi="Arial" w:cs="Arial"/>
          <w:szCs w:val="24"/>
          <w:lang w:val="en-GB"/>
        </w:rPr>
        <w:t>The Long-Term Financial Plan</w:t>
      </w:r>
    </w:p>
    <w:p w14:paraId="08357942" w14:textId="77777777" w:rsidR="00D422FA" w:rsidRPr="00D422FA" w:rsidRDefault="00D422FA" w:rsidP="00D422FA">
      <w:pPr>
        <w:numPr>
          <w:ilvl w:val="0"/>
          <w:numId w:val="31"/>
        </w:numPr>
        <w:spacing w:before="120" w:after="160" w:line="276" w:lineRule="auto"/>
        <w:ind w:left="284" w:right="-330" w:hanging="568"/>
        <w:contextualSpacing/>
        <w:jc w:val="both"/>
        <w:rPr>
          <w:rFonts w:ascii="Arial" w:eastAsiaTheme="minorHAnsi" w:hAnsi="Arial" w:cs="Arial"/>
          <w:szCs w:val="24"/>
          <w:lang w:val="en-GB"/>
        </w:rPr>
      </w:pPr>
      <w:r w:rsidRPr="00D422FA">
        <w:rPr>
          <w:rFonts w:ascii="Arial" w:eastAsiaTheme="minorHAnsi" w:hAnsi="Arial" w:cs="Arial"/>
          <w:szCs w:val="24"/>
          <w:lang w:val="en-GB"/>
        </w:rPr>
        <w:t>The Annual Budget</w:t>
      </w:r>
    </w:p>
    <w:p w14:paraId="06797B5F" w14:textId="77777777" w:rsidR="00D422FA" w:rsidRPr="00D422FA" w:rsidRDefault="00D422FA" w:rsidP="00D422FA">
      <w:pPr>
        <w:numPr>
          <w:ilvl w:val="0"/>
          <w:numId w:val="31"/>
        </w:numPr>
        <w:spacing w:before="120" w:after="160" w:line="276" w:lineRule="auto"/>
        <w:ind w:left="284" w:right="-330" w:hanging="568"/>
        <w:contextualSpacing/>
        <w:jc w:val="both"/>
        <w:rPr>
          <w:rFonts w:ascii="Arial" w:eastAsiaTheme="minorHAnsi" w:hAnsi="Arial" w:cs="Arial"/>
          <w:szCs w:val="24"/>
          <w:lang w:val="en-GB"/>
        </w:rPr>
      </w:pPr>
      <w:r w:rsidRPr="00D422FA">
        <w:rPr>
          <w:rFonts w:ascii="Arial" w:eastAsiaTheme="minorHAnsi" w:hAnsi="Arial" w:cs="Arial"/>
          <w:szCs w:val="24"/>
          <w:lang w:val="en-GB"/>
        </w:rPr>
        <w:t>Asset Management Plans</w:t>
      </w:r>
    </w:p>
    <w:p w14:paraId="7D7EAD4C" w14:textId="670E8A94" w:rsidR="00D422FA" w:rsidRPr="00D422FA" w:rsidRDefault="00D422FA" w:rsidP="00D422FA">
      <w:pPr>
        <w:numPr>
          <w:ilvl w:val="0"/>
          <w:numId w:val="31"/>
        </w:numPr>
        <w:spacing w:after="200" w:line="276" w:lineRule="auto"/>
        <w:ind w:left="284" w:right="-330" w:hanging="568"/>
        <w:contextualSpacing/>
        <w:jc w:val="both"/>
        <w:rPr>
          <w:rFonts w:ascii="Arial" w:eastAsiaTheme="minorHAnsi" w:hAnsi="Arial" w:cs="Arial"/>
          <w:sz w:val="28"/>
          <w:szCs w:val="28"/>
          <w:lang w:val="en-GB"/>
        </w:rPr>
      </w:pPr>
      <w:r w:rsidRPr="00D422FA">
        <w:rPr>
          <w:rFonts w:ascii="Arial" w:eastAsiaTheme="minorHAnsi" w:hAnsi="Arial" w:cs="Arial"/>
          <w:szCs w:val="24"/>
          <w:lang w:val="en-GB"/>
        </w:rPr>
        <w:t>Other strategic planning documents</w:t>
      </w:r>
    </w:p>
    <w:p w14:paraId="7FCB28E1" w14:textId="015D0B1D" w:rsidR="00D422FA" w:rsidRPr="00D422FA" w:rsidRDefault="00D422FA" w:rsidP="00D422FA">
      <w:pPr>
        <w:ind w:left="-284" w:right="-330"/>
        <w:jc w:val="both"/>
        <w:rPr>
          <w:rFonts w:ascii="Arial" w:eastAsiaTheme="minorHAnsi" w:hAnsi="Arial" w:cs="Arial"/>
          <w:szCs w:val="24"/>
          <w:lang w:val="en-US"/>
        </w:rPr>
      </w:pPr>
    </w:p>
    <w:p w14:paraId="2FEC2BB6" w14:textId="6980034B" w:rsidR="00D422FA" w:rsidRPr="00D422FA" w:rsidRDefault="00EC3680" w:rsidP="00D422FA">
      <w:pPr>
        <w:ind w:left="-284" w:right="-330"/>
        <w:jc w:val="both"/>
        <w:rPr>
          <w:rFonts w:ascii="Arial" w:eastAsiaTheme="minorHAnsi" w:hAnsi="Arial" w:cs="Arial"/>
          <w:szCs w:val="24"/>
          <w:lang w:val="en-US"/>
        </w:rPr>
      </w:pPr>
      <w:r w:rsidRPr="00D422FA">
        <w:rPr>
          <w:rFonts w:asciiTheme="minorHAnsi" w:eastAsiaTheme="minorHAnsi" w:hAnsiTheme="minorHAnsi" w:cstheme="minorBidi"/>
          <w:noProof/>
          <w:sz w:val="22"/>
          <w:szCs w:val="22"/>
          <w:lang w:val="en-GB"/>
        </w:rPr>
        <w:drawing>
          <wp:anchor distT="0" distB="0" distL="114300" distR="114300" simplePos="0" relativeHeight="251658242" behindDoc="0" locked="0" layoutInCell="1" allowOverlap="1" wp14:anchorId="21907B63" wp14:editId="12E9434B">
            <wp:simplePos x="0" y="0"/>
            <wp:positionH relativeFrom="margin">
              <wp:align>left</wp:align>
            </wp:positionH>
            <wp:positionV relativeFrom="margin">
              <wp:posOffset>3141807</wp:posOffset>
            </wp:positionV>
            <wp:extent cx="4368800" cy="4424680"/>
            <wp:effectExtent l="0" t="0" r="0" b="0"/>
            <wp:wrapSquare wrapText="bothSides"/>
            <wp:docPr id="5" name="Picture 5" descr="P1052#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P1052#y1"/>
                    <pic:cNvPicPr/>
                  </pic:nvPicPr>
                  <pic:blipFill>
                    <a:blip r:embed="rId28">
                      <a:extLst>
                        <a:ext uri="{28A0092B-C50C-407E-A947-70E740481C1C}">
                          <a14:useLocalDpi xmlns:a14="http://schemas.microsoft.com/office/drawing/2010/main" val="0"/>
                        </a:ext>
                      </a:extLst>
                    </a:blip>
                    <a:stretch>
                      <a:fillRect/>
                    </a:stretch>
                  </pic:blipFill>
                  <pic:spPr>
                    <a:xfrm>
                      <a:off x="0" y="0"/>
                      <a:ext cx="4368800" cy="4424680"/>
                    </a:xfrm>
                    <a:prstGeom prst="rect">
                      <a:avLst/>
                    </a:prstGeom>
                  </pic:spPr>
                </pic:pic>
              </a:graphicData>
            </a:graphic>
            <wp14:sizeRelH relativeFrom="margin">
              <wp14:pctWidth>0</wp14:pctWidth>
            </wp14:sizeRelH>
            <wp14:sizeRelV relativeFrom="margin">
              <wp14:pctHeight>0</wp14:pctHeight>
            </wp14:sizeRelV>
          </wp:anchor>
        </w:drawing>
      </w:r>
    </w:p>
    <w:p w14:paraId="1255B538" w14:textId="77777777" w:rsidR="00D422FA" w:rsidRPr="00D422FA" w:rsidRDefault="00D422FA" w:rsidP="00D422FA">
      <w:pPr>
        <w:ind w:left="-284" w:right="-330"/>
        <w:jc w:val="both"/>
        <w:rPr>
          <w:rFonts w:ascii="Arial" w:eastAsiaTheme="minorHAnsi" w:hAnsi="Arial" w:cs="Arial"/>
          <w:szCs w:val="24"/>
          <w:lang w:val="en-US"/>
        </w:rPr>
      </w:pPr>
    </w:p>
    <w:p w14:paraId="7D15DF7C" w14:textId="77777777" w:rsidR="00D422FA" w:rsidRPr="00D422FA" w:rsidRDefault="00D422FA" w:rsidP="00D422FA">
      <w:pPr>
        <w:ind w:left="-284" w:right="-330"/>
        <w:jc w:val="both"/>
        <w:rPr>
          <w:rFonts w:ascii="Arial" w:eastAsiaTheme="minorHAnsi" w:hAnsi="Arial" w:cs="Arial"/>
          <w:szCs w:val="24"/>
          <w:lang w:val="en-US"/>
        </w:rPr>
      </w:pPr>
    </w:p>
    <w:p w14:paraId="4B2B9673" w14:textId="77777777" w:rsidR="00D422FA" w:rsidRPr="00D422FA" w:rsidRDefault="00D422FA" w:rsidP="00D422FA">
      <w:pPr>
        <w:ind w:left="-284" w:right="-330"/>
        <w:jc w:val="both"/>
        <w:rPr>
          <w:rFonts w:ascii="Arial" w:eastAsiaTheme="minorHAnsi" w:hAnsi="Arial" w:cs="Arial"/>
          <w:szCs w:val="24"/>
          <w:lang w:val="en-US"/>
        </w:rPr>
      </w:pPr>
    </w:p>
    <w:p w14:paraId="6237A419" w14:textId="77777777" w:rsidR="00D422FA" w:rsidRPr="00D422FA" w:rsidRDefault="00D422FA" w:rsidP="00D422FA">
      <w:pPr>
        <w:ind w:left="-284" w:right="-330"/>
        <w:jc w:val="both"/>
        <w:rPr>
          <w:rFonts w:ascii="Arial" w:eastAsiaTheme="minorHAnsi" w:hAnsi="Arial" w:cs="Arial"/>
          <w:szCs w:val="24"/>
          <w:lang w:val="en-US"/>
        </w:rPr>
      </w:pPr>
    </w:p>
    <w:p w14:paraId="0B9F499F" w14:textId="77777777" w:rsidR="00D422FA" w:rsidRPr="00D422FA" w:rsidRDefault="00D422FA" w:rsidP="00D422FA">
      <w:pPr>
        <w:ind w:left="-284" w:right="-330"/>
        <w:jc w:val="both"/>
        <w:rPr>
          <w:rFonts w:ascii="Arial" w:eastAsiaTheme="minorHAnsi" w:hAnsi="Arial" w:cs="Arial"/>
          <w:szCs w:val="24"/>
          <w:lang w:val="en-US"/>
        </w:rPr>
      </w:pPr>
    </w:p>
    <w:p w14:paraId="78D819DF" w14:textId="77777777" w:rsidR="00D422FA" w:rsidRPr="00D422FA" w:rsidRDefault="00D422FA" w:rsidP="00D422FA">
      <w:pPr>
        <w:ind w:left="-284" w:right="-330"/>
        <w:jc w:val="both"/>
        <w:rPr>
          <w:rFonts w:ascii="Arial" w:eastAsiaTheme="minorHAnsi" w:hAnsi="Arial" w:cs="Arial"/>
          <w:szCs w:val="24"/>
          <w:lang w:val="en-US"/>
        </w:rPr>
      </w:pPr>
    </w:p>
    <w:p w14:paraId="15657A4C" w14:textId="77777777" w:rsidR="00D422FA" w:rsidRPr="00D422FA" w:rsidRDefault="00D422FA" w:rsidP="00D422FA">
      <w:pPr>
        <w:ind w:left="-284" w:right="-330"/>
        <w:jc w:val="both"/>
        <w:rPr>
          <w:rFonts w:ascii="Arial" w:eastAsiaTheme="minorHAnsi" w:hAnsi="Arial" w:cs="Arial"/>
          <w:szCs w:val="24"/>
          <w:lang w:val="en-US"/>
        </w:rPr>
      </w:pPr>
    </w:p>
    <w:p w14:paraId="711179DE" w14:textId="77777777" w:rsidR="00D422FA" w:rsidRPr="00D422FA" w:rsidRDefault="00D422FA" w:rsidP="00D422FA">
      <w:pPr>
        <w:ind w:left="-284" w:right="-330"/>
        <w:jc w:val="both"/>
        <w:rPr>
          <w:rFonts w:ascii="Arial" w:eastAsiaTheme="minorHAnsi" w:hAnsi="Arial" w:cs="Arial"/>
          <w:szCs w:val="24"/>
          <w:lang w:val="en-US"/>
        </w:rPr>
      </w:pPr>
    </w:p>
    <w:p w14:paraId="467D25B2" w14:textId="77777777" w:rsidR="00D422FA" w:rsidRPr="00D422FA" w:rsidRDefault="00D422FA" w:rsidP="00D422FA">
      <w:pPr>
        <w:ind w:left="-284" w:right="-330"/>
        <w:jc w:val="both"/>
        <w:rPr>
          <w:rFonts w:ascii="Arial" w:eastAsiaTheme="minorHAnsi" w:hAnsi="Arial" w:cs="Arial"/>
          <w:szCs w:val="24"/>
          <w:lang w:val="en-US"/>
        </w:rPr>
      </w:pPr>
    </w:p>
    <w:p w14:paraId="4A1BF4CE" w14:textId="77777777" w:rsidR="00D422FA" w:rsidRPr="00D422FA" w:rsidRDefault="00D422FA" w:rsidP="00D422FA">
      <w:pPr>
        <w:ind w:left="-284" w:right="-330"/>
        <w:jc w:val="both"/>
        <w:rPr>
          <w:rFonts w:ascii="Arial" w:eastAsiaTheme="minorHAnsi" w:hAnsi="Arial" w:cs="Arial"/>
          <w:szCs w:val="24"/>
          <w:lang w:val="en-US"/>
        </w:rPr>
      </w:pPr>
    </w:p>
    <w:p w14:paraId="2D8B6631" w14:textId="77777777" w:rsidR="00D422FA" w:rsidRPr="00D422FA" w:rsidRDefault="00D422FA" w:rsidP="00D422FA">
      <w:pPr>
        <w:ind w:left="-284" w:right="-330"/>
        <w:jc w:val="both"/>
        <w:rPr>
          <w:rFonts w:ascii="Arial" w:eastAsiaTheme="minorHAnsi" w:hAnsi="Arial" w:cs="Arial"/>
          <w:szCs w:val="24"/>
          <w:lang w:val="en-US"/>
        </w:rPr>
      </w:pPr>
    </w:p>
    <w:p w14:paraId="57DC3A18" w14:textId="77777777" w:rsidR="00D422FA" w:rsidRPr="00D422FA" w:rsidRDefault="00D422FA" w:rsidP="00D422FA">
      <w:pPr>
        <w:ind w:left="-284" w:right="-330"/>
        <w:jc w:val="both"/>
        <w:rPr>
          <w:rFonts w:ascii="Arial" w:eastAsiaTheme="minorHAnsi" w:hAnsi="Arial" w:cs="Arial"/>
          <w:szCs w:val="24"/>
          <w:lang w:val="en-US"/>
        </w:rPr>
      </w:pPr>
    </w:p>
    <w:p w14:paraId="36AD91D2" w14:textId="77777777" w:rsidR="00D422FA" w:rsidRPr="00D422FA" w:rsidRDefault="00D422FA" w:rsidP="00D422FA">
      <w:pPr>
        <w:ind w:left="-284" w:right="-330"/>
        <w:jc w:val="both"/>
        <w:rPr>
          <w:rFonts w:ascii="Arial" w:eastAsiaTheme="minorHAnsi" w:hAnsi="Arial" w:cs="Arial"/>
          <w:szCs w:val="24"/>
          <w:lang w:val="en-US"/>
        </w:rPr>
      </w:pPr>
    </w:p>
    <w:p w14:paraId="3BBFFCBB" w14:textId="77777777" w:rsidR="00D422FA" w:rsidRPr="00D422FA" w:rsidRDefault="00D422FA" w:rsidP="00D422FA">
      <w:pPr>
        <w:ind w:left="-284" w:right="-330"/>
        <w:jc w:val="both"/>
        <w:rPr>
          <w:rFonts w:ascii="Arial" w:eastAsiaTheme="minorHAnsi" w:hAnsi="Arial" w:cs="Arial"/>
          <w:szCs w:val="24"/>
          <w:lang w:val="en-US"/>
        </w:rPr>
      </w:pPr>
    </w:p>
    <w:p w14:paraId="4F4F6ACC" w14:textId="77777777" w:rsidR="00D422FA" w:rsidRPr="00D422FA" w:rsidRDefault="00D422FA" w:rsidP="00D422FA">
      <w:pPr>
        <w:ind w:left="-284" w:right="-330"/>
        <w:jc w:val="both"/>
        <w:rPr>
          <w:rFonts w:ascii="Arial" w:eastAsiaTheme="minorHAnsi" w:hAnsi="Arial" w:cs="Arial"/>
          <w:szCs w:val="24"/>
          <w:lang w:val="en-US"/>
        </w:rPr>
      </w:pPr>
    </w:p>
    <w:p w14:paraId="34C0FE49" w14:textId="77777777" w:rsidR="00D422FA" w:rsidRPr="00D422FA" w:rsidRDefault="00D422FA" w:rsidP="00D422FA">
      <w:pPr>
        <w:ind w:left="-284" w:right="-330"/>
        <w:jc w:val="both"/>
        <w:rPr>
          <w:rFonts w:ascii="Arial" w:eastAsiaTheme="minorHAnsi" w:hAnsi="Arial" w:cs="Arial"/>
          <w:szCs w:val="24"/>
          <w:lang w:val="en-US"/>
        </w:rPr>
      </w:pPr>
    </w:p>
    <w:p w14:paraId="6AE7F8C1" w14:textId="77777777" w:rsidR="00D422FA" w:rsidRPr="00D422FA" w:rsidRDefault="00D422FA" w:rsidP="00D422FA">
      <w:pPr>
        <w:ind w:left="-284" w:right="-330"/>
        <w:jc w:val="both"/>
        <w:rPr>
          <w:rFonts w:ascii="Arial" w:eastAsiaTheme="minorHAnsi" w:hAnsi="Arial" w:cs="Arial"/>
          <w:szCs w:val="24"/>
          <w:lang w:val="en-US"/>
        </w:rPr>
      </w:pPr>
    </w:p>
    <w:p w14:paraId="603EF3D4" w14:textId="77777777" w:rsidR="00D422FA" w:rsidRPr="00D422FA" w:rsidRDefault="00D422FA" w:rsidP="00D422FA">
      <w:pPr>
        <w:ind w:left="-284" w:right="-330"/>
        <w:jc w:val="both"/>
        <w:rPr>
          <w:rFonts w:ascii="Arial" w:eastAsiaTheme="minorHAnsi" w:hAnsi="Arial" w:cs="Arial"/>
          <w:szCs w:val="24"/>
          <w:lang w:val="en-US"/>
        </w:rPr>
      </w:pPr>
    </w:p>
    <w:p w14:paraId="5254DC23" w14:textId="54ED66D9" w:rsidR="00D422FA" w:rsidRPr="00D422FA" w:rsidRDefault="00D422FA" w:rsidP="00D422FA">
      <w:pPr>
        <w:ind w:left="-284" w:right="-330"/>
        <w:jc w:val="both"/>
        <w:rPr>
          <w:rFonts w:ascii="Arial" w:eastAsiaTheme="minorHAnsi" w:hAnsi="Arial" w:cs="Arial"/>
          <w:szCs w:val="24"/>
          <w:lang w:val="en-US"/>
        </w:rPr>
      </w:pPr>
      <w:r w:rsidRPr="00D422FA">
        <w:rPr>
          <w:rFonts w:asciiTheme="minorHAnsi" w:eastAsiaTheme="minorHAnsi" w:hAnsiTheme="minorHAnsi" w:cstheme="minorBidi"/>
          <w:noProof/>
          <w:sz w:val="22"/>
          <w:szCs w:val="22"/>
          <w:lang w:val="en-GB"/>
        </w:rPr>
        <mc:AlternateContent>
          <mc:Choice Requires="wps">
            <w:drawing>
              <wp:anchor distT="0" distB="0" distL="114300" distR="114300" simplePos="0" relativeHeight="251658241" behindDoc="0" locked="0" layoutInCell="1" allowOverlap="1" wp14:anchorId="5782B864" wp14:editId="0AB1EE3A">
                <wp:simplePos x="0" y="0"/>
                <wp:positionH relativeFrom="margin">
                  <wp:align>right</wp:align>
                </wp:positionH>
                <wp:positionV relativeFrom="paragraph">
                  <wp:posOffset>234950</wp:posOffset>
                </wp:positionV>
                <wp:extent cx="5438775" cy="248920"/>
                <wp:effectExtent l="0" t="0" r="9525" b="0"/>
                <wp:wrapSquare wrapText="bothSides"/>
                <wp:docPr id="2" name="Text Box 2" descr="P1077TB2#y1"/>
                <wp:cNvGraphicFramePr/>
                <a:graphic xmlns:a="http://schemas.openxmlformats.org/drawingml/2006/main">
                  <a:graphicData uri="http://schemas.microsoft.com/office/word/2010/wordprocessingShape">
                    <wps:wsp>
                      <wps:cNvSpPr txBox="1"/>
                      <wps:spPr>
                        <a:xfrm>
                          <a:off x="0" y="0"/>
                          <a:ext cx="5438775" cy="248920"/>
                        </a:xfrm>
                        <a:prstGeom prst="rect">
                          <a:avLst/>
                        </a:prstGeom>
                        <a:solidFill>
                          <a:prstClr val="white"/>
                        </a:solidFill>
                        <a:ln>
                          <a:noFill/>
                        </a:ln>
                      </wps:spPr>
                      <wps:txbx>
                        <w:txbxContent>
                          <w:p w14:paraId="780D1CB2" w14:textId="2D93F0F2" w:rsidR="00D422FA" w:rsidRPr="00B60881" w:rsidRDefault="00D422FA" w:rsidP="000F6209">
                            <w:pPr>
                              <w:pStyle w:val="Caption"/>
                              <w:ind w:left="-567"/>
                              <w:jc w:val="center"/>
                              <w:rPr>
                                <w:rFonts w:ascii="Arial" w:hAnsi="Arial" w:cs="Arial"/>
                                <w:b/>
                                <w:bCs/>
                                <w:i w:val="0"/>
                                <w:iCs w:val="0"/>
                                <w:noProof/>
                                <w:sz w:val="24"/>
                                <w:szCs w:val="24"/>
                              </w:rPr>
                            </w:pPr>
                            <w:r w:rsidRPr="00B60881">
                              <w:rPr>
                                <w:rFonts w:ascii="Arial" w:hAnsi="Arial" w:cs="Arial"/>
                                <w:b/>
                                <w:bCs/>
                                <w:i w:val="0"/>
                                <w:iCs w:val="0"/>
                                <w:sz w:val="24"/>
                                <w:szCs w:val="24"/>
                              </w:rPr>
                              <w:t xml:space="preserve">Figure </w:t>
                            </w:r>
                            <w:r w:rsidRPr="00B60881">
                              <w:rPr>
                                <w:rFonts w:ascii="Arial" w:hAnsi="Arial" w:cs="Arial"/>
                                <w:b/>
                                <w:bCs/>
                                <w:i w:val="0"/>
                                <w:iCs w:val="0"/>
                                <w:sz w:val="24"/>
                                <w:szCs w:val="24"/>
                              </w:rPr>
                              <w:fldChar w:fldCharType="begin"/>
                            </w:r>
                            <w:r w:rsidRPr="00B60881">
                              <w:rPr>
                                <w:rFonts w:ascii="Arial" w:hAnsi="Arial" w:cs="Arial"/>
                                <w:b/>
                                <w:bCs/>
                                <w:i w:val="0"/>
                                <w:iCs w:val="0"/>
                                <w:sz w:val="24"/>
                                <w:szCs w:val="24"/>
                              </w:rPr>
                              <w:instrText xml:space="preserve"> SEQ Figure \* ARABIC </w:instrText>
                            </w:r>
                            <w:r w:rsidRPr="00B60881">
                              <w:rPr>
                                <w:rFonts w:ascii="Arial" w:hAnsi="Arial" w:cs="Arial"/>
                                <w:b/>
                                <w:bCs/>
                                <w:i w:val="0"/>
                                <w:iCs w:val="0"/>
                                <w:sz w:val="24"/>
                                <w:szCs w:val="24"/>
                              </w:rPr>
                              <w:fldChar w:fldCharType="separate"/>
                            </w:r>
                            <w:r w:rsidR="00A745DC">
                              <w:rPr>
                                <w:rFonts w:ascii="Arial" w:hAnsi="Arial" w:cs="Arial"/>
                                <w:b/>
                                <w:bCs/>
                                <w:i w:val="0"/>
                                <w:iCs w:val="0"/>
                                <w:noProof/>
                                <w:sz w:val="24"/>
                                <w:szCs w:val="24"/>
                              </w:rPr>
                              <w:t>1</w:t>
                            </w:r>
                            <w:r w:rsidRPr="00B60881">
                              <w:rPr>
                                <w:rFonts w:ascii="Arial" w:hAnsi="Arial" w:cs="Arial"/>
                                <w:b/>
                                <w:bCs/>
                                <w:i w:val="0"/>
                                <w:iCs w:val="0"/>
                                <w:sz w:val="24"/>
                                <w:szCs w:val="24"/>
                              </w:rPr>
                              <w:fldChar w:fldCharType="end"/>
                            </w:r>
                            <w:r w:rsidRPr="00B60881">
                              <w:rPr>
                                <w:rFonts w:ascii="Arial" w:hAnsi="Arial" w:cs="Arial"/>
                                <w:b/>
                                <w:bCs/>
                                <w:i w:val="0"/>
                                <w:iCs w:val="0"/>
                                <w:sz w:val="24"/>
                                <w:szCs w:val="24"/>
                              </w:rPr>
                              <w:t>. DLGSCI Integrated Planning and Reporting (IPR) Framework</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82B864" id="_x0000_t202" coordsize="21600,21600" o:spt="202" path="m,l,21600r21600,l21600,xe">
                <v:stroke joinstyle="miter"/>
                <v:path gradientshapeok="t" o:connecttype="rect"/>
              </v:shapetype>
              <v:shape id="Text Box 2" o:spid="_x0000_s1026" type="#_x0000_t202" alt="P1077TB2#y1" style="position:absolute;left:0;text-align:left;margin-left:377.05pt;margin-top:18.5pt;width:428.25pt;height:19.6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" stroked="f">
                <v:textbox inset="0,0,0,0">
                  <w:txbxContent>
                    <w:p w14:paraId="780D1CB2" w14:textId="2D93F0F2" w:rsidR="00D422FA" w:rsidRPr="00B60881" w:rsidRDefault="00D422FA" w:rsidP="000F6209">
                      <w:pPr>
                        <w:pStyle w:val="Caption"/>
                        <w:ind w:left="-567"/>
                        <w:jc w:val="center"/>
                        <w:rPr>
                          <w:rFonts w:ascii="Arial" w:hAnsi="Arial" w:cs="Arial"/>
                          <w:b/>
                          <w:bCs/>
                          <w:i w:val="0"/>
                          <w:iCs w:val="0"/>
                          <w:noProof/>
                          <w:sz w:val="24"/>
                          <w:szCs w:val="24"/>
                        </w:rPr>
                      </w:pPr>
                      <w:r w:rsidRPr="00B60881">
                        <w:rPr>
                          <w:rFonts w:ascii="Arial" w:hAnsi="Arial" w:cs="Arial"/>
                          <w:b/>
                          <w:bCs/>
                          <w:i w:val="0"/>
                          <w:iCs w:val="0"/>
                          <w:sz w:val="24"/>
                          <w:szCs w:val="24"/>
                        </w:rPr>
                        <w:t xml:space="preserve">Figure </w:t>
                      </w:r>
                      <w:r w:rsidRPr="00B60881">
                        <w:rPr>
                          <w:rFonts w:ascii="Arial" w:hAnsi="Arial" w:cs="Arial"/>
                          <w:b/>
                          <w:bCs/>
                          <w:i w:val="0"/>
                          <w:iCs w:val="0"/>
                          <w:sz w:val="24"/>
                          <w:szCs w:val="24"/>
                        </w:rPr>
                        <w:fldChar w:fldCharType="begin"/>
                      </w:r>
                      <w:r w:rsidRPr="00B60881">
                        <w:rPr>
                          <w:rFonts w:ascii="Arial" w:hAnsi="Arial" w:cs="Arial"/>
                          <w:b/>
                          <w:bCs/>
                          <w:i w:val="0"/>
                          <w:iCs w:val="0"/>
                          <w:sz w:val="24"/>
                          <w:szCs w:val="24"/>
                        </w:rPr>
                        <w:instrText xml:space="preserve"> SEQ Figure \* ARABIC </w:instrText>
                      </w:r>
                      <w:r w:rsidRPr="00B60881">
                        <w:rPr>
                          <w:rFonts w:ascii="Arial" w:hAnsi="Arial" w:cs="Arial"/>
                          <w:b/>
                          <w:bCs/>
                          <w:i w:val="0"/>
                          <w:iCs w:val="0"/>
                          <w:sz w:val="24"/>
                          <w:szCs w:val="24"/>
                        </w:rPr>
                        <w:fldChar w:fldCharType="separate"/>
                      </w:r>
                      <w:r w:rsidR="00A745DC">
                        <w:rPr>
                          <w:rFonts w:ascii="Arial" w:hAnsi="Arial" w:cs="Arial"/>
                          <w:b/>
                          <w:bCs/>
                          <w:i w:val="0"/>
                          <w:iCs w:val="0"/>
                          <w:noProof/>
                          <w:sz w:val="24"/>
                          <w:szCs w:val="24"/>
                        </w:rPr>
                        <w:t>1</w:t>
                      </w:r>
                      <w:r w:rsidRPr="00B60881">
                        <w:rPr>
                          <w:rFonts w:ascii="Arial" w:hAnsi="Arial" w:cs="Arial"/>
                          <w:b/>
                          <w:bCs/>
                          <w:i w:val="0"/>
                          <w:iCs w:val="0"/>
                          <w:sz w:val="24"/>
                          <w:szCs w:val="24"/>
                        </w:rPr>
                        <w:fldChar w:fldCharType="end"/>
                      </w:r>
                      <w:r w:rsidRPr="00B60881">
                        <w:rPr>
                          <w:rFonts w:ascii="Arial" w:hAnsi="Arial" w:cs="Arial"/>
                          <w:b/>
                          <w:bCs/>
                          <w:i w:val="0"/>
                          <w:iCs w:val="0"/>
                          <w:sz w:val="24"/>
                          <w:szCs w:val="24"/>
                        </w:rPr>
                        <w:t>. DLGSCI Integrated Planning and Reporting (IPR) Framework</w:t>
                      </w:r>
                    </w:p>
                  </w:txbxContent>
                </v:textbox>
                <w10:wrap type="square" anchorx="margin"/>
              </v:shape>
            </w:pict>
          </mc:Fallback>
        </mc:AlternateContent>
      </w:r>
    </w:p>
    <w:p w14:paraId="1066F134" w14:textId="77777777" w:rsidR="000F6209" w:rsidRDefault="000F6209" w:rsidP="00D422FA">
      <w:pPr>
        <w:ind w:left="-284" w:right="-330"/>
        <w:jc w:val="both"/>
        <w:rPr>
          <w:rFonts w:ascii="Arial" w:eastAsiaTheme="minorHAnsi" w:hAnsi="Arial" w:cs="Arial"/>
          <w:szCs w:val="24"/>
          <w:lang w:val="en-US"/>
        </w:rPr>
      </w:pPr>
    </w:p>
    <w:p w14:paraId="1C8E06BB" w14:textId="03813F52" w:rsidR="00D422FA" w:rsidRPr="00D422FA" w:rsidRDefault="00D422FA" w:rsidP="00D422FA">
      <w:pPr>
        <w:ind w:left="-284" w:right="-330"/>
        <w:jc w:val="both"/>
        <w:rPr>
          <w:rFonts w:ascii="Arial" w:eastAsiaTheme="minorHAnsi" w:hAnsi="Arial" w:cs="Arial"/>
          <w:szCs w:val="24"/>
          <w:lang w:val="en-US"/>
        </w:rPr>
      </w:pPr>
      <w:r w:rsidRPr="00D422FA">
        <w:rPr>
          <w:rFonts w:ascii="Arial" w:eastAsiaTheme="minorHAnsi" w:hAnsi="Arial" w:cs="Arial"/>
          <w:szCs w:val="24"/>
          <w:lang w:val="en-US"/>
        </w:rPr>
        <w:t xml:space="preserve">The Asset Management Plans interlink and inform the strategic objectives and priorities of the Strategic Community Plan and vice versa, ensuring that proposed objectives are alignment. </w:t>
      </w:r>
    </w:p>
    <w:p w14:paraId="0FA4E983" w14:textId="77777777" w:rsidR="00D422FA" w:rsidRDefault="00D422FA" w:rsidP="00D422FA">
      <w:pPr>
        <w:ind w:left="-284" w:right="-330"/>
        <w:jc w:val="both"/>
        <w:rPr>
          <w:rFonts w:ascii="Arial" w:eastAsiaTheme="minorHAnsi" w:hAnsi="Arial" w:cs="Arial"/>
          <w:b/>
          <w:color w:val="17365D" w:themeColor="text2" w:themeShade="BF"/>
          <w:sz w:val="28"/>
          <w:szCs w:val="32"/>
          <w:lang w:val="en-US"/>
        </w:rPr>
      </w:pPr>
    </w:p>
    <w:p w14:paraId="2B12518E" w14:textId="77777777" w:rsidR="000F6209" w:rsidRPr="00D422FA" w:rsidRDefault="000F6209" w:rsidP="00D422FA">
      <w:pPr>
        <w:ind w:left="-284" w:right="-330"/>
        <w:jc w:val="both"/>
        <w:rPr>
          <w:rFonts w:ascii="Arial" w:eastAsiaTheme="minorHAnsi" w:hAnsi="Arial" w:cs="Arial"/>
          <w:b/>
          <w:color w:val="17365D" w:themeColor="text2" w:themeShade="BF"/>
          <w:sz w:val="28"/>
          <w:szCs w:val="32"/>
          <w:lang w:val="en-US"/>
        </w:rPr>
      </w:pPr>
    </w:p>
    <w:p w14:paraId="21315842" w14:textId="77777777" w:rsidR="00D422FA" w:rsidRPr="00D422FA" w:rsidRDefault="00D422FA" w:rsidP="00D422FA">
      <w:pPr>
        <w:ind w:left="-284" w:right="-330"/>
        <w:jc w:val="both"/>
        <w:rPr>
          <w:rFonts w:ascii="Arial" w:eastAsiaTheme="minorHAnsi" w:hAnsi="Arial" w:cs="Arial"/>
          <w:b/>
          <w:sz w:val="28"/>
          <w:szCs w:val="32"/>
          <w:lang w:val="en-US"/>
        </w:rPr>
      </w:pPr>
      <w:r w:rsidRPr="00D422FA">
        <w:rPr>
          <w:rFonts w:ascii="Arial" w:eastAsiaTheme="minorHAnsi" w:hAnsi="Arial" w:cs="Arial"/>
          <w:b/>
          <w:color w:val="17365D" w:themeColor="text2" w:themeShade="BF"/>
          <w:sz w:val="28"/>
          <w:szCs w:val="32"/>
          <w:lang w:val="en-US"/>
        </w:rPr>
        <w:t>Budget/Financial Implications</w:t>
      </w:r>
    </w:p>
    <w:p w14:paraId="7D138E53" w14:textId="77777777" w:rsidR="00D422FA" w:rsidRPr="00D422FA" w:rsidRDefault="00D422FA" w:rsidP="00D422FA">
      <w:pPr>
        <w:ind w:left="-284" w:right="-330"/>
        <w:jc w:val="both"/>
        <w:rPr>
          <w:rFonts w:ascii="Arial" w:eastAsia="Acumin Pro" w:hAnsi="Arial" w:cs="Arial"/>
          <w:szCs w:val="24"/>
          <w:lang w:val="en-US"/>
        </w:rPr>
      </w:pPr>
    </w:p>
    <w:p w14:paraId="724808C0" w14:textId="77777777" w:rsidR="00D422FA" w:rsidRPr="00D422FA" w:rsidRDefault="00D422FA" w:rsidP="00D422FA">
      <w:pPr>
        <w:ind w:left="-284" w:right="-330"/>
        <w:jc w:val="both"/>
        <w:rPr>
          <w:rFonts w:ascii="Arial" w:eastAsiaTheme="minorHAnsi" w:hAnsi="Arial" w:cs="Arial"/>
          <w:szCs w:val="32"/>
          <w:lang w:val="en-US"/>
        </w:rPr>
      </w:pPr>
      <w:r w:rsidRPr="00D422FA">
        <w:rPr>
          <w:rFonts w:ascii="Arial" w:eastAsiaTheme="minorHAnsi" w:hAnsi="Arial" w:cs="Arial"/>
          <w:szCs w:val="32"/>
          <w:lang w:val="en-US"/>
        </w:rPr>
        <w:t>The key financial elements and concerns regarding the City’s asset portfolio are sumarised as follows:</w:t>
      </w:r>
    </w:p>
    <w:p w14:paraId="50849EAB" w14:textId="77777777" w:rsidR="00D422FA" w:rsidRPr="00D422FA" w:rsidRDefault="00D422FA" w:rsidP="00D422FA">
      <w:pPr>
        <w:ind w:left="-284" w:right="-330"/>
        <w:jc w:val="both"/>
        <w:rPr>
          <w:rFonts w:ascii="Arial" w:eastAsiaTheme="minorHAnsi" w:hAnsi="Arial" w:cs="Arial"/>
          <w:szCs w:val="32"/>
          <w:lang w:val="en-US"/>
        </w:rPr>
      </w:pPr>
    </w:p>
    <w:p w14:paraId="0AC7D5C6" w14:textId="77777777" w:rsidR="00D422FA" w:rsidRPr="00D422FA" w:rsidRDefault="00D422FA" w:rsidP="00D422FA">
      <w:pPr>
        <w:numPr>
          <w:ilvl w:val="0"/>
          <w:numId w:val="32"/>
        </w:numPr>
        <w:spacing w:after="200" w:line="276" w:lineRule="auto"/>
        <w:ind w:left="284" w:right="-330" w:hanging="568"/>
        <w:contextualSpacing/>
        <w:jc w:val="both"/>
        <w:rPr>
          <w:rFonts w:ascii="Arial" w:eastAsia="Acumin Pro" w:hAnsi="Arial" w:cs="Arial"/>
          <w:szCs w:val="24"/>
          <w:lang w:val="en-US"/>
        </w:rPr>
      </w:pPr>
      <w:r w:rsidRPr="00D422FA">
        <w:rPr>
          <w:rFonts w:ascii="Arial" w:eastAsia="Acumin Pro" w:hAnsi="Arial" w:cs="Arial"/>
          <w:szCs w:val="24"/>
          <w:lang w:val="en-US"/>
        </w:rPr>
        <w:t xml:space="preserve">The City’s asset portfolio is in an overall Average condition and a considerable backlog of assets which require intervention exists, </w:t>
      </w:r>
      <w:r w:rsidRPr="00D422FA">
        <w:rPr>
          <w:rFonts w:ascii="Arial" w:eastAsiaTheme="minorHAnsi" w:hAnsi="Arial" w:cs="Arial"/>
          <w:szCs w:val="24"/>
          <w:lang w:val="en-US"/>
        </w:rPr>
        <w:t xml:space="preserve">likely caused by delayed renewal of the assets when intervention was historically required. </w:t>
      </w:r>
    </w:p>
    <w:p w14:paraId="2F60C3A1" w14:textId="77777777" w:rsidR="00D422FA" w:rsidRPr="00D422FA" w:rsidRDefault="00D422FA" w:rsidP="00D422FA">
      <w:pPr>
        <w:numPr>
          <w:ilvl w:val="0"/>
          <w:numId w:val="32"/>
        </w:numPr>
        <w:spacing w:after="200" w:line="276" w:lineRule="auto"/>
        <w:ind w:left="284" w:right="-330" w:hanging="568"/>
        <w:contextualSpacing/>
        <w:jc w:val="both"/>
        <w:rPr>
          <w:rFonts w:ascii="Arial" w:eastAsia="Acumin Pro" w:hAnsi="Arial" w:cs="Arial"/>
          <w:szCs w:val="24"/>
          <w:lang w:val="en-US"/>
        </w:rPr>
      </w:pPr>
      <w:r w:rsidRPr="00D422FA">
        <w:rPr>
          <w:rFonts w:ascii="Arial" w:eastAsiaTheme="minorHAnsi" w:hAnsi="Arial" w:cs="Arial"/>
          <w:szCs w:val="24"/>
          <w:lang w:val="en-US"/>
        </w:rPr>
        <w:t xml:space="preserve">The backlog of works required is still being quantified and the Administration will continue to work with Council on the best approach to manage this through the </w:t>
      </w:r>
      <w:r w:rsidRPr="00D422FA">
        <w:rPr>
          <w:rFonts w:ascii="Arial" w:eastAsia="Acumin Pro" w:hAnsi="Arial" w:cs="Arial"/>
          <w:szCs w:val="24"/>
          <w:lang w:val="en-US"/>
        </w:rPr>
        <w:t>Long-Term Financial Plan and Annual Budget processes.</w:t>
      </w:r>
    </w:p>
    <w:p w14:paraId="2E3DC1E5" w14:textId="77777777" w:rsidR="00D422FA" w:rsidRPr="00D422FA" w:rsidRDefault="00D422FA" w:rsidP="00D422FA">
      <w:pPr>
        <w:numPr>
          <w:ilvl w:val="0"/>
          <w:numId w:val="32"/>
        </w:numPr>
        <w:spacing w:after="200" w:line="276" w:lineRule="auto"/>
        <w:ind w:left="284" w:right="-330" w:hanging="568"/>
        <w:contextualSpacing/>
        <w:jc w:val="both"/>
        <w:rPr>
          <w:rFonts w:ascii="Arial" w:eastAsia="Acumin Pro" w:hAnsi="Arial" w:cs="Arial"/>
          <w:szCs w:val="24"/>
          <w:lang w:val="en-US"/>
        </w:rPr>
      </w:pPr>
      <w:r w:rsidRPr="00D422FA">
        <w:rPr>
          <w:rFonts w:ascii="Arial" w:eastAsia="Acumin Pro" w:hAnsi="Arial" w:cs="Arial"/>
          <w:szCs w:val="24"/>
          <w:lang w:val="en-US"/>
        </w:rPr>
        <w:t>Historical capital expenditure (including new assets and renewal) has been approximately $7M over the last five years.</w:t>
      </w:r>
    </w:p>
    <w:p w14:paraId="12442FD5" w14:textId="77777777" w:rsidR="00D422FA" w:rsidRPr="00D422FA" w:rsidRDefault="00D422FA" w:rsidP="00D422FA">
      <w:pPr>
        <w:numPr>
          <w:ilvl w:val="0"/>
          <w:numId w:val="32"/>
        </w:numPr>
        <w:spacing w:after="200" w:line="276" w:lineRule="auto"/>
        <w:ind w:left="284" w:right="-330" w:hanging="568"/>
        <w:contextualSpacing/>
        <w:jc w:val="both"/>
        <w:rPr>
          <w:rFonts w:ascii="Arial" w:eastAsia="Acumin Pro" w:hAnsi="Arial" w:cs="Arial"/>
          <w:szCs w:val="24"/>
          <w:lang w:val="en-US"/>
        </w:rPr>
      </w:pPr>
      <w:r w:rsidRPr="00D422FA">
        <w:rPr>
          <w:rFonts w:ascii="Arial" w:eastAsia="Acumin Pro" w:hAnsi="Arial" w:cs="Arial"/>
          <w:szCs w:val="24"/>
          <w:lang w:val="en-US"/>
        </w:rPr>
        <w:t>The average annual unconstrained asset renewal investment need across the asset portfolio is approximately $11.5M (noting this excludes the Building Asset class due to limited valuation information which will be updated following the 30 June 2022 valuation and condition assessment).</w:t>
      </w:r>
    </w:p>
    <w:p w14:paraId="5CEBB659" w14:textId="77777777" w:rsidR="00D422FA" w:rsidRPr="00D422FA" w:rsidRDefault="00D422FA" w:rsidP="00D422FA">
      <w:pPr>
        <w:numPr>
          <w:ilvl w:val="0"/>
          <w:numId w:val="32"/>
        </w:numPr>
        <w:spacing w:after="200" w:line="276" w:lineRule="auto"/>
        <w:ind w:left="284" w:right="-330" w:hanging="568"/>
        <w:contextualSpacing/>
        <w:jc w:val="both"/>
        <w:rPr>
          <w:rFonts w:ascii="Arial" w:eastAsia="Acumin Pro" w:hAnsi="Arial" w:cs="Arial"/>
          <w:szCs w:val="24"/>
          <w:lang w:val="en-US"/>
        </w:rPr>
      </w:pPr>
      <w:r w:rsidRPr="00D422FA">
        <w:rPr>
          <w:rFonts w:ascii="Arial" w:eastAsia="Acumin Pro" w:hAnsi="Arial" w:cs="Arial"/>
          <w:szCs w:val="24"/>
          <w:lang w:val="en-US"/>
        </w:rPr>
        <w:t>Given the City’s current trajectory it is forecasted that the asset management ratios will continue to change as follows:</w:t>
      </w:r>
    </w:p>
    <w:p w14:paraId="59BF6878" w14:textId="77777777" w:rsidR="00D422FA" w:rsidRPr="00D422FA" w:rsidRDefault="00D422FA" w:rsidP="00D422FA">
      <w:pPr>
        <w:numPr>
          <w:ilvl w:val="1"/>
          <w:numId w:val="32"/>
        </w:numPr>
        <w:spacing w:after="200" w:line="276" w:lineRule="auto"/>
        <w:ind w:left="851" w:right="-330" w:hanging="567"/>
        <w:contextualSpacing/>
        <w:jc w:val="both"/>
        <w:rPr>
          <w:rFonts w:ascii="Arial" w:eastAsia="Acumin Pro" w:hAnsi="Arial" w:cs="Arial"/>
          <w:color w:val="000000" w:themeColor="text1"/>
          <w:szCs w:val="24"/>
          <w:lang w:val="en-US"/>
        </w:rPr>
      </w:pPr>
      <w:r w:rsidRPr="00D422FA">
        <w:rPr>
          <w:rFonts w:ascii="Arial" w:eastAsia="Acumin Pro" w:hAnsi="Arial" w:cs="Arial"/>
          <w:color w:val="000000" w:themeColor="text1"/>
          <w:szCs w:val="24"/>
          <w:lang w:val="en-US"/>
        </w:rPr>
        <w:t>Sustainability Ratio (</w:t>
      </w:r>
      <w:r w:rsidRPr="00D422FA">
        <w:rPr>
          <w:rFonts w:ascii="Arial" w:eastAsiaTheme="minorHAnsi" w:hAnsi="Arial" w:cs="Arial"/>
          <w:color w:val="000000" w:themeColor="text1"/>
          <w:szCs w:val="24"/>
          <w:shd w:val="clear" w:color="auto" w:fill="FFFFFF"/>
          <w:lang w:val="en-GB"/>
        </w:rPr>
        <w:t>indicates whether a local government is replacing or renewing existing non-financial assets at the same rate that its overall asset stock is wearing out)</w:t>
      </w:r>
    </w:p>
    <w:p w14:paraId="1F17B244" w14:textId="77777777" w:rsidR="00D422FA" w:rsidRPr="00D422FA" w:rsidRDefault="00D422FA" w:rsidP="00D422FA">
      <w:pPr>
        <w:numPr>
          <w:ilvl w:val="2"/>
          <w:numId w:val="32"/>
        </w:numPr>
        <w:spacing w:after="200" w:line="276" w:lineRule="auto"/>
        <w:ind w:left="1418" w:right="-330" w:hanging="567"/>
        <w:contextualSpacing/>
        <w:jc w:val="both"/>
        <w:rPr>
          <w:rFonts w:ascii="Arial" w:eastAsia="Acumin Pro" w:hAnsi="Arial" w:cs="Arial"/>
          <w:color w:val="000000" w:themeColor="text1"/>
          <w:szCs w:val="24"/>
          <w:lang w:val="en-US"/>
        </w:rPr>
      </w:pPr>
      <w:r w:rsidRPr="00D422FA">
        <w:rPr>
          <w:rFonts w:ascii="Arial" w:eastAsia="Acumin Pro" w:hAnsi="Arial" w:cs="Arial"/>
          <w:color w:val="000000" w:themeColor="text1"/>
          <w:szCs w:val="24"/>
          <w:lang w:val="en-US"/>
        </w:rPr>
        <w:t xml:space="preserve">Will decrease, indicating that the required expenditure on renewal or replacement of assets has not occurred at minimum acceptable levels to maintain the longevity of the assets </w:t>
      </w:r>
    </w:p>
    <w:p w14:paraId="6B1E990B" w14:textId="77777777" w:rsidR="00D422FA" w:rsidRPr="00D422FA" w:rsidRDefault="00D422FA" w:rsidP="00D422FA">
      <w:pPr>
        <w:numPr>
          <w:ilvl w:val="1"/>
          <w:numId w:val="32"/>
        </w:numPr>
        <w:spacing w:after="200" w:line="276" w:lineRule="auto"/>
        <w:ind w:left="851" w:right="-330" w:hanging="567"/>
        <w:contextualSpacing/>
        <w:jc w:val="both"/>
        <w:rPr>
          <w:rFonts w:ascii="Arial" w:eastAsia="Acumin Pro" w:hAnsi="Arial" w:cs="Arial"/>
          <w:color w:val="000000" w:themeColor="text1"/>
          <w:szCs w:val="24"/>
          <w:lang w:val="en-US"/>
        </w:rPr>
      </w:pPr>
      <w:r w:rsidRPr="00D422FA">
        <w:rPr>
          <w:rFonts w:ascii="Arial" w:eastAsia="Acumin Pro" w:hAnsi="Arial" w:cs="Arial"/>
          <w:color w:val="000000" w:themeColor="text1"/>
          <w:szCs w:val="24"/>
          <w:lang w:val="en-US"/>
        </w:rPr>
        <w:t>Consumption Ratio (</w:t>
      </w:r>
      <w:r w:rsidRPr="00D422FA">
        <w:rPr>
          <w:rFonts w:ascii="Arial" w:eastAsiaTheme="minorHAnsi" w:hAnsi="Arial" w:cs="Arial"/>
          <w:color w:val="000000" w:themeColor="text1"/>
          <w:szCs w:val="24"/>
          <w:shd w:val="clear" w:color="auto" w:fill="FFFFFF"/>
          <w:lang w:val="en-GB"/>
        </w:rPr>
        <w:t>measures the extent to which depreciable assets have been consumed by comparing their depreciated replacement cost to their current replacement cost)</w:t>
      </w:r>
      <w:r w:rsidRPr="00D422FA">
        <w:rPr>
          <w:rFonts w:ascii="Arial" w:eastAsia="Acumin Pro" w:hAnsi="Arial" w:cs="Arial"/>
          <w:color w:val="000000" w:themeColor="text1"/>
          <w:szCs w:val="24"/>
          <w:lang w:val="en-US"/>
        </w:rPr>
        <w:t xml:space="preserve"> </w:t>
      </w:r>
    </w:p>
    <w:p w14:paraId="0FE219A2" w14:textId="77777777" w:rsidR="00D422FA" w:rsidRPr="00D422FA" w:rsidRDefault="00D422FA" w:rsidP="00D422FA">
      <w:pPr>
        <w:numPr>
          <w:ilvl w:val="2"/>
          <w:numId w:val="32"/>
        </w:numPr>
        <w:spacing w:after="200" w:line="276" w:lineRule="auto"/>
        <w:ind w:left="1418" w:right="-330" w:hanging="567"/>
        <w:contextualSpacing/>
        <w:jc w:val="both"/>
        <w:rPr>
          <w:rFonts w:ascii="Arial" w:eastAsia="Acumin Pro" w:hAnsi="Arial" w:cs="Arial"/>
          <w:szCs w:val="24"/>
          <w:lang w:val="en-US"/>
        </w:rPr>
      </w:pPr>
      <w:r w:rsidRPr="00D422FA">
        <w:rPr>
          <w:rFonts w:ascii="Arial" w:eastAsia="Acumin Pro" w:hAnsi="Arial" w:cs="Arial"/>
          <w:szCs w:val="24"/>
          <w:lang w:val="en-US"/>
        </w:rPr>
        <w:t xml:space="preserve">Will </w:t>
      </w:r>
      <w:r w:rsidRPr="00D422FA">
        <w:rPr>
          <w:rFonts w:ascii="Arial" w:eastAsia="Acumin Pro" w:hAnsi="Arial" w:cs="Arial"/>
          <w:color w:val="000000" w:themeColor="text1"/>
          <w:szCs w:val="24"/>
          <w:lang w:val="en-US"/>
        </w:rPr>
        <w:t>decrease</w:t>
      </w:r>
      <w:r w:rsidRPr="00D422FA">
        <w:rPr>
          <w:rFonts w:ascii="Arial" w:eastAsia="Acumin Pro" w:hAnsi="Arial" w:cs="Arial"/>
          <w:szCs w:val="24"/>
          <w:lang w:val="en-US"/>
        </w:rPr>
        <w:t>, indicating that the assets have not been renewed at the optimal time</w:t>
      </w:r>
    </w:p>
    <w:p w14:paraId="6FFE1F36" w14:textId="77777777" w:rsidR="00D422FA" w:rsidRPr="00D422FA" w:rsidRDefault="00D422FA" w:rsidP="00D422FA">
      <w:pPr>
        <w:numPr>
          <w:ilvl w:val="1"/>
          <w:numId w:val="32"/>
        </w:numPr>
        <w:spacing w:after="200" w:line="276" w:lineRule="auto"/>
        <w:ind w:left="851" w:right="-330" w:hanging="567"/>
        <w:contextualSpacing/>
        <w:jc w:val="both"/>
        <w:rPr>
          <w:rFonts w:ascii="Arial" w:eastAsia="Acumin Pro" w:hAnsi="Arial" w:cs="Arial"/>
          <w:color w:val="000000" w:themeColor="text1"/>
          <w:szCs w:val="24"/>
          <w:lang w:val="en-US"/>
        </w:rPr>
      </w:pPr>
      <w:r w:rsidRPr="00D422FA">
        <w:rPr>
          <w:rFonts w:ascii="Arial" w:eastAsia="Acumin Pro" w:hAnsi="Arial" w:cs="Arial"/>
          <w:szCs w:val="24"/>
          <w:lang w:val="en-US"/>
        </w:rPr>
        <w:t xml:space="preserve">Renewal Ratio </w:t>
      </w:r>
      <w:r w:rsidRPr="00D422FA">
        <w:rPr>
          <w:rFonts w:ascii="Arial" w:eastAsia="Acumin Pro" w:hAnsi="Arial" w:cs="Arial"/>
          <w:color w:val="000000" w:themeColor="text1"/>
          <w:szCs w:val="24"/>
          <w:lang w:val="en-US"/>
        </w:rPr>
        <w:t>(</w:t>
      </w:r>
      <w:r w:rsidRPr="00D422FA">
        <w:rPr>
          <w:rFonts w:ascii="Arial" w:eastAsiaTheme="minorHAnsi" w:hAnsi="Arial" w:cs="Arial"/>
          <w:color w:val="000000" w:themeColor="text1"/>
          <w:szCs w:val="24"/>
          <w:shd w:val="clear" w:color="auto" w:fill="FFFFFF"/>
          <w:lang w:val="en-GB"/>
        </w:rPr>
        <w:t>measure of the ability of a local government to fund its projected asset renewal / replacements in the future)</w:t>
      </w:r>
    </w:p>
    <w:p w14:paraId="03003FC6" w14:textId="77777777" w:rsidR="00D422FA" w:rsidRPr="00D422FA" w:rsidRDefault="00D422FA" w:rsidP="00D422FA">
      <w:pPr>
        <w:numPr>
          <w:ilvl w:val="2"/>
          <w:numId w:val="32"/>
        </w:numPr>
        <w:spacing w:after="200" w:line="276" w:lineRule="auto"/>
        <w:ind w:left="1418" w:right="-330" w:hanging="567"/>
        <w:contextualSpacing/>
        <w:jc w:val="both"/>
        <w:rPr>
          <w:rFonts w:ascii="Arial" w:eastAsia="Acumin Pro" w:hAnsi="Arial" w:cs="Arial"/>
          <w:color w:val="000000" w:themeColor="text1"/>
          <w:szCs w:val="24"/>
          <w:lang w:val="en-US"/>
        </w:rPr>
      </w:pPr>
      <w:r w:rsidRPr="00D422FA">
        <w:rPr>
          <w:rFonts w:ascii="Arial" w:eastAsia="Acumin Pro" w:hAnsi="Arial" w:cs="Arial"/>
          <w:color w:val="000000" w:themeColor="text1"/>
          <w:szCs w:val="24"/>
          <w:lang w:val="en-US"/>
        </w:rPr>
        <w:t>Will decrease as the City is likely unable to fund the capital expenditure required to renew or replace assets based on current levels of service into the future</w:t>
      </w:r>
    </w:p>
    <w:p w14:paraId="3B9B4ACC" w14:textId="77777777" w:rsidR="00D422FA" w:rsidRPr="00D422FA" w:rsidRDefault="00D422FA" w:rsidP="00D422FA">
      <w:pPr>
        <w:ind w:right="-330"/>
        <w:jc w:val="both"/>
        <w:rPr>
          <w:rFonts w:ascii="Arial" w:eastAsia="Acumin Pro" w:hAnsi="Arial" w:cs="Arial"/>
          <w:color w:val="000000" w:themeColor="text1"/>
          <w:szCs w:val="24"/>
          <w:lang w:val="en-US"/>
        </w:rPr>
      </w:pPr>
    </w:p>
    <w:p w14:paraId="4F9152F8" w14:textId="77777777" w:rsidR="00D422FA" w:rsidRPr="00D422FA" w:rsidRDefault="00D422FA" w:rsidP="00D422FA">
      <w:pPr>
        <w:ind w:left="-284" w:right="-330"/>
        <w:jc w:val="both"/>
        <w:rPr>
          <w:rFonts w:ascii="Arial" w:eastAsiaTheme="minorHAnsi" w:hAnsi="Arial" w:cs="Arial"/>
          <w:szCs w:val="24"/>
          <w:lang w:val="en-US"/>
        </w:rPr>
      </w:pPr>
      <w:r w:rsidRPr="00D422FA">
        <w:rPr>
          <w:rFonts w:ascii="Arial" w:eastAsiaTheme="minorHAnsi" w:hAnsi="Arial" w:cs="Arial"/>
          <w:bCs/>
          <w:szCs w:val="24"/>
          <w:lang w:val="en-US"/>
        </w:rPr>
        <w:t>The Administration will continue to work with Council to determine and set appropriate service levels that are sustainable and meet the City and community needs and objectives.</w:t>
      </w:r>
    </w:p>
    <w:p w14:paraId="1528E34A" w14:textId="77777777" w:rsidR="00D422FA" w:rsidRPr="00D422FA" w:rsidRDefault="00D422FA" w:rsidP="00D422FA">
      <w:pPr>
        <w:ind w:left="-284" w:right="-330"/>
        <w:jc w:val="both"/>
        <w:rPr>
          <w:rFonts w:ascii="Arial" w:eastAsiaTheme="minorHAnsi" w:hAnsi="Arial" w:cs="Arial"/>
          <w:szCs w:val="24"/>
          <w:lang w:val="en-US"/>
        </w:rPr>
      </w:pPr>
    </w:p>
    <w:p w14:paraId="5CA456A3" w14:textId="08925191" w:rsidR="00D422FA" w:rsidRDefault="00D422FA" w:rsidP="00D422FA">
      <w:pPr>
        <w:ind w:right="-330"/>
        <w:jc w:val="both"/>
        <w:rPr>
          <w:rFonts w:ascii="Arial" w:eastAsiaTheme="minorHAnsi" w:hAnsi="Arial" w:cs="Arial"/>
          <w:szCs w:val="24"/>
          <w:lang w:val="en-US"/>
        </w:rPr>
      </w:pPr>
    </w:p>
    <w:p w14:paraId="279C935E" w14:textId="77777777" w:rsidR="00D422FA" w:rsidRPr="00D422FA" w:rsidRDefault="00D422FA" w:rsidP="00D422FA">
      <w:pPr>
        <w:ind w:left="-284" w:right="-330"/>
        <w:jc w:val="both"/>
        <w:rPr>
          <w:rFonts w:ascii="Arial" w:eastAsiaTheme="minorHAnsi" w:hAnsi="Arial" w:cs="Arial"/>
          <w:b/>
          <w:color w:val="17365D" w:themeColor="text2" w:themeShade="BF"/>
          <w:sz w:val="28"/>
          <w:szCs w:val="32"/>
          <w:lang w:val="en-US"/>
        </w:rPr>
      </w:pPr>
      <w:r w:rsidRPr="00D422FA">
        <w:rPr>
          <w:rFonts w:ascii="Arial" w:eastAsiaTheme="minorHAnsi" w:hAnsi="Arial" w:cs="Arial"/>
          <w:b/>
          <w:color w:val="17365D" w:themeColor="text2" w:themeShade="BF"/>
          <w:sz w:val="28"/>
          <w:szCs w:val="32"/>
          <w:lang w:val="en-US"/>
        </w:rPr>
        <w:t>Legislative and Policy Implications</w:t>
      </w:r>
    </w:p>
    <w:p w14:paraId="3CCE430F" w14:textId="77777777" w:rsidR="00D422FA" w:rsidRPr="00D422FA" w:rsidRDefault="00D422FA" w:rsidP="00D422FA">
      <w:pPr>
        <w:ind w:left="-284" w:right="-330"/>
        <w:jc w:val="both"/>
        <w:rPr>
          <w:rFonts w:ascii="Arial" w:eastAsiaTheme="minorHAnsi" w:hAnsi="Arial" w:cs="Arial"/>
          <w:b/>
          <w:sz w:val="28"/>
          <w:szCs w:val="32"/>
          <w:lang w:val="en-US"/>
        </w:rPr>
      </w:pPr>
    </w:p>
    <w:p w14:paraId="4FEF5BFB" w14:textId="77777777" w:rsidR="00D422FA" w:rsidRPr="00D422FA" w:rsidRDefault="00D422FA" w:rsidP="00D422FA">
      <w:pPr>
        <w:ind w:left="-284" w:right="-330"/>
        <w:jc w:val="both"/>
        <w:rPr>
          <w:rFonts w:ascii="Arial" w:eastAsiaTheme="minorHAnsi" w:hAnsi="Arial" w:cs="Arial"/>
          <w:szCs w:val="24"/>
          <w:lang w:val="en-US"/>
        </w:rPr>
      </w:pPr>
      <w:r w:rsidRPr="00D422FA">
        <w:rPr>
          <w:rFonts w:ascii="Arial" w:eastAsiaTheme="minorHAnsi" w:hAnsi="Arial" w:cs="Arial"/>
          <w:bCs/>
          <w:szCs w:val="24"/>
          <w:lang w:val="en-US"/>
        </w:rPr>
        <w:t xml:space="preserve">The recommendations and suggested actions in the Asset Management Plans are in alignment with the </w:t>
      </w:r>
      <w:r w:rsidRPr="00D422FA">
        <w:rPr>
          <w:rFonts w:ascii="Arial" w:eastAsiaTheme="minorHAnsi" w:hAnsi="Arial" w:cs="Arial"/>
          <w:szCs w:val="24"/>
          <w:lang w:val="en-US"/>
        </w:rPr>
        <w:t xml:space="preserve">Local Government Act’s requirements for Corporate Business Planning including establishment and consistent evaluation of strategic documentation. The Plans also align with the Integrated Planning &amp; Reporting Framework. </w:t>
      </w:r>
    </w:p>
    <w:p w14:paraId="2CA89B9A" w14:textId="77777777" w:rsidR="00D422FA" w:rsidRPr="00D422FA" w:rsidRDefault="00D422FA" w:rsidP="00D422FA">
      <w:pPr>
        <w:ind w:left="-284" w:right="-330"/>
        <w:jc w:val="both"/>
        <w:rPr>
          <w:rFonts w:ascii="Arial" w:eastAsiaTheme="minorHAnsi" w:hAnsi="Arial" w:cs="Arial"/>
          <w:szCs w:val="24"/>
          <w:lang w:val="en-US"/>
        </w:rPr>
      </w:pPr>
    </w:p>
    <w:p w14:paraId="5B66409B" w14:textId="77777777" w:rsidR="00D422FA" w:rsidRPr="00D422FA" w:rsidRDefault="00D422FA" w:rsidP="00D422FA">
      <w:pPr>
        <w:ind w:left="-284" w:right="-330"/>
        <w:jc w:val="both"/>
        <w:rPr>
          <w:rFonts w:ascii="Arial" w:eastAsiaTheme="minorHAnsi" w:hAnsi="Arial" w:cs="Arial"/>
          <w:bCs/>
          <w:szCs w:val="24"/>
          <w:lang w:val="en-US"/>
        </w:rPr>
      </w:pPr>
      <w:r w:rsidRPr="00D422FA">
        <w:rPr>
          <w:rFonts w:ascii="Arial" w:eastAsiaTheme="minorHAnsi" w:hAnsi="Arial" w:cs="Arial"/>
          <w:bCs/>
          <w:szCs w:val="24"/>
          <w:lang w:val="en-US"/>
        </w:rPr>
        <w:t xml:space="preserve">Meeting these requirements will assist the City to manage and </w:t>
      </w:r>
      <w:r w:rsidRPr="00D422FA">
        <w:rPr>
          <w:rFonts w:ascii="Arial" w:eastAsiaTheme="minorHAnsi" w:hAnsi="Arial" w:cs="Arial"/>
          <w:szCs w:val="24"/>
          <w:lang w:val="en-GB"/>
        </w:rPr>
        <w:t>administer our assets effectively and efficiently.</w:t>
      </w:r>
    </w:p>
    <w:p w14:paraId="7CC95618" w14:textId="77777777" w:rsidR="00D422FA" w:rsidRPr="00D422FA" w:rsidRDefault="00D422FA" w:rsidP="00D422FA">
      <w:pPr>
        <w:ind w:left="-284" w:right="-330"/>
        <w:jc w:val="both"/>
        <w:rPr>
          <w:rFonts w:ascii="Arial" w:eastAsiaTheme="minorHAnsi" w:hAnsi="Arial" w:cs="Arial"/>
          <w:szCs w:val="24"/>
          <w:lang w:val="en-US"/>
        </w:rPr>
      </w:pPr>
    </w:p>
    <w:p w14:paraId="52F8C41D" w14:textId="77777777" w:rsidR="00D422FA" w:rsidRPr="00D422FA" w:rsidRDefault="00D422FA" w:rsidP="00D422FA">
      <w:pPr>
        <w:ind w:left="-284" w:right="-330"/>
        <w:jc w:val="both"/>
        <w:rPr>
          <w:rFonts w:ascii="Arial" w:eastAsiaTheme="minorHAnsi" w:hAnsi="Arial" w:cs="Arial"/>
          <w:szCs w:val="24"/>
          <w:lang w:val="en-US"/>
        </w:rPr>
      </w:pPr>
    </w:p>
    <w:p w14:paraId="2C886DDE" w14:textId="77777777" w:rsidR="00D422FA" w:rsidRPr="00D422FA" w:rsidRDefault="00D422FA" w:rsidP="00D422FA">
      <w:pPr>
        <w:ind w:left="-284" w:right="-330"/>
        <w:jc w:val="both"/>
        <w:rPr>
          <w:rFonts w:ascii="Arial" w:eastAsiaTheme="minorHAnsi" w:hAnsi="Arial" w:cs="Arial"/>
          <w:bCs/>
          <w:szCs w:val="24"/>
          <w:lang w:val="en-US"/>
        </w:rPr>
      </w:pPr>
      <w:r w:rsidRPr="00D422FA">
        <w:rPr>
          <w:rFonts w:ascii="Arial" w:eastAsiaTheme="minorHAnsi" w:hAnsi="Arial" w:cs="Arial"/>
          <w:b/>
          <w:color w:val="17365D" w:themeColor="text2" w:themeShade="BF"/>
          <w:sz w:val="28"/>
          <w:szCs w:val="32"/>
          <w:lang w:val="en-US"/>
        </w:rPr>
        <w:t>Decision Implications</w:t>
      </w:r>
    </w:p>
    <w:p w14:paraId="08EBB59E" w14:textId="77777777" w:rsidR="00D422FA" w:rsidRPr="00D422FA" w:rsidRDefault="00D422FA" w:rsidP="00D422FA">
      <w:pPr>
        <w:ind w:left="-284" w:right="-330"/>
        <w:jc w:val="both"/>
        <w:rPr>
          <w:rFonts w:ascii="Arial" w:eastAsiaTheme="minorHAnsi" w:hAnsi="Arial" w:cs="Arial"/>
          <w:b/>
          <w:sz w:val="28"/>
          <w:szCs w:val="32"/>
          <w:lang w:val="en-US"/>
        </w:rPr>
      </w:pPr>
    </w:p>
    <w:p w14:paraId="55A32B50" w14:textId="77777777" w:rsidR="00D422FA" w:rsidRPr="00D422FA" w:rsidRDefault="00D422FA" w:rsidP="00D422FA">
      <w:pPr>
        <w:ind w:left="-284" w:right="-330"/>
        <w:jc w:val="both"/>
        <w:rPr>
          <w:rFonts w:ascii="Arial" w:eastAsiaTheme="minorHAnsi" w:hAnsi="Arial" w:cs="Arial"/>
          <w:bCs/>
          <w:szCs w:val="24"/>
          <w:lang w:val="en-US"/>
        </w:rPr>
      </w:pPr>
      <w:r w:rsidRPr="00D422FA">
        <w:rPr>
          <w:rFonts w:ascii="Arial" w:eastAsiaTheme="minorHAnsi" w:hAnsi="Arial" w:cs="Arial"/>
          <w:bCs/>
          <w:szCs w:val="24"/>
          <w:lang w:val="en-US"/>
        </w:rPr>
        <w:t>The Officer recommendation is for Council to receive the Asset Management Plans 2023 – 2025 to ensure the City is brought into alignment with; the Local Government Act,</w:t>
      </w:r>
      <w:r w:rsidRPr="00D422FA" w:rsidDel="00423AD9">
        <w:rPr>
          <w:rFonts w:ascii="Arial" w:eastAsiaTheme="minorHAnsi" w:hAnsi="Arial" w:cs="Arial"/>
          <w:bCs/>
          <w:szCs w:val="24"/>
          <w:lang w:val="en-US"/>
        </w:rPr>
        <w:t xml:space="preserve"> </w:t>
      </w:r>
      <w:r w:rsidRPr="00D422FA">
        <w:rPr>
          <w:rFonts w:ascii="Arial" w:eastAsiaTheme="minorHAnsi" w:hAnsi="Arial" w:cs="Arial"/>
          <w:bCs/>
          <w:szCs w:val="24"/>
          <w:lang w:val="en-US"/>
        </w:rPr>
        <w:t xml:space="preserve">Regulations, and the </w:t>
      </w:r>
      <w:r w:rsidRPr="00D422FA">
        <w:rPr>
          <w:rFonts w:ascii="Arial" w:eastAsiaTheme="minorHAnsi" w:hAnsi="Arial" w:cs="Arial"/>
          <w:szCs w:val="24"/>
          <w:lang w:val="en-US"/>
        </w:rPr>
        <w:t xml:space="preserve">Integrated Planning and Reporting (IPR) Framework by </w:t>
      </w:r>
      <w:r w:rsidRPr="00D422FA">
        <w:rPr>
          <w:rFonts w:ascii="Arial" w:eastAsiaTheme="minorHAnsi" w:hAnsi="Arial" w:cs="Arial"/>
          <w:bCs/>
          <w:szCs w:val="24"/>
          <w:lang w:val="en-US"/>
        </w:rPr>
        <w:t xml:space="preserve">Department of Local Government, Sport, and Cultural Industries. </w:t>
      </w:r>
    </w:p>
    <w:p w14:paraId="6FC18FC0" w14:textId="77777777" w:rsidR="00D422FA" w:rsidRPr="00D422FA" w:rsidRDefault="00D422FA" w:rsidP="00D422FA">
      <w:pPr>
        <w:ind w:left="-284" w:right="-330"/>
        <w:jc w:val="both"/>
        <w:rPr>
          <w:rFonts w:ascii="Arial" w:eastAsiaTheme="minorHAnsi" w:hAnsi="Arial" w:cs="Arial"/>
          <w:bCs/>
          <w:szCs w:val="24"/>
          <w:lang w:val="en-US"/>
        </w:rPr>
      </w:pPr>
    </w:p>
    <w:p w14:paraId="6FB4A3F8" w14:textId="77777777" w:rsidR="00D422FA" w:rsidRPr="00D422FA" w:rsidRDefault="00D422FA" w:rsidP="00D422FA">
      <w:pPr>
        <w:ind w:left="-284" w:right="-330"/>
        <w:jc w:val="both"/>
        <w:rPr>
          <w:rFonts w:ascii="Arial" w:eastAsiaTheme="minorHAnsi" w:hAnsi="Arial" w:cs="Arial"/>
          <w:szCs w:val="24"/>
          <w:lang w:val="en-US"/>
        </w:rPr>
      </w:pPr>
      <w:r w:rsidRPr="00D422FA">
        <w:rPr>
          <w:rFonts w:ascii="Arial" w:eastAsiaTheme="minorHAnsi" w:hAnsi="Arial" w:cs="Arial"/>
          <w:bCs/>
          <w:szCs w:val="24"/>
          <w:lang w:val="en-US"/>
        </w:rPr>
        <w:t>The impact on the community with the</w:t>
      </w:r>
      <w:r w:rsidRPr="00D422FA" w:rsidDel="00F341F5">
        <w:rPr>
          <w:rFonts w:ascii="Arial" w:eastAsiaTheme="minorHAnsi" w:hAnsi="Arial" w:cs="Arial"/>
          <w:szCs w:val="24"/>
          <w:lang w:val="en-US"/>
        </w:rPr>
        <w:t xml:space="preserve"> </w:t>
      </w:r>
      <w:r w:rsidRPr="00D422FA">
        <w:rPr>
          <w:rFonts w:ascii="Arial" w:eastAsiaTheme="minorHAnsi" w:hAnsi="Arial" w:cs="Arial"/>
          <w:szCs w:val="24"/>
          <w:lang w:val="en-US"/>
        </w:rPr>
        <w:t xml:space="preserve">receipt </w:t>
      </w:r>
      <w:r w:rsidRPr="00D422FA">
        <w:rPr>
          <w:rFonts w:ascii="Arial" w:eastAsiaTheme="minorHAnsi" w:hAnsi="Arial" w:cs="Arial"/>
          <w:bCs/>
          <w:szCs w:val="24"/>
          <w:lang w:val="en-US"/>
        </w:rPr>
        <w:t xml:space="preserve">of the asset management plans is yet to be quantified as service levels have not been established and adopted. The Administration will continue to work with Council to determine and set appropriate service levels that are sustainable and meet the City and community needs and objectives. The receipt of the Asset Management Plans 2023 – 2025 demonstrates Council’s support for and collaboration with Administration to sustainably manage the City’s asset portfolio.   </w:t>
      </w:r>
    </w:p>
    <w:p w14:paraId="00035E9A" w14:textId="77777777" w:rsidR="00D422FA" w:rsidRPr="00D422FA" w:rsidDel="00840CA8" w:rsidRDefault="00D422FA" w:rsidP="00D422FA">
      <w:pPr>
        <w:ind w:right="-330"/>
        <w:jc w:val="both"/>
        <w:rPr>
          <w:rFonts w:ascii="Arial" w:eastAsiaTheme="minorHAnsi" w:hAnsi="Arial" w:cs="Arial"/>
          <w:bCs/>
          <w:szCs w:val="24"/>
          <w:lang w:val="en-US"/>
        </w:rPr>
      </w:pPr>
    </w:p>
    <w:p w14:paraId="1C50F704" w14:textId="77777777" w:rsidR="00D422FA" w:rsidRPr="00D422FA" w:rsidDel="00840CA8" w:rsidRDefault="00D422FA" w:rsidP="00D422FA">
      <w:pPr>
        <w:ind w:right="-330"/>
        <w:jc w:val="both"/>
        <w:rPr>
          <w:rFonts w:ascii="Arial" w:eastAsiaTheme="minorHAnsi" w:hAnsi="Arial" w:cs="Arial"/>
          <w:bCs/>
          <w:szCs w:val="24"/>
          <w:lang w:val="en-US"/>
        </w:rPr>
      </w:pPr>
    </w:p>
    <w:p w14:paraId="6921095A" w14:textId="77777777" w:rsidR="00D422FA" w:rsidRPr="00D422FA" w:rsidRDefault="00D422FA" w:rsidP="00D422FA">
      <w:pPr>
        <w:ind w:left="-284" w:right="-330"/>
        <w:jc w:val="both"/>
        <w:rPr>
          <w:rFonts w:ascii="Arial" w:eastAsiaTheme="minorHAnsi" w:hAnsi="Arial" w:cs="Arial"/>
          <w:b/>
          <w:color w:val="17365D" w:themeColor="text2" w:themeShade="BF"/>
          <w:sz w:val="28"/>
          <w:szCs w:val="32"/>
          <w:lang w:val="en-US"/>
        </w:rPr>
      </w:pPr>
      <w:r w:rsidRPr="00D422FA">
        <w:rPr>
          <w:rFonts w:ascii="Arial" w:eastAsiaTheme="minorHAnsi" w:hAnsi="Arial" w:cs="Arial"/>
          <w:b/>
          <w:color w:val="17365D" w:themeColor="text2" w:themeShade="BF"/>
          <w:sz w:val="28"/>
          <w:szCs w:val="32"/>
          <w:lang w:val="en-US"/>
        </w:rPr>
        <w:t>Conclusion</w:t>
      </w:r>
    </w:p>
    <w:p w14:paraId="3370B280" w14:textId="77777777" w:rsidR="00D422FA" w:rsidRPr="00D422FA" w:rsidRDefault="00D422FA" w:rsidP="00D422FA">
      <w:pPr>
        <w:ind w:left="-284" w:right="-330"/>
        <w:jc w:val="both"/>
        <w:rPr>
          <w:rFonts w:ascii="Arial" w:eastAsiaTheme="minorHAnsi" w:hAnsi="Arial" w:cs="Arial"/>
          <w:bCs/>
          <w:szCs w:val="28"/>
          <w:lang w:val="en-US"/>
        </w:rPr>
      </w:pPr>
    </w:p>
    <w:p w14:paraId="057CB0C5" w14:textId="77777777" w:rsidR="00D422FA" w:rsidRPr="00D422FA" w:rsidRDefault="00D422FA" w:rsidP="00D422FA">
      <w:pPr>
        <w:ind w:left="-284" w:right="-330"/>
        <w:jc w:val="both"/>
        <w:rPr>
          <w:rFonts w:ascii="Arial" w:eastAsiaTheme="minorHAnsi" w:hAnsi="Arial" w:cs="Arial"/>
          <w:szCs w:val="24"/>
        </w:rPr>
      </w:pPr>
      <w:r w:rsidRPr="00D422FA">
        <w:rPr>
          <w:rFonts w:ascii="Arial" w:eastAsiaTheme="minorHAnsi" w:hAnsi="Arial" w:cs="Arial"/>
          <w:szCs w:val="24"/>
          <w:lang w:val="en-US"/>
        </w:rPr>
        <w:t xml:space="preserve">Council has directed the CEO to execute and deliver Asset Management Plans across each of the City’s primary asset classes (Buildings, Drainage Parks, Paths, Roads) as a Key Performance Indicator. </w:t>
      </w:r>
      <w:r w:rsidRPr="00D422FA">
        <w:rPr>
          <w:rFonts w:ascii="Arial" w:eastAsiaTheme="minorHAnsi" w:hAnsi="Arial" w:cs="Arial"/>
          <w:szCs w:val="24"/>
        </w:rPr>
        <w:t xml:space="preserve">The Administration has reviewed the outcomes and developed Asset Management Plans to be received by Council. </w:t>
      </w:r>
    </w:p>
    <w:p w14:paraId="1B9627FF" w14:textId="77777777" w:rsidR="00D422FA" w:rsidRPr="00D422FA" w:rsidRDefault="00D422FA" w:rsidP="00D422FA">
      <w:pPr>
        <w:ind w:left="-284" w:right="-330"/>
        <w:jc w:val="both"/>
        <w:rPr>
          <w:rFonts w:ascii="Arial" w:eastAsiaTheme="minorHAnsi" w:hAnsi="Arial" w:cs="Arial"/>
          <w:bCs/>
          <w:szCs w:val="24"/>
        </w:rPr>
      </w:pPr>
    </w:p>
    <w:p w14:paraId="6A891E7A" w14:textId="77777777" w:rsidR="00D422FA" w:rsidRPr="00D422FA" w:rsidRDefault="00D422FA" w:rsidP="00D422FA">
      <w:pPr>
        <w:ind w:left="-284" w:right="-330"/>
        <w:jc w:val="both"/>
        <w:rPr>
          <w:rFonts w:ascii="Arial" w:eastAsiaTheme="minorHAnsi" w:hAnsi="Arial" w:cs="Arial"/>
          <w:szCs w:val="32"/>
          <w:lang w:val="en-US"/>
        </w:rPr>
      </w:pPr>
      <w:r w:rsidRPr="00D422FA">
        <w:rPr>
          <w:rFonts w:ascii="Arial" w:eastAsiaTheme="minorHAnsi" w:hAnsi="Arial" w:cs="Arial"/>
          <w:szCs w:val="32"/>
          <w:lang w:val="en-US"/>
        </w:rPr>
        <w:t>It is noted the Asset Management Plans have several areas of improvement and strategic decisions over the next three years to further develop the City’s long-term sustainably and management of the City’s asset portfolio.</w:t>
      </w:r>
    </w:p>
    <w:p w14:paraId="29631B0B" w14:textId="77777777" w:rsidR="00D422FA" w:rsidRPr="00D422FA" w:rsidRDefault="00D422FA" w:rsidP="00D422FA">
      <w:pPr>
        <w:ind w:left="-284" w:right="-330"/>
        <w:jc w:val="both"/>
        <w:rPr>
          <w:rFonts w:ascii="Arial" w:eastAsiaTheme="minorHAnsi" w:hAnsi="Arial" w:cs="Arial"/>
          <w:szCs w:val="32"/>
          <w:lang w:val="en-US"/>
        </w:rPr>
      </w:pPr>
    </w:p>
    <w:p w14:paraId="5A113DFA" w14:textId="77777777" w:rsidR="00D422FA" w:rsidRPr="00D422FA" w:rsidRDefault="00D422FA" w:rsidP="00D422FA">
      <w:pPr>
        <w:ind w:right="-330"/>
        <w:jc w:val="both"/>
        <w:rPr>
          <w:rFonts w:ascii="Arial" w:eastAsiaTheme="minorHAnsi" w:hAnsi="Arial" w:cs="Arial"/>
          <w:szCs w:val="32"/>
          <w:lang w:val="en-US"/>
        </w:rPr>
      </w:pPr>
    </w:p>
    <w:p w14:paraId="62837683" w14:textId="77777777" w:rsidR="00D422FA" w:rsidRPr="00D422FA" w:rsidRDefault="00D422FA" w:rsidP="00D422FA">
      <w:pPr>
        <w:ind w:left="-284" w:right="-330"/>
        <w:jc w:val="both"/>
        <w:rPr>
          <w:rFonts w:ascii="Arial" w:eastAsiaTheme="minorHAnsi" w:hAnsi="Arial" w:cs="Arial"/>
          <w:b/>
          <w:color w:val="17365D" w:themeColor="text2" w:themeShade="BF"/>
          <w:sz w:val="28"/>
          <w:szCs w:val="32"/>
          <w:lang w:val="en-US"/>
        </w:rPr>
      </w:pPr>
      <w:r w:rsidRPr="00D422FA">
        <w:rPr>
          <w:rFonts w:ascii="Arial" w:eastAsiaTheme="minorHAnsi" w:hAnsi="Arial" w:cs="Arial"/>
          <w:b/>
          <w:color w:val="17365D" w:themeColor="text2" w:themeShade="BF"/>
          <w:sz w:val="28"/>
          <w:szCs w:val="32"/>
          <w:lang w:val="en-US"/>
        </w:rPr>
        <w:t>Further Information</w:t>
      </w:r>
    </w:p>
    <w:p w14:paraId="68665F7F" w14:textId="0FD21653" w:rsidR="00D422FA" w:rsidRDefault="00D422FA" w:rsidP="00D422FA">
      <w:pPr>
        <w:ind w:left="-284" w:right="-330"/>
        <w:jc w:val="both"/>
        <w:rPr>
          <w:rFonts w:ascii="Arial" w:eastAsiaTheme="minorHAnsi" w:hAnsi="Arial" w:cs="Arial"/>
          <w:b/>
          <w:sz w:val="28"/>
          <w:szCs w:val="32"/>
          <w:lang w:val="en-US"/>
        </w:rPr>
      </w:pPr>
    </w:p>
    <w:p w14:paraId="09AF32DD" w14:textId="203F8C3A" w:rsidR="007215F4" w:rsidRPr="007215F4" w:rsidRDefault="007215F4" w:rsidP="00D422FA">
      <w:pPr>
        <w:ind w:left="-284" w:right="-330"/>
        <w:jc w:val="both"/>
        <w:rPr>
          <w:rFonts w:ascii="Arial" w:eastAsiaTheme="minorHAnsi" w:hAnsi="Arial" w:cs="Arial"/>
          <w:b/>
          <w:color w:val="244061" w:themeColor="accent1" w:themeShade="80"/>
          <w:szCs w:val="28"/>
          <w:lang w:val="en-US"/>
        </w:rPr>
      </w:pPr>
      <w:r w:rsidRPr="007215F4">
        <w:rPr>
          <w:rFonts w:ascii="Arial" w:eastAsiaTheme="minorHAnsi" w:hAnsi="Arial" w:cs="Arial"/>
          <w:b/>
          <w:color w:val="244061" w:themeColor="accent1" w:themeShade="80"/>
          <w:szCs w:val="28"/>
          <w:lang w:val="en-US"/>
        </w:rPr>
        <w:t>Question</w:t>
      </w:r>
    </w:p>
    <w:p w14:paraId="10C115EA" w14:textId="77777777" w:rsidR="00B569C4" w:rsidRDefault="00B569C4" w:rsidP="00B569C4">
      <w:pPr>
        <w:ind w:left="-284" w:right="-238"/>
        <w:rPr>
          <w:rFonts w:ascii="Arial" w:hAnsi="Arial" w:cs="Arial"/>
          <w:szCs w:val="24"/>
        </w:rPr>
      </w:pPr>
      <w:r>
        <w:rPr>
          <w:rFonts w:ascii="Arial" w:hAnsi="Arial" w:cs="Arial"/>
          <w:szCs w:val="24"/>
        </w:rPr>
        <w:t>Councillor Mangano – estimates to be included that reflect what is needed not available.</w:t>
      </w:r>
    </w:p>
    <w:p w14:paraId="5A725E97" w14:textId="2D87EFF0" w:rsidR="00B569C4" w:rsidRDefault="00B569C4" w:rsidP="00B569C4">
      <w:pPr>
        <w:ind w:left="-284" w:right="-238"/>
        <w:rPr>
          <w:rFonts w:ascii="Arial" w:hAnsi="Arial" w:cs="Arial"/>
          <w:szCs w:val="24"/>
        </w:rPr>
      </w:pPr>
    </w:p>
    <w:p w14:paraId="25990241" w14:textId="77777777" w:rsidR="00B569C4" w:rsidRDefault="00B569C4" w:rsidP="00B569C4">
      <w:pPr>
        <w:ind w:left="-284" w:right="-238"/>
        <w:rPr>
          <w:rFonts w:ascii="Arial" w:hAnsi="Arial" w:cs="Arial"/>
        </w:rPr>
      </w:pPr>
      <w:r w:rsidRPr="00B346C2">
        <w:rPr>
          <w:rFonts w:ascii="Arial" w:eastAsiaTheme="minorHAnsi" w:hAnsi="Arial" w:cs="Arial"/>
          <w:b/>
          <w:color w:val="244061" w:themeColor="accent1" w:themeShade="80"/>
          <w:szCs w:val="24"/>
        </w:rPr>
        <w:t>Officer Response</w:t>
      </w:r>
    </w:p>
    <w:p w14:paraId="572E7E0E" w14:textId="77777777" w:rsidR="00334B07" w:rsidRDefault="00334B07" w:rsidP="00334B07">
      <w:pPr>
        <w:ind w:left="-284" w:right="-238"/>
        <w:jc w:val="both"/>
        <w:rPr>
          <w:rFonts w:ascii="Arial" w:hAnsi="Arial" w:cs="Arial"/>
        </w:rPr>
      </w:pPr>
      <w:r w:rsidRPr="7F8DD564">
        <w:rPr>
          <w:rFonts w:ascii="Arial" w:hAnsi="Arial" w:cs="Arial"/>
        </w:rPr>
        <w:t xml:space="preserve">The forward planned expenditure estimates should be based on works that are planned and achievable within the </w:t>
      </w:r>
      <w:proofErr w:type="gramStart"/>
      <w:r w:rsidRPr="7F8DD564">
        <w:rPr>
          <w:rFonts w:ascii="Arial" w:hAnsi="Arial" w:cs="Arial"/>
        </w:rPr>
        <w:t>Long Term</w:t>
      </w:r>
      <w:proofErr w:type="gramEnd"/>
      <w:r w:rsidRPr="7F8DD564">
        <w:rPr>
          <w:rFonts w:ascii="Arial" w:hAnsi="Arial" w:cs="Arial"/>
        </w:rPr>
        <w:t xml:space="preserve"> Financial Plan (LTFP). While placeholder values can be placed within future years to give a more accurate indication of funds that will be budgeted, it is not appropriate to fill these values with the required expenditure from the AMP, as this is likely not an achievable funding position for the City. Using the required expenditure values will also artificially lift the Asset Renewal Ratio closer to 100%, when this is likely not achievable.</w:t>
      </w:r>
    </w:p>
    <w:p w14:paraId="2DA6C8D0" w14:textId="77777777" w:rsidR="00334B07" w:rsidRDefault="00334B07" w:rsidP="00334B07">
      <w:pPr>
        <w:ind w:left="-284" w:right="-238"/>
        <w:jc w:val="both"/>
        <w:rPr>
          <w:rFonts w:ascii="Arial" w:hAnsi="Arial" w:cs="Arial"/>
        </w:rPr>
      </w:pPr>
    </w:p>
    <w:p w14:paraId="7272925A" w14:textId="77777777" w:rsidR="00334B07" w:rsidRDefault="00334B07" w:rsidP="00334B07">
      <w:pPr>
        <w:ind w:left="-284" w:right="-238"/>
        <w:jc w:val="both"/>
        <w:rPr>
          <w:rFonts w:ascii="Arial" w:hAnsi="Arial" w:cs="Arial"/>
        </w:rPr>
      </w:pPr>
      <w:r w:rsidRPr="7F8DD564">
        <w:rPr>
          <w:rFonts w:ascii="Arial" w:hAnsi="Arial" w:cs="Arial"/>
        </w:rPr>
        <w:t>Future years of the planned expenditure table should be updated following the completion of the LTFP and in consultation with councillors to understand the planned allocation of funds by asset class in future years.</w:t>
      </w:r>
    </w:p>
    <w:p w14:paraId="530C9ABC" w14:textId="77777777" w:rsidR="00B569C4" w:rsidRDefault="00B569C4" w:rsidP="00B569C4">
      <w:pPr>
        <w:ind w:left="-284" w:right="-238"/>
        <w:rPr>
          <w:rFonts w:ascii="Arial" w:hAnsi="Arial" w:cs="Arial"/>
          <w:szCs w:val="24"/>
        </w:rPr>
      </w:pPr>
    </w:p>
    <w:p w14:paraId="18930542" w14:textId="77777777" w:rsidR="00B569C4" w:rsidRPr="007215F4" w:rsidRDefault="00B569C4" w:rsidP="00B569C4">
      <w:pPr>
        <w:ind w:left="-284" w:right="-330"/>
        <w:jc w:val="both"/>
        <w:rPr>
          <w:rFonts w:ascii="Arial" w:eastAsiaTheme="minorHAnsi" w:hAnsi="Arial" w:cs="Arial"/>
          <w:b/>
          <w:color w:val="244061" w:themeColor="accent1" w:themeShade="80"/>
          <w:szCs w:val="28"/>
          <w:lang w:val="en-US"/>
        </w:rPr>
      </w:pPr>
      <w:r w:rsidRPr="007215F4">
        <w:rPr>
          <w:rFonts w:ascii="Arial" w:eastAsiaTheme="minorHAnsi" w:hAnsi="Arial" w:cs="Arial"/>
          <w:b/>
          <w:color w:val="244061" w:themeColor="accent1" w:themeShade="80"/>
          <w:szCs w:val="28"/>
          <w:lang w:val="en-US"/>
        </w:rPr>
        <w:t>Question</w:t>
      </w:r>
    </w:p>
    <w:p w14:paraId="70A3A39D" w14:textId="42600E98" w:rsidR="00B569C4" w:rsidRDefault="00B569C4" w:rsidP="00B569C4">
      <w:pPr>
        <w:ind w:left="-284" w:right="-238"/>
        <w:rPr>
          <w:rFonts w:ascii="Arial" w:hAnsi="Arial" w:cs="Arial"/>
          <w:szCs w:val="24"/>
        </w:rPr>
      </w:pPr>
      <w:r>
        <w:rPr>
          <w:rFonts w:ascii="Arial" w:hAnsi="Arial" w:cs="Arial"/>
          <w:szCs w:val="24"/>
        </w:rPr>
        <w:t xml:space="preserve">Councillor Smyth – within the future expansion of the path network consideration needs to be given to Council endorsed plans </w:t>
      </w:r>
      <w:proofErr w:type="gramStart"/>
      <w:r>
        <w:rPr>
          <w:rFonts w:ascii="Arial" w:hAnsi="Arial" w:cs="Arial"/>
          <w:szCs w:val="24"/>
        </w:rPr>
        <w:t>e.g.</w:t>
      </w:r>
      <w:proofErr w:type="gramEnd"/>
      <w:r>
        <w:rPr>
          <w:rFonts w:ascii="Arial" w:hAnsi="Arial" w:cs="Arial"/>
          <w:szCs w:val="24"/>
        </w:rPr>
        <w:t xml:space="preserve"> School sports circuit.</w:t>
      </w:r>
    </w:p>
    <w:p w14:paraId="0A336FAA" w14:textId="77777777" w:rsidR="00C519E1" w:rsidRDefault="00C519E1" w:rsidP="00B569C4">
      <w:pPr>
        <w:ind w:left="-284" w:right="-238"/>
        <w:rPr>
          <w:rFonts w:ascii="Arial" w:hAnsi="Arial" w:cs="Arial"/>
          <w:szCs w:val="24"/>
        </w:rPr>
      </w:pPr>
    </w:p>
    <w:p w14:paraId="3ABE8B16" w14:textId="77777777" w:rsidR="00B569C4" w:rsidRDefault="00B569C4" w:rsidP="00B569C4">
      <w:pPr>
        <w:ind w:left="-284" w:right="-238"/>
        <w:rPr>
          <w:rFonts w:ascii="Arial" w:hAnsi="Arial" w:cs="Arial"/>
        </w:rPr>
      </w:pPr>
      <w:r w:rsidRPr="00B346C2">
        <w:rPr>
          <w:rFonts w:ascii="Arial" w:eastAsiaTheme="minorHAnsi" w:hAnsi="Arial" w:cs="Arial"/>
          <w:b/>
          <w:color w:val="244061" w:themeColor="accent1" w:themeShade="80"/>
          <w:szCs w:val="24"/>
        </w:rPr>
        <w:t>Officer Response</w:t>
      </w:r>
    </w:p>
    <w:p w14:paraId="3AEAA9ED" w14:textId="06A2E020" w:rsidR="00B569C4" w:rsidRDefault="00C519E1" w:rsidP="00B569C4">
      <w:pPr>
        <w:ind w:left="-284" w:right="-238"/>
        <w:rPr>
          <w:rFonts w:ascii="Arial" w:hAnsi="Arial" w:cs="Arial"/>
          <w:szCs w:val="24"/>
        </w:rPr>
      </w:pPr>
      <w:r w:rsidRPr="00C519E1">
        <w:rPr>
          <w:rFonts w:ascii="Arial" w:hAnsi="Arial" w:cs="Arial"/>
          <w:szCs w:val="24"/>
        </w:rPr>
        <w:t>The plan has been updated to include the School Sports Circuit, within section 6.2 and Appendix B as shown below.</w:t>
      </w:r>
    </w:p>
    <w:p w14:paraId="508F05B1" w14:textId="77777777" w:rsidR="00C519E1" w:rsidRDefault="00C519E1" w:rsidP="00B569C4">
      <w:pPr>
        <w:ind w:left="-284" w:right="-238"/>
        <w:rPr>
          <w:rFonts w:ascii="Arial" w:hAnsi="Arial" w:cs="Arial"/>
          <w:szCs w:val="24"/>
        </w:rPr>
      </w:pPr>
    </w:p>
    <w:p w14:paraId="648EBD59" w14:textId="6FF025E7" w:rsidR="00C519E1" w:rsidRDefault="007427B6" w:rsidP="00B569C4">
      <w:pPr>
        <w:ind w:left="-284" w:right="-238"/>
        <w:rPr>
          <w:rFonts w:ascii="Arial" w:hAnsi="Arial" w:cs="Arial"/>
          <w:szCs w:val="24"/>
        </w:rPr>
      </w:pPr>
      <w:r>
        <w:rPr>
          <w:noProof/>
        </w:rPr>
        <w:drawing>
          <wp:inline distT="0" distB="0" distL="0" distR="0" wp14:anchorId="6AEAFC29" wp14:editId="53D8AACD">
            <wp:extent cx="5781675" cy="2457211"/>
            <wp:effectExtent l="0" t="0" r="0" b="0"/>
            <wp:docPr id="810373261" name="Picture 81037326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0373261" name="Picture 810373261" descr="Text, letter&#10;&#10;Description automatically generated"/>
                    <pic:cNvPicPr/>
                  </pic:nvPicPr>
                  <pic:blipFill>
                    <a:blip r:embed="rId29">
                      <a:extLst>
                        <a:ext uri="{28A0092B-C50C-407E-A947-70E740481C1C}">
                          <a14:useLocalDpi xmlns:a14="http://schemas.microsoft.com/office/drawing/2010/main" val="0"/>
                        </a:ext>
                      </a:extLst>
                    </a:blip>
                    <a:stretch>
                      <a:fillRect/>
                    </a:stretch>
                  </pic:blipFill>
                  <pic:spPr>
                    <a:xfrm>
                      <a:off x="0" y="0"/>
                      <a:ext cx="5781675" cy="2457211"/>
                    </a:xfrm>
                    <a:prstGeom prst="rect">
                      <a:avLst/>
                    </a:prstGeom>
                  </pic:spPr>
                </pic:pic>
              </a:graphicData>
            </a:graphic>
          </wp:inline>
        </w:drawing>
      </w:r>
    </w:p>
    <w:p w14:paraId="50C8B94B" w14:textId="5A55227F" w:rsidR="00B569C4" w:rsidRDefault="00B569C4" w:rsidP="00B569C4">
      <w:pPr>
        <w:ind w:left="-284" w:right="-238"/>
        <w:rPr>
          <w:rFonts w:ascii="Arial" w:hAnsi="Arial" w:cs="Arial"/>
          <w:szCs w:val="24"/>
        </w:rPr>
      </w:pPr>
    </w:p>
    <w:p w14:paraId="6EA5EF7E" w14:textId="536B7FF0" w:rsidR="005A6C8A" w:rsidRDefault="005A6C8A" w:rsidP="00B569C4">
      <w:pPr>
        <w:ind w:left="-284" w:right="-238"/>
        <w:rPr>
          <w:rFonts w:ascii="Arial" w:hAnsi="Arial" w:cs="Arial"/>
          <w:szCs w:val="24"/>
        </w:rPr>
      </w:pPr>
      <w:r>
        <w:rPr>
          <w:noProof/>
        </w:rPr>
        <w:drawing>
          <wp:inline distT="0" distB="0" distL="0" distR="0" wp14:anchorId="5E17EB1C" wp14:editId="445998E7">
            <wp:extent cx="5789930" cy="1776538"/>
            <wp:effectExtent l="0" t="0" r="1270" b="0"/>
            <wp:docPr id="15142585" name="Picture 15142585"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42585" name="Picture 15142585" descr="Table&#10;&#10;Description automatically generated"/>
                    <pic:cNvPicPr/>
                  </pic:nvPicPr>
                  <pic:blipFill>
                    <a:blip r:embed="rId30">
                      <a:extLst>
                        <a:ext uri="{28A0092B-C50C-407E-A947-70E740481C1C}">
                          <a14:useLocalDpi xmlns:a14="http://schemas.microsoft.com/office/drawing/2010/main" val="0"/>
                        </a:ext>
                      </a:extLst>
                    </a:blip>
                    <a:srcRect l="2258"/>
                    <a:stretch>
                      <a:fillRect/>
                    </a:stretch>
                  </pic:blipFill>
                  <pic:spPr>
                    <a:xfrm>
                      <a:off x="0" y="0"/>
                      <a:ext cx="5789930" cy="1776538"/>
                    </a:xfrm>
                    <a:prstGeom prst="rect">
                      <a:avLst/>
                    </a:prstGeom>
                  </pic:spPr>
                </pic:pic>
              </a:graphicData>
            </a:graphic>
          </wp:inline>
        </w:drawing>
      </w:r>
    </w:p>
    <w:p w14:paraId="59D90C8E" w14:textId="77777777" w:rsidR="00B569C4" w:rsidRPr="007215F4" w:rsidRDefault="00B569C4" w:rsidP="00B569C4">
      <w:pPr>
        <w:ind w:left="-284" w:right="-330"/>
        <w:jc w:val="both"/>
        <w:rPr>
          <w:rFonts w:ascii="Arial" w:eastAsiaTheme="minorHAnsi" w:hAnsi="Arial" w:cs="Arial"/>
          <w:b/>
          <w:color w:val="244061" w:themeColor="accent1" w:themeShade="80"/>
          <w:szCs w:val="28"/>
          <w:lang w:val="en-US"/>
        </w:rPr>
      </w:pPr>
      <w:r w:rsidRPr="007215F4">
        <w:rPr>
          <w:rFonts w:ascii="Arial" w:eastAsiaTheme="minorHAnsi" w:hAnsi="Arial" w:cs="Arial"/>
          <w:b/>
          <w:color w:val="244061" w:themeColor="accent1" w:themeShade="80"/>
          <w:szCs w:val="28"/>
          <w:lang w:val="en-US"/>
        </w:rPr>
        <w:t>Question</w:t>
      </w:r>
    </w:p>
    <w:p w14:paraId="3F794471" w14:textId="091A55EF" w:rsidR="00B569C4" w:rsidRDefault="006D2F6D" w:rsidP="00B569C4">
      <w:pPr>
        <w:ind w:left="-284" w:right="-238"/>
        <w:rPr>
          <w:rFonts w:ascii="Arial" w:hAnsi="Arial" w:cs="Arial"/>
          <w:szCs w:val="24"/>
        </w:rPr>
      </w:pPr>
      <w:r>
        <w:rPr>
          <w:rFonts w:ascii="Arial" w:hAnsi="Arial" w:cs="Arial"/>
          <w:szCs w:val="24"/>
        </w:rPr>
        <w:t xml:space="preserve">What is </w:t>
      </w:r>
      <w:r w:rsidR="00B569C4">
        <w:rPr>
          <w:rFonts w:ascii="Arial" w:hAnsi="Arial" w:cs="Arial"/>
          <w:szCs w:val="24"/>
        </w:rPr>
        <w:t xml:space="preserve">Lot 38 Reserve 48361 </w:t>
      </w:r>
    </w:p>
    <w:p w14:paraId="1292BFD6" w14:textId="22D63B8D" w:rsidR="00B569C4" w:rsidRDefault="00B569C4" w:rsidP="00B569C4">
      <w:pPr>
        <w:ind w:left="-284" w:right="-238"/>
        <w:rPr>
          <w:rFonts w:ascii="Arial" w:hAnsi="Arial" w:cs="Arial"/>
          <w:szCs w:val="24"/>
        </w:rPr>
      </w:pPr>
    </w:p>
    <w:p w14:paraId="086A30A3" w14:textId="77777777" w:rsidR="00B569C4" w:rsidRDefault="00B569C4" w:rsidP="00B569C4">
      <w:pPr>
        <w:ind w:left="-284" w:right="-238"/>
        <w:rPr>
          <w:rFonts w:ascii="Arial" w:hAnsi="Arial" w:cs="Arial"/>
        </w:rPr>
      </w:pPr>
      <w:r w:rsidRPr="00B346C2">
        <w:rPr>
          <w:rFonts w:ascii="Arial" w:eastAsiaTheme="minorHAnsi" w:hAnsi="Arial" w:cs="Arial"/>
          <w:b/>
          <w:color w:val="244061" w:themeColor="accent1" w:themeShade="80"/>
          <w:szCs w:val="24"/>
        </w:rPr>
        <w:t>Officer Response</w:t>
      </w:r>
    </w:p>
    <w:p w14:paraId="0FB75CA7" w14:textId="6233F75A" w:rsidR="00B569C4" w:rsidRDefault="006D2F6D" w:rsidP="006D2F6D">
      <w:pPr>
        <w:ind w:left="-284" w:right="-238"/>
        <w:jc w:val="both"/>
        <w:rPr>
          <w:rFonts w:ascii="Arial" w:hAnsi="Arial" w:cs="Arial"/>
          <w:szCs w:val="24"/>
        </w:rPr>
      </w:pPr>
      <w:r w:rsidRPr="006D2F6D">
        <w:rPr>
          <w:rFonts w:ascii="Arial" w:hAnsi="Arial" w:cs="Arial"/>
          <w:szCs w:val="24"/>
        </w:rPr>
        <w:t xml:space="preserve">Reserve 48361 is currently listed as a drainage asset, not a park asset, so does not appear within the </w:t>
      </w:r>
      <w:proofErr w:type="gramStart"/>
      <w:r w:rsidRPr="006D2F6D">
        <w:rPr>
          <w:rFonts w:ascii="Arial" w:hAnsi="Arial" w:cs="Arial"/>
          <w:szCs w:val="24"/>
        </w:rPr>
        <w:t>parks</w:t>
      </w:r>
      <w:proofErr w:type="gramEnd"/>
      <w:r w:rsidRPr="006D2F6D">
        <w:rPr>
          <w:rFonts w:ascii="Arial" w:hAnsi="Arial" w:cs="Arial"/>
          <w:szCs w:val="24"/>
        </w:rPr>
        <w:t xml:space="preserve"> asset management plan. Staff will review this to confirm if it is best suited to remain within the drainage plan or should move across to the parks plan.</w:t>
      </w:r>
    </w:p>
    <w:p w14:paraId="31732480" w14:textId="77777777" w:rsidR="006D2F6D" w:rsidRDefault="006D2F6D" w:rsidP="00B569C4">
      <w:pPr>
        <w:ind w:left="-284" w:right="-238"/>
        <w:rPr>
          <w:rFonts w:ascii="Arial" w:hAnsi="Arial" w:cs="Arial"/>
          <w:szCs w:val="24"/>
        </w:rPr>
      </w:pPr>
    </w:p>
    <w:p w14:paraId="636D1AE0" w14:textId="77777777" w:rsidR="006D2F6D" w:rsidRDefault="006D2F6D" w:rsidP="00B569C4">
      <w:pPr>
        <w:ind w:left="-284" w:right="-238"/>
        <w:rPr>
          <w:rFonts w:ascii="Arial" w:hAnsi="Arial" w:cs="Arial"/>
          <w:szCs w:val="24"/>
        </w:rPr>
      </w:pPr>
    </w:p>
    <w:p w14:paraId="6691C065" w14:textId="77777777" w:rsidR="006D2F6D" w:rsidRDefault="006D2F6D" w:rsidP="00B569C4">
      <w:pPr>
        <w:ind w:left="-284" w:right="-238"/>
        <w:rPr>
          <w:rFonts w:ascii="Arial" w:hAnsi="Arial" w:cs="Arial"/>
          <w:szCs w:val="24"/>
        </w:rPr>
      </w:pPr>
    </w:p>
    <w:p w14:paraId="1FE72A4F" w14:textId="77777777" w:rsidR="00B569C4" w:rsidRPr="007215F4" w:rsidRDefault="00B569C4" w:rsidP="00B569C4">
      <w:pPr>
        <w:ind w:left="-284" w:right="-330"/>
        <w:jc w:val="both"/>
        <w:rPr>
          <w:rFonts w:ascii="Arial" w:eastAsiaTheme="minorHAnsi" w:hAnsi="Arial" w:cs="Arial"/>
          <w:b/>
          <w:color w:val="244061" w:themeColor="accent1" w:themeShade="80"/>
          <w:szCs w:val="28"/>
          <w:lang w:val="en-US"/>
        </w:rPr>
      </w:pPr>
      <w:r w:rsidRPr="007215F4">
        <w:rPr>
          <w:rFonts w:ascii="Arial" w:eastAsiaTheme="minorHAnsi" w:hAnsi="Arial" w:cs="Arial"/>
          <w:b/>
          <w:color w:val="244061" w:themeColor="accent1" w:themeShade="80"/>
          <w:szCs w:val="28"/>
          <w:lang w:val="en-US"/>
        </w:rPr>
        <w:t>Question</w:t>
      </w:r>
    </w:p>
    <w:p w14:paraId="7B99574C" w14:textId="77777777" w:rsidR="00B569C4" w:rsidRDefault="00B569C4" w:rsidP="00B569C4">
      <w:pPr>
        <w:ind w:left="-284" w:right="-238"/>
        <w:rPr>
          <w:rFonts w:ascii="Arial" w:hAnsi="Arial" w:cs="Arial"/>
          <w:szCs w:val="24"/>
        </w:rPr>
      </w:pPr>
      <w:r>
        <w:rPr>
          <w:rFonts w:ascii="Arial" w:hAnsi="Arial" w:cs="Arial"/>
          <w:szCs w:val="24"/>
        </w:rPr>
        <w:t>Underground power - Value of asset – what are we contributing to this asset? Impact of underground power on other assets?</w:t>
      </w:r>
    </w:p>
    <w:p w14:paraId="0B8BF424" w14:textId="7CE2C143" w:rsidR="007215F4" w:rsidRDefault="007215F4" w:rsidP="00D422FA">
      <w:pPr>
        <w:ind w:left="-284" w:right="-330"/>
        <w:jc w:val="both"/>
        <w:rPr>
          <w:rFonts w:ascii="Arial" w:eastAsiaTheme="minorHAnsi" w:hAnsi="Arial" w:cs="Arial"/>
          <w:bCs/>
          <w:szCs w:val="28"/>
          <w:lang w:val="en-US"/>
        </w:rPr>
      </w:pPr>
    </w:p>
    <w:p w14:paraId="346668C3" w14:textId="77777777" w:rsidR="007215F4" w:rsidRDefault="007215F4" w:rsidP="007215F4">
      <w:pPr>
        <w:ind w:left="-284" w:right="-238"/>
        <w:rPr>
          <w:rFonts w:ascii="Arial" w:hAnsi="Arial" w:cs="Arial"/>
        </w:rPr>
      </w:pPr>
      <w:r w:rsidRPr="00B346C2">
        <w:rPr>
          <w:rFonts w:ascii="Arial" w:eastAsiaTheme="minorHAnsi" w:hAnsi="Arial" w:cs="Arial"/>
          <w:b/>
          <w:color w:val="244061" w:themeColor="accent1" w:themeShade="80"/>
          <w:szCs w:val="24"/>
        </w:rPr>
        <w:t>Officer Response</w:t>
      </w:r>
    </w:p>
    <w:p w14:paraId="6E5C88E5" w14:textId="77777777" w:rsidR="00010E3B" w:rsidRPr="00010E3B" w:rsidRDefault="00010E3B" w:rsidP="00010E3B">
      <w:pPr>
        <w:ind w:left="-284" w:right="-238"/>
        <w:jc w:val="both"/>
        <w:rPr>
          <w:rFonts w:ascii="Arial" w:hAnsi="Arial" w:cs="Arial"/>
          <w:szCs w:val="24"/>
        </w:rPr>
      </w:pPr>
      <w:r w:rsidRPr="00010E3B">
        <w:rPr>
          <w:rFonts w:ascii="Arial" w:hAnsi="Arial" w:cs="Arial"/>
          <w:szCs w:val="24"/>
        </w:rPr>
        <w:t xml:space="preserve">As underground power is not the City’s asset, we do not undertake valuation of existing underground power. If the City </w:t>
      </w:r>
      <w:proofErr w:type="gramStart"/>
      <w:r w:rsidRPr="00010E3B">
        <w:rPr>
          <w:rFonts w:ascii="Arial" w:hAnsi="Arial" w:cs="Arial"/>
          <w:szCs w:val="24"/>
        </w:rPr>
        <w:t>was</w:t>
      </w:r>
      <w:proofErr w:type="gramEnd"/>
      <w:r w:rsidRPr="00010E3B">
        <w:rPr>
          <w:rFonts w:ascii="Arial" w:hAnsi="Arial" w:cs="Arial"/>
          <w:szCs w:val="24"/>
        </w:rPr>
        <w:t xml:space="preserve"> to value underground power, the City’s standard valuation methodology for new assets is by acquisition cost, which would value the proposed 3 stages of underground power at $23 Million excluding property connections.</w:t>
      </w:r>
    </w:p>
    <w:p w14:paraId="6EFC9BB8" w14:textId="77777777" w:rsidR="00010E3B" w:rsidRPr="00010E3B" w:rsidRDefault="00010E3B" w:rsidP="00010E3B">
      <w:pPr>
        <w:ind w:left="-284" w:right="-238"/>
        <w:jc w:val="both"/>
        <w:rPr>
          <w:rFonts w:ascii="Arial" w:hAnsi="Arial" w:cs="Arial"/>
          <w:szCs w:val="24"/>
        </w:rPr>
      </w:pPr>
    </w:p>
    <w:p w14:paraId="0EA03195" w14:textId="6BEEDCA6" w:rsidR="00D422FA" w:rsidRPr="00312204" w:rsidRDefault="00010E3B" w:rsidP="00010E3B">
      <w:pPr>
        <w:ind w:left="-284" w:right="-238"/>
        <w:jc w:val="both"/>
        <w:rPr>
          <w:rFonts w:ascii="Arial" w:eastAsiaTheme="minorHAnsi" w:hAnsi="Arial" w:cs="Arial"/>
          <w:bCs/>
          <w:szCs w:val="24"/>
        </w:rPr>
      </w:pPr>
      <w:r w:rsidRPr="00010E3B">
        <w:rPr>
          <w:rFonts w:ascii="Arial" w:hAnsi="Arial" w:cs="Arial"/>
          <w:szCs w:val="24"/>
        </w:rPr>
        <w:t>The extent of the impact of underground power on our assets cannot be completely determined until the Long Term Financial Plan is complete, however it is highly likely that implementation of underground power will come at the expense of required asset renewal.</w:t>
      </w:r>
    </w:p>
    <w:p w14:paraId="71B5DC69" w14:textId="77777777" w:rsidR="00312204" w:rsidRPr="00312204" w:rsidRDefault="00312204" w:rsidP="00312204">
      <w:pPr>
        <w:ind w:left="-284" w:right="-238"/>
        <w:jc w:val="both"/>
        <w:rPr>
          <w:rFonts w:ascii="Arial" w:eastAsiaTheme="minorHAnsi" w:hAnsi="Arial" w:cs="Arial"/>
          <w:bCs/>
          <w:szCs w:val="24"/>
        </w:rPr>
      </w:pPr>
    </w:p>
    <w:p w14:paraId="089B7490" w14:textId="77777777" w:rsidR="006B2757" w:rsidRPr="00312204" w:rsidRDefault="006B2757" w:rsidP="00312204">
      <w:pPr>
        <w:ind w:left="-284" w:right="-238"/>
        <w:jc w:val="both"/>
        <w:rPr>
          <w:rFonts w:ascii="Arial" w:eastAsiaTheme="minorHAnsi" w:hAnsi="Arial" w:cs="Arial"/>
          <w:bCs/>
          <w:szCs w:val="24"/>
        </w:rPr>
      </w:pPr>
    </w:p>
    <w:p w14:paraId="7278200E" w14:textId="77777777" w:rsidR="006B2757" w:rsidRPr="00312204" w:rsidRDefault="006B2757" w:rsidP="00312204">
      <w:pPr>
        <w:ind w:left="-284" w:right="-238"/>
        <w:jc w:val="both"/>
        <w:rPr>
          <w:rFonts w:ascii="Arial" w:eastAsiaTheme="minorHAnsi" w:hAnsi="Arial" w:cs="Arial"/>
          <w:bCs/>
          <w:szCs w:val="24"/>
        </w:rPr>
      </w:pPr>
    </w:p>
    <w:p w14:paraId="38520FA5" w14:textId="77777777" w:rsidR="006B2757" w:rsidRPr="00312204" w:rsidRDefault="006B2757" w:rsidP="00312204">
      <w:pPr>
        <w:ind w:left="-284" w:right="-238"/>
        <w:jc w:val="both"/>
        <w:rPr>
          <w:rFonts w:ascii="Arial" w:eastAsiaTheme="minorHAnsi" w:hAnsi="Arial" w:cs="Arial"/>
          <w:bCs/>
          <w:szCs w:val="24"/>
        </w:rPr>
      </w:pPr>
      <w:r w:rsidRPr="00312204">
        <w:rPr>
          <w:rFonts w:ascii="Arial" w:eastAsiaTheme="minorHAnsi" w:hAnsi="Arial" w:cs="Arial"/>
          <w:bCs/>
          <w:szCs w:val="24"/>
        </w:rPr>
        <w:br w:type="page"/>
      </w:r>
    </w:p>
    <w:p w14:paraId="3B6989E7" w14:textId="3FF5A8E4" w:rsidR="006B2757" w:rsidRDefault="006B2757" w:rsidP="006B2757">
      <w:pPr>
        <w:pStyle w:val="Heading1"/>
        <w:numPr>
          <w:ilvl w:val="1"/>
          <w:numId w:val="1"/>
        </w:numPr>
        <w:tabs>
          <w:tab w:val="clear" w:pos="720"/>
          <w:tab w:val="clear" w:pos="2410"/>
          <w:tab w:val="clear" w:pos="2977"/>
          <w:tab w:val="clear" w:pos="8335"/>
          <w:tab w:val="clear" w:pos="8505"/>
        </w:tabs>
        <w:spacing w:before="0" w:after="0"/>
        <w:ind w:left="-284" w:right="-238" w:hanging="850"/>
        <w:rPr>
          <w:rFonts w:ascii="Arial" w:hAnsi="Arial" w:cs="Arial"/>
          <w:bCs/>
          <w:caps w:val="0"/>
          <w:color w:val="17365D" w:themeColor="text2" w:themeShade="BF"/>
          <w:u w:val="none"/>
        </w:rPr>
      </w:pPr>
      <w:bookmarkStart w:id="52" w:name="_Toc108046520"/>
      <w:bookmarkStart w:id="53" w:name="_Toc109311697"/>
      <w:r>
        <w:rPr>
          <w:rFonts w:ascii="Arial" w:hAnsi="Arial" w:cs="Arial"/>
          <w:bCs/>
          <w:caps w:val="0"/>
          <w:color w:val="17365D" w:themeColor="text2" w:themeShade="BF"/>
          <w:u w:val="none"/>
        </w:rPr>
        <w:t>TS13.07.22</w:t>
      </w:r>
      <w:r w:rsidR="000A1CCC">
        <w:rPr>
          <w:rFonts w:ascii="Arial" w:hAnsi="Arial" w:cs="Arial"/>
          <w:bCs/>
          <w:caps w:val="0"/>
          <w:color w:val="17365D" w:themeColor="text2" w:themeShade="BF"/>
          <w:u w:val="none"/>
        </w:rPr>
        <w:t xml:space="preserve"> Integrated Transport Strategy Steering Committee – Establishment and Appointment of Members</w:t>
      </w:r>
      <w:bookmarkEnd w:id="52"/>
      <w:bookmarkEnd w:id="53"/>
    </w:p>
    <w:p w14:paraId="6193BB1D" w14:textId="77777777" w:rsidR="000A1CCC" w:rsidRDefault="000A1CCC" w:rsidP="000A1CCC"/>
    <w:tbl>
      <w:tblPr>
        <w:tblStyle w:val="TableGrid5"/>
        <w:tblW w:w="9640" w:type="dxa"/>
        <w:tblInd w:w="-289" w:type="dxa"/>
        <w:tblLook w:val="04A0" w:firstRow="1" w:lastRow="0" w:firstColumn="1" w:lastColumn="0" w:noHBand="0" w:noVBand="1"/>
      </w:tblPr>
      <w:tblGrid>
        <w:gridCol w:w="2694"/>
        <w:gridCol w:w="6946"/>
      </w:tblGrid>
      <w:tr w:rsidR="000A1CCC" w:rsidRPr="000A1CCC" w14:paraId="31CD84E7" w14:textId="77777777" w:rsidTr="000A1CCC">
        <w:tc>
          <w:tcPr>
            <w:tcW w:w="2694" w:type="dxa"/>
          </w:tcPr>
          <w:p w14:paraId="5B6D7384" w14:textId="77777777" w:rsidR="000A1CCC" w:rsidRPr="000A1CCC" w:rsidRDefault="000A1CCC" w:rsidP="00A425B8">
            <w:pPr>
              <w:ind w:left="41" w:right="-96"/>
              <w:rPr>
                <w:rFonts w:ascii="Arial" w:hAnsi="Arial" w:cs="Arial"/>
                <w:b/>
                <w:color w:val="17365D" w:themeColor="text2" w:themeShade="BF"/>
                <w:szCs w:val="24"/>
              </w:rPr>
            </w:pPr>
            <w:r w:rsidRPr="000A1CCC">
              <w:rPr>
                <w:rFonts w:ascii="Arial" w:hAnsi="Arial" w:cs="Arial"/>
                <w:b/>
                <w:color w:val="17365D" w:themeColor="text2" w:themeShade="BF"/>
                <w:szCs w:val="24"/>
              </w:rPr>
              <w:t>Meeting &amp; Date</w:t>
            </w:r>
          </w:p>
        </w:tc>
        <w:tc>
          <w:tcPr>
            <w:tcW w:w="6946" w:type="dxa"/>
          </w:tcPr>
          <w:p w14:paraId="10F56918" w14:textId="0DBD8B21" w:rsidR="000A1CCC" w:rsidRPr="000A1CCC" w:rsidRDefault="000A1CCC" w:rsidP="00A425B8">
            <w:pPr>
              <w:ind w:right="170"/>
              <w:rPr>
                <w:rFonts w:ascii="Arial" w:hAnsi="Arial" w:cs="Arial"/>
                <w:szCs w:val="24"/>
              </w:rPr>
            </w:pPr>
            <w:r w:rsidRPr="000A1CCC">
              <w:rPr>
                <w:rFonts w:ascii="Arial" w:hAnsi="Arial" w:cs="Arial"/>
                <w:szCs w:val="24"/>
              </w:rPr>
              <w:t xml:space="preserve">Council </w:t>
            </w:r>
            <w:r>
              <w:rPr>
                <w:rFonts w:ascii="Arial" w:hAnsi="Arial" w:cs="Arial"/>
                <w:szCs w:val="24"/>
              </w:rPr>
              <w:t xml:space="preserve">Meeting </w:t>
            </w:r>
            <w:r w:rsidRPr="000A1CCC">
              <w:rPr>
                <w:rFonts w:ascii="Arial" w:hAnsi="Arial" w:cs="Arial"/>
                <w:szCs w:val="24"/>
              </w:rPr>
              <w:t>– 26 July</w:t>
            </w:r>
          </w:p>
        </w:tc>
      </w:tr>
      <w:tr w:rsidR="000A1CCC" w:rsidRPr="000A1CCC" w14:paraId="573BE6E7" w14:textId="77777777" w:rsidTr="000A1CCC">
        <w:tc>
          <w:tcPr>
            <w:tcW w:w="2694" w:type="dxa"/>
          </w:tcPr>
          <w:p w14:paraId="34705AD3" w14:textId="77777777" w:rsidR="000A1CCC" w:rsidRPr="000A1CCC" w:rsidRDefault="000A1CCC" w:rsidP="00A425B8">
            <w:pPr>
              <w:ind w:left="41" w:right="-96"/>
              <w:rPr>
                <w:rFonts w:ascii="Arial" w:hAnsi="Arial" w:cs="Arial"/>
                <w:b/>
                <w:color w:val="17365D" w:themeColor="text2" w:themeShade="BF"/>
                <w:szCs w:val="24"/>
              </w:rPr>
            </w:pPr>
            <w:r w:rsidRPr="000A1CCC">
              <w:rPr>
                <w:rFonts w:ascii="Arial" w:hAnsi="Arial" w:cs="Arial"/>
                <w:b/>
                <w:color w:val="17365D" w:themeColor="text2" w:themeShade="BF"/>
                <w:szCs w:val="24"/>
              </w:rPr>
              <w:t>Applicant</w:t>
            </w:r>
          </w:p>
        </w:tc>
        <w:tc>
          <w:tcPr>
            <w:tcW w:w="6946" w:type="dxa"/>
          </w:tcPr>
          <w:p w14:paraId="55592060" w14:textId="77777777" w:rsidR="000A1CCC" w:rsidRPr="000A1CCC" w:rsidRDefault="000A1CCC" w:rsidP="00A425B8">
            <w:pPr>
              <w:ind w:right="170"/>
              <w:rPr>
                <w:rFonts w:ascii="Arial" w:hAnsi="Arial" w:cs="Arial"/>
                <w:szCs w:val="24"/>
              </w:rPr>
            </w:pPr>
            <w:r w:rsidRPr="000A1CCC">
              <w:rPr>
                <w:rFonts w:ascii="Arial" w:hAnsi="Arial" w:cs="Arial"/>
                <w:szCs w:val="24"/>
              </w:rPr>
              <w:t xml:space="preserve">City of Nedlands </w:t>
            </w:r>
          </w:p>
        </w:tc>
      </w:tr>
      <w:tr w:rsidR="000A1CCC" w:rsidRPr="000A1CCC" w14:paraId="0E271EC1" w14:textId="77777777" w:rsidTr="000A1CCC">
        <w:tc>
          <w:tcPr>
            <w:tcW w:w="2694" w:type="dxa"/>
          </w:tcPr>
          <w:p w14:paraId="30161891" w14:textId="77777777" w:rsidR="000A1CCC" w:rsidRPr="000A1CCC" w:rsidRDefault="000A1CCC" w:rsidP="00A425B8">
            <w:pPr>
              <w:ind w:left="41" w:right="-96"/>
              <w:rPr>
                <w:rFonts w:ascii="Arial" w:hAnsi="Arial" w:cs="Arial"/>
                <w:b/>
                <w:bCs/>
                <w:color w:val="17365D" w:themeColor="text2" w:themeShade="BF"/>
                <w:szCs w:val="24"/>
              </w:rPr>
            </w:pPr>
            <w:r w:rsidRPr="000A1CCC">
              <w:rPr>
                <w:rFonts w:ascii="Arial" w:hAnsi="Arial" w:cs="Arial"/>
                <w:b/>
                <w:bCs/>
                <w:color w:val="17365D" w:themeColor="text2" w:themeShade="BF"/>
                <w:szCs w:val="24"/>
              </w:rPr>
              <w:t xml:space="preserve">Employee Disclosure under section 5.70 Local Government Act 1995 </w:t>
            </w:r>
          </w:p>
        </w:tc>
        <w:tc>
          <w:tcPr>
            <w:tcW w:w="6946" w:type="dxa"/>
          </w:tcPr>
          <w:p w14:paraId="5AB934B0" w14:textId="77777777" w:rsidR="000A1CCC" w:rsidRPr="000A1CCC" w:rsidRDefault="000A1CCC" w:rsidP="00A425B8">
            <w:pPr>
              <w:spacing w:before="120" w:line="260" w:lineRule="atLeast"/>
              <w:ind w:right="170"/>
              <w:rPr>
                <w:rFonts w:ascii="Arial" w:hAnsi="Arial" w:cs="Arial"/>
                <w:szCs w:val="24"/>
                <w:lang w:eastAsia="en-AU"/>
              </w:rPr>
            </w:pPr>
            <w:r w:rsidRPr="000A1CCC">
              <w:rPr>
                <w:rFonts w:ascii="Arial" w:hAnsi="Arial" w:cs="Arial"/>
                <w:szCs w:val="24"/>
                <w:lang w:eastAsia="en-AU"/>
              </w:rPr>
              <w:t>Nil.</w:t>
            </w:r>
          </w:p>
        </w:tc>
      </w:tr>
      <w:tr w:rsidR="000A1CCC" w:rsidRPr="000A1CCC" w14:paraId="36195B20" w14:textId="77777777" w:rsidTr="000A1CCC">
        <w:tc>
          <w:tcPr>
            <w:tcW w:w="2694" w:type="dxa"/>
          </w:tcPr>
          <w:p w14:paraId="0DD38B49" w14:textId="77777777" w:rsidR="000A1CCC" w:rsidRPr="000A1CCC" w:rsidRDefault="000A1CCC" w:rsidP="00A425B8">
            <w:pPr>
              <w:ind w:left="41" w:right="-96"/>
              <w:rPr>
                <w:rFonts w:ascii="Arial" w:hAnsi="Arial" w:cs="Arial"/>
                <w:b/>
                <w:color w:val="17365D" w:themeColor="text2" w:themeShade="BF"/>
                <w:szCs w:val="24"/>
              </w:rPr>
            </w:pPr>
            <w:r w:rsidRPr="000A1CCC">
              <w:rPr>
                <w:rFonts w:ascii="Arial" w:hAnsi="Arial" w:cs="Arial"/>
                <w:b/>
                <w:color w:val="17365D" w:themeColor="text2" w:themeShade="BF"/>
                <w:szCs w:val="24"/>
              </w:rPr>
              <w:t>Report Author</w:t>
            </w:r>
          </w:p>
        </w:tc>
        <w:tc>
          <w:tcPr>
            <w:tcW w:w="6946" w:type="dxa"/>
          </w:tcPr>
          <w:p w14:paraId="079339B4" w14:textId="77777777" w:rsidR="000A1CCC" w:rsidRPr="000A1CCC" w:rsidRDefault="000A1CCC" w:rsidP="00A425B8">
            <w:pPr>
              <w:ind w:right="170"/>
              <w:rPr>
                <w:rFonts w:ascii="Arial" w:hAnsi="Arial" w:cs="Arial"/>
                <w:szCs w:val="24"/>
              </w:rPr>
            </w:pPr>
            <w:r w:rsidRPr="000A1CCC">
              <w:rPr>
                <w:rFonts w:ascii="Arial" w:hAnsi="Arial" w:cs="Arial"/>
                <w:szCs w:val="24"/>
              </w:rPr>
              <w:t>Daniel Kennedy-Stiff - Manager City Programs and Projects</w:t>
            </w:r>
          </w:p>
        </w:tc>
      </w:tr>
      <w:tr w:rsidR="000A1CCC" w:rsidRPr="000A1CCC" w14:paraId="224762B0" w14:textId="77777777" w:rsidTr="000A1CCC">
        <w:tc>
          <w:tcPr>
            <w:tcW w:w="2694" w:type="dxa"/>
          </w:tcPr>
          <w:p w14:paraId="05C99EF7" w14:textId="39A58261" w:rsidR="000A1CCC" w:rsidRPr="000A1CCC" w:rsidRDefault="000A1CCC" w:rsidP="00A425B8">
            <w:pPr>
              <w:ind w:left="41" w:right="-96"/>
              <w:rPr>
                <w:rFonts w:ascii="Arial" w:hAnsi="Arial" w:cs="Arial"/>
                <w:b/>
                <w:color w:val="17365D" w:themeColor="text2" w:themeShade="BF"/>
                <w:szCs w:val="24"/>
              </w:rPr>
            </w:pPr>
            <w:r w:rsidRPr="000A1CCC">
              <w:rPr>
                <w:rFonts w:ascii="Arial" w:hAnsi="Arial" w:cs="Arial"/>
                <w:b/>
                <w:color w:val="17365D" w:themeColor="text2" w:themeShade="BF"/>
                <w:szCs w:val="24"/>
              </w:rPr>
              <w:t>Director</w:t>
            </w:r>
          </w:p>
        </w:tc>
        <w:tc>
          <w:tcPr>
            <w:tcW w:w="6946" w:type="dxa"/>
          </w:tcPr>
          <w:p w14:paraId="22E41005" w14:textId="77777777" w:rsidR="000A1CCC" w:rsidRPr="000A1CCC" w:rsidRDefault="000A1CCC" w:rsidP="00A425B8">
            <w:pPr>
              <w:ind w:right="170"/>
              <w:rPr>
                <w:rFonts w:ascii="Arial" w:hAnsi="Arial" w:cs="Arial"/>
                <w:szCs w:val="24"/>
              </w:rPr>
            </w:pPr>
            <w:r w:rsidRPr="000A1CCC">
              <w:rPr>
                <w:rFonts w:ascii="Arial" w:hAnsi="Arial" w:cs="Arial"/>
                <w:szCs w:val="24"/>
              </w:rPr>
              <w:t>Andrew Melville - Acting Director Technical Services</w:t>
            </w:r>
          </w:p>
        </w:tc>
      </w:tr>
      <w:tr w:rsidR="000A1CCC" w:rsidRPr="000A1CCC" w14:paraId="0EDC6907" w14:textId="77777777" w:rsidTr="000A1CCC">
        <w:tc>
          <w:tcPr>
            <w:tcW w:w="2694" w:type="dxa"/>
          </w:tcPr>
          <w:p w14:paraId="27A1CFBB" w14:textId="77777777" w:rsidR="000A1CCC" w:rsidRPr="000A1CCC" w:rsidRDefault="000A1CCC" w:rsidP="00A425B8">
            <w:pPr>
              <w:ind w:left="41" w:right="-96"/>
              <w:rPr>
                <w:rFonts w:ascii="Arial" w:hAnsi="Arial" w:cs="Arial"/>
                <w:b/>
                <w:color w:val="17365D" w:themeColor="text2" w:themeShade="BF"/>
                <w:szCs w:val="24"/>
              </w:rPr>
            </w:pPr>
            <w:r w:rsidRPr="000A1CCC">
              <w:rPr>
                <w:rFonts w:ascii="Arial" w:hAnsi="Arial" w:cs="Arial"/>
                <w:b/>
                <w:color w:val="17365D" w:themeColor="text2" w:themeShade="BF"/>
                <w:szCs w:val="24"/>
              </w:rPr>
              <w:t>Attachments</w:t>
            </w:r>
          </w:p>
        </w:tc>
        <w:tc>
          <w:tcPr>
            <w:tcW w:w="6946" w:type="dxa"/>
          </w:tcPr>
          <w:p w14:paraId="05AB11F4" w14:textId="77777777" w:rsidR="000A1CCC" w:rsidRPr="000A1CCC" w:rsidRDefault="000A1CCC" w:rsidP="00A425B8">
            <w:pPr>
              <w:ind w:right="170"/>
              <w:rPr>
                <w:rFonts w:ascii="Arial" w:hAnsi="Arial" w:cs="Arial"/>
                <w:szCs w:val="32"/>
                <w:lang w:val="en-US"/>
              </w:rPr>
            </w:pPr>
            <w:r w:rsidRPr="000A1CCC">
              <w:rPr>
                <w:rFonts w:ascii="Arial" w:hAnsi="Arial" w:cs="Arial"/>
                <w:szCs w:val="32"/>
                <w:lang w:val="en-US"/>
              </w:rPr>
              <w:t>Nil.</w:t>
            </w:r>
          </w:p>
        </w:tc>
      </w:tr>
    </w:tbl>
    <w:p w14:paraId="38B5EB8A" w14:textId="77777777" w:rsidR="000A1CCC" w:rsidRPr="000A1CCC" w:rsidRDefault="000A1CCC" w:rsidP="00A425B8">
      <w:pPr>
        <w:ind w:left="-284" w:right="-96"/>
        <w:jc w:val="both"/>
        <w:rPr>
          <w:rFonts w:ascii="Arial" w:eastAsiaTheme="minorHAnsi" w:hAnsi="Arial" w:cs="Arial"/>
          <w:b/>
          <w:szCs w:val="32"/>
          <w:lang w:val="en-US"/>
        </w:rPr>
      </w:pPr>
    </w:p>
    <w:p w14:paraId="3619D73D" w14:textId="77777777" w:rsidR="000A1CCC" w:rsidRPr="000A1CCC" w:rsidRDefault="000A1CCC" w:rsidP="00891C22">
      <w:pPr>
        <w:ind w:left="-284" w:right="-238"/>
        <w:jc w:val="both"/>
        <w:rPr>
          <w:rFonts w:ascii="Arial" w:eastAsiaTheme="minorHAnsi" w:hAnsi="Arial" w:cs="Arial"/>
          <w:b/>
          <w:color w:val="17365D" w:themeColor="text2" w:themeShade="BF"/>
          <w:sz w:val="28"/>
          <w:szCs w:val="32"/>
          <w:lang w:val="en-US"/>
        </w:rPr>
      </w:pPr>
      <w:r w:rsidRPr="000A1CCC">
        <w:rPr>
          <w:rFonts w:ascii="Arial" w:eastAsiaTheme="minorHAnsi" w:hAnsi="Arial" w:cs="Arial"/>
          <w:b/>
          <w:color w:val="17365D" w:themeColor="text2" w:themeShade="BF"/>
          <w:sz w:val="28"/>
          <w:szCs w:val="32"/>
          <w:lang w:val="en-US"/>
        </w:rPr>
        <w:t>Purpose</w:t>
      </w:r>
    </w:p>
    <w:p w14:paraId="18630B4A" w14:textId="77777777" w:rsidR="000A1CCC" w:rsidRPr="000A1CCC" w:rsidRDefault="000A1CCC" w:rsidP="00891C22">
      <w:pPr>
        <w:ind w:left="-284" w:right="-238"/>
        <w:jc w:val="both"/>
        <w:rPr>
          <w:rFonts w:ascii="Arial" w:eastAsiaTheme="minorHAnsi" w:hAnsi="Arial" w:cs="Arial"/>
          <w:b/>
          <w:szCs w:val="32"/>
          <w:lang w:val="en-US"/>
        </w:rPr>
      </w:pPr>
    </w:p>
    <w:p w14:paraId="2AB4DE57" w14:textId="77777777" w:rsidR="000A1CCC" w:rsidRPr="000A1CCC" w:rsidRDefault="000A1CCC" w:rsidP="00891C22">
      <w:pPr>
        <w:ind w:left="-284" w:right="-238"/>
        <w:jc w:val="both"/>
        <w:rPr>
          <w:rFonts w:ascii="Arial" w:eastAsiaTheme="minorHAnsi" w:hAnsi="Arial" w:cs="Arial"/>
          <w:b/>
          <w:szCs w:val="32"/>
          <w:lang w:val="en-US"/>
        </w:rPr>
      </w:pPr>
      <w:r w:rsidRPr="000A1CCC">
        <w:rPr>
          <w:rFonts w:ascii="Arial" w:eastAsiaTheme="minorHAnsi" w:hAnsi="Arial" w:cs="Arial"/>
          <w:szCs w:val="32"/>
          <w:lang w:val="en-US"/>
        </w:rPr>
        <w:t>The purpose of this report is for Council to consider for adoption, the Terms of Reference for the Integrated Transport Strategy (ITS) Steering Committee and confirm the appointment of its members.</w:t>
      </w:r>
    </w:p>
    <w:p w14:paraId="77C27BE1" w14:textId="77777777" w:rsidR="000A1CCC" w:rsidRPr="000A1CCC" w:rsidRDefault="000A1CCC" w:rsidP="00891C22">
      <w:pPr>
        <w:ind w:left="-284" w:right="-238"/>
        <w:jc w:val="both"/>
        <w:rPr>
          <w:rFonts w:ascii="Arial" w:eastAsiaTheme="minorHAnsi" w:hAnsi="Arial" w:cs="Arial"/>
          <w:b/>
          <w:szCs w:val="32"/>
          <w:lang w:val="en-US"/>
        </w:rPr>
      </w:pPr>
    </w:p>
    <w:p w14:paraId="7B17637E" w14:textId="77777777" w:rsidR="000A1CCC" w:rsidRPr="000A1CCC" w:rsidRDefault="000A1CCC" w:rsidP="00891C22">
      <w:pPr>
        <w:ind w:left="-284" w:right="-238"/>
        <w:jc w:val="both"/>
        <w:rPr>
          <w:rFonts w:ascii="Arial" w:eastAsiaTheme="minorHAnsi" w:hAnsi="Arial" w:cs="Arial"/>
          <w:b/>
          <w:szCs w:val="32"/>
          <w:lang w:val="en-US"/>
        </w:rPr>
      </w:pPr>
    </w:p>
    <w:p w14:paraId="4B50C33F" w14:textId="77777777" w:rsidR="000A1CCC" w:rsidRPr="000A1CCC" w:rsidRDefault="000A1CCC" w:rsidP="00891C22">
      <w:pPr>
        <w:ind w:left="-284" w:right="-238"/>
        <w:jc w:val="both"/>
        <w:rPr>
          <w:rFonts w:ascii="Arial" w:eastAsiaTheme="minorHAnsi" w:hAnsi="Arial" w:cs="Arial"/>
          <w:b/>
          <w:color w:val="17365D" w:themeColor="text2" w:themeShade="BF"/>
          <w:sz w:val="28"/>
          <w:szCs w:val="32"/>
          <w:lang w:val="en-US"/>
        </w:rPr>
      </w:pPr>
      <w:r w:rsidRPr="000A1CCC">
        <w:rPr>
          <w:rFonts w:ascii="Arial" w:eastAsiaTheme="minorHAnsi" w:hAnsi="Arial" w:cs="Arial"/>
          <w:b/>
          <w:color w:val="17365D" w:themeColor="text2" w:themeShade="BF"/>
          <w:sz w:val="28"/>
          <w:szCs w:val="32"/>
          <w:lang w:val="en-US"/>
        </w:rPr>
        <w:t>Recommendation</w:t>
      </w:r>
    </w:p>
    <w:p w14:paraId="745F2612" w14:textId="77777777" w:rsidR="000A1CCC" w:rsidRPr="000A1CCC" w:rsidRDefault="000A1CCC" w:rsidP="00891C22">
      <w:pPr>
        <w:ind w:left="-284" w:right="-238"/>
        <w:jc w:val="both"/>
        <w:rPr>
          <w:rFonts w:ascii="Arial" w:eastAsiaTheme="minorHAnsi" w:hAnsi="Arial" w:cs="Arial"/>
          <w:b/>
          <w:sz w:val="28"/>
          <w:szCs w:val="32"/>
          <w:lang w:val="en-US"/>
        </w:rPr>
      </w:pPr>
    </w:p>
    <w:p w14:paraId="014466BF" w14:textId="77777777" w:rsidR="000A1CCC" w:rsidRPr="000A1CCC" w:rsidRDefault="000A1CCC" w:rsidP="00891C22">
      <w:pPr>
        <w:ind w:left="-284" w:right="-238"/>
        <w:jc w:val="both"/>
        <w:rPr>
          <w:rFonts w:ascii="Arial" w:eastAsiaTheme="minorHAnsi" w:hAnsi="Arial" w:cs="Arial"/>
          <w:b/>
          <w:color w:val="17365D" w:themeColor="text2" w:themeShade="BF"/>
          <w:szCs w:val="32"/>
          <w:lang w:val="en-US"/>
        </w:rPr>
      </w:pPr>
      <w:r w:rsidRPr="000A1CCC">
        <w:rPr>
          <w:rFonts w:ascii="Arial" w:eastAsiaTheme="minorHAnsi" w:hAnsi="Arial" w:cs="Arial"/>
          <w:b/>
          <w:color w:val="17365D" w:themeColor="text2" w:themeShade="BF"/>
          <w:szCs w:val="32"/>
          <w:lang w:val="en-US"/>
        </w:rPr>
        <w:t>Council:</w:t>
      </w:r>
    </w:p>
    <w:p w14:paraId="38265792" w14:textId="77777777" w:rsidR="000A1CCC" w:rsidRPr="000A1CCC" w:rsidRDefault="000A1CCC" w:rsidP="00891C22">
      <w:pPr>
        <w:ind w:left="-284" w:right="-238"/>
        <w:jc w:val="both"/>
        <w:rPr>
          <w:rFonts w:ascii="Arial" w:eastAsiaTheme="minorHAnsi" w:hAnsi="Arial" w:cs="Arial"/>
          <w:b/>
          <w:color w:val="17365D" w:themeColor="text2" w:themeShade="BF"/>
          <w:szCs w:val="32"/>
          <w:lang w:val="en-US"/>
        </w:rPr>
      </w:pPr>
    </w:p>
    <w:p w14:paraId="31FA5FFF" w14:textId="77777777" w:rsidR="000A1CCC" w:rsidRPr="000A1CCC" w:rsidRDefault="000A1CCC" w:rsidP="008F5E4A">
      <w:pPr>
        <w:numPr>
          <w:ilvl w:val="0"/>
          <w:numId w:val="36"/>
        </w:numPr>
        <w:spacing w:after="200" w:line="276" w:lineRule="auto"/>
        <w:ind w:left="284" w:right="-238" w:hanging="568"/>
        <w:contextualSpacing/>
        <w:jc w:val="both"/>
        <w:rPr>
          <w:rFonts w:ascii="Arial" w:eastAsiaTheme="minorHAnsi" w:hAnsi="Arial" w:cs="Arial"/>
          <w:b/>
          <w:color w:val="17365D" w:themeColor="text2" w:themeShade="BF"/>
          <w:szCs w:val="24"/>
          <w:lang w:val="en-GB"/>
        </w:rPr>
      </w:pPr>
      <w:r w:rsidRPr="000A1CCC">
        <w:rPr>
          <w:rFonts w:ascii="Arial" w:eastAsiaTheme="minorHAnsi" w:hAnsi="Arial" w:cs="Arial"/>
          <w:b/>
          <w:color w:val="17365D" w:themeColor="text2" w:themeShade="BF"/>
          <w:szCs w:val="24"/>
          <w:lang w:val="en-GB"/>
        </w:rPr>
        <w:t>adopts the Terms of Reference for the Integrated Transport Strategy Steering Committee as per the below</w:t>
      </w:r>
      <w:r w:rsidRPr="000A1CCC">
        <w:rPr>
          <w:rFonts w:ascii="Arial" w:eastAsiaTheme="minorHAnsi" w:hAnsi="Arial" w:cs="Arial"/>
          <w:b/>
          <w:bCs/>
          <w:color w:val="17365D" w:themeColor="text2" w:themeShade="BF"/>
          <w:szCs w:val="24"/>
          <w:lang w:val="en-GB"/>
        </w:rPr>
        <w:t>;</w:t>
      </w:r>
      <w:r w:rsidRPr="000A1CCC">
        <w:rPr>
          <w:rFonts w:ascii="Arial" w:eastAsiaTheme="minorHAnsi" w:hAnsi="Arial" w:cs="Arial"/>
          <w:b/>
          <w:color w:val="17365D" w:themeColor="text2" w:themeShade="BF"/>
          <w:szCs w:val="24"/>
          <w:lang w:val="en-GB"/>
        </w:rPr>
        <w:t xml:space="preserve"> </w:t>
      </w:r>
    </w:p>
    <w:p w14:paraId="6D41846A" w14:textId="77777777" w:rsidR="000A1CCC" w:rsidRPr="000A1CCC" w:rsidRDefault="000A1CCC" w:rsidP="00891C22">
      <w:pPr>
        <w:ind w:left="-284" w:right="-238"/>
        <w:jc w:val="both"/>
        <w:rPr>
          <w:rFonts w:ascii="Arial" w:eastAsiaTheme="minorHAnsi" w:hAnsi="Arial" w:cs="Arial"/>
          <w:b/>
          <w:color w:val="17365D" w:themeColor="text2" w:themeShade="BF"/>
          <w:szCs w:val="24"/>
          <w:lang w:val="en-GB"/>
        </w:rPr>
      </w:pPr>
    </w:p>
    <w:p w14:paraId="0581BAFE" w14:textId="77777777" w:rsidR="000A1CCC" w:rsidRPr="000A1CCC" w:rsidRDefault="000A1CCC" w:rsidP="008F5E4A">
      <w:pPr>
        <w:numPr>
          <w:ilvl w:val="0"/>
          <w:numId w:val="36"/>
        </w:numPr>
        <w:spacing w:after="200" w:line="276" w:lineRule="auto"/>
        <w:ind w:left="284" w:right="-238" w:hanging="568"/>
        <w:contextualSpacing/>
        <w:jc w:val="both"/>
        <w:rPr>
          <w:rFonts w:asciiTheme="minorHAnsi" w:eastAsiaTheme="minorHAnsi" w:hAnsiTheme="minorHAnsi" w:cstheme="minorBidi"/>
          <w:b/>
          <w:color w:val="17365D" w:themeColor="text2" w:themeShade="BF"/>
          <w:szCs w:val="24"/>
          <w:lang w:val="en-GB"/>
        </w:rPr>
      </w:pPr>
      <w:r w:rsidRPr="000A1CCC">
        <w:rPr>
          <w:rFonts w:ascii="Arial" w:eastAsiaTheme="minorHAnsi" w:hAnsi="Arial" w:cs="Arial"/>
          <w:b/>
          <w:color w:val="17365D" w:themeColor="text2" w:themeShade="BF"/>
          <w:szCs w:val="24"/>
          <w:lang w:val="en-GB"/>
        </w:rPr>
        <w:t xml:space="preserve">appoints the Mayor and </w:t>
      </w:r>
      <w:r w:rsidRPr="000A1CCC">
        <w:rPr>
          <w:rFonts w:ascii="Arial" w:eastAsiaTheme="minorHAnsi" w:hAnsi="Arial" w:cs="Arial"/>
          <w:b/>
          <w:color w:val="17365D" w:themeColor="text2" w:themeShade="BF"/>
          <w:szCs w:val="24"/>
          <w:lang w:val="en-US"/>
        </w:rPr>
        <w:t xml:space="preserve">four Councillors (one Councillor from each ward) as </w:t>
      </w:r>
      <w:r w:rsidRPr="000A1CCC">
        <w:rPr>
          <w:rFonts w:ascii="Arial" w:eastAsiaTheme="minorHAnsi" w:hAnsi="Arial" w:cs="Arial"/>
          <w:b/>
          <w:color w:val="17365D" w:themeColor="text2" w:themeShade="BF"/>
          <w:szCs w:val="24"/>
          <w:lang w:val="en-GB"/>
        </w:rPr>
        <w:t>Committee Members:</w:t>
      </w:r>
    </w:p>
    <w:p w14:paraId="5CEF45B7" w14:textId="77777777" w:rsidR="000A1CCC" w:rsidRPr="000A1CCC" w:rsidRDefault="000A1CCC" w:rsidP="00891C22">
      <w:pPr>
        <w:ind w:left="-284" w:right="-238"/>
        <w:contextualSpacing/>
        <w:jc w:val="both"/>
        <w:rPr>
          <w:rFonts w:ascii="Arial" w:eastAsiaTheme="minorHAnsi" w:hAnsi="Arial" w:cs="Arial"/>
          <w:b/>
          <w:color w:val="17365D" w:themeColor="text2" w:themeShade="BF"/>
          <w:szCs w:val="24"/>
          <w:lang w:val="en-GB"/>
        </w:rPr>
      </w:pPr>
    </w:p>
    <w:p w14:paraId="62525419" w14:textId="77777777" w:rsidR="000A1CCC" w:rsidRPr="000A1CCC" w:rsidRDefault="000A1CCC" w:rsidP="00891C22">
      <w:pPr>
        <w:ind w:left="284" w:right="-238"/>
        <w:jc w:val="both"/>
        <w:rPr>
          <w:rFonts w:ascii="Arial" w:eastAsiaTheme="minorHAnsi" w:hAnsi="Arial" w:cs="Arial"/>
          <w:b/>
          <w:color w:val="17365D" w:themeColor="text2" w:themeShade="BF"/>
          <w:szCs w:val="24"/>
          <w:lang w:val="en-GB"/>
        </w:rPr>
      </w:pPr>
      <w:r w:rsidRPr="000A1CCC">
        <w:rPr>
          <w:rFonts w:ascii="Arial" w:eastAsiaTheme="minorHAnsi" w:hAnsi="Arial" w:cs="Arial"/>
          <w:b/>
          <w:color w:val="17365D" w:themeColor="text2" w:themeShade="BF"/>
          <w:szCs w:val="24"/>
          <w:lang w:val="en-GB"/>
        </w:rPr>
        <w:t>Councillor (insert name) - Coastal Ward:</w:t>
      </w:r>
    </w:p>
    <w:p w14:paraId="0B711C07" w14:textId="77777777" w:rsidR="000A1CCC" w:rsidRPr="000A1CCC" w:rsidRDefault="000A1CCC" w:rsidP="00891C22">
      <w:pPr>
        <w:ind w:left="284" w:right="-238"/>
        <w:jc w:val="both"/>
        <w:rPr>
          <w:rFonts w:ascii="Arial" w:eastAsiaTheme="minorHAnsi" w:hAnsi="Arial" w:cs="Arial"/>
          <w:b/>
          <w:color w:val="17365D" w:themeColor="text2" w:themeShade="BF"/>
          <w:szCs w:val="24"/>
          <w:lang w:val="en-GB"/>
        </w:rPr>
      </w:pPr>
      <w:r w:rsidRPr="000A1CCC">
        <w:rPr>
          <w:rFonts w:ascii="Arial" w:eastAsiaTheme="minorHAnsi" w:hAnsi="Arial" w:cs="Arial"/>
          <w:b/>
          <w:color w:val="17365D" w:themeColor="text2" w:themeShade="BF"/>
          <w:szCs w:val="24"/>
          <w:lang w:val="en-GB"/>
        </w:rPr>
        <w:t>Councillor (insert name)- Hollywood Ward:</w:t>
      </w:r>
    </w:p>
    <w:p w14:paraId="0D4CDCF6" w14:textId="77777777" w:rsidR="000A1CCC" w:rsidRPr="000A1CCC" w:rsidRDefault="000A1CCC" w:rsidP="00891C22">
      <w:pPr>
        <w:ind w:left="284" w:right="-238"/>
        <w:jc w:val="both"/>
        <w:rPr>
          <w:rFonts w:ascii="Arial" w:eastAsiaTheme="minorHAnsi" w:hAnsi="Arial" w:cs="Arial"/>
          <w:b/>
          <w:color w:val="17365D" w:themeColor="text2" w:themeShade="BF"/>
          <w:szCs w:val="24"/>
          <w:lang w:val="en-GB"/>
        </w:rPr>
      </w:pPr>
      <w:r w:rsidRPr="000A1CCC">
        <w:rPr>
          <w:rFonts w:ascii="Arial" w:eastAsiaTheme="minorHAnsi" w:hAnsi="Arial" w:cs="Arial"/>
          <w:b/>
          <w:color w:val="17365D" w:themeColor="text2" w:themeShade="BF"/>
          <w:szCs w:val="24"/>
          <w:lang w:val="en-GB"/>
        </w:rPr>
        <w:t>Councillor (insert name) - Dalkeith Ward:</w:t>
      </w:r>
    </w:p>
    <w:p w14:paraId="58C5877B" w14:textId="77777777" w:rsidR="000A1CCC" w:rsidRPr="000A1CCC" w:rsidRDefault="000A1CCC" w:rsidP="00891C22">
      <w:pPr>
        <w:ind w:left="284" w:right="-238"/>
        <w:jc w:val="both"/>
        <w:rPr>
          <w:rFonts w:ascii="Arial" w:eastAsiaTheme="minorHAnsi" w:hAnsi="Arial" w:cs="Arial"/>
          <w:b/>
          <w:color w:val="17365D" w:themeColor="text2" w:themeShade="BF"/>
          <w:szCs w:val="24"/>
          <w:lang w:val="en-GB"/>
        </w:rPr>
      </w:pPr>
      <w:r w:rsidRPr="000A1CCC">
        <w:rPr>
          <w:rFonts w:ascii="Arial" w:eastAsiaTheme="minorHAnsi" w:hAnsi="Arial" w:cs="Arial"/>
          <w:b/>
          <w:color w:val="17365D" w:themeColor="text2" w:themeShade="BF"/>
          <w:szCs w:val="24"/>
          <w:lang w:val="en-GB"/>
        </w:rPr>
        <w:t>Councillor (insert name) - Melvista Ward:</w:t>
      </w:r>
    </w:p>
    <w:p w14:paraId="2CEB69C7" w14:textId="77777777" w:rsidR="000A1CCC" w:rsidRPr="000A1CCC" w:rsidRDefault="000A1CCC" w:rsidP="00891C22">
      <w:pPr>
        <w:ind w:left="-284" w:right="-238"/>
        <w:jc w:val="both"/>
        <w:rPr>
          <w:rFonts w:ascii="Arial" w:eastAsiaTheme="minorHAnsi" w:hAnsi="Arial" w:cs="Arial"/>
          <w:b/>
          <w:color w:val="17365D" w:themeColor="text2" w:themeShade="BF"/>
          <w:szCs w:val="24"/>
          <w:lang w:val="en-GB"/>
        </w:rPr>
      </w:pPr>
    </w:p>
    <w:p w14:paraId="35EDE89D" w14:textId="77777777" w:rsidR="000A1CCC" w:rsidRPr="000A1CCC" w:rsidRDefault="000A1CCC" w:rsidP="008F5E4A">
      <w:pPr>
        <w:numPr>
          <w:ilvl w:val="0"/>
          <w:numId w:val="36"/>
        </w:numPr>
        <w:spacing w:after="200" w:line="276" w:lineRule="auto"/>
        <w:ind w:left="284" w:right="-238" w:hanging="568"/>
        <w:contextualSpacing/>
        <w:jc w:val="both"/>
        <w:rPr>
          <w:rFonts w:asciiTheme="minorHAnsi" w:eastAsiaTheme="minorHAnsi" w:hAnsiTheme="minorHAnsi" w:cstheme="minorBidi"/>
          <w:b/>
          <w:color w:val="17365D" w:themeColor="text2" w:themeShade="BF"/>
          <w:szCs w:val="24"/>
          <w:lang w:val="en-GB"/>
        </w:rPr>
      </w:pPr>
      <w:r w:rsidRPr="000A1CCC">
        <w:rPr>
          <w:rFonts w:ascii="Arial" w:eastAsiaTheme="minorHAnsi" w:hAnsi="Arial" w:cs="Arial"/>
          <w:b/>
          <w:color w:val="17365D" w:themeColor="text2" w:themeShade="BF"/>
          <w:szCs w:val="24"/>
          <w:lang w:val="en-GB"/>
        </w:rPr>
        <w:t>appoints the Deputy Mayor and four Councillors (one Councillor from each ward) as Deputy Members of the Committee:</w:t>
      </w:r>
    </w:p>
    <w:p w14:paraId="03019971" w14:textId="77777777" w:rsidR="000A1CCC" w:rsidRPr="000A1CCC" w:rsidRDefault="000A1CCC" w:rsidP="00891C22">
      <w:pPr>
        <w:ind w:left="-284" w:right="-238"/>
        <w:jc w:val="both"/>
        <w:rPr>
          <w:rFonts w:asciiTheme="minorHAnsi" w:eastAsiaTheme="minorHAnsi" w:hAnsiTheme="minorHAnsi" w:cstheme="minorBidi"/>
          <w:b/>
          <w:color w:val="17365D" w:themeColor="text2" w:themeShade="BF"/>
          <w:szCs w:val="24"/>
          <w:lang w:val="en-GB"/>
        </w:rPr>
      </w:pPr>
    </w:p>
    <w:p w14:paraId="6F6845AF" w14:textId="77777777" w:rsidR="000A1CCC" w:rsidRPr="000A1CCC" w:rsidRDefault="000A1CCC" w:rsidP="00891C22">
      <w:pPr>
        <w:ind w:left="284" w:right="-238"/>
        <w:jc w:val="both"/>
        <w:rPr>
          <w:rFonts w:ascii="Arial" w:eastAsiaTheme="minorHAnsi" w:hAnsi="Arial" w:cs="Arial"/>
          <w:b/>
          <w:color w:val="17365D" w:themeColor="text2" w:themeShade="BF"/>
          <w:szCs w:val="24"/>
          <w:lang w:val="en-GB"/>
        </w:rPr>
      </w:pPr>
      <w:r w:rsidRPr="000A1CCC">
        <w:rPr>
          <w:rFonts w:ascii="Arial" w:eastAsiaTheme="minorHAnsi" w:hAnsi="Arial" w:cs="Arial"/>
          <w:b/>
          <w:color w:val="17365D" w:themeColor="text2" w:themeShade="BF"/>
          <w:szCs w:val="24"/>
          <w:lang w:val="en-GB"/>
        </w:rPr>
        <w:t>Councillor (insert name) - Coastal Ward:</w:t>
      </w:r>
    </w:p>
    <w:p w14:paraId="0E464F47" w14:textId="77777777" w:rsidR="000A1CCC" w:rsidRPr="000A1CCC" w:rsidRDefault="000A1CCC" w:rsidP="00891C22">
      <w:pPr>
        <w:ind w:left="284" w:right="-238"/>
        <w:jc w:val="both"/>
        <w:rPr>
          <w:rFonts w:ascii="Arial" w:eastAsiaTheme="minorHAnsi" w:hAnsi="Arial" w:cs="Arial"/>
          <w:b/>
          <w:color w:val="17365D" w:themeColor="text2" w:themeShade="BF"/>
          <w:szCs w:val="24"/>
          <w:lang w:val="en-GB"/>
        </w:rPr>
      </w:pPr>
      <w:r w:rsidRPr="000A1CCC">
        <w:rPr>
          <w:rFonts w:ascii="Arial" w:eastAsiaTheme="minorHAnsi" w:hAnsi="Arial" w:cs="Arial"/>
          <w:b/>
          <w:color w:val="17365D" w:themeColor="text2" w:themeShade="BF"/>
          <w:szCs w:val="24"/>
          <w:lang w:val="en-GB"/>
        </w:rPr>
        <w:t>Councillor (insert name)- Hollywood Ward:</w:t>
      </w:r>
    </w:p>
    <w:p w14:paraId="3A5C1535" w14:textId="77777777" w:rsidR="000A1CCC" w:rsidRPr="000A1CCC" w:rsidRDefault="000A1CCC" w:rsidP="00891C22">
      <w:pPr>
        <w:ind w:left="284" w:right="-238"/>
        <w:jc w:val="both"/>
        <w:rPr>
          <w:rFonts w:ascii="Arial" w:eastAsiaTheme="minorHAnsi" w:hAnsi="Arial" w:cs="Arial"/>
          <w:b/>
          <w:color w:val="17365D" w:themeColor="text2" w:themeShade="BF"/>
          <w:szCs w:val="24"/>
          <w:lang w:val="en-GB"/>
        </w:rPr>
      </w:pPr>
      <w:r w:rsidRPr="000A1CCC">
        <w:rPr>
          <w:rFonts w:ascii="Arial" w:eastAsiaTheme="minorHAnsi" w:hAnsi="Arial" w:cs="Arial"/>
          <w:b/>
          <w:color w:val="17365D" w:themeColor="text2" w:themeShade="BF"/>
          <w:szCs w:val="24"/>
          <w:lang w:val="en-GB"/>
        </w:rPr>
        <w:t>Councillor (insert name) - Dalkeith Ward:</w:t>
      </w:r>
    </w:p>
    <w:p w14:paraId="79A677DA" w14:textId="77777777" w:rsidR="000A1CCC" w:rsidRPr="000A1CCC" w:rsidRDefault="000A1CCC" w:rsidP="00891C22">
      <w:pPr>
        <w:ind w:left="284" w:right="-238"/>
        <w:jc w:val="both"/>
        <w:rPr>
          <w:rFonts w:ascii="Arial" w:eastAsiaTheme="minorHAnsi" w:hAnsi="Arial" w:cs="Arial"/>
          <w:b/>
          <w:color w:val="17365D" w:themeColor="text2" w:themeShade="BF"/>
          <w:szCs w:val="24"/>
          <w:lang w:val="en-GB"/>
        </w:rPr>
      </w:pPr>
      <w:r w:rsidRPr="000A1CCC">
        <w:rPr>
          <w:rFonts w:ascii="Arial" w:eastAsiaTheme="minorHAnsi" w:hAnsi="Arial" w:cs="Arial"/>
          <w:b/>
          <w:color w:val="17365D" w:themeColor="text2" w:themeShade="BF"/>
          <w:szCs w:val="24"/>
          <w:lang w:val="en-GB"/>
        </w:rPr>
        <w:t>Councillor (insert name) - Melvista Ward:</w:t>
      </w:r>
    </w:p>
    <w:p w14:paraId="0250F217" w14:textId="77777777" w:rsidR="000A1CCC" w:rsidRDefault="000A1CCC" w:rsidP="00891C22">
      <w:pPr>
        <w:ind w:left="-284" w:right="-238"/>
        <w:jc w:val="both"/>
        <w:rPr>
          <w:rFonts w:ascii="Arial" w:eastAsiaTheme="minorHAnsi" w:hAnsi="Arial" w:cs="Arial"/>
          <w:b/>
          <w:color w:val="17365D" w:themeColor="text2" w:themeShade="BF"/>
          <w:szCs w:val="24"/>
          <w:lang w:val="en-GB"/>
        </w:rPr>
      </w:pPr>
    </w:p>
    <w:p w14:paraId="766414A0" w14:textId="77777777" w:rsidR="000A1CCC" w:rsidRDefault="000A1CCC" w:rsidP="00891C22">
      <w:pPr>
        <w:ind w:left="-284" w:right="-238"/>
        <w:jc w:val="both"/>
        <w:rPr>
          <w:rFonts w:ascii="Arial" w:eastAsiaTheme="minorHAnsi" w:hAnsi="Arial" w:cs="Arial"/>
          <w:b/>
          <w:color w:val="17365D" w:themeColor="text2" w:themeShade="BF"/>
          <w:szCs w:val="24"/>
          <w:lang w:val="en-GB"/>
        </w:rPr>
      </w:pPr>
    </w:p>
    <w:p w14:paraId="3A389380" w14:textId="77777777" w:rsidR="000B70C1" w:rsidRDefault="000B70C1" w:rsidP="00891C22">
      <w:pPr>
        <w:ind w:left="-284" w:right="-238"/>
        <w:jc w:val="both"/>
        <w:rPr>
          <w:rFonts w:ascii="Arial" w:eastAsiaTheme="minorHAnsi" w:hAnsi="Arial" w:cs="Arial"/>
          <w:b/>
          <w:color w:val="17365D" w:themeColor="text2" w:themeShade="BF"/>
          <w:szCs w:val="24"/>
          <w:lang w:val="en-US"/>
        </w:rPr>
      </w:pPr>
    </w:p>
    <w:p w14:paraId="5F242B2C" w14:textId="77777777" w:rsidR="000B70C1" w:rsidRDefault="000B70C1" w:rsidP="00891C22">
      <w:pPr>
        <w:ind w:left="-284" w:right="-238"/>
        <w:jc w:val="both"/>
        <w:rPr>
          <w:rFonts w:ascii="Arial" w:eastAsiaTheme="minorHAnsi" w:hAnsi="Arial" w:cs="Arial"/>
          <w:b/>
          <w:color w:val="17365D" w:themeColor="text2" w:themeShade="BF"/>
          <w:szCs w:val="24"/>
          <w:lang w:val="en-US"/>
        </w:rPr>
      </w:pPr>
    </w:p>
    <w:p w14:paraId="5282E52A" w14:textId="77777777" w:rsidR="000B70C1" w:rsidRDefault="000B70C1" w:rsidP="00891C22">
      <w:pPr>
        <w:ind w:left="-284" w:right="-238"/>
        <w:jc w:val="both"/>
        <w:rPr>
          <w:rFonts w:ascii="Arial" w:eastAsiaTheme="minorHAnsi" w:hAnsi="Arial" w:cs="Arial"/>
          <w:b/>
          <w:color w:val="17365D" w:themeColor="text2" w:themeShade="BF"/>
          <w:szCs w:val="24"/>
          <w:lang w:val="en-US"/>
        </w:rPr>
      </w:pPr>
    </w:p>
    <w:p w14:paraId="11D2324E" w14:textId="77777777" w:rsidR="000B70C1" w:rsidRDefault="000B70C1" w:rsidP="00891C22">
      <w:pPr>
        <w:ind w:left="-284" w:right="-238"/>
        <w:jc w:val="both"/>
        <w:rPr>
          <w:rFonts w:ascii="Arial" w:eastAsiaTheme="minorHAnsi" w:hAnsi="Arial" w:cs="Arial"/>
          <w:b/>
          <w:color w:val="17365D" w:themeColor="text2" w:themeShade="BF"/>
          <w:szCs w:val="24"/>
          <w:lang w:val="en-US"/>
        </w:rPr>
      </w:pPr>
    </w:p>
    <w:p w14:paraId="787827C6" w14:textId="029E6696" w:rsidR="000A1CCC" w:rsidRPr="000A1CCC" w:rsidRDefault="000A1CCC" w:rsidP="00891C22">
      <w:pPr>
        <w:ind w:left="-284" w:right="-238"/>
        <w:jc w:val="both"/>
        <w:rPr>
          <w:rFonts w:ascii="Arial" w:eastAsiaTheme="minorHAnsi" w:hAnsi="Arial" w:cs="Arial"/>
          <w:b/>
          <w:color w:val="17365D" w:themeColor="text2" w:themeShade="BF"/>
          <w:szCs w:val="24"/>
          <w:lang w:val="en-US"/>
        </w:rPr>
      </w:pPr>
      <w:r w:rsidRPr="000A1CCC">
        <w:rPr>
          <w:rFonts w:ascii="Arial" w:eastAsiaTheme="minorHAnsi" w:hAnsi="Arial" w:cs="Arial"/>
          <w:b/>
          <w:color w:val="17365D" w:themeColor="text2" w:themeShade="BF"/>
          <w:szCs w:val="24"/>
          <w:lang w:val="en-US"/>
        </w:rPr>
        <w:t>Terms of Reference</w:t>
      </w:r>
    </w:p>
    <w:p w14:paraId="349ACC32" w14:textId="77777777" w:rsidR="000A1CCC" w:rsidRPr="000A1CCC" w:rsidRDefault="000A1CCC" w:rsidP="00891C22">
      <w:pPr>
        <w:ind w:left="-284" w:right="-238"/>
        <w:jc w:val="both"/>
        <w:rPr>
          <w:rFonts w:ascii="Arial" w:eastAsiaTheme="minorHAnsi" w:hAnsi="Arial" w:cs="Arial"/>
          <w:b/>
          <w:color w:val="17365D" w:themeColor="text2" w:themeShade="BF"/>
          <w:szCs w:val="24"/>
          <w:lang w:val="en-US"/>
        </w:rPr>
      </w:pPr>
    </w:p>
    <w:p w14:paraId="319857FB" w14:textId="77777777" w:rsidR="000A1CCC" w:rsidRPr="000A1CCC" w:rsidRDefault="000A1CCC" w:rsidP="00891C22">
      <w:pPr>
        <w:ind w:left="-284" w:right="-238"/>
        <w:jc w:val="both"/>
        <w:rPr>
          <w:rFonts w:ascii="Arial" w:eastAsiaTheme="minorHAnsi" w:hAnsi="Arial" w:cs="Arial"/>
          <w:b/>
          <w:color w:val="17365D" w:themeColor="text2" w:themeShade="BF"/>
          <w:szCs w:val="24"/>
          <w:lang w:val="en-US"/>
        </w:rPr>
      </w:pPr>
      <w:r w:rsidRPr="000A1CCC">
        <w:rPr>
          <w:rFonts w:ascii="Arial" w:eastAsiaTheme="minorHAnsi" w:hAnsi="Arial" w:cs="Arial"/>
          <w:b/>
          <w:color w:val="17365D" w:themeColor="text2" w:themeShade="BF"/>
          <w:szCs w:val="24"/>
          <w:lang w:val="en-US"/>
        </w:rPr>
        <w:t>Purpose</w:t>
      </w:r>
    </w:p>
    <w:p w14:paraId="3C740C67" w14:textId="77777777" w:rsidR="000A1CCC" w:rsidRPr="000A1CCC" w:rsidRDefault="000A1CCC" w:rsidP="00891C22">
      <w:pPr>
        <w:ind w:left="-284" w:right="-238"/>
        <w:jc w:val="both"/>
        <w:rPr>
          <w:rFonts w:ascii="Arial" w:eastAsiaTheme="minorHAnsi" w:hAnsi="Arial" w:cs="Arial"/>
          <w:b/>
          <w:color w:val="17365D" w:themeColor="text2" w:themeShade="BF"/>
          <w:szCs w:val="24"/>
          <w:lang w:val="en-US"/>
        </w:rPr>
      </w:pPr>
    </w:p>
    <w:p w14:paraId="4B0CAB8D" w14:textId="77777777" w:rsidR="000A1CCC" w:rsidRPr="000A1CCC" w:rsidRDefault="000A1CCC" w:rsidP="00891C22">
      <w:pPr>
        <w:ind w:left="-284" w:right="-238"/>
        <w:jc w:val="both"/>
        <w:rPr>
          <w:rFonts w:ascii="Arial" w:eastAsiaTheme="minorHAnsi" w:hAnsi="Arial" w:cs="Arial"/>
          <w:b/>
          <w:color w:val="17365D" w:themeColor="text2" w:themeShade="BF"/>
          <w:szCs w:val="24"/>
          <w:lang w:val="en-US"/>
        </w:rPr>
      </w:pPr>
      <w:r w:rsidRPr="000A1CCC">
        <w:rPr>
          <w:rFonts w:ascii="Arial" w:eastAsiaTheme="minorHAnsi" w:hAnsi="Arial" w:cs="Arial"/>
          <w:b/>
          <w:color w:val="17365D" w:themeColor="text2" w:themeShade="BF"/>
          <w:szCs w:val="24"/>
          <w:lang w:val="en-US"/>
        </w:rPr>
        <w:t xml:space="preserve">This Committee is established by Council in accordance with section 5.8 of the Local Government Act 1995, to oversee and provide guidance to the Administration on the City of Nedlands Integrated Transport Strategy Project. </w:t>
      </w:r>
    </w:p>
    <w:p w14:paraId="401E1BC9" w14:textId="77777777" w:rsidR="000A1CCC" w:rsidRPr="000A1CCC" w:rsidRDefault="000A1CCC" w:rsidP="00891C22">
      <w:pPr>
        <w:ind w:left="-284" w:right="-238"/>
        <w:jc w:val="both"/>
        <w:rPr>
          <w:rFonts w:ascii="Arial" w:eastAsiaTheme="minorHAnsi" w:hAnsi="Arial" w:cs="Arial"/>
          <w:b/>
          <w:color w:val="17365D" w:themeColor="text2" w:themeShade="BF"/>
          <w:szCs w:val="24"/>
          <w:lang w:val="en-US"/>
        </w:rPr>
      </w:pPr>
    </w:p>
    <w:p w14:paraId="5E1CC682" w14:textId="77777777" w:rsidR="000A1CCC" w:rsidRPr="000A1CCC" w:rsidRDefault="000A1CCC" w:rsidP="00891C22">
      <w:pPr>
        <w:ind w:left="-284" w:right="-238"/>
        <w:jc w:val="both"/>
        <w:rPr>
          <w:rFonts w:ascii="Arial" w:eastAsiaTheme="minorHAnsi" w:hAnsi="Arial" w:cs="Arial"/>
          <w:b/>
          <w:color w:val="17365D" w:themeColor="text2" w:themeShade="BF"/>
          <w:szCs w:val="24"/>
          <w:lang w:val="en-US"/>
        </w:rPr>
      </w:pPr>
      <w:r w:rsidRPr="000A1CCC">
        <w:rPr>
          <w:rFonts w:ascii="Arial" w:eastAsiaTheme="minorHAnsi" w:hAnsi="Arial" w:cs="Arial"/>
          <w:b/>
          <w:color w:val="17365D" w:themeColor="text2" w:themeShade="BF"/>
          <w:szCs w:val="24"/>
          <w:lang w:val="en-US"/>
        </w:rPr>
        <w:t>Scope</w:t>
      </w:r>
    </w:p>
    <w:p w14:paraId="10F856ED" w14:textId="77777777" w:rsidR="000A1CCC" w:rsidRPr="000A1CCC" w:rsidRDefault="000A1CCC" w:rsidP="00891C22">
      <w:pPr>
        <w:ind w:left="-284" w:right="-238"/>
        <w:jc w:val="both"/>
        <w:rPr>
          <w:rFonts w:ascii="Arial" w:eastAsiaTheme="minorHAnsi" w:hAnsi="Arial" w:cs="Arial"/>
          <w:b/>
          <w:color w:val="17365D" w:themeColor="text2" w:themeShade="BF"/>
          <w:szCs w:val="24"/>
          <w:lang w:val="en-US"/>
        </w:rPr>
      </w:pPr>
    </w:p>
    <w:p w14:paraId="222B7294" w14:textId="77777777" w:rsidR="000A1CCC" w:rsidRPr="000A1CCC" w:rsidRDefault="000A1CCC" w:rsidP="00891C22">
      <w:pPr>
        <w:numPr>
          <w:ilvl w:val="0"/>
          <w:numId w:val="34"/>
        </w:numPr>
        <w:spacing w:after="200" w:line="276" w:lineRule="auto"/>
        <w:ind w:left="284" w:right="-238" w:hanging="568"/>
        <w:contextualSpacing/>
        <w:jc w:val="both"/>
        <w:rPr>
          <w:rFonts w:ascii="Arial" w:eastAsiaTheme="minorHAnsi" w:hAnsi="Arial" w:cs="Arial"/>
          <w:b/>
          <w:color w:val="17365D" w:themeColor="text2" w:themeShade="BF"/>
          <w:szCs w:val="24"/>
          <w:lang w:val="en-US"/>
        </w:rPr>
      </w:pPr>
      <w:r w:rsidRPr="000A1CCC">
        <w:rPr>
          <w:rFonts w:ascii="Arial" w:eastAsiaTheme="minorHAnsi" w:hAnsi="Arial" w:cs="Arial"/>
          <w:b/>
          <w:color w:val="17365D" w:themeColor="text2" w:themeShade="BF"/>
          <w:szCs w:val="24"/>
          <w:lang w:val="en-US"/>
        </w:rPr>
        <w:t>Provide guidance to the Consultant on the Community Consultation Plan and process;</w:t>
      </w:r>
    </w:p>
    <w:p w14:paraId="77D75F3E" w14:textId="77777777" w:rsidR="000A1CCC" w:rsidRPr="000A1CCC" w:rsidRDefault="000A1CCC" w:rsidP="00891C22">
      <w:pPr>
        <w:ind w:left="-284" w:right="-238" w:hanging="567"/>
        <w:jc w:val="both"/>
        <w:rPr>
          <w:rFonts w:ascii="Arial" w:eastAsiaTheme="minorHAnsi" w:hAnsi="Arial" w:cs="Arial"/>
          <w:b/>
          <w:color w:val="17365D" w:themeColor="text2" w:themeShade="BF"/>
          <w:szCs w:val="24"/>
          <w:lang w:val="en-US"/>
        </w:rPr>
      </w:pPr>
    </w:p>
    <w:p w14:paraId="1C6DD8AB" w14:textId="77777777" w:rsidR="000A1CCC" w:rsidRPr="000A1CCC" w:rsidRDefault="000A1CCC" w:rsidP="00891C22">
      <w:pPr>
        <w:numPr>
          <w:ilvl w:val="0"/>
          <w:numId w:val="34"/>
        </w:numPr>
        <w:spacing w:after="200" w:line="276" w:lineRule="auto"/>
        <w:ind w:left="284" w:right="-238" w:hanging="568"/>
        <w:contextualSpacing/>
        <w:jc w:val="both"/>
        <w:rPr>
          <w:rFonts w:ascii="Arial" w:eastAsiaTheme="minorHAnsi" w:hAnsi="Arial" w:cs="Arial"/>
          <w:b/>
          <w:color w:val="17365D" w:themeColor="text2" w:themeShade="BF"/>
          <w:szCs w:val="24"/>
          <w:lang w:val="en-US"/>
        </w:rPr>
      </w:pPr>
      <w:r w:rsidRPr="000A1CCC">
        <w:rPr>
          <w:rFonts w:ascii="Arial" w:eastAsiaTheme="minorHAnsi" w:hAnsi="Arial" w:cs="Arial"/>
          <w:b/>
          <w:color w:val="17365D" w:themeColor="text2" w:themeShade="BF"/>
          <w:szCs w:val="24"/>
          <w:lang w:val="en-US"/>
        </w:rPr>
        <w:t>Approve the Community Consultation Plan;</w:t>
      </w:r>
    </w:p>
    <w:p w14:paraId="3D1DD770" w14:textId="77777777" w:rsidR="000A1CCC" w:rsidRPr="000A1CCC" w:rsidRDefault="000A1CCC" w:rsidP="00891C22">
      <w:pPr>
        <w:ind w:left="-284" w:right="-238" w:hanging="567"/>
        <w:contextualSpacing/>
        <w:jc w:val="both"/>
        <w:rPr>
          <w:rFonts w:ascii="Arial" w:eastAsiaTheme="minorHAnsi" w:hAnsi="Arial" w:cs="Arial"/>
          <w:b/>
          <w:color w:val="17365D" w:themeColor="text2" w:themeShade="BF"/>
          <w:szCs w:val="24"/>
          <w:lang w:val="en-US"/>
        </w:rPr>
      </w:pPr>
    </w:p>
    <w:p w14:paraId="3CDEA9D2" w14:textId="77777777" w:rsidR="000A1CCC" w:rsidRPr="000A1CCC" w:rsidRDefault="000A1CCC" w:rsidP="00891C22">
      <w:pPr>
        <w:numPr>
          <w:ilvl w:val="0"/>
          <w:numId w:val="34"/>
        </w:numPr>
        <w:spacing w:after="200" w:line="276" w:lineRule="auto"/>
        <w:ind w:left="284" w:right="-238" w:hanging="568"/>
        <w:contextualSpacing/>
        <w:jc w:val="both"/>
        <w:rPr>
          <w:rFonts w:ascii="Arial" w:eastAsiaTheme="minorHAnsi" w:hAnsi="Arial" w:cs="Arial"/>
          <w:b/>
          <w:color w:val="17365D" w:themeColor="text2" w:themeShade="BF"/>
          <w:szCs w:val="24"/>
          <w:lang w:val="en-US"/>
        </w:rPr>
      </w:pPr>
      <w:r w:rsidRPr="000A1CCC">
        <w:rPr>
          <w:rFonts w:ascii="Arial" w:eastAsiaTheme="minorHAnsi" w:hAnsi="Arial" w:cs="Arial"/>
          <w:b/>
          <w:color w:val="17365D" w:themeColor="text2" w:themeShade="BF"/>
          <w:szCs w:val="24"/>
          <w:lang w:val="en-US"/>
        </w:rPr>
        <w:t>Provide guidance to the Consultant on the Community Consultation results.</w:t>
      </w:r>
    </w:p>
    <w:p w14:paraId="4525B7BA" w14:textId="77777777" w:rsidR="000A1CCC" w:rsidRPr="000A1CCC" w:rsidRDefault="000A1CCC" w:rsidP="00891C22">
      <w:pPr>
        <w:ind w:left="-284" w:right="-238" w:hanging="567"/>
        <w:jc w:val="both"/>
        <w:rPr>
          <w:rFonts w:ascii="Arial" w:eastAsiaTheme="minorHAnsi" w:hAnsi="Arial" w:cs="Arial"/>
          <w:b/>
          <w:color w:val="17365D" w:themeColor="text2" w:themeShade="BF"/>
          <w:szCs w:val="24"/>
          <w:lang w:val="en-US"/>
        </w:rPr>
      </w:pPr>
    </w:p>
    <w:p w14:paraId="53063DA0" w14:textId="77777777" w:rsidR="000A1CCC" w:rsidRPr="000A1CCC" w:rsidRDefault="000A1CCC" w:rsidP="00891C22">
      <w:pPr>
        <w:numPr>
          <w:ilvl w:val="0"/>
          <w:numId w:val="34"/>
        </w:numPr>
        <w:spacing w:after="200" w:line="276" w:lineRule="auto"/>
        <w:ind w:left="284" w:right="-238" w:hanging="568"/>
        <w:contextualSpacing/>
        <w:jc w:val="both"/>
        <w:rPr>
          <w:rFonts w:ascii="Arial" w:eastAsiaTheme="minorHAnsi" w:hAnsi="Arial" w:cs="Arial"/>
          <w:b/>
          <w:color w:val="17365D" w:themeColor="text2" w:themeShade="BF"/>
          <w:szCs w:val="24"/>
          <w:lang w:val="en-US"/>
        </w:rPr>
      </w:pPr>
      <w:r w:rsidRPr="000A1CCC">
        <w:rPr>
          <w:rFonts w:ascii="Arial" w:eastAsiaTheme="minorHAnsi" w:hAnsi="Arial" w:cs="Arial"/>
          <w:b/>
          <w:color w:val="17365D" w:themeColor="text2" w:themeShade="BF"/>
          <w:szCs w:val="24"/>
          <w:lang w:val="en-US"/>
        </w:rPr>
        <w:t>Provide guidance and input to each iteration of the draft Integrated Transport Strategy; and</w:t>
      </w:r>
    </w:p>
    <w:p w14:paraId="317701E9" w14:textId="77777777" w:rsidR="000A1CCC" w:rsidRPr="000A1CCC" w:rsidRDefault="000A1CCC" w:rsidP="00891C22">
      <w:pPr>
        <w:ind w:left="-284" w:right="-238" w:hanging="567"/>
        <w:jc w:val="both"/>
        <w:rPr>
          <w:rFonts w:ascii="Arial" w:eastAsiaTheme="minorHAnsi" w:hAnsi="Arial" w:cs="Arial"/>
          <w:b/>
          <w:color w:val="17365D" w:themeColor="text2" w:themeShade="BF"/>
          <w:szCs w:val="24"/>
          <w:lang w:val="en-US"/>
        </w:rPr>
      </w:pPr>
    </w:p>
    <w:p w14:paraId="3D9118DE" w14:textId="77777777" w:rsidR="000A1CCC" w:rsidRPr="000A1CCC" w:rsidRDefault="000A1CCC" w:rsidP="00891C22">
      <w:pPr>
        <w:numPr>
          <w:ilvl w:val="0"/>
          <w:numId w:val="34"/>
        </w:numPr>
        <w:spacing w:after="200" w:line="276" w:lineRule="auto"/>
        <w:ind w:left="284" w:right="-238" w:hanging="568"/>
        <w:contextualSpacing/>
        <w:jc w:val="both"/>
        <w:rPr>
          <w:rFonts w:ascii="Arial" w:eastAsiaTheme="minorHAnsi" w:hAnsi="Arial" w:cs="Arial"/>
          <w:b/>
          <w:color w:val="17365D" w:themeColor="text2" w:themeShade="BF"/>
          <w:szCs w:val="24"/>
          <w:lang w:val="en-US"/>
        </w:rPr>
      </w:pPr>
      <w:r w:rsidRPr="000A1CCC">
        <w:rPr>
          <w:rFonts w:ascii="Arial" w:eastAsiaTheme="minorHAnsi" w:hAnsi="Arial" w:cs="Arial"/>
          <w:b/>
          <w:color w:val="17365D" w:themeColor="text2" w:themeShade="BF"/>
          <w:szCs w:val="24"/>
          <w:lang w:val="en-US"/>
        </w:rPr>
        <w:t>Consider the draft Integrated Transport Strategy and make a recommendation to Council on the adoption of the Integrated Transport Strategy.</w:t>
      </w:r>
    </w:p>
    <w:p w14:paraId="0273D298" w14:textId="77777777" w:rsidR="000A1CCC" w:rsidRPr="000A1CCC" w:rsidRDefault="000A1CCC" w:rsidP="00891C22">
      <w:pPr>
        <w:ind w:left="-284" w:right="-238"/>
        <w:jc w:val="both"/>
        <w:rPr>
          <w:rFonts w:ascii="Arial" w:eastAsiaTheme="minorHAnsi" w:hAnsi="Arial" w:cs="Arial"/>
          <w:b/>
          <w:color w:val="17365D" w:themeColor="text2" w:themeShade="BF"/>
          <w:szCs w:val="24"/>
          <w:lang w:val="en-US"/>
        </w:rPr>
      </w:pPr>
    </w:p>
    <w:p w14:paraId="3062D1CF" w14:textId="77777777" w:rsidR="000A1CCC" w:rsidRPr="000A1CCC" w:rsidRDefault="000A1CCC" w:rsidP="00891C22">
      <w:pPr>
        <w:ind w:left="-284" w:right="-238"/>
        <w:jc w:val="both"/>
        <w:rPr>
          <w:rFonts w:ascii="Arial" w:eastAsiaTheme="minorHAnsi" w:hAnsi="Arial" w:cs="Arial"/>
          <w:b/>
          <w:color w:val="17365D" w:themeColor="text2" w:themeShade="BF"/>
          <w:szCs w:val="24"/>
          <w:lang w:val="en-US"/>
        </w:rPr>
      </w:pPr>
      <w:r w:rsidRPr="000A1CCC">
        <w:rPr>
          <w:rFonts w:ascii="Arial" w:eastAsiaTheme="minorHAnsi" w:hAnsi="Arial" w:cs="Arial"/>
          <w:b/>
          <w:color w:val="17365D" w:themeColor="text2" w:themeShade="BF"/>
          <w:szCs w:val="24"/>
          <w:lang w:val="en-US"/>
        </w:rPr>
        <w:t>Membership</w:t>
      </w:r>
    </w:p>
    <w:p w14:paraId="5A17BBB4" w14:textId="77777777" w:rsidR="000A1CCC" w:rsidRPr="000A1CCC" w:rsidRDefault="000A1CCC" w:rsidP="00891C22">
      <w:pPr>
        <w:ind w:left="-284" w:right="-238"/>
        <w:jc w:val="both"/>
        <w:rPr>
          <w:rFonts w:ascii="Arial" w:eastAsiaTheme="minorHAnsi" w:hAnsi="Arial" w:cs="Arial"/>
          <w:b/>
          <w:color w:val="17365D" w:themeColor="text2" w:themeShade="BF"/>
          <w:szCs w:val="24"/>
          <w:lang w:val="en-US"/>
        </w:rPr>
      </w:pPr>
    </w:p>
    <w:p w14:paraId="5B88E080" w14:textId="77777777" w:rsidR="000A1CCC" w:rsidRPr="000A1CCC" w:rsidRDefault="000A1CCC" w:rsidP="008F5E4A">
      <w:pPr>
        <w:numPr>
          <w:ilvl w:val="0"/>
          <w:numId w:val="37"/>
        </w:numPr>
        <w:spacing w:after="200" w:line="276" w:lineRule="auto"/>
        <w:ind w:left="284" w:right="-238" w:hanging="568"/>
        <w:contextualSpacing/>
        <w:jc w:val="both"/>
        <w:rPr>
          <w:rFonts w:ascii="Arial" w:eastAsiaTheme="minorHAnsi" w:hAnsi="Arial" w:cs="Arial"/>
          <w:b/>
          <w:color w:val="17365D" w:themeColor="text2" w:themeShade="BF"/>
          <w:szCs w:val="24"/>
          <w:lang w:val="en-US"/>
        </w:rPr>
      </w:pPr>
      <w:r w:rsidRPr="000A1CCC">
        <w:rPr>
          <w:rFonts w:ascii="Arial" w:eastAsiaTheme="minorHAnsi" w:hAnsi="Arial" w:cs="Arial"/>
          <w:b/>
          <w:color w:val="17365D" w:themeColor="text2" w:themeShade="BF"/>
          <w:szCs w:val="24"/>
          <w:lang w:val="en-US"/>
        </w:rPr>
        <w:t>The membership of the Committee shall comprise the Mayor and one Councillor from each ward with the Councillors being determined by nomination and if necessary, a ballot conducted at a Council Meeting.</w:t>
      </w:r>
    </w:p>
    <w:p w14:paraId="2D196EDC" w14:textId="77777777" w:rsidR="000A1CCC" w:rsidRPr="000A1CCC" w:rsidRDefault="000A1CCC" w:rsidP="00891C22">
      <w:pPr>
        <w:ind w:left="-284" w:right="-238" w:hanging="567"/>
        <w:jc w:val="both"/>
        <w:rPr>
          <w:rFonts w:ascii="Arial" w:eastAsiaTheme="minorHAnsi" w:hAnsi="Arial" w:cs="Arial"/>
          <w:b/>
          <w:color w:val="17365D" w:themeColor="text2" w:themeShade="BF"/>
          <w:szCs w:val="24"/>
          <w:lang w:val="en-US"/>
        </w:rPr>
      </w:pPr>
    </w:p>
    <w:p w14:paraId="43BEB807" w14:textId="77777777" w:rsidR="000A1CCC" w:rsidRPr="000A1CCC" w:rsidRDefault="000A1CCC" w:rsidP="008F5E4A">
      <w:pPr>
        <w:numPr>
          <w:ilvl w:val="0"/>
          <w:numId w:val="37"/>
        </w:numPr>
        <w:spacing w:after="200" w:line="276" w:lineRule="auto"/>
        <w:ind w:left="284" w:right="-238" w:hanging="568"/>
        <w:contextualSpacing/>
        <w:jc w:val="both"/>
        <w:rPr>
          <w:rFonts w:ascii="Arial" w:eastAsiaTheme="minorHAnsi" w:hAnsi="Arial" w:cs="Arial"/>
          <w:b/>
          <w:color w:val="17365D" w:themeColor="text2" w:themeShade="BF"/>
          <w:szCs w:val="24"/>
          <w:lang w:val="en-US"/>
        </w:rPr>
      </w:pPr>
      <w:r w:rsidRPr="000A1CCC">
        <w:rPr>
          <w:rFonts w:ascii="Arial" w:eastAsiaTheme="minorHAnsi" w:hAnsi="Arial" w:cs="Arial"/>
          <w:b/>
          <w:color w:val="17365D" w:themeColor="text2" w:themeShade="BF"/>
          <w:szCs w:val="24"/>
          <w:lang w:val="en-US"/>
        </w:rPr>
        <w:t>Council will appoint one Councillor from each ward as deputy members of the Committee.</w:t>
      </w:r>
    </w:p>
    <w:p w14:paraId="06A6B0AD" w14:textId="77777777" w:rsidR="000A1CCC" w:rsidRPr="000A1CCC" w:rsidRDefault="000A1CCC" w:rsidP="00891C22">
      <w:pPr>
        <w:ind w:left="-284" w:right="-238" w:hanging="567"/>
        <w:jc w:val="both"/>
        <w:rPr>
          <w:rFonts w:ascii="Arial" w:eastAsiaTheme="minorHAnsi" w:hAnsi="Arial" w:cs="Arial"/>
          <w:b/>
          <w:color w:val="17365D" w:themeColor="text2" w:themeShade="BF"/>
          <w:szCs w:val="24"/>
          <w:lang w:val="en-US"/>
        </w:rPr>
      </w:pPr>
    </w:p>
    <w:p w14:paraId="43D47EF1" w14:textId="77777777" w:rsidR="000A1CCC" w:rsidRPr="000A1CCC" w:rsidRDefault="000A1CCC" w:rsidP="008F5E4A">
      <w:pPr>
        <w:numPr>
          <w:ilvl w:val="0"/>
          <w:numId w:val="37"/>
        </w:numPr>
        <w:spacing w:after="200" w:line="276" w:lineRule="auto"/>
        <w:ind w:left="284" w:right="-238" w:hanging="568"/>
        <w:contextualSpacing/>
        <w:jc w:val="both"/>
        <w:rPr>
          <w:rFonts w:ascii="Arial" w:eastAsiaTheme="minorHAnsi" w:hAnsi="Arial" w:cs="Arial"/>
          <w:b/>
          <w:color w:val="17365D" w:themeColor="text2" w:themeShade="BF"/>
          <w:szCs w:val="24"/>
          <w:lang w:val="en-US"/>
        </w:rPr>
      </w:pPr>
      <w:r w:rsidRPr="000A1CCC">
        <w:rPr>
          <w:rFonts w:ascii="Arial" w:eastAsiaTheme="minorHAnsi" w:hAnsi="Arial" w:cs="Arial"/>
          <w:b/>
          <w:color w:val="17365D" w:themeColor="text2" w:themeShade="BF"/>
          <w:szCs w:val="24"/>
          <w:lang w:val="en-US"/>
        </w:rPr>
        <w:t>If a vacancy on the Committee occurs for whatever reason, then Council shall appoint a replacement in accordance with the same arrangements as for the original appointment.</w:t>
      </w:r>
    </w:p>
    <w:p w14:paraId="4A16AFD4" w14:textId="77777777" w:rsidR="000A1CCC" w:rsidRPr="000A1CCC" w:rsidRDefault="000A1CCC" w:rsidP="00891C22">
      <w:pPr>
        <w:spacing w:after="200" w:line="276" w:lineRule="auto"/>
        <w:ind w:left="-284" w:right="-238"/>
        <w:contextualSpacing/>
        <w:rPr>
          <w:rFonts w:ascii="Arial" w:eastAsiaTheme="minorHAnsi" w:hAnsi="Arial" w:cs="Arial"/>
          <w:b/>
          <w:color w:val="17365D" w:themeColor="text2" w:themeShade="BF"/>
          <w:szCs w:val="24"/>
          <w:lang w:val="en-US"/>
        </w:rPr>
      </w:pPr>
    </w:p>
    <w:p w14:paraId="63642E68" w14:textId="77777777" w:rsidR="000A1CCC" w:rsidRPr="000A1CCC" w:rsidRDefault="000A1CCC" w:rsidP="008F5E4A">
      <w:pPr>
        <w:numPr>
          <w:ilvl w:val="0"/>
          <w:numId w:val="37"/>
        </w:numPr>
        <w:spacing w:after="200" w:line="276" w:lineRule="auto"/>
        <w:ind w:left="284" w:right="-238" w:hanging="568"/>
        <w:contextualSpacing/>
        <w:jc w:val="both"/>
        <w:rPr>
          <w:rFonts w:ascii="Arial" w:eastAsiaTheme="minorHAnsi" w:hAnsi="Arial" w:cs="Arial"/>
          <w:b/>
          <w:color w:val="17365D" w:themeColor="text2" w:themeShade="BF"/>
          <w:szCs w:val="24"/>
          <w:lang w:val="en-US"/>
        </w:rPr>
      </w:pPr>
      <w:r w:rsidRPr="000A1CCC">
        <w:rPr>
          <w:rFonts w:ascii="Arial" w:eastAsiaTheme="minorHAnsi" w:hAnsi="Arial" w:cs="Arial"/>
          <w:b/>
          <w:color w:val="17365D" w:themeColor="text2" w:themeShade="BF"/>
          <w:szCs w:val="24"/>
          <w:lang w:val="en-US"/>
        </w:rPr>
        <w:t>Deputy members are only required to attend and vote if the primary member is absent, an apology or on leave or has resigned.</w:t>
      </w:r>
    </w:p>
    <w:p w14:paraId="1555362F" w14:textId="77777777" w:rsidR="000A1CCC" w:rsidRPr="000A1CCC" w:rsidRDefault="000A1CCC" w:rsidP="00891C22">
      <w:pPr>
        <w:spacing w:after="200" w:line="276" w:lineRule="auto"/>
        <w:ind w:left="-284" w:right="-238"/>
        <w:contextualSpacing/>
        <w:rPr>
          <w:rFonts w:ascii="Arial" w:eastAsiaTheme="minorHAnsi" w:hAnsi="Arial" w:cs="Arial"/>
          <w:b/>
          <w:color w:val="17365D" w:themeColor="text2" w:themeShade="BF"/>
          <w:szCs w:val="24"/>
          <w:lang w:val="en-US"/>
        </w:rPr>
      </w:pPr>
    </w:p>
    <w:p w14:paraId="010C59DB" w14:textId="77777777" w:rsidR="000A1CCC" w:rsidRPr="000A1CCC" w:rsidRDefault="000A1CCC" w:rsidP="008F5E4A">
      <w:pPr>
        <w:numPr>
          <w:ilvl w:val="0"/>
          <w:numId w:val="37"/>
        </w:numPr>
        <w:spacing w:after="200" w:line="276" w:lineRule="auto"/>
        <w:ind w:left="284" w:right="-238" w:hanging="568"/>
        <w:contextualSpacing/>
        <w:jc w:val="both"/>
        <w:rPr>
          <w:rFonts w:ascii="Arial" w:eastAsiaTheme="minorHAnsi" w:hAnsi="Arial" w:cs="Arial"/>
          <w:b/>
          <w:color w:val="17365D" w:themeColor="text2" w:themeShade="BF"/>
          <w:szCs w:val="24"/>
          <w:lang w:val="en-US"/>
        </w:rPr>
      </w:pPr>
      <w:r w:rsidRPr="000A1CCC">
        <w:rPr>
          <w:rFonts w:ascii="Arial" w:eastAsiaTheme="minorHAnsi" w:hAnsi="Arial" w:cs="Arial"/>
          <w:b/>
          <w:color w:val="17365D" w:themeColor="text2" w:themeShade="BF"/>
          <w:szCs w:val="24"/>
          <w:lang w:val="en-US"/>
        </w:rPr>
        <w:t>The term of the Presiding Member and Committee Members will expire immediately prior to the next ordinary Council election.</w:t>
      </w:r>
    </w:p>
    <w:p w14:paraId="51DFE38D" w14:textId="77777777" w:rsidR="000A1CCC" w:rsidRPr="000A1CCC" w:rsidRDefault="000A1CCC" w:rsidP="00891C22">
      <w:pPr>
        <w:spacing w:after="200" w:line="276" w:lineRule="auto"/>
        <w:ind w:left="-284" w:right="-238"/>
        <w:contextualSpacing/>
        <w:rPr>
          <w:rFonts w:ascii="Arial" w:eastAsiaTheme="minorHAnsi" w:hAnsi="Arial" w:cs="Arial"/>
          <w:b/>
          <w:color w:val="17365D" w:themeColor="text2" w:themeShade="BF"/>
          <w:szCs w:val="24"/>
          <w:lang w:val="en-US"/>
        </w:rPr>
      </w:pPr>
    </w:p>
    <w:p w14:paraId="15296C85" w14:textId="77777777" w:rsidR="000A1CCC" w:rsidRPr="000A1CCC" w:rsidRDefault="000A1CCC" w:rsidP="008F5E4A">
      <w:pPr>
        <w:numPr>
          <w:ilvl w:val="0"/>
          <w:numId w:val="37"/>
        </w:numPr>
        <w:spacing w:after="200" w:line="276" w:lineRule="auto"/>
        <w:ind w:left="284" w:right="-238" w:hanging="568"/>
        <w:contextualSpacing/>
        <w:jc w:val="both"/>
        <w:rPr>
          <w:rFonts w:ascii="Arial" w:eastAsiaTheme="minorHAnsi" w:hAnsi="Arial" w:cs="Arial"/>
          <w:b/>
          <w:color w:val="17365D" w:themeColor="text2" w:themeShade="BF"/>
          <w:szCs w:val="24"/>
          <w:lang w:val="en-US"/>
        </w:rPr>
      </w:pPr>
      <w:r w:rsidRPr="000A1CCC">
        <w:rPr>
          <w:rFonts w:ascii="Arial" w:eastAsiaTheme="minorHAnsi" w:hAnsi="Arial" w:cs="Arial"/>
          <w:b/>
          <w:color w:val="17365D" w:themeColor="text2" w:themeShade="BF"/>
          <w:szCs w:val="24"/>
          <w:lang w:val="en-US"/>
        </w:rPr>
        <w:t>The Presiding Member shall be determined by election amongst the Members of the Committee at the first meeting of the Committee.</w:t>
      </w:r>
    </w:p>
    <w:p w14:paraId="7134F684" w14:textId="77777777" w:rsidR="000A1CCC" w:rsidRPr="000A1CCC" w:rsidRDefault="000A1CCC" w:rsidP="00891C22">
      <w:pPr>
        <w:spacing w:after="200" w:line="276" w:lineRule="auto"/>
        <w:ind w:left="-284" w:right="-238"/>
        <w:contextualSpacing/>
        <w:jc w:val="both"/>
        <w:rPr>
          <w:rFonts w:ascii="Arial" w:eastAsiaTheme="minorHAnsi" w:hAnsi="Arial" w:cs="Arial"/>
          <w:b/>
          <w:color w:val="17365D" w:themeColor="text2" w:themeShade="BF"/>
          <w:szCs w:val="24"/>
          <w:lang w:val="en-US"/>
        </w:rPr>
      </w:pPr>
    </w:p>
    <w:p w14:paraId="17E21BBE" w14:textId="77777777" w:rsidR="000A1CCC" w:rsidRPr="000A1CCC" w:rsidRDefault="000A1CCC" w:rsidP="008F5E4A">
      <w:pPr>
        <w:numPr>
          <w:ilvl w:val="0"/>
          <w:numId w:val="37"/>
        </w:numPr>
        <w:spacing w:after="200" w:line="276" w:lineRule="auto"/>
        <w:ind w:left="284" w:right="-238" w:hanging="568"/>
        <w:contextualSpacing/>
        <w:jc w:val="both"/>
        <w:rPr>
          <w:rFonts w:ascii="Arial" w:eastAsiaTheme="minorHAnsi" w:hAnsi="Arial" w:cs="Arial"/>
          <w:b/>
          <w:color w:val="17365D" w:themeColor="text2" w:themeShade="BF"/>
          <w:szCs w:val="24"/>
          <w:lang w:val="en-US"/>
        </w:rPr>
      </w:pPr>
      <w:r w:rsidRPr="000A1CCC">
        <w:rPr>
          <w:rFonts w:ascii="Arial" w:eastAsiaTheme="minorHAnsi" w:hAnsi="Arial" w:cs="Arial"/>
          <w:b/>
          <w:color w:val="17365D" w:themeColor="text2" w:themeShade="BF"/>
          <w:szCs w:val="24"/>
          <w:lang w:val="en-US"/>
        </w:rPr>
        <w:t xml:space="preserve">The election of the Presiding Member will take place at the first meeting following the reconstitution of the Committee after each Ordinary Council election. </w:t>
      </w:r>
    </w:p>
    <w:p w14:paraId="584F102E" w14:textId="77777777" w:rsidR="000A1CCC" w:rsidRPr="000A1CCC" w:rsidRDefault="000A1CCC" w:rsidP="00891C22">
      <w:pPr>
        <w:spacing w:after="200" w:line="276" w:lineRule="auto"/>
        <w:ind w:left="-284" w:right="-238"/>
        <w:contextualSpacing/>
        <w:jc w:val="both"/>
        <w:rPr>
          <w:rFonts w:ascii="Arial" w:eastAsiaTheme="minorHAnsi" w:hAnsi="Arial" w:cs="Arial"/>
          <w:b/>
          <w:color w:val="17365D" w:themeColor="text2" w:themeShade="BF"/>
          <w:szCs w:val="24"/>
          <w:lang w:val="en-US"/>
        </w:rPr>
      </w:pPr>
    </w:p>
    <w:p w14:paraId="03EFAE33" w14:textId="2D7BC68F" w:rsidR="000A1CCC" w:rsidRPr="000A1CCC" w:rsidRDefault="000A1CCC" w:rsidP="008F5E4A">
      <w:pPr>
        <w:numPr>
          <w:ilvl w:val="0"/>
          <w:numId w:val="37"/>
        </w:numPr>
        <w:spacing w:after="200" w:line="276" w:lineRule="auto"/>
        <w:ind w:left="284" w:right="-238" w:hanging="568"/>
        <w:contextualSpacing/>
        <w:jc w:val="both"/>
        <w:rPr>
          <w:rFonts w:ascii="Arial" w:eastAsiaTheme="minorHAnsi" w:hAnsi="Arial" w:cs="Arial"/>
          <w:b/>
          <w:color w:val="17365D" w:themeColor="text2" w:themeShade="BF"/>
          <w:szCs w:val="24"/>
          <w:lang w:val="en-US"/>
        </w:rPr>
      </w:pPr>
      <w:r w:rsidRPr="000A1CCC">
        <w:rPr>
          <w:rFonts w:ascii="Arial" w:eastAsiaTheme="minorHAnsi" w:hAnsi="Arial" w:cs="Arial"/>
          <w:b/>
          <w:color w:val="17365D" w:themeColor="text2" w:themeShade="BF"/>
          <w:szCs w:val="24"/>
          <w:lang w:val="en-US"/>
        </w:rPr>
        <w:t>Should the elected Presiding Member not be present during a meeting of the Committee then a temporary Presiding Member shall be elected in accordance with 7 above.</w:t>
      </w:r>
    </w:p>
    <w:p w14:paraId="1CFA9D24" w14:textId="77777777" w:rsidR="000A1CCC" w:rsidRPr="000A1CCC" w:rsidRDefault="000A1CCC" w:rsidP="00891C22">
      <w:pPr>
        <w:ind w:left="-284" w:right="-238"/>
        <w:contextualSpacing/>
        <w:jc w:val="both"/>
        <w:rPr>
          <w:rFonts w:ascii="Arial" w:eastAsiaTheme="minorHAnsi" w:hAnsi="Arial" w:cs="Arial"/>
          <w:b/>
          <w:color w:val="17365D" w:themeColor="text2" w:themeShade="BF"/>
          <w:szCs w:val="24"/>
          <w:lang w:val="en-US"/>
        </w:rPr>
      </w:pPr>
    </w:p>
    <w:p w14:paraId="556B33E9" w14:textId="77777777" w:rsidR="000A1CCC" w:rsidRPr="000A1CCC" w:rsidRDefault="000A1CCC" w:rsidP="00891C22">
      <w:pPr>
        <w:ind w:left="-284" w:right="-238"/>
        <w:jc w:val="both"/>
        <w:rPr>
          <w:rFonts w:ascii="Arial" w:eastAsiaTheme="minorHAnsi" w:hAnsi="Arial" w:cs="Arial"/>
          <w:b/>
          <w:color w:val="17365D" w:themeColor="text2" w:themeShade="BF"/>
          <w:szCs w:val="24"/>
          <w:lang w:val="en-US"/>
        </w:rPr>
      </w:pPr>
      <w:r w:rsidRPr="000A1CCC">
        <w:rPr>
          <w:rFonts w:ascii="Arial" w:eastAsiaTheme="minorHAnsi" w:hAnsi="Arial" w:cs="Arial"/>
          <w:b/>
          <w:color w:val="17365D" w:themeColor="text2" w:themeShade="BF"/>
          <w:szCs w:val="24"/>
          <w:lang w:val="en-US"/>
        </w:rPr>
        <w:t>Staff</w:t>
      </w:r>
    </w:p>
    <w:p w14:paraId="0CB35694" w14:textId="77777777" w:rsidR="000A1CCC" w:rsidRPr="000A1CCC" w:rsidRDefault="000A1CCC" w:rsidP="00891C22">
      <w:pPr>
        <w:ind w:left="-284" w:right="-238"/>
        <w:jc w:val="both"/>
        <w:rPr>
          <w:rFonts w:ascii="Arial" w:eastAsiaTheme="minorHAnsi" w:hAnsi="Arial" w:cs="Arial"/>
          <w:b/>
          <w:color w:val="17365D" w:themeColor="text2" w:themeShade="BF"/>
          <w:szCs w:val="24"/>
          <w:lang w:val="en-US"/>
        </w:rPr>
      </w:pPr>
    </w:p>
    <w:p w14:paraId="570D1294" w14:textId="77777777" w:rsidR="000A1CCC" w:rsidRPr="000A1CCC" w:rsidRDefault="000A1CCC" w:rsidP="00891C22">
      <w:pPr>
        <w:ind w:left="-284" w:right="-238"/>
        <w:jc w:val="both"/>
        <w:rPr>
          <w:rFonts w:ascii="Arial" w:eastAsiaTheme="minorHAnsi" w:hAnsi="Arial" w:cs="Arial"/>
          <w:b/>
          <w:color w:val="17365D" w:themeColor="text2" w:themeShade="BF"/>
          <w:szCs w:val="24"/>
          <w:lang w:val="en-US"/>
        </w:rPr>
      </w:pPr>
      <w:r w:rsidRPr="000A1CCC">
        <w:rPr>
          <w:rFonts w:ascii="Arial" w:eastAsiaTheme="minorHAnsi" w:hAnsi="Arial" w:cs="Arial"/>
          <w:b/>
          <w:color w:val="17365D" w:themeColor="text2" w:themeShade="BF"/>
          <w:szCs w:val="24"/>
          <w:lang w:val="en-US"/>
        </w:rPr>
        <w:t>The Project Management Team, including the City’s Project Managers and the appointed Consultant team will work closely with the Committee throughout the Project.</w:t>
      </w:r>
    </w:p>
    <w:p w14:paraId="2B8E950E" w14:textId="77777777" w:rsidR="000A1CCC" w:rsidRPr="000A1CCC" w:rsidRDefault="000A1CCC" w:rsidP="00891C22">
      <w:pPr>
        <w:ind w:left="-284" w:right="-238"/>
        <w:jc w:val="both"/>
        <w:rPr>
          <w:rFonts w:ascii="Arial" w:eastAsiaTheme="minorHAnsi" w:hAnsi="Arial" w:cs="Arial"/>
          <w:b/>
          <w:color w:val="17365D" w:themeColor="text2" w:themeShade="BF"/>
          <w:szCs w:val="24"/>
          <w:lang w:val="en-US"/>
        </w:rPr>
      </w:pPr>
    </w:p>
    <w:p w14:paraId="17F8F309" w14:textId="77777777" w:rsidR="000A1CCC" w:rsidRPr="000A1CCC" w:rsidRDefault="000A1CCC" w:rsidP="00891C22">
      <w:pPr>
        <w:ind w:left="-284" w:right="-238"/>
        <w:jc w:val="both"/>
        <w:rPr>
          <w:rFonts w:ascii="Arial" w:eastAsiaTheme="minorHAnsi" w:hAnsi="Arial" w:cs="Arial"/>
          <w:b/>
          <w:color w:val="17365D" w:themeColor="text2" w:themeShade="BF"/>
          <w:szCs w:val="24"/>
          <w:lang w:val="en-US"/>
        </w:rPr>
      </w:pPr>
      <w:r w:rsidRPr="000A1CCC">
        <w:rPr>
          <w:rFonts w:ascii="Arial" w:eastAsiaTheme="minorHAnsi" w:hAnsi="Arial" w:cs="Arial"/>
          <w:b/>
          <w:color w:val="17365D" w:themeColor="text2" w:themeShade="BF"/>
          <w:szCs w:val="24"/>
          <w:lang w:val="en-US"/>
        </w:rPr>
        <w:t>Meetings</w:t>
      </w:r>
    </w:p>
    <w:p w14:paraId="4490558B" w14:textId="77777777" w:rsidR="000A1CCC" w:rsidRPr="000A1CCC" w:rsidRDefault="000A1CCC" w:rsidP="00891C22">
      <w:pPr>
        <w:ind w:left="-284" w:right="-238"/>
        <w:jc w:val="both"/>
        <w:rPr>
          <w:rFonts w:ascii="Arial" w:eastAsiaTheme="minorHAnsi" w:hAnsi="Arial" w:cs="Arial"/>
          <w:b/>
          <w:color w:val="17365D" w:themeColor="text2" w:themeShade="BF"/>
          <w:szCs w:val="24"/>
          <w:lang w:val="en-US"/>
        </w:rPr>
      </w:pPr>
    </w:p>
    <w:p w14:paraId="702E94F4" w14:textId="77777777" w:rsidR="000A1CCC" w:rsidRPr="000A1CCC" w:rsidRDefault="000A1CCC" w:rsidP="008F5E4A">
      <w:pPr>
        <w:numPr>
          <w:ilvl w:val="0"/>
          <w:numId w:val="38"/>
        </w:numPr>
        <w:spacing w:after="200" w:line="276" w:lineRule="auto"/>
        <w:ind w:left="284" w:right="-238" w:hanging="568"/>
        <w:contextualSpacing/>
        <w:jc w:val="both"/>
        <w:rPr>
          <w:rFonts w:ascii="Arial" w:eastAsiaTheme="minorHAnsi" w:hAnsi="Arial" w:cs="Arial"/>
          <w:b/>
          <w:color w:val="17365D" w:themeColor="text2" w:themeShade="BF"/>
          <w:szCs w:val="24"/>
          <w:lang w:val="en-US"/>
        </w:rPr>
      </w:pPr>
      <w:r w:rsidRPr="000A1CCC">
        <w:rPr>
          <w:rFonts w:ascii="Arial" w:eastAsiaTheme="minorHAnsi" w:hAnsi="Arial" w:cs="Arial"/>
          <w:b/>
          <w:color w:val="17365D" w:themeColor="text2" w:themeShade="BF"/>
          <w:szCs w:val="24"/>
          <w:lang w:val="en-US"/>
        </w:rPr>
        <w:t>This Committee operates under the Council’s Standing Orders Local Law.</w:t>
      </w:r>
    </w:p>
    <w:p w14:paraId="46153E37" w14:textId="77777777" w:rsidR="000A1CCC" w:rsidRPr="000A1CCC" w:rsidRDefault="000A1CCC" w:rsidP="00891C22">
      <w:pPr>
        <w:ind w:left="-284" w:right="-238" w:hanging="567"/>
        <w:contextualSpacing/>
        <w:jc w:val="both"/>
        <w:rPr>
          <w:rFonts w:ascii="Arial" w:eastAsiaTheme="minorHAnsi" w:hAnsi="Arial" w:cs="Arial"/>
          <w:b/>
          <w:color w:val="17365D" w:themeColor="text2" w:themeShade="BF"/>
          <w:szCs w:val="24"/>
          <w:lang w:val="en-US"/>
        </w:rPr>
      </w:pPr>
    </w:p>
    <w:p w14:paraId="38009B46" w14:textId="77777777" w:rsidR="000A1CCC" w:rsidRPr="000A1CCC" w:rsidRDefault="000A1CCC" w:rsidP="008F5E4A">
      <w:pPr>
        <w:numPr>
          <w:ilvl w:val="0"/>
          <w:numId w:val="38"/>
        </w:numPr>
        <w:spacing w:after="200" w:line="276" w:lineRule="auto"/>
        <w:ind w:left="284" w:right="-238" w:hanging="568"/>
        <w:contextualSpacing/>
        <w:jc w:val="both"/>
        <w:rPr>
          <w:rFonts w:ascii="Arial" w:eastAsiaTheme="minorHAnsi" w:hAnsi="Arial" w:cs="Arial"/>
          <w:b/>
          <w:color w:val="17365D" w:themeColor="text2" w:themeShade="BF"/>
          <w:szCs w:val="24"/>
          <w:lang w:val="en-US"/>
        </w:rPr>
      </w:pPr>
      <w:r w:rsidRPr="000A1CCC">
        <w:rPr>
          <w:rFonts w:ascii="Arial" w:eastAsiaTheme="minorHAnsi" w:hAnsi="Arial" w:cs="Arial"/>
          <w:b/>
          <w:color w:val="17365D" w:themeColor="text2" w:themeShade="BF"/>
          <w:szCs w:val="24"/>
          <w:lang w:val="en-US"/>
        </w:rPr>
        <w:t>The committee shall have flexibility in relation to when it needs to meet, but as a minimum shall meet monthly. It is the responsibility of the Presiding Member to call the meetings of the Committee.</w:t>
      </w:r>
    </w:p>
    <w:p w14:paraId="0A51975D" w14:textId="77777777" w:rsidR="000A1CCC" w:rsidRPr="000A1CCC" w:rsidRDefault="000A1CCC" w:rsidP="00891C22">
      <w:pPr>
        <w:ind w:left="-284" w:right="-238"/>
        <w:jc w:val="both"/>
        <w:rPr>
          <w:rFonts w:ascii="Arial" w:eastAsiaTheme="minorHAnsi" w:hAnsi="Arial" w:cs="Arial"/>
          <w:bCs/>
          <w:szCs w:val="24"/>
          <w:lang w:val="en-US"/>
        </w:rPr>
      </w:pPr>
    </w:p>
    <w:p w14:paraId="77287079" w14:textId="77777777" w:rsidR="000A1CCC" w:rsidRPr="000A1CCC" w:rsidRDefault="000A1CCC" w:rsidP="00891C22">
      <w:pPr>
        <w:ind w:left="-284" w:right="-238"/>
        <w:jc w:val="both"/>
        <w:rPr>
          <w:rFonts w:ascii="Arial" w:eastAsiaTheme="minorHAnsi" w:hAnsi="Arial" w:cs="Arial"/>
          <w:b/>
          <w:color w:val="17365D" w:themeColor="text2" w:themeShade="BF"/>
          <w:szCs w:val="24"/>
          <w:lang w:val="en-US"/>
        </w:rPr>
      </w:pPr>
      <w:r w:rsidRPr="000A1CCC">
        <w:rPr>
          <w:rFonts w:ascii="Arial" w:eastAsiaTheme="minorHAnsi" w:hAnsi="Arial" w:cs="Arial"/>
          <w:b/>
          <w:color w:val="17365D" w:themeColor="text2" w:themeShade="BF"/>
          <w:szCs w:val="24"/>
          <w:lang w:val="en-US"/>
        </w:rPr>
        <w:t>Reporting</w:t>
      </w:r>
    </w:p>
    <w:p w14:paraId="656FB9CE" w14:textId="77777777" w:rsidR="000A1CCC" w:rsidRPr="000A1CCC" w:rsidRDefault="000A1CCC" w:rsidP="00891C22">
      <w:pPr>
        <w:ind w:left="-284" w:right="-238"/>
        <w:jc w:val="both"/>
        <w:rPr>
          <w:rFonts w:ascii="Arial" w:eastAsiaTheme="minorHAnsi" w:hAnsi="Arial" w:cs="Arial"/>
          <w:bCs/>
          <w:szCs w:val="24"/>
          <w:lang w:val="en-US"/>
        </w:rPr>
      </w:pPr>
    </w:p>
    <w:p w14:paraId="0A380AC0" w14:textId="77777777" w:rsidR="000A1CCC" w:rsidRPr="000A1CCC" w:rsidRDefault="000A1CCC" w:rsidP="00891C22">
      <w:pPr>
        <w:ind w:left="-284" w:right="-238"/>
        <w:jc w:val="both"/>
        <w:rPr>
          <w:rFonts w:ascii="Arial" w:eastAsiaTheme="minorHAnsi" w:hAnsi="Arial" w:cs="Arial"/>
          <w:b/>
          <w:color w:val="17365D" w:themeColor="text2" w:themeShade="BF"/>
          <w:szCs w:val="24"/>
          <w:lang w:val="en-US"/>
        </w:rPr>
      </w:pPr>
      <w:r w:rsidRPr="000A1CCC">
        <w:rPr>
          <w:rFonts w:ascii="Arial" w:eastAsiaTheme="minorHAnsi" w:hAnsi="Arial" w:cs="Arial"/>
          <w:b/>
          <w:color w:val="17365D" w:themeColor="text2" w:themeShade="BF"/>
          <w:szCs w:val="24"/>
          <w:lang w:val="en-US"/>
        </w:rPr>
        <w:t>The Committee shall report quarterly to the Council summarising its activities during the previous financial year.</w:t>
      </w:r>
    </w:p>
    <w:p w14:paraId="23012558" w14:textId="77777777" w:rsidR="000A1CCC" w:rsidRPr="000A1CCC" w:rsidRDefault="000A1CCC" w:rsidP="00891C22">
      <w:pPr>
        <w:ind w:left="-284" w:right="-238"/>
        <w:jc w:val="both"/>
        <w:rPr>
          <w:rFonts w:ascii="Arial" w:eastAsiaTheme="minorHAnsi" w:hAnsi="Arial" w:cs="Arial"/>
          <w:b/>
          <w:sz w:val="28"/>
          <w:szCs w:val="32"/>
          <w:lang w:val="en-US"/>
        </w:rPr>
      </w:pPr>
    </w:p>
    <w:p w14:paraId="7E026048" w14:textId="77777777" w:rsidR="000A1CCC" w:rsidRPr="000A1CCC" w:rsidRDefault="000A1CCC" w:rsidP="00891C22">
      <w:pPr>
        <w:ind w:left="-284" w:right="-238"/>
        <w:jc w:val="both"/>
        <w:rPr>
          <w:rFonts w:ascii="Arial" w:eastAsiaTheme="minorHAnsi" w:hAnsi="Arial" w:cs="Arial"/>
          <w:b/>
          <w:sz w:val="28"/>
          <w:szCs w:val="32"/>
          <w:lang w:val="en-US"/>
        </w:rPr>
      </w:pPr>
    </w:p>
    <w:p w14:paraId="3C3496A7" w14:textId="77777777" w:rsidR="000A1CCC" w:rsidRPr="000A1CCC" w:rsidRDefault="000A1CCC" w:rsidP="00891C22">
      <w:pPr>
        <w:ind w:left="-284" w:right="-238"/>
        <w:jc w:val="both"/>
        <w:rPr>
          <w:rFonts w:ascii="Arial" w:eastAsiaTheme="minorHAnsi" w:hAnsi="Arial" w:cs="Arial"/>
          <w:b/>
          <w:bCs/>
          <w:color w:val="000000" w:themeColor="text1"/>
          <w:sz w:val="28"/>
          <w:szCs w:val="28"/>
          <w:lang w:val="en-GB"/>
        </w:rPr>
      </w:pPr>
      <w:r w:rsidRPr="000A1CCC">
        <w:rPr>
          <w:rFonts w:ascii="Arial" w:eastAsiaTheme="minorHAnsi" w:hAnsi="Arial" w:cs="Arial"/>
          <w:b/>
          <w:color w:val="17365D" w:themeColor="text2" w:themeShade="BF"/>
          <w:sz w:val="28"/>
          <w:szCs w:val="32"/>
          <w:lang w:val="en-US"/>
        </w:rPr>
        <w:t>Voting Requirement</w:t>
      </w:r>
    </w:p>
    <w:p w14:paraId="48845F1B" w14:textId="77777777" w:rsidR="000A1CCC" w:rsidRPr="000A1CCC" w:rsidRDefault="000A1CCC" w:rsidP="00891C22">
      <w:pPr>
        <w:ind w:left="-284" w:right="-238"/>
        <w:jc w:val="both"/>
        <w:rPr>
          <w:rFonts w:ascii="Arial" w:eastAsiaTheme="minorHAnsi" w:hAnsi="Arial" w:cs="Arial"/>
          <w:color w:val="000000" w:themeColor="text1"/>
          <w:szCs w:val="24"/>
          <w:lang w:val="en-GB"/>
        </w:rPr>
      </w:pPr>
    </w:p>
    <w:p w14:paraId="194171DE" w14:textId="47E09B73" w:rsidR="000A1CCC" w:rsidRPr="000A1CCC" w:rsidRDefault="000A1CCC" w:rsidP="00891C22">
      <w:pPr>
        <w:ind w:left="-284" w:right="-238"/>
        <w:jc w:val="both"/>
        <w:rPr>
          <w:rFonts w:ascii="Arial" w:eastAsiaTheme="minorHAnsi" w:hAnsi="Arial" w:cs="Arial"/>
          <w:color w:val="000000" w:themeColor="text1"/>
          <w:szCs w:val="24"/>
          <w:lang w:val="en-GB"/>
        </w:rPr>
      </w:pPr>
      <w:r w:rsidRPr="000A1CCC">
        <w:rPr>
          <w:rFonts w:ascii="Arial" w:eastAsiaTheme="minorHAnsi" w:hAnsi="Arial" w:cs="Arial"/>
          <w:color w:val="000000" w:themeColor="text1"/>
          <w:szCs w:val="24"/>
          <w:lang w:val="en-GB"/>
        </w:rPr>
        <w:t>Absolute Majority</w:t>
      </w:r>
      <w:r w:rsidR="000B70C1">
        <w:rPr>
          <w:rFonts w:ascii="Arial" w:eastAsiaTheme="minorHAnsi" w:hAnsi="Arial" w:cs="Arial"/>
          <w:color w:val="000000" w:themeColor="text1"/>
          <w:szCs w:val="24"/>
          <w:lang w:val="en-GB"/>
        </w:rPr>
        <w:t>.</w:t>
      </w:r>
      <w:r w:rsidRPr="000A1CCC">
        <w:rPr>
          <w:rFonts w:ascii="Arial" w:eastAsiaTheme="minorHAnsi" w:hAnsi="Arial" w:cs="Arial"/>
          <w:color w:val="000000" w:themeColor="text1"/>
          <w:szCs w:val="24"/>
          <w:lang w:val="en-GB"/>
        </w:rPr>
        <w:t xml:space="preserve"> </w:t>
      </w:r>
    </w:p>
    <w:p w14:paraId="7EBA0A11" w14:textId="77777777" w:rsidR="000A1CCC" w:rsidRPr="000A1CCC" w:rsidRDefault="000A1CCC" w:rsidP="00891C22">
      <w:pPr>
        <w:ind w:left="-284" w:right="-238"/>
        <w:jc w:val="both"/>
        <w:rPr>
          <w:rFonts w:ascii="Arial" w:eastAsiaTheme="minorHAnsi" w:hAnsi="Arial" w:cs="Arial"/>
          <w:b/>
          <w:sz w:val="28"/>
          <w:szCs w:val="32"/>
          <w:lang w:val="en-US"/>
        </w:rPr>
      </w:pPr>
    </w:p>
    <w:p w14:paraId="422125C3" w14:textId="77777777" w:rsidR="000A1CCC" w:rsidRPr="000A1CCC" w:rsidRDefault="000A1CCC" w:rsidP="00891C22">
      <w:pPr>
        <w:ind w:left="-284" w:right="-238"/>
        <w:jc w:val="both"/>
        <w:rPr>
          <w:rFonts w:ascii="Arial" w:eastAsiaTheme="minorHAnsi" w:hAnsi="Arial" w:cs="Arial"/>
          <w:b/>
          <w:sz w:val="28"/>
          <w:szCs w:val="32"/>
          <w:lang w:val="en-US"/>
        </w:rPr>
      </w:pPr>
    </w:p>
    <w:p w14:paraId="0CB27FC9" w14:textId="77777777" w:rsidR="000A1CCC" w:rsidRPr="000A1CCC" w:rsidRDefault="000A1CCC" w:rsidP="00891C22">
      <w:pPr>
        <w:ind w:left="-284" w:right="-238"/>
        <w:jc w:val="both"/>
        <w:rPr>
          <w:rFonts w:ascii="Arial" w:eastAsiaTheme="minorHAnsi" w:hAnsi="Arial" w:cs="Arial"/>
          <w:b/>
          <w:color w:val="17365D" w:themeColor="text2" w:themeShade="BF"/>
          <w:sz w:val="28"/>
          <w:szCs w:val="32"/>
          <w:lang w:val="en-US"/>
        </w:rPr>
      </w:pPr>
      <w:r w:rsidRPr="000A1CCC">
        <w:rPr>
          <w:rFonts w:ascii="Arial" w:eastAsiaTheme="minorHAnsi" w:hAnsi="Arial" w:cs="Arial"/>
          <w:b/>
          <w:color w:val="17365D" w:themeColor="text2" w:themeShade="BF"/>
          <w:sz w:val="28"/>
          <w:szCs w:val="32"/>
          <w:lang w:val="en-US"/>
        </w:rPr>
        <w:t xml:space="preserve">Background </w:t>
      </w:r>
    </w:p>
    <w:p w14:paraId="36DD029C" w14:textId="77777777" w:rsidR="000A1CCC" w:rsidRPr="000A1CCC" w:rsidRDefault="000A1CCC" w:rsidP="00891C22">
      <w:pPr>
        <w:ind w:left="-284" w:right="-238"/>
        <w:jc w:val="both"/>
        <w:rPr>
          <w:rFonts w:ascii="Arial" w:eastAsiaTheme="minorHAnsi" w:hAnsi="Arial" w:cs="Arial"/>
          <w:b/>
          <w:color w:val="17365D" w:themeColor="text2" w:themeShade="BF"/>
          <w:sz w:val="28"/>
          <w:szCs w:val="32"/>
          <w:lang w:val="en-US"/>
        </w:rPr>
      </w:pPr>
    </w:p>
    <w:p w14:paraId="57B9E42D" w14:textId="77777777" w:rsidR="000A1CCC" w:rsidRPr="000A1CCC" w:rsidRDefault="000A1CCC" w:rsidP="00891C22">
      <w:pPr>
        <w:ind w:left="-284" w:right="-238"/>
        <w:jc w:val="both"/>
        <w:rPr>
          <w:rFonts w:ascii="Arial" w:eastAsiaTheme="minorHAnsi" w:hAnsi="Arial" w:cs="Arial"/>
          <w:color w:val="000000" w:themeColor="text1"/>
          <w:szCs w:val="24"/>
          <w:lang w:val="en-GB"/>
        </w:rPr>
      </w:pPr>
      <w:r w:rsidRPr="000A1CCC">
        <w:rPr>
          <w:rFonts w:ascii="Arial" w:eastAsiaTheme="minorHAnsi" w:hAnsi="Arial" w:cs="Arial"/>
          <w:color w:val="000000" w:themeColor="text1"/>
          <w:szCs w:val="24"/>
          <w:lang w:val="en-GB"/>
        </w:rPr>
        <w:t>The City of Nedlands 2018-2028 Strategic Community Plan (SCP) clearly articulates the community's vision and aspirations for the future of the City. It demonstrates the City's bold vision to perform a critical economic, social and cultural role within Perth Metropolitan Area. To support the future growth, the City intends to develop an Integrated Transport Strategy (ITS) to address the transport challenges by developing a clear framework for the future planning and upgrade of the City’s transport system. The ITS will guide future works as the City seeks to make it safe, easy, environmentally friendly and enjoyable to get around Nedlands. </w:t>
      </w:r>
    </w:p>
    <w:p w14:paraId="11737375" w14:textId="77777777" w:rsidR="000A1CCC" w:rsidRPr="000A1CCC" w:rsidRDefault="000A1CCC" w:rsidP="00891C22">
      <w:pPr>
        <w:ind w:left="-284" w:right="-238"/>
        <w:jc w:val="both"/>
        <w:textAlignment w:val="baseline"/>
        <w:rPr>
          <w:rFonts w:ascii="Arial" w:hAnsi="Arial" w:cs="Arial"/>
          <w:sz w:val="20"/>
          <w:lang w:eastAsia="en-AU"/>
        </w:rPr>
      </w:pPr>
      <w:r w:rsidRPr="000A1CCC">
        <w:rPr>
          <w:rFonts w:ascii="Arial" w:hAnsi="Arial" w:cs="Arial"/>
          <w:szCs w:val="24"/>
          <w:lang w:eastAsia="en-AU"/>
        </w:rPr>
        <w:t> </w:t>
      </w:r>
    </w:p>
    <w:p w14:paraId="15211291" w14:textId="77777777" w:rsidR="000A1CCC" w:rsidRPr="000A1CCC" w:rsidRDefault="000A1CCC" w:rsidP="00891C22">
      <w:pPr>
        <w:ind w:left="-284" w:right="-238"/>
        <w:jc w:val="both"/>
        <w:rPr>
          <w:rFonts w:ascii="Arial" w:eastAsiaTheme="minorHAnsi" w:hAnsi="Arial" w:cs="Arial"/>
          <w:color w:val="000000" w:themeColor="text1"/>
          <w:szCs w:val="24"/>
          <w:lang w:val="en-GB"/>
        </w:rPr>
      </w:pPr>
      <w:r w:rsidRPr="000A1CCC">
        <w:rPr>
          <w:rFonts w:ascii="Arial" w:eastAsiaTheme="minorHAnsi" w:hAnsi="Arial" w:cs="Arial"/>
          <w:color w:val="000000" w:themeColor="text1"/>
          <w:szCs w:val="24"/>
          <w:lang w:val="en-GB"/>
        </w:rPr>
        <w:t xml:space="preserve">In addition to the SCP, the City's Local Planning Scheme No. 3 (LPS3) was approved in 2019 and provides the basis for a significant increase to the City's population through changes to the zoning, land use permissions, density codes and development standards. </w:t>
      </w:r>
    </w:p>
    <w:p w14:paraId="30D20DF5" w14:textId="77777777" w:rsidR="000A1CCC" w:rsidRPr="000A1CCC" w:rsidRDefault="000A1CCC" w:rsidP="00891C22">
      <w:pPr>
        <w:ind w:left="-284" w:right="-238"/>
        <w:jc w:val="both"/>
        <w:rPr>
          <w:rFonts w:ascii="Arial" w:eastAsiaTheme="minorHAnsi" w:hAnsi="Arial" w:cs="Arial"/>
          <w:color w:val="000000" w:themeColor="text1"/>
          <w:szCs w:val="24"/>
          <w:lang w:val="en-GB"/>
        </w:rPr>
      </w:pPr>
    </w:p>
    <w:p w14:paraId="056E3C36" w14:textId="77777777" w:rsidR="000A1CCC" w:rsidRPr="000A1CCC" w:rsidRDefault="000A1CCC" w:rsidP="00891C22">
      <w:pPr>
        <w:ind w:left="-284" w:right="-238"/>
        <w:jc w:val="both"/>
        <w:rPr>
          <w:rFonts w:ascii="Arial" w:eastAsiaTheme="minorHAnsi" w:hAnsi="Arial" w:cs="Arial"/>
          <w:color w:val="000000" w:themeColor="text1"/>
          <w:szCs w:val="24"/>
          <w:lang w:val="en-GB"/>
        </w:rPr>
      </w:pPr>
      <w:r w:rsidRPr="000A1CCC">
        <w:rPr>
          <w:rFonts w:ascii="Arial" w:eastAsiaTheme="minorHAnsi" w:hAnsi="Arial" w:cs="Arial"/>
          <w:color w:val="000000" w:themeColor="text1"/>
          <w:szCs w:val="24"/>
          <w:lang w:val="en-GB"/>
        </w:rPr>
        <w:t>It is essential that the City's transport network effectively accommodate the transport needs of this increase in population. This planned growth will generate significant travel demand, placing greater stress on transport infrastructure and services. The City is seeking to have an integrated and holistic approach to transport initiatives and advocacy, by developing a transport strategy to manage the community's existing and future sustainable transportation needs. </w:t>
      </w:r>
    </w:p>
    <w:p w14:paraId="71088CAD" w14:textId="77777777" w:rsidR="000A1CCC" w:rsidRPr="000A1CCC" w:rsidRDefault="000A1CCC" w:rsidP="00891C22">
      <w:pPr>
        <w:ind w:left="-284" w:right="-238"/>
        <w:jc w:val="both"/>
        <w:rPr>
          <w:rFonts w:ascii="Arial" w:eastAsiaTheme="minorHAnsi" w:hAnsi="Arial" w:cs="Arial"/>
          <w:color w:val="000000" w:themeColor="text1"/>
          <w:szCs w:val="24"/>
          <w:lang w:val="en-GB"/>
        </w:rPr>
      </w:pPr>
    </w:p>
    <w:p w14:paraId="7009B75D" w14:textId="77777777" w:rsidR="000A1CCC" w:rsidRPr="000A1CCC" w:rsidRDefault="000A1CCC" w:rsidP="00891C22">
      <w:pPr>
        <w:ind w:left="-284" w:right="-238"/>
        <w:jc w:val="both"/>
        <w:rPr>
          <w:rFonts w:ascii="Arial" w:eastAsiaTheme="minorHAnsi" w:hAnsi="Arial" w:cs="Arial"/>
          <w:color w:val="000000" w:themeColor="text1"/>
          <w:szCs w:val="24"/>
          <w:lang w:val="en-GB"/>
        </w:rPr>
      </w:pPr>
      <w:r w:rsidRPr="000A1CCC">
        <w:rPr>
          <w:rFonts w:ascii="Arial" w:eastAsiaTheme="minorHAnsi" w:hAnsi="Arial" w:cs="Arial"/>
          <w:color w:val="000000" w:themeColor="text1"/>
          <w:szCs w:val="24"/>
          <w:lang w:val="en-GB"/>
        </w:rPr>
        <w:t>Further to this, the State Government is responsible for planning and delivering public transport and major road infrastructure. The City needs to have a comprehensive understanding of various transport modes requirements to inform advocacy and collaboration with relevant State Government agencies on these matters. </w:t>
      </w:r>
    </w:p>
    <w:p w14:paraId="3FCC67FE" w14:textId="77777777" w:rsidR="000A1CCC" w:rsidRPr="000A1CCC" w:rsidRDefault="000A1CCC" w:rsidP="00891C22">
      <w:pPr>
        <w:ind w:left="-284" w:right="-238"/>
        <w:jc w:val="both"/>
        <w:rPr>
          <w:rFonts w:ascii="Arial" w:eastAsiaTheme="minorHAnsi" w:hAnsi="Arial" w:cs="Arial"/>
          <w:color w:val="000000" w:themeColor="text1"/>
          <w:szCs w:val="24"/>
          <w:lang w:val="en-GB"/>
        </w:rPr>
      </w:pPr>
    </w:p>
    <w:p w14:paraId="1FBE42D5" w14:textId="77777777" w:rsidR="000A1CCC" w:rsidRPr="000A1CCC" w:rsidRDefault="000A1CCC" w:rsidP="00891C22">
      <w:pPr>
        <w:ind w:left="-284" w:right="-238"/>
        <w:jc w:val="both"/>
        <w:rPr>
          <w:rFonts w:ascii="Arial" w:eastAsiaTheme="minorHAnsi" w:hAnsi="Arial" w:cs="Arial"/>
          <w:color w:val="000000" w:themeColor="text1"/>
          <w:szCs w:val="24"/>
          <w:lang w:val="en-GB"/>
        </w:rPr>
      </w:pPr>
      <w:r w:rsidRPr="000A1CCC">
        <w:rPr>
          <w:rFonts w:ascii="Arial" w:eastAsiaTheme="minorHAnsi" w:hAnsi="Arial" w:cs="Arial"/>
          <w:color w:val="000000" w:themeColor="text1"/>
          <w:szCs w:val="24"/>
          <w:lang w:val="en-GB"/>
        </w:rPr>
        <w:t>At the Ordinary Council Meeting held on 23 February 2021, Council resolved to:</w:t>
      </w:r>
    </w:p>
    <w:p w14:paraId="6116AAC3" w14:textId="77777777" w:rsidR="000A1CCC" w:rsidRPr="000A1CCC" w:rsidRDefault="000A1CCC" w:rsidP="00891C22">
      <w:pPr>
        <w:ind w:left="284" w:right="-238" w:hanging="568"/>
        <w:jc w:val="both"/>
        <w:rPr>
          <w:rFonts w:ascii="Arial" w:eastAsiaTheme="minorHAnsi" w:hAnsi="Arial" w:cs="Arial"/>
          <w:color w:val="000000" w:themeColor="text1"/>
          <w:szCs w:val="24"/>
          <w:lang w:val="en-GB"/>
        </w:rPr>
      </w:pPr>
    </w:p>
    <w:p w14:paraId="3DA1DC52" w14:textId="77777777" w:rsidR="000A1CCC" w:rsidRPr="000A1CCC" w:rsidRDefault="000A1CCC" w:rsidP="008F5E4A">
      <w:pPr>
        <w:numPr>
          <w:ilvl w:val="0"/>
          <w:numId w:val="35"/>
        </w:numPr>
        <w:spacing w:after="200" w:line="276" w:lineRule="auto"/>
        <w:ind w:left="284" w:right="-238" w:hanging="568"/>
        <w:contextualSpacing/>
        <w:jc w:val="both"/>
        <w:rPr>
          <w:rFonts w:ascii="Arial" w:eastAsiaTheme="minorHAnsi" w:hAnsi="Arial" w:cs="Arial"/>
          <w:color w:val="000000" w:themeColor="text1"/>
          <w:szCs w:val="24"/>
          <w:lang w:val="en-GB"/>
        </w:rPr>
      </w:pPr>
      <w:r w:rsidRPr="000A1CCC">
        <w:rPr>
          <w:rFonts w:ascii="Arial" w:eastAsiaTheme="minorHAnsi" w:hAnsi="Arial" w:cs="Arial"/>
          <w:color w:val="000000" w:themeColor="text1"/>
          <w:szCs w:val="24"/>
          <w:lang w:val="en-GB"/>
        </w:rPr>
        <w:t>Commence the development of the Integrated Transport Strategy and Transport Impact Assessments for the Broadway, Waratah Avenue and Town Centre Precinct Plans; and</w:t>
      </w:r>
    </w:p>
    <w:p w14:paraId="058E1BB2" w14:textId="77777777" w:rsidR="000A1CCC" w:rsidRPr="000A1CCC" w:rsidRDefault="000A1CCC" w:rsidP="00891C22">
      <w:pPr>
        <w:ind w:left="284" w:right="-238" w:hanging="568"/>
        <w:jc w:val="both"/>
        <w:rPr>
          <w:rFonts w:ascii="Arial" w:eastAsiaTheme="minorHAnsi" w:hAnsi="Arial" w:cs="Arial"/>
          <w:color w:val="000000" w:themeColor="text1"/>
          <w:szCs w:val="24"/>
          <w:lang w:val="en-GB"/>
        </w:rPr>
      </w:pPr>
    </w:p>
    <w:p w14:paraId="37C93057" w14:textId="77777777" w:rsidR="000A1CCC" w:rsidRPr="000A1CCC" w:rsidRDefault="000A1CCC" w:rsidP="008F5E4A">
      <w:pPr>
        <w:numPr>
          <w:ilvl w:val="0"/>
          <w:numId w:val="35"/>
        </w:numPr>
        <w:spacing w:after="200" w:line="276" w:lineRule="auto"/>
        <w:ind w:left="284" w:right="-238" w:hanging="568"/>
        <w:contextualSpacing/>
        <w:jc w:val="both"/>
        <w:rPr>
          <w:rFonts w:ascii="Arial" w:eastAsiaTheme="minorHAnsi" w:hAnsi="Arial" w:cs="Arial"/>
          <w:color w:val="000000" w:themeColor="text1"/>
          <w:szCs w:val="24"/>
          <w:lang w:val="en-GB"/>
        </w:rPr>
      </w:pPr>
      <w:r w:rsidRPr="000A1CCC">
        <w:rPr>
          <w:rFonts w:ascii="Arial" w:eastAsiaTheme="minorHAnsi" w:hAnsi="Arial" w:cs="Arial"/>
          <w:color w:val="000000" w:themeColor="text1"/>
          <w:szCs w:val="24"/>
          <w:lang w:val="en-GB"/>
        </w:rPr>
        <w:t>Approve a budget allocation of $145,000 in the 2020/21 and $50,000 in the 2021/22 financial years to engage a consultant to deliver the Integrated Transport Strategy and the Transport Impact Assessments for the Broadway, Waratah Avenue and Town Centre Precinct Plans.</w:t>
      </w:r>
    </w:p>
    <w:p w14:paraId="3C5047AE" w14:textId="77777777" w:rsidR="000A1CCC" w:rsidRPr="000A1CCC" w:rsidRDefault="000A1CCC" w:rsidP="00891C22">
      <w:pPr>
        <w:ind w:left="-284" w:right="-238"/>
        <w:jc w:val="both"/>
        <w:rPr>
          <w:rFonts w:ascii="Arial" w:eastAsiaTheme="minorHAnsi" w:hAnsi="Arial" w:cs="Arial"/>
          <w:color w:val="000000" w:themeColor="text1"/>
          <w:szCs w:val="24"/>
          <w:lang w:val="en-GB"/>
        </w:rPr>
      </w:pPr>
    </w:p>
    <w:p w14:paraId="6EDAC263" w14:textId="77777777" w:rsidR="000A1CCC" w:rsidRPr="000A1CCC" w:rsidRDefault="000A1CCC" w:rsidP="00891C22">
      <w:pPr>
        <w:ind w:left="-284" w:right="-238"/>
        <w:jc w:val="both"/>
        <w:rPr>
          <w:rFonts w:ascii="Arial" w:eastAsiaTheme="minorHAnsi" w:hAnsi="Arial" w:cs="Arial"/>
          <w:color w:val="000000" w:themeColor="text1"/>
          <w:szCs w:val="24"/>
          <w:lang w:val="en-GB"/>
        </w:rPr>
      </w:pPr>
      <w:r w:rsidRPr="000A1CCC">
        <w:rPr>
          <w:rFonts w:ascii="Arial" w:eastAsiaTheme="minorHAnsi" w:hAnsi="Arial" w:cs="Arial"/>
          <w:color w:val="000000" w:themeColor="text1"/>
          <w:szCs w:val="24"/>
          <w:lang w:val="en-GB"/>
        </w:rPr>
        <w:t xml:space="preserve">In response to these matters and the Council Resolution, the City has sought quotes from experienced engineering consultants to prepare an Integrated Transport Strategy.  Arup were selected as the preferred consultant, have been awarded this package of works, and have commenced the data gathering phase of the project.  </w:t>
      </w:r>
    </w:p>
    <w:p w14:paraId="59604A8C" w14:textId="77777777" w:rsidR="000A1CCC" w:rsidRPr="000A1CCC" w:rsidRDefault="000A1CCC" w:rsidP="00891C22">
      <w:pPr>
        <w:ind w:left="-284" w:right="-238"/>
        <w:jc w:val="both"/>
        <w:rPr>
          <w:rFonts w:ascii="Arial" w:eastAsiaTheme="minorHAnsi" w:hAnsi="Arial" w:cs="Arial"/>
          <w:color w:val="000000" w:themeColor="text1"/>
          <w:szCs w:val="24"/>
          <w:lang w:val="en-GB"/>
        </w:rPr>
      </w:pPr>
    </w:p>
    <w:p w14:paraId="5E18BCFE" w14:textId="77777777" w:rsidR="000A1CCC" w:rsidRPr="000A1CCC" w:rsidRDefault="000A1CCC" w:rsidP="00891C22">
      <w:pPr>
        <w:ind w:left="-284" w:right="-238"/>
        <w:jc w:val="both"/>
        <w:rPr>
          <w:rFonts w:ascii="Arial" w:eastAsiaTheme="minorHAnsi" w:hAnsi="Arial" w:cs="Arial"/>
          <w:color w:val="000000" w:themeColor="text1"/>
          <w:szCs w:val="24"/>
          <w:lang w:val="en-GB"/>
        </w:rPr>
      </w:pPr>
      <w:r w:rsidRPr="000A1CCC">
        <w:rPr>
          <w:rFonts w:ascii="Arial" w:eastAsiaTheme="minorHAnsi" w:hAnsi="Arial" w:cs="Arial"/>
          <w:color w:val="000000" w:themeColor="text1"/>
          <w:szCs w:val="24"/>
          <w:lang w:val="en-GB"/>
        </w:rPr>
        <w:t xml:space="preserve">Due to delays in the procurement process and contract negotiations, a contract for this project was not signed until April 2022.  As such a budget allocation will be made as part of the 2022/23 Annual Budget process to complete this project.  </w:t>
      </w:r>
    </w:p>
    <w:p w14:paraId="761737D5" w14:textId="77777777" w:rsidR="000A1CCC" w:rsidRPr="000A1CCC" w:rsidRDefault="000A1CCC" w:rsidP="00891C22">
      <w:pPr>
        <w:ind w:left="-284" w:right="-238"/>
        <w:jc w:val="both"/>
        <w:rPr>
          <w:rFonts w:ascii="Arial" w:eastAsiaTheme="minorHAnsi" w:hAnsi="Arial" w:cs="Arial"/>
          <w:color w:val="000000" w:themeColor="text1"/>
          <w:szCs w:val="24"/>
          <w:lang w:val="en-GB"/>
        </w:rPr>
      </w:pPr>
    </w:p>
    <w:p w14:paraId="73C5E53B" w14:textId="77777777" w:rsidR="000A1CCC" w:rsidRPr="000A1CCC" w:rsidRDefault="000A1CCC" w:rsidP="00891C22">
      <w:pPr>
        <w:ind w:left="-284" w:right="-238"/>
        <w:jc w:val="both"/>
        <w:rPr>
          <w:rFonts w:ascii="Arial" w:eastAsiaTheme="minorHAnsi" w:hAnsi="Arial" w:cs="Arial"/>
          <w:color w:val="000000" w:themeColor="text1"/>
          <w:szCs w:val="24"/>
          <w:lang w:val="en-GB"/>
        </w:rPr>
      </w:pPr>
      <w:r w:rsidRPr="000A1CCC">
        <w:rPr>
          <w:rFonts w:ascii="Arial" w:eastAsiaTheme="minorHAnsi" w:hAnsi="Arial" w:cs="Arial"/>
          <w:color w:val="000000" w:themeColor="text1"/>
          <w:szCs w:val="24"/>
          <w:lang w:val="en-GB"/>
        </w:rPr>
        <w:t xml:space="preserve">The ITS will consider relevant stakeholders’ transport strategies/initiatives/plans.  Those stakeholders will include neighbouring Local Governments, Department of Transport, Main Roads WA, those undertaking large infrastructure projects, and other stakeholders that will impact on the City of Nedlands’ transport network.  The final report will be submitted to the City of Nedlands and will be sole property of the City with full rights on its subsequent use.  </w:t>
      </w:r>
    </w:p>
    <w:p w14:paraId="09F7F635" w14:textId="77777777" w:rsidR="000A1CCC" w:rsidRPr="000A1CCC" w:rsidRDefault="000A1CCC" w:rsidP="00891C22">
      <w:pPr>
        <w:ind w:left="-284" w:right="-238"/>
        <w:jc w:val="both"/>
        <w:rPr>
          <w:rFonts w:ascii="Arial" w:eastAsiaTheme="minorHAnsi" w:hAnsi="Arial" w:cs="Arial"/>
          <w:b/>
          <w:sz w:val="28"/>
          <w:szCs w:val="32"/>
          <w:lang w:val="en-US"/>
        </w:rPr>
      </w:pPr>
    </w:p>
    <w:p w14:paraId="08AD06C8" w14:textId="77777777" w:rsidR="000A1CCC" w:rsidRPr="000A1CCC" w:rsidRDefault="000A1CCC" w:rsidP="00891C22">
      <w:pPr>
        <w:ind w:left="-284" w:right="-238"/>
        <w:jc w:val="both"/>
        <w:rPr>
          <w:rFonts w:ascii="Arial" w:eastAsiaTheme="minorHAnsi" w:hAnsi="Arial" w:cs="Arial"/>
          <w:b/>
          <w:sz w:val="28"/>
          <w:szCs w:val="32"/>
          <w:lang w:val="en-US"/>
        </w:rPr>
      </w:pPr>
    </w:p>
    <w:p w14:paraId="70E9CA9F" w14:textId="77777777" w:rsidR="000A1CCC" w:rsidRPr="000A1CCC" w:rsidRDefault="000A1CCC" w:rsidP="00891C22">
      <w:pPr>
        <w:ind w:left="-284" w:right="-238"/>
        <w:jc w:val="both"/>
        <w:rPr>
          <w:rFonts w:ascii="Arial" w:eastAsiaTheme="minorHAnsi" w:hAnsi="Arial" w:cs="Arial"/>
          <w:b/>
          <w:color w:val="17365D" w:themeColor="text2" w:themeShade="BF"/>
          <w:sz w:val="28"/>
          <w:szCs w:val="32"/>
          <w:lang w:val="en-US"/>
        </w:rPr>
      </w:pPr>
      <w:r w:rsidRPr="000A1CCC">
        <w:rPr>
          <w:rFonts w:ascii="Arial" w:eastAsiaTheme="minorHAnsi" w:hAnsi="Arial" w:cs="Arial"/>
          <w:b/>
          <w:color w:val="17365D" w:themeColor="text2" w:themeShade="BF"/>
          <w:sz w:val="28"/>
          <w:szCs w:val="32"/>
          <w:lang w:val="en-US"/>
        </w:rPr>
        <w:t>Discussion</w:t>
      </w:r>
    </w:p>
    <w:p w14:paraId="540F16CB" w14:textId="77777777" w:rsidR="000A1CCC" w:rsidRPr="000A1CCC" w:rsidRDefault="000A1CCC" w:rsidP="00891C22">
      <w:pPr>
        <w:ind w:left="-284" w:right="-238"/>
        <w:jc w:val="both"/>
        <w:rPr>
          <w:rFonts w:ascii="Arial" w:eastAsiaTheme="minorHAnsi" w:hAnsi="Arial" w:cs="Arial"/>
          <w:szCs w:val="32"/>
          <w:lang w:val="en-US"/>
        </w:rPr>
      </w:pPr>
    </w:p>
    <w:p w14:paraId="61EA4C46" w14:textId="77777777" w:rsidR="000A1CCC" w:rsidRPr="000A1CCC" w:rsidRDefault="000A1CCC" w:rsidP="00891C22">
      <w:pPr>
        <w:ind w:left="-284" w:right="-238"/>
        <w:jc w:val="both"/>
        <w:rPr>
          <w:rFonts w:ascii="Arial" w:eastAsiaTheme="minorHAnsi" w:hAnsi="Arial" w:cs="Arial"/>
          <w:szCs w:val="32"/>
          <w:lang w:val="en-US"/>
        </w:rPr>
      </w:pPr>
      <w:r w:rsidRPr="000A1CCC">
        <w:rPr>
          <w:rFonts w:ascii="Arial" w:eastAsiaTheme="minorHAnsi" w:hAnsi="Arial" w:cs="Arial"/>
          <w:szCs w:val="32"/>
          <w:lang w:val="en-US"/>
        </w:rPr>
        <w:t>Due to the strategic importance of the ITS, the Administration is seeking to establish an Steering Committee, to provide guidance and input into the process of developing a comprehensive ITS.</w:t>
      </w:r>
    </w:p>
    <w:p w14:paraId="747D1429" w14:textId="77777777" w:rsidR="000A1CCC" w:rsidRPr="000A1CCC" w:rsidRDefault="000A1CCC" w:rsidP="00891C22">
      <w:pPr>
        <w:ind w:left="-284" w:right="-238"/>
        <w:jc w:val="both"/>
        <w:rPr>
          <w:rFonts w:ascii="Arial" w:eastAsiaTheme="minorHAnsi" w:hAnsi="Arial" w:cs="Arial"/>
          <w:szCs w:val="32"/>
          <w:lang w:val="en-US"/>
        </w:rPr>
      </w:pPr>
    </w:p>
    <w:p w14:paraId="20686923" w14:textId="77777777" w:rsidR="000A1CCC" w:rsidRDefault="000A1CCC" w:rsidP="00891C22">
      <w:pPr>
        <w:ind w:left="-284" w:right="-238"/>
        <w:rPr>
          <w:rFonts w:ascii="Arial" w:eastAsiaTheme="minorHAnsi" w:hAnsi="Arial" w:cs="Arial"/>
          <w:szCs w:val="32"/>
          <w:lang w:val="en-US"/>
        </w:rPr>
      </w:pPr>
      <w:r>
        <w:rPr>
          <w:rFonts w:ascii="Arial" w:eastAsiaTheme="minorHAnsi" w:hAnsi="Arial" w:cs="Arial"/>
          <w:szCs w:val="32"/>
          <w:lang w:val="en-US"/>
        </w:rPr>
        <w:br w:type="page"/>
      </w:r>
    </w:p>
    <w:p w14:paraId="7D7B56F6" w14:textId="672F65FC" w:rsidR="000A1CCC" w:rsidRPr="000A1CCC" w:rsidRDefault="000A1CCC" w:rsidP="00891C22">
      <w:pPr>
        <w:ind w:left="-284" w:right="-238"/>
        <w:contextualSpacing/>
        <w:jc w:val="both"/>
        <w:rPr>
          <w:rFonts w:ascii="Arial" w:eastAsiaTheme="minorHAnsi" w:hAnsi="Arial" w:cs="Arial"/>
          <w:szCs w:val="32"/>
          <w:lang w:val="en-US"/>
        </w:rPr>
      </w:pPr>
      <w:r w:rsidRPr="000A1CCC">
        <w:rPr>
          <w:rFonts w:ascii="Arial" w:eastAsiaTheme="minorHAnsi" w:hAnsi="Arial" w:cs="Arial"/>
          <w:szCs w:val="32"/>
          <w:lang w:val="en-US"/>
        </w:rPr>
        <w:t>The proposed project timeline is shown below:</w:t>
      </w:r>
    </w:p>
    <w:p w14:paraId="7FC4151F" w14:textId="77777777" w:rsidR="000A1CCC" w:rsidRPr="000A1CCC" w:rsidRDefault="000A1CCC" w:rsidP="00891C22">
      <w:pPr>
        <w:ind w:left="-284" w:right="-238"/>
        <w:contextualSpacing/>
        <w:jc w:val="both"/>
        <w:rPr>
          <w:rFonts w:ascii="Arial" w:eastAsiaTheme="minorHAnsi" w:hAnsi="Arial" w:cs="Arial"/>
          <w:szCs w:val="32"/>
          <w:lang w:val="en-US"/>
        </w:rPr>
      </w:pPr>
    </w:p>
    <w:tbl>
      <w:tblPr>
        <w:tblW w:w="9640" w:type="dxa"/>
        <w:tblInd w:w="-29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88"/>
        <w:gridCol w:w="2552"/>
      </w:tblGrid>
      <w:tr w:rsidR="000A1CCC" w:rsidRPr="000A1CCC" w14:paraId="6E882DC6" w14:textId="77777777" w:rsidTr="000A1CCC">
        <w:tc>
          <w:tcPr>
            <w:tcW w:w="7088" w:type="dxa"/>
            <w:tcBorders>
              <w:top w:val="single" w:sz="6" w:space="0" w:color="auto"/>
              <w:left w:val="single" w:sz="6" w:space="0" w:color="auto"/>
              <w:bottom w:val="single" w:sz="6" w:space="0" w:color="auto"/>
              <w:right w:val="single" w:sz="6" w:space="0" w:color="auto"/>
            </w:tcBorders>
            <w:shd w:val="clear" w:color="auto" w:fill="auto"/>
            <w:hideMark/>
          </w:tcPr>
          <w:p w14:paraId="206B4CE9" w14:textId="77777777" w:rsidR="000A1CCC" w:rsidRPr="000A1CCC" w:rsidRDefault="000A1CCC" w:rsidP="00891C22">
            <w:pPr>
              <w:ind w:left="150" w:right="-238"/>
              <w:textAlignment w:val="baseline"/>
              <w:rPr>
                <w:rFonts w:ascii="Segoe UI" w:hAnsi="Segoe UI" w:cs="Segoe UI"/>
                <w:sz w:val="18"/>
                <w:szCs w:val="18"/>
                <w:lang w:eastAsia="en-AU"/>
              </w:rPr>
            </w:pPr>
            <w:r w:rsidRPr="000A1CCC">
              <w:rPr>
                <w:rFonts w:ascii="Arial" w:hAnsi="Arial" w:cs="Arial"/>
                <w:b/>
                <w:bCs/>
                <w:szCs w:val="24"/>
                <w:lang w:eastAsia="en-AU"/>
              </w:rPr>
              <w:t>Activity </w:t>
            </w:r>
            <w:r w:rsidRPr="000A1CCC">
              <w:rPr>
                <w:rFonts w:ascii="Arial" w:hAnsi="Arial" w:cs="Arial"/>
                <w:szCs w:val="24"/>
                <w:lang w:eastAsia="en-AU"/>
              </w:rPr>
              <w:t> </w:t>
            </w:r>
          </w:p>
        </w:tc>
        <w:tc>
          <w:tcPr>
            <w:tcW w:w="2552" w:type="dxa"/>
            <w:tcBorders>
              <w:top w:val="single" w:sz="6" w:space="0" w:color="auto"/>
              <w:left w:val="single" w:sz="6" w:space="0" w:color="auto"/>
              <w:bottom w:val="single" w:sz="6" w:space="0" w:color="auto"/>
              <w:right w:val="single" w:sz="6" w:space="0" w:color="auto"/>
            </w:tcBorders>
            <w:shd w:val="clear" w:color="auto" w:fill="auto"/>
            <w:hideMark/>
          </w:tcPr>
          <w:p w14:paraId="4F7249DB" w14:textId="77777777" w:rsidR="000A1CCC" w:rsidRPr="000A1CCC" w:rsidRDefault="000A1CCC" w:rsidP="00891C22">
            <w:pPr>
              <w:ind w:left="147" w:right="-238"/>
              <w:textAlignment w:val="baseline"/>
              <w:rPr>
                <w:rFonts w:ascii="Segoe UI" w:hAnsi="Segoe UI" w:cs="Segoe UI"/>
                <w:sz w:val="18"/>
                <w:szCs w:val="18"/>
                <w:lang w:eastAsia="en-AU"/>
              </w:rPr>
            </w:pPr>
            <w:r w:rsidRPr="000A1CCC">
              <w:rPr>
                <w:rFonts w:ascii="Arial" w:hAnsi="Arial" w:cs="Arial"/>
                <w:b/>
                <w:bCs/>
                <w:szCs w:val="24"/>
                <w:lang w:eastAsia="en-AU"/>
              </w:rPr>
              <w:t>Indicative timeline</w:t>
            </w:r>
            <w:r w:rsidRPr="000A1CCC">
              <w:rPr>
                <w:rFonts w:ascii="Arial" w:hAnsi="Arial" w:cs="Arial"/>
                <w:szCs w:val="24"/>
                <w:lang w:eastAsia="en-AU"/>
              </w:rPr>
              <w:t> </w:t>
            </w:r>
          </w:p>
        </w:tc>
      </w:tr>
      <w:tr w:rsidR="000A1CCC" w:rsidRPr="000A1CCC" w14:paraId="1D4BC672" w14:textId="77777777" w:rsidTr="000A1CCC">
        <w:tc>
          <w:tcPr>
            <w:tcW w:w="7088" w:type="dxa"/>
            <w:tcBorders>
              <w:top w:val="single" w:sz="6" w:space="0" w:color="auto"/>
              <w:left w:val="single" w:sz="6" w:space="0" w:color="auto"/>
              <w:bottom w:val="single" w:sz="6" w:space="0" w:color="auto"/>
              <w:right w:val="single" w:sz="6" w:space="0" w:color="auto"/>
            </w:tcBorders>
            <w:shd w:val="clear" w:color="auto" w:fill="auto"/>
            <w:hideMark/>
          </w:tcPr>
          <w:p w14:paraId="7950EF40" w14:textId="77777777" w:rsidR="000A1CCC" w:rsidRPr="000A1CCC" w:rsidRDefault="000A1CCC" w:rsidP="00891C22">
            <w:pPr>
              <w:ind w:left="150" w:right="-238"/>
              <w:textAlignment w:val="baseline"/>
              <w:rPr>
                <w:rFonts w:ascii="Segoe UI" w:hAnsi="Segoe UI" w:cs="Segoe UI"/>
                <w:sz w:val="18"/>
                <w:szCs w:val="18"/>
                <w:lang w:eastAsia="en-AU"/>
              </w:rPr>
            </w:pPr>
            <w:r w:rsidRPr="000A1CCC">
              <w:rPr>
                <w:rFonts w:ascii="Arial" w:hAnsi="Arial" w:cs="Arial"/>
                <w:szCs w:val="24"/>
                <w:lang w:eastAsia="en-AU"/>
              </w:rPr>
              <w:t>Appoint ITS Steering Committee  </w:t>
            </w:r>
          </w:p>
        </w:tc>
        <w:tc>
          <w:tcPr>
            <w:tcW w:w="2552" w:type="dxa"/>
            <w:tcBorders>
              <w:top w:val="single" w:sz="6" w:space="0" w:color="auto"/>
              <w:left w:val="single" w:sz="6" w:space="0" w:color="auto"/>
              <w:bottom w:val="single" w:sz="6" w:space="0" w:color="auto"/>
              <w:right w:val="single" w:sz="6" w:space="0" w:color="auto"/>
            </w:tcBorders>
            <w:shd w:val="clear" w:color="auto" w:fill="auto"/>
            <w:hideMark/>
          </w:tcPr>
          <w:p w14:paraId="30F760DD" w14:textId="77777777" w:rsidR="000A1CCC" w:rsidRPr="000A1CCC" w:rsidRDefault="000A1CCC" w:rsidP="00891C22">
            <w:pPr>
              <w:ind w:left="147" w:right="-238"/>
              <w:textAlignment w:val="baseline"/>
              <w:rPr>
                <w:rFonts w:ascii="Segoe UI" w:hAnsi="Segoe UI" w:cs="Segoe UI"/>
                <w:sz w:val="18"/>
                <w:szCs w:val="18"/>
                <w:lang w:eastAsia="en-AU"/>
              </w:rPr>
            </w:pPr>
            <w:r w:rsidRPr="000A1CCC">
              <w:rPr>
                <w:rFonts w:ascii="Arial" w:hAnsi="Arial" w:cs="Arial"/>
                <w:szCs w:val="24"/>
                <w:lang w:eastAsia="en-AU"/>
              </w:rPr>
              <w:t>26 July 2022 </w:t>
            </w:r>
          </w:p>
        </w:tc>
      </w:tr>
      <w:tr w:rsidR="000A1CCC" w:rsidRPr="000A1CCC" w14:paraId="41878473" w14:textId="77777777" w:rsidTr="000A1CCC">
        <w:tc>
          <w:tcPr>
            <w:tcW w:w="7088" w:type="dxa"/>
            <w:tcBorders>
              <w:top w:val="single" w:sz="6" w:space="0" w:color="auto"/>
              <w:left w:val="single" w:sz="6" w:space="0" w:color="auto"/>
              <w:bottom w:val="single" w:sz="6" w:space="0" w:color="auto"/>
              <w:right w:val="single" w:sz="6" w:space="0" w:color="auto"/>
            </w:tcBorders>
            <w:shd w:val="clear" w:color="auto" w:fill="auto"/>
            <w:hideMark/>
          </w:tcPr>
          <w:p w14:paraId="7F08B3D0" w14:textId="77777777" w:rsidR="000A1CCC" w:rsidRPr="000A1CCC" w:rsidRDefault="000A1CCC" w:rsidP="00891C22">
            <w:pPr>
              <w:ind w:left="150" w:right="-238"/>
              <w:textAlignment w:val="baseline"/>
              <w:rPr>
                <w:rFonts w:ascii="Segoe UI" w:hAnsi="Segoe UI" w:cs="Segoe UI"/>
                <w:sz w:val="18"/>
                <w:szCs w:val="18"/>
                <w:lang w:eastAsia="en-AU"/>
              </w:rPr>
            </w:pPr>
            <w:r w:rsidRPr="000A1CCC">
              <w:rPr>
                <w:rFonts w:ascii="Arial" w:hAnsi="Arial" w:cs="Arial"/>
                <w:szCs w:val="24"/>
                <w:lang w:eastAsia="en-AU"/>
              </w:rPr>
              <w:t>Community Consultation Plan approved by Steering Committee </w:t>
            </w:r>
          </w:p>
        </w:tc>
        <w:tc>
          <w:tcPr>
            <w:tcW w:w="2552" w:type="dxa"/>
            <w:tcBorders>
              <w:top w:val="single" w:sz="6" w:space="0" w:color="auto"/>
              <w:left w:val="single" w:sz="6" w:space="0" w:color="auto"/>
              <w:bottom w:val="single" w:sz="6" w:space="0" w:color="auto"/>
              <w:right w:val="single" w:sz="6" w:space="0" w:color="auto"/>
            </w:tcBorders>
            <w:shd w:val="clear" w:color="auto" w:fill="auto"/>
            <w:hideMark/>
          </w:tcPr>
          <w:p w14:paraId="0BE73FCE" w14:textId="77777777" w:rsidR="000A1CCC" w:rsidRPr="000A1CCC" w:rsidRDefault="000A1CCC" w:rsidP="00891C22">
            <w:pPr>
              <w:ind w:left="147" w:right="-238"/>
              <w:textAlignment w:val="baseline"/>
              <w:rPr>
                <w:rFonts w:ascii="Segoe UI" w:hAnsi="Segoe UI" w:cs="Segoe UI"/>
                <w:sz w:val="18"/>
                <w:szCs w:val="18"/>
                <w:lang w:eastAsia="en-AU"/>
              </w:rPr>
            </w:pPr>
            <w:r w:rsidRPr="000A1CCC">
              <w:rPr>
                <w:rFonts w:ascii="Arial" w:hAnsi="Arial" w:cs="Arial"/>
                <w:szCs w:val="24"/>
                <w:lang w:eastAsia="en-AU"/>
              </w:rPr>
              <w:t>04 Aug 2022 </w:t>
            </w:r>
          </w:p>
        </w:tc>
      </w:tr>
      <w:tr w:rsidR="000A1CCC" w:rsidRPr="000A1CCC" w14:paraId="7CA04F1E" w14:textId="77777777" w:rsidTr="000A1CCC">
        <w:tc>
          <w:tcPr>
            <w:tcW w:w="7088" w:type="dxa"/>
            <w:tcBorders>
              <w:top w:val="single" w:sz="6" w:space="0" w:color="auto"/>
              <w:left w:val="single" w:sz="6" w:space="0" w:color="auto"/>
              <w:bottom w:val="single" w:sz="6" w:space="0" w:color="auto"/>
              <w:right w:val="single" w:sz="6" w:space="0" w:color="auto"/>
            </w:tcBorders>
            <w:shd w:val="clear" w:color="auto" w:fill="auto"/>
            <w:hideMark/>
          </w:tcPr>
          <w:p w14:paraId="06F0F59D" w14:textId="77777777" w:rsidR="000A1CCC" w:rsidRPr="000A1CCC" w:rsidRDefault="000A1CCC" w:rsidP="00891C22">
            <w:pPr>
              <w:ind w:left="150" w:right="-238"/>
              <w:textAlignment w:val="baseline"/>
              <w:rPr>
                <w:rFonts w:ascii="Segoe UI" w:hAnsi="Segoe UI" w:cs="Segoe UI"/>
                <w:sz w:val="18"/>
                <w:szCs w:val="18"/>
                <w:lang w:eastAsia="en-AU"/>
              </w:rPr>
            </w:pPr>
            <w:r w:rsidRPr="000A1CCC">
              <w:rPr>
                <w:rFonts w:ascii="Arial" w:hAnsi="Arial" w:cs="Arial"/>
                <w:szCs w:val="24"/>
                <w:lang w:eastAsia="en-AU"/>
              </w:rPr>
              <w:t>Key stakeholder and Community Consultation commences </w:t>
            </w:r>
          </w:p>
        </w:tc>
        <w:tc>
          <w:tcPr>
            <w:tcW w:w="2552" w:type="dxa"/>
            <w:tcBorders>
              <w:top w:val="single" w:sz="6" w:space="0" w:color="auto"/>
              <w:left w:val="single" w:sz="6" w:space="0" w:color="auto"/>
              <w:bottom w:val="single" w:sz="6" w:space="0" w:color="auto"/>
              <w:right w:val="single" w:sz="6" w:space="0" w:color="auto"/>
            </w:tcBorders>
            <w:shd w:val="clear" w:color="auto" w:fill="auto"/>
            <w:hideMark/>
          </w:tcPr>
          <w:p w14:paraId="650B4699" w14:textId="77777777" w:rsidR="000A1CCC" w:rsidRPr="000A1CCC" w:rsidRDefault="000A1CCC" w:rsidP="00891C22">
            <w:pPr>
              <w:ind w:left="147" w:right="-238"/>
              <w:textAlignment w:val="baseline"/>
              <w:rPr>
                <w:rFonts w:ascii="Segoe UI" w:hAnsi="Segoe UI" w:cs="Segoe UI"/>
                <w:sz w:val="18"/>
                <w:szCs w:val="18"/>
                <w:lang w:eastAsia="en-AU"/>
              </w:rPr>
            </w:pPr>
            <w:r w:rsidRPr="000A1CCC">
              <w:rPr>
                <w:rFonts w:ascii="Arial" w:hAnsi="Arial" w:cs="Arial"/>
                <w:szCs w:val="24"/>
                <w:lang w:eastAsia="en-AU"/>
              </w:rPr>
              <w:t>August 2022 </w:t>
            </w:r>
          </w:p>
        </w:tc>
      </w:tr>
      <w:tr w:rsidR="000A1CCC" w:rsidRPr="000A1CCC" w14:paraId="7250FC20" w14:textId="77777777" w:rsidTr="000A1CCC">
        <w:tc>
          <w:tcPr>
            <w:tcW w:w="7088" w:type="dxa"/>
            <w:tcBorders>
              <w:top w:val="single" w:sz="6" w:space="0" w:color="auto"/>
              <w:left w:val="single" w:sz="6" w:space="0" w:color="auto"/>
              <w:bottom w:val="single" w:sz="6" w:space="0" w:color="auto"/>
              <w:right w:val="single" w:sz="6" w:space="0" w:color="auto"/>
            </w:tcBorders>
            <w:shd w:val="clear" w:color="auto" w:fill="auto"/>
            <w:hideMark/>
          </w:tcPr>
          <w:p w14:paraId="2D08358D" w14:textId="77777777" w:rsidR="000A1CCC" w:rsidRPr="000A1CCC" w:rsidRDefault="000A1CCC" w:rsidP="00891C22">
            <w:pPr>
              <w:ind w:left="150" w:right="-238"/>
              <w:textAlignment w:val="baseline"/>
              <w:rPr>
                <w:rFonts w:ascii="Segoe UI" w:hAnsi="Segoe UI" w:cs="Segoe UI"/>
                <w:sz w:val="18"/>
                <w:szCs w:val="18"/>
                <w:lang w:eastAsia="en-AU"/>
              </w:rPr>
            </w:pPr>
            <w:r w:rsidRPr="000A1CCC">
              <w:rPr>
                <w:rFonts w:ascii="Arial" w:hAnsi="Arial" w:cs="Arial"/>
                <w:szCs w:val="24"/>
                <w:lang w:eastAsia="en-AU"/>
              </w:rPr>
              <w:t>Draft ITS presented to Council   </w:t>
            </w:r>
          </w:p>
        </w:tc>
        <w:tc>
          <w:tcPr>
            <w:tcW w:w="2552" w:type="dxa"/>
            <w:tcBorders>
              <w:top w:val="single" w:sz="6" w:space="0" w:color="auto"/>
              <w:left w:val="single" w:sz="6" w:space="0" w:color="auto"/>
              <w:bottom w:val="single" w:sz="6" w:space="0" w:color="auto"/>
              <w:right w:val="single" w:sz="6" w:space="0" w:color="auto"/>
            </w:tcBorders>
            <w:shd w:val="clear" w:color="auto" w:fill="auto"/>
            <w:hideMark/>
          </w:tcPr>
          <w:p w14:paraId="2EFB1B3F" w14:textId="77777777" w:rsidR="000A1CCC" w:rsidRPr="000A1CCC" w:rsidRDefault="000A1CCC" w:rsidP="00891C22">
            <w:pPr>
              <w:ind w:left="147" w:right="-238"/>
              <w:textAlignment w:val="baseline"/>
              <w:rPr>
                <w:rFonts w:ascii="Segoe UI" w:hAnsi="Segoe UI" w:cs="Segoe UI"/>
                <w:sz w:val="18"/>
                <w:szCs w:val="18"/>
                <w:lang w:eastAsia="en-AU"/>
              </w:rPr>
            </w:pPr>
            <w:r w:rsidRPr="000A1CCC">
              <w:rPr>
                <w:rFonts w:ascii="Arial" w:hAnsi="Arial" w:cs="Arial"/>
                <w:szCs w:val="24"/>
                <w:lang w:eastAsia="en-AU"/>
              </w:rPr>
              <w:t>December 2022 </w:t>
            </w:r>
          </w:p>
        </w:tc>
      </w:tr>
      <w:tr w:rsidR="000A1CCC" w:rsidRPr="000A1CCC" w14:paraId="436D2C03" w14:textId="77777777" w:rsidTr="000A1CCC">
        <w:tc>
          <w:tcPr>
            <w:tcW w:w="7088" w:type="dxa"/>
            <w:tcBorders>
              <w:top w:val="single" w:sz="6" w:space="0" w:color="auto"/>
              <w:left w:val="single" w:sz="6" w:space="0" w:color="auto"/>
              <w:bottom w:val="single" w:sz="6" w:space="0" w:color="auto"/>
              <w:right w:val="single" w:sz="6" w:space="0" w:color="auto"/>
            </w:tcBorders>
            <w:shd w:val="clear" w:color="auto" w:fill="auto"/>
            <w:hideMark/>
          </w:tcPr>
          <w:p w14:paraId="27E55954" w14:textId="77777777" w:rsidR="000A1CCC" w:rsidRPr="000A1CCC" w:rsidRDefault="000A1CCC" w:rsidP="00891C22">
            <w:pPr>
              <w:ind w:left="150" w:right="-238"/>
              <w:textAlignment w:val="baseline"/>
              <w:rPr>
                <w:rFonts w:ascii="Segoe UI" w:hAnsi="Segoe UI" w:cs="Segoe UI"/>
                <w:sz w:val="18"/>
                <w:szCs w:val="18"/>
                <w:lang w:eastAsia="en-AU"/>
              </w:rPr>
            </w:pPr>
            <w:r w:rsidRPr="000A1CCC">
              <w:rPr>
                <w:rFonts w:ascii="Arial" w:hAnsi="Arial" w:cs="Arial"/>
                <w:szCs w:val="24"/>
                <w:lang w:eastAsia="en-AU"/>
              </w:rPr>
              <w:t>ITS approved by Council </w:t>
            </w:r>
          </w:p>
        </w:tc>
        <w:tc>
          <w:tcPr>
            <w:tcW w:w="2552" w:type="dxa"/>
            <w:tcBorders>
              <w:top w:val="single" w:sz="6" w:space="0" w:color="auto"/>
              <w:left w:val="single" w:sz="6" w:space="0" w:color="auto"/>
              <w:bottom w:val="single" w:sz="6" w:space="0" w:color="auto"/>
              <w:right w:val="single" w:sz="6" w:space="0" w:color="auto"/>
            </w:tcBorders>
            <w:shd w:val="clear" w:color="auto" w:fill="auto"/>
            <w:hideMark/>
          </w:tcPr>
          <w:p w14:paraId="24A0AF2E" w14:textId="77777777" w:rsidR="000A1CCC" w:rsidRPr="000A1CCC" w:rsidRDefault="000A1CCC" w:rsidP="00891C22">
            <w:pPr>
              <w:ind w:left="147" w:right="-238"/>
              <w:textAlignment w:val="baseline"/>
              <w:rPr>
                <w:rFonts w:ascii="Segoe UI" w:hAnsi="Segoe UI" w:cs="Segoe UI"/>
                <w:sz w:val="18"/>
                <w:szCs w:val="18"/>
                <w:lang w:eastAsia="en-AU"/>
              </w:rPr>
            </w:pPr>
            <w:r w:rsidRPr="000A1CCC">
              <w:rPr>
                <w:rFonts w:ascii="Arial" w:hAnsi="Arial" w:cs="Arial"/>
                <w:szCs w:val="24"/>
                <w:lang w:eastAsia="en-AU"/>
              </w:rPr>
              <w:t>February 2023 </w:t>
            </w:r>
          </w:p>
        </w:tc>
      </w:tr>
    </w:tbl>
    <w:p w14:paraId="4E3E40B0" w14:textId="77777777" w:rsidR="000A1CCC" w:rsidRPr="000A1CCC" w:rsidRDefault="000A1CCC" w:rsidP="00891C22">
      <w:pPr>
        <w:ind w:left="-284" w:right="-238"/>
        <w:contextualSpacing/>
        <w:jc w:val="both"/>
        <w:rPr>
          <w:rFonts w:ascii="Arial" w:eastAsiaTheme="minorHAnsi" w:hAnsi="Arial" w:cs="Arial"/>
          <w:szCs w:val="32"/>
          <w:lang w:val="en-US"/>
        </w:rPr>
      </w:pPr>
    </w:p>
    <w:p w14:paraId="4544725C" w14:textId="77777777" w:rsidR="000A1CCC" w:rsidRPr="000A1CCC" w:rsidRDefault="000A1CCC" w:rsidP="00891C22">
      <w:pPr>
        <w:ind w:left="-284" w:right="-238"/>
        <w:contextualSpacing/>
        <w:jc w:val="both"/>
        <w:rPr>
          <w:rFonts w:ascii="Arial" w:eastAsiaTheme="minorHAnsi" w:hAnsi="Arial" w:cs="Arial"/>
          <w:szCs w:val="32"/>
          <w:lang w:val="en-US"/>
        </w:rPr>
      </w:pPr>
    </w:p>
    <w:p w14:paraId="6DE405C4" w14:textId="77777777" w:rsidR="000A1CCC" w:rsidRPr="000A1CCC" w:rsidRDefault="000A1CCC" w:rsidP="00891C22">
      <w:pPr>
        <w:ind w:left="-284" w:right="-238"/>
        <w:jc w:val="both"/>
        <w:rPr>
          <w:rFonts w:ascii="Arial" w:eastAsiaTheme="minorHAnsi" w:hAnsi="Arial" w:cs="Arial"/>
          <w:b/>
          <w:color w:val="17365D" w:themeColor="text2" w:themeShade="BF"/>
          <w:sz w:val="28"/>
          <w:szCs w:val="32"/>
          <w:lang w:val="en-US"/>
        </w:rPr>
      </w:pPr>
      <w:r w:rsidRPr="000A1CCC">
        <w:rPr>
          <w:rFonts w:ascii="Arial" w:eastAsiaTheme="minorHAnsi" w:hAnsi="Arial" w:cs="Arial"/>
          <w:b/>
          <w:color w:val="17365D" w:themeColor="text2" w:themeShade="BF"/>
          <w:sz w:val="28"/>
          <w:szCs w:val="32"/>
          <w:lang w:val="en-US"/>
        </w:rPr>
        <w:t>Consultation</w:t>
      </w:r>
    </w:p>
    <w:p w14:paraId="5FBE21F1" w14:textId="77777777" w:rsidR="000A1CCC" w:rsidRPr="000A1CCC" w:rsidRDefault="000A1CCC" w:rsidP="00891C22">
      <w:pPr>
        <w:ind w:left="-284" w:right="-238"/>
        <w:jc w:val="both"/>
        <w:rPr>
          <w:rFonts w:ascii="Arial" w:eastAsiaTheme="minorHAnsi" w:hAnsi="Arial" w:cs="Arial"/>
          <w:b/>
          <w:szCs w:val="32"/>
          <w:lang w:val="en-US"/>
        </w:rPr>
      </w:pPr>
    </w:p>
    <w:p w14:paraId="1C291091" w14:textId="77777777" w:rsidR="000A1CCC" w:rsidRPr="000A1CCC" w:rsidRDefault="000A1CCC" w:rsidP="00891C22">
      <w:pPr>
        <w:ind w:left="-284" w:right="-238"/>
        <w:jc w:val="both"/>
        <w:rPr>
          <w:rFonts w:ascii="Arial" w:eastAsiaTheme="minorHAnsi" w:hAnsi="Arial" w:cs="Arial"/>
          <w:szCs w:val="32"/>
          <w:lang w:val="en-US"/>
        </w:rPr>
      </w:pPr>
      <w:r w:rsidRPr="000A1CCC">
        <w:rPr>
          <w:rFonts w:ascii="Arial" w:eastAsiaTheme="minorHAnsi" w:hAnsi="Arial" w:cs="Arial"/>
          <w:szCs w:val="32"/>
          <w:lang w:val="en-US"/>
        </w:rPr>
        <w:t>A Stakeholder Engagement Plan will be developed as part of this project, and consultation with the Community, the Steering Committee and key stakeholders will be undertaken throughout the project.</w:t>
      </w:r>
    </w:p>
    <w:p w14:paraId="6E6D415F" w14:textId="77777777" w:rsidR="000A1CCC" w:rsidRPr="000A1CCC" w:rsidRDefault="000A1CCC" w:rsidP="00891C22">
      <w:pPr>
        <w:ind w:left="-284" w:right="-238"/>
        <w:jc w:val="both"/>
        <w:rPr>
          <w:rFonts w:ascii="Arial" w:eastAsiaTheme="minorHAnsi" w:hAnsi="Arial" w:cs="Arial"/>
          <w:szCs w:val="32"/>
          <w:lang w:val="en-US"/>
        </w:rPr>
      </w:pPr>
    </w:p>
    <w:p w14:paraId="7071CA47" w14:textId="77777777" w:rsidR="000A1CCC" w:rsidRPr="000A1CCC" w:rsidRDefault="000A1CCC" w:rsidP="00891C22">
      <w:pPr>
        <w:ind w:left="-284" w:right="-238"/>
        <w:jc w:val="both"/>
        <w:rPr>
          <w:rFonts w:ascii="Arial" w:eastAsiaTheme="minorHAnsi" w:hAnsi="Arial" w:cs="Arial"/>
          <w:szCs w:val="32"/>
          <w:lang w:val="en-US"/>
        </w:rPr>
      </w:pPr>
    </w:p>
    <w:p w14:paraId="5869EDDE" w14:textId="77777777" w:rsidR="000A1CCC" w:rsidRPr="000A1CCC" w:rsidRDefault="000A1CCC" w:rsidP="00891C22">
      <w:pPr>
        <w:ind w:left="-284" w:right="-238"/>
        <w:jc w:val="both"/>
        <w:rPr>
          <w:rFonts w:ascii="Arial" w:eastAsiaTheme="minorHAnsi" w:hAnsi="Arial" w:cs="Arial"/>
          <w:b/>
          <w:color w:val="17365D" w:themeColor="text2" w:themeShade="BF"/>
          <w:sz w:val="28"/>
          <w:szCs w:val="32"/>
          <w:lang w:val="en-US"/>
        </w:rPr>
      </w:pPr>
      <w:r w:rsidRPr="000A1CCC">
        <w:rPr>
          <w:rFonts w:ascii="Arial" w:eastAsiaTheme="minorHAnsi" w:hAnsi="Arial" w:cs="Arial"/>
          <w:b/>
          <w:color w:val="17365D" w:themeColor="text2" w:themeShade="BF"/>
          <w:sz w:val="28"/>
          <w:szCs w:val="32"/>
          <w:lang w:val="en-US"/>
        </w:rPr>
        <w:t>Strategic Implications</w:t>
      </w:r>
    </w:p>
    <w:p w14:paraId="72D74306" w14:textId="77777777" w:rsidR="000A1CCC" w:rsidRPr="000A1CCC" w:rsidRDefault="000A1CCC" w:rsidP="00891C22">
      <w:pPr>
        <w:ind w:left="-284" w:right="-238"/>
        <w:jc w:val="both"/>
        <w:rPr>
          <w:rFonts w:ascii="Arial" w:eastAsiaTheme="minorHAnsi" w:hAnsi="Arial" w:cs="Arial"/>
          <w:szCs w:val="32"/>
          <w:highlight w:val="red"/>
          <w:lang w:val="en-US"/>
        </w:rPr>
      </w:pPr>
    </w:p>
    <w:p w14:paraId="4733342A" w14:textId="77777777" w:rsidR="000A1CCC" w:rsidRPr="000A1CCC" w:rsidRDefault="000A1CCC" w:rsidP="00891C22">
      <w:pPr>
        <w:ind w:left="-284" w:right="-238"/>
        <w:jc w:val="both"/>
        <w:rPr>
          <w:rFonts w:ascii="Arial" w:eastAsiaTheme="minorHAnsi" w:hAnsi="Arial" w:cs="Arial"/>
          <w:szCs w:val="32"/>
          <w:lang w:val="en-US"/>
        </w:rPr>
      </w:pPr>
      <w:r w:rsidRPr="000A1CCC">
        <w:rPr>
          <w:rFonts w:ascii="Arial" w:eastAsiaTheme="minorHAnsi" w:hAnsi="Arial" w:cs="Arial"/>
          <w:szCs w:val="32"/>
          <w:lang w:val="en-US"/>
        </w:rPr>
        <w:t xml:space="preserve">This item relates to the following elements from the City’s Strategic Community Plan. </w:t>
      </w:r>
    </w:p>
    <w:p w14:paraId="12651A2F" w14:textId="77777777" w:rsidR="000A1CCC" w:rsidRPr="000A1CCC" w:rsidRDefault="000A1CCC" w:rsidP="00891C22">
      <w:pPr>
        <w:ind w:left="-284" w:right="-238"/>
        <w:jc w:val="both"/>
        <w:rPr>
          <w:rFonts w:ascii="Arial" w:eastAsiaTheme="minorHAnsi" w:hAnsi="Arial" w:cs="Arial"/>
          <w:b/>
          <w:color w:val="17365D" w:themeColor="text2" w:themeShade="BF"/>
          <w:szCs w:val="24"/>
          <w:lang w:val="en-US"/>
        </w:rPr>
      </w:pPr>
    </w:p>
    <w:p w14:paraId="4BAA3844" w14:textId="77777777" w:rsidR="000A1CCC" w:rsidRPr="000A1CCC" w:rsidRDefault="000A1CCC" w:rsidP="00891C22">
      <w:pPr>
        <w:ind w:left="-284" w:right="-238"/>
        <w:jc w:val="both"/>
        <w:rPr>
          <w:rFonts w:ascii="Arial" w:eastAsiaTheme="minorHAnsi" w:hAnsi="Arial" w:cs="Arial"/>
          <w:szCs w:val="24"/>
          <w:lang w:val="en-US"/>
        </w:rPr>
      </w:pPr>
      <w:r w:rsidRPr="000A1CCC">
        <w:rPr>
          <w:rFonts w:ascii="Arial" w:eastAsiaTheme="minorHAnsi" w:hAnsi="Arial" w:cs="Arial"/>
          <w:b/>
          <w:color w:val="17365D" w:themeColor="text2" w:themeShade="BF"/>
          <w:szCs w:val="24"/>
          <w:lang w:val="en-US"/>
        </w:rPr>
        <w:t>Vision</w:t>
      </w:r>
      <w:r w:rsidRPr="000A1CCC">
        <w:rPr>
          <w:rFonts w:ascii="Arial" w:eastAsiaTheme="minorHAnsi" w:hAnsi="Arial" w:cs="Arial"/>
          <w:szCs w:val="24"/>
          <w:lang w:val="en-US"/>
        </w:rPr>
        <w:t xml:space="preserve"> </w:t>
      </w:r>
      <w:r w:rsidRPr="000A1CCC">
        <w:rPr>
          <w:rFonts w:ascii="Arial" w:eastAsiaTheme="minorHAnsi" w:hAnsi="Arial" w:cs="Arial"/>
          <w:sz w:val="22"/>
          <w:szCs w:val="22"/>
          <w:lang w:val="en-GB"/>
        </w:rPr>
        <w:tab/>
      </w:r>
      <w:r w:rsidRPr="000A1CCC">
        <w:rPr>
          <w:rFonts w:ascii="Arial" w:eastAsiaTheme="minorHAnsi" w:hAnsi="Arial" w:cs="Arial"/>
          <w:sz w:val="22"/>
          <w:szCs w:val="22"/>
          <w:lang w:val="en-GB"/>
        </w:rPr>
        <w:tab/>
      </w:r>
      <w:r w:rsidRPr="000A1CCC">
        <w:rPr>
          <w:rFonts w:ascii="Arial" w:eastAsiaTheme="minorHAnsi" w:hAnsi="Arial" w:cs="Arial"/>
          <w:szCs w:val="24"/>
          <w:lang w:val="en-US"/>
        </w:rPr>
        <w:t>Our city will be an environmentally-sensitive, beautiful and inclusive place.</w:t>
      </w:r>
    </w:p>
    <w:p w14:paraId="5C3D7593" w14:textId="77777777" w:rsidR="000A1CCC" w:rsidRPr="000A1CCC" w:rsidRDefault="000A1CCC" w:rsidP="00891C22">
      <w:pPr>
        <w:ind w:left="-284" w:right="-238"/>
        <w:jc w:val="both"/>
        <w:rPr>
          <w:rFonts w:ascii="Arial" w:eastAsiaTheme="minorHAnsi" w:hAnsi="Arial" w:cs="Arial"/>
          <w:szCs w:val="24"/>
          <w:lang w:val="en-US"/>
        </w:rPr>
      </w:pPr>
    </w:p>
    <w:p w14:paraId="3CD45F52" w14:textId="77777777" w:rsidR="000A1CCC" w:rsidRPr="000A1CCC" w:rsidRDefault="000A1CCC" w:rsidP="00891C22">
      <w:pPr>
        <w:ind w:left="-284" w:right="-238"/>
        <w:jc w:val="both"/>
        <w:rPr>
          <w:rFonts w:ascii="Arial" w:eastAsiaTheme="minorHAnsi" w:hAnsi="Arial" w:cs="Arial"/>
          <w:bCs/>
          <w:szCs w:val="28"/>
          <w:lang w:val="en-US"/>
        </w:rPr>
      </w:pPr>
      <w:r w:rsidRPr="000A1CCC">
        <w:rPr>
          <w:rFonts w:ascii="Arial" w:eastAsiaTheme="minorHAnsi" w:hAnsi="Arial" w:cs="Arial"/>
          <w:b/>
          <w:color w:val="17365D" w:themeColor="text2" w:themeShade="BF"/>
          <w:szCs w:val="28"/>
          <w:lang w:val="en-US"/>
        </w:rPr>
        <w:t>Values</w:t>
      </w:r>
      <w:r w:rsidRPr="000A1CCC">
        <w:rPr>
          <w:rFonts w:ascii="Arial" w:eastAsiaTheme="minorHAnsi" w:hAnsi="Arial" w:cs="Arial"/>
          <w:bCs/>
          <w:szCs w:val="28"/>
          <w:lang w:val="en-US"/>
        </w:rPr>
        <w:tab/>
      </w:r>
      <w:r w:rsidRPr="000A1CCC">
        <w:rPr>
          <w:rFonts w:ascii="Arial" w:eastAsiaTheme="minorHAnsi" w:hAnsi="Arial" w:cs="Arial"/>
          <w:bCs/>
          <w:szCs w:val="28"/>
          <w:lang w:val="en-US"/>
        </w:rPr>
        <w:tab/>
      </w:r>
      <w:r w:rsidRPr="000A1CCC">
        <w:rPr>
          <w:rFonts w:ascii="Arial" w:eastAsiaTheme="minorHAnsi" w:hAnsi="Arial" w:cs="Arial"/>
          <w:b/>
          <w:szCs w:val="28"/>
          <w:lang w:val="en-US"/>
        </w:rPr>
        <w:t>Healthy and Safe</w:t>
      </w:r>
      <w:r w:rsidRPr="000A1CCC">
        <w:rPr>
          <w:rFonts w:ascii="Arial" w:eastAsiaTheme="minorHAnsi" w:hAnsi="Arial" w:cs="Arial"/>
          <w:bCs/>
          <w:szCs w:val="28"/>
          <w:lang w:val="en-US"/>
        </w:rPr>
        <w:t xml:space="preserve"> </w:t>
      </w:r>
    </w:p>
    <w:p w14:paraId="3A599B3D" w14:textId="77777777" w:rsidR="000A1CCC" w:rsidRPr="000A1CCC" w:rsidRDefault="000A1CCC" w:rsidP="00891C22">
      <w:pPr>
        <w:ind w:left="1418" w:right="-238"/>
        <w:jc w:val="both"/>
        <w:rPr>
          <w:rFonts w:ascii="Arial" w:eastAsiaTheme="minorHAnsi" w:hAnsi="Arial" w:cs="Arial"/>
          <w:bCs/>
          <w:szCs w:val="28"/>
          <w:lang w:val="en-US"/>
        </w:rPr>
      </w:pPr>
      <w:r w:rsidRPr="000A1CCC">
        <w:rPr>
          <w:rFonts w:ascii="Arial" w:eastAsiaTheme="minorHAnsi" w:hAnsi="Arial" w:cs="Arial"/>
          <w:bCs/>
          <w:szCs w:val="28"/>
          <w:lang w:val="en-US"/>
        </w:rPr>
        <w:t>Our City has clean, safe neighborhoods where public health is protected and promoted.</w:t>
      </w:r>
    </w:p>
    <w:p w14:paraId="1AA553D2" w14:textId="77777777" w:rsidR="000A1CCC" w:rsidRPr="000A1CCC" w:rsidRDefault="000A1CCC" w:rsidP="00891C22">
      <w:pPr>
        <w:ind w:left="-284" w:right="-238"/>
        <w:jc w:val="both"/>
        <w:rPr>
          <w:rFonts w:ascii="Arial" w:eastAsiaTheme="minorHAnsi" w:hAnsi="Arial" w:cs="Arial"/>
          <w:bCs/>
          <w:szCs w:val="28"/>
          <w:lang w:val="en-US"/>
        </w:rPr>
      </w:pPr>
    </w:p>
    <w:p w14:paraId="538D5EE7" w14:textId="77777777" w:rsidR="000A1CCC" w:rsidRPr="000A1CCC" w:rsidRDefault="000A1CCC" w:rsidP="00891C22">
      <w:pPr>
        <w:ind w:left="-284" w:right="-238" w:firstLine="1702"/>
        <w:jc w:val="both"/>
        <w:rPr>
          <w:rFonts w:ascii="Arial" w:eastAsiaTheme="minorHAnsi" w:hAnsi="Arial" w:cs="Arial"/>
          <w:b/>
          <w:szCs w:val="28"/>
          <w:lang w:val="en-US"/>
        </w:rPr>
      </w:pPr>
      <w:r w:rsidRPr="000A1CCC">
        <w:rPr>
          <w:rFonts w:ascii="Arial" w:eastAsiaTheme="minorHAnsi" w:hAnsi="Arial" w:cs="Arial"/>
          <w:b/>
          <w:szCs w:val="28"/>
          <w:lang w:val="en-US"/>
        </w:rPr>
        <w:t>Great Natural and Built Environment</w:t>
      </w:r>
    </w:p>
    <w:p w14:paraId="717EA5EC" w14:textId="77777777" w:rsidR="000A1CCC" w:rsidRPr="000A1CCC" w:rsidRDefault="000A1CCC" w:rsidP="00891C22">
      <w:pPr>
        <w:ind w:left="1418" w:right="-238"/>
        <w:jc w:val="both"/>
        <w:rPr>
          <w:rFonts w:ascii="Arial" w:eastAsiaTheme="minorHAnsi" w:hAnsi="Arial" w:cs="Arial"/>
          <w:bCs/>
          <w:szCs w:val="28"/>
          <w:lang w:val="en-US"/>
        </w:rPr>
      </w:pPr>
      <w:r w:rsidRPr="000A1CCC">
        <w:rPr>
          <w:rFonts w:ascii="Arial" w:eastAsiaTheme="minorHAnsi" w:hAnsi="Arial" w:cs="Arial"/>
          <w:bCs/>
          <w:szCs w:val="28"/>
          <w:lang w:val="en-US"/>
        </w:rPr>
        <w:t>We protect our enhanced, engaging community spaces, heritage, the natural environment and our biodiversity through well-planned and managed development.</w:t>
      </w:r>
    </w:p>
    <w:p w14:paraId="22B03F0E" w14:textId="77777777" w:rsidR="000A1CCC" w:rsidRPr="000A1CCC" w:rsidRDefault="000A1CCC" w:rsidP="00891C22">
      <w:pPr>
        <w:ind w:left="-284" w:right="-238"/>
        <w:jc w:val="both"/>
        <w:rPr>
          <w:rFonts w:ascii="Arial" w:eastAsiaTheme="minorHAnsi" w:hAnsi="Arial" w:cs="Arial"/>
          <w:bCs/>
          <w:szCs w:val="28"/>
          <w:lang w:val="en-US"/>
        </w:rPr>
      </w:pPr>
    </w:p>
    <w:p w14:paraId="5E6FBA5A" w14:textId="77777777" w:rsidR="000A1CCC" w:rsidRPr="000A1CCC" w:rsidRDefault="000A1CCC" w:rsidP="00891C22">
      <w:pPr>
        <w:ind w:left="-284" w:right="-238" w:firstLine="1702"/>
        <w:jc w:val="both"/>
        <w:rPr>
          <w:rFonts w:ascii="Arial" w:eastAsiaTheme="minorHAnsi" w:hAnsi="Arial" w:cs="Arial"/>
          <w:b/>
          <w:szCs w:val="28"/>
          <w:lang w:val="en-US"/>
        </w:rPr>
      </w:pPr>
      <w:r w:rsidRPr="000A1CCC">
        <w:rPr>
          <w:rFonts w:ascii="Arial" w:eastAsiaTheme="minorHAnsi" w:hAnsi="Arial" w:cs="Arial"/>
          <w:b/>
          <w:szCs w:val="28"/>
          <w:lang w:val="en-US"/>
        </w:rPr>
        <w:t>Great Governance and Civic Leadership</w:t>
      </w:r>
    </w:p>
    <w:p w14:paraId="7F4CE65C" w14:textId="77777777" w:rsidR="000A1CCC" w:rsidRPr="000A1CCC" w:rsidRDefault="000A1CCC" w:rsidP="00891C22">
      <w:pPr>
        <w:ind w:left="1418" w:right="-238"/>
        <w:jc w:val="both"/>
        <w:rPr>
          <w:rFonts w:ascii="Arial" w:eastAsiaTheme="minorHAnsi" w:hAnsi="Arial" w:cs="Arial"/>
          <w:bCs/>
          <w:szCs w:val="28"/>
          <w:lang w:val="en-US"/>
        </w:rPr>
      </w:pPr>
      <w:r w:rsidRPr="000A1CCC">
        <w:rPr>
          <w:rFonts w:ascii="Arial" w:eastAsiaTheme="minorHAnsi" w:hAnsi="Arial" w:cs="Arial"/>
          <w:bCs/>
          <w:szCs w:val="28"/>
          <w:lang w:val="en-US"/>
        </w:rPr>
        <w:t>We value our Council’s quality decision-making, effective and innovative leadership, transparency, accountability, equity, integrity and wise stewardship of the community’s assets and resources. We have an involved community and collaborate with others, valuing respectful debate and deliberation.</w:t>
      </w:r>
    </w:p>
    <w:p w14:paraId="442E4531" w14:textId="77777777" w:rsidR="000A1CCC" w:rsidRPr="000A1CCC" w:rsidRDefault="000A1CCC" w:rsidP="00891C22">
      <w:pPr>
        <w:ind w:left="-284" w:right="-238"/>
        <w:jc w:val="both"/>
        <w:rPr>
          <w:rFonts w:ascii="Arial" w:eastAsiaTheme="minorHAnsi" w:hAnsi="Arial" w:cs="Arial"/>
          <w:bCs/>
          <w:szCs w:val="28"/>
          <w:lang w:val="en-US"/>
        </w:rPr>
      </w:pPr>
    </w:p>
    <w:p w14:paraId="3E2146B0" w14:textId="77777777" w:rsidR="000A1CCC" w:rsidRPr="000A1CCC" w:rsidRDefault="000A1CCC" w:rsidP="00891C22">
      <w:pPr>
        <w:ind w:left="-284" w:right="-238" w:firstLine="1702"/>
        <w:jc w:val="both"/>
        <w:rPr>
          <w:rFonts w:ascii="Arial" w:eastAsiaTheme="minorHAnsi" w:hAnsi="Arial" w:cs="Arial"/>
          <w:b/>
          <w:szCs w:val="28"/>
          <w:lang w:val="en-US"/>
        </w:rPr>
      </w:pPr>
      <w:r w:rsidRPr="000A1CCC">
        <w:rPr>
          <w:rFonts w:ascii="Arial" w:eastAsiaTheme="minorHAnsi" w:hAnsi="Arial" w:cs="Arial"/>
          <w:b/>
          <w:szCs w:val="28"/>
          <w:lang w:val="en-US"/>
        </w:rPr>
        <w:t>Great Communities</w:t>
      </w:r>
    </w:p>
    <w:p w14:paraId="1DA19845" w14:textId="77777777" w:rsidR="000A1CCC" w:rsidRPr="000A1CCC" w:rsidRDefault="000A1CCC" w:rsidP="00891C22">
      <w:pPr>
        <w:ind w:left="1418" w:right="-238"/>
        <w:jc w:val="both"/>
        <w:rPr>
          <w:rFonts w:ascii="Arial" w:eastAsiaTheme="minorHAnsi" w:hAnsi="Arial" w:cs="Arial"/>
          <w:bCs/>
          <w:szCs w:val="28"/>
          <w:lang w:val="en-US"/>
        </w:rPr>
      </w:pPr>
      <w:r w:rsidRPr="000A1CCC">
        <w:rPr>
          <w:rFonts w:ascii="Arial" w:eastAsiaTheme="minorHAnsi" w:hAnsi="Arial" w:cs="Arial"/>
          <w:bCs/>
          <w:szCs w:val="28"/>
          <w:lang w:val="en-US"/>
        </w:rPr>
        <w:t>We enjoy places, events and facilities that bring people together. We are inclusive and connected, caring and support volunteers. We are strong for culture, arts, sport and recreation. We have protected amenity, respect our history and have strong community leadership.</w:t>
      </w:r>
    </w:p>
    <w:p w14:paraId="5B5B49BC" w14:textId="77777777" w:rsidR="000A1CCC" w:rsidRPr="000A1CCC" w:rsidRDefault="000A1CCC" w:rsidP="00891C22">
      <w:pPr>
        <w:ind w:left="-284" w:right="-238"/>
        <w:jc w:val="both"/>
        <w:rPr>
          <w:rFonts w:ascii="Arial" w:eastAsiaTheme="minorHAnsi" w:hAnsi="Arial" w:cs="Arial"/>
          <w:bCs/>
          <w:szCs w:val="28"/>
          <w:lang w:val="en-US"/>
        </w:rPr>
      </w:pPr>
    </w:p>
    <w:p w14:paraId="582893C0" w14:textId="77777777" w:rsidR="000A1CCC" w:rsidRPr="000A1CCC" w:rsidRDefault="000A1CCC" w:rsidP="00891C22">
      <w:pPr>
        <w:ind w:left="-284" w:right="-238" w:firstLine="1702"/>
        <w:jc w:val="both"/>
        <w:rPr>
          <w:rFonts w:ascii="Arial" w:eastAsiaTheme="minorHAnsi" w:hAnsi="Arial" w:cs="Arial"/>
          <w:b/>
          <w:szCs w:val="28"/>
          <w:lang w:val="en-US"/>
        </w:rPr>
      </w:pPr>
      <w:r w:rsidRPr="000A1CCC">
        <w:rPr>
          <w:rFonts w:ascii="Arial" w:eastAsiaTheme="minorHAnsi" w:hAnsi="Arial" w:cs="Arial"/>
          <w:b/>
          <w:szCs w:val="28"/>
          <w:lang w:val="en-US"/>
        </w:rPr>
        <w:t>Reflects Identities</w:t>
      </w:r>
    </w:p>
    <w:p w14:paraId="27B92084" w14:textId="77777777" w:rsidR="000A1CCC" w:rsidRPr="000A1CCC" w:rsidRDefault="000A1CCC" w:rsidP="00891C22">
      <w:pPr>
        <w:ind w:left="1418" w:right="-238"/>
        <w:jc w:val="both"/>
        <w:rPr>
          <w:rFonts w:ascii="Arial" w:eastAsiaTheme="minorHAnsi" w:hAnsi="Arial" w:cs="Arial"/>
          <w:bCs/>
          <w:szCs w:val="28"/>
          <w:lang w:val="en-US"/>
        </w:rPr>
      </w:pPr>
      <w:r w:rsidRPr="000A1CCC">
        <w:rPr>
          <w:rFonts w:ascii="Arial" w:eastAsiaTheme="minorHAnsi" w:hAnsi="Arial" w:cs="Arial"/>
          <w:bCs/>
          <w:szCs w:val="28"/>
          <w:lang w:val="en-US"/>
        </w:rPr>
        <w:t>We value our precinct character and charm. Our neighborhoods are family-friendly with a strong sense of place.</w:t>
      </w:r>
    </w:p>
    <w:p w14:paraId="042133C9" w14:textId="77777777" w:rsidR="000A1CCC" w:rsidRPr="000A1CCC" w:rsidRDefault="000A1CCC" w:rsidP="00891C22">
      <w:pPr>
        <w:ind w:left="-284" w:right="-238"/>
        <w:jc w:val="both"/>
        <w:rPr>
          <w:rFonts w:ascii="Arial" w:eastAsiaTheme="minorHAnsi" w:hAnsi="Arial" w:cs="Arial"/>
          <w:bCs/>
          <w:szCs w:val="28"/>
          <w:lang w:val="en-US"/>
        </w:rPr>
      </w:pPr>
    </w:p>
    <w:p w14:paraId="08CC529B" w14:textId="77777777" w:rsidR="000A1CCC" w:rsidRPr="000A1CCC" w:rsidRDefault="000A1CCC" w:rsidP="00891C22">
      <w:pPr>
        <w:ind w:left="-284" w:right="-238" w:firstLine="1702"/>
        <w:jc w:val="both"/>
        <w:rPr>
          <w:rFonts w:ascii="Arial" w:eastAsiaTheme="minorHAnsi" w:hAnsi="Arial" w:cs="Arial"/>
          <w:b/>
          <w:szCs w:val="28"/>
          <w:lang w:val="en-US"/>
        </w:rPr>
      </w:pPr>
      <w:r w:rsidRPr="000A1CCC">
        <w:rPr>
          <w:rFonts w:ascii="Arial" w:eastAsiaTheme="minorHAnsi" w:hAnsi="Arial" w:cs="Arial"/>
          <w:b/>
          <w:szCs w:val="28"/>
          <w:lang w:val="en-US"/>
        </w:rPr>
        <w:t>Easy to Get Around</w:t>
      </w:r>
    </w:p>
    <w:p w14:paraId="2189BAB5" w14:textId="77777777" w:rsidR="000A1CCC" w:rsidRPr="000A1CCC" w:rsidRDefault="000A1CCC" w:rsidP="00891C22">
      <w:pPr>
        <w:ind w:left="1418" w:right="-238"/>
        <w:jc w:val="both"/>
        <w:rPr>
          <w:rFonts w:ascii="Arial" w:eastAsiaTheme="minorHAnsi" w:hAnsi="Arial" w:cs="Arial"/>
          <w:bCs/>
          <w:szCs w:val="28"/>
          <w:lang w:val="en-US"/>
        </w:rPr>
      </w:pPr>
      <w:r w:rsidRPr="000A1CCC">
        <w:rPr>
          <w:rFonts w:ascii="Arial" w:eastAsiaTheme="minorHAnsi" w:hAnsi="Arial" w:cs="Arial"/>
          <w:bCs/>
          <w:szCs w:val="28"/>
          <w:lang w:val="en-US"/>
        </w:rPr>
        <w:t>We strive for our City to be easy to get around by preferred mode of travel, whether by car, public transport, cycle or foot.</w:t>
      </w:r>
    </w:p>
    <w:p w14:paraId="3BCC86A6" w14:textId="77777777" w:rsidR="000A1CCC" w:rsidRPr="000A1CCC" w:rsidRDefault="000A1CCC" w:rsidP="00891C22">
      <w:pPr>
        <w:ind w:left="-284" w:right="-238"/>
        <w:jc w:val="both"/>
        <w:rPr>
          <w:rFonts w:ascii="Arial" w:eastAsiaTheme="minorHAnsi" w:hAnsi="Arial" w:cs="Arial"/>
          <w:bCs/>
          <w:szCs w:val="28"/>
          <w:lang w:val="en-US"/>
        </w:rPr>
      </w:pPr>
    </w:p>
    <w:p w14:paraId="3056606D" w14:textId="77777777" w:rsidR="000A1CCC" w:rsidRPr="000A1CCC" w:rsidRDefault="000A1CCC" w:rsidP="00891C22">
      <w:pPr>
        <w:ind w:left="-284" w:right="-238"/>
        <w:jc w:val="both"/>
        <w:rPr>
          <w:rFonts w:ascii="Arial" w:eastAsiaTheme="minorHAnsi" w:hAnsi="Arial" w:cs="Arial"/>
          <w:b/>
          <w:bCs/>
          <w:color w:val="17365D" w:themeColor="text2" w:themeShade="BF"/>
          <w:szCs w:val="24"/>
          <w:lang w:val="en-US"/>
        </w:rPr>
      </w:pPr>
      <w:r w:rsidRPr="000A1CCC">
        <w:rPr>
          <w:rFonts w:ascii="Arial" w:eastAsia="Acumin Pro" w:hAnsi="Arial" w:cs="Arial"/>
          <w:b/>
          <w:bCs/>
          <w:color w:val="17365D" w:themeColor="text2" w:themeShade="BF"/>
          <w:szCs w:val="24"/>
          <w:lang w:val="en-US"/>
        </w:rPr>
        <w:t>Priority</w:t>
      </w:r>
      <w:r w:rsidRPr="000A1CCC">
        <w:rPr>
          <w:rFonts w:ascii="Arial" w:eastAsiaTheme="minorHAnsi" w:hAnsi="Arial" w:cs="Arial"/>
          <w:b/>
          <w:bCs/>
          <w:color w:val="17365D" w:themeColor="text2" w:themeShade="BF"/>
          <w:szCs w:val="24"/>
          <w:lang w:val="en-US"/>
        </w:rPr>
        <w:t xml:space="preserve"> Area</w:t>
      </w:r>
    </w:p>
    <w:p w14:paraId="7CBE126E" w14:textId="77777777" w:rsidR="000A1CCC" w:rsidRPr="000A1CCC" w:rsidRDefault="000A1CCC" w:rsidP="00891C22">
      <w:pPr>
        <w:ind w:left="-284" w:right="-238"/>
        <w:jc w:val="both"/>
        <w:rPr>
          <w:rFonts w:ascii="Arial" w:eastAsiaTheme="minorHAnsi" w:hAnsi="Arial" w:cs="Arial"/>
          <w:b/>
          <w:color w:val="17365D" w:themeColor="text2" w:themeShade="BF"/>
          <w:szCs w:val="28"/>
          <w:lang w:val="en-US"/>
        </w:rPr>
      </w:pPr>
    </w:p>
    <w:p w14:paraId="22D60830" w14:textId="77777777" w:rsidR="000A1CCC" w:rsidRPr="000A1CCC" w:rsidRDefault="000A1CCC" w:rsidP="00891C22">
      <w:pPr>
        <w:numPr>
          <w:ilvl w:val="0"/>
          <w:numId w:val="22"/>
        </w:numPr>
        <w:spacing w:after="200" w:line="276" w:lineRule="auto"/>
        <w:ind w:left="284" w:right="-238" w:hanging="567"/>
        <w:contextualSpacing/>
        <w:jc w:val="both"/>
        <w:rPr>
          <w:rFonts w:ascii="Arial" w:eastAsiaTheme="minorHAnsi" w:hAnsi="Arial" w:cs="Arial"/>
          <w:szCs w:val="24"/>
          <w:lang w:val="en-US"/>
        </w:rPr>
      </w:pPr>
      <w:r w:rsidRPr="000A1CCC">
        <w:rPr>
          <w:rFonts w:ascii="Arial" w:eastAsiaTheme="minorHAnsi" w:hAnsi="Arial" w:cs="Arial"/>
          <w:szCs w:val="24"/>
          <w:lang w:val="en-US"/>
        </w:rPr>
        <w:t>Urban form - protecting our quality living environment</w:t>
      </w:r>
    </w:p>
    <w:p w14:paraId="0804E797" w14:textId="77777777" w:rsidR="000A1CCC" w:rsidRPr="000A1CCC" w:rsidRDefault="000A1CCC" w:rsidP="00891C22">
      <w:pPr>
        <w:numPr>
          <w:ilvl w:val="0"/>
          <w:numId w:val="22"/>
        </w:numPr>
        <w:spacing w:after="200" w:line="276" w:lineRule="auto"/>
        <w:ind w:left="284" w:right="-238" w:hanging="567"/>
        <w:contextualSpacing/>
        <w:jc w:val="both"/>
        <w:rPr>
          <w:rFonts w:ascii="Arial" w:eastAsiaTheme="minorHAnsi" w:hAnsi="Arial" w:cs="Arial"/>
          <w:szCs w:val="24"/>
          <w:lang w:val="en-US"/>
        </w:rPr>
      </w:pPr>
      <w:r w:rsidRPr="000A1CCC">
        <w:rPr>
          <w:rFonts w:ascii="Arial" w:eastAsiaTheme="minorHAnsi" w:hAnsi="Arial" w:cs="Arial"/>
          <w:szCs w:val="24"/>
          <w:lang w:val="en-US"/>
        </w:rPr>
        <w:t>Renewal of community infrastructure such as roads, footpaths, community and sports facilities</w:t>
      </w:r>
    </w:p>
    <w:p w14:paraId="3F3550A4" w14:textId="77777777" w:rsidR="000A1CCC" w:rsidRPr="000A1CCC" w:rsidRDefault="000A1CCC" w:rsidP="00891C22">
      <w:pPr>
        <w:numPr>
          <w:ilvl w:val="0"/>
          <w:numId w:val="22"/>
        </w:numPr>
        <w:spacing w:after="200" w:line="276" w:lineRule="auto"/>
        <w:ind w:left="284" w:right="-238" w:hanging="567"/>
        <w:contextualSpacing/>
        <w:jc w:val="both"/>
        <w:rPr>
          <w:rFonts w:ascii="Arial" w:eastAsiaTheme="minorHAnsi" w:hAnsi="Arial" w:cs="Arial"/>
          <w:szCs w:val="24"/>
          <w:lang w:val="en-US"/>
        </w:rPr>
      </w:pPr>
      <w:r w:rsidRPr="000A1CCC">
        <w:rPr>
          <w:rFonts w:ascii="Arial" w:eastAsiaTheme="minorHAnsi" w:hAnsi="Arial" w:cs="Arial"/>
          <w:szCs w:val="24"/>
          <w:lang w:val="en-US"/>
        </w:rPr>
        <w:t>Managing parking</w:t>
      </w:r>
    </w:p>
    <w:p w14:paraId="7B6373AC" w14:textId="77777777" w:rsidR="000A1CCC" w:rsidRPr="000A1CCC" w:rsidRDefault="000A1CCC" w:rsidP="00891C22">
      <w:pPr>
        <w:numPr>
          <w:ilvl w:val="0"/>
          <w:numId w:val="22"/>
        </w:numPr>
        <w:spacing w:after="200" w:line="276" w:lineRule="auto"/>
        <w:ind w:left="284" w:right="-238" w:hanging="567"/>
        <w:contextualSpacing/>
        <w:jc w:val="both"/>
        <w:rPr>
          <w:rFonts w:ascii="Arial" w:eastAsiaTheme="minorHAnsi" w:hAnsi="Arial" w:cs="Arial"/>
          <w:szCs w:val="24"/>
          <w:lang w:val="en-US"/>
        </w:rPr>
      </w:pPr>
      <w:r w:rsidRPr="000A1CCC">
        <w:rPr>
          <w:rFonts w:ascii="Arial" w:eastAsiaTheme="minorHAnsi" w:hAnsi="Arial" w:cs="Arial"/>
          <w:szCs w:val="24"/>
          <w:lang w:val="en-US"/>
        </w:rPr>
        <w:t>Working with neighboring Councils to achieve the best outcomes for the western suburbs as a whole</w:t>
      </w:r>
    </w:p>
    <w:p w14:paraId="3159945B" w14:textId="77777777" w:rsidR="000A1CCC" w:rsidRPr="000A1CCC" w:rsidRDefault="000A1CCC" w:rsidP="00891C22">
      <w:pPr>
        <w:ind w:left="-284" w:right="-238"/>
        <w:jc w:val="both"/>
        <w:rPr>
          <w:rFonts w:ascii="Arial" w:eastAsiaTheme="minorHAnsi" w:hAnsi="Arial" w:cs="Arial"/>
          <w:b/>
          <w:sz w:val="28"/>
          <w:szCs w:val="32"/>
          <w:lang w:val="en-US"/>
        </w:rPr>
      </w:pPr>
    </w:p>
    <w:p w14:paraId="549D3F19" w14:textId="77777777" w:rsidR="000A1CCC" w:rsidRPr="000A1CCC" w:rsidRDefault="000A1CCC" w:rsidP="00891C22">
      <w:pPr>
        <w:ind w:left="-284" w:right="-238"/>
        <w:jc w:val="both"/>
        <w:rPr>
          <w:rFonts w:ascii="Arial" w:eastAsiaTheme="minorHAnsi" w:hAnsi="Arial" w:cs="Arial"/>
          <w:b/>
          <w:sz w:val="28"/>
          <w:szCs w:val="32"/>
          <w:lang w:val="en-US"/>
        </w:rPr>
      </w:pPr>
    </w:p>
    <w:p w14:paraId="2F8A8C55" w14:textId="77777777" w:rsidR="000A1CCC" w:rsidRPr="000A1CCC" w:rsidRDefault="000A1CCC" w:rsidP="00891C22">
      <w:pPr>
        <w:ind w:left="-284" w:right="-238"/>
        <w:jc w:val="both"/>
        <w:rPr>
          <w:rFonts w:ascii="Arial" w:eastAsiaTheme="minorHAnsi" w:hAnsi="Arial" w:cs="Arial"/>
          <w:b/>
          <w:color w:val="17365D" w:themeColor="text2" w:themeShade="BF"/>
          <w:sz w:val="28"/>
          <w:szCs w:val="32"/>
          <w:lang w:val="en-US"/>
        </w:rPr>
      </w:pPr>
      <w:r w:rsidRPr="000A1CCC">
        <w:rPr>
          <w:rFonts w:ascii="Arial" w:eastAsiaTheme="minorHAnsi" w:hAnsi="Arial" w:cs="Arial"/>
          <w:b/>
          <w:color w:val="17365D" w:themeColor="text2" w:themeShade="BF"/>
          <w:sz w:val="28"/>
          <w:szCs w:val="32"/>
          <w:lang w:val="en-US"/>
        </w:rPr>
        <w:t>Budget/Financial Implications</w:t>
      </w:r>
    </w:p>
    <w:p w14:paraId="71366215" w14:textId="77777777" w:rsidR="000A1CCC" w:rsidRPr="000A1CCC" w:rsidRDefault="000A1CCC" w:rsidP="00891C22">
      <w:pPr>
        <w:ind w:left="-284" w:right="-238"/>
        <w:jc w:val="both"/>
        <w:rPr>
          <w:rFonts w:ascii="Arial" w:eastAsiaTheme="minorHAnsi" w:hAnsi="Arial" w:cs="Arial"/>
          <w:szCs w:val="24"/>
          <w:lang w:val="en-US"/>
        </w:rPr>
      </w:pPr>
    </w:p>
    <w:p w14:paraId="4E5DAB3A" w14:textId="77777777" w:rsidR="000A1CCC" w:rsidRPr="000A1CCC" w:rsidRDefault="000A1CCC" w:rsidP="00891C22">
      <w:pPr>
        <w:ind w:left="-284" w:right="-238"/>
        <w:jc w:val="both"/>
        <w:rPr>
          <w:rFonts w:ascii="Arial" w:eastAsiaTheme="minorHAnsi" w:hAnsi="Arial" w:cs="Arial"/>
          <w:szCs w:val="24"/>
          <w:lang w:val="en-US"/>
        </w:rPr>
      </w:pPr>
      <w:r w:rsidRPr="000A1CCC">
        <w:rPr>
          <w:rFonts w:ascii="Arial" w:eastAsiaTheme="minorHAnsi" w:hAnsi="Arial" w:cs="Arial"/>
          <w:szCs w:val="24"/>
          <w:lang w:val="en-US"/>
        </w:rPr>
        <w:t xml:space="preserve">A budget allocation of $130,000 has been proposed as part of the 2022/23 Annual Budget Process to complete this project. </w:t>
      </w:r>
    </w:p>
    <w:p w14:paraId="7A7EA39D" w14:textId="77777777" w:rsidR="000A1CCC" w:rsidRPr="000A1CCC" w:rsidRDefault="000A1CCC" w:rsidP="00891C22">
      <w:pPr>
        <w:ind w:left="-284" w:right="-238"/>
        <w:contextualSpacing/>
        <w:jc w:val="both"/>
        <w:rPr>
          <w:rFonts w:ascii="Arial" w:eastAsiaTheme="minorHAnsi" w:hAnsi="Arial" w:cs="Arial"/>
          <w:szCs w:val="24"/>
          <w:lang w:val="en-US"/>
        </w:rPr>
      </w:pPr>
    </w:p>
    <w:p w14:paraId="6757AC2D" w14:textId="77777777" w:rsidR="000A1CCC" w:rsidRPr="000A1CCC" w:rsidRDefault="000A1CCC" w:rsidP="00891C22">
      <w:pPr>
        <w:ind w:left="-284" w:right="-238"/>
        <w:jc w:val="both"/>
        <w:rPr>
          <w:rFonts w:ascii="Arial" w:eastAsiaTheme="minorHAnsi" w:hAnsi="Arial" w:cs="Arial"/>
          <w:szCs w:val="24"/>
          <w:highlight w:val="yellow"/>
          <w:lang w:val="en-US"/>
        </w:rPr>
      </w:pPr>
    </w:p>
    <w:p w14:paraId="29753B27" w14:textId="77777777" w:rsidR="000A1CCC" w:rsidRPr="000A1CCC" w:rsidRDefault="000A1CCC" w:rsidP="00891C22">
      <w:pPr>
        <w:ind w:left="-284" w:right="-238"/>
        <w:jc w:val="both"/>
        <w:rPr>
          <w:rFonts w:ascii="Arial" w:eastAsiaTheme="minorHAnsi" w:hAnsi="Arial" w:cs="Arial"/>
          <w:b/>
          <w:color w:val="17365D" w:themeColor="text2" w:themeShade="BF"/>
          <w:sz w:val="28"/>
          <w:szCs w:val="32"/>
          <w:lang w:val="en-US"/>
        </w:rPr>
      </w:pPr>
      <w:r w:rsidRPr="000A1CCC">
        <w:rPr>
          <w:rFonts w:ascii="Arial" w:eastAsiaTheme="minorHAnsi" w:hAnsi="Arial" w:cs="Arial"/>
          <w:b/>
          <w:color w:val="17365D" w:themeColor="text2" w:themeShade="BF"/>
          <w:sz w:val="28"/>
          <w:szCs w:val="32"/>
          <w:lang w:val="en-US"/>
        </w:rPr>
        <w:t>Legislative and Policy Implications</w:t>
      </w:r>
    </w:p>
    <w:p w14:paraId="116B03DD" w14:textId="77777777" w:rsidR="000A1CCC" w:rsidRPr="000A1CCC" w:rsidRDefault="000A1CCC" w:rsidP="00891C22">
      <w:pPr>
        <w:ind w:left="-284" w:right="-238"/>
        <w:jc w:val="both"/>
        <w:rPr>
          <w:rFonts w:ascii="Arial" w:eastAsiaTheme="minorHAnsi" w:hAnsi="Arial" w:cs="Arial"/>
          <w:b/>
          <w:sz w:val="28"/>
          <w:szCs w:val="32"/>
          <w:lang w:val="en-US"/>
        </w:rPr>
      </w:pPr>
    </w:p>
    <w:p w14:paraId="517FEDB5" w14:textId="77777777" w:rsidR="000A1CCC" w:rsidRPr="000A1CCC" w:rsidRDefault="000A1CCC" w:rsidP="00891C22">
      <w:pPr>
        <w:ind w:left="-284" w:right="-238"/>
        <w:jc w:val="both"/>
        <w:rPr>
          <w:rFonts w:ascii="Arial" w:eastAsiaTheme="minorHAnsi" w:hAnsi="Arial" w:cs="Arial"/>
          <w:bCs/>
          <w:szCs w:val="24"/>
          <w:lang w:val="en-US"/>
        </w:rPr>
      </w:pPr>
      <w:r w:rsidRPr="000A1CCC">
        <w:rPr>
          <w:rFonts w:ascii="Arial" w:eastAsiaTheme="minorHAnsi" w:hAnsi="Arial" w:cs="Arial"/>
          <w:bCs/>
          <w:szCs w:val="24"/>
          <w:lang w:val="en-US"/>
        </w:rPr>
        <w:t xml:space="preserve">Section 5.8 of the </w:t>
      </w:r>
      <w:hyperlink r:id="rId31" w:history="1">
        <w:r w:rsidRPr="000A1CCC">
          <w:rPr>
            <w:rFonts w:ascii="Arial" w:eastAsiaTheme="minorHAnsi" w:hAnsi="Arial" w:cs="Arial"/>
            <w:bCs/>
            <w:color w:val="0000FF" w:themeColor="hyperlink"/>
            <w:szCs w:val="24"/>
            <w:u w:val="single"/>
            <w:lang w:val="en-US"/>
          </w:rPr>
          <w:t>Local Government Act 1995</w:t>
        </w:r>
      </w:hyperlink>
      <w:r w:rsidRPr="000A1CCC">
        <w:rPr>
          <w:rFonts w:ascii="Arial" w:eastAsiaTheme="minorHAnsi" w:hAnsi="Arial" w:cs="Arial"/>
          <w:bCs/>
          <w:szCs w:val="24"/>
          <w:lang w:val="en-US"/>
        </w:rPr>
        <w:t xml:space="preserve"> allows Council to establish Committees to assist the Council to exercise the power and discharge the duties of the Local Government. </w:t>
      </w:r>
    </w:p>
    <w:p w14:paraId="33CF09FA" w14:textId="77777777" w:rsidR="000A1CCC" w:rsidRPr="000A1CCC" w:rsidRDefault="000A1CCC" w:rsidP="00A425B8">
      <w:pPr>
        <w:ind w:left="-284" w:right="-96"/>
        <w:jc w:val="both"/>
        <w:rPr>
          <w:rFonts w:ascii="Arial" w:eastAsiaTheme="minorHAnsi" w:hAnsi="Arial" w:cs="Arial"/>
          <w:b/>
          <w:sz w:val="28"/>
          <w:szCs w:val="32"/>
          <w:lang w:val="en-US"/>
        </w:rPr>
      </w:pPr>
    </w:p>
    <w:p w14:paraId="28BE91C4" w14:textId="77777777" w:rsidR="000A1CCC" w:rsidRPr="000A1CCC" w:rsidRDefault="000A1CCC" w:rsidP="00891C22">
      <w:pPr>
        <w:ind w:left="-284" w:right="-238"/>
        <w:jc w:val="both"/>
        <w:rPr>
          <w:rFonts w:ascii="Arial" w:eastAsiaTheme="minorHAnsi" w:hAnsi="Arial" w:cs="Arial"/>
          <w:b/>
          <w:sz w:val="28"/>
          <w:szCs w:val="32"/>
          <w:lang w:val="en-US"/>
        </w:rPr>
      </w:pPr>
    </w:p>
    <w:p w14:paraId="31EACCCB" w14:textId="77777777" w:rsidR="000A1CCC" w:rsidRPr="000A1CCC" w:rsidRDefault="000A1CCC" w:rsidP="00891C22">
      <w:pPr>
        <w:ind w:left="-284" w:right="-238"/>
        <w:jc w:val="both"/>
        <w:rPr>
          <w:rFonts w:ascii="Arial" w:eastAsiaTheme="minorHAnsi" w:hAnsi="Arial" w:cs="Arial"/>
          <w:b/>
          <w:sz w:val="28"/>
          <w:szCs w:val="32"/>
          <w:lang w:val="en-US"/>
        </w:rPr>
      </w:pPr>
      <w:r w:rsidRPr="000A1CCC">
        <w:rPr>
          <w:rFonts w:ascii="Arial" w:eastAsiaTheme="minorHAnsi" w:hAnsi="Arial" w:cs="Arial"/>
          <w:b/>
          <w:color w:val="17365D" w:themeColor="text2" w:themeShade="BF"/>
          <w:sz w:val="28"/>
          <w:szCs w:val="32"/>
          <w:lang w:val="en-US"/>
        </w:rPr>
        <w:t>Decision Implications</w:t>
      </w:r>
    </w:p>
    <w:p w14:paraId="17BF5141" w14:textId="77777777" w:rsidR="000A1CCC" w:rsidRPr="000A1CCC" w:rsidRDefault="000A1CCC" w:rsidP="00891C22">
      <w:pPr>
        <w:ind w:left="-284" w:right="-238"/>
        <w:jc w:val="both"/>
        <w:rPr>
          <w:rFonts w:ascii="Arial" w:eastAsiaTheme="minorHAnsi" w:hAnsi="Arial" w:cs="Arial"/>
          <w:b/>
          <w:sz w:val="28"/>
          <w:szCs w:val="32"/>
          <w:lang w:val="en-US"/>
        </w:rPr>
      </w:pPr>
    </w:p>
    <w:p w14:paraId="219CE55C" w14:textId="77777777" w:rsidR="000A1CCC" w:rsidRPr="000A1CCC" w:rsidRDefault="000A1CCC" w:rsidP="00891C22">
      <w:pPr>
        <w:ind w:left="-284" w:right="-238"/>
        <w:jc w:val="both"/>
        <w:rPr>
          <w:rFonts w:ascii="Arial" w:eastAsiaTheme="minorHAnsi" w:hAnsi="Arial" w:cs="Arial"/>
          <w:bCs/>
          <w:szCs w:val="24"/>
          <w:lang w:val="en-US"/>
        </w:rPr>
      </w:pPr>
      <w:r w:rsidRPr="000A1CCC">
        <w:rPr>
          <w:rFonts w:ascii="Arial" w:eastAsiaTheme="minorHAnsi" w:hAnsi="Arial" w:cs="Arial"/>
          <w:bCs/>
          <w:szCs w:val="24"/>
          <w:lang w:val="en-US"/>
        </w:rPr>
        <w:t>If Council endorse the recommended Terms of Reference for the establishment of this Committee, the Project will be able to proceed with Councillor input and guidance throughout the project.</w:t>
      </w:r>
    </w:p>
    <w:p w14:paraId="1B17BD7C" w14:textId="77777777" w:rsidR="000A1CCC" w:rsidRPr="000A1CCC" w:rsidRDefault="000A1CCC" w:rsidP="00891C22">
      <w:pPr>
        <w:ind w:left="-284" w:right="-238"/>
        <w:jc w:val="both"/>
        <w:rPr>
          <w:rFonts w:ascii="Arial" w:eastAsiaTheme="minorHAnsi" w:hAnsi="Arial" w:cs="Arial"/>
          <w:bCs/>
          <w:szCs w:val="24"/>
          <w:lang w:val="en-US"/>
        </w:rPr>
      </w:pPr>
    </w:p>
    <w:p w14:paraId="78CD0753" w14:textId="77777777" w:rsidR="000A1CCC" w:rsidRPr="000A1CCC" w:rsidRDefault="000A1CCC" w:rsidP="00891C22">
      <w:pPr>
        <w:ind w:left="-284" w:right="-238"/>
        <w:jc w:val="both"/>
        <w:rPr>
          <w:rFonts w:ascii="Arial" w:eastAsiaTheme="minorHAnsi" w:hAnsi="Arial" w:cs="Arial"/>
          <w:bCs/>
          <w:szCs w:val="24"/>
          <w:lang w:val="en-US"/>
        </w:rPr>
      </w:pPr>
      <w:r w:rsidRPr="000A1CCC">
        <w:rPr>
          <w:rFonts w:ascii="Arial" w:eastAsiaTheme="minorHAnsi" w:hAnsi="Arial" w:cs="Arial"/>
          <w:bCs/>
          <w:szCs w:val="24"/>
          <w:lang w:val="en-US"/>
        </w:rPr>
        <w:t>If Council does not endorse recommended Terms of Reference for the establishment of this Committee, the Project will have limited Councillor involvement. This will significantly increase the risk of changes to the Plan, or the Plan not being endorse when presented to Council.</w:t>
      </w:r>
    </w:p>
    <w:p w14:paraId="6C9EEDB7" w14:textId="77777777" w:rsidR="000A1CCC" w:rsidRPr="000A1CCC" w:rsidRDefault="000A1CCC" w:rsidP="00891C22">
      <w:pPr>
        <w:ind w:left="-284" w:right="-238"/>
        <w:jc w:val="both"/>
        <w:rPr>
          <w:rFonts w:ascii="Arial" w:eastAsiaTheme="minorHAnsi" w:hAnsi="Arial" w:cs="Arial"/>
          <w:bCs/>
          <w:szCs w:val="24"/>
          <w:lang w:val="en-US"/>
        </w:rPr>
      </w:pPr>
    </w:p>
    <w:p w14:paraId="28127B58" w14:textId="77777777" w:rsidR="000A1CCC" w:rsidRPr="000A1CCC" w:rsidRDefault="000A1CCC" w:rsidP="00891C22">
      <w:pPr>
        <w:ind w:left="-284" w:right="-238"/>
        <w:jc w:val="both"/>
        <w:rPr>
          <w:rFonts w:ascii="Arial" w:eastAsiaTheme="minorHAnsi" w:hAnsi="Arial" w:cs="Arial"/>
          <w:bCs/>
          <w:szCs w:val="24"/>
          <w:lang w:val="en-US"/>
        </w:rPr>
      </w:pPr>
      <w:r w:rsidRPr="000A1CCC">
        <w:rPr>
          <w:rFonts w:ascii="Arial" w:eastAsiaTheme="minorHAnsi" w:hAnsi="Arial" w:cs="Arial"/>
          <w:bCs/>
          <w:szCs w:val="24"/>
          <w:lang w:val="en-US"/>
        </w:rPr>
        <w:t>Without an endorsed ITS, the Administration will not have Strategic guidance on how to effectively plan and manage the transport issues the City will facing in the coming years, which will result in a poor outcome for this key area of the City.</w:t>
      </w:r>
    </w:p>
    <w:p w14:paraId="6812AE2A" w14:textId="77777777" w:rsidR="000A1CCC" w:rsidRPr="000A1CCC" w:rsidRDefault="000A1CCC" w:rsidP="00891C22">
      <w:pPr>
        <w:ind w:left="-284" w:right="-238"/>
        <w:jc w:val="both"/>
        <w:rPr>
          <w:rFonts w:ascii="Arial" w:eastAsiaTheme="minorHAnsi" w:hAnsi="Arial" w:cs="Arial"/>
          <w:bCs/>
          <w:szCs w:val="24"/>
          <w:lang w:val="en-US"/>
        </w:rPr>
      </w:pPr>
    </w:p>
    <w:p w14:paraId="2FB0813D" w14:textId="77777777" w:rsidR="000A1CCC" w:rsidRPr="000A1CCC" w:rsidRDefault="000A1CCC" w:rsidP="00891C22">
      <w:pPr>
        <w:ind w:left="-284" w:right="-238"/>
        <w:jc w:val="both"/>
        <w:rPr>
          <w:rFonts w:ascii="Arial" w:eastAsiaTheme="minorHAnsi" w:hAnsi="Arial" w:cs="Arial"/>
          <w:bCs/>
          <w:szCs w:val="24"/>
          <w:lang w:val="en-US"/>
        </w:rPr>
      </w:pPr>
      <w:r w:rsidRPr="000A1CCC">
        <w:rPr>
          <w:rFonts w:ascii="Arial" w:eastAsiaTheme="minorHAnsi" w:hAnsi="Arial" w:cs="Arial"/>
          <w:bCs/>
          <w:szCs w:val="24"/>
          <w:lang w:val="en-US"/>
        </w:rPr>
        <w:t>An ITS that has been endorsed by Council will enable the City to apply for state and federal grant funding opportunities that will assist to deliver future capital works.</w:t>
      </w:r>
    </w:p>
    <w:p w14:paraId="215ABDEE" w14:textId="77777777" w:rsidR="000A1CCC" w:rsidRPr="000A1CCC" w:rsidRDefault="000A1CCC" w:rsidP="00A425B8">
      <w:pPr>
        <w:ind w:left="-284" w:right="-96"/>
        <w:jc w:val="both"/>
        <w:rPr>
          <w:rFonts w:ascii="Arial" w:eastAsiaTheme="minorHAnsi" w:hAnsi="Arial" w:cs="Arial"/>
          <w:szCs w:val="24"/>
        </w:rPr>
      </w:pPr>
    </w:p>
    <w:p w14:paraId="313512DA" w14:textId="77777777" w:rsidR="000A1CCC" w:rsidRDefault="000A1CCC" w:rsidP="00A425B8">
      <w:pPr>
        <w:ind w:left="-284" w:right="-96"/>
        <w:jc w:val="both"/>
        <w:rPr>
          <w:rFonts w:ascii="Arial" w:eastAsiaTheme="minorHAnsi" w:hAnsi="Arial" w:cs="Arial"/>
          <w:szCs w:val="24"/>
        </w:rPr>
      </w:pPr>
    </w:p>
    <w:p w14:paraId="5F1DFA77" w14:textId="77777777" w:rsidR="00891C22" w:rsidRDefault="00891C22" w:rsidP="00A425B8">
      <w:pPr>
        <w:ind w:left="-284" w:right="-96"/>
        <w:jc w:val="both"/>
        <w:rPr>
          <w:rFonts w:ascii="Arial" w:eastAsiaTheme="minorHAnsi" w:hAnsi="Arial" w:cs="Arial"/>
          <w:szCs w:val="24"/>
        </w:rPr>
      </w:pPr>
    </w:p>
    <w:p w14:paraId="1B2189EB" w14:textId="77777777" w:rsidR="00891C22" w:rsidRPr="000A1CCC" w:rsidRDefault="00891C22" w:rsidP="00A425B8">
      <w:pPr>
        <w:ind w:left="-284" w:right="-96"/>
        <w:jc w:val="both"/>
        <w:rPr>
          <w:rFonts w:ascii="Arial" w:eastAsiaTheme="minorHAnsi" w:hAnsi="Arial" w:cs="Arial"/>
          <w:szCs w:val="24"/>
        </w:rPr>
      </w:pPr>
    </w:p>
    <w:p w14:paraId="5C21024C" w14:textId="77777777" w:rsidR="000A1CCC" w:rsidRPr="000A1CCC" w:rsidRDefault="000A1CCC" w:rsidP="00891C22">
      <w:pPr>
        <w:ind w:left="-284" w:right="-238"/>
        <w:jc w:val="both"/>
        <w:rPr>
          <w:rFonts w:ascii="Arial" w:eastAsiaTheme="minorHAnsi" w:hAnsi="Arial" w:cs="Arial"/>
          <w:b/>
          <w:color w:val="17365D" w:themeColor="text2" w:themeShade="BF"/>
          <w:sz w:val="28"/>
          <w:szCs w:val="32"/>
          <w:lang w:val="en-US"/>
        </w:rPr>
      </w:pPr>
      <w:r w:rsidRPr="000A1CCC">
        <w:rPr>
          <w:rFonts w:ascii="Arial" w:eastAsiaTheme="minorHAnsi" w:hAnsi="Arial" w:cs="Arial"/>
          <w:b/>
          <w:color w:val="17365D" w:themeColor="text2" w:themeShade="BF"/>
          <w:sz w:val="28"/>
          <w:szCs w:val="32"/>
          <w:lang w:val="en-US"/>
        </w:rPr>
        <w:t>Conclusion</w:t>
      </w:r>
    </w:p>
    <w:p w14:paraId="7961F3EC" w14:textId="77777777" w:rsidR="000A1CCC" w:rsidRPr="000A1CCC" w:rsidRDefault="000A1CCC" w:rsidP="00891C22">
      <w:pPr>
        <w:ind w:left="-284" w:right="-238"/>
        <w:jc w:val="both"/>
        <w:rPr>
          <w:rFonts w:ascii="Arial" w:eastAsiaTheme="minorHAnsi" w:hAnsi="Arial" w:cs="Arial"/>
          <w:bCs/>
          <w:szCs w:val="28"/>
          <w:lang w:val="en-US"/>
        </w:rPr>
      </w:pPr>
    </w:p>
    <w:p w14:paraId="3DD7AE87" w14:textId="77777777" w:rsidR="000A1CCC" w:rsidRPr="000A1CCC" w:rsidRDefault="000A1CCC" w:rsidP="00891C22">
      <w:pPr>
        <w:ind w:left="-284" w:right="-238"/>
        <w:jc w:val="both"/>
        <w:rPr>
          <w:rFonts w:ascii="Arial" w:eastAsiaTheme="minorHAnsi" w:hAnsi="Arial" w:cs="Arial"/>
          <w:bCs/>
          <w:szCs w:val="24"/>
        </w:rPr>
      </w:pPr>
      <w:r w:rsidRPr="000A1CCC">
        <w:rPr>
          <w:rFonts w:ascii="Arial" w:eastAsiaTheme="minorHAnsi" w:hAnsi="Arial" w:cs="Arial"/>
          <w:bCs/>
          <w:szCs w:val="24"/>
        </w:rPr>
        <w:t xml:space="preserve">The City of Nedlands Integrated Transport Strategy Project presents a unique opportunity for the City of Nedlands to undertake community consultation that will inform the City as to how its residents will move about the City over the coming decades, and then to develop a long-term strategic plan to manage and improve transport modes throughout the City.  </w:t>
      </w:r>
    </w:p>
    <w:p w14:paraId="164F4C62" w14:textId="77777777" w:rsidR="000A1CCC" w:rsidRPr="000A1CCC" w:rsidRDefault="000A1CCC" w:rsidP="00891C22">
      <w:pPr>
        <w:ind w:left="-284" w:right="-238"/>
        <w:jc w:val="both"/>
        <w:rPr>
          <w:rFonts w:ascii="Arial" w:eastAsiaTheme="minorHAnsi" w:hAnsi="Arial" w:cs="Arial"/>
          <w:bCs/>
          <w:szCs w:val="24"/>
        </w:rPr>
      </w:pPr>
    </w:p>
    <w:p w14:paraId="7B320F2F" w14:textId="77777777" w:rsidR="000A1CCC" w:rsidRPr="000A1CCC" w:rsidRDefault="000A1CCC" w:rsidP="00891C22">
      <w:pPr>
        <w:ind w:left="-284" w:right="-238"/>
        <w:jc w:val="both"/>
        <w:rPr>
          <w:rFonts w:ascii="Arial" w:eastAsiaTheme="minorHAnsi" w:hAnsi="Arial" w:cs="Arial"/>
          <w:bCs/>
          <w:sz w:val="22"/>
          <w:szCs w:val="22"/>
        </w:rPr>
      </w:pPr>
      <w:r w:rsidRPr="000A1CCC">
        <w:rPr>
          <w:rFonts w:ascii="Arial" w:eastAsiaTheme="minorHAnsi" w:hAnsi="Arial" w:cs="Arial"/>
          <w:bCs/>
          <w:szCs w:val="24"/>
        </w:rPr>
        <w:t xml:space="preserve">The establishment of the ITS Steering Committee will ensure Council has the opportunity to provide strategic guidance to the project and is involved in the development process. </w:t>
      </w:r>
    </w:p>
    <w:p w14:paraId="4A7D7822" w14:textId="77777777" w:rsidR="000A1CCC" w:rsidRPr="000A1CCC" w:rsidRDefault="000A1CCC" w:rsidP="00891C22">
      <w:pPr>
        <w:ind w:left="-284" w:right="-238"/>
        <w:jc w:val="both"/>
        <w:rPr>
          <w:rFonts w:ascii="Arial" w:eastAsiaTheme="minorHAnsi" w:hAnsi="Arial" w:cs="Arial"/>
          <w:bCs/>
          <w:sz w:val="22"/>
          <w:szCs w:val="22"/>
        </w:rPr>
      </w:pPr>
    </w:p>
    <w:p w14:paraId="4A768625" w14:textId="77777777" w:rsidR="000A1CCC" w:rsidRPr="000A1CCC" w:rsidRDefault="000A1CCC" w:rsidP="00891C22">
      <w:pPr>
        <w:ind w:left="-284" w:right="-238"/>
        <w:jc w:val="both"/>
        <w:rPr>
          <w:rFonts w:ascii="Arial" w:eastAsiaTheme="minorHAnsi" w:hAnsi="Arial" w:cs="Arial"/>
          <w:bCs/>
          <w:sz w:val="22"/>
          <w:szCs w:val="22"/>
        </w:rPr>
      </w:pPr>
    </w:p>
    <w:p w14:paraId="40051275" w14:textId="77777777" w:rsidR="000A1CCC" w:rsidRPr="000A1CCC" w:rsidRDefault="000A1CCC" w:rsidP="00891C22">
      <w:pPr>
        <w:ind w:left="-284" w:right="-238"/>
        <w:jc w:val="both"/>
        <w:rPr>
          <w:rFonts w:ascii="Arial" w:eastAsiaTheme="minorHAnsi" w:hAnsi="Arial" w:cs="Arial"/>
          <w:b/>
          <w:color w:val="17365D" w:themeColor="text2" w:themeShade="BF"/>
          <w:sz w:val="28"/>
          <w:szCs w:val="32"/>
          <w:lang w:val="en-US"/>
        </w:rPr>
      </w:pPr>
      <w:r w:rsidRPr="000A1CCC">
        <w:rPr>
          <w:rFonts w:ascii="Arial" w:eastAsiaTheme="minorHAnsi" w:hAnsi="Arial" w:cs="Arial"/>
          <w:b/>
          <w:color w:val="17365D" w:themeColor="text2" w:themeShade="BF"/>
          <w:sz w:val="28"/>
          <w:szCs w:val="32"/>
          <w:lang w:val="en-US"/>
        </w:rPr>
        <w:t>Further Information</w:t>
      </w:r>
    </w:p>
    <w:p w14:paraId="1DA1E441" w14:textId="77777777" w:rsidR="000A1CCC" w:rsidRPr="000A1CCC" w:rsidRDefault="000A1CCC" w:rsidP="00891C22">
      <w:pPr>
        <w:ind w:left="-284" w:right="-238"/>
        <w:jc w:val="both"/>
        <w:rPr>
          <w:rFonts w:ascii="Arial" w:eastAsiaTheme="minorHAnsi" w:hAnsi="Arial" w:cs="Arial"/>
          <w:b/>
          <w:sz w:val="28"/>
          <w:szCs w:val="32"/>
          <w:lang w:val="en-US"/>
        </w:rPr>
      </w:pPr>
    </w:p>
    <w:p w14:paraId="73FD720C" w14:textId="7A44D553" w:rsidR="00B569C4" w:rsidRPr="009A385E" w:rsidRDefault="009A385E" w:rsidP="00B569C4">
      <w:pPr>
        <w:ind w:left="-284" w:right="-238"/>
        <w:rPr>
          <w:rFonts w:ascii="Arial" w:hAnsi="Arial" w:cs="Arial"/>
          <w:bCs/>
          <w:szCs w:val="24"/>
        </w:rPr>
      </w:pPr>
      <w:r w:rsidRPr="009A385E">
        <w:rPr>
          <w:rFonts w:ascii="Arial" w:eastAsiaTheme="minorHAnsi" w:hAnsi="Arial" w:cs="Arial"/>
          <w:bCs/>
          <w:color w:val="244061" w:themeColor="accent1" w:themeShade="80"/>
          <w:szCs w:val="24"/>
        </w:rPr>
        <w:t>Nil.</w:t>
      </w:r>
    </w:p>
    <w:p w14:paraId="75036FC1" w14:textId="77777777" w:rsidR="000A1CCC" w:rsidRDefault="000A1CCC" w:rsidP="000A1CCC">
      <w:pPr>
        <w:ind w:left="-284" w:right="-238"/>
        <w:jc w:val="both"/>
        <w:rPr>
          <w:rFonts w:ascii="Arial" w:eastAsiaTheme="minorHAnsi" w:hAnsi="Arial" w:cs="Arial"/>
          <w:bCs/>
          <w:szCs w:val="24"/>
          <w:lang w:val="en-US"/>
        </w:rPr>
      </w:pPr>
    </w:p>
    <w:p w14:paraId="6B4600A7" w14:textId="77777777" w:rsidR="000A1CCC" w:rsidRDefault="000A1CCC" w:rsidP="000A1CCC">
      <w:pPr>
        <w:ind w:left="-284" w:right="-238"/>
        <w:jc w:val="both"/>
        <w:rPr>
          <w:rFonts w:ascii="Arial" w:hAnsi="Arial" w:cs="Arial"/>
          <w:b/>
          <w:color w:val="17365D" w:themeColor="text2" w:themeShade="BF"/>
          <w:kern w:val="28"/>
          <w:sz w:val="28"/>
          <w:szCs w:val="28"/>
        </w:rPr>
      </w:pPr>
    </w:p>
    <w:p w14:paraId="67257477" w14:textId="77777777" w:rsidR="000A1CCC" w:rsidRDefault="000A1CCC">
      <w:pPr>
        <w:rPr>
          <w:rFonts w:ascii="Arial" w:hAnsi="Arial" w:cs="Arial"/>
          <w:b/>
          <w:color w:val="17365D" w:themeColor="text2" w:themeShade="BF"/>
          <w:kern w:val="28"/>
          <w:sz w:val="28"/>
          <w:szCs w:val="28"/>
        </w:rPr>
      </w:pPr>
      <w:r>
        <w:rPr>
          <w:rFonts w:ascii="Arial" w:hAnsi="Arial" w:cs="Arial"/>
          <w:caps/>
          <w:color w:val="17365D" w:themeColor="text2" w:themeShade="BF"/>
          <w:szCs w:val="28"/>
        </w:rPr>
        <w:br w:type="page"/>
      </w:r>
    </w:p>
    <w:p w14:paraId="455DF241" w14:textId="42DA7DAD" w:rsidR="00F50013" w:rsidRPr="009346C2" w:rsidRDefault="0095739B" w:rsidP="00301959">
      <w:pPr>
        <w:pStyle w:val="Heading1"/>
        <w:numPr>
          <w:ilvl w:val="0"/>
          <w:numId w:val="1"/>
        </w:numPr>
        <w:tabs>
          <w:tab w:val="clear" w:pos="720"/>
          <w:tab w:val="clear" w:pos="2410"/>
          <w:tab w:val="clear" w:pos="2977"/>
          <w:tab w:val="clear" w:pos="8335"/>
          <w:tab w:val="clear" w:pos="8505"/>
        </w:tabs>
        <w:spacing w:before="0" w:after="0"/>
        <w:ind w:left="-284" w:right="-238" w:hanging="850"/>
        <w:rPr>
          <w:rFonts w:ascii="Arial" w:hAnsi="Arial" w:cs="Arial"/>
          <w:caps w:val="0"/>
          <w:color w:val="17365D" w:themeColor="text2" w:themeShade="BF"/>
          <w:szCs w:val="28"/>
          <w:u w:val="none"/>
        </w:rPr>
      </w:pPr>
      <w:bookmarkStart w:id="54" w:name="_Toc108046521"/>
      <w:bookmarkStart w:id="55" w:name="_Toc109311698"/>
      <w:r w:rsidRPr="009346C2">
        <w:rPr>
          <w:rFonts w:ascii="Arial" w:hAnsi="Arial" w:cs="Arial"/>
          <w:caps w:val="0"/>
          <w:color w:val="17365D" w:themeColor="text2" w:themeShade="BF"/>
          <w:szCs w:val="28"/>
          <w:u w:val="none"/>
        </w:rPr>
        <w:t xml:space="preserve">Divisional Reports - </w:t>
      </w:r>
      <w:r w:rsidR="00F50013" w:rsidRPr="009346C2">
        <w:rPr>
          <w:rFonts w:ascii="Arial" w:hAnsi="Arial" w:cs="Arial"/>
          <w:caps w:val="0"/>
          <w:color w:val="17365D" w:themeColor="text2" w:themeShade="BF"/>
          <w:szCs w:val="28"/>
          <w:u w:val="none"/>
        </w:rPr>
        <w:t>Corporate &amp; Strategy Report No’s CPS</w:t>
      </w:r>
      <w:r w:rsidR="000543EC">
        <w:rPr>
          <w:rFonts w:ascii="Arial" w:hAnsi="Arial" w:cs="Arial"/>
          <w:caps w:val="0"/>
          <w:color w:val="17365D" w:themeColor="text2" w:themeShade="BF"/>
          <w:szCs w:val="28"/>
          <w:u w:val="none"/>
        </w:rPr>
        <w:t>2</w:t>
      </w:r>
      <w:r w:rsidR="00A425B8">
        <w:rPr>
          <w:rFonts w:ascii="Arial" w:hAnsi="Arial" w:cs="Arial"/>
          <w:caps w:val="0"/>
          <w:color w:val="17365D" w:themeColor="text2" w:themeShade="BF"/>
          <w:szCs w:val="28"/>
          <w:u w:val="none"/>
        </w:rPr>
        <w:t>7</w:t>
      </w:r>
      <w:r w:rsidR="000543EC">
        <w:rPr>
          <w:rFonts w:ascii="Arial" w:hAnsi="Arial" w:cs="Arial"/>
          <w:caps w:val="0"/>
          <w:color w:val="17365D" w:themeColor="text2" w:themeShade="BF"/>
          <w:szCs w:val="28"/>
          <w:u w:val="none"/>
        </w:rPr>
        <w:t>.06.22</w:t>
      </w:r>
      <w:r w:rsidR="00F50013" w:rsidRPr="009346C2">
        <w:rPr>
          <w:rFonts w:ascii="Arial" w:hAnsi="Arial" w:cs="Arial"/>
          <w:caps w:val="0"/>
          <w:color w:val="17365D" w:themeColor="text2" w:themeShade="BF"/>
          <w:szCs w:val="28"/>
          <w:u w:val="none"/>
        </w:rPr>
        <w:t xml:space="preserve"> to CPS</w:t>
      </w:r>
      <w:r w:rsidR="000543EC">
        <w:rPr>
          <w:rFonts w:ascii="Arial" w:hAnsi="Arial" w:cs="Arial"/>
          <w:caps w:val="0"/>
          <w:color w:val="17365D" w:themeColor="text2" w:themeShade="BF"/>
          <w:szCs w:val="28"/>
          <w:u w:val="none"/>
        </w:rPr>
        <w:t>2</w:t>
      </w:r>
      <w:r w:rsidR="00A425B8">
        <w:rPr>
          <w:rFonts w:ascii="Arial" w:hAnsi="Arial" w:cs="Arial"/>
          <w:caps w:val="0"/>
          <w:color w:val="17365D" w:themeColor="text2" w:themeShade="BF"/>
          <w:szCs w:val="28"/>
          <w:u w:val="none"/>
        </w:rPr>
        <w:t>9</w:t>
      </w:r>
      <w:r w:rsidR="000543EC">
        <w:rPr>
          <w:rFonts w:ascii="Arial" w:hAnsi="Arial" w:cs="Arial"/>
          <w:caps w:val="0"/>
          <w:color w:val="17365D" w:themeColor="text2" w:themeShade="BF"/>
          <w:szCs w:val="28"/>
          <w:u w:val="none"/>
        </w:rPr>
        <w:t>.06.22</w:t>
      </w:r>
      <w:bookmarkEnd w:id="54"/>
      <w:bookmarkEnd w:id="55"/>
      <w:r w:rsidR="00F50013" w:rsidRPr="009346C2">
        <w:rPr>
          <w:rFonts w:ascii="Arial" w:hAnsi="Arial" w:cs="Arial"/>
          <w:caps w:val="0"/>
          <w:color w:val="17365D" w:themeColor="text2" w:themeShade="BF"/>
          <w:szCs w:val="28"/>
          <w:u w:val="none"/>
        </w:rPr>
        <w:t xml:space="preserve"> </w:t>
      </w:r>
    </w:p>
    <w:p w14:paraId="4023874C" w14:textId="77777777" w:rsidR="00F50013" w:rsidRDefault="00F50013" w:rsidP="00FF2B90">
      <w:pPr>
        <w:pStyle w:val="CouncilHeading"/>
      </w:pPr>
    </w:p>
    <w:p w14:paraId="61870B4B" w14:textId="77777777" w:rsidR="00301959" w:rsidRPr="00301959" w:rsidRDefault="00301959" w:rsidP="00DE76F9">
      <w:pPr>
        <w:pStyle w:val="ListParagraph"/>
        <w:keepNext/>
        <w:numPr>
          <w:ilvl w:val="0"/>
          <w:numId w:val="5"/>
        </w:numPr>
        <w:ind w:right="-238"/>
        <w:contextualSpacing w:val="0"/>
        <w:jc w:val="both"/>
        <w:outlineLvl w:val="0"/>
        <w:rPr>
          <w:rFonts w:ascii="Arial" w:hAnsi="Arial" w:cs="Arial"/>
          <w:b/>
          <w:vanish/>
          <w:color w:val="17365D" w:themeColor="text2" w:themeShade="BF"/>
          <w:kern w:val="28"/>
          <w:sz w:val="28"/>
        </w:rPr>
      </w:pPr>
      <w:bookmarkStart w:id="56" w:name="_Toc108046522"/>
      <w:bookmarkStart w:id="57" w:name="_Toc108046750"/>
      <w:bookmarkStart w:id="58" w:name="_Toc108046990"/>
      <w:bookmarkStart w:id="59" w:name="_Toc108107007"/>
      <w:bookmarkStart w:id="60" w:name="_Toc109311699"/>
      <w:bookmarkEnd w:id="56"/>
      <w:bookmarkEnd w:id="57"/>
      <w:bookmarkEnd w:id="58"/>
      <w:bookmarkEnd w:id="59"/>
      <w:bookmarkEnd w:id="60"/>
    </w:p>
    <w:p w14:paraId="05AE0A23" w14:textId="77777777" w:rsidR="00301959" w:rsidRPr="00301959" w:rsidRDefault="00301959" w:rsidP="00DE76F9">
      <w:pPr>
        <w:pStyle w:val="ListParagraph"/>
        <w:keepNext/>
        <w:numPr>
          <w:ilvl w:val="0"/>
          <w:numId w:val="5"/>
        </w:numPr>
        <w:ind w:right="-238"/>
        <w:contextualSpacing w:val="0"/>
        <w:jc w:val="both"/>
        <w:outlineLvl w:val="0"/>
        <w:rPr>
          <w:rFonts w:ascii="Arial" w:hAnsi="Arial" w:cs="Arial"/>
          <w:b/>
          <w:vanish/>
          <w:color w:val="17365D" w:themeColor="text2" w:themeShade="BF"/>
          <w:kern w:val="28"/>
          <w:sz w:val="28"/>
        </w:rPr>
      </w:pPr>
      <w:bookmarkStart w:id="61" w:name="_Toc108046523"/>
      <w:bookmarkStart w:id="62" w:name="_Toc108046751"/>
      <w:bookmarkStart w:id="63" w:name="_Toc108046991"/>
      <w:bookmarkStart w:id="64" w:name="_Toc108107008"/>
      <w:bookmarkStart w:id="65" w:name="_Toc109311700"/>
      <w:bookmarkEnd w:id="61"/>
      <w:bookmarkEnd w:id="62"/>
      <w:bookmarkEnd w:id="63"/>
      <w:bookmarkEnd w:id="64"/>
      <w:bookmarkEnd w:id="65"/>
    </w:p>
    <w:p w14:paraId="05B92065" w14:textId="7CEDAAC5" w:rsidR="00B40CA6" w:rsidRDefault="001127AE" w:rsidP="00DE76F9">
      <w:pPr>
        <w:pStyle w:val="Heading1"/>
        <w:numPr>
          <w:ilvl w:val="1"/>
          <w:numId w:val="5"/>
        </w:numPr>
        <w:tabs>
          <w:tab w:val="clear" w:pos="720"/>
          <w:tab w:val="clear" w:pos="2410"/>
          <w:tab w:val="clear" w:pos="2977"/>
          <w:tab w:val="clear" w:pos="8335"/>
          <w:tab w:val="clear" w:pos="8505"/>
        </w:tabs>
        <w:spacing w:before="0" w:after="0"/>
        <w:ind w:left="-284" w:right="-238" w:hanging="850"/>
        <w:rPr>
          <w:rFonts w:ascii="Arial" w:hAnsi="Arial" w:cs="Arial"/>
          <w:caps w:val="0"/>
          <w:color w:val="17365D" w:themeColor="text2" w:themeShade="BF"/>
          <w:u w:val="none"/>
        </w:rPr>
      </w:pPr>
      <w:bookmarkStart w:id="66" w:name="_Toc108046524"/>
      <w:bookmarkStart w:id="67" w:name="_Toc109311701"/>
      <w:r>
        <w:rPr>
          <w:rFonts w:ascii="Arial" w:hAnsi="Arial" w:cs="Arial"/>
          <w:caps w:val="0"/>
          <w:color w:val="17365D" w:themeColor="text2" w:themeShade="BF"/>
          <w:u w:val="none"/>
        </w:rPr>
        <w:t>C</w:t>
      </w:r>
      <w:r w:rsidR="000543EC">
        <w:rPr>
          <w:rFonts w:ascii="Arial" w:hAnsi="Arial" w:cs="Arial"/>
          <w:caps w:val="0"/>
          <w:color w:val="17365D" w:themeColor="text2" w:themeShade="BF"/>
          <w:u w:val="none"/>
        </w:rPr>
        <w:t>PS2</w:t>
      </w:r>
      <w:r>
        <w:rPr>
          <w:rFonts w:ascii="Arial" w:hAnsi="Arial" w:cs="Arial"/>
          <w:caps w:val="0"/>
          <w:color w:val="17365D" w:themeColor="text2" w:themeShade="BF"/>
          <w:u w:val="none"/>
        </w:rPr>
        <w:t>7</w:t>
      </w:r>
      <w:r w:rsidR="000543EC">
        <w:rPr>
          <w:rFonts w:ascii="Arial" w:hAnsi="Arial" w:cs="Arial"/>
          <w:caps w:val="0"/>
          <w:color w:val="17365D" w:themeColor="text2" w:themeShade="BF"/>
          <w:u w:val="none"/>
        </w:rPr>
        <w:t>.0</w:t>
      </w:r>
      <w:r>
        <w:rPr>
          <w:rFonts w:ascii="Arial" w:hAnsi="Arial" w:cs="Arial"/>
          <w:caps w:val="0"/>
          <w:color w:val="17365D" w:themeColor="text2" w:themeShade="BF"/>
          <w:u w:val="none"/>
        </w:rPr>
        <w:t>7</w:t>
      </w:r>
      <w:r w:rsidR="000543EC">
        <w:rPr>
          <w:rFonts w:ascii="Arial" w:hAnsi="Arial" w:cs="Arial"/>
          <w:caps w:val="0"/>
          <w:color w:val="17365D" w:themeColor="text2" w:themeShade="BF"/>
          <w:u w:val="none"/>
        </w:rPr>
        <w:t>.22 Monthly Financial Report</w:t>
      </w:r>
      <w:r w:rsidR="005B2E05">
        <w:rPr>
          <w:rFonts w:ascii="Arial" w:hAnsi="Arial" w:cs="Arial"/>
          <w:caps w:val="0"/>
          <w:color w:val="17365D" w:themeColor="text2" w:themeShade="BF"/>
          <w:u w:val="none"/>
        </w:rPr>
        <w:t xml:space="preserve"> – </w:t>
      </w:r>
      <w:r w:rsidR="00B34941">
        <w:rPr>
          <w:rFonts w:ascii="Arial" w:hAnsi="Arial" w:cs="Arial"/>
          <w:caps w:val="0"/>
          <w:color w:val="17365D" w:themeColor="text2" w:themeShade="BF"/>
          <w:u w:val="none"/>
        </w:rPr>
        <w:t>June</w:t>
      </w:r>
      <w:r w:rsidR="005B2E05">
        <w:rPr>
          <w:rFonts w:ascii="Arial" w:hAnsi="Arial" w:cs="Arial"/>
          <w:caps w:val="0"/>
          <w:color w:val="17365D" w:themeColor="text2" w:themeShade="BF"/>
          <w:u w:val="none"/>
        </w:rPr>
        <w:t xml:space="preserve"> 2022</w:t>
      </w:r>
      <w:bookmarkEnd w:id="66"/>
      <w:bookmarkEnd w:id="67"/>
    </w:p>
    <w:p w14:paraId="6DFF73FB" w14:textId="51B7F100" w:rsidR="00424A62" w:rsidRDefault="00424A62" w:rsidP="00616670">
      <w:pPr>
        <w:ind w:right="-238"/>
      </w:pPr>
    </w:p>
    <w:tbl>
      <w:tblPr>
        <w:tblStyle w:val="TableGrid"/>
        <w:tblW w:w="9640" w:type="dxa"/>
        <w:tblInd w:w="-289" w:type="dxa"/>
        <w:tblLook w:val="04A0" w:firstRow="1" w:lastRow="0" w:firstColumn="1" w:lastColumn="0" w:noHBand="0" w:noVBand="1"/>
      </w:tblPr>
      <w:tblGrid>
        <w:gridCol w:w="2349"/>
        <w:gridCol w:w="7291"/>
      </w:tblGrid>
      <w:tr w:rsidR="004144F6" w:rsidRPr="005F77A2" w14:paraId="118F3515" w14:textId="77777777" w:rsidTr="00A944F0">
        <w:tc>
          <w:tcPr>
            <w:tcW w:w="2349" w:type="dxa"/>
          </w:tcPr>
          <w:p w14:paraId="5F01FFF0" w14:textId="77777777" w:rsidR="004144F6" w:rsidRPr="00E87554" w:rsidRDefault="004144F6" w:rsidP="003F5DEC">
            <w:pPr>
              <w:ind w:right="110"/>
              <w:jc w:val="both"/>
              <w:rPr>
                <w:rFonts w:ascii="Arial" w:hAnsi="Arial" w:cs="Arial"/>
                <w:b/>
                <w:color w:val="244061" w:themeColor="accent1" w:themeShade="80"/>
                <w:szCs w:val="24"/>
                <w:lang w:val="en-AU"/>
              </w:rPr>
            </w:pPr>
            <w:r w:rsidRPr="00E87554">
              <w:rPr>
                <w:rFonts w:ascii="Arial" w:hAnsi="Arial" w:cs="Arial"/>
                <w:b/>
                <w:color w:val="244061" w:themeColor="accent1" w:themeShade="80"/>
                <w:szCs w:val="24"/>
                <w:lang w:val="en-AU"/>
              </w:rPr>
              <w:t>Meeting &amp; Date</w:t>
            </w:r>
          </w:p>
        </w:tc>
        <w:tc>
          <w:tcPr>
            <w:tcW w:w="7291" w:type="dxa"/>
          </w:tcPr>
          <w:p w14:paraId="6AC48E2D" w14:textId="77777777" w:rsidR="004144F6" w:rsidRPr="005F77A2" w:rsidRDefault="004144F6" w:rsidP="003F5DEC">
            <w:pPr>
              <w:ind w:right="39"/>
              <w:jc w:val="both"/>
              <w:rPr>
                <w:rFonts w:ascii="Arial" w:hAnsi="Arial" w:cs="Arial"/>
                <w:szCs w:val="24"/>
                <w:lang w:val="en-AU"/>
              </w:rPr>
            </w:pPr>
            <w:r w:rsidRPr="005F77A2">
              <w:rPr>
                <w:rFonts w:ascii="Arial" w:hAnsi="Arial" w:cs="Arial"/>
                <w:szCs w:val="24"/>
                <w:lang w:val="en-AU"/>
              </w:rPr>
              <w:t>Council</w:t>
            </w:r>
            <w:r>
              <w:rPr>
                <w:rFonts w:ascii="Arial" w:hAnsi="Arial" w:cs="Arial"/>
                <w:szCs w:val="24"/>
                <w:lang w:val="en-AU"/>
              </w:rPr>
              <w:t xml:space="preserve"> Meeting –</w:t>
            </w:r>
            <w:r w:rsidRPr="005F77A2">
              <w:rPr>
                <w:rFonts w:ascii="Arial" w:hAnsi="Arial" w:cs="Arial"/>
                <w:szCs w:val="24"/>
                <w:lang w:val="en-AU"/>
              </w:rPr>
              <w:t xml:space="preserve"> </w:t>
            </w:r>
            <w:r>
              <w:rPr>
                <w:rFonts w:ascii="Arial" w:hAnsi="Arial" w:cs="Arial"/>
                <w:szCs w:val="24"/>
                <w:lang w:val="en-AU"/>
              </w:rPr>
              <w:t>26 July 2022</w:t>
            </w:r>
          </w:p>
        </w:tc>
      </w:tr>
      <w:tr w:rsidR="004144F6" w:rsidRPr="005F77A2" w14:paraId="7951DF14" w14:textId="77777777" w:rsidTr="00A944F0">
        <w:tc>
          <w:tcPr>
            <w:tcW w:w="2349" w:type="dxa"/>
          </w:tcPr>
          <w:p w14:paraId="3DF42D49" w14:textId="77777777" w:rsidR="004144F6" w:rsidRPr="00E87554" w:rsidRDefault="004144F6" w:rsidP="003F5DEC">
            <w:pPr>
              <w:ind w:right="110"/>
              <w:jc w:val="both"/>
              <w:rPr>
                <w:rFonts w:ascii="Arial" w:hAnsi="Arial" w:cs="Arial"/>
                <w:b/>
                <w:color w:val="244061" w:themeColor="accent1" w:themeShade="80"/>
                <w:szCs w:val="24"/>
                <w:lang w:val="en-AU"/>
              </w:rPr>
            </w:pPr>
            <w:r w:rsidRPr="00E87554">
              <w:rPr>
                <w:rFonts w:ascii="Arial" w:hAnsi="Arial" w:cs="Arial"/>
                <w:b/>
                <w:color w:val="244061" w:themeColor="accent1" w:themeShade="80"/>
                <w:szCs w:val="24"/>
                <w:lang w:val="en-AU"/>
              </w:rPr>
              <w:t>Applicant</w:t>
            </w:r>
          </w:p>
        </w:tc>
        <w:tc>
          <w:tcPr>
            <w:tcW w:w="7291" w:type="dxa"/>
          </w:tcPr>
          <w:p w14:paraId="5B7A2E5F" w14:textId="77777777" w:rsidR="004144F6" w:rsidRPr="005F77A2" w:rsidRDefault="004144F6" w:rsidP="003F5DEC">
            <w:pPr>
              <w:ind w:right="39"/>
              <w:jc w:val="both"/>
              <w:rPr>
                <w:rFonts w:ascii="Arial" w:hAnsi="Arial" w:cs="Arial"/>
                <w:szCs w:val="24"/>
                <w:lang w:val="en-AU"/>
              </w:rPr>
            </w:pPr>
            <w:r w:rsidRPr="005F77A2">
              <w:rPr>
                <w:rFonts w:ascii="Arial" w:hAnsi="Arial" w:cs="Arial"/>
                <w:szCs w:val="24"/>
                <w:lang w:val="en-AU"/>
              </w:rPr>
              <w:t>City of Nedlands</w:t>
            </w:r>
          </w:p>
        </w:tc>
      </w:tr>
      <w:tr w:rsidR="004144F6" w:rsidRPr="005F77A2" w14:paraId="7B20DC0C" w14:textId="77777777" w:rsidTr="00A944F0">
        <w:tc>
          <w:tcPr>
            <w:tcW w:w="2349" w:type="dxa"/>
          </w:tcPr>
          <w:p w14:paraId="54E80A09" w14:textId="77777777" w:rsidR="004144F6" w:rsidRPr="00E87554" w:rsidRDefault="004144F6" w:rsidP="003F5DEC">
            <w:pPr>
              <w:ind w:right="110"/>
              <w:rPr>
                <w:rFonts w:ascii="Arial" w:hAnsi="Arial" w:cs="Arial"/>
                <w:b/>
                <w:bCs/>
                <w:color w:val="244061" w:themeColor="accent1" w:themeShade="80"/>
                <w:szCs w:val="24"/>
                <w:lang w:val="en-AU"/>
              </w:rPr>
            </w:pPr>
            <w:r w:rsidRPr="00E87554">
              <w:rPr>
                <w:rFonts w:ascii="Arial" w:hAnsi="Arial" w:cs="Arial"/>
                <w:b/>
                <w:bCs/>
                <w:color w:val="244061" w:themeColor="accent1" w:themeShade="80"/>
                <w:szCs w:val="24"/>
                <w:lang w:val="en-AU"/>
              </w:rPr>
              <w:t xml:space="preserve">Employee Disclosure under section 5.70 Local Government Act 1995 </w:t>
            </w:r>
          </w:p>
        </w:tc>
        <w:tc>
          <w:tcPr>
            <w:tcW w:w="7291" w:type="dxa"/>
          </w:tcPr>
          <w:p w14:paraId="64D5DA34" w14:textId="77777777" w:rsidR="004144F6" w:rsidRPr="005F77A2" w:rsidRDefault="004144F6" w:rsidP="003F5DEC">
            <w:pPr>
              <w:pStyle w:val="Subsection"/>
              <w:tabs>
                <w:tab w:val="clear" w:pos="595"/>
                <w:tab w:val="clear" w:pos="879"/>
              </w:tabs>
              <w:spacing w:before="120"/>
              <w:ind w:left="0" w:right="39" w:firstLine="0"/>
              <w:rPr>
                <w:rFonts w:ascii="Arial" w:hAnsi="Arial" w:cs="Arial"/>
                <w:szCs w:val="24"/>
              </w:rPr>
            </w:pPr>
            <w:r>
              <w:rPr>
                <w:rFonts w:ascii="Arial" w:hAnsi="Arial" w:cs="Arial"/>
                <w:szCs w:val="24"/>
              </w:rPr>
              <w:t>Nil.</w:t>
            </w:r>
          </w:p>
        </w:tc>
      </w:tr>
      <w:tr w:rsidR="004144F6" w:rsidRPr="005F77A2" w14:paraId="0FE1A386" w14:textId="77777777" w:rsidTr="00A944F0">
        <w:tc>
          <w:tcPr>
            <w:tcW w:w="2349" w:type="dxa"/>
          </w:tcPr>
          <w:p w14:paraId="36A6AC6D" w14:textId="77777777" w:rsidR="004144F6" w:rsidRPr="00E87554" w:rsidRDefault="004144F6" w:rsidP="003F5DEC">
            <w:pPr>
              <w:ind w:right="110"/>
              <w:jc w:val="both"/>
              <w:rPr>
                <w:rFonts w:ascii="Arial" w:hAnsi="Arial" w:cs="Arial"/>
                <w:b/>
                <w:color w:val="244061" w:themeColor="accent1" w:themeShade="80"/>
                <w:szCs w:val="24"/>
                <w:lang w:val="en-AU"/>
              </w:rPr>
            </w:pPr>
            <w:r w:rsidRPr="00E87554">
              <w:rPr>
                <w:rFonts w:ascii="Arial" w:hAnsi="Arial" w:cs="Arial"/>
                <w:b/>
                <w:color w:val="244061" w:themeColor="accent1" w:themeShade="80"/>
                <w:szCs w:val="24"/>
                <w:lang w:val="en-AU"/>
              </w:rPr>
              <w:t>Report Author</w:t>
            </w:r>
          </w:p>
        </w:tc>
        <w:tc>
          <w:tcPr>
            <w:tcW w:w="7291" w:type="dxa"/>
          </w:tcPr>
          <w:p w14:paraId="33319303" w14:textId="77777777" w:rsidR="004144F6" w:rsidRPr="005F77A2" w:rsidRDefault="004144F6" w:rsidP="003F5DEC">
            <w:pPr>
              <w:ind w:right="39"/>
              <w:jc w:val="both"/>
              <w:rPr>
                <w:rFonts w:ascii="Arial" w:hAnsi="Arial" w:cs="Arial"/>
                <w:szCs w:val="24"/>
                <w:lang w:val="en-AU"/>
              </w:rPr>
            </w:pPr>
            <w:r w:rsidRPr="00690ADA">
              <w:rPr>
                <w:rFonts w:ascii="Arial" w:hAnsi="Arial" w:cs="Arial"/>
                <w:szCs w:val="24"/>
              </w:rPr>
              <w:t>Hassan Shiblee – Coordinator Financial Accounting</w:t>
            </w:r>
          </w:p>
        </w:tc>
      </w:tr>
      <w:tr w:rsidR="004144F6" w:rsidRPr="005F77A2" w14:paraId="1D0912D8" w14:textId="77777777" w:rsidTr="00A944F0">
        <w:tc>
          <w:tcPr>
            <w:tcW w:w="2349" w:type="dxa"/>
          </w:tcPr>
          <w:p w14:paraId="5E4AFF74" w14:textId="77777777" w:rsidR="004144F6" w:rsidRPr="00E87554" w:rsidRDefault="004144F6" w:rsidP="003F5DEC">
            <w:pPr>
              <w:ind w:right="110"/>
              <w:jc w:val="both"/>
              <w:rPr>
                <w:rFonts w:ascii="Arial" w:hAnsi="Arial" w:cs="Arial"/>
                <w:b/>
                <w:color w:val="244061" w:themeColor="accent1" w:themeShade="80"/>
                <w:szCs w:val="24"/>
                <w:lang w:val="en-AU"/>
              </w:rPr>
            </w:pPr>
            <w:r w:rsidRPr="00E87554">
              <w:rPr>
                <w:rFonts w:ascii="Arial" w:hAnsi="Arial" w:cs="Arial"/>
                <w:b/>
                <w:color w:val="244061" w:themeColor="accent1" w:themeShade="80"/>
                <w:szCs w:val="24"/>
                <w:lang w:val="en-AU"/>
              </w:rPr>
              <w:t>Director/CEO</w:t>
            </w:r>
          </w:p>
        </w:tc>
        <w:tc>
          <w:tcPr>
            <w:tcW w:w="7291" w:type="dxa"/>
          </w:tcPr>
          <w:p w14:paraId="7E36F2AF" w14:textId="77777777" w:rsidR="004144F6" w:rsidRPr="005F77A2" w:rsidRDefault="004144F6" w:rsidP="003F5DEC">
            <w:pPr>
              <w:ind w:right="39"/>
              <w:jc w:val="both"/>
              <w:rPr>
                <w:rFonts w:ascii="Arial" w:hAnsi="Arial" w:cs="Arial"/>
                <w:szCs w:val="24"/>
                <w:lang w:val="en-AU"/>
              </w:rPr>
            </w:pPr>
            <w:r w:rsidRPr="00690ADA">
              <w:rPr>
                <w:rFonts w:ascii="Arial" w:hAnsi="Arial" w:cs="Arial"/>
                <w:szCs w:val="24"/>
              </w:rPr>
              <w:t>Michael Cole – Director Corporate Services</w:t>
            </w:r>
          </w:p>
        </w:tc>
      </w:tr>
      <w:tr w:rsidR="004144F6" w:rsidRPr="005F77A2" w14:paraId="37DEA898" w14:textId="77777777" w:rsidTr="00A944F0">
        <w:tc>
          <w:tcPr>
            <w:tcW w:w="2349" w:type="dxa"/>
          </w:tcPr>
          <w:p w14:paraId="0024B846" w14:textId="77777777" w:rsidR="004144F6" w:rsidRPr="00E87554" w:rsidRDefault="004144F6" w:rsidP="003F5DEC">
            <w:pPr>
              <w:ind w:right="110"/>
              <w:jc w:val="both"/>
              <w:rPr>
                <w:rFonts w:ascii="Arial" w:hAnsi="Arial" w:cs="Arial"/>
                <w:b/>
                <w:color w:val="244061" w:themeColor="accent1" w:themeShade="80"/>
                <w:szCs w:val="24"/>
                <w:lang w:val="en-AU"/>
              </w:rPr>
            </w:pPr>
            <w:r w:rsidRPr="00E87554">
              <w:rPr>
                <w:rFonts w:ascii="Arial" w:hAnsi="Arial" w:cs="Arial"/>
                <w:b/>
                <w:color w:val="244061" w:themeColor="accent1" w:themeShade="80"/>
                <w:szCs w:val="24"/>
                <w:lang w:val="en-AU"/>
              </w:rPr>
              <w:t>Attachments</w:t>
            </w:r>
          </w:p>
        </w:tc>
        <w:tc>
          <w:tcPr>
            <w:tcW w:w="7291" w:type="dxa"/>
          </w:tcPr>
          <w:p w14:paraId="1BBDF3B4" w14:textId="732DEFDF" w:rsidR="004144F6" w:rsidRPr="004979F6" w:rsidRDefault="004144F6" w:rsidP="0010064D">
            <w:pPr>
              <w:pStyle w:val="ListParagraph"/>
              <w:numPr>
                <w:ilvl w:val="0"/>
                <w:numId w:val="66"/>
              </w:numPr>
              <w:ind w:left="378" w:right="39"/>
              <w:jc w:val="both"/>
              <w:rPr>
                <w:rFonts w:ascii="Arial" w:hAnsi="Arial" w:cs="Arial"/>
                <w:szCs w:val="32"/>
              </w:rPr>
            </w:pPr>
            <w:r w:rsidRPr="004979F6">
              <w:rPr>
                <w:rFonts w:ascii="Arial" w:hAnsi="Arial" w:cs="Arial"/>
                <w:szCs w:val="32"/>
              </w:rPr>
              <w:t>Financial Summary (Operating) by Business Units – 30 June 2022</w:t>
            </w:r>
          </w:p>
          <w:p w14:paraId="613B028D" w14:textId="4C893E53" w:rsidR="004144F6" w:rsidRPr="004979F6" w:rsidRDefault="004144F6" w:rsidP="0010064D">
            <w:pPr>
              <w:pStyle w:val="ListParagraph"/>
              <w:numPr>
                <w:ilvl w:val="0"/>
                <w:numId w:val="66"/>
              </w:numPr>
              <w:ind w:left="378" w:right="39"/>
              <w:jc w:val="both"/>
              <w:rPr>
                <w:rFonts w:ascii="Arial" w:hAnsi="Arial" w:cs="Arial"/>
                <w:szCs w:val="32"/>
              </w:rPr>
            </w:pPr>
            <w:r w:rsidRPr="004979F6">
              <w:rPr>
                <w:rFonts w:ascii="Arial" w:hAnsi="Arial" w:cs="Arial"/>
                <w:szCs w:val="32"/>
              </w:rPr>
              <w:t>Capital Works &amp; Acquisitions – 30 June 2022</w:t>
            </w:r>
          </w:p>
          <w:p w14:paraId="2FDDD25C" w14:textId="0D4F682A" w:rsidR="004144F6" w:rsidRPr="004979F6" w:rsidRDefault="004144F6" w:rsidP="0010064D">
            <w:pPr>
              <w:pStyle w:val="ListParagraph"/>
              <w:numPr>
                <w:ilvl w:val="0"/>
                <w:numId w:val="66"/>
              </w:numPr>
              <w:ind w:left="378" w:right="39"/>
              <w:jc w:val="both"/>
              <w:rPr>
                <w:rFonts w:ascii="Arial" w:hAnsi="Arial" w:cs="Arial"/>
                <w:szCs w:val="32"/>
              </w:rPr>
            </w:pPr>
            <w:r w:rsidRPr="004979F6">
              <w:rPr>
                <w:rFonts w:ascii="Arial" w:hAnsi="Arial" w:cs="Arial"/>
                <w:szCs w:val="32"/>
              </w:rPr>
              <w:t>Statement of Net Current Assets – 30 June 2022</w:t>
            </w:r>
          </w:p>
          <w:p w14:paraId="6BDBE5EA" w14:textId="4465711B" w:rsidR="004144F6" w:rsidRPr="004979F6" w:rsidRDefault="004144F6" w:rsidP="0010064D">
            <w:pPr>
              <w:pStyle w:val="ListParagraph"/>
              <w:numPr>
                <w:ilvl w:val="0"/>
                <w:numId w:val="66"/>
              </w:numPr>
              <w:ind w:left="378" w:right="39"/>
              <w:jc w:val="both"/>
              <w:rPr>
                <w:rFonts w:ascii="Arial" w:hAnsi="Arial" w:cs="Arial"/>
                <w:szCs w:val="32"/>
              </w:rPr>
            </w:pPr>
            <w:r w:rsidRPr="004979F6">
              <w:rPr>
                <w:rFonts w:ascii="Arial" w:hAnsi="Arial" w:cs="Arial"/>
                <w:szCs w:val="32"/>
              </w:rPr>
              <w:t>Statement of Financial Activity – 30 June 2022</w:t>
            </w:r>
          </w:p>
          <w:p w14:paraId="6E1041AF" w14:textId="4714D782" w:rsidR="004144F6" w:rsidRPr="004979F6" w:rsidRDefault="004144F6" w:rsidP="0010064D">
            <w:pPr>
              <w:pStyle w:val="ListParagraph"/>
              <w:numPr>
                <w:ilvl w:val="0"/>
                <w:numId w:val="66"/>
              </w:numPr>
              <w:ind w:left="378" w:right="39"/>
              <w:jc w:val="both"/>
              <w:rPr>
                <w:rFonts w:ascii="Arial" w:hAnsi="Arial" w:cs="Arial"/>
                <w:szCs w:val="32"/>
              </w:rPr>
            </w:pPr>
            <w:r w:rsidRPr="004979F6">
              <w:rPr>
                <w:rFonts w:ascii="Arial" w:hAnsi="Arial" w:cs="Arial"/>
                <w:szCs w:val="32"/>
              </w:rPr>
              <w:t>Borrowings – 30 June 2022</w:t>
            </w:r>
          </w:p>
          <w:p w14:paraId="00B4C433" w14:textId="60599349" w:rsidR="004144F6" w:rsidRPr="004979F6" w:rsidRDefault="004144F6" w:rsidP="0010064D">
            <w:pPr>
              <w:pStyle w:val="ListParagraph"/>
              <w:numPr>
                <w:ilvl w:val="0"/>
                <w:numId w:val="66"/>
              </w:numPr>
              <w:ind w:left="378" w:right="39"/>
              <w:jc w:val="both"/>
              <w:rPr>
                <w:rFonts w:ascii="Arial" w:hAnsi="Arial" w:cs="Arial"/>
                <w:szCs w:val="32"/>
              </w:rPr>
            </w:pPr>
            <w:r w:rsidRPr="004979F6">
              <w:rPr>
                <w:rFonts w:ascii="Arial" w:hAnsi="Arial" w:cs="Arial"/>
                <w:szCs w:val="32"/>
              </w:rPr>
              <w:t>Statement of Financial Position – 30 June 2022</w:t>
            </w:r>
          </w:p>
          <w:p w14:paraId="31D7821D" w14:textId="65870768" w:rsidR="004144F6" w:rsidRPr="004979F6" w:rsidRDefault="004144F6" w:rsidP="0010064D">
            <w:pPr>
              <w:pStyle w:val="ListParagraph"/>
              <w:numPr>
                <w:ilvl w:val="0"/>
                <w:numId w:val="66"/>
              </w:numPr>
              <w:ind w:left="378" w:right="39"/>
              <w:jc w:val="both"/>
              <w:rPr>
                <w:rFonts w:ascii="Arial" w:hAnsi="Arial" w:cs="Arial"/>
                <w:szCs w:val="32"/>
              </w:rPr>
            </w:pPr>
            <w:r w:rsidRPr="004979F6">
              <w:rPr>
                <w:rFonts w:ascii="Arial" w:hAnsi="Arial" w:cs="Arial"/>
                <w:szCs w:val="32"/>
              </w:rPr>
              <w:t>Operating Income &amp; Expenditure by Reporting Activity – 30 June 2022</w:t>
            </w:r>
          </w:p>
          <w:p w14:paraId="33A7651C" w14:textId="4CAC2493" w:rsidR="004144F6" w:rsidRPr="004979F6" w:rsidRDefault="004144F6" w:rsidP="0010064D">
            <w:pPr>
              <w:pStyle w:val="ListParagraph"/>
              <w:numPr>
                <w:ilvl w:val="0"/>
                <w:numId w:val="66"/>
              </w:numPr>
              <w:ind w:left="378" w:right="39"/>
              <w:jc w:val="both"/>
              <w:rPr>
                <w:rFonts w:ascii="Arial" w:hAnsi="Arial" w:cs="Arial"/>
                <w:szCs w:val="32"/>
              </w:rPr>
            </w:pPr>
            <w:r w:rsidRPr="004979F6">
              <w:rPr>
                <w:rFonts w:ascii="Arial" w:hAnsi="Arial" w:cs="Arial"/>
                <w:szCs w:val="32"/>
              </w:rPr>
              <w:t>Operating Income by Reporting Nature &amp; Type – 30 June 2022</w:t>
            </w:r>
          </w:p>
        </w:tc>
      </w:tr>
    </w:tbl>
    <w:p w14:paraId="73F6A100" w14:textId="77777777" w:rsidR="004144F6" w:rsidRPr="005F77A2" w:rsidRDefault="004144F6" w:rsidP="00BA79DB">
      <w:pPr>
        <w:ind w:right="-238"/>
        <w:jc w:val="both"/>
        <w:rPr>
          <w:rFonts w:ascii="Arial" w:hAnsi="Arial" w:cs="Arial"/>
          <w:b/>
          <w:szCs w:val="32"/>
          <w:lang w:val="en-US"/>
        </w:rPr>
      </w:pPr>
    </w:p>
    <w:p w14:paraId="578B73FC" w14:textId="77777777" w:rsidR="004144F6" w:rsidRPr="00E87554" w:rsidRDefault="004144F6" w:rsidP="00BA79DB">
      <w:pPr>
        <w:ind w:left="-284" w:right="-238"/>
        <w:jc w:val="both"/>
        <w:rPr>
          <w:rFonts w:ascii="Arial" w:hAnsi="Arial" w:cs="Arial"/>
          <w:b/>
          <w:color w:val="244061" w:themeColor="accent1" w:themeShade="80"/>
          <w:sz w:val="28"/>
          <w:szCs w:val="32"/>
          <w:lang w:val="en-US"/>
        </w:rPr>
      </w:pPr>
      <w:r w:rsidRPr="00E87554">
        <w:rPr>
          <w:rFonts w:ascii="Arial" w:hAnsi="Arial" w:cs="Arial"/>
          <w:b/>
          <w:color w:val="244061" w:themeColor="accent1" w:themeShade="80"/>
          <w:sz w:val="28"/>
          <w:szCs w:val="32"/>
          <w:lang w:val="en-US"/>
        </w:rPr>
        <w:t>Purpose</w:t>
      </w:r>
    </w:p>
    <w:p w14:paraId="1BED7579" w14:textId="77777777" w:rsidR="004144F6" w:rsidRPr="005F77A2" w:rsidRDefault="004144F6" w:rsidP="00BA79DB">
      <w:pPr>
        <w:ind w:left="-567" w:right="-238"/>
        <w:jc w:val="both"/>
        <w:rPr>
          <w:rFonts w:ascii="Arial" w:hAnsi="Arial" w:cs="Arial"/>
          <w:b/>
          <w:szCs w:val="32"/>
          <w:lang w:val="en-US"/>
        </w:rPr>
      </w:pPr>
    </w:p>
    <w:p w14:paraId="7FC05E26" w14:textId="77777777" w:rsidR="004144F6" w:rsidRDefault="004144F6" w:rsidP="00BA79DB">
      <w:pPr>
        <w:ind w:left="-284" w:right="-238"/>
        <w:jc w:val="both"/>
        <w:rPr>
          <w:rFonts w:ascii="Arial" w:hAnsi="Arial" w:cs="Arial"/>
          <w:szCs w:val="32"/>
        </w:rPr>
      </w:pPr>
      <w:r w:rsidRPr="00293A01">
        <w:rPr>
          <w:rFonts w:ascii="Arial" w:hAnsi="Arial" w:cs="Arial"/>
          <w:szCs w:val="32"/>
        </w:rPr>
        <w:t xml:space="preserve">Administration is required to provide Council with a monthly financial report in accordance with </w:t>
      </w:r>
      <w:r w:rsidRPr="00293A01">
        <w:rPr>
          <w:rFonts w:ascii="Arial" w:hAnsi="Arial" w:cs="Arial"/>
          <w:i/>
          <w:iCs/>
          <w:szCs w:val="32"/>
        </w:rPr>
        <w:t>Regulation 34(1)</w:t>
      </w:r>
      <w:r w:rsidRPr="00293A01">
        <w:rPr>
          <w:rFonts w:ascii="Arial" w:hAnsi="Arial" w:cs="Arial"/>
          <w:szCs w:val="32"/>
        </w:rPr>
        <w:t xml:space="preserve"> of the </w:t>
      </w:r>
      <w:r w:rsidRPr="00293A01">
        <w:rPr>
          <w:rFonts w:ascii="Arial" w:hAnsi="Arial" w:cs="Arial"/>
          <w:i/>
          <w:iCs/>
          <w:szCs w:val="32"/>
        </w:rPr>
        <w:t>Local Government (Financial Management) Regulations 1996</w:t>
      </w:r>
      <w:r w:rsidRPr="00293A01">
        <w:rPr>
          <w:rFonts w:ascii="Arial" w:hAnsi="Arial" w:cs="Arial"/>
          <w:szCs w:val="32"/>
        </w:rPr>
        <w:t>. The monthly financial variance from the budget of each business unit is reviewed with the respective manager and the Executive to identify the need for any remedial action. Significant variances are highlighted to Council in the attached Monthly Financial Report.</w:t>
      </w:r>
    </w:p>
    <w:p w14:paraId="11E8C4AE" w14:textId="77777777" w:rsidR="004144F6" w:rsidRDefault="004144F6" w:rsidP="00BA79DB">
      <w:pPr>
        <w:ind w:left="-284" w:right="-238"/>
        <w:jc w:val="both"/>
        <w:rPr>
          <w:rFonts w:ascii="Arial" w:hAnsi="Arial" w:cs="Arial"/>
          <w:b/>
          <w:szCs w:val="32"/>
          <w:lang w:val="en-US"/>
        </w:rPr>
      </w:pPr>
    </w:p>
    <w:p w14:paraId="381CC8F2" w14:textId="77777777" w:rsidR="0040651F" w:rsidRPr="005F77A2" w:rsidRDefault="0040651F" w:rsidP="00BA79DB">
      <w:pPr>
        <w:ind w:left="-284" w:right="-238"/>
        <w:jc w:val="both"/>
        <w:rPr>
          <w:rFonts w:ascii="Arial" w:hAnsi="Arial" w:cs="Arial"/>
          <w:b/>
          <w:szCs w:val="32"/>
          <w:lang w:val="en-US"/>
        </w:rPr>
      </w:pPr>
    </w:p>
    <w:p w14:paraId="29CDF7D7" w14:textId="77777777" w:rsidR="004144F6" w:rsidRPr="00E87554" w:rsidRDefault="004144F6" w:rsidP="00BA79DB">
      <w:pPr>
        <w:ind w:left="-284" w:right="-238"/>
        <w:jc w:val="both"/>
        <w:rPr>
          <w:rFonts w:ascii="Arial" w:hAnsi="Arial" w:cs="Arial"/>
          <w:b/>
          <w:color w:val="244061" w:themeColor="accent1" w:themeShade="80"/>
          <w:sz w:val="28"/>
          <w:szCs w:val="32"/>
          <w:lang w:val="en-US"/>
        </w:rPr>
      </w:pPr>
      <w:r w:rsidRPr="00E87554">
        <w:rPr>
          <w:rFonts w:ascii="Arial" w:hAnsi="Arial" w:cs="Arial"/>
          <w:b/>
          <w:color w:val="244061" w:themeColor="accent1" w:themeShade="80"/>
          <w:sz w:val="28"/>
          <w:szCs w:val="32"/>
          <w:lang w:val="en-US"/>
        </w:rPr>
        <w:t>Recommendation</w:t>
      </w:r>
    </w:p>
    <w:p w14:paraId="5DA9C886" w14:textId="77777777" w:rsidR="004144F6" w:rsidRPr="00E87554" w:rsidRDefault="004144F6" w:rsidP="00BA79DB">
      <w:pPr>
        <w:ind w:left="-567" w:right="-238"/>
        <w:jc w:val="both"/>
        <w:rPr>
          <w:rFonts w:ascii="Arial" w:hAnsi="Arial" w:cs="Arial"/>
          <w:b/>
          <w:color w:val="244061" w:themeColor="accent1" w:themeShade="80"/>
          <w:sz w:val="28"/>
          <w:szCs w:val="32"/>
          <w:lang w:val="en-US"/>
        </w:rPr>
      </w:pPr>
    </w:p>
    <w:p w14:paraId="557E9937" w14:textId="77777777" w:rsidR="004144F6" w:rsidRPr="00A24BEC" w:rsidRDefault="004144F6" w:rsidP="00BA79DB">
      <w:pPr>
        <w:ind w:left="-284" w:right="-238"/>
        <w:jc w:val="both"/>
        <w:rPr>
          <w:rFonts w:ascii="Arial" w:hAnsi="Arial" w:cs="Arial"/>
          <w:bCs/>
          <w:szCs w:val="24"/>
          <w:lang w:val="en-US"/>
        </w:rPr>
      </w:pPr>
      <w:r w:rsidRPr="00A24BEC">
        <w:rPr>
          <w:rFonts w:ascii="Arial" w:hAnsi="Arial" w:cs="Arial"/>
          <w:b/>
          <w:color w:val="244061" w:themeColor="accent1" w:themeShade="80"/>
          <w:szCs w:val="24"/>
        </w:rPr>
        <w:t>That Council receive the Monthly Financial Report for 30 June 2022.</w:t>
      </w:r>
    </w:p>
    <w:p w14:paraId="74C8B954" w14:textId="77777777" w:rsidR="004144F6" w:rsidRDefault="004144F6" w:rsidP="00BA79DB">
      <w:pPr>
        <w:ind w:left="-567" w:right="-238"/>
        <w:jc w:val="both"/>
        <w:rPr>
          <w:rFonts w:ascii="Arial" w:hAnsi="Arial" w:cs="Arial"/>
          <w:b/>
          <w:sz w:val="28"/>
          <w:szCs w:val="32"/>
          <w:lang w:val="en-US"/>
        </w:rPr>
      </w:pPr>
    </w:p>
    <w:p w14:paraId="4906D786" w14:textId="77777777" w:rsidR="0040651F" w:rsidRPr="005F77A2" w:rsidRDefault="0040651F" w:rsidP="00BA79DB">
      <w:pPr>
        <w:ind w:left="-567" w:right="-238"/>
        <w:jc w:val="both"/>
        <w:rPr>
          <w:rFonts w:ascii="Arial" w:hAnsi="Arial" w:cs="Arial"/>
          <w:b/>
          <w:sz w:val="28"/>
          <w:szCs w:val="32"/>
          <w:lang w:val="en-US"/>
        </w:rPr>
      </w:pPr>
    </w:p>
    <w:p w14:paraId="537AD05D" w14:textId="77777777" w:rsidR="004144F6" w:rsidRPr="005F77A2" w:rsidRDefault="004144F6" w:rsidP="00BA79DB">
      <w:pPr>
        <w:ind w:left="-284" w:right="-238"/>
        <w:jc w:val="both"/>
        <w:rPr>
          <w:rFonts w:ascii="Arial" w:hAnsi="Arial" w:cs="Arial"/>
          <w:b/>
          <w:bCs/>
          <w:color w:val="000000" w:themeColor="text1"/>
          <w:sz w:val="28"/>
          <w:szCs w:val="28"/>
        </w:rPr>
      </w:pPr>
      <w:r w:rsidRPr="005F77A2">
        <w:rPr>
          <w:rFonts w:ascii="Arial" w:hAnsi="Arial" w:cs="Arial"/>
          <w:b/>
          <w:color w:val="17365D" w:themeColor="text2" w:themeShade="BF"/>
          <w:sz w:val="28"/>
          <w:szCs w:val="32"/>
          <w:lang w:val="en-US"/>
        </w:rPr>
        <w:t>Voting Requirement</w:t>
      </w:r>
    </w:p>
    <w:p w14:paraId="29985B93" w14:textId="77777777" w:rsidR="004144F6" w:rsidRPr="005F77A2" w:rsidRDefault="004144F6" w:rsidP="00BA79DB">
      <w:pPr>
        <w:ind w:left="-284" w:right="-238"/>
        <w:jc w:val="both"/>
        <w:rPr>
          <w:rFonts w:ascii="Arial" w:hAnsi="Arial" w:cs="Arial"/>
          <w:color w:val="000000" w:themeColor="text1"/>
          <w:szCs w:val="24"/>
        </w:rPr>
      </w:pPr>
    </w:p>
    <w:p w14:paraId="54FDDD6F" w14:textId="77777777" w:rsidR="004144F6" w:rsidRPr="005F77A2" w:rsidRDefault="004144F6" w:rsidP="00BA79DB">
      <w:pPr>
        <w:ind w:left="-284" w:right="-238"/>
        <w:jc w:val="both"/>
        <w:rPr>
          <w:rFonts w:ascii="Arial" w:hAnsi="Arial" w:cs="Arial"/>
          <w:color w:val="000000" w:themeColor="text1"/>
          <w:szCs w:val="24"/>
        </w:rPr>
      </w:pPr>
      <w:r w:rsidRPr="005F77A2">
        <w:rPr>
          <w:rFonts w:ascii="Arial" w:hAnsi="Arial" w:cs="Arial"/>
          <w:color w:val="000000" w:themeColor="text1"/>
          <w:szCs w:val="24"/>
        </w:rPr>
        <w:t>Simple Majority</w:t>
      </w:r>
      <w:r>
        <w:rPr>
          <w:rFonts w:ascii="Arial" w:hAnsi="Arial" w:cs="Arial"/>
          <w:color w:val="000000" w:themeColor="text1"/>
          <w:szCs w:val="24"/>
        </w:rPr>
        <w:t>.</w:t>
      </w:r>
      <w:r w:rsidRPr="005F77A2">
        <w:rPr>
          <w:rFonts w:ascii="Arial" w:hAnsi="Arial" w:cs="Arial"/>
          <w:color w:val="000000" w:themeColor="text1"/>
          <w:szCs w:val="24"/>
        </w:rPr>
        <w:t xml:space="preserve"> </w:t>
      </w:r>
    </w:p>
    <w:p w14:paraId="2A24CCA8" w14:textId="77777777" w:rsidR="004144F6" w:rsidRDefault="004144F6" w:rsidP="00BA79DB">
      <w:pPr>
        <w:ind w:left="-284" w:right="-238"/>
        <w:jc w:val="both"/>
        <w:rPr>
          <w:rFonts w:ascii="Arial" w:hAnsi="Arial" w:cs="Arial"/>
          <w:b/>
          <w:sz w:val="28"/>
          <w:szCs w:val="32"/>
          <w:lang w:val="en-US"/>
        </w:rPr>
      </w:pPr>
    </w:p>
    <w:p w14:paraId="24853080" w14:textId="77777777" w:rsidR="0040651F" w:rsidRPr="005F77A2" w:rsidRDefault="0040651F" w:rsidP="00BA79DB">
      <w:pPr>
        <w:ind w:left="-284" w:right="-238"/>
        <w:jc w:val="both"/>
        <w:rPr>
          <w:rFonts w:ascii="Arial" w:hAnsi="Arial" w:cs="Arial"/>
          <w:b/>
          <w:sz w:val="28"/>
          <w:szCs w:val="32"/>
          <w:lang w:val="en-US"/>
        </w:rPr>
      </w:pPr>
    </w:p>
    <w:p w14:paraId="60CC20FF" w14:textId="77777777" w:rsidR="004144F6" w:rsidRPr="00E87554" w:rsidRDefault="004144F6" w:rsidP="00BA79DB">
      <w:pPr>
        <w:ind w:left="-284" w:right="-238"/>
        <w:jc w:val="both"/>
        <w:rPr>
          <w:rFonts w:ascii="Arial" w:hAnsi="Arial" w:cs="Arial"/>
          <w:b/>
          <w:color w:val="244061" w:themeColor="accent1" w:themeShade="80"/>
          <w:sz w:val="28"/>
          <w:szCs w:val="32"/>
          <w:lang w:val="en-US"/>
        </w:rPr>
      </w:pPr>
      <w:r w:rsidRPr="00E87554">
        <w:rPr>
          <w:rFonts w:ascii="Arial" w:hAnsi="Arial" w:cs="Arial"/>
          <w:b/>
          <w:color w:val="244061" w:themeColor="accent1" w:themeShade="80"/>
          <w:sz w:val="28"/>
          <w:szCs w:val="32"/>
          <w:lang w:val="en-US"/>
        </w:rPr>
        <w:t xml:space="preserve">Background </w:t>
      </w:r>
    </w:p>
    <w:p w14:paraId="121AB9EB" w14:textId="77777777" w:rsidR="004144F6" w:rsidRPr="005F77A2" w:rsidRDefault="004144F6" w:rsidP="00BA79DB">
      <w:pPr>
        <w:ind w:left="-284" w:right="-238"/>
        <w:jc w:val="both"/>
        <w:rPr>
          <w:rFonts w:ascii="Arial" w:hAnsi="Arial" w:cs="Arial"/>
          <w:b/>
          <w:sz w:val="28"/>
          <w:szCs w:val="32"/>
          <w:lang w:val="en-US"/>
        </w:rPr>
      </w:pPr>
    </w:p>
    <w:p w14:paraId="265B39B3" w14:textId="77777777" w:rsidR="004144F6" w:rsidRPr="005F77A2" w:rsidRDefault="004144F6" w:rsidP="00BA79DB">
      <w:pPr>
        <w:ind w:left="-284" w:right="-238"/>
        <w:jc w:val="both"/>
        <w:rPr>
          <w:rFonts w:ascii="Arial" w:hAnsi="Arial" w:cs="Arial"/>
          <w:bCs/>
          <w:szCs w:val="24"/>
          <w:lang w:val="en-US"/>
        </w:rPr>
      </w:pPr>
      <w:r>
        <w:rPr>
          <w:rFonts w:ascii="Arial" w:hAnsi="Arial" w:cs="Arial"/>
          <w:bCs/>
          <w:szCs w:val="24"/>
          <w:lang w:val="en-US"/>
        </w:rPr>
        <w:t>Nil.</w:t>
      </w:r>
    </w:p>
    <w:p w14:paraId="4B4D69B9" w14:textId="77777777" w:rsidR="004144F6" w:rsidRPr="005F77A2" w:rsidRDefault="004144F6" w:rsidP="0040651F">
      <w:pPr>
        <w:ind w:left="-284" w:right="-238"/>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Discussion</w:t>
      </w:r>
    </w:p>
    <w:p w14:paraId="73DDCBAD" w14:textId="77777777" w:rsidR="004144F6" w:rsidRPr="005F77A2" w:rsidRDefault="004144F6" w:rsidP="0040651F">
      <w:pPr>
        <w:ind w:left="-284" w:right="-238"/>
        <w:jc w:val="both"/>
        <w:rPr>
          <w:rFonts w:ascii="Arial" w:hAnsi="Arial" w:cs="Arial"/>
          <w:szCs w:val="32"/>
          <w:lang w:val="en-US"/>
        </w:rPr>
      </w:pPr>
    </w:p>
    <w:p w14:paraId="1EDB9426" w14:textId="77777777" w:rsidR="004144F6" w:rsidRDefault="004144F6" w:rsidP="0040651F">
      <w:pPr>
        <w:ind w:left="-284" w:right="-238"/>
        <w:jc w:val="both"/>
        <w:rPr>
          <w:rFonts w:ascii="Arial" w:hAnsi="Arial" w:cs="Arial"/>
          <w:szCs w:val="32"/>
        </w:rPr>
      </w:pPr>
      <w:r w:rsidRPr="00D142BB">
        <w:rPr>
          <w:rFonts w:ascii="Arial" w:hAnsi="Arial" w:cs="Arial"/>
          <w:szCs w:val="32"/>
        </w:rPr>
        <w:t xml:space="preserve">The monthly financial management report meets the requirements of </w:t>
      </w:r>
      <w:r w:rsidRPr="00D142BB">
        <w:rPr>
          <w:rFonts w:ascii="Arial" w:hAnsi="Arial" w:cs="Arial"/>
          <w:i/>
          <w:iCs/>
          <w:szCs w:val="32"/>
        </w:rPr>
        <w:t>Regulation 34(1)</w:t>
      </w:r>
      <w:r w:rsidRPr="00D142BB">
        <w:rPr>
          <w:rFonts w:ascii="Arial" w:hAnsi="Arial" w:cs="Arial"/>
          <w:szCs w:val="32"/>
        </w:rPr>
        <w:t xml:space="preserve"> and </w:t>
      </w:r>
      <w:r w:rsidRPr="00D142BB">
        <w:rPr>
          <w:rFonts w:ascii="Arial" w:hAnsi="Arial" w:cs="Arial"/>
          <w:i/>
          <w:iCs/>
          <w:szCs w:val="32"/>
        </w:rPr>
        <w:t>34(5) of the Local Government (Financial Management) Regulations 1996</w:t>
      </w:r>
      <w:r w:rsidRPr="00D142BB">
        <w:rPr>
          <w:rFonts w:ascii="Arial" w:hAnsi="Arial" w:cs="Arial"/>
          <w:szCs w:val="32"/>
        </w:rPr>
        <w:t>.</w:t>
      </w:r>
    </w:p>
    <w:p w14:paraId="68CF49A6" w14:textId="77777777" w:rsidR="004144F6" w:rsidRPr="00D142BB" w:rsidRDefault="004144F6" w:rsidP="0040651F">
      <w:pPr>
        <w:ind w:left="-284" w:right="-238"/>
        <w:jc w:val="both"/>
        <w:rPr>
          <w:rFonts w:ascii="Arial" w:hAnsi="Arial" w:cs="Arial"/>
          <w:szCs w:val="32"/>
        </w:rPr>
      </w:pPr>
    </w:p>
    <w:p w14:paraId="734948F5" w14:textId="77777777" w:rsidR="004144F6" w:rsidRDefault="004144F6" w:rsidP="0040651F">
      <w:pPr>
        <w:ind w:left="-284" w:right="-238"/>
        <w:jc w:val="both"/>
        <w:rPr>
          <w:rFonts w:ascii="Arial" w:hAnsi="Arial" w:cs="Arial"/>
          <w:szCs w:val="32"/>
        </w:rPr>
      </w:pPr>
      <w:r w:rsidRPr="00D142BB">
        <w:rPr>
          <w:rFonts w:ascii="Arial" w:hAnsi="Arial" w:cs="Arial"/>
          <w:szCs w:val="32"/>
        </w:rPr>
        <w:t>This report gives an overview of the revenue and expenses of the City for the year</w:t>
      </w:r>
      <w:r>
        <w:rPr>
          <w:rFonts w:ascii="Arial" w:hAnsi="Arial" w:cs="Arial"/>
          <w:szCs w:val="32"/>
        </w:rPr>
        <w:t xml:space="preserve"> ended 30</w:t>
      </w:r>
      <w:r w:rsidRPr="00D142BB">
        <w:rPr>
          <w:rFonts w:ascii="Arial" w:hAnsi="Arial" w:cs="Arial"/>
          <w:szCs w:val="32"/>
        </w:rPr>
        <w:t xml:space="preserve"> </w:t>
      </w:r>
      <w:r>
        <w:rPr>
          <w:rFonts w:ascii="Arial" w:hAnsi="Arial" w:cs="Arial"/>
          <w:szCs w:val="32"/>
        </w:rPr>
        <w:t>June</w:t>
      </w:r>
      <w:r w:rsidRPr="00D142BB">
        <w:rPr>
          <w:rFonts w:ascii="Arial" w:hAnsi="Arial" w:cs="Arial"/>
          <w:szCs w:val="32"/>
        </w:rPr>
        <w:t xml:space="preserve"> 2022 together with a Statement of Net Current Assets as at 3</w:t>
      </w:r>
      <w:r>
        <w:rPr>
          <w:rFonts w:ascii="Arial" w:hAnsi="Arial" w:cs="Arial"/>
          <w:szCs w:val="32"/>
        </w:rPr>
        <w:t>0 June</w:t>
      </w:r>
      <w:r w:rsidRPr="00D142BB">
        <w:rPr>
          <w:rFonts w:ascii="Arial" w:hAnsi="Arial" w:cs="Arial"/>
          <w:szCs w:val="32"/>
        </w:rPr>
        <w:t xml:space="preserve"> 2022.</w:t>
      </w:r>
      <w:r>
        <w:rPr>
          <w:rFonts w:ascii="Arial" w:hAnsi="Arial" w:cs="Arial"/>
          <w:szCs w:val="32"/>
        </w:rPr>
        <w:t xml:space="preserve">  Please note that these are subject to </w:t>
      </w:r>
      <w:proofErr w:type="spellStart"/>
      <w:r>
        <w:rPr>
          <w:rFonts w:ascii="Arial" w:hAnsi="Arial" w:cs="Arial"/>
          <w:szCs w:val="32"/>
        </w:rPr>
        <w:t>year end</w:t>
      </w:r>
      <w:proofErr w:type="spellEnd"/>
      <w:r>
        <w:rPr>
          <w:rFonts w:ascii="Arial" w:hAnsi="Arial" w:cs="Arial"/>
          <w:szCs w:val="32"/>
        </w:rPr>
        <w:t xml:space="preserve"> audit.</w:t>
      </w:r>
    </w:p>
    <w:p w14:paraId="5D80CF2C" w14:textId="77777777" w:rsidR="004144F6" w:rsidRPr="00D142BB" w:rsidRDefault="004144F6" w:rsidP="0040651F">
      <w:pPr>
        <w:ind w:left="-284" w:right="-238"/>
        <w:jc w:val="both"/>
        <w:rPr>
          <w:rFonts w:ascii="Arial" w:hAnsi="Arial" w:cs="Arial"/>
          <w:szCs w:val="32"/>
        </w:rPr>
      </w:pPr>
    </w:p>
    <w:p w14:paraId="3198A1AD" w14:textId="77777777" w:rsidR="004144F6" w:rsidRPr="00FC7E86" w:rsidRDefault="004144F6" w:rsidP="0040651F">
      <w:pPr>
        <w:ind w:left="-284" w:right="-238"/>
        <w:jc w:val="both"/>
        <w:rPr>
          <w:rFonts w:ascii="Arial" w:hAnsi="Arial" w:cs="Arial"/>
          <w:szCs w:val="32"/>
        </w:rPr>
      </w:pPr>
      <w:r w:rsidRPr="00D142BB">
        <w:rPr>
          <w:rFonts w:ascii="Arial" w:hAnsi="Arial" w:cs="Arial"/>
          <w:szCs w:val="32"/>
        </w:rPr>
        <w:t xml:space="preserve">The operating revenue at the end of </w:t>
      </w:r>
      <w:r>
        <w:rPr>
          <w:rFonts w:ascii="Arial" w:hAnsi="Arial" w:cs="Arial"/>
          <w:szCs w:val="32"/>
        </w:rPr>
        <w:t xml:space="preserve">June </w:t>
      </w:r>
      <w:r w:rsidRPr="00D142BB">
        <w:rPr>
          <w:rFonts w:ascii="Arial" w:hAnsi="Arial" w:cs="Arial"/>
          <w:szCs w:val="32"/>
        </w:rPr>
        <w:t xml:space="preserve">2022 was </w:t>
      </w:r>
      <w:r w:rsidRPr="00FC7E86">
        <w:rPr>
          <w:rFonts w:ascii="Arial" w:hAnsi="Arial" w:cs="Arial"/>
          <w:szCs w:val="32"/>
        </w:rPr>
        <w:t>$3</w:t>
      </w:r>
      <w:r>
        <w:rPr>
          <w:rFonts w:ascii="Arial" w:hAnsi="Arial" w:cs="Arial"/>
          <w:szCs w:val="32"/>
        </w:rPr>
        <w:t>5.8</w:t>
      </w:r>
      <w:r w:rsidRPr="00FC7E86">
        <w:rPr>
          <w:rFonts w:ascii="Arial" w:hAnsi="Arial" w:cs="Arial"/>
          <w:szCs w:val="32"/>
        </w:rPr>
        <w:t>m which represents $</w:t>
      </w:r>
      <w:r>
        <w:rPr>
          <w:rFonts w:ascii="Arial" w:hAnsi="Arial" w:cs="Arial"/>
          <w:szCs w:val="32"/>
        </w:rPr>
        <w:t>1.16m</w:t>
      </w:r>
      <w:r w:rsidRPr="00D142BB">
        <w:rPr>
          <w:rFonts w:ascii="Arial" w:hAnsi="Arial" w:cs="Arial"/>
          <w:szCs w:val="32"/>
        </w:rPr>
        <w:t xml:space="preserve"> </w:t>
      </w:r>
      <w:r w:rsidRPr="00FC7E86">
        <w:rPr>
          <w:rFonts w:ascii="Arial" w:hAnsi="Arial" w:cs="Arial"/>
          <w:szCs w:val="32"/>
        </w:rPr>
        <w:t xml:space="preserve">favourable variance compared to the </w:t>
      </w:r>
      <w:r>
        <w:rPr>
          <w:rFonts w:ascii="Arial" w:hAnsi="Arial" w:cs="Arial"/>
          <w:szCs w:val="32"/>
        </w:rPr>
        <w:t xml:space="preserve">annual </w:t>
      </w:r>
      <w:r w:rsidRPr="00FC7E86">
        <w:rPr>
          <w:rFonts w:ascii="Arial" w:hAnsi="Arial" w:cs="Arial"/>
          <w:szCs w:val="32"/>
        </w:rPr>
        <w:t>budget.</w:t>
      </w:r>
    </w:p>
    <w:p w14:paraId="477F49C1" w14:textId="77777777" w:rsidR="004144F6" w:rsidRPr="00FC7E86" w:rsidRDefault="004144F6" w:rsidP="0040651F">
      <w:pPr>
        <w:ind w:left="-284" w:right="-238"/>
        <w:jc w:val="both"/>
        <w:rPr>
          <w:rFonts w:ascii="Arial" w:hAnsi="Arial" w:cs="Arial"/>
          <w:szCs w:val="32"/>
        </w:rPr>
      </w:pPr>
    </w:p>
    <w:p w14:paraId="793D5E21" w14:textId="77777777" w:rsidR="004144F6" w:rsidRPr="00FC7E86" w:rsidRDefault="004144F6" w:rsidP="0040651F">
      <w:pPr>
        <w:ind w:left="-284" w:right="-238"/>
        <w:jc w:val="both"/>
        <w:rPr>
          <w:rFonts w:ascii="Arial" w:hAnsi="Arial" w:cs="Arial"/>
          <w:szCs w:val="32"/>
        </w:rPr>
      </w:pPr>
      <w:r w:rsidRPr="00FC7E86">
        <w:rPr>
          <w:rFonts w:ascii="Arial" w:hAnsi="Arial" w:cs="Arial"/>
          <w:szCs w:val="32"/>
        </w:rPr>
        <w:t xml:space="preserve">The operating expense at the end of </w:t>
      </w:r>
      <w:r>
        <w:rPr>
          <w:rFonts w:ascii="Arial" w:hAnsi="Arial" w:cs="Arial"/>
          <w:szCs w:val="32"/>
        </w:rPr>
        <w:t>June</w:t>
      </w:r>
      <w:r w:rsidRPr="00FC7E86">
        <w:rPr>
          <w:rFonts w:ascii="Arial" w:hAnsi="Arial" w:cs="Arial"/>
          <w:szCs w:val="32"/>
        </w:rPr>
        <w:t xml:space="preserve"> 2022 was $</w:t>
      </w:r>
      <w:r>
        <w:rPr>
          <w:rFonts w:ascii="Arial" w:hAnsi="Arial" w:cs="Arial"/>
          <w:szCs w:val="32"/>
        </w:rPr>
        <w:t>35.4</w:t>
      </w:r>
      <w:r w:rsidRPr="00FC7E86">
        <w:rPr>
          <w:rFonts w:ascii="Arial" w:hAnsi="Arial" w:cs="Arial"/>
          <w:szCs w:val="32"/>
        </w:rPr>
        <w:t>m, which represents $</w:t>
      </w:r>
      <w:r>
        <w:rPr>
          <w:rFonts w:ascii="Arial" w:hAnsi="Arial" w:cs="Arial"/>
          <w:szCs w:val="32"/>
        </w:rPr>
        <w:t>3.02</w:t>
      </w:r>
      <w:r w:rsidRPr="00FC7E86">
        <w:rPr>
          <w:rFonts w:ascii="Arial" w:hAnsi="Arial" w:cs="Arial"/>
          <w:szCs w:val="32"/>
        </w:rPr>
        <w:t xml:space="preserve">m favourable variance compared to the </w:t>
      </w:r>
      <w:r>
        <w:rPr>
          <w:rFonts w:ascii="Arial" w:hAnsi="Arial" w:cs="Arial"/>
          <w:szCs w:val="32"/>
        </w:rPr>
        <w:t xml:space="preserve">annual </w:t>
      </w:r>
      <w:r w:rsidRPr="00FC7E86">
        <w:rPr>
          <w:rFonts w:ascii="Arial" w:hAnsi="Arial" w:cs="Arial"/>
          <w:szCs w:val="32"/>
        </w:rPr>
        <w:t>budget.</w:t>
      </w:r>
    </w:p>
    <w:p w14:paraId="42512335" w14:textId="77777777" w:rsidR="004144F6" w:rsidRPr="00FC7E86" w:rsidRDefault="004144F6" w:rsidP="0040651F">
      <w:pPr>
        <w:ind w:left="-284" w:right="-238"/>
        <w:jc w:val="both"/>
        <w:rPr>
          <w:rFonts w:ascii="Arial" w:hAnsi="Arial" w:cs="Arial"/>
          <w:szCs w:val="32"/>
        </w:rPr>
      </w:pPr>
    </w:p>
    <w:p w14:paraId="3DC06E9D" w14:textId="77777777" w:rsidR="004144F6" w:rsidRPr="00FC7E86" w:rsidRDefault="004144F6" w:rsidP="0040651F">
      <w:pPr>
        <w:ind w:left="-284" w:right="-238"/>
        <w:jc w:val="both"/>
        <w:rPr>
          <w:rFonts w:ascii="Arial" w:hAnsi="Arial" w:cs="Arial"/>
          <w:szCs w:val="32"/>
        </w:rPr>
      </w:pPr>
      <w:r w:rsidRPr="00FC7E86">
        <w:rPr>
          <w:rFonts w:ascii="Arial" w:hAnsi="Arial" w:cs="Arial"/>
          <w:szCs w:val="32"/>
        </w:rPr>
        <w:t>The attached Operating Statement compares “Actual” with “Budget” by Business Units. The budget figures include subsequent Council approval to budget changes. Variations from the budget of revenue and expenses by Directorates are highlighted in the following paragraphs.</w:t>
      </w:r>
    </w:p>
    <w:p w14:paraId="1A604605" w14:textId="77777777" w:rsidR="004144F6" w:rsidRPr="00FC7E86" w:rsidRDefault="004144F6" w:rsidP="0040651F">
      <w:pPr>
        <w:ind w:left="-284" w:right="-238"/>
        <w:jc w:val="both"/>
        <w:rPr>
          <w:rFonts w:ascii="Arial" w:hAnsi="Arial" w:cs="Arial"/>
          <w:szCs w:val="32"/>
          <w:lang w:val="en-US"/>
        </w:rPr>
      </w:pPr>
    </w:p>
    <w:p w14:paraId="7A6ADE24" w14:textId="77777777" w:rsidR="004144F6" w:rsidRPr="00FC7E86" w:rsidRDefault="004144F6" w:rsidP="0040651F">
      <w:pPr>
        <w:ind w:left="-284" w:right="-238"/>
        <w:jc w:val="both"/>
        <w:rPr>
          <w:rFonts w:ascii="Arial" w:hAnsi="Arial" w:cs="Arial"/>
          <w:b/>
          <w:bCs/>
          <w:szCs w:val="32"/>
        </w:rPr>
      </w:pPr>
      <w:r w:rsidRPr="00FC7E86">
        <w:rPr>
          <w:rFonts w:ascii="Arial" w:hAnsi="Arial" w:cs="Arial"/>
          <w:b/>
          <w:bCs/>
          <w:szCs w:val="32"/>
        </w:rPr>
        <w:t>Governance</w:t>
      </w:r>
    </w:p>
    <w:p w14:paraId="70D91159" w14:textId="77777777" w:rsidR="004144F6" w:rsidRPr="00FC7E86" w:rsidRDefault="004144F6" w:rsidP="004144F6">
      <w:pPr>
        <w:ind w:left="-284" w:right="-330"/>
        <w:jc w:val="both"/>
        <w:rPr>
          <w:rFonts w:ascii="Arial" w:hAnsi="Arial" w:cs="Arial"/>
          <w:b/>
          <w:bCs/>
          <w:szCs w:val="32"/>
        </w:rPr>
      </w:pPr>
    </w:p>
    <w:p w14:paraId="527B705A" w14:textId="77777777" w:rsidR="004144F6" w:rsidRPr="00FC7E86" w:rsidRDefault="004144F6" w:rsidP="004144F6">
      <w:pPr>
        <w:ind w:left="-284" w:right="-330"/>
        <w:jc w:val="both"/>
        <w:rPr>
          <w:rFonts w:ascii="Arial" w:hAnsi="Arial" w:cs="Arial"/>
          <w:szCs w:val="32"/>
        </w:rPr>
      </w:pPr>
      <w:r w:rsidRPr="00FC7E86">
        <w:rPr>
          <w:rFonts w:ascii="Arial" w:hAnsi="Arial" w:cs="Arial"/>
          <w:szCs w:val="32"/>
        </w:rPr>
        <w:t xml:space="preserve">Expenditure: </w:t>
      </w:r>
      <w:r w:rsidRPr="00FC7E86">
        <w:rPr>
          <w:rFonts w:ascii="Arial" w:hAnsi="Arial" w:cs="Arial"/>
          <w:szCs w:val="32"/>
        </w:rPr>
        <w:tab/>
      </w:r>
      <w:r w:rsidRPr="00FC7E86">
        <w:rPr>
          <w:rFonts w:ascii="Arial" w:hAnsi="Arial" w:cs="Arial"/>
          <w:szCs w:val="32"/>
        </w:rPr>
        <w:tab/>
        <w:t xml:space="preserve">Favourable variance of </w:t>
      </w:r>
      <w:r w:rsidRPr="00FC7E86">
        <w:rPr>
          <w:rFonts w:ascii="Arial" w:hAnsi="Arial" w:cs="Arial"/>
          <w:szCs w:val="32"/>
        </w:rPr>
        <w:tab/>
      </w:r>
      <w:r w:rsidRPr="00FC7E86">
        <w:rPr>
          <w:rFonts w:ascii="Arial" w:hAnsi="Arial" w:cs="Arial"/>
          <w:szCs w:val="32"/>
        </w:rPr>
        <w:tab/>
        <w:t xml:space="preserve">$ </w:t>
      </w:r>
      <w:r>
        <w:rPr>
          <w:rFonts w:ascii="Arial" w:hAnsi="Arial" w:cs="Arial"/>
          <w:szCs w:val="32"/>
        </w:rPr>
        <w:t xml:space="preserve"> 445,919</w:t>
      </w:r>
    </w:p>
    <w:p w14:paraId="6492119F" w14:textId="77777777" w:rsidR="004144F6" w:rsidRPr="0086143C" w:rsidRDefault="004144F6" w:rsidP="004144F6">
      <w:pPr>
        <w:ind w:left="-284" w:right="-330"/>
        <w:jc w:val="both"/>
        <w:rPr>
          <w:rFonts w:ascii="Arial" w:hAnsi="Arial" w:cs="Arial"/>
          <w:szCs w:val="32"/>
        </w:rPr>
      </w:pPr>
      <w:r w:rsidRPr="00FC7E86">
        <w:rPr>
          <w:rFonts w:ascii="Arial" w:hAnsi="Arial" w:cs="Arial"/>
          <w:szCs w:val="32"/>
        </w:rPr>
        <w:t xml:space="preserve">Revenue: </w:t>
      </w:r>
      <w:r w:rsidRPr="00FC7E86">
        <w:rPr>
          <w:rFonts w:ascii="Arial" w:hAnsi="Arial" w:cs="Arial"/>
          <w:szCs w:val="32"/>
        </w:rPr>
        <w:tab/>
      </w:r>
      <w:r w:rsidRPr="00FC7E86">
        <w:rPr>
          <w:rFonts w:ascii="Arial" w:hAnsi="Arial" w:cs="Arial"/>
          <w:szCs w:val="32"/>
        </w:rPr>
        <w:tab/>
        <w:t xml:space="preserve">Favourable Variance of </w:t>
      </w:r>
      <w:r w:rsidRPr="00FC7E86">
        <w:rPr>
          <w:rFonts w:ascii="Arial" w:hAnsi="Arial" w:cs="Arial"/>
          <w:szCs w:val="32"/>
        </w:rPr>
        <w:tab/>
      </w:r>
      <w:r w:rsidRPr="00FC7E86">
        <w:rPr>
          <w:rFonts w:ascii="Arial" w:hAnsi="Arial" w:cs="Arial"/>
          <w:szCs w:val="32"/>
        </w:rPr>
        <w:tab/>
        <w:t xml:space="preserve">$ </w:t>
      </w:r>
      <w:r>
        <w:rPr>
          <w:rFonts w:ascii="Arial" w:hAnsi="Arial" w:cs="Arial"/>
          <w:szCs w:val="32"/>
        </w:rPr>
        <w:t xml:space="preserve"> 909</w:t>
      </w:r>
    </w:p>
    <w:p w14:paraId="52BAF44D" w14:textId="77777777" w:rsidR="004144F6" w:rsidRDefault="004144F6" w:rsidP="004144F6">
      <w:pPr>
        <w:ind w:left="-284" w:right="-330"/>
        <w:jc w:val="both"/>
        <w:rPr>
          <w:rFonts w:ascii="Arial" w:hAnsi="Arial" w:cs="Arial"/>
          <w:szCs w:val="32"/>
        </w:rPr>
      </w:pPr>
    </w:p>
    <w:p w14:paraId="693B0B42" w14:textId="77777777" w:rsidR="004144F6" w:rsidRDefault="004144F6" w:rsidP="004144F6">
      <w:pPr>
        <w:ind w:left="-284" w:right="-330"/>
        <w:jc w:val="both"/>
        <w:rPr>
          <w:rFonts w:ascii="Arial" w:hAnsi="Arial" w:cs="Arial"/>
          <w:szCs w:val="32"/>
        </w:rPr>
      </w:pPr>
      <w:r w:rsidRPr="0086143C">
        <w:rPr>
          <w:rFonts w:ascii="Arial" w:hAnsi="Arial" w:cs="Arial"/>
          <w:szCs w:val="32"/>
        </w:rPr>
        <w:t>The favourable expenditure variances are mainly due to</w:t>
      </w:r>
      <w:r>
        <w:rPr>
          <w:rFonts w:ascii="Arial" w:hAnsi="Arial" w:cs="Arial"/>
          <w:szCs w:val="32"/>
        </w:rPr>
        <w:t xml:space="preserve"> savings on</w:t>
      </w:r>
      <w:r w:rsidRPr="0086143C">
        <w:rPr>
          <w:rFonts w:ascii="Arial" w:hAnsi="Arial" w:cs="Arial"/>
          <w:szCs w:val="32"/>
        </w:rPr>
        <w:t>:</w:t>
      </w:r>
    </w:p>
    <w:p w14:paraId="192BC24A" w14:textId="77777777" w:rsidR="004144F6" w:rsidRPr="0086143C" w:rsidRDefault="004144F6" w:rsidP="004144F6">
      <w:pPr>
        <w:ind w:left="-284" w:right="-330"/>
        <w:jc w:val="both"/>
        <w:rPr>
          <w:rFonts w:ascii="Arial" w:hAnsi="Arial" w:cs="Arial"/>
          <w:szCs w:val="32"/>
        </w:rPr>
      </w:pPr>
    </w:p>
    <w:p w14:paraId="3EC94628" w14:textId="77777777" w:rsidR="004144F6" w:rsidRPr="001A2B4D" w:rsidRDefault="004144F6" w:rsidP="0010064D">
      <w:pPr>
        <w:pStyle w:val="ListParagraph"/>
        <w:numPr>
          <w:ilvl w:val="0"/>
          <w:numId w:val="61"/>
        </w:numPr>
        <w:ind w:right="-330"/>
        <w:jc w:val="both"/>
        <w:rPr>
          <w:rFonts w:ascii="Arial" w:hAnsi="Arial" w:cs="Arial"/>
          <w:szCs w:val="32"/>
        </w:rPr>
      </w:pPr>
      <w:r w:rsidRPr="001A2B4D">
        <w:rPr>
          <w:rFonts w:ascii="Arial" w:hAnsi="Arial" w:cs="Arial"/>
          <w:szCs w:val="32"/>
        </w:rPr>
        <w:t>Governance professional fees of $</w:t>
      </w:r>
      <w:r>
        <w:rPr>
          <w:rFonts w:ascii="Arial" w:hAnsi="Arial" w:cs="Arial"/>
          <w:szCs w:val="32"/>
        </w:rPr>
        <w:t>199</w:t>
      </w:r>
      <w:r w:rsidRPr="001A2B4D">
        <w:rPr>
          <w:rFonts w:ascii="Arial" w:hAnsi="Arial" w:cs="Arial"/>
          <w:szCs w:val="32"/>
        </w:rPr>
        <w:t>k.</w:t>
      </w:r>
    </w:p>
    <w:p w14:paraId="4A954BFD" w14:textId="77777777" w:rsidR="004144F6" w:rsidRPr="009F44A9" w:rsidRDefault="004144F6" w:rsidP="0010064D">
      <w:pPr>
        <w:pStyle w:val="ListParagraph"/>
        <w:numPr>
          <w:ilvl w:val="0"/>
          <w:numId w:val="61"/>
        </w:numPr>
        <w:ind w:right="-330"/>
        <w:jc w:val="both"/>
        <w:rPr>
          <w:rFonts w:ascii="Arial" w:hAnsi="Arial" w:cs="Arial"/>
          <w:szCs w:val="32"/>
        </w:rPr>
      </w:pPr>
      <w:r>
        <w:rPr>
          <w:rFonts w:ascii="Arial" w:hAnsi="Arial" w:cs="Arial"/>
          <w:szCs w:val="32"/>
        </w:rPr>
        <w:t>Communication salary and HR other employee cost of $208k</w:t>
      </w:r>
      <w:r w:rsidRPr="009F44A9">
        <w:rPr>
          <w:rFonts w:ascii="Arial" w:hAnsi="Arial" w:cs="Arial"/>
          <w:szCs w:val="32"/>
        </w:rPr>
        <w:t>.</w:t>
      </w:r>
    </w:p>
    <w:p w14:paraId="5C91127C" w14:textId="77777777" w:rsidR="004144F6" w:rsidRPr="001A2B4D" w:rsidRDefault="004144F6" w:rsidP="004144F6">
      <w:pPr>
        <w:ind w:left="-284" w:right="-330"/>
        <w:jc w:val="both"/>
        <w:rPr>
          <w:rFonts w:ascii="Arial" w:hAnsi="Arial" w:cs="Arial"/>
          <w:szCs w:val="32"/>
        </w:rPr>
      </w:pPr>
    </w:p>
    <w:p w14:paraId="447EF643" w14:textId="77777777" w:rsidR="004144F6" w:rsidRPr="001A2B4D" w:rsidRDefault="004144F6" w:rsidP="004144F6">
      <w:pPr>
        <w:ind w:left="-284" w:right="-330"/>
        <w:jc w:val="both"/>
        <w:rPr>
          <w:rFonts w:ascii="Arial" w:hAnsi="Arial" w:cs="Arial"/>
          <w:szCs w:val="32"/>
        </w:rPr>
      </w:pPr>
      <w:r w:rsidRPr="001A2B4D">
        <w:rPr>
          <w:rFonts w:ascii="Arial" w:hAnsi="Arial" w:cs="Arial"/>
          <w:szCs w:val="32"/>
        </w:rPr>
        <w:t xml:space="preserve">The </w:t>
      </w:r>
      <w:r>
        <w:rPr>
          <w:rFonts w:ascii="Arial" w:hAnsi="Arial" w:cs="Arial"/>
          <w:szCs w:val="32"/>
        </w:rPr>
        <w:t xml:space="preserve">small </w:t>
      </w:r>
      <w:r w:rsidRPr="001A2B4D">
        <w:rPr>
          <w:rFonts w:ascii="Arial" w:hAnsi="Arial" w:cs="Arial"/>
          <w:szCs w:val="32"/>
        </w:rPr>
        <w:t xml:space="preserve">favourable revenue variance due to </w:t>
      </w:r>
      <w:r>
        <w:rPr>
          <w:rFonts w:ascii="Arial" w:hAnsi="Arial" w:cs="Arial"/>
          <w:szCs w:val="32"/>
        </w:rPr>
        <w:t>profiling</w:t>
      </w:r>
      <w:r w:rsidRPr="001A2B4D">
        <w:rPr>
          <w:rFonts w:ascii="Arial" w:hAnsi="Arial" w:cs="Arial"/>
          <w:szCs w:val="32"/>
        </w:rPr>
        <w:t>.</w:t>
      </w:r>
    </w:p>
    <w:p w14:paraId="55BA52A9" w14:textId="77777777" w:rsidR="004144F6" w:rsidRPr="001A2B4D" w:rsidRDefault="004144F6" w:rsidP="004144F6">
      <w:pPr>
        <w:ind w:left="-284" w:right="-330"/>
        <w:jc w:val="both"/>
        <w:rPr>
          <w:rFonts w:ascii="Arial" w:hAnsi="Arial" w:cs="Arial"/>
          <w:szCs w:val="32"/>
        </w:rPr>
      </w:pPr>
    </w:p>
    <w:p w14:paraId="680213EE" w14:textId="77777777" w:rsidR="004144F6" w:rsidRPr="001A2B4D" w:rsidRDefault="004144F6" w:rsidP="004144F6">
      <w:pPr>
        <w:ind w:left="-284" w:right="-330"/>
        <w:jc w:val="both"/>
        <w:rPr>
          <w:rFonts w:ascii="Arial" w:hAnsi="Arial" w:cs="Arial"/>
          <w:b/>
          <w:bCs/>
          <w:szCs w:val="32"/>
        </w:rPr>
      </w:pPr>
      <w:r w:rsidRPr="001A2B4D">
        <w:rPr>
          <w:rFonts w:ascii="Arial" w:hAnsi="Arial" w:cs="Arial"/>
          <w:b/>
          <w:bCs/>
          <w:szCs w:val="32"/>
        </w:rPr>
        <w:t>Corporate and Strategy</w:t>
      </w:r>
    </w:p>
    <w:p w14:paraId="32C378F0" w14:textId="77777777" w:rsidR="004144F6" w:rsidRPr="001A2B4D" w:rsidRDefault="004144F6" w:rsidP="004144F6">
      <w:pPr>
        <w:ind w:left="-284" w:right="-330"/>
        <w:jc w:val="both"/>
        <w:rPr>
          <w:rFonts w:ascii="Arial" w:hAnsi="Arial" w:cs="Arial"/>
          <w:szCs w:val="32"/>
        </w:rPr>
      </w:pPr>
    </w:p>
    <w:p w14:paraId="1003631C" w14:textId="77777777" w:rsidR="004144F6" w:rsidRPr="001A2B4D" w:rsidRDefault="004144F6" w:rsidP="004144F6">
      <w:pPr>
        <w:ind w:left="-284" w:right="-330"/>
        <w:jc w:val="both"/>
        <w:rPr>
          <w:rFonts w:ascii="Arial" w:hAnsi="Arial" w:cs="Arial"/>
          <w:szCs w:val="32"/>
        </w:rPr>
      </w:pPr>
      <w:r w:rsidRPr="001A2B4D">
        <w:rPr>
          <w:rFonts w:ascii="Arial" w:hAnsi="Arial" w:cs="Arial"/>
          <w:szCs w:val="32"/>
        </w:rPr>
        <w:t xml:space="preserve">Expenditure: </w:t>
      </w:r>
      <w:r w:rsidRPr="001A2B4D">
        <w:rPr>
          <w:rFonts w:ascii="Arial" w:hAnsi="Arial" w:cs="Arial"/>
          <w:szCs w:val="32"/>
        </w:rPr>
        <w:tab/>
      </w:r>
      <w:r w:rsidRPr="001A2B4D">
        <w:rPr>
          <w:rFonts w:ascii="Arial" w:hAnsi="Arial" w:cs="Arial"/>
          <w:szCs w:val="32"/>
        </w:rPr>
        <w:tab/>
      </w:r>
      <w:r>
        <w:rPr>
          <w:rFonts w:ascii="Arial" w:hAnsi="Arial" w:cs="Arial"/>
          <w:szCs w:val="32"/>
        </w:rPr>
        <w:t>F</w:t>
      </w:r>
      <w:r w:rsidRPr="001A2B4D">
        <w:rPr>
          <w:rFonts w:ascii="Arial" w:hAnsi="Arial" w:cs="Arial"/>
          <w:szCs w:val="32"/>
        </w:rPr>
        <w:t xml:space="preserve">avourable variance of </w:t>
      </w:r>
      <w:r w:rsidRPr="001A2B4D">
        <w:rPr>
          <w:rFonts w:ascii="Arial" w:hAnsi="Arial" w:cs="Arial"/>
          <w:szCs w:val="32"/>
        </w:rPr>
        <w:tab/>
      </w:r>
      <w:r w:rsidRPr="001A2B4D">
        <w:rPr>
          <w:rFonts w:ascii="Arial" w:hAnsi="Arial" w:cs="Arial"/>
          <w:szCs w:val="32"/>
        </w:rPr>
        <w:tab/>
        <w:t xml:space="preserve">$ </w:t>
      </w:r>
      <w:r>
        <w:rPr>
          <w:rFonts w:ascii="Arial" w:hAnsi="Arial" w:cs="Arial"/>
          <w:szCs w:val="32"/>
        </w:rPr>
        <w:t>1,258,429</w:t>
      </w:r>
    </w:p>
    <w:p w14:paraId="6CFDED6E" w14:textId="77777777" w:rsidR="004144F6" w:rsidRPr="001A2B4D" w:rsidRDefault="004144F6" w:rsidP="004144F6">
      <w:pPr>
        <w:ind w:left="-284" w:right="-330"/>
        <w:jc w:val="both"/>
        <w:rPr>
          <w:rFonts w:ascii="Arial" w:hAnsi="Arial" w:cs="Arial"/>
          <w:szCs w:val="32"/>
        </w:rPr>
      </w:pPr>
      <w:r w:rsidRPr="001A2B4D">
        <w:rPr>
          <w:rFonts w:ascii="Arial" w:hAnsi="Arial" w:cs="Arial"/>
          <w:szCs w:val="32"/>
        </w:rPr>
        <w:t xml:space="preserve">Revenue: </w:t>
      </w:r>
      <w:r w:rsidRPr="001A2B4D">
        <w:rPr>
          <w:rFonts w:ascii="Arial" w:hAnsi="Arial" w:cs="Arial"/>
          <w:szCs w:val="32"/>
        </w:rPr>
        <w:tab/>
      </w:r>
      <w:r w:rsidRPr="001A2B4D">
        <w:rPr>
          <w:rFonts w:ascii="Arial" w:hAnsi="Arial" w:cs="Arial"/>
          <w:szCs w:val="32"/>
        </w:rPr>
        <w:tab/>
        <w:t xml:space="preserve">Favourable variance of </w:t>
      </w:r>
      <w:r w:rsidRPr="001A2B4D">
        <w:rPr>
          <w:rFonts w:ascii="Arial" w:hAnsi="Arial" w:cs="Arial"/>
          <w:szCs w:val="32"/>
        </w:rPr>
        <w:tab/>
      </w:r>
      <w:r w:rsidRPr="001A2B4D">
        <w:rPr>
          <w:rFonts w:ascii="Arial" w:hAnsi="Arial" w:cs="Arial"/>
          <w:szCs w:val="32"/>
        </w:rPr>
        <w:tab/>
        <w:t>$</w:t>
      </w:r>
      <w:r>
        <w:rPr>
          <w:rFonts w:ascii="Arial" w:hAnsi="Arial" w:cs="Arial"/>
          <w:szCs w:val="32"/>
        </w:rPr>
        <w:t xml:space="preserve">  837,412</w:t>
      </w:r>
    </w:p>
    <w:p w14:paraId="648A8101" w14:textId="77777777" w:rsidR="004144F6" w:rsidRPr="001A2B4D" w:rsidRDefault="004144F6" w:rsidP="004144F6">
      <w:pPr>
        <w:ind w:left="-284" w:right="-330"/>
        <w:jc w:val="both"/>
        <w:rPr>
          <w:rFonts w:ascii="Arial" w:hAnsi="Arial" w:cs="Arial"/>
          <w:szCs w:val="32"/>
        </w:rPr>
      </w:pPr>
    </w:p>
    <w:p w14:paraId="308400DF" w14:textId="77777777" w:rsidR="004144F6" w:rsidRPr="001A2B4D" w:rsidRDefault="004144F6" w:rsidP="004144F6">
      <w:pPr>
        <w:ind w:left="-284" w:right="-330"/>
        <w:jc w:val="both"/>
        <w:rPr>
          <w:rFonts w:ascii="Arial" w:hAnsi="Arial" w:cs="Arial"/>
          <w:szCs w:val="32"/>
        </w:rPr>
      </w:pPr>
      <w:r w:rsidRPr="001A2B4D">
        <w:rPr>
          <w:rFonts w:ascii="Arial" w:hAnsi="Arial" w:cs="Arial"/>
          <w:szCs w:val="32"/>
        </w:rPr>
        <w:t>The favourable expenditure variances are mainly due to</w:t>
      </w:r>
      <w:r>
        <w:rPr>
          <w:rFonts w:ascii="Arial" w:hAnsi="Arial" w:cs="Arial"/>
          <w:szCs w:val="32"/>
        </w:rPr>
        <w:t xml:space="preserve"> savings on</w:t>
      </w:r>
      <w:r w:rsidRPr="001A2B4D">
        <w:rPr>
          <w:rFonts w:ascii="Arial" w:hAnsi="Arial" w:cs="Arial"/>
          <w:szCs w:val="32"/>
        </w:rPr>
        <w:t>:</w:t>
      </w:r>
    </w:p>
    <w:p w14:paraId="53222801" w14:textId="77777777" w:rsidR="004144F6" w:rsidRPr="001A2B4D" w:rsidRDefault="004144F6" w:rsidP="004144F6">
      <w:pPr>
        <w:ind w:left="-284" w:right="-330"/>
        <w:jc w:val="both"/>
        <w:rPr>
          <w:rFonts w:ascii="Arial" w:hAnsi="Arial" w:cs="Arial"/>
          <w:szCs w:val="32"/>
        </w:rPr>
      </w:pPr>
    </w:p>
    <w:p w14:paraId="606582A8" w14:textId="77777777" w:rsidR="004144F6" w:rsidRDefault="004144F6" w:rsidP="0010064D">
      <w:pPr>
        <w:pStyle w:val="ListParagraph"/>
        <w:numPr>
          <w:ilvl w:val="0"/>
          <w:numId w:val="62"/>
        </w:numPr>
        <w:ind w:right="-330"/>
        <w:jc w:val="both"/>
        <w:rPr>
          <w:rFonts w:ascii="Arial" w:hAnsi="Arial" w:cs="Arial"/>
          <w:szCs w:val="32"/>
        </w:rPr>
      </w:pPr>
      <w:r>
        <w:rPr>
          <w:rFonts w:ascii="Arial" w:hAnsi="Arial" w:cs="Arial"/>
          <w:szCs w:val="32"/>
        </w:rPr>
        <w:t>Corporate services, ICT and rates salary of $242k. Also partly because June salaries not accrued yet.</w:t>
      </w:r>
    </w:p>
    <w:p w14:paraId="31524E22" w14:textId="77777777" w:rsidR="004144F6" w:rsidRDefault="004144F6" w:rsidP="0010064D">
      <w:pPr>
        <w:pStyle w:val="ListParagraph"/>
        <w:numPr>
          <w:ilvl w:val="0"/>
          <w:numId w:val="62"/>
        </w:numPr>
        <w:ind w:right="-330"/>
        <w:jc w:val="both"/>
        <w:rPr>
          <w:rFonts w:ascii="Arial" w:hAnsi="Arial" w:cs="Arial"/>
          <w:szCs w:val="32"/>
        </w:rPr>
      </w:pPr>
      <w:r>
        <w:rPr>
          <w:rFonts w:ascii="Arial" w:hAnsi="Arial" w:cs="Arial"/>
          <w:szCs w:val="32"/>
        </w:rPr>
        <w:t>Professional fees of $574k in corporate services, ICT and shared services.</w:t>
      </w:r>
    </w:p>
    <w:p w14:paraId="3D8C45CB" w14:textId="77777777" w:rsidR="004144F6" w:rsidRDefault="004144F6" w:rsidP="0010064D">
      <w:pPr>
        <w:pStyle w:val="ListParagraph"/>
        <w:numPr>
          <w:ilvl w:val="0"/>
          <w:numId w:val="62"/>
        </w:numPr>
        <w:ind w:right="-330"/>
        <w:jc w:val="both"/>
        <w:rPr>
          <w:rFonts w:ascii="Arial" w:hAnsi="Arial" w:cs="Arial"/>
          <w:szCs w:val="32"/>
        </w:rPr>
      </w:pPr>
      <w:r w:rsidRPr="00EE4BF4">
        <w:rPr>
          <w:rFonts w:ascii="Arial" w:hAnsi="Arial" w:cs="Arial"/>
          <w:szCs w:val="32"/>
        </w:rPr>
        <w:t xml:space="preserve">ICT expenses </w:t>
      </w:r>
      <w:r>
        <w:rPr>
          <w:rFonts w:ascii="Arial" w:hAnsi="Arial" w:cs="Arial"/>
          <w:szCs w:val="32"/>
        </w:rPr>
        <w:t>of $112k in corporate services</w:t>
      </w:r>
      <w:r w:rsidRPr="00EE4BF4">
        <w:rPr>
          <w:rFonts w:ascii="Arial" w:hAnsi="Arial" w:cs="Arial"/>
          <w:szCs w:val="32"/>
        </w:rPr>
        <w:t>.</w:t>
      </w:r>
    </w:p>
    <w:p w14:paraId="495E559C" w14:textId="77777777" w:rsidR="004144F6" w:rsidRDefault="004144F6" w:rsidP="0010064D">
      <w:pPr>
        <w:pStyle w:val="ListParagraph"/>
        <w:numPr>
          <w:ilvl w:val="0"/>
          <w:numId w:val="62"/>
        </w:numPr>
        <w:ind w:right="-330"/>
        <w:jc w:val="both"/>
        <w:rPr>
          <w:rFonts w:ascii="Arial" w:hAnsi="Arial" w:cs="Arial"/>
          <w:szCs w:val="32"/>
        </w:rPr>
      </w:pPr>
      <w:r>
        <w:rPr>
          <w:rFonts w:ascii="Arial" w:hAnsi="Arial" w:cs="Arial"/>
          <w:szCs w:val="32"/>
        </w:rPr>
        <w:t>Office of $44k in shared services.</w:t>
      </w:r>
    </w:p>
    <w:p w14:paraId="43072BD8" w14:textId="77777777" w:rsidR="004144F6" w:rsidRPr="00EE4BF4" w:rsidRDefault="004144F6" w:rsidP="0010064D">
      <w:pPr>
        <w:pStyle w:val="ListParagraph"/>
        <w:numPr>
          <w:ilvl w:val="0"/>
          <w:numId w:val="62"/>
        </w:numPr>
        <w:ind w:right="-330"/>
        <w:jc w:val="both"/>
        <w:rPr>
          <w:rFonts w:ascii="Arial" w:hAnsi="Arial" w:cs="Arial"/>
          <w:szCs w:val="32"/>
        </w:rPr>
      </w:pPr>
      <w:r>
        <w:rPr>
          <w:rFonts w:ascii="Arial" w:hAnsi="Arial" w:cs="Arial"/>
          <w:szCs w:val="32"/>
        </w:rPr>
        <w:t>Special projects of $270k in ICT services.</w:t>
      </w:r>
    </w:p>
    <w:p w14:paraId="0529E613" w14:textId="77777777" w:rsidR="004144F6" w:rsidRPr="001A2B4D" w:rsidRDefault="004144F6" w:rsidP="004144F6">
      <w:pPr>
        <w:ind w:left="-284" w:right="-330"/>
        <w:jc w:val="both"/>
        <w:rPr>
          <w:rFonts w:ascii="Arial" w:hAnsi="Arial" w:cs="Arial"/>
          <w:szCs w:val="32"/>
        </w:rPr>
      </w:pPr>
    </w:p>
    <w:p w14:paraId="336C09E5" w14:textId="77777777" w:rsidR="004144F6" w:rsidRPr="001A2B4D" w:rsidRDefault="004144F6" w:rsidP="004144F6">
      <w:pPr>
        <w:ind w:left="-284" w:right="-330"/>
        <w:jc w:val="both"/>
        <w:rPr>
          <w:rFonts w:ascii="Arial" w:hAnsi="Arial" w:cs="Arial"/>
          <w:szCs w:val="32"/>
        </w:rPr>
      </w:pPr>
      <w:r w:rsidRPr="001A2B4D">
        <w:rPr>
          <w:rFonts w:ascii="Arial" w:hAnsi="Arial" w:cs="Arial"/>
          <w:szCs w:val="32"/>
        </w:rPr>
        <w:t>The favourable revenue variance is mainly due to:</w:t>
      </w:r>
    </w:p>
    <w:p w14:paraId="52C4695C" w14:textId="77777777" w:rsidR="004144F6" w:rsidRPr="001A2B4D" w:rsidRDefault="004144F6" w:rsidP="004144F6">
      <w:pPr>
        <w:ind w:left="-284" w:right="-330"/>
        <w:jc w:val="both"/>
        <w:rPr>
          <w:rFonts w:ascii="Arial" w:hAnsi="Arial" w:cs="Arial"/>
          <w:szCs w:val="32"/>
        </w:rPr>
      </w:pPr>
    </w:p>
    <w:p w14:paraId="540AE016" w14:textId="77777777" w:rsidR="004144F6" w:rsidRPr="001A2B4D" w:rsidRDefault="004144F6" w:rsidP="0010064D">
      <w:pPr>
        <w:pStyle w:val="ListParagraph"/>
        <w:numPr>
          <w:ilvl w:val="0"/>
          <w:numId w:val="63"/>
        </w:numPr>
        <w:ind w:left="-284" w:right="-330" w:firstLine="0"/>
        <w:jc w:val="both"/>
        <w:rPr>
          <w:rFonts w:ascii="Arial" w:hAnsi="Arial" w:cs="Arial"/>
          <w:szCs w:val="32"/>
        </w:rPr>
      </w:pPr>
      <w:r w:rsidRPr="001A2B4D">
        <w:rPr>
          <w:rFonts w:ascii="Arial" w:hAnsi="Arial" w:cs="Arial"/>
          <w:szCs w:val="32"/>
        </w:rPr>
        <w:t xml:space="preserve">Higher income from </w:t>
      </w:r>
      <w:r>
        <w:rPr>
          <w:rFonts w:ascii="Arial" w:hAnsi="Arial" w:cs="Arial"/>
          <w:szCs w:val="32"/>
        </w:rPr>
        <w:t xml:space="preserve">interim </w:t>
      </w:r>
      <w:r w:rsidRPr="001A2B4D">
        <w:rPr>
          <w:rFonts w:ascii="Arial" w:hAnsi="Arial" w:cs="Arial"/>
          <w:szCs w:val="32"/>
        </w:rPr>
        <w:t>rates collected of $1</w:t>
      </w:r>
      <w:r>
        <w:rPr>
          <w:rFonts w:ascii="Arial" w:hAnsi="Arial" w:cs="Arial"/>
          <w:szCs w:val="32"/>
        </w:rPr>
        <w:t>61</w:t>
      </w:r>
      <w:r w:rsidRPr="001A2B4D">
        <w:rPr>
          <w:rFonts w:ascii="Arial" w:hAnsi="Arial" w:cs="Arial"/>
          <w:szCs w:val="32"/>
        </w:rPr>
        <w:t>k.</w:t>
      </w:r>
    </w:p>
    <w:p w14:paraId="40439AE3" w14:textId="77777777" w:rsidR="004144F6" w:rsidRPr="001A2B4D" w:rsidRDefault="004144F6" w:rsidP="00BA79DB">
      <w:pPr>
        <w:pStyle w:val="ListParagraph"/>
        <w:numPr>
          <w:ilvl w:val="0"/>
          <w:numId w:val="63"/>
        </w:numPr>
        <w:ind w:left="0" w:right="-238" w:hanging="284"/>
        <w:jc w:val="both"/>
        <w:rPr>
          <w:rFonts w:ascii="Arial" w:hAnsi="Arial" w:cs="Arial"/>
          <w:szCs w:val="32"/>
        </w:rPr>
      </w:pPr>
      <w:r w:rsidRPr="001A2B4D">
        <w:rPr>
          <w:rFonts w:ascii="Arial" w:hAnsi="Arial" w:cs="Arial"/>
          <w:szCs w:val="32"/>
        </w:rPr>
        <w:t xml:space="preserve">General purpose </w:t>
      </w:r>
      <w:r>
        <w:rPr>
          <w:rFonts w:ascii="Arial" w:hAnsi="Arial" w:cs="Arial"/>
          <w:szCs w:val="32"/>
        </w:rPr>
        <w:t>g</w:t>
      </w:r>
      <w:r w:rsidRPr="001A2B4D">
        <w:rPr>
          <w:rFonts w:ascii="Arial" w:hAnsi="Arial" w:cs="Arial"/>
          <w:szCs w:val="32"/>
        </w:rPr>
        <w:t>rants operating of $70</w:t>
      </w:r>
      <w:r>
        <w:rPr>
          <w:rFonts w:ascii="Arial" w:hAnsi="Arial" w:cs="Arial"/>
          <w:szCs w:val="32"/>
        </w:rPr>
        <w:t>8</w:t>
      </w:r>
      <w:r w:rsidRPr="001A2B4D">
        <w:rPr>
          <w:rFonts w:ascii="Arial" w:hAnsi="Arial" w:cs="Arial"/>
          <w:szCs w:val="32"/>
        </w:rPr>
        <w:t xml:space="preserve">k due </w:t>
      </w:r>
      <w:r>
        <w:rPr>
          <w:rFonts w:ascii="Arial" w:hAnsi="Arial" w:cs="Arial"/>
          <w:szCs w:val="32"/>
        </w:rPr>
        <w:t xml:space="preserve">to the </w:t>
      </w:r>
      <w:r w:rsidRPr="001A2B4D">
        <w:rPr>
          <w:rFonts w:ascii="Arial" w:hAnsi="Arial" w:cs="Arial"/>
          <w:szCs w:val="32"/>
        </w:rPr>
        <w:t xml:space="preserve">advance payment of </w:t>
      </w:r>
      <w:r>
        <w:rPr>
          <w:rFonts w:ascii="Arial" w:hAnsi="Arial" w:cs="Arial"/>
          <w:szCs w:val="32"/>
        </w:rPr>
        <w:t>f</w:t>
      </w:r>
      <w:r w:rsidRPr="001A2B4D">
        <w:rPr>
          <w:rFonts w:ascii="Arial" w:hAnsi="Arial" w:cs="Arial"/>
          <w:szCs w:val="32"/>
        </w:rPr>
        <w:t>inancial assistant grant.</w:t>
      </w:r>
    </w:p>
    <w:p w14:paraId="7C99C9B5" w14:textId="77777777" w:rsidR="004144F6" w:rsidRPr="001A2B4D" w:rsidRDefault="004144F6" w:rsidP="00BA79DB">
      <w:pPr>
        <w:pStyle w:val="ListParagraph"/>
        <w:numPr>
          <w:ilvl w:val="0"/>
          <w:numId w:val="63"/>
        </w:numPr>
        <w:ind w:left="-284" w:right="-238" w:firstLine="0"/>
        <w:jc w:val="both"/>
        <w:rPr>
          <w:rFonts w:ascii="Arial" w:hAnsi="Arial" w:cs="Arial"/>
          <w:szCs w:val="32"/>
        </w:rPr>
      </w:pPr>
      <w:r w:rsidRPr="001A2B4D">
        <w:rPr>
          <w:rFonts w:ascii="Arial" w:hAnsi="Arial" w:cs="Arial"/>
          <w:szCs w:val="32"/>
        </w:rPr>
        <w:t xml:space="preserve">Offset by lower </w:t>
      </w:r>
      <w:r>
        <w:rPr>
          <w:rFonts w:ascii="Arial" w:hAnsi="Arial" w:cs="Arial"/>
          <w:szCs w:val="32"/>
        </w:rPr>
        <w:t>g</w:t>
      </w:r>
      <w:r w:rsidRPr="001A2B4D">
        <w:rPr>
          <w:rFonts w:ascii="Arial" w:hAnsi="Arial" w:cs="Arial"/>
          <w:szCs w:val="32"/>
        </w:rPr>
        <w:t xml:space="preserve">eneral purpose </w:t>
      </w:r>
      <w:r>
        <w:rPr>
          <w:rFonts w:ascii="Arial" w:hAnsi="Arial" w:cs="Arial"/>
          <w:szCs w:val="32"/>
        </w:rPr>
        <w:t>i</w:t>
      </w:r>
      <w:r w:rsidRPr="001A2B4D">
        <w:rPr>
          <w:rFonts w:ascii="Arial" w:hAnsi="Arial" w:cs="Arial"/>
          <w:szCs w:val="32"/>
        </w:rPr>
        <w:t>nterest of $4</w:t>
      </w:r>
      <w:r>
        <w:rPr>
          <w:rFonts w:ascii="Arial" w:hAnsi="Arial" w:cs="Arial"/>
          <w:szCs w:val="32"/>
        </w:rPr>
        <w:t>8</w:t>
      </w:r>
      <w:r w:rsidRPr="001A2B4D">
        <w:rPr>
          <w:rFonts w:ascii="Arial" w:hAnsi="Arial" w:cs="Arial"/>
          <w:szCs w:val="32"/>
        </w:rPr>
        <w:t>k.</w:t>
      </w:r>
    </w:p>
    <w:p w14:paraId="32DC1D64" w14:textId="77777777" w:rsidR="004144F6" w:rsidRPr="001A2B4D" w:rsidRDefault="004144F6" w:rsidP="00BA79DB">
      <w:pPr>
        <w:pStyle w:val="ListParagraph"/>
        <w:ind w:left="-284" w:right="-238"/>
        <w:jc w:val="both"/>
        <w:rPr>
          <w:rFonts w:ascii="Arial" w:hAnsi="Arial" w:cs="Arial"/>
          <w:szCs w:val="32"/>
        </w:rPr>
      </w:pPr>
    </w:p>
    <w:p w14:paraId="416049E3" w14:textId="77777777" w:rsidR="004144F6" w:rsidRPr="001A2B4D" w:rsidRDefault="004144F6" w:rsidP="00BA79DB">
      <w:pPr>
        <w:ind w:left="-284" w:right="-238"/>
        <w:jc w:val="both"/>
        <w:rPr>
          <w:rFonts w:ascii="Arial" w:hAnsi="Arial" w:cs="Arial"/>
          <w:b/>
          <w:bCs/>
          <w:szCs w:val="32"/>
          <w:lang w:val="en-US"/>
        </w:rPr>
      </w:pPr>
      <w:r w:rsidRPr="001A2B4D">
        <w:rPr>
          <w:rFonts w:ascii="Arial" w:hAnsi="Arial" w:cs="Arial"/>
          <w:b/>
          <w:bCs/>
          <w:szCs w:val="32"/>
          <w:lang w:val="en-US"/>
        </w:rPr>
        <w:t>Community Development and Services</w:t>
      </w:r>
    </w:p>
    <w:p w14:paraId="25FF6B06" w14:textId="77777777" w:rsidR="004144F6" w:rsidRPr="001A2B4D" w:rsidRDefault="004144F6" w:rsidP="00BA79DB">
      <w:pPr>
        <w:ind w:left="-284" w:right="-238"/>
        <w:jc w:val="both"/>
        <w:rPr>
          <w:rFonts w:ascii="Arial" w:hAnsi="Arial" w:cs="Arial"/>
          <w:szCs w:val="32"/>
          <w:lang w:val="en-US"/>
        </w:rPr>
      </w:pPr>
    </w:p>
    <w:p w14:paraId="52B98BB0" w14:textId="77777777" w:rsidR="004144F6" w:rsidRPr="001A2B4D" w:rsidRDefault="004144F6" w:rsidP="00BA79DB">
      <w:pPr>
        <w:ind w:left="-284" w:right="-238"/>
        <w:jc w:val="both"/>
        <w:rPr>
          <w:rFonts w:ascii="Arial" w:hAnsi="Arial" w:cs="Arial"/>
          <w:szCs w:val="32"/>
          <w:lang w:val="en-US"/>
        </w:rPr>
      </w:pPr>
      <w:r w:rsidRPr="001A2B4D">
        <w:rPr>
          <w:rFonts w:ascii="Arial" w:hAnsi="Arial" w:cs="Arial"/>
          <w:szCs w:val="32"/>
          <w:lang w:val="en-US"/>
        </w:rPr>
        <w:t xml:space="preserve">Expenditure: </w:t>
      </w:r>
      <w:r w:rsidRPr="001A2B4D">
        <w:rPr>
          <w:rFonts w:ascii="Arial" w:hAnsi="Arial" w:cs="Arial"/>
          <w:szCs w:val="32"/>
          <w:lang w:val="en-US"/>
        </w:rPr>
        <w:tab/>
      </w:r>
      <w:r w:rsidRPr="001A2B4D">
        <w:rPr>
          <w:rFonts w:ascii="Arial" w:hAnsi="Arial" w:cs="Arial"/>
          <w:szCs w:val="32"/>
          <w:lang w:val="en-US"/>
        </w:rPr>
        <w:tab/>
      </w:r>
      <w:proofErr w:type="spellStart"/>
      <w:r w:rsidRPr="001A2B4D">
        <w:rPr>
          <w:rFonts w:ascii="Arial" w:hAnsi="Arial" w:cs="Arial"/>
          <w:szCs w:val="32"/>
          <w:lang w:val="en-US"/>
        </w:rPr>
        <w:t>Favourable</w:t>
      </w:r>
      <w:proofErr w:type="spellEnd"/>
      <w:r w:rsidRPr="001A2B4D">
        <w:rPr>
          <w:rFonts w:ascii="Arial" w:hAnsi="Arial" w:cs="Arial"/>
          <w:szCs w:val="32"/>
          <w:lang w:val="en-US"/>
        </w:rPr>
        <w:t xml:space="preserve"> variance of </w:t>
      </w:r>
      <w:r w:rsidRPr="001A2B4D">
        <w:rPr>
          <w:rFonts w:ascii="Arial" w:hAnsi="Arial" w:cs="Arial"/>
          <w:szCs w:val="32"/>
          <w:lang w:val="en-US"/>
        </w:rPr>
        <w:tab/>
      </w:r>
      <w:r w:rsidRPr="001A2B4D">
        <w:rPr>
          <w:rFonts w:ascii="Arial" w:hAnsi="Arial" w:cs="Arial"/>
          <w:szCs w:val="32"/>
          <w:lang w:val="en-US"/>
        </w:rPr>
        <w:tab/>
        <w:t xml:space="preserve">$ </w:t>
      </w:r>
      <w:r>
        <w:rPr>
          <w:rFonts w:ascii="Arial" w:hAnsi="Arial" w:cs="Arial"/>
          <w:szCs w:val="32"/>
          <w:lang w:val="en-US"/>
        </w:rPr>
        <w:t>365,619</w:t>
      </w:r>
    </w:p>
    <w:p w14:paraId="3330B5DB" w14:textId="77777777" w:rsidR="004144F6" w:rsidRPr="001A2B4D" w:rsidRDefault="004144F6" w:rsidP="00BA79DB">
      <w:pPr>
        <w:ind w:left="-284" w:right="-238"/>
        <w:jc w:val="both"/>
        <w:rPr>
          <w:rFonts w:ascii="Arial" w:hAnsi="Arial" w:cs="Arial"/>
          <w:szCs w:val="32"/>
          <w:lang w:val="en-US"/>
        </w:rPr>
      </w:pPr>
      <w:r w:rsidRPr="001A2B4D">
        <w:rPr>
          <w:rFonts w:ascii="Arial" w:hAnsi="Arial" w:cs="Arial"/>
          <w:szCs w:val="32"/>
          <w:lang w:val="en-US"/>
        </w:rPr>
        <w:t xml:space="preserve">Revenue: </w:t>
      </w:r>
      <w:r w:rsidRPr="001A2B4D">
        <w:rPr>
          <w:rFonts w:ascii="Arial" w:hAnsi="Arial" w:cs="Arial"/>
          <w:szCs w:val="32"/>
          <w:lang w:val="en-US"/>
        </w:rPr>
        <w:tab/>
      </w:r>
      <w:r w:rsidRPr="001A2B4D">
        <w:rPr>
          <w:rFonts w:ascii="Arial" w:hAnsi="Arial" w:cs="Arial"/>
          <w:szCs w:val="32"/>
          <w:lang w:val="en-US"/>
        </w:rPr>
        <w:tab/>
      </w:r>
      <w:proofErr w:type="spellStart"/>
      <w:r w:rsidRPr="001A2B4D">
        <w:rPr>
          <w:rFonts w:ascii="Arial" w:hAnsi="Arial" w:cs="Arial"/>
          <w:szCs w:val="32"/>
          <w:lang w:val="en-US"/>
        </w:rPr>
        <w:t>Favourable</w:t>
      </w:r>
      <w:proofErr w:type="spellEnd"/>
      <w:r w:rsidRPr="001A2B4D">
        <w:rPr>
          <w:rFonts w:ascii="Arial" w:hAnsi="Arial" w:cs="Arial"/>
          <w:szCs w:val="32"/>
          <w:lang w:val="en-US"/>
        </w:rPr>
        <w:t xml:space="preserve"> variance of </w:t>
      </w:r>
      <w:r w:rsidRPr="001A2B4D">
        <w:rPr>
          <w:rFonts w:ascii="Arial" w:hAnsi="Arial" w:cs="Arial"/>
          <w:szCs w:val="32"/>
          <w:lang w:val="en-US"/>
        </w:rPr>
        <w:tab/>
      </w:r>
      <w:r w:rsidRPr="001A2B4D">
        <w:rPr>
          <w:rFonts w:ascii="Arial" w:hAnsi="Arial" w:cs="Arial"/>
          <w:szCs w:val="32"/>
          <w:lang w:val="en-US"/>
        </w:rPr>
        <w:tab/>
        <w:t xml:space="preserve">$ </w:t>
      </w:r>
      <w:r>
        <w:rPr>
          <w:rFonts w:ascii="Arial" w:hAnsi="Arial" w:cs="Arial"/>
          <w:szCs w:val="32"/>
          <w:lang w:val="en-US"/>
        </w:rPr>
        <w:t>295,368</w:t>
      </w:r>
    </w:p>
    <w:p w14:paraId="6EBD6102" w14:textId="77777777" w:rsidR="004144F6" w:rsidRPr="001A2B4D" w:rsidRDefault="004144F6" w:rsidP="00BA79DB">
      <w:pPr>
        <w:ind w:left="-284" w:right="-238"/>
        <w:jc w:val="both"/>
        <w:rPr>
          <w:rFonts w:ascii="Arial" w:hAnsi="Arial" w:cs="Arial"/>
          <w:szCs w:val="32"/>
          <w:lang w:val="en-US"/>
        </w:rPr>
      </w:pPr>
    </w:p>
    <w:p w14:paraId="723F6A62" w14:textId="77777777" w:rsidR="004144F6" w:rsidRPr="001A2B4D" w:rsidRDefault="004144F6" w:rsidP="00BA79DB">
      <w:pPr>
        <w:ind w:left="-284" w:right="-238"/>
        <w:jc w:val="both"/>
        <w:rPr>
          <w:rFonts w:ascii="Arial" w:hAnsi="Arial" w:cs="Arial"/>
          <w:szCs w:val="32"/>
          <w:lang w:val="en-US"/>
        </w:rPr>
      </w:pPr>
      <w:r w:rsidRPr="001A2B4D">
        <w:rPr>
          <w:rFonts w:ascii="Arial" w:hAnsi="Arial" w:cs="Arial"/>
          <w:szCs w:val="32"/>
          <w:lang w:val="en-US"/>
        </w:rPr>
        <w:t xml:space="preserve">The </w:t>
      </w:r>
      <w:proofErr w:type="spellStart"/>
      <w:r w:rsidRPr="001A2B4D">
        <w:rPr>
          <w:rFonts w:ascii="Arial" w:hAnsi="Arial" w:cs="Arial"/>
          <w:szCs w:val="32"/>
          <w:lang w:val="en-US"/>
        </w:rPr>
        <w:t>favourable</w:t>
      </w:r>
      <w:proofErr w:type="spellEnd"/>
      <w:r w:rsidRPr="001A2B4D">
        <w:rPr>
          <w:rFonts w:ascii="Arial" w:hAnsi="Arial" w:cs="Arial"/>
          <w:szCs w:val="32"/>
          <w:lang w:val="en-US"/>
        </w:rPr>
        <w:t xml:space="preserve"> expenditure variances are mainly due to:</w:t>
      </w:r>
    </w:p>
    <w:p w14:paraId="05E117BC" w14:textId="77777777" w:rsidR="004144F6" w:rsidRPr="001A2B4D" w:rsidRDefault="004144F6" w:rsidP="00BA79DB">
      <w:pPr>
        <w:ind w:left="-284" w:right="-238"/>
        <w:jc w:val="both"/>
        <w:rPr>
          <w:rFonts w:ascii="Arial" w:hAnsi="Arial" w:cs="Arial"/>
          <w:szCs w:val="32"/>
          <w:lang w:val="en-US"/>
        </w:rPr>
      </w:pPr>
    </w:p>
    <w:p w14:paraId="27582A97" w14:textId="77777777" w:rsidR="004144F6" w:rsidRDefault="004144F6" w:rsidP="00BA79DB">
      <w:pPr>
        <w:pStyle w:val="ListParagraph"/>
        <w:numPr>
          <w:ilvl w:val="0"/>
          <w:numId w:val="62"/>
        </w:numPr>
        <w:ind w:right="-238"/>
        <w:jc w:val="both"/>
        <w:rPr>
          <w:rFonts w:ascii="Arial" w:hAnsi="Arial" w:cs="Arial"/>
          <w:szCs w:val="32"/>
          <w:lang w:val="en-US"/>
        </w:rPr>
      </w:pPr>
      <w:r>
        <w:rPr>
          <w:rFonts w:ascii="Arial" w:hAnsi="Arial" w:cs="Arial"/>
          <w:szCs w:val="32"/>
          <w:lang w:val="en-US"/>
        </w:rPr>
        <w:t>Savings in salary of $258k in Library services and NCC due to June salaries not accrued yet as stated above</w:t>
      </w:r>
      <w:r w:rsidRPr="001A2B4D">
        <w:rPr>
          <w:rFonts w:ascii="Arial" w:hAnsi="Arial" w:cs="Arial"/>
          <w:szCs w:val="32"/>
          <w:lang w:val="en-US"/>
        </w:rPr>
        <w:t>.</w:t>
      </w:r>
    </w:p>
    <w:p w14:paraId="7C66AB88" w14:textId="77777777" w:rsidR="004144F6" w:rsidRPr="001D73D2" w:rsidRDefault="004144F6" w:rsidP="00BA79DB">
      <w:pPr>
        <w:pStyle w:val="ListParagraph"/>
        <w:numPr>
          <w:ilvl w:val="0"/>
          <w:numId w:val="62"/>
        </w:numPr>
        <w:ind w:right="-238"/>
        <w:jc w:val="both"/>
        <w:rPr>
          <w:rFonts w:ascii="Arial" w:hAnsi="Arial" w:cs="Arial"/>
          <w:szCs w:val="32"/>
          <w:lang w:val="en-US"/>
        </w:rPr>
      </w:pPr>
      <w:r>
        <w:rPr>
          <w:rFonts w:ascii="Arial" w:hAnsi="Arial" w:cs="Arial"/>
          <w:szCs w:val="32"/>
          <w:lang w:val="en-US"/>
        </w:rPr>
        <w:t>Savings on community donations $100k.</w:t>
      </w:r>
    </w:p>
    <w:p w14:paraId="09CF87F5" w14:textId="77777777" w:rsidR="004144F6" w:rsidRPr="000D0840" w:rsidRDefault="004144F6" w:rsidP="00BA79DB">
      <w:pPr>
        <w:ind w:left="-284" w:right="-238"/>
        <w:jc w:val="both"/>
        <w:rPr>
          <w:rFonts w:ascii="Arial" w:hAnsi="Arial" w:cs="Arial"/>
          <w:szCs w:val="32"/>
          <w:lang w:val="en-US"/>
        </w:rPr>
      </w:pPr>
    </w:p>
    <w:p w14:paraId="799F65BE" w14:textId="77777777" w:rsidR="004144F6" w:rsidRDefault="004144F6" w:rsidP="00BA79DB">
      <w:pPr>
        <w:ind w:left="-284" w:right="-238"/>
        <w:jc w:val="both"/>
        <w:rPr>
          <w:rFonts w:ascii="Arial" w:hAnsi="Arial" w:cs="Arial"/>
          <w:szCs w:val="32"/>
          <w:lang w:val="en-US"/>
        </w:rPr>
      </w:pPr>
      <w:r w:rsidRPr="000D0840">
        <w:rPr>
          <w:rFonts w:ascii="Arial" w:hAnsi="Arial" w:cs="Arial"/>
          <w:szCs w:val="32"/>
          <w:lang w:val="en-US"/>
        </w:rPr>
        <w:t xml:space="preserve">The </w:t>
      </w:r>
      <w:proofErr w:type="spellStart"/>
      <w:r w:rsidRPr="000D0840">
        <w:rPr>
          <w:rFonts w:ascii="Arial" w:hAnsi="Arial" w:cs="Arial"/>
          <w:szCs w:val="32"/>
          <w:lang w:val="en-US"/>
        </w:rPr>
        <w:t>favourable</w:t>
      </w:r>
      <w:proofErr w:type="spellEnd"/>
      <w:r w:rsidRPr="000D0840">
        <w:rPr>
          <w:rFonts w:ascii="Arial" w:hAnsi="Arial" w:cs="Arial"/>
          <w:szCs w:val="32"/>
          <w:lang w:val="en-US"/>
        </w:rPr>
        <w:t xml:space="preserve"> income variance </w:t>
      </w:r>
      <w:r>
        <w:rPr>
          <w:rFonts w:ascii="Arial" w:hAnsi="Arial" w:cs="Arial"/>
          <w:szCs w:val="32"/>
          <w:lang w:val="en-US"/>
        </w:rPr>
        <w:t>are</w:t>
      </w:r>
      <w:r w:rsidRPr="000D0840">
        <w:rPr>
          <w:rFonts w:ascii="Arial" w:hAnsi="Arial" w:cs="Arial"/>
          <w:szCs w:val="32"/>
          <w:lang w:val="en-US"/>
        </w:rPr>
        <w:t xml:space="preserve"> mainly due to:</w:t>
      </w:r>
    </w:p>
    <w:p w14:paraId="730F1C83" w14:textId="77777777" w:rsidR="004144F6" w:rsidRPr="000D0840" w:rsidRDefault="004144F6" w:rsidP="00BA79DB">
      <w:pPr>
        <w:ind w:left="-284" w:right="-238"/>
        <w:jc w:val="both"/>
        <w:rPr>
          <w:rFonts w:ascii="Arial" w:hAnsi="Arial" w:cs="Arial"/>
          <w:szCs w:val="32"/>
          <w:lang w:val="en-US"/>
        </w:rPr>
      </w:pPr>
    </w:p>
    <w:p w14:paraId="25C5BC69" w14:textId="77777777" w:rsidR="004144F6" w:rsidRPr="001A2B4D" w:rsidRDefault="004144F6" w:rsidP="00BA79DB">
      <w:pPr>
        <w:pStyle w:val="ListParagraph"/>
        <w:numPr>
          <w:ilvl w:val="0"/>
          <w:numId w:val="62"/>
        </w:numPr>
        <w:ind w:right="-238"/>
        <w:jc w:val="both"/>
        <w:rPr>
          <w:rFonts w:ascii="Arial" w:hAnsi="Arial" w:cs="Arial"/>
          <w:szCs w:val="32"/>
          <w:lang w:val="en-US"/>
        </w:rPr>
      </w:pPr>
      <w:r w:rsidRPr="001A2B4D">
        <w:rPr>
          <w:rFonts w:ascii="Arial" w:hAnsi="Arial" w:cs="Arial"/>
          <w:szCs w:val="32"/>
          <w:lang w:val="en-US"/>
        </w:rPr>
        <w:t xml:space="preserve">Increased </w:t>
      </w:r>
      <w:proofErr w:type="spellStart"/>
      <w:r w:rsidRPr="001A2B4D">
        <w:rPr>
          <w:rFonts w:ascii="Arial" w:hAnsi="Arial" w:cs="Arial"/>
          <w:szCs w:val="32"/>
          <w:lang w:val="en-US"/>
        </w:rPr>
        <w:t>Tresillian</w:t>
      </w:r>
      <w:proofErr w:type="spellEnd"/>
      <w:r w:rsidRPr="001A2B4D">
        <w:rPr>
          <w:rFonts w:ascii="Arial" w:hAnsi="Arial" w:cs="Arial"/>
          <w:szCs w:val="32"/>
          <w:lang w:val="en-US"/>
        </w:rPr>
        <w:t xml:space="preserve"> and PRCC fees &amp; charges of $</w:t>
      </w:r>
      <w:r>
        <w:rPr>
          <w:rFonts w:ascii="Arial" w:hAnsi="Arial" w:cs="Arial"/>
          <w:szCs w:val="32"/>
          <w:lang w:val="en-US"/>
        </w:rPr>
        <w:t>342</w:t>
      </w:r>
      <w:r w:rsidRPr="001A2B4D">
        <w:rPr>
          <w:rFonts w:ascii="Arial" w:hAnsi="Arial" w:cs="Arial"/>
          <w:szCs w:val="32"/>
          <w:lang w:val="en-US"/>
        </w:rPr>
        <w:t>k.</w:t>
      </w:r>
    </w:p>
    <w:p w14:paraId="2DD9D47F" w14:textId="77777777" w:rsidR="004144F6" w:rsidRPr="001A2B4D" w:rsidRDefault="004144F6" w:rsidP="00BA79DB">
      <w:pPr>
        <w:pStyle w:val="ListParagraph"/>
        <w:numPr>
          <w:ilvl w:val="0"/>
          <w:numId w:val="62"/>
        </w:numPr>
        <w:ind w:right="-238"/>
        <w:jc w:val="both"/>
        <w:rPr>
          <w:rFonts w:ascii="Arial" w:hAnsi="Arial" w:cs="Arial"/>
          <w:szCs w:val="32"/>
          <w:lang w:val="en-US"/>
        </w:rPr>
      </w:pPr>
      <w:r w:rsidRPr="001A2B4D">
        <w:rPr>
          <w:rFonts w:ascii="Arial" w:hAnsi="Arial" w:cs="Arial"/>
          <w:szCs w:val="32"/>
          <w:lang w:val="en-US"/>
        </w:rPr>
        <w:t xml:space="preserve">Offset by Community facilities council property Income </w:t>
      </w:r>
      <w:r>
        <w:rPr>
          <w:rFonts w:ascii="Arial" w:hAnsi="Arial" w:cs="Arial"/>
          <w:szCs w:val="32"/>
          <w:lang w:val="en-US"/>
        </w:rPr>
        <w:t xml:space="preserve">being less by </w:t>
      </w:r>
      <w:r w:rsidRPr="001A2B4D">
        <w:rPr>
          <w:rFonts w:ascii="Arial" w:hAnsi="Arial" w:cs="Arial"/>
          <w:szCs w:val="32"/>
          <w:lang w:val="en-US"/>
        </w:rPr>
        <w:t>$4</w:t>
      </w:r>
      <w:r>
        <w:rPr>
          <w:rFonts w:ascii="Arial" w:hAnsi="Arial" w:cs="Arial"/>
          <w:szCs w:val="32"/>
          <w:lang w:val="en-US"/>
        </w:rPr>
        <w:t>9</w:t>
      </w:r>
      <w:r w:rsidRPr="001A2B4D">
        <w:rPr>
          <w:rFonts w:ascii="Arial" w:hAnsi="Arial" w:cs="Arial"/>
          <w:szCs w:val="32"/>
          <w:lang w:val="en-US"/>
        </w:rPr>
        <w:t>k.</w:t>
      </w:r>
    </w:p>
    <w:p w14:paraId="18B9E980" w14:textId="77777777" w:rsidR="004144F6" w:rsidRPr="001A2B4D" w:rsidRDefault="004144F6" w:rsidP="00BA79DB">
      <w:pPr>
        <w:ind w:left="-284" w:right="-238"/>
        <w:jc w:val="both"/>
        <w:rPr>
          <w:rFonts w:ascii="Arial" w:hAnsi="Arial" w:cs="Arial"/>
          <w:szCs w:val="32"/>
          <w:lang w:val="en-US"/>
        </w:rPr>
      </w:pPr>
    </w:p>
    <w:p w14:paraId="2F3F936A" w14:textId="77777777" w:rsidR="004144F6" w:rsidRPr="001A2B4D" w:rsidRDefault="004144F6" w:rsidP="00BA79DB">
      <w:pPr>
        <w:ind w:left="-284" w:right="-238"/>
        <w:jc w:val="both"/>
        <w:rPr>
          <w:rFonts w:ascii="Arial" w:hAnsi="Arial" w:cs="Arial"/>
          <w:b/>
          <w:bCs/>
          <w:szCs w:val="32"/>
          <w:lang w:val="en-US"/>
        </w:rPr>
      </w:pPr>
      <w:r w:rsidRPr="001A2B4D">
        <w:rPr>
          <w:rFonts w:ascii="Arial" w:hAnsi="Arial" w:cs="Arial"/>
          <w:b/>
          <w:bCs/>
          <w:szCs w:val="32"/>
          <w:lang w:val="en-US"/>
        </w:rPr>
        <w:t>Planning and Development</w:t>
      </w:r>
    </w:p>
    <w:p w14:paraId="35072106" w14:textId="77777777" w:rsidR="004144F6" w:rsidRPr="001A2B4D" w:rsidRDefault="004144F6" w:rsidP="00BA79DB">
      <w:pPr>
        <w:ind w:left="-284" w:right="-238"/>
        <w:jc w:val="both"/>
        <w:rPr>
          <w:rFonts w:ascii="Arial" w:hAnsi="Arial" w:cs="Arial"/>
          <w:szCs w:val="32"/>
          <w:lang w:val="en-US"/>
        </w:rPr>
      </w:pPr>
    </w:p>
    <w:p w14:paraId="6D8AC303" w14:textId="77777777" w:rsidR="004144F6" w:rsidRPr="001A2B4D" w:rsidRDefault="004144F6" w:rsidP="00BA79DB">
      <w:pPr>
        <w:ind w:left="-284" w:right="-238"/>
        <w:jc w:val="both"/>
        <w:rPr>
          <w:rFonts w:ascii="Arial" w:hAnsi="Arial" w:cs="Arial"/>
          <w:szCs w:val="32"/>
          <w:lang w:val="en-US"/>
        </w:rPr>
      </w:pPr>
      <w:r w:rsidRPr="001A2B4D">
        <w:rPr>
          <w:rFonts w:ascii="Arial" w:hAnsi="Arial" w:cs="Arial"/>
          <w:szCs w:val="32"/>
          <w:lang w:val="en-US"/>
        </w:rPr>
        <w:t xml:space="preserve">Expenditure: </w:t>
      </w:r>
      <w:r w:rsidRPr="001A2B4D">
        <w:rPr>
          <w:rFonts w:ascii="Arial" w:hAnsi="Arial" w:cs="Arial"/>
          <w:szCs w:val="32"/>
          <w:lang w:val="en-US"/>
        </w:rPr>
        <w:tab/>
      </w:r>
      <w:r w:rsidRPr="001A2B4D">
        <w:rPr>
          <w:rFonts w:ascii="Arial" w:hAnsi="Arial" w:cs="Arial"/>
          <w:szCs w:val="32"/>
          <w:lang w:val="en-US"/>
        </w:rPr>
        <w:tab/>
      </w:r>
      <w:proofErr w:type="spellStart"/>
      <w:r w:rsidRPr="001A2B4D">
        <w:rPr>
          <w:rFonts w:ascii="Arial" w:hAnsi="Arial" w:cs="Arial"/>
          <w:szCs w:val="32"/>
          <w:lang w:val="en-US"/>
        </w:rPr>
        <w:t>Favourable</w:t>
      </w:r>
      <w:proofErr w:type="spellEnd"/>
      <w:r w:rsidRPr="001A2B4D">
        <w:rPr>
          <w:rFonts w:ascii="Arial" w:hAnsi="Arial" w:cs="Arial"/>
          <w:szCs w:val="32"/>
          <w:lang w:val="en-US"/>
        </w:rPr>
        <w:t xml:space="preserve"> variance of </w:t>
      </w:r>
      <w:r w:rsidRPr="001A2B4D">
        <w:rPr>
          <w:rFonts w:ascii="Arial" w:hAnsi="Arial" w:cs="Arial"/>
          <w:szCs w:val="32"/>
          <w:lang w:val="en-US"/>
        </w:rPr>
        <w:tab/>
      </w:r>
      <w:r w:rsidRPr="001A2B4D">
        <w:rPr>
          <w:rFonts w:ascii="Arial" w:hAnsi="Arial" w:cs="Arial"/>
          <w:szCs w:val="32"/>
          <w:lang w:val="en-US"/>
        </w:rPr>
        <w:tab/>
        <w:t xml:space="preserve">$ </w:t>
      </w:r>
      <w:r>
        <w:rPr>
          <w:rFonts w:ascii="Arial" w:hAnsi="Arial" w:cs="Arial"/>
          <w:szCs w:val="32"/>
          <w:lang w:val="en-US"/>
        </w:rPr>
        <w:t xml:space="preserve"> 896,139</w:t>
      </w:r>
    </w:p>
    <w:p w14:paraId="7F683023" w14:textId="77777777" w:rsidR="004144F6" w:rsidRPr="001A2B4D" w:rsidRDefault="004144F6" w:rsidP="00BA79DB">
      <w:pPr>
        <w:ind w:left="-284" w:right="-238"/>
        <w:jc w:val="both"/>
        <w:rPr>
          <w:rFonts w:ascii="Arial" w:hAnsi="Arial" w:cs="Arial"/>
          <w:szCs w:val="32"/>
          <w:lang w:val="en-US"/>
        </w:rPr>
      </w:pPr>
      <w:r w:rsidRPr="001A2B4D">
        <w:rPr>
          <w:rFonts w:ascii="Arial" w:hAnsi="Arial" w:cs="Arial"/>
          <w:szCs w:val="32"/>
          <w:lang w:val="en-US"/>
        </w:rPr>
        <w:t xml:space="preserve">Revenue: </w:t>
      </w:r>
      <w:r w:rsidRPr="001A2B4D">
        <w:rPr>
          <w:rFonts w:ascii="Arial" w:hAnsi="Arial" w:cs="Arial"/>
          <w:szCs w:val="32"/>
          <w:lang w:val="en-US"/>
        </w:rPr>
        <w:tab/>
      </w:r>
      <w:r w:rsidRPr="001A2B4D">
        <w:rPr>
          <w:rFonts w:ascii="Arial" w:hAnsi="Arial" w:cs="Arial"/>
          <w:szCs w:val="32"/>
          <w:lang w:val="en-US"/>
        </w:rPr>
        <w:tab/>
      </w:r>
      <w:proofErr w:type="spellStart"/>
      <w:r>
        <w:rPr>
          <w:rFonts w:ascii="Arial" w:hAnsi="Arial" w:cs="Arial"/>
          <w:szCs w:val="32"/>
          <w:lang w:val="en-US"/>
        </w:rPr>
        <w:t>Unf</w:t>
      </w:r>
      <w:r w:rsidRPr="001A2B4D">
        <w:rPr>
          <w:rFonts w:ascii="Arial" w:hAnsi="Arial" w:cs="Arial"/>
          <w:szCs w:val="32"/>
          <w:lang w:val="en-US"/>
        </w:rPr>
        <w:t>avourable</w:t>
      </w:r>
      <w:proofErr w:type="spellEnd"/>
      <w:r w:rsidRPr="001A2B4D">
        <w:rPr>
          <w:rFonts w:ascii="Arial" w:hAnsi="Arial" w:cs="Arial"/>
          <w:szCs w:val="32"/>
          <w:lang w:val="en-US"/>
        </w:rPr>
        <w:t xml:space="preserve"> variance of </w:t>
      </w:r>
      <w:r w:rsidRPr="001A2B4D">
        <w:rPr>
          <w:rFonts w:ascii="Arial" w:hAnsi="Arial" w:cs="Arial"/>
          <w:szCs w:val="32"/>
          <w:lang w:val="en-US"/>
        </w:rPr>
        <w:tab/>
      </w:r>
      <w:r w:rsidRPr="001A2B4D">
        <w:rPr>
          <w:rFonts w:ascii="Arial" w:hAnsi="Arial" w:cs="Arial"/>
          <w:szCs w:val="32"/>
          <w:lang w:val="en-US"/>
        </w:rPr>
        <w:tab/>
        <w:t xml:space="preserve">$ </w:t>
      </w:r>
      <w:r>
        <w:rPr>
          <w:rFonts w:ascii="Arial" w:hAnsi="Arial" w:cs="Arial"/>
          <w:szCs w:val="32"/>
          <w:lang w:val="en-US"/>
        </w:rPr>
        <w:t>(291,644)</w:t>
      </w:r>
    </w:p>
    <w:p w14:paraId="5B0BBE34" w14:textId="77777777" w:rsidR="004144F6" w:rsidRPr="001A2B4D" w:rsidRDefault="004144F6" w:rsidP="00BA79DB">
      <w:pPr>
        <w:ind w:left="-284" w:right="-238"/>
        <w:jc w:val="both"/>
        <w:rPr>
          <w:rFonts w:ascii="Arial" w:hAnsi="Arial" w:cs="Arial"/>
          <w:szCs w:val="32"/>
          <w:lang w:val="en-US"/>
        </w:rPr>
      </w:pPr>
    </w:p>
    <w:p w14:paraId="6C8CA4BC" w14:textId="77777777" w:rsidR="004144F6" w:rsidRPr="001A2B4D" w:rsidRDefault="004144F6" w:rsidP="00BA79DB">
      <w:pPr>
        <w:ind w:left="-284" w:right="-238"/>
        <w:jc w:val="both"/>
        <w:rPr>
          <w:rFonts w:ascii="Arial" w:hAnsi="Arial" w:cs="Arial"/>
          <w:szCs w:val="32"/>
          <w:lang w:val="en-US"/>
        </w:rPr>
      </w:pPr>
      <w:r w:rsidRPr="001A2B4D">
        <w:rPr>
          <w:rFonts w:ascii="Arial" w:hAnsi="Arial" w:cs="Arial"/>
          <w:szCs w:val="32"/>
          <w:lang w:val="en-US"/>
        </w:rPr>
        <w:t xml:space="preserve">The </w:t>
      </w:r>
      <w:proofErr w:type="spellStart"/>
      <w:r w:rsidRPr="001A2B4D">
        <w:rPr>
          <w:rFonts w:ascii="Arial" w:hAnsi="Arial" w:cs="Arial"/>
          <w:szCs w:val="32"/>
          <w:lang w:val="en-US"/>
        </w:rPr>
        <w:t>favourable</w:t>
      </w:r>
      <w:proofErr w:type="spellEnd"/>
      <w:r w:rsidRPr="001A2B4D">
        <w:rPr>
          <w:rFonts w:ascii="Arial" w:hAnsi="Arial" w:cs="Arial"/>
          <w:szCs w:val="32"/>
          <w:lang w:val="en-US"/>
        </w:rPr>
        <w:t xml:space="preserve"> expenditure variances are mainly due to:</w:t>
      </w:r>
    </w:p>
    <w:p w14:paraId="6A98A3F3" w14:textId="77777777" w:rsidR="004144F6" w:rsidRPr="001A2B4D" w:rsidRDefault="004144F6" w:rsidP="00BA79DB">
      <w:pPr>
        <w:ind w:left="-284" w:right="-238"/>
        <w:jc w:val="both"/>
        <w:rPr>
          <w:rFonts w:ascii="Arial" w:hAnsi="Arial" w:cs="Arial"/>
          <w:szCs w:val="32"/>
          <w:lang w:val="en-US"/>
        </w:rPr>
      </w:pPr>
    </w:p>
    <w:p w14:paraId="7CD69197" w14:textId="77777777" w:rsidR="004144F6" w:rsidRDefault="004144F6" w:rsidP="00BA79DB">
      <w:pPr>
        <w:pStyle w:val="ListParagraph"/>
        <w:numPr>
          <w:ilvl w:val="0"/>
          <w:numId w:val="62"/>
        </w:numPr>
        <w:ind w:right="-238"/>
        <w:jc w:val="both"/>
        <w:rPr>
          <w:rFonts w:ascii="Arial" w:hAnsi="Arial" w:cs="Arial"/>
          <w:szCs w:val="32"/>
          <w:lang w:val="en-US"/>
        </w:rPr>
      </w:pPr>
      <w:r>
        <w:rPr>
          <w:rFonts w:ascii="Arial" w:hAnsi="Arial" w:cs="Arial"/>
          <w:szCs w:val="32"/>
          <w:lang w:val="en-US"/>
        </w:rPr>
        <w:t xml:space="preserve">Savings on Town planning salaries, office, professional fees and projects of $629k. </w:t>
      </w:r>
    </w:p>
    <w:p w14:paraId="4E9C58C6" w14:textId="77777777" w:rsidR="004144F6" w:rsidRDefault="004144F6" w:rsidP="00BA79DB">
      <w:pPr>
        <w:pStyle w:val="ListParagraph"/>
        <w:numPr>
          <w:ilvl w:val="0"/>
          <w:numId w:val="62"/>
        </w:numPr>
        <w:ind w:right="-238"/>
        <w:jc w:val="both"/>
        <w:rPr>
          <w:rFonts w:ascii="Arial" w:hAnsi="Arial" w:cs="Arial"/>
          <w:szCs w:val="32"/>
          <w:lang w:val="en-US"/>
        </w:rPr>
      </w:pPr>
      <w:r>
        <w:rPr>
          <w:rFonts w:ascii="Arial" w:hAnsi="Arial" w:cs="Arial"/>
          <w:szCs w:val="32"/>
          <w:lang w:val="en-US"/>
        </w:rPr>
        <w:t>Savings on Environmental salaries, other expenses and operational activities of $211k</w:t>
      </w:r>
    </w:p>
    <w:p w14:paraId="5F0674C7" w14:textId="77777777" w:rsidR="004144F6" w:rsidRPr="001A2B4D" w:rsidRDefault="004144F6" w:rsidP="00BA79DB">
      <w:pPr>
        <w:pStyle w:val="ListParagraph"/>
        <w:numPr>
          <w:ilvl w:val="0"/>
          <w:numId w:val="62"/>
        </w:numPr>
        <w:ind w:right="-238"/>
        <w:jc w:val="both"/>
        <w:rPr>
          <w:rFonts w:ascii="Arial" w:hAnsi="Arial" w:cs="Arial"/>
          <w:szCs w:val="32"/>
          <w:lang w:val="en-US"/>
        </w:rPr>
      </w:pPr>
      <w:r>
        <w:rPr>
          <w:rFonts w:ascii="Arial" w:hAnsi="Arial" w:cs="Arial"/>
          <w:szCs w:val="32"/>
          <w:lang w:val="en-US"/>
        </w:rPr>
        <w:t>Operational activities of $53k in Environmental health.</w:t>
      </w:r>
    </w:p>
    <w:p w14:paraId="15BACFC3" w14:textId="77777777" w:rsidR="004144F6" w:rsidRPr="000D0840" w:rsidRDefault="004144F6" w:rsidP="00BA79DB">
      <w:pPr>
        <w:ind w:left="-284" w:right="-238"/>
        <w:jc w:val="both"/>
        <w:rPr>
          <w:rFonts w:ascii="Arial" w:hAnsi="Arial" w:cs="Arial"/>
          <w:szCs w:val="32"/>
          <w:lang w:val="en-US"/>
        </w:rPr>
      </w:pPr>
    </w:p>
    <w:p w14:paraId="3AC11AAC" w14:textId="77777777" w:rsidR="004144F6" w:rsidRPr="000D0840" w:rsidRDefault="004144F6" w:rsidP="00BA79DB">
      <w:pPr>
        <w:ind w:left="-284" w:right="-238"/>
        <w:jc w:val="both"/>
        <w:rPr>
          <w:rFonts w:ascii="Arial" w:hAnsi="Arial" w:cs="Arial"/>
          <w:szCs w:val="32"/>
          <w:lang w:val="en-US"/>
        </w:rPr>
      </w:pPr>
      <w:r w:rsidRPr="000D0840">
        <w:rPr>
          <w:rFonts w:ascii="Arial" w:hAnsi="Arial" w:cs="Arial"/>
          <w:szCs w:val="32"/>
          <w:lang w:val="en-US"/>
        </w:rPr>
        <w:t xml:space="preserve">The </w:t>
      </w:r>
      <w:proofErr w:type="spellStart"/>
      <w:r w:rsidRPr="000D0840">
        <w:rPr>
          <w:rFonts w:ascii="Arial" w:hAnsi="Arial" w:cs="Arial"/>
          <w:szCs w:val="32"/>
          <w:lang w:val="en-US"/>
        </w:rPr>
        <w:t>unfavo</w:t>
      </w:r>
      <w:r>
        <w:rPr>
          <w:rFonts w:ascii="Arial" w:hAnsi="Arial" w:cs="Arial"/>
          <w:szCs w:val="32"/>
          <w:lang w:val="en-US"/>
        </w:rPr>
        <w:t>u</w:t>
      </w:r>
      <w:r w:rsidRPr="000D0840">
        <w:rPr>
          <w:rFonts w:ascii="Arial" w:hAnsi="Arial" w:cs="Arial"/>
          <w:szCs w:val="32"/>
          <w:lang w:val="en-US"/>
        </w:rPr>
        <w:t>rable</w:t>
      </w:r>
      <w:proofErr w:type="spellEnd"/>
      <w:r w:rsidRPr="000D0840">
        <w:rPr>
          <w:rFonts w:ascii="Arial" w:hAnsi="Arial" w:cs="Arial"/>
          <w:szCs w:val="32"/>
          <w:lang w:val="en-US"/>
        </w:rPr>
        <w:t xml:space="preserve"> revenue variance is mainly due to:</w:t>
      </w:r>
    </w:p>
    <w:p w14:paraId="1D29001E" w14:textId="77777777" w:rsidR="004144F6" w:rsidRPr="000D0840" w:rsidRDefault="004144F6" w:rsidP="00BA79DB">
      <w:pPr>
        <w:ind w:left="-284" w:right="-238"/>
        <w:jc w:val="both"/>
        <w:rPr>
          <w:rFonts w:ascii="Arial" w:hAnsi="Arial" w:cs="Arial"/>
          <w:szCs w:val="32"/>
          <w:lang w:val="en-US"/>
        </w:rPr>
      </w:pPr>
    </w:p>
    <w:p w14:paraId="48F64B40" w14:textId="77777777" w:rsidR="004144F6" w:rsidRPr="001A2B4D" w:rsidRDefault="004144F6" w:rsidP="00BA79DB">
      <w:pPr>
        <w:pStyle w:val="ListParagraph"/>
        <w:numPr>
          <w:ilvl w:val="0"/>
          <w:numId w:val="62"/>
        </w:numPr>
        <w:ind w:right="-238"/>
        <w:jc w:val="both"/>
        <w:rPr>
          <w:rFonts w:ascii="Arial" w:hAnsi="Arial" w:cs="Arial"/>
          <w:szCs w:val="32"/>
          <w:lang w:val="en-US"/>
        </w:rPr>
      </w:pPr>
      <w:r w:rsidRPr="001A2B4D">
        <w:rPr>
          <w:rFonts w:ascii="Arial" w:hAnsi="Arial" w:cs="Arial"/>
          <w:szCs w:val="32"/>
          <w:lang w:val="en-US"/>
        </w:rPr>
        <w:t xml:space="preserve">Lower fees &amp; charges </w:t>
      </w:r>
      <w:r>
        <w:rPr>
          <w:rFonts w:ascii="Arial" w:hAnsi="Arial" w:cs="Arial"/>
          <w:szCs w:val="32"/>
          <w:lang w:val="en-US"/>
        </w:rPr>
        <w:t>income</w:t>
      </w:r>
      <w:r w:rsidRPr="001A2B4D">
        <w:rPr>
          <w:rFonts w:ascii="Arial" w:hAnsi="Arial" w:cs="Arial"/>
          <w:szCs w:val="32"/>
          <w:lang w:val="en-US"/>
        </w:rPr>
        <w:t xml:space="preserve"> from building services </w:t>
      </w:r>
      <w:r>
        <w:rPr>
          <w:rFonts w:ascii="Arial" w:hAnsi="Arial" w:cs="Arial"/>
          <w:szCs w:val="32"/>
          <w:lang w:val="en-US"/>
        </w:rPr>
        <w:t xml:space="preserve">and Town Planning </w:t>
      </w:r>
      <w:r w:rsidRPr="001A2B4D">
        <w:rPr>
          <w:rFonts w:ascii="Arial" w:hAnsi="Arial" w:cs="Arial"/>
          <w:szCs w:val="32"/>
          <w:lang w:val="en-US"/>
        </w:rPr>
        <w:t>of $</w:t>
      </w:r>
      <w:r>
        <w:rPr>
          <w:rFonts w:ascii="Arial" w:hAnsi="Arial" w:cs="Arial"/>
          <w:szCs w:val="32"/>
          <w:lang w:val="en-US"/>
        </w:rPr>
        <w:t>244</w:t>
      </w:r>
      <w:r w:rsidRPr="001A2B4D">
        <w:rPr>
          <w:rFonts w:ascii="Arial" w:hAnsi="Arial" w:cs="Arial"/>
          <w:szCs w:val="32"/>
          <w:lang w:val="en-US"/>
        </w:rPr>
        <w:t>k.</w:t>
      </w:r>
    </w:p>
    <w:p w14:paraId="2BB1B39D" w14:textId="77777777" w:rsidR="004144F6" w:rsidRPr="001A2B4D" w:rsidRDefault="004144F6" w:rsidP="00BA79DB">
      <w:pPr>
        <w:ind w:left="-284" w:right="-238"/>
        <w:jc w:val="both"/>
        <w:rPr>
          <w:rFonts w:ascii="Arial" w:hAnsi="Arial" w:cs="Arial"/>
          <w:szCs w:val="32"/>
          <w:lang w:val="en-US"/>
        </w:rPr>
      </w:pPr>
    </w:p>
    <w:p w14:paraId="5B444DF3" w14:textId="77777777" w:rsidR="004144F6" w:rsidRPr="001A2B4D" w:rsidRDefault="004144F6" w:rsidP="00BA79DB">
      <w:pPr>
        <w:ind w:left="-284" w:right="-238"/>
        <w:jc w:val="both"/>
        <w:rPr>
          <w:rFonts w:ascii="Arial" w:hAnsi="Arial" w:cs="Arial"/>
          <w:b/>
          <w:bCs/>
          <w:szCs w:val="32"/>
          <w:lang w:val="en-US"/>
        </w:rPr>
      </w:pPr>
      <w:r w:rsidRPr="001A2B4D">
        <w:rPr>
          <w:rFonts w:ascii="Arial" w:hAnsi="Arial" w:cs="Arial"/>
          <w:b/>
          <w:bCs/>
          <w:szCs w:val="32"/>
          <w:lang w:val="en-US"/>
        </w:rPr>
        <w:t>Technical Services</w:t>
      </w:r>
    </w:p>
    <w:p w14:paraId="666F3ACB" w14:textId="77777777" w:rsidR="004144F6" w:rsidRPr="001A2B4D" w:rsidRDefault="004144F6" w:rsidP="00BA79DB">
      <w:pPr>
        <w:ind w:left="-284" w:right="-238"/>
        <w:jc w:val="both"/>
        <w:rPr>
          <w:rFonts w:ascii="Arial" w:hAnsi="Arial" w:cs="Arial"/>
          <w:szCs w:val="32"/>
          <w:lang w:val="en-US"/>
        </w:rPr>
      </w:pPr>
    </w:p>
    <w:p w14:paraId="542F5D94" w14:textId="77777777" w:rsidR="004144F6" w:rsidRPr="001A2B4D" w:rsidRDefault="004144F6" w:rsidP="00BA79DB">
      <w:pPr>
        <w:ind w:left="-284" w:right="-238"/>
        <w:jc w:val="both"/>
        <w:rPr>
          <w:rFonts w:ascii="Arial" w:hAnsi="Arial" w:cs="Arial"/>
          <w:szCs w:val="32"/>
          <w:lang w:val="en-US"/>
        </w:rPr>
      </w:pPr>
      <w:r w:rsidRPr="001A2B4D">
        <w:rPr>
          <w:rFonts w:ascii="Arial" w:hAnsi="Arial" w:cs="Arial"/>
          <w:szCs w:val="32"/>
          <w:lang w:val="en-US"/>
        </w:rPr>
        <w:t xml:space="preserve">Expenditure: </w:t>
      </w:r>
      <w:r w:rsidRPr="001A2B4D">
        <w:rPr>
          <w:rFonts w:ascii="Arial" w:hAnsi="Arial" w:cs="Arial"/>
          <w:szCs w:val="32"/>
          <w:lang w:val="en-US"/>
        </w:rPr>
        <w:tab/>
      </w:r>
      <w:r w:rsidRPr="001A2B4D">
        <w:rPr>
          <w:rFonts w:ascii="Arial" w:hAnsi="Arial" w:cs="Arial"/>
          <w:szCs w:val="32"/>
          <w:lang w:val="en-US"/>
        </w:rPr>
        <w:tab/>
      </w:r>
      <w:proofErr w:type="spellStart"/>
      <w:r w:rsidRPr="001A2B4D">
        <w:rPr>
          <w:rFonts w:ascii="Arial" w:hAnsi="Arial" w:cs="Arial"/>
          <w:szCs w:val="32"/>
          <w:lang w:val="en-US"/>
        </w:rPr>
        <w:t>Favourable</w:t>
      </w:r>
      <w:proofErr w:type="spellEnd"/>
      <w:r w:rsidRPr="001A2B4D">
        <w:rPr>
          <w:rFonts w:ascii="Arial" w:hAnsi="Arial" w:cs="Arial"/>
          <w:szCs w:val="32"/>
          <w:lang w:val="en-US"/>
        </w:rPr>
        <w:t xml:space="preserve"> variance of </w:t>
      </w:r>
      <w:r w:rsidRPr="001A2B4D">
        <w:rPr>
          <w:rFonts w:ascii="Arial" w:hAnsi="Arial" w:cs="Arial"/>
          <w:szCs w:val="32"/>
          <w:lang w:val="en-US"/>
        </w:rPr>
        <w:tab/>
      </w:r>
      <w:r w:rsidRPr="001A2B4D">
        <w:rPr>
          <w:rFonts w:ascii="Arial" w:hAnsi="Arial" w:cs="Arial"/>
          <w:szCs w:val="32"/>
          <w:lang w:val="en-US"/>
        </w:rPr>
        <w:tab/>
        <w:t xml:space="preserve">$ </w:t>
      </w:r>
      <w:r>
        <w:rPr>
          <w:rFonts w:ascii="Arial" w:hAnsi="Arial" w:cs="Arial"/>
          <w:szCs w:val="32"/>
          <w:lang w:val="en-US"/>
        </w:rPr>
        <w:t>60,767</w:t>
      </w:r>
    </w:p>
    <w:p w14:paraId="3825DCD2" w14:textId="77777777" w:rsidR="004144F6" w:rsidRDefault="004144F6" w:rsidP="00BA79DB">
      <w:pPr>
        <w:ind w:left="-284" w:right="-238"/>
        <w:jc w:val="both"/>
        <w:rPr>
          <w:rFonts w:ascii="Arial" w:hAnsi="Arial" w:cs="Arial"/>
          <w:szCs w:val="32"/>
          <w:lang w:val="en-US"/>
        </w:rPr>
      </w:pPr>
      <w:r w:rsidRPr="001A2B4D">
        <w:rPr>
          <w:rFonts w:ascii="Arial" w:hAnsi="Arial" w:cs="Arial"/>
          <w:szCs w:val="32"/>
          <w:lang w:val="en-US"/>
        </w:rPr>
        <w:t xml:space="preserve">Revenue: </w:t>
      </w:r>
      <w:r w:rsidRPr="001A2B4D">
        <w:rPr>
          <w:rFonts w:ascii="Arial" w:hAnsi="Arial" w:cs="Arial"/>
          <w:szCs w:val="32"/>
          <w:lang w:val="en-US"/>
        </w:rPr>
        <w:tab/>
      </w:r>
      <w:r w:rsidRPr="001A2B4D">
        <w:rPr>
          <w:rFonts w:ascii="Arial" w:hAnsi="Arial" w:cs="Arial"/>
          <w:szCs w:val="32"/>
          <w:lang w:val="en-US"/>
        </w:rPr>
        <w:tab/>
      </w:r>
      <w:proofErr w:type="spellStart"/>
      <w:r w:rsidRPr="001A2B4D">
        <w:rPr>
          <w:rFonts w:ascii="Arial" w:hAnsi="Arial" w:cs="Arial"/>
          <w:szCs w:val="32"/>
          <w:lang w:val="en-US"/>
        </w:rPr>
        <w:t>Favourable</w:t>
      </w:r>
      <w:proofErr w:type="spellEnd"/>
      <w:r w:rsidRPr="001A2B4D">
        <w:rPr>
          <w:rFonts w:ascii="Arial" w:hAnsi="Arial" w:cs="Arial"/>
          <w:szCs w:val="32"/>
          <w:lang w:val="en-US"/>
        </w:rPr>
        <w:t xml:space="preserve"> variance of </w:t>
      </w:r>
      <w:r w:rsidRPr="001A2B4D">
        <w:rPr>
          <w:rFonts w:ascii="Arial" w:hAnsi="Arial" w:cs="Arial"/>
          <w:szCs w:val="32"/>
          <w:lang w:val="en-US"/>
        </w:rPr>
        <w:tab/>
      </w:r>
      <w:r w:rsidRPr="001A2B4D">
        <w:rPr>
          <w:rFonts w:ascii="Arial" w:hAnsi="Arial" w:cs="Arial"/>
          <w:szCs w:val="32"/>
          <w:lang w:val="en-US"/>
        </w:rPr>
        <w:tab/>
        <w:t>$</w:t>
      </w:r>
      <w:r>
        <w:rPr>
          <w:rFonts w:ascii="Arial" w:hAnsi="Arial" w:cs="Arial"/>
          <w:szCs w:val="32"/>
          <w:lang w:val="en-US"/>
        </w:rPr>
        <w:t xml:space="preserve"> 315,711</w:t>
      </w:r>
    </w:p>
    <w:p w14:paraId="1F9526E7" w14:textId="77777777" w:rsidR="004144F6" w:rsidRPr="000D0840" w:rsidRDefault="004144F6" w:rsidP="00BA79DB">
      <w:pPr>
        <w:ind w:left="-284" w:right="-238"/>
        <w:jc w:val="both"/>
        <w:rPr>
          <w:rFonts w:ascii="Arial" w:hAnsi="Arial" w:cs="Arial"/>
          <w:szCs w:val="32"/>
          <w:lang w:val="en-US"/>
        </w:rPr>
      </w:pPr>
    </w:p>
    <w:p w14:paraId="380231C0" w14:textId="77777777" w:rsidR="004144F6" w:rsidRPr="000D0840" w:rsidRDefault="004144F6" w:rsidP="00BA79DB">
      <w:pPr>
        <w:ind w:left="-284" w:right="-238"/>
        <w:jc w:val="both"/>
        <w:rPr>
          <w:rFonts w:ascii="Arial" w:hAnsi="Arial" w:cs="Arial"/>
          <w:szCs w:val="32"/>
          <w:lang w:val="en-US"/>
        </w:rPr>
      </w:pPr>
      <w:r w:rsidRPr="000D0840">
        <w:rPr>
          <w:rFonts w:ascii="Arial" w:hAnsi="Arial" w:cs="Arial"/>
          <w:szCs w:val="32"/>
          <w:lang w:val="en-US"/>
        </w:rPr>
        <w:t xml:space="preserve">The </w:t>
      </w:r>
      <w:proofErr w:type="spellStart"/>
      <w:r w:rsidRPr="000D0840">
        <w:rPr>
          <w:rFonts w:ascii="Arial" w:hAnsi="Arial" w:cs="Arial"/>
          <w:szCs w:val="32"/>
          <w:lang w:val="en-US"/>
        </w:rPr>
        <w:t>favourable</w:t>
      </w:r>
      <w:proofErr w:type="spellEnd"/>
      <w:r w:rsidRPr="000D0840">
        <w:rPr>
          <w:rFonts w:ascii="Arial" w:hAnsi="Arial" w:cs="Arial"/>
          <w:szCs w:val="32"/>
          <w:lang w:val="en-US"/>
        </w:rPr>
        <w:t xml:space="preserve"> expenditure variance is mainly due to:</w:t>
      </w:r>
    </w:p>
    <w:p w14:paraId="473B77AE" w14:textId="77777777" w:rsidR="004144F6" w:rsidRPr="000D0840" w:rsidRDefault="004144F6" w:rsidP="00BA79DB">
      <w:pPr>
        <w:ind w:left="-284" w:right="-238"/>
        <w:jc w:val="both"/>
        <w:rPr>
          <w:rFonts w:ascii="Arial" w:hAnsi="Arial" w:cs="Arial"/>
          <w:szCs w:val="32"/>
          <w:lang w:val="en-US"/>
        </w:rPr>
      </w:pPr>
    </w:p>
    <w:p w14:paraId="4F6B1B63" w14:textId="77777777" w:rsidR="004144F6" w:rsidRPr="001A2B4D" w:rsidRDefault="004144F6" w:rsidP="00BA79DB">
      <w:pPr>
        <w:pStyle w:val="ListParagraph"/>
        <w:numPr>
          <w:ilvl w:val="0"/>
          <w:numId w:val="62"/>
        </w:numPr>
        <w:ind w:right="-238"/>
        <w:jc w:val="both"/>
        <w:rPr>
          <w:rFonts w:ascii="Arial" w:hAnsi="Arial" w:cs="Arial"/>
          <w:szCs w:val="32"/>
          <w:lang w:val="en-US"/>
        </w:rPr>
      </w:pPr>
      <w:r>
        <w:rPr>
          <w:rFonts w:ascii="Arial" w:hAnsi="Arial" w:cs="Arial"/>
          <w:szCs w:val="32"/>
          <w:lang w:val="en-US"/>
        </w:rPr>
        <w:t>Roads, waste, p</w:t>
      </w:r>
      <w:r w:rsidRPr="001A2B4D">
        <w:rPr>
          <w:rFonts w:ascii="Arial" w:hAnsi="Arial" w:cs="Arial"/>
          <w:szCs w:val="32"/>
          <w:lang w:val="en-US"/>
        </w:rPr>
        <w:t>arks</w:t>
      </w:r>
      <w:r>
        <w:rPr>
          <w:rFonts w:ascii="Arial" w:hAnsi="Arial" w:cs="Arial"/>
          <w:szCs w:val="32"/>
          <w:lang w:val="en-US"/>
        </w:rPr>
        <w:t xml:space="preserve"> maintenance cost</w:t>
      </w:r>
      <w:r w:rsidRPr="001A2B4D">
        <w:rPr>
          <w:rFonts w:ascii="Arial" w:hAnsi="Arial" w:cs="Arial"/>
          <w:szCs w:val="32"/>
          <w:lang w:val="en-US"/>
        </w:rPr>
        <w:t xml:space="preserve"> of $</w:t>
      </w:r>
      <w:r>
        <w:rPr>
          <w:rFonts w:ascii="Arial" w:hAnsi="Arial" w:cs="Arial"/>
          <w:szCs w:val="32"/>
          <w:lang w:val="en-US"/>
        </w:rPr>
        <w:t>649k</w:t>
      </w:r>
      <w:r w:rsidRPr="001A2B4D">
        <w:rPr>
          <w:rFonts w:ascii="Arial" w:hAnsi="Arial" w:cs="Arial"/>
          <w:szCs w:val="32"/>
          <w:lang w:val="en-US"/>
        </w:rPr>
        <w:t xml:space="preserve"> not expensed yet.</w:t>
      </w:r>
    </w:p>
    <w:p w14:paraId="5B068240" w14:textId="77777777" w:rsidR="004144F6" w:rsidRPr="001A2B4D" w:rsidRDefault="004144F6" w:rsidP="00BA79DB">
      <w:pPr>
        <w:pStyle w:val="ListParagraph"/>
        <w:numPr>
          <w:ilvl w:val="0"/>
          <w:numId w:val="62"/>
        </w:numPr>
        <w:ind w:right="-238"/>
        <w:jc w:val="both"/>
        <w:rPr>
          <w:rFonts w:ascii="Arial" w:hAnsi="Arial" w:cs="Arial"/>
          <w:szCs w:val="32"/>
          <w:lang w:val="en-US"/>
        </w:rPr>
      </w:pPr>
      <w:r w:rsidRPr="001A2B4D">
        <w:rPr>
          <w:rFonts w:ascii="Arial" w:hAnsi="Arial" w:cs="Arial"/>
          <w:szCs w:val="32"/>
          <w:lang w:val="en-US"/>
        </w:rPr>
        <w:t xml:space="preserve">Offset by less </w:t>
      </w:r>
      <w:r>
        <w:rPr>
          <w:rFonts w:ascii="Arial" w:hAnsi="Arial" w:cs="Arial"/>
          <w:szCs w:val="32"/>
          <w:lang w:val="en-US"/>
        </w:rPr>
        <w:t>plant</w:t>
      </w:r>
      <w:r w:rsidRPr="001A2B4D">
        <w:rPr>
          <w:rFonts w:ascii="Arial" w:hAnsi="Arial" w:cs="Arial"/>
          <w:szCs w:val="32"/>
          <w:lang w:val="en-US"/>
        </w:rPr>
        <w:t xml:space="preserve"> on cost recovery of $</w:t>
      </w:r>
      <w:r>
        <w:rPr>
          <w:rFonts w:ascii="Arial" w:hAnsi="Arial" w:cs="Arial"/>
          <w:szCs w:val="32"/>
          <w:lang w:val="en-US"/>
        </w:rPr>
        <w:t>364</w:t>
      </w:r>
      <w:r w:rsidRPr="001A2B4D">
        <w:rPr>
          <w:rFonts w:ascii="Arial" w:hAnsi="Arial" w:cs="Arial"/>
          <w:szCs w:val="32"/>
          <w:lang w:val="en-US"/>
        </w:rPr>
        <w:t>k</w:t>
      </w:r>
      <w:r>
        <w:rPr>
          <w:rFonts w:ascii="Arial" w:hAnsi="Arial" w:cs="Arial"/>
          <w:szCs w:val="32"/>
          <w:lang w:val="en-US"/>
        </w:rPr>
        <w:t xml:space="preserve"> and over expenses of Infrastructure salary of $352k</w:t>
      </w:r>
      <w:r w:rsidRPr="001A2B4D">
        <w:rPr>
          <w:rFonts w:ascii="Arial" w:hAnsi="Arial" w:cs="Arial"/>
          <w:szCs w:val="32"/>
          <w:lang w:val="en-US"/>
        </w:rPr>
        <w:t>,</w:t>
      </w:r>
    </w:p>
    <w:p w14:paraId="23BFB090" w14:textId="77777777" w:rsidR="004144F6" w:rsidRPr="001A2B4D" w:rsidRDefault="004144F6" w:rsidP="00BA79DB">
      <w:pPr>
        <w:pStyle w:val="ListParagraph"/>
        <w:numPr>
          <w:ilvl w:val="0"/>
          <w:numId w:val="62"/>
        </w:numPr>
        <w:ind w:right="-238"/>
        <w:jc w:val="both"/>
        <w:rPr>
          <w:rFonts w:ascii="Arial" w:hAnsi="Arial" w:cs="Arial"/>
          <w:szCs w:val="32"/>
          <w:lang w:val="en-US"/>
        </w:rPr>
      </w:pPr>
      <w:r>
        <w:rPr>
          <w:rFonts w:ascii="Arial" w:hAnsi="Arial" w:cs="Arial"/>
          <w:szCs w:val="32"/>
          <w:lang w:val="en-US"/>
        </w:rPr>
        <w:t>Loss on sale of Plants of $125k not expensed yet</w:t>
      </w:r>
      <w:r w:rsidRPr="001A2B4D">
        <w:rPr>
          <w:rFonts w:ascii="Arial" w:hAnsi="Arial" w:cs="Arial"/>
          <w:szCs w:val="32"/>
          <w:lang w:val="en-US"/>
        </w:rPr>
        <w:t>.</w:t>
      </w:r>
    </w:p>
    <w:p w14:paraId="0BE53997" w14:textId="77777777" w:rsidR="004144F6" w:rsidRDefault="004144F6" w:rsidP="00BA79DB">
      <w:pPr>
        <w:ind w:left="-284" w:right="-238"/>
        <w:jc w:val="both"/>
        <w:rPr>
          <w:rFonts w:ascii="Arial" w:hAnsi="Arial" w:cs="Arial"/>
          <w:szCs w:val="32"/>
          <w:lang w:val="en-US"/>
        </w:rPr>
      </w:pPr>
    </w:p>
    <w:p w14:paraId="0A508E06" w14:textId="77777777" w:rsidR="00BA79DB" w:rsidRDefault="00BA79DB" w:rsidP="00BA79DB">
      <w:pPr>
        <w:ind w:left="-284" w:right="-238"/>
        <w:jc w:val="both"/>
        <w:rPr>
          <w:rFonts w:ascii="Arial" w:hAnsi="Arial" w:cs="Arial"/>
          <w:szCs w:val="32"/>
          <w:lang w:val="en-US"/>
        </w:rPr>
      </w:pPr>
    </w:p>
    <w:p w14:paraId="04B0C0BA" w14:textId="77777777" w:rsidR="00BA79DB" w:rsidRPr="000D0840" w:rsidRDefault="00BA79DB" w:rsidP="00BA79DB">
      <w:pPr>
        <w:ind w:left="-284" w:right="-238"/>
        <w:jc w:val="both"/>
        <w:rPr>
          <w:rFonts w:ascii="Arial" w:hAnsi="Arial" w:cs="Arial"/>
          <w:szCs w:val="32"/>
          <w:lang w:val="en-US"/>
        </w:rPr>
      </w:pPr>
    </w:p>
    <w:p w14:paraId="73DF0EF3" w14:textId="77777777" w:rsidR="004144F6" w:rsidRPr="000D0840" w:rsidRDefault="004144F6" w:rsidP="00BA79DB">
      <w:pPr>
        <w:ind w:left="-284" w:right="-238"/>
        <w:jc w:val="both"/>
        <w:rPr>
          <w:rFonts w:ascii="Arial" w:hAnsi="Arial" w:cs="Arial"/>
          <w:szCs w:val="32"/>
          <w:lang w:val="en-US"/>
        </w:rPr>
      </w:pPr>
      <w:r w:rsidRPr="000D0840">
        <w:rPr>
          <w:rFonts w:ascii="Arial" w:hAnsi="Arial" w:cs="Arial"/>
          <w:szCs w:val="32"/>
          <w:lang w:val="en-US"/>
        </w:rPr>
        <w:t xml:space="preserve">The </w:t>
      </w:r>
      <w:proofErr w:type="spellStart"/>
      <w:r w:rsidRPr="000D0840">
        <w:rPr>
          <w:rFonts w:ascii="Arial" w:hAnsi="Arial" w:cs="Arial"/>
          <w:szCs w:val="32"/>
          <w:lang w:val="en-US"/>
        </w:rPr>
        <w:t>favourable</w:t>
      </w:r>
      <w:proofErr w:type="spellEnd"/>
      <w:r w:rsidRPr="000D0840">
        <w:rPr>
          <w:rFonts w:ascii="Arial" w:hAnsi="Arial" w:cs="Arial"/>
          <w:szCs w:val="32"/>
          <w:lang w:val="en-US"/>
        </w:rPr>
        <w:t xml:space="preserve"> revenue variance is mainly due to:</w:t>
      </w:r>
    </w:p>
    <w:p w14:paraId="4F4D69DA" w14:textId="77777777" w:rsidR="004144F6" w:rsidRPr="000D0840" w:rsidRDefault="004144F6" w:rsidP="00BA79DB">
      <w:pPr>
        <w:ind w:left="-284" w:right="-238"/>
        <w:jc w:val="both"/>
        <w:rPr>
          <w:rFonts w:ascii="Arial" w:hAnsi="Arial" w:cs="Arial"/>
          <w:szCs w:val="32"/>
          <w:lang w:val="en-US"/>
        </w:rPr>
      </w:pPr>
    </w:p>
    <w:p w14:paraId="67E2A77C" w14:textId="77777777" w:rsidR="004144F6" w:rsidRPr="001A2B4D" w:rsidRDefault="004144F6" w:rsidP="00BA79DB">
      <w:pPr>
        <w:pStyle w:val="ListParagraph"/>
        <w:numPr>
          <w:ilvl w:val="0"/>
          <w:numId w:val="63"/>
        </w:numPr>
        <w:ind w:left="-284" w:right="-238" w:firstLine="0"/>
        <w:jc w:val="both"/>
        <w:rPr>
          <w:rFonts w:ascii="Arial" w:hAnsi="Arial" w:cs="Arial"/>
          <w:szCs w:val="32"/>
          <w:lang w:val="en-US"/>
        </w:rPr>
      </w:pPr>
      <w:r w:rsidRPr="001A2B4D">
        <w:rPr>
          <w:rFonts w:ascii="Arial" w:hAnsi="Arial" w:cs="Arial"/>
          <w:szCs w:val="32"/>
          <w:lang w:val="en-US"/>
        </w:rPr>
        <w:t>Inc</w:t>
      </w:r>
      <w:r>
        <w:rPr>
          <w:rFonts w:ascii="Arial" w:hAnsi="Arial" w:cs="Arial"/>
          <w:szCs w:val="32"/>
          <w:lang w:val="en-US"/>
        </w:rPr>
        <w:t>ome from Street roads &amp; depots of $119k</w:t>
      </w:r>
    </w:p>
    <w:p w14:paraId="7D403156" w14:textId="77777777" w:rsidR="004144F6" w:rsidRDefault="004144F6" w:rsidP="00BA79DB">
      <w:pPr>
        <w:pStyle w:val="ListParagraph"/>
        <w:numPr>
          <w:ilvl w:val="0"/>
          <w:numId w:val="64"/>
        </w:numPr>
        <w:ind w:left="-284" w:right="-238" w:firstLine="0"/>
        <w:jc w:val="both"/>
        <w:rPr>
          <w:rFonts w:ascii="Arial" w:hAnsi="Arial" w:cs="Arial"/>
          <w:szCs w:val="32"/>
          <w:lang w:val="en-US"/>
        </w:rPr>
      </w:pPr>
      <w:r>
        <w:rPr>
          <w:rFonts w:ascii="Arial" w:hAnsi="Arial" w:cs="Arial"/>
          <w:szCs w:val="32"/>
          <w:lang w:val="en-US"/>
        </w:rPr>
        <w:t>Income from Waste</w:t>
      </w:r>
      <w:r w:rsidRPr="001A2B4D">
        <w:rPr>
          <w:rFonts w:ascii="Arial" w:hAnsi="Arial" w:cs="Arial"/>
          <w:szCs w:val="32"/>
          <w:lang w:val="en-US"/>
        </w:rPr>
        <w:t xml:space="preserve"> of $</w:t>
      </w:r>
      <w:r>
        <w:rPr>
          <w:rFonts w:ascii="Arial" w:hAnsi="Arial" w:cs="Arial"/>
          <w:szCs w:val="32"/>
          <w:lang w:val="en-US"/>
        </w:rPr>
        <w:t>96</w:t>
      </w:r>
      <w:r w:rsidRPr="001A2B4D">
        <w:rPr>
          <w:rFonts w:ascii="Arial" w:hAnsi="Arial" w:cs="Arial"/>
          <w:szCs w:val="32"/>
          <w:lang w:val="en-US"/>
        </w:rPr>
        <w:t>k.</w:t>
      </w:r>
    </w:p>
    <w:p w14:paraId="22B1A2A9" w14:textId="77777777" w:rsidR="004144F6" w:rsidRPr="001A2B4D" w:rsidRDefault="004144F6" w:rsidP="00BA79DB">
      <w:pPr>
        <w:pStyle w:val="ListParagraph"/>
        <w:numPr>
          <w:ilvl w:val="0"/>
          <w:numId w:val="64"/>
        </w:numPr>
        <w:ind w:left="-284" w:right="-238" w:firstLine="0"/>
        <w:jc w:val="both"/>
        <w:rPr>
          <w:rFonts w:ascii="Arial" w:hAnsi="Arial" w:cs="Arial"/>
          <w:szCs w:val="32"/>
          <w:lang w:val="en-US"/>
        </w:rPr>
      </w:pPr>
      <w:r w:rsidRPr="001A2B4D">
        <w:rPr>
          <w:rFonts w:ascii="Arial" w:hAnsi="Arial" w:cs="Arial"/>
          <w:szCs w:val="32"/>
          <w:lang w:val="en-US"/>
        </w:rPr>
        <w:t xml:space="preserve">Income from </w:t>
      </w:r>
      <w:r>
        <w:rPr>
          <w:rFonts w:ascii="Arial" w:hAnsi="Arial" w:cs="Arial"/>
          <w:szCs w:val="32"/>
          <w:lang w:val="en-US"/>
        </w:rPr>
        <w:t>building</w:t>
      </w:r>
      <w:r w:rsidRPr="001A2B4D">
        <w:rPr>
          <w:rFonts w:ascii="Arial" w:hAnsi="Arial" w:cs="Arial"/>
          <w:szCs w:val="32"/>
          <w:lang w:val="en-US"/>
        </w:rPr>
        <w:t xml:space="preserve"> of $6</w:t>
      </w:r>
      <w:r>
        <w:rPr>
          <w:rFonts w:ascii="Arial" w:hAnsi="Arial" w:cs="Arial"/>
          <w:szCs w:val="32"/>
          <w:lang w:val="en-US"/>
        </w:rPr>
        <w:t>6</w:t>
      </w:r>
      <w:r w:rsidRPr="001A2B4D">
        <w:rPr>
          <w:rFonts w:ascii="Arial" w:hAnsi="Arial" w:cs="Arial"/>
          <w:szCs w:val="32"/>
          <w:lang w:val="en-US"/>
        </w:rPr>
        <w:t>k</w:t>
      </w:r>
    </w:p>
    <w:p w14:paraId="13B9EEF6" w14:textId="77777777" w:rsidR="004144F6" w:rsidRPr="000D0840" w:rsidRDefault="004144F6" w:rsidP="00BA79DB">
      <w:pPr>
        <w:ind w:left="-284" w:right="-238"/>
        <w:jc w:val="both"/>
        <w:rPr>
          <w:rFonts w:ascii="Arial" w:hAnsi="Arial" w:cs="Arial"/>
          <w:szCs w:val="32"/>
          <w:lang w:val="en-US"/>
        </w:rPr>
      </w:pPr>
    </w:p>
    <w:p w14:paraId="5F11045E" w14:textId="77777777" w:rsidR="004144F6" w:rsidRPr="000D0840" w:rsidRDefault="004144F6" w:rsidP="00BA79DB">
      <w:pPr>
        <w:ind w:left="-284" w:right="-238"/>
        <w:jc w:val="both"/>
        <w:rPr>
          <w:rFonts w:ascii="Arial" w:hAnsi="Arial" w:cs="Arial"/>
          <w:b/>
          <w:bCs/>
          <w:szCs w:val="32"/>
          <w:lang w:val="en-US"/>
        </w:rPr>
      </w:pPr>
      <w:r w:rsidRPr="000D0840">
        <w:rPr>
          <w:rFonts w:ascii="Arial" w:hAnsi="Arial" w:cs="Arial"/>
          <w:b/>
          <w:bCs/>
          <w:szCs w:val="32"/>
          <w:lang w:val="en-US"/>
        </w:rPr>
        <w:t>Borrowings</w:t>
      </w:r>
    </w:p>
    <w:p w14:paraId="2AE18269" w14:textId="77777777" w:rsidR="004144F6" w:rsidRPr="000D0840" w:rsidRDefault="004144F6" w:rsidP="00BA79DB">
      <w:pPr>
        <w:ind w:left="-284" w:right="-238"/>
        <w:jc w:val="both"/>
        <w:rPr>
          <w:rFonts w:ascii="Arial" w:hAnsi="Arial" w:cs="Arial"/>
          <w:szCs w:val="32"/>
          <w:lang w:val="en-US"/>
        </w:rPr>
      </w:pPr>
    </w:p>
    <w:p w14:paraId="2854BE14" w14:textId="77777777" w:rsidR="004144F6" w:rsidRPr="00664B9E" w:rsidRDefault="004144F6" w:rsidP="00BA79DB">
      <w:pPr>
        <w:ind w:left="-284" w:right="-238"/>
        <w:jc w:val="both"/>
        <w:rPr>
          <w:rFonts w:ascii="Arial" w:hAnsi="Arial" w:cs="Arial"/>
          <w:szCs w:val="32"/>
        </w:rPr>
      </w:pPr>
      <w:r w:rsidRPr="00664B9E">
        <w:rPr>
          <w:rFonts w:ascii="Arial" w:hAnsi="Arial" w:cs="Arial"/>
          <w:szCs w:val="32"/>
        </w:rPr>
        <w:t>At 30 June 202</w:t>
      </w:r>
      <w:r>
        <w:rPr>
          <w:rFonts w:ascii="Arial" w:hAnsi="Arial" w:cs="Arial"/>
          <w:szCs w:val="32"/>
        </w:rPr>
        <w:t>2</w:t>
      </w:r>
      <w:r w:rsidRPr="00664B9E">
        <w:rPr>
          <w:rFonts w:ascii="Arial" w:hAnsi="Arial" w:cs="Arial"/>
          <w:szCs w:val="32"/>
        </w:rPr>
        <w:t>, we have a balance of borrowings of $</w:t>
      </w:r>
      <w:r>
        <w:rPr>
          <w:rFonts w:ascii="Arial" w:hAnsi="Arial" w:cs="Arial"/>
          <w:szCs w:val="32"/>
        </w:rPr>
        <w:t>2.7</w:t>
      </w:r>
      <w:r w:rsidRPr="00664B9E">
        <w:rPr>
          <w:rFonts w:ascii="Arial" w:hAnsi="Arial" w:cs="Arial"/>
          <w:szCs w:val="32"/>
        </w:rPr>
        <w:t xml:space="preserve"> M as budgeted. There were no additional borrowings for the year in 20</w:t>
      </w:r>
      <w:r>
        <w:rPr>
          <w:rFonts w:ascii="Arial" w:hAnsi="Arial" w:cs="Arial"/>
          <w:szCs w:val="32"/>
        </w:rPr>
        <w:t>21</w:t>
      </w:r>
      <w:r w:rsidRPr="00664B9E">
        <w:rPr>
          <w:rFonts w:ascii="Arial" w:hAnsi="Arial" w:cs="Arial"/>
          <w:szCs w:val="32"/>
        </w:rPr>
        <w:t>/2</w:t>
      </w:r>
      <w:r>
        <w:rPr>
          <w:rFonts w:ascii="Arial" w:hAnsi="Arial" w:cs="Arial"/>
          <w:szCs w:val="32"/>
        </w:rPr>
        <w:t>2</w:t>
      </w:r>
      <w:r w:rsidRPr="00664B9E">
        <w:rPr>
          <w:rFonts w:ascii="Arial" w:hAnsi="Arial" w:cs="Arial"/>
          <w:szCs w:val="32"/>
        </w:rPr>
        <w:t xml:space="preserve"> budget.</w:t>
      </w:r>
    </w:p>
    <w:p w14:paraId="560CC720" w14:textId="77777777" w:rsidR="004144F6" w:rsidRPr="001A2B4D" w:rsidRDefault="004144F6" w:rsidP="00BA79DB">
      <w:pPr>
        <w:ind w:left="-284" w:right="-238"/>
        <w:jc w:val="both"/>
        <w:rPr>
          <w:rFonts w:ascii="Arial" w:hAnsi="Arial" w:cs="Arial"/>
          <w:szCs w:val="32"/>
          <w:lang w:val="en-US"/>
        </w:rPr>
      </w:pPr>
    </w:p>
    <w:p w14:paraId="434009DD" w14:textId="77777777" w:rsidR="004144F6" w:rsidRPr="001A2B4D" w:rsidRDefault="004144F6" w:rsidP="00BA79DB">
      <w:pPr>
        <w:ind w:left="-284" w:right="-238"/>
        <w:jc w:val="both"/>
        <w:rPr>
          <w:rFonts w:ascii="Arial" w:hAnsi="Arial" w:cs="Arial"/>
          <w:b/>
          <w:bCs/>
          <w:szCs w:val="32"/>
        </w:rPr>
      </w:pPr>
      <w:r w:rsidRPr="001A2B4D">
        <w:rPr>
          <w:rFonts w:ascii="Arial" w:hAnsi="Arial" w:cs="Arial"/>
          <w:b/>
          <w:bCs/>
          <w:szCs w:val="32"/>
        </w:rPr>
        <w:t>Net Current Assets Statement</w:t>
      </w:r>
    </w:p>
    <w:p w14:paraId="0AC74B10" w14:textId="77777777" w:rsidR="004144F6" w:rsidRPr="001A2B4D" w:rsidRDefault="004144F6" w:rsidP="00BA79DB">
      <w:pPr>
        <w:ind w:left="-284" w:right="-238"/>
        <w:jc w:val="both"/>
        <w:rPr>
          <w:rFonts w:ascii="Arial" w:hAnsi="Arial" w:cs="Arial"/>
          <w:szCs w:val="32"/>
        </w:rPr>
      </w:pPr>
    </w:p>
    <w:p w14:paraId="1A976E3F" w14:textId="77777777" w:rsidR="004144F6" w:rsidRPr="001A2B4D" w:rsidRDefault="004144F6" w:rsidP="00BA79DB">
      <w:pPr>
        <w:ind w:left="-284" w:right="-238"/>
        <w:jc w:val="both"/>
        <w:rPr>
          <w:rFonts w:ascii="Arial" w:hAnsi="Arial" w:cs="Arial"/>
          <w:szCs w:val="32"/>
        </w:rPr>
      </w:pPr>
      <w:r w:rsidRPr="001A2B4D">
        <w:rPr>
          <w:rFonts w:ascii="Arial" w:hAnsi="Arial" w:cs="Arial"/>
          <w:szCs w:val="32"/>
        </w:rPr>
        <w:t>At 3</w:t>
      </w:r>
      <w:r>
        <w:rPr>
          <w:rFonts w:ascii="Arial" w:hAnsi="Arial" w:cs="Arial"/>
          <w:szCs w:val="32"/>
        </w:rPr>
        <w:t>0 June</w:t>
      </w:r>
      <w:r w:rsidRPr="001A2B4D">
        <w:rPr>
          <w:rFonts w:ascii="Arial" w:hAnsi="Arial" w:cs="Arial"/>
          <w:szCs w:val="32"/>
        </w:rPr>
        <w:t xml:space="preserve"> 2022, net current assets were $</w:t>
      </w:r>
      <w:r>
        <w:rPr>
          <w:rFonts w:ascii="Arial" w:hAnsi="Arial" w:cs="Arial"/>
          <w:szCs w:val="32"/>
        </w:rPr>
        <w:t>6.1</w:t>
      </w:r>
      <w:r w:rsidRPr="001A2B4D">
        <w:rPr>
          <w:rFonts w:ascii="Arial" w:hAnsi="Arial" w:cs="Arial"/>
          <w:szCs w:val="32"/>
        </w:rPr>
        <w:t>m compared to $</w:t>
      </w:r>
      <w:r>
        <w:rPr>
          <w:rFonts w:ascii="Arial" w:hAnsi="Arial" w:cs="Arial"/>
          <w:szCs w:val="32"/>
        </w:rPr>
        <w:t>5.7</w:t>
      </w:r>
      <w:r w:rsidRPr="001A2B4D">
        <w:rPr>
          <w:rFonts w:ascii="Arial" w:hAnsi="Arial" w:cs="Arial"/>
          <w:szCs w:val="32"/>
        </w:rPr>
        <w:t>m as at 3</w:t>
      </w:r>
      <w:r>
        <w:rPr>
          <w:rFonts w:ascii="Arial" w:hAnsi="Arial" w:cs="Arial"/>
          <w:szCs w:val="32"/>
        </w:rPr>
        <w:t>0</w:t>
      </w:r>
      <w:r w:rsidRPr="001A2B4D">
        <w:rPr>
          <w:rFonts w:ascii="Arial" w:hAnsi="Arial" w:cs="Arial"/>
          <w:szCs w:val="32"/>
        </w:rPr>
        <w:t xml:space="preserve"> </w:t>
      </w:r>
      <w:r>
        <w:rPr>
          <w:rFonts w:ascii="Arial" w:hAnsi="Arial" w:cs="Arial"/>
          <w:szCs w:val="32"/>
        </w:rPr>
        <w:t>June</w:t>
      </w:r>
      <w:r w:rsidRPr="001A2B4D">
        <w:rPr>
          <w:rFonts w:ascii="Arial" w:hAnsi="Arial" w:cs="Arial"/>
          <w:szCs w:val="32"/>
        </w:rPr>
        <w:t xml:space="preserve"> 2021.Current assets increased by $</w:t>
      </w:r>
      <w:r>
        <w:rPr>
          <w:rFonts w:ascii="Arial" w:hAnsi="Arial" w:cs="Arial"/>
          <w:szCs w:val="32"/>
        </w:rPr>
        <w:t>325k</w:t>
      </w:r>
      <w:r w:rsidRPr="001A2B4D">
        <w:rPr>
          <w:rFonts w:ascii="Arial" w:hAnsi="Arial" w:cs="Arial"/>
          <w:szCs w:val="32"/>
        </w:rPr>
        <w:t xml:space="preserve"> compared to 3</w:t>
      </w:r>
      <w:r>
        <w:rPr>
          <w:rFonts w:ascii="Arial" w:hAnsi="Arial" w:cs="Arial"/>
          <w:szCs w:val="32"/>
        </w:rPr>
        <w:t>0 June</w:t>
      </w:r>
      <w:r w:rsidRPr="001A2B4D">
        <w:rPr>
          <w:rFonts w:ascii="Arial" w:hAnsi="Arial" w:cs="Arial"/>
          <w:szCs w:val="32"/>
        </w:rPr>
        <w:t xml:space="preserve"> 2021 offset by </w:t>
      </w:r>
      <w:r>
        <w:rPr>
          <w:rFonts w:ascii="Arial" w:hAnsi="Arial" w:cs="Arial"/>
          <w:szCs w:val="32"/>
        </w:rPr>
        <w:t>de</w:t>
      </w:r>
      <w:r w:rsidRPr="001A2B4D">
        <w:rPr>
          <w:rFonts w:ascii="Arial" w:hAnsi="Arial" w:cs="Arial"/>
          <w:szCs w:val="32"/>
        </w:rPr>
        <w:t>creased current liabilities of $</w:t>
      </w:r>
      <w:r>
        <w:rPr>
          <w:rFonts w:ascii="Arial" w:hAnsi="Arial" w:cs="Arial"/>
          <w:szCs w:val="32"/>
        </w:rPr>
        <w:t>519k</w:t>
      </w:r>
      <w:r w:rsidRPr="001A2B4D">
        <w:rPr>
          <w:rFonts w:ascii="Arial" w:hAnsi="Arial" w:cs="Arial"/>
          <w:szCs w:val="32"/>
        </w:rPr>
        <w:t>.</w:t>
      </w:r>
    </w:p>
    <w:p w14:paraId="3E6D1AAA" w14:textId="77777777" w:rsidR="004144F6" w:rsidRPr="001A2B4D" w:rsidRDefault="004144F6" w:rsidP="00BA79DB">
      <w:pPr>
        <w:ind w:left="-284" w:right="-238"/>
        <w:jc w:val="both"/>
        <w:rPr>
          <w:rFonts w:ascii="Arial" w:hAnsi="Arial" w:cs="Arial"/>
          <w:szCs w:val="32"/>
        </w:rPr>
      </w:pPr>
    </w:p>
    <w:p w14:paraId="7AA4B2F0" w14:textId="77777777" w:rsidR="004144F6" w:rsidRPr="00FB5D40" w:rsidRDefault="004144F6" w:rsidP="00BA79DB">
      <w:pPr>
        <w:ind w:left="-284" w:right="-238"/>
        <w:jc w:val="both"/>
        <w:rPr>
          <w:rFonts w:ascii="Arial" w:hAnsi="Arial" w:cs="Arial"/>
          <w:szCs w:val="32"/>
        </w:rPr>
      </w:pPr>
      <w:r w:rsidRPr="001A2B4D">
        <w:rPr>
          <w:rFonts w:ascii="Arial" w:hAnsi="Arial" w:cs="Arial"/>
          <w:szCs w:val="32"/>
        </w:rPr>
        <w:t>Outstanding rates debtors are $</w:t>
      </w:r>
      <w:r>
        <w:rPr>
          <w:rFonts w:ascii="Arial" w:hAnsi="Arial" w:cs="Arial"/>
          <w:szCs w:val="32"/>
        </w:rPr>
        <w:t>176k</w:t>
      </w:r>
      <w:r w:rsidRPr="001A2B4D">
        <w:rPr>
          <w:rFonts w:ascii="Arial" w:hAnsi="Arial" w:cs="Arial"/>
          <w:szCs w:val="32"/>
        </w:rPr>
        <w:t xml:space="preserve"> as at 3</w:t>
      </w:r>
      <w:r>
        <w:rPr>
          <w:rFonts w:ascii="Arial" w:hAnsi="Arial" w:cs="Arial"/>
          <w:szCs w:val="32"/>
        </w:rPr>
        <w:t>0 June</w:t>
      </w:r>
      <w:r w:rsidRPr="001A2B4D">
        <w:rPr>
          <w:rFonts w:ascii="Arial" w:hAnsi="Arial" w:cs="Arial"/>
          <w:szCs w:val="32"/>
        </w:rPr>
        <w:t xml:space="preserve"> 2022 compared to $</w:t>
      </w:r>
      <w:r>
        <w:rPr>
          <w:rFonts w:ascii="Arial" w:hAnsi="Arial" w:cs="Arial"/>
          <w:szCs w:val="32"/>
        </w:rPr>
        <w:t>606k</w:t>
      </w:r>
      <w:r w:rsidRPr="001A2B4D">
        <w:rPr>
          <w:rFonts w:ascii="Arial" w:hAnsi="Arial" w:cs="Arial"/>
          <w:szCs w:val="32"/>
        </w:rPr>
        <w:t xml:space="preserve"> as at 3</w:t>
      </w:r>
      <w:r>
        <w:rPr>
          <w:rFonts w:ascii="Arial" w:hAnsi="Arial" w:cs="Arial"/>
          <w:szCs w:val="32"/>
        </w:rPr>
        <w:t>0 June</w:t>
      </w:r>
      <w:r w:rsidRPr="001A2B4D">
        <w:rPr>
          <w:rFonts w:ascii="Arial" w:hAnsi="Arial" w:cs="Arial"/>
          <w:szCs w:val="32"/>
        </w:rPr>
        <w:t xml:space="preserve"> 2021. Breakdown as follows:</w:t>
      </w:r>
    </w:p>
    <w:p w14:paraId="1B719075" w14:textId="77777777" w:rsidR="004144F6" w:rsidRDefault="004144F6" w:rsidP="004144F6">
      <w:pPr>
        <w:ind w:left="-284" w:right="-330"/>
        <w:jc w:val="both"/>
        <w:rPr>
          <w:rFonts w:ascii="Arial" w:hAnsi="Arial" w:cs="Arial"/>
          <w:szCs w:val="32"/>
          <w:lang w:val="en-US"/>
        </w:rPr>
      </w:pPr>
    </w:p>
    <w:tbl>
      <w:tblPr>
        <w:tblStyle w:val="TableGrid"/>
        <w:tblW w:w="9635" w:type="dxa"/>
        <w:tblInd w:w="-284" w:type="dxa"/>
        <w:tblLook w:val="04A0" w:firstRow="1" w:lastRow="0" w:firstColumn="1" w:lastColumn="0" w:noHBand="0" w:noVBand="1"/>
      </w:tblPr>
      <w:tblGrid>
        <w:gridCol w:w="2406"/>
        <w:gridCol w:w="2693"/>
        <w:gridCol w:w="2268"/>
        <w:gridCol w:w="2268"/>
      </w:tblGrid>
      <w:tr w:rsidR="004144F6" w14:paraId="117E72EF" w14:textId="77777777" w:rsidTr="00BA79DB">
        <w:tc>
          <w:tcPr>
            <w:tcW w:w="2406" w:type="dxa"/>
          </w:tcPr>
          <w:p w14:paraId="6EBFA84D" w14:textId="77777777" w:rsidR="004144F6" w:rsidRDefault="004144F6" w:rsidP="003F5DEC">
            <w:pPr>
              <w:ind w:right="-330"/>
              <w:jc w:val="center"/>
              <w:rPr>
                <w:rFonts w:ascii="Arial" w:hAnsi="Arial" w:cs="Arial"/>
                <w:szCs w:val="32"/>
                <w:lang w:val="en-US"/>
              </w:rPr>
            </w:pPr>
          </w:p>
        </w:tc>
        <w:tc>
          <w:tcPr>
            <w:tcW w:w="2693" w:type="dxa"/>
          </w:tcPr>
          <w:p w14:paraId="49A87CF8" w14:textId="77777777" w:rsidR="004144F6" w:rsidRPr="00326D93" w:rsidRDefault="004144F6" w:rsidP="003F5DEC">
            <w:pPr>
              <w:ind w:right="-330"/>
              <w:jc w:val="center"/>
              <w:rPr>
                <w:rFonts w:ascii="Arial" w:hAnsi="Arial" w:cs="Arial"/>
                <w:b/>
                <w:bCs/>
                <w:szCs w:val="32"/>
              </w:rPr>
            </w:pPr>
            <w:r w:rsidRPr="00326D93">
              <w:rPr>
                <w:rFonts w:ascii="Arial" w:hAnsi="Arial" w:cs="Arial"/>
                <w:b/>
                <w:bCs/>
                <w:szCs w:val="32"/>
              </w:rPr>
              <w:t>3</w:t>
            </w:r>
            <w:r>
              <w:rPr>
                <w:rFonts w:ascii="Arial" w:hAnsi="Arial" w:cs="Arial"/>
                <w:b/>
                <w:bCs/>
                <w:szCs w:val="32"/>
              </w:rPr>
              <w:t>0 June</w:t>
            </w:r>
            <w:r w:rsidRPr="00326D93">
              <w:rPr>
                <w:rFonts w:ascii="Arial" w:hAnsi="Arial" w:cs="Arial"/>
                <w:b/>
                <w:bCs/>
                <w:szCs w:val="32"/>
              </w:rPr>
              <w:t xml:space="preserve"> 2022</w:t>
            </w:r>
          </w:p>
          <w:p w14:paraId="5FCF1E9E" w14:textId="77777777" w:rsidR="004144F6" w:rsidRPr="00326D93" w:rsidRDefault="004144F6" w:rsidP="003F5DEC">
            <w:pPr>
              <w:ind w:right="-330"/>
              <w:jc w:val="center"/>
              <w:rPr>
                <w:rFonts w:ascii="Arial" w:hAnsi="Arial" w:cs="Arial"/>
                <w:b/>
                <w:bCs/>
                <w:szCs w:val="32"/>
                <w:lang w:val="en-US"/>
              </w:rPr>
            </w:pPr>
            <w:r w:rsidRPr="00326D93">
              <w:rPr>
                <w:rFonts w:ascii="Arial" w:hAnsi="Arial" w:cs="Arial"/>
                <w:b/>
                <w:bCs/>
                <w:szCs w:val="32"/>
              </w:rPr>
              <w:t>($000)</w:t>
            </w:r>
          </w:p>
        </w:tc>
        <w:tc>
          <w:tcPr>
            <w:tcW w:w="2268" w:type="dxa"/>
          </w:tcPr>
          <w:p w14:paraId="27D67C26" w14:textId="77777777" w:rsidR="004144F6" w:rsidRPr="00326D93" w:rsidRDefault="004144F6" w:rsidP="003F5DEC">
            <w:pPr>
              <w:ind w:right="-330"/>
              <w:jc w:val="center"/>
              <w:rPr>
                <w:rFonts w:ascii="Arial" w:hAnsi="Arial" w:cs="Arial"/>
                <w:b/>
                <w:bCs/>
                <w:szCs w:val="32"/>
              </w:rPr>
            </w:pPr>
            <w:r w:rsidRPr="00326D93">
              <w:rPr>
                <w:rFonts w:ascii="Arial" w:hAnsi="Arial" w:cs="Arial"/>
                <w:b/>
                <w:bCs/>
                <w:szCs w:val="32"/>
              </w:rPr>
              <w:t>3</w:t>
            </w:r>
            <w:r>
              <w:rPr>
                <w:rFonts w:ascii="Arial" w:hAnsi="Arial" w:cs="Arial"/>
                <w:b/>
                <w:bCs/>
                <w:szCs w:val="32"/>
              </w:rPr>
              <w:t>0 June</w:t>
            </w:r>
            <w:r w:rsidRPr="00326D93">
              <w:rPr>
                <w:rFonts w:ascii="Arial" w:hAnsi="Arial" w:cs="Arial"/>
                <w:b/>
                <w:bCs/>
                <w:szCs w:val="32"/>
              </w:rPr>
              <w:t xml:space="preserve"> 2021 </w:t>
            </w:r>
          </w:p>
          <w:p w14:paraId="6A659518" w14:textId="77777777" w:rsidR="004144F6" w:rsidRPr="00326D93" w:rsidRDefault="004144F6" w:rsidP="003F5DEC">
            <w:pPr>
              <w:ind w:right="-330"/>
              <w:jc w:val="center"/>
              <w:rPr>
                <w:rFonts w:ascii="Arial" w:hAnsi="Arial" w:cs="Arial"/>
                <w:b/>
                <w:bCs/>
                <w:szCs w:val="32"/>
                <w:lang w:val="en-US"/>
              </w:rPr>
            </w:pPr>
            <w:r w:rsidRPr="00326D93">
              <w:rPr>
                <w:rFonts w:ascii="Arial" w:hAnsi="Arial" w:cs="Arial"/>
                <w:b/>
                <w:bCs/>
                <w:szCs w:val="32"/>
              </w:rPr>
              <w:t>($000)</w:t>
            </w:r>
          </w:p>
        </w:tc>
        <w:tc>
          <w:tcPr>
            <w:tcW w:w="2268" w:type="dxa"/>
          </w:tcPr>
          <w:p w14:paraId="5615AB02" w14:textId="77777777" w:rsidR="004144F6" w:rsidRPr="00326D93" w:rsidRDefault="004144F6" w:rsidP="003F5DEC">
            <w:pPr>
              <w:ind w:right="-330"/>
              <w:jc w:val="center"/>
              <w:rPr>
                <w:rFonts w:ascii="Arial" w:hAnsi="Arial" w:cs="Arial"/>
                <w:b/>
                <w:bCs/>
                <w:szCs w:val="32"/>
              </w:rPr>
            </w:pPr>
            <w:r w:rsidRPr="00326D93">
              <w:rPr>
                <w:rFonts w:ascii="Arial" w:hAnsi="Arial" w:cs="Arial"/>
                <w:b/>
                <w:bCs/>
                <w:szCs w:val="32"/>
              </w:rPr>
              <w:t xml:space="preserve">Variance </w:t>
            </w:r>
          </w:p>
          <w:p w14:paraId="184E5E25" w14:textId="77777777" w:rsidR="004144F6" w:rsidRPr="00326D93" w:rsidRDefault="004144F6" w:rsidP="003F5DEC">
            <w:pPr>
              <w:ind w:right="-330"/>
              <w:jc w:val="center"/>
              <w:rPr>
                <w:rFonts w:ascii="Arial" w:hAnsi="Arial" w:cs="Arial"/>
                <w:b/>
                <w:bCs/>
                <w:szCs w:val="32"/>
                <w:lang w:val="en-US"/>
              </w:rPr>
            </w:pPr>
            <w:r w:rsidRPr="00326D93">
              <w:rPr>
                <w:rFonts w:ascii="Arial" w:hAnsi="Arial" w:cs="Arial"/>
                <w:b/>
                <w:bCs/>
                <w:szCs w:val="32"/>
              </w:rPr>
              <w:t>($000)</w:t>
            </w:r>
          </w:p>
        </w:tc>
      </w:tr>
      <w:tr w:rsidR="004144F6" w:rsidRPr="001A2B4D" w14:paraId="06E8D612" w14:textId="77777777" w:rsidTr="00BA79DB">
        <w:tc>
          <w:tcPr>
            <w:tcW w:w="2406" w:type="dxa"/>
          </w:tcPr>
          <w:p w14:paraId="3B0BE4DC" w14:textId="77777777" w:rsidR="004144F6" w:rsidRPr="001A2B4D" w:rsidRDefault="004144F6" w:rsidP="003F5DEC">
            <w:pPr>
              <w:ind w:right="-330"/>
              <w:rPr>
                <w:rFonts w:ascii="Arial" w:hAnsi="Arial" w:cs="Arial"/>
                <w:b/>
                <w:bCs/>
                <w:szCs w:val="32"/>
                <w:lang w:val="en-US"/>
              </w:rPr>
            </w:pPr>
            <w:r w:rsidRPr="001A2B4D">
              <w:rPr>
                <w:rFonts w:ascii="Arial" w:hAnsi="Arial" w:cs="Arial"/>
                <w:b/>
                <w:bCs/>
                <w:szCs w:val="32"/>
                <w:lang w:val="en-US"/>
              </w:rPr>
              <w:t>Rates</w:t>
            </w:r>
          </w:p>
        </w:tc>
        <w:tc>
          <w:tcPr>
            <w:tcW w:w="2693" w:type="dxa"/>
          </w:tcPr>
          <w:p w14:paraId="5257A1F0" w14:textId="77777777" w:rsidR="004144F6" w:rsidRPr="001A2B4D" w:rsidRDefault="004144F6" w:rsidP="003F5DEC">
            <w:pPr>
              <w:ind w:right="-330"/>
              <w:jc w:val="center"/>
              <w:rPr>
                <w:rFonts w:ascii="Arial" w:hAnsi="Arial" w:cs="Arial"/>
                <w:szCs w:val="32"/>
                <w:lang w:val="en-US"/>
              </w:rPr>
            </w:pPr>
            <w:r w:rsidRPr="001A2B4D">
              <w:rPr>
                <w:rFonts w:ascii="Arial" w:hAnsi="Arial" w:cs="Arial"/>
                <w:szCs w:val="32"/>
                <w:lang w:val="en-US"/>
              </w:rPr>
              <w:t>$</w:t>
            </w:r>
            <w:r>
              <w:rPr>
                <w:rFonts w:ascii="Arial" w:hAnsi="Arial" w:cs="Arial"/>
                <w:szCs w:val="32"/>
                <w:lang w:val="en-US"/>
              </w:rPr>
              <w:t>95</w:t>
            </w:r>
          </w:p>
        </w:tc>
        <w:tc>
          <w:tcPr>
            <w:tcW w:w="2268" w:type="dxa"/>
          </w:tcPr>
          <w:p w14:paraId="06EC621C" w14:textId="77777777" w:rsidR="004144F6" w:rsidRPr="001A2B4D" w:rsidRDefault="004144F6" w:rsidP="003F5DEC">
            <w:pPr>
              <w:ind w:right="-330"/>
              <w:jc w:val="center"/>
              <w:rPr>
                <w:rFonts w:ascii="Arial" w:hAnsi="Arial" w:cs="Arial"/>
                <w:szCs w:val="32"/>
                <w:lang w:val="en-US"/>
              </w:rPr>
            </w:pPr>
            <w:r w:rsidRPr="001A2B4D">
              <w:rPr>
                <w:rFonts w:ascii="Arial" w:hAnsi="Arial" w:cs="Arial"/>
                <w:szCs w:val="32"/>
                <w:lang w:val="en-US"/>
              </w:rPr>
              <w:t>$</w:t>
            </w:r>
            <w:r>
              <w:rPr>
                <w:rFonts w:ascii="Arial" w:hAnsi="Arial" w:cs="Arial"/>
                <w:szCs w:val="32"/>
                <w:lang w:val="en-US"/>
              </w:rPr>
              <w:t>492</w:t>
            </w:r>
          </w:p>
        </w:tc>
        <w:tc>
          <w:tcPr>
            <w:tcW w:w="2268" w:type="dxa"/>
          </w:tcPr>
          <w:p w14:paraId="357C918E" w14:textId="77777777" w:rsidR="004144F6" w:rsidRPr="001A2B4D" w:rsidRDefault="004144F6" w:rsidP="003F5DEC">
            <w:pPr>
              <w:ind w:right="-330"/>
              <w:jc w:val="center"/>
              <w:rPr>
                <w:rFonts w:ascii="Arial" w:hAnsi="Arial" w:cs="Arial"/>
                <w:szCs w:val="32"/>
                <w:lang w:val="en-US"/>
              </w:rPr>
            </w:pPr>
            <w:r w:rsidRPr="001A2B4D">
              <w:rPr>
                <w:rFonts w:ascii="Arial" w:hAnsi="Arial" w:cs="Arial"/>
                <w:szCs w:val="32"/>
                <w:lang w:val="en-US"/>
              </w:rPr>
              <w:t>($</w:t>
            </w:r>
            <w:r>
              <w:rPr>
                <w:rFonts w:ascii="Arial" w:hAnsi="Arial" w:cs="Arial"/>
                <w:szCs w:val="32"/>
                <w:lang w:val="en-US"/>
              </w:rPr>
              <w:t>397</w:t>
            </w:r>
            <w:r w:rsidRPr="001A2B4D">
              <w:rPr>
                <w:rFonts w:ascii="Arial" w:hAnsi="Arial" w:cs="Arial"/>
                <w:szCs w:val="32"/>
                <w:lang w:val="en-US"/>
              </w:rPr>
              <w:t>)</w:t>
            </w:r>
          </w:p>
        </w:tc>
      </w:tr>
      <w:tr w:rsidR="004144F6" w:rsidRPr="001A2B4D" w14:paraId="0E4FC460" w14:textId="77777777" w:rsidTr="00BA79DB">
        <w:tc>
          <w:tcPr>
            <w:tcW w:w="2406" w:type="dxa"/>
          </w:tcPr>
          <w:p w14:paraId="2D693014" w14:textId="77777777" w:rsidR="004144F6" w:rsidRPr="001A2B4D" w:rsidRDefault="004144F6" w:rsidP="003F5DEC">
            <w:pPr>
              <w:ind w:right="-330"/>
              <w:rPr>
                <w:rFonts w:ascii="Arial" w:hAnsi="Arial" w:cs="Arial"/>
                <w:b/>
                <w:bCs/>
                <w:szCs w:val="32"/>
                <w:lang w:val="en-US"/>
              </w:rPr>
            </w:pPr>
            <w:r w:rsidRPr="001A2B4D">
              <w:rPr>
                <w:rFonts w:ascii="Arial" w:hAnsi="Arial" w:cs="Arial"/>
                <w:b/>
                <w:bCs/>
                <w:szCs w:val="32"/>
                <w:lang w:val="en-US"/>
              </w:rPr>
              <w:t>Rubbish &amp; Pool</w:t>
            </w:r>
          </w:p>
        </w:tc>
        <w:tc>
          <w:tcPr>
            <w:tcW w:w="2693" w:type="dxa"/>
          </w:tcPr>
          <w:p w14:paraId="37664A4E" w14:textId="77777777" w:rsidR="004144F6" w:rsidRPr="001A2B4D" w:rsidRDefault="004144F6" w:rsidP="003F5DEC">
            <w:pPr>
              <w:ind w:right="-330"/>
              <w:jc w:val="center"/>
              <w:rPr>
                <w:rFonts w:ascii="Arial" w:hAnsi="Arial" w:cs="Arial"/>
                <w:szCs w:val="32"/>
                <w:lang w:val="en-US"/>
              </w:rPr>
            </w:pPr>
            <w:r w:rsidRPr="001A2B4D">
              <w:rPr>
                <w:rFonts w:ascii="Arial" w:hAnsi="Arial" w:cs="Arial"/>
                <w:szCs w:val="32"/>
                <w:lang w:val="en-US"/>
              </w:rPr>
              <w:t>$</w:t>
            </w:r>
            <w:r>
              <w:rPr>
                <w:rFonts w:ascii="Arial" w:hAnsi="Arial" w:cs="Arial"/>
                <w:szCs w:val="32"/>
                <w:lang w:val="en-US"/>
              </w:rPr>
              <w:t>33</w:t>
            </w:r>
          </w:p>
        </w:tc>
        <w:tc>
          <w:tcPr>
            <w:tcW w:w="2268" w:type="dxa"/>
          </w:tcPr>
          <w:p w14:paraId="6A3D6069" w14:textId="77777777" w:rsidR="004144F6" w:rsidRPr="001A2B4D" w:rsidRDefault="004144F6" w:rsidP="003F5DEC">
            <w:pPr>
              <w:ind w:right="-330"/>
              <w:jc w:val="center"/>
              <w:rPr>
                <w:rFonts w:ascii="Arial" w:hAnsi="Arial" w:cs="Arial"/>
                <w:szCs w:val="32"/>
                <w:lang w:val="en-US"/>
              </w:rPr>
            </w:pPr>
            <w:r w:rsidRPr="001A2B4D">
              <w:rPr>
                <w:rFonts w:ascii="Arial" w:hAnsi="Arial" w:cs="Arial"/>
                <w:szCs w:val="32"/>
                <w:lang w:val="en-US"/>
              </w:rPr>
              <w:t>$</w:t>
            </w:r>
            <w:r>
              <w:rPr>
                <w:rFonts w:ascii="Arial" w:hAnsi="Arial" w:cs="Arial"/>
                <w:szCs w:val="32"/>
                <w:lang w:val="en-US"/>
              </w:rPr>
              <w:t>41</w:t>
            </w:r>
          </w:p>
        </w:tc>
        <w:tc>
          <w:tcPr>
            <w:tcW w:w="2268" w:type="dxa"/>
          </w:tcPr>
          <w:p w14:paraId="4FA88053" w14:textId="77777777" w:rsidR="004144F6" w:rsidRPr="001A2B4D" w:rsidRDefault="004144F6" w:rsidP="003F5DEC">
            <w:pPr>
              <w:ind w:right="-330"/>
              <w:jc w:val="center"/>
              <w:rPr>
                <w:rFonts w:ascii="Arial" w:hAnsi="Arial" w:cs="Arial"/>
                <w:szCs w:val="32"/>
                <w:lang w:val="en-US"/>
              </w:rPr>
            </w:pPr>
            <w:r w:rsidRPr="001A2B4D">
              <w:rPr>
                <w:rFonts w:ascii="Arial" w:hAnsi="Arial" w:cs="Arial"/>
                <w:szCs w:val="32"/>
                <w:lang w:val="en-US"/>
              </w:rPr>
              <w:t>($</w:t>
            </w:r>
            <w:r>
              <w:rPr>
                <w:rFonts w:ascii="Arial" w:hAnsi="Arial" w:cs="Arial"/>
                <w:szCs w:val="32"/>
                <w:lang w:val="en-US"/>
              </w:rPr>
              <w:t>8</w:t>
            </w:r>
            <w:r w:rsidRPr="001A2B4D">
              <w:rPr>
                <w:rFonts w:ascii="Arial" w:hAnsi="Arial" w:cs="Arial"/>
                <w:szCs w:val="32"/>
                <w:lang w:val="en-US"/>
              </w:rPr>
              <w:t>)</w:t>
            </w:r>
          </w:p>
        </w:tc>
      </w:tr>
      <w:tr w:rsidR="004144F6" w:rsidRPr="001A2B4D" w14:paraId="483EE32B" w14:textId="77777777" w:rsidTr="00BA79DB">
        <w:tc>
          <w:tcPr>
            <w:tcW w:w="2406" w:type="dxa"/>
          </w:tcPr>
          <w:p w14:paraId="252D50A6" w14:textId="77777777" w:rsidR="004144F6" w:rsidRPr="001A2B4D" w:rsidRDefault="004144F6" w:rsidP="003F5DEC">
            <w:pPr>
              <w:ind w:right="-330"/>
              <w:rPr>
                <w:rFonts w:ascii="Arial" w:hAnsi="Arial" w:cs="Arial"/>
                <w:b/>
                <w:bCs/>
                <w:szCs w:val="32"/>
                <w:lang w:val="en-US"/>
              </w:rPr>
            </w:pPr>
            <w:r w:rsidRPr="001A2B4D">
              <w:rPr>
                <w:rFonts w:ascii="Arial" w:hAnsi="Arial" w:cs="Arial"/>
                <w:b/>
                <w:bCs/>
                <w:szCs w:val="32"/>
                <w:lang w:val="en-US"/>
              </w:rPr>
              <w:t>Pensioner Rebates</w:t>
            </w:r>
          </w:p>
        </w:tc>
        <w:tc>
          <w:tcPr>
            <w:tcW w:w="2693" w:type="dxa"/>
          </w:tcPr>
          <w:p w14:paraId="567BA581" w14:textId="77777777" w:rsidR="004144F6" w:rsidRPr="001A2B4D" w:rsidRDefault="004144F6" w:rsidP="003F5DEC">
            <w:pPr>
              <w:ind w:right="-330"/>
              <w:jc w:val="center"/>
              <w:rPr>
                <w:rFonts w:ascii="Arial" w:hAnsi="Arial" w:cs="Arial"/>
                <w:szCs w:val="32"/>
                <w:lang w:val="en-US"/>
              </w:rPr>
            </w:pPr>
            <w:r w:rsidRPr="001A2B4D">
              <w:rPr>
                <w:rFonts w:ascii="Arial" w:hAnsi="Arial" w:cs="Arial"/>
                <w:szCs w:val="32"/>
                <w:lang w:val="en-US"/>
              </w:rPr>
              <w:t>$</w:t>
            </w:r>
            <w:r>
              <w:rPr>
                <w:rFonts w:ascii="Arial" w:hAnsi="Arial" w:cs="Arial"/>
                <w:szCs w:val="32"/>
                <w:lang w:val="en-US"/>
              </w:rPr>
              <w:t>14</w:t>
            </w:r>
          </w:p>
        </w:tc>
        <w:tc>
          <w:tcPr>
            <w:tcW w:w="2268" w:type="dxa"/>
          </w:tcPr>
          <w:p w14:paraId="60891E5A" w14:textId="77777777" w:rsidR="004144F6" w:rsidRPr="001A2B4D" w:rsidRDefault="004144F6" w:rsidP="003F5DEC">
            <w:pPr>
              <w:ind w:right="-330"/>
              <w:jc w:val="center"/>
              <w:rPr>
                <w:rFonts w:ascii="Arial" w:hAnsi="Arial" w:cs="Arial"/>
                <w:szCs w:val="32"/>
                <w:lang w:val="en-US"/>
              </w:rPr>
            </w:pPr>
            <w:r w:rsidRPr="001A2B4D">
              <w:rPr>
                <w:rFonts w:ascii="Arial" w:hAnsi="Arial" w:cs="Arial"/>
                <w:szCs w:val="32"/>
                <w:lang w:val="en-US"/>
              </w:rPr>
              <w:t>$</w:t>
            </w:r>
            <w:r>
              <w:rPr>
                <w:rFonts w:ascii="Arial" w:hAnsi="Arial" w:cs="Arial"/>
                <w:szCs w:val="32"/>
                <w:lang w:val="en-US"/>
              </w:rPr>
              <w:t>31</w:t>
            </w:r>
          </w:p>
        </w:tc>
        <w:tc>
          <w:tcPr>
            <w:tcW w:w="2268" w:type="dxa"/>
          </w:tcPr>
          <w:p w14:paraId="075E5065" w14:textId="77777777" w:rsidR="004144F6" w:rsidRPr="001A2B4D" w:rsidRDefault="004144F6" w:rsidP="003F5DEC">
            <w:pPr>
              <w:ind w:right="-330"/>
              <w:jc w:val="center"/>
              <w:rPr>
                <w:rFonts w:ascii="Arial" w:hAnsi="Arial" w:cs="Arial"/>
                <w:szCs w:val="32"/>
                <w:lang w:val="en-US"/>
              </w:rPr>
            </w:pPr>
            <w:r w:rsidRPr="001A2B4D">
              <w:rPr>
                <w:rFonts w:ascii="Arial" w:hAnsi="Arial" w:cs="Arial"/>
                <w:szCs w:val="32"/>
                <w:lang w:val="en-US"/>
              </w:rPr>
              <w:t>($</w:t>
            </w:r>
            <w:r>
              <w:rPr>
                <w:rFonts w:ascii="Arial" w:hAnsi="Arial" w:cs="Arial"/>
                <w:szCs w:val="32"/>
                <w:lang w:val="en-US"/>
              </w:rPr>
              <w:t>17</w:t>
            </w:r>
            <w:r w:rsidRPr="001A2B4D">
              <w:rPr>
                <w:rFonts w:ascii="Arial" w:hAnsi="Arial" w:cs="Arial"/>
                <w:szCs w:val="32"/>
                <w:lang w:val="en-US"/>
              </w:rPr>
              <w:t>)</w:t>
            </w:r>
          </w:p>
        </w:tc>
      </w:tr>
      <w:tr w:rsidR="004144F6" w:rsidRPr="001A2B4D" w14:paraId="7CDE2A8D" w14:textId="77777777" w:rsidTr="00BA79DB">
        <w:tc>
          <w:tcPr>
            <w:tcW w:w="2406" w:type="dxa"/>
          </w:tcPr>
          <w:p w14:paraId="2F9DD678" w14:textId="77777777" w:rsidR="004144F6" w:rsidRPr="001A2B4D" w:rsidRDefault="004144F6" w:rsidP="003F5DEC">
            <w:pPr>
              <w:ind w:right="-330"/>
              <w:rPr>
                <w:rFonts w:ascii="Arial" w:hAnsi="Arial" w:cs="Arial"/>
                <w:b/>
                <w:bCs/>
                <w:szCs w:val="32"/>
                <w:lang w:val="en-US"/>
              </w:rPr>
            </w:pPr>
            <w:r w:rsidRPr="001A2B4D">
              <w:rPr>
                <w:rFonts w:ascii="Arial" w:hAnsi="Arial" w:cs="Arial"/>
                <w:b/>
                <w:bCs/>
                <w:szCs w:val="32"/>
                <w:lang w:val="en-US"/>
              </w:rPr>
              <w:t>ESL</w:t>
            </w:r>
          </w:p>
        </w:tc>
        <w:tc>
          <w:tcPr>
            <w:tcW w:w="2693" w:type="dxa"/>
          </w:tcPr>
          <w:p w14:paraId="55397802" w14:textId="77777777" w:rsidR="004144F6" w:rsidRPr="001A2B4D" w:rsidRDefault="004144F6" w:rsidP="003F5DEC">
            <w:pPr>
              <w:ind w:right="-330"/>
              <w:jc w:val="center"/>
              <w:rPr>
                <w:rFonts w:ascii="Arial" w:hAnsi="Arial" w:cs="Arial"/>
                <w:szCs w:val="32"/>
                <w:lang w:val="en-US"/>
              </w:rPr>
            </w:pPr>
            <w:r w:rsidRPr="001A2B4D">
              <w:rPr>
                <w:rFonts w:ascii="Arial" w:hAnsi="Arial" w:cs="Arial"/>
                <w:szCs w:val="32"/>
                <w:lang w:val="en-US"/>
              </w:rPr>
              <w:t>$</w:t>
            </w:r>
            <w:r>
              <w:rPr>
                <w:rFonts w:ascii="Arial" w:hAnsi="Arial" w:cs="Arial"/>
                <w:szCs w:val="32"/>
                <w:lang w:val="en-US"/>
              </w:rPr>
              <w:t>30</w:t>
            </w:r>
          </w:p>
        </w:tc>
        <w:tc>
          <w:tcPr>
            <w:tcW w:w="2268" w:type="dxa"/>
          </w:tcPr>
          <w:p w14:paraId="18BDCA55" w14:textId="77777777" w:rsidR="004144F6" w:rsidRPr="001A2B4D" w:rsidRDefault="004144F6" w:rsidP="003F5DEC">
            <w:pPr>
              <w:ind w:right="-330"/>
              <w:jc w:val="center"/>
              <w:rPr>
                <w:rFonts w:ascii="Arial" w:hAnsi="Arial" w:cs="Arial"/>
                <w:szCs w:val="32"/>
                <w:lang w:val="en-US"/>
              </w:rPr>
            </w:pPr>
            <w:r w:rsidRPr="001A2B4D">
              <w:rPr>
                <w:rFonts w:ascii="Arial" w:hAnsi="Arial" w:cs="Arial"/>
                <w:szCs w:val="32"/>
                <w:lang w:val="en-US"/>
              </w:rPr>
              <w:t>$</w:t>
            </w:r>
            <w:r>
              <w:rPr>
                <w:rFonts w:ascii="Arial" w:hAnsi="Arial" w:cs="Arial"/>
                <w:szCs w:val="32"/>
                <w:lang w:val="en-US"/>
              </w:rPr>
              <w:t>38</w:t>
            </w:r>
          </w:p>
        </w:tc>
        <w:tc>
          <w:tcPr>
            <w:tcW w:w="2268" w:type="dxa"/>
          </w:tcPr>
          <w:p w14:paraId="4407DE0B" w14:textId="77777777" w:rsidR="004144F6" w:rsidRPr="001A2B4D" w:rsidRDefault="004144F6" w:rsidP="003F5DEC">
            <w:pPr>
              <w:ind w:right="-330"/>
              <w:jc w:val="center"/>
              <w:rPr>
                <w:rFonts w:ascii="Arial" w:hAnsi="Arial" w:cs="Arial"/>
                <w:szCs w:val="32"/>
                <w:lang w:val="en-US"/>
              </w:rPr>
            </w:pPr>
            <w:r>
              <w:rPr>
                <w:rFonts w:ascii="Arial" w:hAnsi="Arial" w:cs="Arial"/>
                <w:szCs w:val="32"/>
                <w:lang w:val="en-US"/>
              </w:rPr>
              <w:t>(</w:t>
            </w:r>
            <w:r w:rsidRPr="001A2B4D">
              <w:rPr>
                <w:rFonts w:ascii="Arial" w:hAnsi="Arial" w:cs="Arial"/>
                <w:szCs w:val="32"/>
                <w:lang w:val="en-US"/>
              </w:rPr>
              <w:t>$</w:t>
            </w:r>
            <w:r>
              <w:rPr>
                <w:rFonts w:ascii="Arial" w:hAnsi="Arial" w:cs="Arial"/>
                <w:szCs w:val="32"/>
                <w:lang w:val="en-US"/>
              </w:rPr>
              <w:t>8)</w:t>
            </w:r>
          </w:p>
        </w:tc>
      </w:tr>
      <w:tr w:rsidR="004144F6" w:rsidRPr="001A2B4D" w14:paraId="6B023530" w14:textId="77777777" w:rsidTr="00BA79DB">
        <w:tc>
          <w:tcPr>
            <w:tcW w:w="2406" w:type="dxa"/>
          </w:tcPr>
          <w:p w14:paraId="72136C44" w14:textId="77777777" w:rsidR="004144F6" w:rsidRPr="001A2B4D" w:rsidRDefault="004144F6" w:rsidP="003F5DEC">
            <w:pPr>
              <w:ind w:right="-330"/>
              <w:rPr>
                <w:rFonts w:ascii="Arial" w:hAnsi="Arial" w:cs="Arial"/>
                <w:b/>
                <w:bCs/>
                <w:szCs w:val="32"/>
                <w:lang w:val="en-US"/>
              </w:rPr>
            </w:pPr>
            <w:r w:rsidRPr="001A2B4D">
              <w:rPr>
                <w:rFonts w:ascii="Arial" w:hAnsi="Arial" w:cs="Arial"/>
                <w:b/>
                <w:bCs/>
                <w:szCs w:val="32"/>
                <w:lang w:val="en-US"/>
              </w:rPr>
              <w:t>Other Service Charges</w:t>
            </w:r>
          </w:p>
        </w:tc>
        <w:tc>
          <w:tcPr>
            <w:tcW w:w="2693" w:type="dxa"/>
          </w:tcPr>
          <w:p w14:paraId="6E2D4F15" w14:textId="77777777" w:rsidR="004144F6" w:rsidRPr="001A2B4D" w:rsidRDefault="004144F6" w:rsidP="003F5DEC">
            <w:pPr>
              <w:ind w:right="-330"/>
              <w:jc w:val="center"/>
              <w:rPr>
                <w:rFonts w:ascii="Arial" w:hAnsi="Arial" w:cs="Arial"/>
                <w:szCs w:val="32"/>
                <w:lang w:val="en-US"/>
              </w:rPr>
            </w:pPr>
            <w:r w:rsidRPr="001A2B4D">
              <w:rPr>
                <w:rFonts w:ascii="Arial" w:hAnsi="Arial" w:cs="Arial"/>
                <w:szCs w:val="32"/>
                <w:lang w:val="en-US"/>
              </w:rPr>
              <w:t>$4</w:t>
            </w:r>
          </w:p>
        </w:tc>
        <w:tc>
          <w:tcPr>
            <w:tcW w:w="2268" w:type="dxa"/>
          </w:tcPr>
          <w:p w14:paraId="5B3FC580" w14:textId="77777777" w:rsidR="004144F6" w:rsidRPr="001A2B4D" w:rsidRDefault="004144F6" w:rsidP="003F5DEC">
            <w:pPr>
              <w:ind w:right="-330"/>
              <w:jc w:val="center"/>
              <w:rPr>
                <w:rFonts w:ascii="Arial" w:hAnsi="Arial" w:cs="Arial"/>
                <w:szCs w:val="32"/>
                <w:lang w:val="en-US"/>
              </w:rPr>
            </w:pPr>
            <w:r w:rsidRPr="001A2B4D">
              <w:rPr>
                <w:rFonts w:ascii="Arial" w:hAnsi="Arial" w:cs="Arial"/>
                <w:szCs w:val="32"/>
                <w:lang w:val="en-US"/>
              </w:rPr>
              <w:t>$4</w:t>
            </w:r>
          </w:p>
        </w:tc>
        <w:tc>
          <w:tcPr>
            <w:tcW w:w="2268" w:type="dxa"/>
          </w:tcPr>
          <w:p w14:paraId="3888967E" w14:textId="77777777" w:rsidR="004144F6" w:rsidRPr="001A2B4D" w:rsidRDefault="004144F6" w:rsidP="003F5DEC">
            <w:pPr>
              <w:ind w:right="-330"/>
              <w:jc w:val="center"/>
              <w:rPr>
                <w:rFonts w:ascii="Arial" w:hAnsi="Arial" w:cs="Arial"/>
                <w:szCs w:val="32"/>
                <w:lang w:val="en-US"/>
              </w:rPr>
            </w:pPr>
            <w:r w:rsidRPr="001A2B4D">
              <w:rPr>
                <w:rFonts w:ascii="Arial" w:hAnsi="Arial" w:cs="Arial"/>
                <w:szCs w:val="32"/>
                <w:lang w:val="en-US"/>
              </w:rPr>
              <w:t>$0</w:t>
            </w:r>
          </w:p>
        </w:tc>
      </w:tr>
      <w:tr w:rsidR="004144F6" w:rsidRPr="001A2B4D" w14:paraId="6A2B7C13" w14:textId="77777777" w:rsidTr="00BA79DB">
        <w:tc>
          <w:tcPr>
            <w:tcW w:w="2406" w:type="dxa"/>
          </w:tcPr>
          <w:p w14:paraId="4EBF7556" w14:textId="77777777" w:rsidR="004144F6" w:rsidRPr="001A2B4D" w:rsidRDefault="004144F6" w:rsidP="003F5DEC">
            <w:pPr>
              <w:ind w:right="-330"/>
              <w:rPr>
                <w:rFonts w:ascii="Arial" w:hAnsi="Arial" w:cs="Arial"/>
                <w:b/>
                <w:bCs/>
                <w:szCs w:val="32"/>
                <w:lang w:val="en-US"/>
              </w:rPr>
            </w:pPr>
            <w:r w:rsidRPr="001A2B4D">
              <w:rPr>
                <w:rFonts w:ascii="Arial" w:hAnsi="Arial" w:cs="Arial"/>
                <w:b/>
                <w:bCs/>
                <w:szCs w:val="32"/>
                <w:lang w:val="en-US"/>
              </w:rPr>
              <w:t>Debtors Other</w:t>
            </w:r>
          </w:p>
        </w:tc>
        <w:tc>
          <w:tcPr>
            <w:tcW w:w="2693" w:type="dxa"/>
          </w:tcPr>
          <w:p w14:paraId="22054AAC" w14:textId="77777777" w:rsidR="004144F6" w:rsidRPr="001A2B4D" w:rsidRDefault="004144F6" w:rsidP="003F5DEC">
            <w:pPr>
              <w:ind w:right="-330"/>
              <w:jc w:val="center"/>
              <w:rPr>
                <w:rFonts w:ascii="Arial" w:hAnsi="Arial" w:cs="Arial"/>
                <w:szCs w:val="32"/>
                <w:lang w:val="en-US"/>
              </w:rPr>
            </w:pPr>
            <w:r w:rsidRPr="001A2B4D">
              <w:rPr>
                <w:rFonts w:ascii="Arial" w:hAnsi="Arial" w:cs="Arial"/>
                <w:szCs w:val="32"/>
                <w:lang w:val="en-US"/>
              </w:rPr>
              <w:t>$0</w:t>
            </w:r>
          </w:p>
        </w:tc>
        <w:tc>
          <w:tcPr>
            <w:tcW w:w="2268" w:type="dxa"/>
          </w:tcPr>
          <w:p w14:paraId="400E6793" w14:textId="77777777" w:rsidR="004144F6" w:rsidRPr="001A2B4D" w:rsidRDefault="004144F6" w:rsidP="003F5DEC">
            <w:pPr>
              <w:ind w:right="-330"/>
              <w:jc w:val="center"/>
              <w:rPr>
                <w:rFonts w:ascii="Arial" w:hAnsi="Arial" w:cs="Arial"/>
                <w:szCs w:val="32"/>
                <w:lang w:val="en-US"/>
              </w:rPr>
            </w:pPr>
            <w:r>
              <w:rPr>
                <w:rFonts w:ascii="Arial" w:hAnsi="Arial" w:cs="Arial"/>
                <w:szCs w:val="32"/>
                <w:lang w:val="en-US"/>
              </w:rPr>
              <w:t xml:space="preserve"> </w:t>
            </w:r>
            <w:r w:rsidRPr="001A2B4D">
              <w:rPr>
                <w:rFonts w:ascii="Arial" w:hAnsi="Arial" w:cs="Arial"/>
                <w:szCs w:val="32"/>
                <w:lang w:val="en-US"/>
              </w:rPr>
              <w:t>$</w:t>
            </w:r>
            <w:r>
              <w:rPr>
                <w:rFonts w:ascii="Arial" w:hAnsi="Arial" w:cs="Arial"/>
                <w:szCs w:val="32"/>
                <w:lang w:val="en-US"/>
              </w:rPr>
              <w:t>0</w:t>
            </w:r>
          </w:p>
        </w:tc>
        <w:tc>
          <w:tcPr>
            <w:tcW w:w="2268" w:type="dxa"/>
          </w:tcPr>
          <w:p w14:paraId="03A849FF" w14:textId="77777777" w:rsidR="004144F6" w:rsidRPr="001A2B4D" w:rsidRDefault="004144F6" w:rsidP="003F5DEC">
            <w:pPr>
              <w:ind w:right="-330"/>
              <w:jc w:val="center"/>
              <w:rPr>
                <w:rFonts w:ascii="Arial" w:hAnsi="Arial" w:cs="Arial"/>
                <w:szCs w:val="32"/>
                <w:lang w:val="en-US"/>
              </w:rPr>
            </w:pPr>
            <w:r w:rsidRPr="001A2B4D">
              <w:rPr>
                <w:rFonts w:ascii="Arial" w:hAnsi="Arial" w:cs="Arial"/>
                <w:szCs w:val="32"/>
                <w:lang w:val="en-US"/>
              </w:rPr>
              <w:t>$</w:t>
            </w:r>
            <w:r>
              <w:rPr>
                <w:rFonts w:ascii="Arial" w:hAnsi="Arial" w:cs="Arial"/>
                <w:szCs w:val="32"/>
                <w:lang w:val="en-US"/>
              </w:rPr>
              <w:t>0</w:t>
            </w:r>
          </w:p>
        </w:tc>
      </w:tr>
      <w:tr w:rsidR="004144F6" w:rsidRPr="001A2B4D" w14:paraId="5CFC55AB" w14:textId="77777777" w:rsidTr="00BA79DB">
        <w:tc>
          <w:tcPr>
            <w:tcW w:w="2406" w:type="dxa"/>
          </w:tcPr>
          <w:p w14:paraId="2143C6D6" w14:textId="77777777" w:rsidR="004144F6" w:rsidRPr="001A2B4D" w:rsidRDefault="004144F6" w:rsidP="003F5DEC">
            <w:pPr>
              <w:ind w:right="-330"/>
              <w:rPr>
                <w:rFonts w:ascii="Arial" w:hAnsi="Arial" w:cs="Arial"/>
                <w:b/>
                <w:bCs/>
                <w:szCs w:val="32"/>
                <w:lang w:val="en-US"/>
              </w:rPr>
            </w:pPr>
            <w:r w:rsidRPr="001A2B4D">
              <w:rPr>
                <w:rFonts w:ascii="Arial" w:hAnsi="Arial" w:cs="Arial"/>
                <w:b/>
                <w:bCs/>
                <w:szCs w:val="32"/>
                <w:lang w:val="en-US"/>
              </w:rPr>
              <w:t>Total</w:t>
            </w:r>
          </w:p>
        </w:tc>
        <w:tc>
          <w:tcPr>
            <w:tcW w:w="2693" w:type="dxa"/>
          </w:tcPr>
          <w:p w14:paraId="402FC2BA" w14:textId="77777777" w:rsidR="004144F6" w:rsidRPr="001A2B4D" w:rsidRDefault="004144F6" w:rsidP="003F5DEC">
            <w:pPr>
              <w:ind w:right="-330"/>
              <w:jc w:val="center"/>
              <w:rPr>
                <w:rFonts w:ascii="Arial" w:hAnsi="Arial" w:cs="Arial"/>
                <w:szCs w:val="32"/>
                <w:lang w:val="en-US"/>
              </w:rPr>
            </w:pPr>
            <w:r w:rsidRPr="001A2B4D">
              <w:rPr>
                <w:rFonts w:ascii="Arial" w:hAnsi="Arial" w:cs="Arial"/>
                <w:szCs w:val="32"/>
                <w:lang w:val="en-US"/>
              </w:rPr>
              <w:t>$</w:t>
            </w:r>
            <w:r>
              <w:rPr>
                <w:rFonts w:ascii="Arial" w:hAnsi="Arial" w:cs="Arial"/>
                <w:szCs w:val="32"/>
                <w:lang w:val="en-US"/>
              </w:rPr>
              <w:t>176</w:t>
            </w:r>
          </w:p>
        </w:tc>
        <w:tc>
          <w:tcPr>
            <w:tcW w:w="2268" w:type="dxa"/>
          </w:tcPr>
          <w:p w14:paraId="034E4240" w14:textId="77777777" w:rsidR="004144F6" w:rsidRPr="001A2B4D" w:rsidRDefault="004144F6" w:rsidP="003F5DEC">
            <w:pPr>
              <w:ind w:right="-330"/>
              <w:jc w:val="center"/>
              <w:rPr>
                <w:rFonts w:ascii="Arial" w:hAnsi="Arial" w:cs="Arial"/>
                <w:szCs w:val="32"/>
                <w:lang w:val="en-US"/>
              </w:rPr>
            </w:pPr>
            <w:r w:rsidRPr="001A2B4D">
              <w:rPr>
                <w:rFonts w:ascii="Arial" w:hAnsi="Arial" w:cs="Arial"/>
                <w:szCs w:val="32"/>
                <w:lang w:val="en-US"/>
              </w:rPr>
              <w:t>$</w:t>
            </w:r>
            <w:r>
              <w:rPr>
                <w:rFonts w:ascii="Arial" w:hAnsi="Arial" w:cs="Arial"/>
                <w:szCs w:val="32"/>
                <w:lang w:val="en-US"/>
              </w:rPr>
              <w:t>606</w:t>
            </w:r>
          </w:p>
        </w:tc>
        <w:tc>
          <w:tcPr>
            <w:tcW w:w="2268" w:type="dxa"/>
          </w:tcPr>
          <w:p w14:paraId="6C503B35" w14:textId="77777777" w:rsidR="004144F6" w:rsidRPr="001A2B4D" w:rsidRDefault="004144F6" w:rsidP="003F5DEC">
            <w:pPr>
              <w:ind w:right="-330"/>
              <w:jc w:val="center"/>
              <w:rPr>
                <w:rFonts w:ascii="Arial" w:hAnsi="Arial" w:cs="Arial"/>
                <w:szCs w:val="32"/>
                <w:lang w:val="en-US"/>
              </w:rPr>
            </w:pPr>
            <w:r>
              <w:rPr>
                <w:rFonts w:ascii="Arial" w:hAnsi="Arial" w:cs="Arial"/>
                <w:szCs w:val="32"/>
                <w:lang w:val="en-US"/>
              </w:rPr>
              <w:t>(</w:t>
            </w:r>
            <w:r w:rsidRPr="001A2B4D">
              <w:rPr>
                <w:rFonts w:ascii="Arial" w:hAnsi="Arial" w:cs="Arial"/>
                <w:szCs w:val="32"/>
                <w:lang w:val="en-US"/>
              </w:rPr>
              <w:t>$</w:t>
            </w:r>
            <w:r>
              <w:rPr>
                <w:rFonts w:ascii="Arial" w:hAnsi="Arial" w:cs="Arial"/>
                <w:szCs w:val="32"/>
                <w:lang w:val="en-US"/>
              </w:rPr>
              <w:t>430)</w:t>
            </w:r>
          </w:p>
        </w:tc>
      </w:tr>
    </w:tbl>
    <w:p w14:paraId="576F63CD" w14:textId="77777777" w:rsidR="004144F6" w:rsidRPr="001A2B4D" w:rsidRDefault="004144F6" w:rsidP="004144F6">
      <w:pPr>
        <w:ind w:left="-284" w:right="-330"/>
        <w:jc w:val="both"/>
        <w:rPr>
          <w:rFonts w:ascii="Arial" w:hAnsi="Arial" w:cs="Arial"/>
          <w:szCs w:val="32"/>
          <w:lang w:val="en-US"/>
        </w:rPr>
      </w:pPr>
    </w:p>
    <w:p w14:paraId="675491C7" w14:textId="77777777" w:rsidR="004144F6" w:rsidRPr="001A2B4D" w:rsidRDefault="004144F6" w:rsidP="00BA79DB">
      <w:pPr>
        <w:ind w:left="-284" w:right="-238"/>
        <w:jc w:val="both"/>
        <w:rPr>
          <w:rFonts w:ascii="Arial" w:hAnsi="Arial" w:cs="Arial"/>
          <w:b/>
          <w:bCs/>
          <w:szCs w:val="32"/>
        </w:rPr>
      </w:pPr>
      <w:r w:rsidRPr="001A2B4D">
        <w:rPr>
          <w:rFonts w:ascii="Arial" w:hAnsi="Arial" w:cs="Arial"/>
          <w:b/>
          <w:bCs/>
          <w:szCs w:val="32"/>
        </w:rPr>
        <w:t>Capital Works Program</w:t>
      </w:r>
    </w:p>
    <w:p w14:paraId="3269651F" w14:textId="77777777" w:rsidR="004144F6" w:rsidRPr="001A2B4D" w:rsidRDefault="004144F6" w:rsidP="00BA79DB">
      <w:pPr>
        <w:ind w:left="-284" w:right="-238"/>
        <w:jc w:val="both"/>
        <w:rPr>
          <w:rFonts w:ascii="Arial" w:hAnsi="Arial" w:cs="Arial"/>
          <w:b/>
          <w:bCs/>
          <w:szCs w:val="32"/>
        </w:rPr>
      </w:pPr>
    </w:p>
    <w:p w14:paraId="10592A56" w14:textId="77777777" w:rsidR="004144F6" w:rsidRPr="009747BF" w:rsidRDefault="004144F6" w:rsidP="00BA79DB">
      <w:pPr>
        <w:ind w:left="-284" w:right="-238"/>
        <w:jc w:val="both"/>
        <w:rPr>
          <w:rFonts w:ascii="Arial" w:hAnsi="Arial" w:cs="Arial"/>
          <w:szCs w:val="32"/>
        </w:rPr>
      </w:pPr>
      <w:r w:rsidRPr="001A2B4D">
        <w:rPr>
          <w:rFonts w:ascii="Arial" w:hAnsi="Arial" w:cs="Arial"/>
          <w:szCs w:val="32"/>
        </w:rPr>
        <w:t>As at 3</w:t>
      </w:r>
      <w:r>
        <w:rPr>
          <w:rFonts w:ascii="Arial" w:hAnsi="Arial" w:cs="Arial"/>
          <w:szCs w:val="32"/>
        </w:rPr>
        <w:t>0 June</w:t>
      </w:r>
      <w:r w:rsidRPr="001A2B4D">
        <w:rPr>
          <w:rFonts w:ascii="Arial" w:hAnsi="Arial" w:cs="Arial"/>
          <w:szCs w:val="32"/>
        </w:rPr>
        <w:t>, expenditure on capital works was $2.</w:t>
      </w:r>
      <w:r>
        <w:rPr>
          <w:rFonts w:ascii="Arial" w:hAnsi="Arial" w:cs="Arial"/>
          <w:szCs w:val="32"/>
        </w:rPr>
        <w:t>9</w:t>
      </w:r>
      <w:r w:rsidRPr="001A2B4D">
        <w:rPr>
          <w:rFonts w:ascii="Arial" w:hAnsi="Arial" w:cs="Arial"/>
          <w:szCs w:val="32"/>
        </w:rPr>
        <w:t>m with additional capital commitments of $</w:t>
      </w:r>
      <w:r>
        <w:rPr>
          <w:rFonts w:ascii="Arial" w:hAnsi="Arial" w:cs="Arial"/>
          <w:szCs w:val="32"/>
        </w:rPr>
        <w:t>3.5</w:t>
      </w:r>
      <w:r w:rsidRPr="001A2B4D">
        <w:rPr>
          <w:rFonts w:ascii="Arial" w:hAnsi="Arial" w:cs="Arial"/>
          <w:szCs w:val="32"/>
        </w:rPr>
        <w:t xml:space="preserve">m which represents </w:t>
      </w:r>
      <w:r>
        <w:rPr>
          <w:rFonts w:ascii="Arial" w:hAnsi="Arial" w:cs="Arial"/>
          <w:szCs w:val="32"/>
        </w:rPr>
        <w:t>73</w:t>
      </w:r>
      <w:r w:rsidRPr="001A2B4D">
        <w:rPr>
          <w:rFonts w:ascii="Arial" w:hAnsi="Arial" w:cs="Arial"/>
          <w:szCs w:val="32"/>
        </w:rPr>
        <w:t>% of a total budget of $8.91m.</w:t>
      </w:r>
    </w:p>
    <w:p w14:paraId="47B9D113" w14:textId="77777777" w:rsidR="004144F6" w:rsidRDefault="004144F6" w:rsidP="004144F6">
      <w:pPr>
        <w:ind w:left="-284" w:right="-330"/>
        <w:jc w:val="both"/>
        <w:rPr>
          <w:rFonts w:ascii="Arial" w:hAnsi="Arial" w:cs="Arial"/>
          <w:szCs w:val="32"/>
          <w:lang w:val="en-US"/>
        </w:rPr>
      </w:pPr>
    </w:p>
    <w:p w14:paraId="3E96A9B5" w14:textId="77777777" w:rsidR="004144F6" w:rsidRPr="002E21E6" w:rsidRDefault="004144F6" w:rsidP="004144F6">
      <w:pPr>
        <w:ind w:left="-284" w:right="-330"/>
        <w:jc w:val="both"/>
        <w:rPr>
          <w:rFonts w:ascii="Arial" w:hAnsi="Arial" w:cs="Arial"/>
          <w:b/>
          <w:bCs/>
          <w:szCs w:val="32"/>
        </w:rPr>
      </w:pPr>
      <w:r w:rsidRPr="002E21E6">
        <w:rPr>
          <w:rFonts w:ascii="Arial" w:hAnsi="Arial" w:cs="Arial"/>
          <w:b/>
          <w:bCs/>
          <w:szCs w:val="32"/>
        </w:rPr>
        <w:t>Employee Data</w:t>
      </w:r>
    </w:p>
    <w:p w14:paraId="34F95C7F" w14:textId="77777777" w:rsidR="004144F6" w:rsidRDefault="004144F6" w:rsidP="004144F6">
      <w:pPr>
        <w:ind w:left="-284" w:right="-330"/>
        <w:jc w:val="both"/>
        <w:rPr>
          <w:rFonts w:ascii="Arial" w:hAnsi="Arial" w:cs="Arial"/>
          <w:szCs w:val="32"/>
        </w:rPr>
      </w:pPr>
    </w:p>
    <w:tbl>
      <w:tblPr>
        <w:tblStyle w:val="TableGrid"/>
        <w:tblW w:w="9635" w:type="dxa"/>
        <w:tblInd w:w="-284" w:type="dxa"/>
        <w:tblLook w:val="04A0" w:firstRow="1" w:lastRow="0" w:firstColumn="1" w:lastColumn="0" w:noHBand="0" w:noVBand="1"/>
      </w:tblPr>
      <w:tblGrid>
        <w:gridCol w:w="7225"/>
        <w:gridCol w:w="2410"/>
      </w:tblGrid>
      <w:tr w:rsidR="004144F6" w14:paraId="6BE20EE4" w14:textId="77777777" w:rsidTr="00BA79DB">
        <w:tc>
          <w:tcPr>
            <w:tcW w:w="7225" w:type="dxa"/>
          </w:tcPr>
          <w:p w14:paraId="5D5E4283" w14:textId="77777777" w:rsidR="004144F6" w:rsidRPr="005B3589" w:rsidRDefault="004144F6" w:rsidP="003F5DEC">
            <w:pPr>
              <w:ind w:right="-330"/>
              <w:jc w:val="both"/>
              <w:rPr>
                <w:rFonts w:ascii="Arial" w:hAnsi="Arial" w:cs="Arial"/>
                <w:b/>
                <w:bCs/>
                <w:szCs w:val="32"/>
                <w:lang w:val="en-AU"/>
              </w:rPr>
            </w:pPr>
            <w:r w:rsidRPr="005B3589">
              <w:rPr>
                <w:rFonts w:ascii="Arial" w:hAnsi="Arial" w:cs="Arial"/>
                <w:b/>
                <w:bCs/>
                <w:szCs w:val="32"/>
                <w:lang w:val="en-AU"/>
              </w:rPr>
              <w:t>Description</w:t>
            </w:r>
          </w:p>
        </w:tc>
        <w:tc>
          <w:tcPr>
            <w:tcW w:w="2410" w:type="dxa"/>
          </w:tcPr>
          <w:p w14:paraId="042A7548" w14:textId="77777777" w:rsidR="004144F6" w:rsidRPr="005B3589" w:rsidRDefault="004144F6" w:rsidP="003F5DEC">
            <w:pPr>
              <w:ind w:right="-330"/>
              <w:jc w:val="both"/>
              <w:rPr>
                <w:rFonts w:ascii="Arial" w:hAnsi="Arial" w:cs="Arial"/>
                <w:b/>
                <w:bCs/>
                <w:szCs w:val="32"/>
                <w:lang w:val="en-AU"/>
              </w:rPr>
            </w:pPr>
            <w:r w:rsidRPr="005B3589">
              <w:rPr>
                <w:rFonts w:ascii="Arial" w:hAnsi="Arial" w:cs="Arial"/>
                <w:b/>
                <w:bCs/>
                <w:szCs w:val="32"/>
                <w:lang w:val="en-AU"/>
              </w:rPr>
              <w:t>Number</w:t>
            </w:r>
          </w:p>
        </w:tc>
      </w:tr>
      <w:tr w:rsidR="004144F6" w14:paraId="032557ED" w14:textId="77777777" w:rsidTr="00BA79DB">
        <w:tc>
          <w:tcPr>
            <w:tcW w:w="7225" w:type="dxa"/>
          </w:tcPr>
          <w:p w14:paraId="5A622275" w14:textId="77777777" w:rsidR="004144F6" w:rsidRPr="005B3589" w:rsidRDefault="004144F6" w:rsidP="003F5DEC">
            <w:pPr>
              <w:ind w:right="36"/>
              <w:jc w:val="both"/>
              <w:rPr>
                <w:rFonts w:ascii="Arial" w:hAnsi="Arial" w:cs="Arial"/>
                <w:szCs w:val="32"/>
                <w:lang w:val="en-AU"/>
              </w:rPr>
            </w:pPr>
            <w:r w:rsidRPr="005B3589">
              <w:rPr>
                <w:rFonts w:ascii="Arial" w:hAnsi="Arial" w:cs="Arial"/>
                <w:szCs w:val="32"/>
                <w:lang w:val="en-AU"/>
              </w:rPr>
              <w:t>Number of employees (total of full-time, part-time and casual</w:t>
            </w:r>
          </w:p>
          <w:p w14:paraId="01D0D66C" w14:textId="77777777" w:rsidR="004144F6" w:rsidRDefault="004144F6" w:rsidP="003F5DEC">
            <w:pPr>
              <w:ind w:right="-330"/>
              <w:jc w:val="both"/>
              <w:rPr>
                <w:rFonts w:ascii="Arial" w:hAnsi="Arial" w:cs="Arial"/>
                <w:szCs w:val="32"/>
                <w:lang w:val="en-AU"/>
              </w:rPr>
            </w:pPr>
            <w:r w:rsidRPr="002E21E6">
              <w:rPr>
                <w:rFonts w:ascii="Arial" w:hAnsi="Arial" w:cs="Arial"/>
                <w:szCs w:val="32"/>
                <w:lang w:val="en-AU"/>
              </w:rPr>
              <w:t>employees) as of the last day of the previous month</w:t>
            </w:r>
          </w:p>
        </w:tc>
        <w:tc>
          <w:tcPr>
            <w:tcW w:w="2410" w:type="dxa"/>
          </w:tcPr>
          <w:p w14:paraId="43BEA0A3" w14:textId="77777777" w:rsidR="004144F6" w:rsidRPr="00143A52" w:rsidRDefault="004144F6" w:rsidP="00BA79DB">
            <w:pPr>
              <w:ind w:right="-330"/>
              <w:jc w:val="center"/>
              <w:rPr>
                <w:rFonts w:ascii="Arial" w:hAnsi="Arial" w:cs="Arial"/>
                <w:szCs w:val="32"/>
                <w:lang w:val="en-AU"/>
              </w:rPr>
            </w:pPr>
            <w:r>
              <w:rPr>
                <w:rFonts w:ascii="Arial" w:hAnsi="Arial" w:cs="Arial"/>
                <w:szCs w:val="32"/>
                <w:lang w:val="en-AU"/>
              </w:rPr>
              <w:t>188</w:t>
            </w:r>
          </w:p>
        </w:tc>
      </w:tr>
      <w:tr w:rsidR="004144F6" w14:paraId="3420C923" w14:textId="77777777" w:rsidTr="00BA79DB">
        <w:tc>
          <w:tcPr>
            <w:tcW w:w="7225" w:type="dxa"/>
          </w:tcPr>
          <w:p w14:paraId="4AAAC6E2" w14:textId="77777777" w:rsidR="004144F6" w:rsidRPr="005B3589" w:rsidRDefault="004144F6" w:rsidP="003F5DEC">
            <w:pPr>
              <w:jc w:val="both"/>
              <w:rPr>
                <w:rFonts w:ascii="Arial" w:hAnsi="Arial" w:cs="Arial"/>
                <w:szCs w:val="32"/>
                <w:lang w:val="en-AU"/>
              </w:rPr>
            </w:pPr>
            <w:r w:rsidRPr="005B3589">
              <w:rPr>
                <w:rFonts w:ascii="Arial" w:hAnsi="Arial" w:cs="Arial"/>
                <w:szCs w:val="32"/>
                <w:lang w:val="en-AU"/>
              </w:rPr>
              <w:t>Number of contract employees (temporary/agency) as of the last day</w:t>
            </w:r>
          </w:p>
          <w:p w14:paraId="149CB741" w14:textId="77777777" w:rsidR="004144F6" w:rsidRDefault="004144F6" w:rsidP="003F5DEC">
            <w:pPr>
              <w:ind w:right="-330"/>
              <w:jc w:val="both"/>
              <w:rPr>
                <w:rFonts w:ascii="Arial" w:hAnsi="Arial" w:cs="Arial"/>
                <w:szCs w:val="32"/>
                <w:lang w:val="en-AU"/>
              </w:rPr>
            </w:pPr>
            <w:r w:rsidRPr="002E21E6">
              <w:rPr>
                <w:rFonts w:ascii="Arial" w:hAnsi="Arial" w:cs="Arial"/>
                <w:szCs w:val="32"/>
                <w:lang w:val="en-AU"/>
              </w:rPr>
              <w:t>of the previous month</w:t>
            </w:r>
          </w:p>
        </w:tc>
        <w:tc>
          <w:tcPr>
            <w:tcW w:w="2410" w:type="dxa"/>
          </w:tcPr>
          <w:p w14:paraId="5B2EF95A" w14:textId="77777777" w:rsidR="004144F6" w:rsidRPr="00F6715F" w:rsidRDefault="004144F6" w:rsidP="00BA79DB">
            <w:pPr>
              <w:ind w:right="-330"/>
              <w:jc w:val="center"/>
              <w:rPr>
                <w:rFonts w:ascii="Arial" w:hAnsi="Arial" w:cs="Arial"/>
                <w:szCs w:val="32"/>
                <w:lang w:val="en-AU"/>
              </w:rPr>
            </w:pPr>
            <w:r>
              <w:rPr>
                <w:rFonts w:ascii="Arial" w:hAnsi="Arial" w:cs="Arial"/>
                <w:szCs w:val="32"/>
                <w:lang w:val="en-AU"/>
              </w:rPr>
              <w:t>4</w:t>
            </w:r>
          </w:p>
        </w:tc>
      </w:tr>
      <w:tr w:rsidR="004144F6" w14:paraId="3E3536CA" w14:textId="77777777" w:rsidTr="00BA79DB">
        <w:tc>
          <w:tcPr>
            <w:tcW w:w="7225" w:type="dxa"/>
          </w:tcPr>
          <w:p w14:paraId="68D11C94" w14:textId="77777777" w:rsidR="004144F6" w:rsidRDefault="004144F6" w:rsidP="003F5DEC">
            <w:pPr>
              <w:jc w:val="both"/>
              <w:rPr>
                <w:rFonts w:ascii="Arial" w:hAnsi="Arial" w:cs="Arial"/>
                <w:szCs w:val="32"/>
                <w:lang w:val="en-AU"/>
              </w:rPr>
            </w:pPr>
            <w:r w:rsidRPr="002E21E6">
              <w:rPr>
                <w:rFonts w:ascii="Arial" w:hAnsi="Arial" w:cs="Arial"/>
                <w:szCs w:val="32"/>
                <w:lang w:val="en-AU"/>
              </w:rPr>
              <w:t xml:space="preserve">*Occupied FTE (Full Time Equivalent) count as of the last day of </w:t>
            </w:r>
            <w:r>
              <w:rPr>
                <w:rFonts w:ascii="Arial" w:hAnsi="Arial" w:cs="Arial"/>
                <w:szCs w:val="32"/>
                <w:lang w:val="en-AU"/>
              </w:rPr>
              <w:t>t</w:t>
            </w:r>
            <w:r w:rsidRPr="002E21E6">
              <w:rPr>
                <w:rFonts w:ascii="Arial" w:hAnsi="Arial" w:cs="Arial"/>
                <w:szCs w:val="32"/>
                <w:lang w:val="en-AU"/>
              </w:rPr>
              <w:t>he</w:t>
            </w:r>
            <w:r>
              <w:rPr>
                <w:rFonts w:ascii="Arial" w:hAnsi="Arial" w:cs="Arial"/>
                <w:szCs w:val="32"/>
                <w:lang w:val="en-AU"/>
              </w:rPr>
              <w:t xml:space="preserve"> previous month</w:t>
            </w:r>
          </w:p>
        </w:tc>
        <w:tc>
          <w:tcPr>
            <w:tcW w:w="2410" w:type="dxa"/>
          </w:tcPr>
          <w:p w14:paraId="394243F1" w14:textId="77777777" w:rsidR="004144F6" w:rsidRPr="00F6715F" w:rsidRDefault="004144F6" w:rsidP="00BA79DB">
            <w:pPr>
              <w:ind w:right="-330"/>
              <w:jc w:val="center"/>
              <w:rPr>
                <w:rFonts w:ascii="Arial" w:hAnsi="Arial" w:cs="Arial"/>
                <w:szCs w:val="32"/>
                <w:lang w:val="en-AU"/>
              </w:rPr>
            </w:pPr>
            <w:r>
              <w:rPr>
                <w:rFonts w:ascii="Arial" w:hAnsi="Arial" w:cs="Arial"/>
                <w:szCs w:val="32"/>
                <w:lang w:val="en-AU"/>
              </w:rPr>
              <w:t>161.61</w:t>
            </w:r>
          </w:p>
        </w:tc>
      </w:tr>
      <w:tr w:rsidR="004144F6" w14:paraId="6FFB33AE" w14:textId="77777777" w:rsidTr="00BA79DB">
        <w:tc>
          <w:tcPr>
            <w:tcW w:w="7225" w:type="dxa"/>
          </w:tcPr>
          <w:p w14:paraId="1A83ACBD" w14:textId="77777777" w:rsidR="004144F6" w:rsidRDefault="004144F6" w:rsidP="003F5DEC">
            <w:pPr>
              <w:ind w:right="-330"/>
              <w:jc w:val="both"/>
              <w:rPr>
                <w:rFonts w:ascii="Arial" w:hAnsi="Arial" w:cs="Arial"/>
                <w:szCs w:val="32"/>
                <w:lang w:val="en-AU"/>
              </w:rPr>
            </w:pPr>
            <w:r w:rsidRPr="007A19CB">
              <w:rPr>
                <w:rFonts w:ascii="Arial" w:hAnsi="Arial" w:cs="Arial"/>
                <w:szCs w:val="32"/>
              </w:rPr>
              <w:t>Number of unfilled employee positions at the end of each month</w:t>
            </w:r>
          </w:p>
        </w:tc>
        <w:tc>
          <w:tcPr>
            <w:tcW w:w="2410" w:type="dxa"/>
          </w:tcPr>
          <w:p w14:paraId="4886A1D5" w14:textId="77777777" w:rsidR="004144F6" w:rsidRPr="00F6715F" w:rsidRDefault="004144F6" w:rsidP="00BA79DB">
            <w:pPr>
              <w:ind w:right="-330"/>
              <w:jc w:val="center"/>
              <w:rPr>
                <w:rFonts w:ascii="Arial" w:hAnsi="Arial" w:cs="Arial"/>
                <w:szCs w:val="32"/>
                <w:lang w:val="en-AU"/>
              </w:rPr>
            </w:pPr>
            <w:r>
              <w:rPr>
                <w:rFonts w:ascii="Arial" w:hAnsi="Arial" w:cs="Arial"/>
                <w:szCs w:val="32"/>
                <w:lang w:val="en-AU"/>
              </w:rPr>
              <w:t>23</w:t>
            </w:r>
          </w:p>
        </w:tc>
      </w:tr>
    </w:tbl>
    <w:p w14:paraId="2093D971" w14:textId="77777777" w:rsidR="00BA79DB" w:rsidRDefault="00BA79DB" w:rsidP="00BA79DB">
      <w:pPr>
        <w:ind w:left="-284"/>
        <w:rPr>
          <w:rFonts w:ascii="Arial" w:hAnsi="Arial" w:cs="Arial"/>
          <w:lang w:eastAsia="en-AU"/>
        </w:rPr>
      </w:pPr>
    </w:p>
    <w:p w14:paraId="12FA891C" w14:textId="14C69020" w:rsidR="004144F6" w:rsidRDefault="004144F6" w:rsidP="00A533A6">
      <w:pPr>
        <w:ind w:left="-284" w:right="-238"/>
        <w:rPr>
          <w:rFonts w:ascii="Arial" w:hAnsi="Arial" w:cs="Arial"/>
          <w:lang w:eastAsia="en-AU"/>
        </w:rPr>
      </w:pPr>
      <w:r w:rsidRPr="004A5D9C">
        <w:rPr>
          <w:rFonts w:ascii="Arial" w:hAnsi="Arial" w:cs="Arial"/>
          <w:lang w:eastAsia="en-AU"/>
        </w:rPr>
        <w:t>There were 7 resignations in June</w:t>
      </w:r>
      <w:r w:rsidRPr="00A46388">
        <w:rPr>
          <w:rFonts w:ascii="Arial" w:hAnsi="Arial" w:cs="Arial"/>
          <w:b/>
          <w:bCs/>
          <w:lang w:eastAsia="en-AU"/>
        </w:rPr>
        <w:t xml:space="preserve"> (</w:t>
      </w:r>
      <w:r w:rsidRPr="00A46388">
        <w:rPr>
          <w:rFonts w:ascii="Arial" w:hAnsi="Arial" w:cs="Arial"/>
          <w:lang w:eastAsia="en-AU"/>
        </w:rPr>
        <w:t>Full Time Employee: 3; Part Time Employee: 1; Casual Employee: 3)</w:t>
      </w:r>
      <w:r>
        <w:rPr>
          <w:rFonts w:ascii="Arial" w:hAnsi="Arial" w:cs="Arial"/>
          <w:lang w:eastAsia="en-AU"/>
        </w:rPr>
        <w:t xml:space="preserve">. </w:t>
      </w:r>
      <w:r w:rsidRPr="00A46388">
        <w:rPr>
          <w:rFonts w:ascii="Arial" w:hAnsi="Arial" w:cs="Arial"/>
          <w:lang w:eastAsia="en-AU"/>
        </w:rPr>
        <w:t xml:space="preserve"> </w:t>
      </w:r>
    </w:p>
    <w:p w14:paraId="494CEBA6" w14:textId="77777777" w:rsidR="00A533A6" w:rsidRPr="00A46388" w:rsidRDefault="00A533A6" w:rsidP="00BA79DB">
      <w:pPr>
        <w:ind w:left="-284"/>
        <w:rPr>
          <w:rFonts w:ascii="Calibri" w:hAnsi="Calibri" w:cs="Calibri"/>
          <w:lang w:eastAsia="en-AU"/>
        </w:rPr>
      </w:pPr>
    </w:p>
    <w:p w14:paraId="306AA40E" w14:textId="77777777" w:rsidR="004144F6" w:rsidRPr="00A46388" w:rsidRDefault="004144F6" w:rsidP="00A533A6">
      <w:pPr>
        <w:ind w:left="-284" w:right="-238"/>
        <w:rPr>
          <w:lang w:eastAsia="en-AU"/>
        </w:rPr>
      </w:pPr>
      <w:r w:rsidRPr="00A46388">
        <w:rPr>
          <w:rFonts w:ascii="Arial" w:hAnsi="Arial" w:cs="Arial"/>
          <w:lang w:eastAsia="en-AU"/>
        </w:rPr>
        <w:t> </w:t>
      </w:r>
      <w:r>
        <w:rPr>
          <w:rFonts w:ascii="Arial" w:hAnsi="Arial" w:cs="Arial"/>
          <w:lang w:eastAsia="en-AU"/>
        </w:rPr>
        <w:t xml:space="preserve">Number of unfilled positions increased by 2 to 23. Occupied FTE reduced from 163.72 to 161.61. Total employee headcount reduced by 1 to 188. </w:t>
      </w:r>
    </w:p>
    <w:p w14:paraId="06247F5C" w14:textId="77777777" w:rsidR="004144F6" w:rsidRDefault="004144F6" w:rsidP="004144F6">
      <w:pPr>
        <w:ind w:right="-330"/>
        <w:jc w:val="both"/>
        <w:rPr>
          <w:rFonts w:ascii="Arial" w:hAnsi="Arial" w:cs="Arial"/>
          <w:color w:val="000000"/>
          <w:szCs w:val="24"/>
        </w:rPr>
      </w:pPr>
    </w:p>
    <w:p w14:paraId="4136B0D5" w14:textId="77777777" w:rsidR="004144F6" w:rsidRPr="002D11FF" w:rsidRDefault="004144F6" w:rsidP="004144F6">
      <w:pPr>
        <w:ind w:right="-330"/>
        <w:jc w:val="both"/>
        <w:rPr>
          <w:rFonts w:ascii="Arial" w:hAnsi="Arial" w:cs="Arial"/>
          <w:color w:val="000000"/>
          <w:szCs w:val="24"/>
        </w:rPr>
      </w:pPr>
    </w:p>
    <w:p w14:paraId="6A2AAEFF" w14:textId="77777777" w:rsidR="004144F6" w:rsidRPr="005F77A2" w:rsidRDefault="004144F6" w:rsidP="004144F6">
      <w:pPr>
        <w:ind w:left="-284" w:right="-330"/>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Consultation</w:t>
      </w:r>
    </w:p>
    <w:p w14:paraId="028861C1" w14:textId="77777777" w:rsidR="004144F6" w:rsidRPr="005F77A2" w:rsidRDefault="004144F6" w:rsidP="004144F6">
      <w:pPr>
        <w:ind w:left="-284" w:right="-330"/>
        <w:jc w:val="both"/>
        <w:rPr>
          <w:rFonts w:ascii="Arial" w:hAnsi="Arial" w:cs="Arial"/>
          <w:b/>
          <w:szCs w:val="32"/>
          <w:lang w:val="en-US"/>
        </w:rPr>
      </w:pPr>
    </w:p>
    <w:p w14:paraId="451AD8EB" w14:textId="77777777" w:rsidR="004144F6" w:rsidRPr="005F77A2" w:rsidRDefault="004144F6" w:rsidP="004144F6">
      <w:pPr>
        <w:ind w:left="-284" w:right="-330"/>
        <w:jc w:val="both"/>
        <w:rPr>
          <w:rFonts w:ascii="Arial" w:hAnsi="Arial" w:cs="Arial"/>
          <w:szCs w:val="32"/>
          <w:lang w:val="en-US"/>
        </w:rPr>
      </w:pPr>
      <w:r>
        <w:rPr>
          <w:rFonts w:ascii="Arial" w:hAnsi="Arial" w:cs="Arial"/>
          <w:szCs w:val="32"/>
          <w:lang w:val="en-US"/>
        </w:rPr>
        <w:t>N/A</w:t>
      </w:r>
    </w:p>
    <w:p w14:paraId="320084DE" w14:textId="77777777" w:rsidR="004144F6" w:rsidRDefault="004144F6" w:rsidP="004144F6">
      <w:pPr>
        <w:ind w:left="-284" w:right="-330"/>
        <w:jc w:val="both"/>
        <w:rPr>
          <w:rFonts w:ascii="Arial" w:hAnsi="Arial" w:cs="Arial"/>
          <w:szCs w:val="32"/>
          <w:lang w:val="en-US"/>
        </w:rPr>
      </w:pPr>
    </w:p>
    <w:p w14:paraId="235F5AF0" w14:textId="77777777" w:rsidR="00642EB2" w:rsidRDefault="00642EB2" w:rsidP="004144F6">
      <w:pPr>
        <w:ind w:left="-284" w:right="-330"/>
        <w:jc w:val="both"/>
        <w:rPr>
          <w:rFonts w:ascii="Arial" w:hAnsi="Arial" w:cs="Arial"/>
          <w:szCs w:val="32"/>
          <w:lang w:val="en-US"/>
        </w:rPr>
      </w:pPr>
    </w:p>
    <w:p w14:paraId="58F60CCB" w14:textId="77777777" w:rsidR="004144F6" w:rsidRPr="005F77A2" w:rsidRDefault="004144F6" w:rsidP="004144F6">
      <w:pPr>
        <w:ind w:left="-284" w:right="-330"/>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Strategic Implications</w:t>
      </w:r>
    </w:p>
    <w:p w14:paraId="7255A0E8" w14:textId="77777777" w:rsidR="004144F6" w:rsidRPr="005F77A2" w:rsidRDefault="004144F6" w:rsidP="004144F6">
      <w:pPr>
        <w:ind w:left="-284" w:right="-330"/>
        <w:jc w:val="both"/>
        <w:rPr>
          <w:rFonts w:ascii="Arial" w:hAnsi="Arial" w:cs="Arial"/>
          <w:szCs w:val="32"/>
          <w:highlight w:val="red"/>
          <w:lang w:val="en-US"/>
        </w:rPr>
      </w:pPr>
    </w:p>
    <w:p w14:paraId="5A0AEA54" w14:textId="77777777" w:rsidR="004144F6" w:rsidRDefault="004144F6" w:rsidP="004144F6">
      <w:pPr>
        <w:ind w:left="-284" w:right="-330"/>
        <w:jc w:val="both"/>
        <w:rPr>
          <w:rFonts w:ascii="Arial" w:hAnsi="Arial" w:cs="Arial"/>
          <w:szCs w:val="32"/>
        </w:rPr>
      </w:pPr>
      <w:r w:rsidRPr="00671EDF">
        <w:rPr>
          <w:rFonts w:ascii="Arial" w:hAnsi="Arial" w:cs="Arial"/>
          <w:szCs w:val="32"/>
        </w:rPr>
        <w:t>The 2021/22 approved budget is in line with the City’s strategic direction. Our operations and capital spend, and income is undertaken in line with and measured against the budget.</w:t>
      </w:r>
    </w:p>
    <w:p w14:paraId="6FCC70B4" w14:textId="77777777" w:rsidR="004144F6" w:rsidRPr="00671EDF" w:rsidRDefault="004144F6" w:rsidP="004144F6">
      <w:pPr>
        <w:ind w:left="-284" w:right="-330"/>
        <w:jc w:val="both"/>
        <w:rPr>
          <w:rFonts w:ascii="Arial" w:hAnsi="Arial" w:cs="Arial"/>
          <w:szCs w:val="32"/>
        </w:rPr>
      </w:pPr>
    </w:p>
    <w:p w14:paraId="110CA194" w14:textId="77777777" w:rsidR="004144F6" w:rsidRDefault="004144F6" w:rsidP="004144F6">
      <w:pPr>
        <w:ind w:left="-284" w:right="-330"/>
        <w:jc w:val="both"/>
        <w:rPr>
          <w:rFonts w:ascii="Arial" w:hAnsi="Arial" w:cs="Arial"/>
          <w:szCs w:val="32"/>
        </w:rPr>
      </w:pPr>
      <w:r w:rsidRPr="00671EDF">
        <w:rPr>
          <w:rFonts w:ascii="Arial" w:hAnsi="Arial" w:cs="Arial"/>
          <w:szCs w:val="32"/>
        </w:rPr>
        <w:t>The 2021/22 approved budget ensures that there is an equitable distribution of benefits in the community.</w:t>
      </w:r>
    </w:p>
    <w:p w14:paraId="2C9F6BBB" w14:textId="77777777" w:rsidR="004144F6" w:rsidRPr="00671EDF" w:rsidRDefault="004144F6" w:rsidP="004144F6">
      <w:pPr>
        <w:ind w:left="-284" w:right="-330"/>
        <w:jc w:val="both"/>
        <w:rPr>
          <w:rFonts w:ascii="Arial" w:hAnsi="Arial" w:cs="Arial"/>
          <w:szCs w:val="32"/>
        </w:rPr>
      </w:pPr>
    </w:p>
    <w:p w14:paraId="7AF4AAEA" w14:textId="77777777" w:rsidR="004144F6" w:rsidRDefault="004144F6" w:rsidP="004144F6">
      <w:pPr>
        <w:ind w:left="-284" w:right="-330"/>
        <w:jc w:val="both"/>
        <w:rPr>
          <w:rFonts w:ascii="Arial" w:hAnsi="Arial" w:cs="Arial"/>
          <w:szCs w:val="32"/>
        </w:rPr>
      </w:pPr>
      <w:r w:rsidRPr="00671EDF">
        <w:rPr>
          <w:rFonts w:ascii="Arial" w:hAnsi="Arial" w:cs="Arial"/>
          <w:szCs w:val="32"/>
        </w:rPr>
        <w:t>The 2021/22 budget was prepared in line with the City’s level of tolerance of risk and it is managed through budgetary review and control.</w:t>
      </w:r>
    </w:p>
    <w:p w14:paraId="174DC5E0" w14:textId="77777777" w:rsidR="004144F6" w:rsidRPr="00671EDF" w:rsidRDefault="004144F6" w:rsidP="004144F6">
      <w:pPr>
        <w:ind w:left="-284" w:right="-330"/>
        <w:jc w:val="both"/>
        <w:rPr>
          <w:rFonts w:ascii="Arial" w:hAnsi="Arial" w:cs="Arial"/>
          <w:szCs w:val="32"/>
        </w:rPr>
      </w:pPr>
    </w:p>
    <w:p w14:paraId="1DACE763" w14:textId="77777777" w:rsidR="004144F6" w:rsidRPr="00671EDF" w:rsidRDefault="004144F6" w:rsidP="004144F6">
      <w:pPr>
        <w:ind w:left="-284" w:right="-330"/>
        <w:jc w:val="both"/>
        <w:rPr>
          <w:rFonts w:ascii="Arial" w:hAnsi="Arial" w:cs="Arial"/>
          <w:szCs w:val="32"/>
        </w:rPr>
      </w:pPr>
      <w:r w:rsidRPr="00671EDF">
        <w:rPr>
          <w:rFonts w:ascii="Arial" w:hAnsi="Arial" w:cs="Arial"/>
          <w:szCs w:val="32"/>
        </w:rPr>
        <w:t>The approved budget was based on zero based budgeting concept which requires all income and expenses to be thoroughly reviewed against data and information available to perform the City’s services at a sustainable level.</w:t>
      </w:r>
    </w:p>
    <w:p w14:paraId="0D357F9C" w14:textId="77777777" w:rsidR="004144F6" w:rsidRDefault="004144F6" w:rsidP="004144F6">
      <w:pPr>
        <w:ind w:left="-284" w:right="-330"/>
        <w:jc w:val="both"/>
        <w:rPr>
          <w:rFonts w:ascii="Arial" w:hAnsi="Arial" w:cs="Arial"/>
          <w:bCs/>
          <w:szCs w:val="28"/>
          <w:lang w:val="en-US"/>
        </w:rPr>
      </w:pPr>
    </w:p>
    <w:p w14:paraId="070C2FAD" w14:textId="77777777" w:rsidR="00642EB2" w:rsidRPr="005F77A2" w:rsidRDefault="00642EB2" w:rsidP="004144F6">
      <w:pPr>
        <w:ind w:left="-284" w:right="-330"/>
        <w:jc w:val="both"/>
        <w:rPr>
          <w:rFonts w:ascii="Arial" w:hAnsi="Arial" w:cs="Arial"/>
          <w:bCs/>
          <w:szCs w:val="28"/>
          <w:lang w:val="en-US"/>
        </w:rPr>
      </w:pPr>
    </w:p>
    <w:p w14:paraId="586D3174" w14:textId="77777777" w:rsidR="004144F6" w:rsidRPr="005F77A2" w:rsidRDefault="004144F6" w:rsidP="004144F6">
      <w:pPr>
        <w:ind w:left="-284" w:right="-330"/>
        <w:jc w:val="both"/>
        <w:rPr>
          <w:rFonts w:ascii="Arial" w:hAnsi="Arial" w:cs="Arial"/>
          <w:b/>
          <w:sz w:val="28"/>
          <w:szCs w:val="32"/>
          <w:lang w:val="en-US"/>
        </w:rPr>
      </w:pPr>
      <w:r w:rsidRPr="005F77A2">
        <w:rPr>
          <w:rFonts w:ascii="Arial" w:hAnsi="Arial" w:cs="Arial"/>
          <w:b/>
          <w:color w:val="17365D" w:themeColor="text2" w:themeShade="BF"/>
          <w:sz w:val="28"/>
          <w:szCs w:val="32"/>
          <w:lang w:val="en-US"/>
        </w:rPr>
        <w:t>Budget/Financial Implications</w:t>
      </w:r>
    </w:p>
    <w:p w14:paraId="700F084D" w14:textId="77777777" w:rsidR="004144F6" w:rsidRPr="005F77A2" w:rsidRDefault="004144F6" w:rsidP="004144F6">
      <w:pPr>
        <w:ind w:left="-284" w:right="-330"/>
        <w:jc w:val="both"/>
        <w:rPr>
          <w:rFonts w:ascii="Arial" w:hAnsi="Arial" w:cs="Arial"/>
          <w:b/>
          <w:szCs w:val="32"/>
          <w:highlight w:val="yellow"/>
          <w:lang w:val="en-US"/>
        </w:rPr>
      </w:pPr>
    </w:p>
    <w:p w14:paraId="0BBE7806" w14:textId="77777777" w:rsidR="004144F6" w:rsidRPr="005F77A2" w:rsidRDefault="004144F6" w:rsidP="004144F6">
      <w:pPr>
        <w:ind w:left="-284" w:right="-330"/>
        <w:jc w:val="both"/>
        <w:rPr>
          <w:rFonts w:ascii="Arial" w:hAnsi="Arial" w:cs="Arial"/>
          <w:szCs w:val="24"/>
          <w:lang w:val="en-US"/>
        </w:rPr>
      </w:pPr>
      <w:r w:rsidRPr="0016441A">
        <w:rPr>
          <w:rFonts w:ascii="Arial" w:eastAsia="Acumin Pro" w:hAnsi="Arial" w:cs="Arial"/>
          <w:szCs w:val="24"/>
        </w:rPr>
        <w:t>As outlined in the Monthly Financial Report</w:t>
      </w:r>
      <w:r>
        <w:rPr>
          <w:rFonts w:ascii="Arial" w:eastAsia="Acumin Pro" w:hAnsi="Arial" w:cs="Arial"/>
          <w:szCs w:val="24"/>
        </w:rPr>
        <w:t>.</w:t>
      </w:r>
    </w:p>
    <w:p w14:paraId="250F3002" w14:textId="77777777" w:rsidR="004144F6" w:rsidRDefault="004144F6" w:rsidP="004144F6">
      <w:pPr>
        <w:ind w:left="-284" w:right="-330"/>
        <w:jc w:val="both"/>
        <w:rPr>
          <w:rFonts w:ascii="Arial" w:hAnsi="Arial" w:cs="Arial"/>
          <w:szCs w:val="24"/>
          <w:highlight w:val="yellow"/>
          <w:lang w:val="en-US"/>
        </w:rPr>
      </w:pPr>
    </w:p>
    <w:p w14:paraId="4984A716" w14:textId="77777777" w:rsidR="00642EB2" w:rsidRPr="005F77A2" w:rsidRDefault="00642EB2" w:rsidP="004144F6">
      <w:pPr>
        <w:ind w:left="-284" w:right="-330"/>
        <w:jc w:val="both"/>
        <w:rPr>
          <w:rFonts w:ascii="Arial" w:hAnsi="Arial" w:cs="Arial"/>
          <w:szCs w:val="24"/>
          <w:highlight w:val="yellow"/>
          <w:lang w:val="en-US"/>
        </w:rPr>
      </w:pPr>
    </w:p>
    <w:p w14:paraId="52B18E8C" w14:textId="77777777" w:rsidR="004144F6" w:rsidRPr="005F77A2" w:rsidRDefault="004144F6" w:rsidP="004144F6">
      <w:pPr>
        <w:ind w:left="-284" w:right="-330"/>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Legislative and Policy Implications</w:t>
      </w:r>
    </w:p>
    <w:p w14:paraId="00B67831" w14:textId="77777777" w:rsidR="004144F6" w:rsidRPr="005F77A2" w:rsidRDefault="004144F6" w:rsidP="004144F6">
      <w:pPr>
        <w:ind w:left="-284" w:right="-330"/>
        <w:jc w:val="both"/>
        <w:rPr>
          <w:rFonts w:ascii="Arial" w:hAnsi="Arial" w:cs="Arial"/>
          <w:b/>
          <w:sz w:val="28"/>
          <w:szCs w:val="32"/>
          <w:lang w:val="en-US"/>
        </w:rPr>
      </w:pPr>
    </w:p>
    <w:p w14:paraId="732D8F6B" w14:textId="77777777" w:rsidR="004144F6" w:rsidRPr="00F0204D" w:rsidRDefault="004144F6" w:rsidP="004144F6">
      <w:pPr>
        <w:ind w:left="-284" w:right="-330"/>
        <w:jc w:val="both"/>
        <w:rPr>
          <w:rFonts w:ascii="Arial" w:hAnsi="Arial" w:cs="Arial"/>
          <w:bCs/>
          <w:i/>
          <w:iCs/>
          <w:szCs w:val="24"/>
          <w:lang w:val="en-US"/>
        </w:rPr>
      </w:pPr>
      <w:r w:rsidRPr="00F0204D">
        <w:rPr>
          <w:rFonts w:ascii="Arial" w:hAnsi="Arial" w:cs="Arial"/>
          <w:bCs/>
          <w:i/>
          <w:iCs/>
          <w:szCs w:val="24"/>
          <w:lang w:val="en-US"/>
        </w:rPr>
        <w:t>Local Government Act 1995</w:t>
      </w:r>
    </w:p>
    <w:p w14:paraId="35E3EEBD" w14:textId="77777777" w:rsidR="004144F6" w:rsidRDefault="004144F6" w:rsidP="004144F6">
      <w:pPr>
        <w:ind w:left="-284" w:right="-330"/>
        <w:jc w:val="both"/>
        <w:rPr>
          <w:rFonts w:ascii="Arial" w:hAnsi="Arial" w:cs="Arial"/>
          <w:b/>
          <w:color w:val="17365D" w:themeColor="text2" w:themeShade="BF"/>
          <w:sz w:val="28"/>
          <w:szCs w:val="32"/>
          <w:lang w:val="en-US"/>
        </w:rPr>
      </w:pPr>
    </w:p>
    <w:p w14:paraId="17B244C7" w14:textId="77777777" w:rsidR="00642EB2" w:rsidRDefault="00642EB2" w:rsidP="004144F6">
      <w:pPr>
        <w:ind w:left="-284" w:right="-330"/>
        <w:jc w:val="both"/>
        <w:rPr>
          <w:rFonts w:ascii="Arial" w:hAnsi="Arial" w:cs="Arial"/>
          <w:b/>
          <w:color w:val="17365D" w:themeColor="text2" w:themeShade="BF"/>
          <w:sz w:val="28"/>
          <w:szCs w:val="32"/>
          <w:lang w:val="en-US"/>
        </w:rPr>
      </w:pPr>
    </w:p>
    <w:p w14:paraId="044A9936" w14:textId="77777777" w:rsidR="004144F6" w:rsidRPr="005F77A2" w:rsidRDefault="004144F6" w:rsidP="004144F6">
      <w:pPr>
        <w:ind w:left="-284" w:right="-330"/>
        <w:jc w:val="both"/>
        <w:rPr>
          <w:rFonts w:ascii="Arial" w:hAnsi="Arial" w:cs="Arial"/>
          <w:b/>
          <w:sz w:val="28"/>
          <w:szCs w:val="32"/>
          <w:lang w:val="en-US"/>
        </w:rPr>
      </w:pPr>
      <w:r w:rsidRPr="005F77A2">
        <w:rPr>
          <w:rFonts w:ascii="Arial" w:hAnsi="Arial" w:cs="Arial"/>
          <w:b/>
          <w:color w:val="17365D" w:themeColor="text2" w:themeShade="BF"/>
          <w:sz w:val="28"/>
          <w:szCs w:val="32"/>
          <w:lang w:val="en-US"/>
        </w:rPr>
        <w:t>Decision Implications</w:t>
      </w:r>
    </w:p>
    <w:p w14:paraId="3CE46A35" w14:textId="77777777" w:rsidR="004144F6" w:rsidRPr="005F77A2" w:rsidRDefault="004144F6" w:rsidP="004144F6">
      <w:pPr>
        <w:ind w:left="-284" w:right="-330"/>
        <w:jc w:val="both"/>
        <w:rPr>
          <w:rFonts w:ascii="Arial" w:hAnsi="Arial" w:cs="Arial"/>
          <w:b/>
          <w:sz w:val="28"/>
          <w:szCs w:val="32"/>
          <w:lang w:val="en-US"/>
        </w:rPr>
      </w:pPr>
    </w:p>
    <w:p w14:paraId="21CB58EF" w14:textId="77777777" w:rsidR="004144F6" w:rsidRPr="005F77A2" w:rsidRDefault="004144F6" w:rsidP="004144F6">
      <w:pPr>
        <w:ind w:left="-284" w:right="-330"/>
        <w:jc w:val="both"/>
        <w:rPr>
          <w:rFonts w:ascii="Arial" w:hAnsi="Arial" w:cs="Arial"/>
          <w:bCs/>
          <w:szCs w:val="24"/>
          <w:lang w:val="en-US"/>
        </w:rPr>
      </w:pPr>
      <w:r>
        <w:rPr>
          <w:rFonts w:ascii="Arial" w:hAnsi="Arial" w:cs="Arial"/>
          <w:bCs/>
          <w:szCs w:val="24"/>
          <w:lang w:val="en-US"/>
        </w:rPr>
        <w:t>Nil.</w:t>
      </w:r>
    </w:p>
    <w:p w14:paraId="111F8EF6" w14:textId="77777777" w:rsidR="004144F6" w:rsidRDefault="004144F6" w:rsidP="004144F6">
      <w:pPr>
        <w:ind w:left="-284" w:right="-330"/>
        <w:jc w:val="both"/>
        <w:rPr>
          <w:rFonts w:ascii="Arial" w:hAnsi="Arial" w:cs="Arial"/>
          <w:szCs w:val="24"/>
        </w:rPr>
      </w:pPr>
    </w:p>
    <w:p w14:paraId="3D2CD03D" w14:textId="77777777" w:rsidR="00642EB2" w:rsidRDefault="00642EB2" w:rsidP="004144F6">
      <w:pPr>
        <w:ind w:left="-284" w:right="-330"/>
        <w:jc w:val="both"/>
        <w:rPr>
          <w:rFonts w:ascii="Arial" w:hAnsi="Arial" w:cs="Arial"/>
          <w:szCs w:val="24"/>
        </w:rPr>
      </w:pPr>
    </w:p>
    <w:p w14:paraId="02BC2772" w14:textId="77777777" w:rsidR="004144F6" w:rsidRPr="005F77A2" w:rsidRDefault="004144F6" w:rsidP="004144F6">
      <w:pPr>
        <w:ind w:left="-284" w:right="-330"/>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Conclusion</w:t>
      </w:r>
    </w:p>
    <w:p w14:paraId="0741FD1C" w14:textId="77777777" w:rsidR="004144F6" w:rsidRPr="005F77A2" w:rsidRDefault="004144F6" w:rsidP="004144F6">
      <w:pPr>
        <w:ind w:left="-284" w:right="-330"/>
        <w:jc w:val="both"/>
        <w:rPr>
          <w:rFonts w:ascii="Arial" w:hAnsi="Arial" w:cs="Arial"/>
          <w:bCs/>
          <w:szCs w:val="28"/>
          <w:lang w:val="en-US"/>
        </w:rPr>
      </w:pPr>
    </w:p>
    <w:p w14:paraId="0997D399" w14:textId="77777777" w:rsidR="004144F6" w:rsidRPr="005F77A2" w:rsidRDefault="004144F6" w:rsidP="004144F6">
      <w:pPr>
        <w:ind w:left="-284" w:right="-330"/>
        <w:jc w:val="both"/>
        <w:rPr>
          <w:rFonts w:ascii="Arial" w:hAnsi="Arial" w:cs="Arial"/>
          <w:bCs/>
        </w:rPr>
      </w:pPr>
      <w:r w:rsidRPr="00C42160">
        <w:rPr>
          <w:rFonts w:ascii="Arial" w:hAnsi="Arial" w:cs="Arial"/>
          <w:bCs/>
          <w:szCs w:val="24"/>
        </w:rPr>
        <w:t>The statement of financial activity for the period ended 3</w:t>
      </w:r>
      <w:r>
        <w:rPr>
          <w:rFonts w:ascii="Arial" w:hAnsi="Arial" w:cs="Arial"/>
          <w:bCs/>
          <w:szCs w:val="24"/>
        </w:rPr>
        <w:t>0 June</w:t>
      </w:r>
      <w:r w:rsidRPr="00C42160">
        <w:rPr>
          <w:rFonts w:ascii="Arial" w:hAnsi="Arial" w:cs="Arial"/>
          <w:bCs/>
          <w:szCs w:val="24"/>
        </w:rPr>
        <w:t xml:space="preserve"> 2022 indicates that operating </w:t>
      </w:r>
      <w:r w:rsidRPr="001A2B4D">
        <w:rPr>
          <w:rFonts w:ascii="Arial" w:hAnsi="Arial" w:cs="Arial"/>
          <w:bCs/>
          <w:szCs w:val="24"/>
        </w:rPr>
        <w:t xml:space="preserve">expenses are under the </w:t>
      </w:r>
      <w:r>
        <w:rPr>
          <w:rFonts w:ascii="Arial" w:hAnsi="Arial" w:cs="Arial"/>
          <w:bCs/>
          <w:szCs w:val="24"/>
        </w:rPr>
        <w:t xml:space="preserve">annual </w:t>
      </w:r>
      <w:r w:rsidRPr="001A2B4D">
        <w:rPr>
          <w:rFonts w:ascii="Arial" w:hAnsi="Arial" w:cs="Arial"/>
          <w:bCs/>
          <w:szCs w:val="24"/>
        </w:rPr>
        <w:t xml:space="preserve">budget by </w:t>
      </w:r>
      <w:r>
        <w:rPr>
          <w:rFonts w:ascii="Arial" w:hAnsi="Arial" w:cs="Arial"/>
          <w:bCs/>
          <w:szCs w:val="24"/>
        </w:rPr>
        <w:t>7.86</w:t>
      </w:r>
      <w:r w:rsidRPr="001A2B4D">
        <w:rPr>
          <w:rFonts w:ascii="Arial" w:hAnsi="Arial" w:cs="Arial"/>
          <w:bCs/>
          <w:szCs w:val="24"/>
        </w:rPr>
        <w:t>% or $</w:t>
      </w:r>
      <w:r>
        <w:rPr>
          <w:rFonts w:ascii="Arial" w:hAnsi="Arial" w:cs="Arial"/>
          <w:bCs/>
          <w:szCs w:val="24"/>
        </w:rPr>
        <w:t>3.02m</w:t>
      </w:r>
      <w:r w:rsidRPr="001A2B4D">
        <w:rPr>
          <w:rFonts w:ascii="Arial" w:hAnsi="Arial" w:cs="Arial"/>
          <w:bCs/>
          <w:szCs w:val="24"/>
        </w:rPr>
        <w:t>, and revenue is over the budget by 3.</w:t>
      </w:r>
      <w:r>
        <w:rPr>
          <w:rFonts w:ascii="Arial" w:hAnsi="Arial" w:cs="Arial"/>
          <w:bCs/>
          <w:szCs w:val="24"/>
        </w:rPr>
        <w:t>33</w:t>
      </w:r>
      <w:r w:rsidRPr="001A2B4D">
        <w:rPr>
          <w:rFonts w:ascii="Arial" w:hAnsi="Arial" w:cs="Arial"/>
          <w:bCs/>
          <w:szCs w:val="24"/>
        </w:rPr>
        <w:t>% or $1.1</w:t>
      </w:r>
      <w:r>
        <w:rPr>
          <w:rFonts w:ascii="Arial" w:hAnsi="Arial" w:cs="Arial"/>
          <w:bCs/>
          <w:szCs w:val="24"/>
        </w:rPr>
        <w:t>5</w:t>
      </w:r>
      <w:r w:rsidRPr="001A2B4D">
        <w:rPr>
          <w:rFonts w:ascii="Arial" w:hAnsi="Arial" w:cs="Arial"/>
          <w:bCs/>
          <w:szCs w:val="24"/>
        </w:rPr>
        <w:t>m.</w:t>
      </w:r>
    </w:p>
    <w:p w14:paraId="4F09C44E" w14:textId="77777777" w:rsidR="004144F6" w:rsidRPr="005F77A2" w:rsidRDefault="004144F6" w:rsidP="004144F6">
      <w:pPr>
        <w:ind w:left="-284" w:right="-330"/>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Further Information</w:t>
      </w:r>
    </w:p>
    <w:p w14:paraId="44BCD16E" w14:textId="77777777" w:rsidR="004144F6" w:rsidRPr="005F77A2" w:rsidRDefault="004144F6" w:rsidP="004144F6">
      <w:pPr>
        <w:ind w:left="-284" w:right="-330"/>
        <w:jc w:val="both"/>
        <w:rPr>
          <w:rFonts w:ascii="Arial" w:hAnsi="Arial" w:cs="Arial"/>
          <w:b/>
          <w:sz w:val="28"/>
          <w:szCs w:val="32"/>
          <w:lang w:val="en-US"/>
        </w:rPr>
      </w:pPr>
    </w:p>
    <w:p w14:paraId="1ABB54C9" w14:textId="77777777" w:rsidR="004144F6" w:rsidRPr="005F77A2" w:rsidRDefault="004144F6" w:rsidP="004144F6">
      <w:pPr>
        <w:ind w:left="-284" w:right="-330"/>
        <w:jc w:val="both"/>
        <w:rPr>
          <w:rFonts w:ascii="Arial" w:hAnsi="Arial" w:cs="Arial"/>
          <w:bCs/>
          <w:szCs w:val="24"/>
        </w:rPr>
      </w:pPr>
      <w:r>
        <w:rPr>
          <w:rFonts w:ascii="Arial" w:hAnsi="Arial" w:cs="Arial"/>
          <w:bCs/>
          <w:szCs w:val="24"/>
          <w:lang w:val="en-US"/>
        </w:rPr>
        <w:t>Nil.</w:t>
      </w:r>
    </w:p>
    <w:p w14:paraId="18A5639F" w14:textId="77777777" w:rsidR="005B2E05" w:rsidRDefault="005B2E05" w:rsidP="00EF56E3">
      <w:pPr>
        <w:ind w:left="-284" w:right="-238"/>
      </w:pPr>
    </w:p>
    <w:p w14:paraId="3D993183" w14:textId="77777777" w:rsidR="00424A62" w:rsidRPr="00424A62" w:rsidRDefault="00424A62" w:rsidP="00616670">
      <w:pPr>
        <w:ind w:left="-426" w:right="-238" w:hanging="1134"/>
      </w:pPr>
    </w:p>
    <w:p w14:paraId="747A8A7F" w14:textId="77777777" w:rsidR="003E0B52" w:rsidRDefault="003E0B52">
      <w:pPr>
        <w:rPr>
          <w:rFonts w:ascii="Arial" w:hAnsi="Arial" w:cs="Arial"/>
          <w:b/>
          <w:color w:val="17365D" w:themeColor="text2" w:themeShade="BF"/>
          <w:kern w:val="28"/>
          <w:sz w:val="28"/>
        </w:rPr>
      </w:pPr>
      <w:bookmarkStart w:id="68" w:name="_Toc108046525"/>
      <w:r>
        <w:rPr>
          <w:rFonts w:ascii="Arial" w:hAnsi="Arial" w:cs="Arial"/>
          <w:caps/>
          <w:color w:val="17365D" w:themeColor="text2" w:themeShade="BF"/>
        </w:rPr>
        <w:br w:type="page"/>
      </w:r>
    </w:p>
    <w:p w14:paraId="02B87CBB" w14:textId="5C9FAB46" w:rsidR="000543EC" w:rsidRPr="00424A62" w:rsidRDefault="00424A62" w:rsidP="00DE76F9">
      <w:pPr>
        <w:pStyle w:val="Heading1"/>
        <w:numPr>
          <w:ilvl w:val="1"/>
          <w:numId w:val="5"/>
        </w:numPr>
        <w:tabs>
          <w:tab w:val="clear" w:pos="720"/>
          <w:tab w:val="clear" w:pos="2410"/>
          <w:tab w:val="clear" w:pos="2977"/>
          <w:tab w:val="clear" w:pos="8335"/>
          <w:tab w:val="clear" w:pos="8505"/>
        </w:tabs>
        <w:spacing w:before="0" w:after="0"/>
        <w:ind w:left="-284" w:right="-238" w:hanging="850"/>
        <w:rPr>
          <w:rFonts w:ascii="Arial" w:hAnsi="Arial" w:cs="Arial"/>
          <w:color w:val="002060"/>
          <w:u w:val="none"/>
        </w:rPr>
      </w:pPr>
      <w:bookmarkStart w:id="69" w:name="_Toc109311702"/>
      <w:r w:rsidRPr="003A00DC">
        <w:rPr>
          <w:rFonts w:ascii="Arial" w:hAnsi="Arial" w:cs="Arial"/>
          <w:caps w:val="0"/>
          <w:color w:val="17365D" w:themeColor="text2" w:themeShade="BF"/>
          <w:u w:val="none"/>
        </w:rPr>
        <w:t>CPS2</w:t>
      </w:r>
      <w:r w:rsidR="001127AE">
        <w:rPr>
          <w:rFonts w:ascii="Arial" w:hAnsi="Arial" w:cs="Arial"/>
          <w:caps w:val="0"/>
          <w:color w:val="17365D" w:themeColor="text2" w:themeShade="BF"/>
          <w:u w:val="none"/>
        </w:rPr>
        <w:t>8</w:t>
      </w:r>
      <w:r w:rsidRPr="00424A62">
        <w:rPr>
          <w:rFonts w:ascii="Arial" w:hAnsi="Arial" w:cs="Arial"/>
          <w:caps w:val="0"/>
          <w:color w:val="002060"/>
          <w:u w:val="none"/>
        </w:rPr>
        <w:t>.0</w:t>
      </w:r>
      <w:r w:rsidR="001127AE">
        <w:rPr>
          <w:rFonts w:ascii="Arial" w:hAnsi="Arial" w:cs="Arial"/>
          <w:caps w:val="0"/>
          <w:color w:val="002060"/>
          <w:u w:val="none"/>
        </w:rPr>
        <w:t>7</w:t>
      </w:r>
      <w:r w:rsidRPr="00424A62">
        <w:rPr>
          <w:rFonts w:ascii="Arial" w:hAnsi="Arial" w:cs="Arial"/>
          <w:caps w:val="0"/>
          <w:color w:val="002060"/>
          <w:u w:val="none"/>
        </w:rPr>
        <w:t xml:space="preserve">.22 </w:t>
      </w:r>
      <w:r>
        <w:rPr>
          <w:rFonts w:ascii="Arial" w:hAnsi="Arial" w:cs="Arial"/>
          <w:caps w:val="0"/>
          <w:color w:val="002060"/>
          <w:u w:val="none"/>
        </w:rPr>
        <w:t>M</w:t>
      </w:r>
      <w:r w:rsidRPr="00424A62">
        <w:rPr>
          <w:rFonts w:ascii="Arial" w:hAnsi="Arial" w:cs="Arial"/>
          <w:caps w:val="0"/>
          <w:color w:val="002060"/>
          <w:u w:val="none"/>
        </w:rPr>
        <w:t xml:space="preserve">onthly </w:t>
      </w:r>
      <w:r>
        <w:rPr>
          <w:rFonts w:ascii="Arial" w:hAnsi="Arial" w:cs="Arial"/>
          <w:caps w:val="0"/>
          <w:color w:val="002060"/>
          <w:u w:val="none"/>
        </w:rPr>
        <w:t>I</w:t>
      </w:r>
      <w:r w:rsidRPr="00424A62">
        <w:rPr>
          <w:rFonts w:ascii="Arial" w:hAnsi="Arial" w:cs="Arial"/>
          <w:caps w:val="0"/>
          <w:color w:val="002060"/>
          <w:u w:val="none"/>
        </w:rPr>
        <w:t xml:space="preserve">nvestment </w:t>
      </w:r>
      <w:r>
        <w:rPr>
          <w:rFonts w:ascii="Arial" w:hAnsi="Arial" w:cs="Arial"/>
          <w:caps w:val="0"/>
          <w:color w:val="002060"/>
          <w:u w:val="none"/>
        </w:rPr>
        <w:t>R</w:t>
      </w:r>
      <w:r w:rsidRPr="00424A62">
        <w:rPr>
          <w:rFonts w:ascii="Arial" w:hAnsi="Arial" w:cs="Arial"/>
          <w:caps w:val="0"/>
          <w:color w:val="002060"/>
          <w:u w:val="none"/>
        </w:rPr>
        <w:t>eport</w:t>
      </w:r>
      <w:r w:rsidR="005B2E05">
        <w:rPr>
          <w:rFonts w:ascii="Arial" w:hAnsi="Arial" w:cs="Arial"/>
          <w:caps w:val="0"/>
          <w:color w:val="002060"/>
          <w:u w:val="none"/>
        </w:rPr>
        <w:t xml:space="preserve"> – </w:t>
      </w:r>
      <w:r w:rsidR="00B34941">
        <w:rPr>
          <w:rFonts w:ascii="Arial" w:hAnsi="Arial" w:cs="Arial"/>
          <w:caps w:val="0"/>
          <w:color w:val="002060"/>
          <w:u w:val="none"/>
        </w:rPr>
        <w:t>June</w:t>
      </w:r>
      <w:r w:rsidR="005B2E05">
        <w:rPr>
          <w:rFonts w:ascii="Arial" w:hAnsi="Arial" w:cs="Arial"/>
          <w:caps w:val="0"/>
          <w:color w:val="002060"/>
          <w:u w:val="none"/>
        </w:rPr>
        <w:t xml:space="preserve"> 2022</w:t>
      </w:r>
      <w:bookmarkEnd w:id="68"/>
      <w:bookmarkEnd w:id="69"/>
    </w:p>
    <w:p w14:paraId="5EC8DE8F" w14:textId="4C8EAC64" w:rsidR="000543EC" w:rsidRDefault="000543EC" w:rsidP="00616670">
      <w:pPr>
        <w:ind w:right="-238"/>
      </w:pPr>
    </w:p>
    <w:tbl>
      <w:tblPr>
        <w:tblStyle w:val="TableGrid"/>
        <w:tblW w:w="9640" w:type="dxa"/>
        <w:tblInd w:w="-289" w:type="dxa"/>
        <w:tblLook w:val="04A0" w:firstRow="1" w:lastRow="0" w:firstColumn="1" w:lastColumn="0" w:noHBand="0" w:noVBand="1"/>
      </w:tblPr>
      <w:tblGrid>
        <w:gridCol w:w="2349"/>
        <w:gridCol w:w="7291"/>
      </w:tblGrid>
      <w:tr w:rsidR="00031B8A" w:rsidRPr="005F77A2" w14:paraId="6EC8E826" w14:textId="77777777" w:rsidTr="00A944F0">
        <w:tc>
          <w:tcPr>
            <w:tcW w:w="2349" w:type="dxa"/>
          </w:tcPr>
          <w:p w14:paraId="4D5B35F4" w14:textId="77777777" w:rsidR="00031B8A" w:rsidRPr="00E87554" w:rsidRDefault="00031B8A" w:rsidP="003F5DEC">
            <w:pPr>
              <w:ind w:right="110"/>
              <w:jc w:val="both"/>
              <w:rPr>
                <w:rFonts w:ascii="Arial" w:hAnsi="Arial" w:cs="Arial"/>
                <w:b/>
                <w:color w:val="244061" w:themeColor="accent1" w:themeShade="80"/>
                <w:szCs w:val="24"/>
                <w:lang w:val="en-AU"/>
              </w:rPr>
            </w:pPr>
            <w:r w:rsidRPr="00E87554">
              <w:rPr>
                <w:rFonts w:ascii="Arial" w:hAnsi="Arial" w:cs="Arial"/>
                <w:b/>
                <w:color w:val="244061" w:themeColor="accent1" w:themeShade="80"/>
                <w:szCs w:val="24"/>
                <w:lang w:val="en-AU"/>
              </w:rPr>
              <w:t>Meeting &amp; Date</w:t>
            </w:r>
          </w:p>
        </w:tc>
        <w:tc>
          <w:tcPr>
            <w:tcW w:w="7291" w:type="dxa"/>
          </w:tcPr>
          <w:p w14:paraId="3F31A663" w14:textId="77777777" w:rsidR="00031B8A" w:rsidRPr="005F77A2" w:rsidRDefault="00031B8A" w:rsidP="003F5DEC">
            <w:pPr>
              <w:ind w:right="39"/>
              <w:jc w:val="both"/>
              <w:rPr>
                <w:rFonts w:ascii="Arial" w:hAnsi="Arial" w:cs="Arial"/>
                <w:szCs w:val="24"/>
                <w:lang w:val="en-AU"/>
              </w:rPr>
            </w:pPr>
            <w:r w:rsidRPr="005F77A2">
              <w:rPr>
                <w:rFonts w:ascii="Arial" w:hAnsi="Arial" w:cs="Arial"/>
                <w:szCs w:val="24"/>
                <w:lang w:val="en-AU"/>
              </w:rPr>
              <w:t xml:space="preserve">Council </w:t>
            </w:r>
            <w:r>
              <w:rPr>
                <w:rFonts w:ascii="Arial" w:hAnsi="Arial" w:cs="Arial"/>
                <w:szCs w:val="24"/>
                <w:lang w:val="en-AU"/>
              </w:rPr>
              <w:t>Meeting –</w:t>
            </w:r>
            <w:r w:rsidRPr="005F77A2">
              <w:rPr>
                <w:rFonts w:ascii="Arial" w:hAnsi="Arial" w:cs="Arial"/>
                <w:szCs w:val="24"/>
                <w:lang w:val="en-AU"/>
              </w:rPr>
              <w:t xml:space="preserve"> </w:t>
            </w:r>
            <w:r>
              <w:rPr>
                <w:rFonts w:ascii="Arial" w:hAnsi="Arial" w:cs="Arial"/>
                <w:szCs w:val="24"/>
                <w:lang w:val="en-AU"/>
              </w:rPr>
              <w:t>26 July 2022</w:t>
            </w:r>
          </w:p>
        </w:tc>
      </w:tr>
      <w:tr w:rsidR="00031B8A" w:rsidRPr="005F77A2" w14:paraId="260975E6" w14:textId="77777777" w:rsidTr="00A944F0">
        <w:tc>
          <w:tcPr>
            <w:tcW w:w="2349" w:type="dxa"/>
          </w:tcPr>
          <w:p w14:paraId="2C7EDEE2" w14:textId="77777777" w:rsidR="00031B8A" w:rsidRPr="00E87554" w:rsidRDefault="00031B8A" w:rsidP="003F5DEC">
            <w:pPr>
              <w:ind w:right="110"/>
              <w:jc w:val="both"/>
              <w:rPr>
                <w:rFonts w:ascii="Arial" w:hAnsi="Arial" w:cs="Arial"/>
                <w:b/>
                <w:color w:val="244061" w:themeColor="accent1" w:themeShade="80"/>
                <w:szCs w:val="24"/>
                <w:lang w:val="en-AU"/>
              </w:rPr>
            </w:pPr>
            <w:r w:rsidRPr="00E87554">
              <w:rPr>
                <w:rFonts w:ascii="Arial" w:hAnsi="Arial" w:cs="Arial"/>
                <w:b/>
                <w:color w:val="244061" w:themeColor="accent1" w:themeShade="80"/>
                <w:szCs w:val="24"/>
                <w:lang w:val="en-AU"/>
              </w:rPr>
              <w:t>Applicant</w:t>
            </w:r>
          </w:p>
        </w:tc>
        <w:tc>
          <w:tcPr>
            <w:tcW w:w="7291" w:type="dxa"/>
          </w:tcPr>
          <w:p w14:paraId="1A395F4B" w14:textId="77777777" w:rsidR="00031B8A" w:rsidRPr="005F77A2" w:rsidRDefault="00031B8A" w:rsidP="003F5DEC">
            <w:pPr>
              <w:ind w:right="39"/>
              <w:jc w:val="both"/>
              <w:rPr>
                <w:rFonts w:ascii="Arial" w:hAnsi="Arial" w:cs="Arial"/>
                <w:szCs w:val="24"/>
                <w:lang w:val="en-AU"/>
              </w:rPr>
            </w:pPr>
            <w:r w:rsidRPr="005F77A2">
              <w:rPr>
                <w:rFonts w:ascii="Arial" w:hAnsi="Arial" w:cs="Arial"/>
                <w:szCs w:val="24"/>
                <w:lang w:val="en-AU"/>
              </w:rPr>
              <w:t xml:space="preserve">City of Nedlands </w:t>
            </w:r>
          </w:p>
        </w:tc>
      </w:tr>
      <w:tr w:rsidR="00031B8A" w:rsidRPr="005F77A2" w14:paraId="63E51C17" w14:textId="77777777" w:rsidTr="00A944F0">
        <w:tc>
          <w:tcPr>
            <w:tcW w:w="2349" w:type="dxa"/>
          </w:tcPr>
          <w:p w14:paraId="53FCAE21" w14:textId="77777777" w:rsidR="00031B8A" w:rsidRPr="00E87554" w:rsidRDefault="00031B8A" w:rsidP="003F5DEC">
            <w:pPr>
              <w:ind w:right="110"/>
              <w:rPr>
                <w:rFonts w:ascii="Arial" w:hAnsi="Arial" w:cs="Arial"/>
                <w:b/>
                <w:bCs/>
                <w:color w:val="244061" w:themeColor="accent1" w:themeShade="80"/>
                <w:szCs w:val="24"/>
                <w:lang w:val="en-AU"/>
              </w:rPr>
            </w:pPr>
            <w:r w:rsidRPr="00E87554">
              <w:rPr>
                <w:rFonts w:ascii="Arial" w:hAnsi="Arial" w:cs="Arial"/>
                <w:b/>
                <w:bCs/>
                <w:color w:val="244061" w:themeColor="accent1" w:themeShade="80"/>
                <w:szCs w:val="24"/>
                <w:lang w:val="en-AU"/>
              </w:rPr>
              <w:t xml:space="preserve">Employee Disclosure under section 5.70 Local Government Act 1995 </w:t>
            </w:r>
          </w:p>
        </w:tc>
        <w:tc>
          <w:tcPr>
            <w:tcW w:w="7291" w:type="dxa"/>
          </w:tcPr>
          <w:p w14:paraId="1FB0FCF6" w14:textId="77777777" w:rsidR="00031B8A" w:rsidRPr="005F77A2" w:rsidRDefault="00031B8A" w:rsidP="003F5DEC">
            <w:pPr>
              <w:pStyle w:val="Subsection"/>
              <w:tabs>
                <w:tab w:val="clear" w:pos="595"/>
                <w:tab w:val="clear" w:pos="879"/>
              </w:tabs>
              <w:spacing w:before="120"/>
              <w:ind w:left="0" w:right="39" w:firstLine="0"/>
              <w:rPr>
                <w:rFonts w:ascii="Arial" w:hAnsi="Arial" w:cs="Arial"/>
                <w:szCs w:val="24"/>
              </w:rPr>
            </w:pPr>
            <w:r>
              <w:rPr>
                <w:rFonts w:ascii="Arial" w:hAnsi="Arial" w:cs="Arial"/>
                <w:szCs w:val="24"/>
              </w:rPr>
              <w:t>Nil</w:t>
            </w:r>
            <w:r w:rsidRPr="005F77A2">
              <w:rPr>
                <w:rFonts w:ascii="Arial" w:hAnsi="Arial" w:cs="Arial"/>
                <w:szCs w:val="24"/>
              </w:rPr>
              <w:t>.</w:t>
            </w:r>
          </w:p>
        </w:tc>
      </w:tr>
      <w:tr w:rsidR="00031B8A" w:rsidRPr="005F77A2" w14:paraId="0D3C69CB" w14:textId="77777777" w:rsidTr="00A944F0">
        <w:tc>
          <w:tcPr>
            <w:tcW w:w="2349" w:type="dxa"/>
          </w:tcPr>
          <w:p w14:paraId="67739D6F" w14:textId="77777777" w:rsidR="00031B8A" w:rsidRPr="00E87554" w:rsidRDefault="00031B8A" w:rsidP="003F5DEC">
            <w:pPr>
              <w:ind w:right="110"/>
              <w:jc w:val="both"/>
              <w:rPr>
                <w:rFonts w:ascii="Arial" w:hAnsi="Arial" w:cs="Arial"/>
                <w:b/>
                <w:color w:val="244061" w:themeColor="accent1" w:themeShade="80"/>
                <w:szCs w:val="24"/>
                <w:lang w:val="en-AU"/>
              </w:rPr>
            </w:pPr>
            <w:r w:rsidRPr="00E87554">
              <w:rPr>
                <w:rFonts w:ascii="Arial" w:hAnsi="Arial" w:cs="Arial"/>
                <w:b/>
                <w:color w:val="244061" w:themeColor="accent1" w:themeShade="80"/>
                <w:szCs w:val="24"/>
                <w:lang w:val="en-AU"/>
              </w:rPr>
              <w:t>Report Author</w:t>
            </w:r>
          </w:p>
        </w:tc>
        <w:tc>
          <w:tcPr>
            <w:tcW w:w="7291" w:type="dxa"/>
          </w:tcPr>
          <w:p w14:paraId="596B878F" w14:textId="77777777" w:rsidR="00031B8A" w:rsidRPr="005F77A2" w:rsidRDefault="00031B8A" w:rsidP="003F5DEC">
            <w:pPr>
              <w:ind w:right="39"/>
              <w:jc w:val="both"/>
              <w:rPr>
                <w:rFonts w:ascii="Arial" w:hAnsi="Arial" w:cs="Arial"/>
                <w:szCs w:val="24"/>
                <w:lang w:val="en-AU"/>
              </w:rPr>
            </w:pPr>
            <w:r w:rsidRPr="007B578D">
              <w:rPr>
                <w:rFonts w:ascii="Arial" w:hAnsi="Arial" w:cs="Arial"/>
                <w:szCs w:val="24"/>
              </w:rPr>
              <w:t>Hassan Shiblee – Coordinator Financial Accountin</w:t>
            </w:r>
            <w:r>
              <w:rPr>
                <w:rFonts w:ascii="Arial" w:hAnsi="Arial" w:cs="Arial"/>
                <w:szCs w:val="24"/>
              </w:rPr>
              <w:t>g</w:t>
            </w:r>
          </w:p>
        </w:tc>
      </w:tr>
      <w:tr w:rsidR="00031B8A" w:rsidRPr="005F77A2" w14:paraId="620AD7CB" w14:textId="77777777" w:rsidTr="00A944F0">
        <w:tc>
          <w:tcPr>
            <w:tcW w:w="2349" w:type="dxa"/>
          </w:tcPr>
          <w:p w14:paraId="61B3595A" w14:textId="77777777" w:rsidR="00031B8A" w:rsidRPr="00E87554" w:rsidRDefault="00031B8A" w:rsidP="003F5DEC">
            <w:pPr>
              <w:ind w:right="110"/>
              <w:jc w:val="both"/>
              <w:rPr>
                <w:rFonts w:ascii="Arial" w:hAnsi="Arial" w:cs="Arial"/>
                <w:b/>
                <w:color w:val="244061" w:themeColor="accent1" w:themeShade="80"/>
                <w:szCs w:val="24"/>
                <w:lang w:val="en-AU"/>
              </w:rPr>
            </w:pPr>
            <w:r w:rsidRPr="00E87554">
              <w:rPr>
                <w:rFonts w:ascii="Arial" w:hAnsi="Arial" w:cs="Arial"/>
                <w:b/>
                <w:color w:val="244061" w:themeColor="accent1" w:themeShade="80"/>
                <w:szCs w:val="24"/>
                <w:lang w:val="en-AU"/>
              </w:rPr>
              <w:t>Director/CEO</w:t>
            </w:r>
          </w:p>
        </w:tc>
        <w:tc>
          <w:tcPr>
            <w:tcW w:w="7291" w:type="dxa"/>
          </w:tcPr>
          <w:p w14:paraId="3877ABE9" w14:textId="77777777" w:rsidR="00031B8A" w:rsidRPr="005F77A2" w:rsidRDefault="00031B8A" w:rsidP="003F5DEC">
            <w:pPr>
              <w:ind w:right="39"/>
              <w:jc w:val="both"/>
              <w:rPr>
                <w:rFonts w:ascii="Arial" w:hAnsi="Arial" w:cs="Arial"/>
                <w:szCs w:val="24"/>
                <w:lang w:val="en-AU"/>
              </w:rPr>
            </w:pPr>
            <w:r w:rsidRPr="006817E7">
              <w:rPr>
                <w:rFonts w:ascii="Arial" w:hAnsi="Arial" w:cs="Arial"/>
                <w:szCs w:val="24"/>
              </w:rPr>
              <w:t>Michael Cole – Director Corporate Services</w:t>
            </w:r>
          </w:p>
        </w:tc>
      </w:tr>
      <w:tr w:rsidR="00031B8A" w:rsidRPr="005F77A2" w14:paraId="0ECFAD65" w14:textId="77777777" w:rsidTr="00A944F0">
        <w:tc>
          <w:tcPr>
            <w:tcW w:w="2349" w:type="dxa"/>
          </w:tcPr>
          <w:p w14:paraId="550571E5" w14:textId="77777777" w:rsidR="00031B8A" w:rsidRPr="00E87554" w:rsidRDefault="00031B8A" w:rsidP="003F5DEC">
            <w:pPr>
              <w:ind w:right="110"/>
              <w:jc w:val="both"/>
              <w:rPr>
                <w:rFonts w:ascii="Arial" w:hAnsi="Arial" w:cs="Arial"/>
                <w:b/>
                <w:color w:val="244061" w:themeColor="accent1" w:themeShade="80"/>
                <w:szCs w:val="24"/>
                <w:lang w:val="en-AU"/>
              </w:rPr>
            </w:pPr>
            <w:r w:rsidRPr="00E87554">
              <w:rPr>
                <w:rFonts w:ascii="Arial" w:hAnsi="Arial" w:cs="Arial"/>
                <w:b/>
                <w:color w:val="244061" w:themeColor="accent1" w:themeShade="80"/>
                <w:szCs w:val="24"/>
                <w:lang w:val="en-AU"/>
              </w:rPr>
              <w:t>Attachments</w:t>
            </w:r>
          </w:p>
        </w:tc>
        <w:tc>
          <w:tcPr>
            <w:tcW w:w="7291" w:type="dxa"/>
          </w:tcPr>
          <w:p w14:paraId="4CEF2E4A" w14:textId="77777777" w:rsidR="00031B8A" w:rsidRPr="005F77A2" w:rsidRDefault="00031B8A" w:rsidP="00E10059">
            <w:pPr>
              <w:numPr>
                <w:ilvl w:val="0"/>
                <w:numId w:val="73"/>
              </w:numPr>
              <w:ind w:left="378" w:right="39"/>
              <w:jc w:val="both"/>
              <w:rPr>
                <w:rFonts w:ascii="Arial" w:hAnsi="Arial" w:cs="Arial"/>
                <w:szCs w:val="32"/>
                <w:lang w:val="en-US"/>
              </w:rPr>
            </w:pPr>
            <w:r>
              <w:rPr>
                <w:rFonts w:ascii="Arial" w:hAnsi="Arial" w:cs="Arial"/>
                <w:szCs w:val="32"/>
                <w:lang w:val="en-US"/>
              </w:rPr>
              <w:t>Investment Report for the period ended 30 June 2022</w:t>
            </w:r>
            <w:r w:rsidRPr="005F77A2">
              <w:rPr>
                <w:rFonts w:ascii="Arial" w:hAnsi="Arial" w:cs="Arial"/>
                <w:szCs w:val="32"/>
                <w:lang w:val="en-US"/>
              </w:rPr>
              <w:t>.</w:t>
            </w:r>
          </w:p>
        </w:tc>
      </w:tr>
    </w:tbl>
    <w:p w14:paraId="503BAD5E" w14:textId="77777777" w:rsidR="00031B8A" w:rsidRPr="005F77A2" w:rsidRDefault="00031B8A" w:rsidP="00031B8A">
      <w:pPr>
        <w:ind w:right="-330"/>
        <w:jc w:val="both"/>
        <w:rPr>
          <w:rFonts w:ascii="Arial" w:hAnsi="Arial" w:cs="Arial"/>
          <w:b/>
          <w:szCs w:val="32"/>
          <w:lang w:val="en-US"/>
        </w:rPr>
      </w:pPr>
    </w:p>
    <w:p w14:paraId="1C76D966" w14:textId="77777777" w:rsidR="00031B8A" w:rsidRPr="00E87554" w:rsidRDefault="00031B8A" w:rsidP="00E10059">
      <w:pPr>
        <w:ind w:left="-284" w:right="-238"/>
        <w:jc w:val="both"/>
        <w:rPr>
          <w:rFonts w:ascii="Arial" w:hAnsi="Arial" w:cs="Arial"/>
          <w:b/>
          <w:color w:val="244061" w:themeColor="accent1" w:themeShade="80"/>
          <w:sz w:val="28"/>
          <w:szCs w:val="32"/>
          <w:lang w:val="en-US"/>
        </w:rPr>
      </w:pPr>
      <w:r w:rsidRPr="00E87554">
        <w:rPr>
          <w:rFonts w:ascii="Arial" w:hAnsi="Arial" w:cs="Arial"/>
          <w:b/>
          <w:color w:val="244061" w:themeColor="accent1" w:themeShade="80"/>
          <w:sz w:val="28"/>
          <w:szCs w:val="32"/>
          <w:lang w:val="en-US"/>
        </w:rPr>
        <w:t>Purpose</w:t>
      </w:r>
    </w:p>
    <w:p w14:paraId="167EE743" w14:textId="77777777" w:rsidR="00031B8A" w:rsidRPr="005F77A2" w:rsidRDefault="00031B8A" w:rsidP="00E10059">
      <w:pPr>
        <w:ind w:left="-567" w:right="-238"/>
        <w:jc w:val="both"/>
        <w:rPr>
          <w:rFonts w:ascii="Arial" w:hAnsi="Arial" w:cs="Arial"/>
          <w:b/>
          <w:szCs w:val="32"/>
          <w:lang w:val="en-US"/>
        </w:rPr>
      </w:pPr>
    </w:p>
    <w:p w14:paraId="1D7ABA93" w14:textId="77777777" w:rsidR="00031B8A" w:rsidRPr="005F77A2" w:rsidRDefault="00031B8A" w:rsidP="00E10059">
      <w:pPr>
        <w:ind w:left="-284" w:right="-238"/>
        <w:jc w:val="both"/>
        <w:rPr>
          <w:rFonts w:ascii="Arial" w:hAnsi="Arial" w:cs="Arial"/>
          <w:b/>
          <w:szCs w:val="32"/>
          <w:lang w:val="en-US"/>
        </w:rPr>
      </w:pPr>
      <w:r w:rsidRPr="00575233">
        <w:rPr>
          <w:rFonts w:ascii="Arial" w:hAnsi="Arial" w:cs="Arial"/>
          <w:szCs w:val="32"/>
        </w:rPr>
        <w:t>In accordance with the Council’s Investment Policy, Administration is required to present a summary of investments to Council on a monthly basis.</w:t>
      </w:r>
    </w:p>
    <w:p w14:paraId="08546CF3" w14:textId="77777777" w:rsidR="00031B8A" w:rsidRDefault="00031B8A" w:rsidP="00E10059">
      <w:pPr>
        <w:ind w:left="-567" w:right="-238"/>
        <w:jc w:val="both"/>
        <w:rPr>
          <w:rFonts w:ascii="Arial" w:hAnsi="Arial" w:cs="Arial"/>
          <w:b/>
          <w:szCs w:val="32"/>
          <w:lang w:val="en-US"/>
        </w:rPr>
      </w:pPr>
    </w:p>
    <w:p w14:paraId="7D8E17B0" w14:textId="77777777" w:rsidR="0003363A" w:rsidRPr="005F77A2" w:rsidRDefault="0003363A" w:rsidP="00E10059">
      <w:pPr>
        <w:ind w:left="-567" w:right="-238"/>
        <w:jc w:val="both"/>
        <w:rPr>
          <w:rFonts w:ascii="Arial" w:hAnsi="Arial" w:cs="Arial"/>
          <w:b/>
          <w:szCs w:val="32"/>
          <w:lang w:val="en-US"/>
        </w:rPr>
      </w:pPr>
    </w:p>
    <w:p w14:paraId="29E46E0F" w14:textId="77777777" w:rsidR="00031B8A" w:rsidRPr="00E87554" w:rsidRDefault="00031B8A" w:rsidP="00E10059">
      <w:pPr>
        <w:ind w:left="-284" w:right="-238"/>
        <w:jc w:val="both"/>
        <w:rPr>
          <w:rFonts w:ascii="Arial" w:hAnsi="Arial" w:cs="Arial"/>
          <w:b/>
          <w:color w:val="244061" w:themeColor="accent1" w:themeShade="80"/>
          <w:sz w:val="28"/>
          <w:szCs w:val="32"/>
          <w:lang w:val="en-US"/>
        </w:rPr>
      </w:pPr>
      <w:r w:rsidRPr="00E87554">
        <w:rPr>
          <w:rFonts w:ascii="Arial" w:hAnsi="Arial" w:cs="Arial"/>
          <w:b/>
          <w:color w:val="244061" w:themeColor="accent1" w:themeShade="80"/>
          <w:sz w:val="28"/>
          <w:szCs w:val="32"/>
          <w:lang w:val="en-US"/>
        </w:rPr>
        <w:t>Recommendation</w:t>
      </w:r>
    </w:p>
    <w:p w14:paraId="3B5F0FBD" w14:textId="77777777" w:rsidR="00031B8A" w:rsidRPr="00E87554" w:rsidRDefault="00031B8A" w:rsidP="00E10059">
      <w:pPr>
        <w:ind w:left="-567" w:right="-238"/>
        <w:jc w:val="both"/>
        <w:rPr>
          <w:rFonts w:ascii="Arial" w:hAnsi="Arial" w:cs="Arial"/>
          <w:b/>
          <w:color w:val="244061" w:themeColor="accent1" w:themeShade="80"/>
          <w:sz w:val="28"/>
          <w:szCs w:val="32"/>
          <w:lang w:val="en-US"/>
        </w:rPr>
      </w:pPr>
    </w:p>
    <w:p w14:paraId="48EB9AC7" w14:textId="77777777" w:rsidR="00031B8A" w:rsidRPr="005F77A2" w:rsidRDefault="00031B8A" w:rsidP="00E10059">
      <w:pPr>
        <w:ind w:left="-284" w:right="-238"/>
        <w:jc w:val="both"/>
        <w:rPr>
          <w:rFonts w:ascii="Arial" w:hAnsi="Arial" w:cs="Arial"/>
          <w:bCs/>
          <w:szCs w:val="24"/>
          <w:lang w:val="en-US"/>
        </w:rPr>
      </w:pPr>
      <w:r w:rsidRPr="00A26578">
        <w:rPr>
          <w:rFonts w:ascii="Arial" w:hAnsi="Arial" w:cs="Arial"/>
          <w:b/>
          <w:color w:val="244061" w:themeColor="accent1" w:themeShade="80"/>
          <w:szCs w:val="24"/>
        </w:rPr>
        <w:t xml:space="preserve">That Council </w:t>
      </w:r>
      <w:r>
        <w:rPr>
          <w:rFonts w:ascii="Arial" w:hAnsi="Arial" w:cs="Arial"/>
          <w:b/>
          <w:color w:val="244061" w:themeColor="accent1" w:themeShade="80"/>
          <w:szCs w:val="24"/>
        </w:rPr>
        <w:t xml:space="preserve">receive </w:t>
      </w:r>
      <w:r w:rsidRPr="00A26578">
        <w:rPr>
          <w:rFonts w:ascii="Arial" w:hAnsi="Arial" w:cs="Arial"/>
          <w:b/>
          <w:color w:val="244061" w:themeColor="accent1" w:themeShade="80"/>
          <w:szCs w:val="24"/>
        </w:rPr>
        <w:t>the Investment Report for the period ended 3</w:t>
      </w:r>
      <w:r>
        <w:rPr>
          <w:rFonts w:ascii="Arial" w:hAnsi="Arial" w:cs="Arial"/>
          <w:b/>
          <w:color w:val="244061" w:themeColor="accent1" w:themeShade="80"/>
          <w:szCs w:val="24"/>
        </w:rPr>
        <w:t>0 June</w:t>
      </w:r>
      <w:r w:rsidRPr="00A26578">
        <w:rPr>
          <w:rFonts w:ascii="Arial" w:hAnsi="Arial" w:cs="Arial"/>
          <w:b/>
          <w:color w:val="244061" w:themeColor="accent1" w:themeShade="80"/>
          <w:szCs w:val="24"/>
        </w:rPr>
        <w:t xml:space="preserve"> 2022.</w:t>
      </w:r>
    </w:p>
    <w:p w14:paraId="119DAB53" w14:textId="77777777" w:rsidR="00031B8A" w:rsidRDefault="00031B8A" w:rsidP="00E10059">
      <w:pPr>
        <w:ind w:left="-567" w:right="-238"/>
        <w:jc w:val="both"/>
        <w:rPr>
          <w:rFonts w:ascii="Arial" w:hAnsi="Arial" w:cs="Arial"/>
          <w:b/>
          <w:sz w:val="28"/>
          <w:szCs w:val="32"/>
          <w:lang w:val="en-US"/>
        </w:rPr>
      </w:pPr>
    </w:p>
    <w:p w14:paraId="77308E8B" w14:textId="77777777" w:rsidR="0003363A" w:rsidRPr="005F77A2" w:rsidRDefault="0003363A" w:rsidP="00E10059">
      <w:pPr>
        <w:ind w:left="-567" w:right="-238"/>
        <w:jc w:val="both"/>
        <w:rPr>
          <w:rFonts w:ascii="Arial" w:hAnsi="Arial" w:cs="Arial"/>
          <w:b/>
          <w:sz w:val="28"/>
          <w:szCs w:val="32"/>
          <w:lang w:val="en-US"/>
        </w:rPr>
      </w:pPr>
    </w:p>
    <w:p w14:paraId="68C23943" w14:textId="77777777" w:rsidR="00031B8A" w:rsidRPr="005F77A2" w:rsidRDefault="00031B8A" w:rsidP="00E10059">
      <w:pPr>
        <w:ind w:left="-284" w:right="-238"/>
        <w:jc w:val="both"/>
        <w:rPr>
          <w:rFonts w:ascii="Arial" w:hAnsi="Arial" w:cs="Arial"/>
          <w:b/>
          <w:bCs/>
          <w:color w:val="000000" w:themeColor="text1"/>
          <w:sz w:val="28"/>
          <w:szCs w:val="28"/>
        </w:rPr>
      </w:pPr>
      <w:r w:rsidRPr="005F77A2">
        <w:rPr>
          <w:rFonts w:ascii="Arial" w:hAnsi="Arial" w:cs="Arial"/>
          <w:b/>
          <w:color w:val="17365D" w:themeColor="text2" w:themeShade="BF"/>
          <w:sz w:val="28"/>
          <w:szCs w:val="32"/>
          <w:lang w:val="en-US"/>
        </w:rPr>
        <w:t>Voting Requirement</w:t>
      </w:r>
    </w:p>
    <w:p w14:paraId="7E1B9C53" w14:textId="77777777" w:rsidR="00031B8A" w:rsidRPr="005F77A2" w:rsidRDefault="00031B8A" w:rsidP="00E10059">
      <w:pPr>
        <w:ind w:left="-284" w:right="-238"/>
        <w:jc w:val="both"/>
        <w:rPr>
          <w:rFonts w:ascii="Arial" w:hAnsi="Arial" w:cs="Arial"/>
          <w:color w:val="000000" w:themeColor="text1"/>
          <w:szCs w:val="24"/>
        </w:rPr>
      </w:pPr>
    </w:p>
    <w:p w14:paraId="044905F4" w14:textId="77777777" w:rsidR="00031B8A" w:rsidRPr="005F77A2" w:rsidRDefault="00031B8A" w:rsidP="00E10059">
      <w:pPr>
        <w:ind w:left="-284" w:right="-238"/>
        <w:jc w:val="both"/>
        <w:rPr>
          <w:rFonts w:ascii="Arial" w:hAnsi="Arial" w:cs="Arial"/>
          <w:color w:val="000000" w:themeColor="text1"/>
          <w:szCs w:val="24"/>
        </w:rPr>
      </w:pPr>
      <w:r w:rsidRPr="005F77A2">
        <w:rPr>
          <w:rFonts w:ascii="Arial" w:hAnsi="Arial" w:cs="Arial"/>
          <w:color w:val="000000" w:themeColor="text1"/>
          <w:szCs w:val="24"/>
        </w:rPr>
        <w:t>Simple Majority</w:t>
      </w:r>
      <w:r>
        <w:rPr>
          <w:rFonts w:ascii="Arial" w:hAnsi="Arial" w:cs="Arial"/>
          <w:color w:val="000000" w:themeColor="text1"/>
          <w:szCs w:val="24"/>
        </w:rPr>
        <w:t>.</w:t>
      </w:r>
      <w:r w:rsidRPr="005F77A2">
        <w:rPr>
          <w:rFonts w:ascii="Arial" w:hAnsi="Arial" w:cs="Arial"/>
          <w:color w:val="000000" w:themeColor="text1"/>
          <w:szCs w:val="24"/>
        </w:rPr>
        <w:t xml:space="preserve"> </w:t>
      </w:r>
    </w:p>
    <w:p w14:paraId="00762767" w14:textId="77777777" w:rsidR="00031B8A" w:rsidRDefault="00031B8A" w:rsidP="00E10059">
      <w:pPr>
        <w:ind w:left="-284" w:right="-238"/>
        <w:jc w:val="both"/>
        <w:rPr>
          <w:rFonts w:ascii="Arial" w:hAnsi="Arial" w:cs="Arial"/>
          <w:b/>
          <w:sz w:val="28"/>
          <w:szCs w:val="32"/>
          <w:lang w:val="en-US"/>
        </w:rPr>
      </w:pPr>
    </w:p>
    <w:p w14:paraId="5AEAD1D7" w14:textId="77777777" w:rsidR="0003363A" w:rsidRPr="005F77A2" w:rsidRDefault="0003363A" w:rsidP="00E10059">
      <w:pPr>
        <w:ind w:left="-284" w:right="-238"/>
        <w:jc w:val="both"/>
        <w:rPr>
          <w:rFonts w:ascii="Arial" w:hAnsi="Arial" w:cs="Arial"/>
          <w:b/>
          <w:sz w:val="28"/>
          <w:szCs w:val="32"/>
          <w:lang w:val="en-US"/>
        </w:rPr>
      </w:pPr>
    </w:p>
    <w:p w14:paraId="4FD25204" w14:textId="77777777" w:rsidR="00031B8A" w:rsidRPr="00E87554" w:rsidRDefault="00031B8A" w:rsidP="00E10059">
      <w:pPr>
        <w:ind w:left="-284" w:right="-238"/>
        <w:jc w:val="both"/>
        <w:rPr>
          <w:rFonts w:ascii="Arial" w:hAnsi="Arial" w:cs="Arial"/>
          <w:b/>
          <w:color w:val="244061" w:themeColor="accent1" w:themeShade="80"/>
          <w:sz w:val="28"/>
          <w:szCs w:val="32"/>
          <w:lang w:val="en-US"/>
        </w:rPr>
      </w:pPr>
      <w:r w:rsidRPr="00E87554">
        <w:rPr>
          <w:rFonts w:ascii="Arial" w:hAnsi="Arial" w:cs="Arial"/>
          <w:b/>
          <w:color w:val="244061" w:themeColor="accent1" w:themeShade="80"/>
          <w:sz w:val="28"/>
          <w:szCs w:val="32"/>
          <w:lang w:val="en-US"/>
        </w:rPr>
        <w:t xml:space="preserve">Background </w:t>
      </w:r>
    </w:p>
    <w:p w14:paraId="52A134C0" w14:textId="77777777" w:rsidR="00031B8A" w:rsidRPr="005F77A2" w:rsidRDefault="00031B8A" w:rsidP="00E10059">
      <w:pPr>
        <w:ind w:left="-284" w:right="-238"/>
        <w:jc w:val="both"/>
        <w:rPr>
          <w:rFonts w:ascii="Arial" w:hAnsi="Arial" w:cs="Arial"/>
          <w:b/>
          <w:sz w:val="28"/>
          <w:szCs w:val="32"/>
          <w:lang w:val="en-US"/>
        </w:rPr>
      </w:pPr>
    </w:p>
    <w:p w14:paraId="0D719221" w14:textId="77777777" w:rsidR="00031B8A" w:rsidRPr="005F77A2" w:rsidRDefault="00031B8A" w:rsidP="00E10059">
      <w:pPr>
        <w:ind w:left="-284" w:right="-238"/>
        <w:jc w:val="both"/>
        <w:rPr>
          <w:rFonts w:ascii="Arial" w:hAnsi="Arial" w:cs="Arial"/>
          <w:bCs/>
          <w:szCs w:val="24"/>
          <w:lang w:val="en-US"/>
        </w:rPr>
      </w:pPr>
      <w:r>
        <w:rPr>
          <w:rFonts w:ascii="Arial" w:hAnsi="Arial" w:cs="Arial"/>
          <w:bCs/>
          <w:szCs w:val="24"/>
          <w:lang w:val="en-US"/>
        </w:rPr>
        <w:t>Nil.</w:t>
      </w:r>
    </w:p>
    <w:p w14:paraId="58FFB070" w14:textId="77777777" w:rsidR="00031B8A" w:rsidRDefault="00031B8A" w:rsidP="00E10059">
      <w:pPr>
        <w:ind w:left="-284" w:right="-238"/>
        <w:jc w:val="both"/>
        <w:rPr>
          <w:rFonts w:ascii="Arial" w:hAnsi="Arial" w:cs="Arial"/>
          <w:b/>
          <w:sz w:val="28"/>
          <w:szCs w:val="32"/>
          <w:lang w:val="en-US"/>
        </w:rPr>
      </w:pPr>
    </w:p>
    <w:p w14:paraId="10C9D9F5" w14:textId="77777777" w:rsidR="00E10059" w:rsidRPr="005F77A2" w:rsidRDefault="00E10059" w:rsidP="00E10059">
      <w:pPr>
        <w:ind w:left="-284" w:right="-238"/>
        <w:jc w:val="both"/>
        <w:rPr>
          <w:rFonts w:ascii="Arial" w:hAnsi="Arial" w:cs="Arial"/>
          <w:b/>
          <w:sz w:val="28"/>
          <w:szCs w:val="32"/>
          <w:lang w:val="en-US"/>
        </w:rPr>
      </w:pPr>
    </w:p>
    <w:p w14:paraId="64209838" w14:textId="77777777" w:rsidR="00031B8A" w:rsidRPr="005F77A2" w:rsidRDefault="00031B8A" w:rsidP="00E10059">
      <w:pPr>
        <w:ind w:left="-284" w:right="-238"/>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Discussion</w:t>
      </w:r>
    </w:p>
    <w:p w14:paraId="517C8CE3" w14:textId="77777777" w:rsidR="00031B8A" w:rsidRPr="005F77A2" w:rsidRDefault="00031B8A" w:rsidP="00E10059">
      <w:pPr>
        <w:ind w:left="-284" w:right="-238"/>
        <w:jc w:val="both"/>
        <w:rPr>
          <w:rFonts w:ascii="Arial" w:hAnsi="Arial" w:cs="Arial"/>
          <w:szCs w:val="32"/>
          <w:lang w:val="en-US"/>
        </w:rPr>
      </w:pPr>
    </w:p>
    <w:p w14:paraId="3235B390" w14:textId="77777777" w:rsidR="00031B8A" w:rsidRPr="00241732" w:rsidRDefault="00031B8A" w:rsidP="00E10059">
      <w:pPr>
        <w:ind w:left="-284" w:right="-238"/>
        <w:jc w:val="both"/>
        <w:rPr>
          <w:rFonts w:ascii="Arial" w:hAnsi="Arial" w:cs="Arial"/>
          <w:i/>
          <w:iCs/>
          <w:szCs w:val="32"/>
        </w:rPr>
      </w:pPr>
      <w:r w:rsidRPr="00241732">
        <w:rPr>
          <w:rFonts w:ascii="Arial" w:hAnsi="Arial" w:cs="Arial"/>
          <w:szCs w:val="32"/>
        </w:rPr>
        <w:t xml:space="preserve">Council’s Investment of Funds report meets the requirements of </w:t>
      </w:r>
      <w:r w:rsidRPr="00241732">
        <w:rPr>
          <w:rFonts w:ascii="Arial" w:hAnsi="Arial" w:cs="Arial"/>
          <w:i/>
          <w:iCs/>
          <w:szCs w:val="32"/>
        </w:rPr>
        <w:t>Section 6.14 of the Local Government Act 1995.</w:t>
      </w:r>
    </w:p>
    <w:p w14:paraId="51365FA5" w14:textId="77777777" w:rsidR="00031B8A" w:rsidRPr="00241732" w:rsidRDefault="00031B8A" w:rsidP="00E10059">
      <w:pPr>
        <w:ind w:left="-284" w:right="-238"/>
        <w:jc w:val="both"/>
        <w:rPr>
          <w:rFonts w:ascii="Arial" w:hAnsi="Arial" w:cs="Arial"/>
          <w:szCs w:val="32"/>
        </w:rPr>
      </w:pPr>
    </w:p>
    <w:p w14:paraId="2E002FF5" w14:textId="77777777" w:rsidR="00031B8A" w:rsidRPr="00241732" w:rsidRDefault="00031B8A" w:rsidP="00E10059">
      <w:pPr>
        <w:ind w:left="-284" w:right="-238"/>
        <w:jc w:val="both"/>
        <w:rPr>
          <w:rFonts w:ascii="Arial" w:hAnsi="Arial" w:cs="Arial"/>
          <w:szCs w:val="32"/>
        </w:rPr>
      </w:pPr>
      <w:r w:rsidRPr="00241732">
        <w:rPr>
          <w:rFonts w:ascii="Arial" w:hAnsi="Arial" w:cs="Arial"/>
          <w:szCs w:val="32"/>
        </w:rPr>
        <w:t>The Investment Policy is structured to minimise any risks associated with the City’s cash investments. The officers adhere to this Policy, and continuously monitor market conditions to ensure that the City obtains attractive and optimum yields without compromising on risk management.</w:t>
      </w:r>
    </w:p>
    <w:p w14:paraId="583C9CE0" w14:textId="77777777" w:rsidR="00031B8A" w:rsidRDefault="00031B8A" w:rsidP="00E10059">
      <w:pPr>
        <w:ind w:left="-284" w:right="-238"/>
        <w:jc w:val="both"/>
        <w:rPr>
          <w:rFonts w:ascii="Arial" w:hAnsi="Arial" w:cs="Arial"/>
          <w:szCs w:val="32"/>
          <w:lang w:val="en-US"/>
        </w:rPr>
      </w:pPr>
    </w:p>
    <w:p w14:paraId="285B132B" w14:textId="77777777" w:rsidR="00031B8A" w:rsidRDefault="00031B8A" w:rsidP="00E10059">
      <w:pPr>
        <w:ind w:left="-284" w:right="-238"/>
        <w:jc w:val="both"/>
        <w:rPr>
          <w:rFonts w:ascii="Arial" w:hAnsi="Arial" w:cs="Arial"/>
          <w:szCs w:val="32"/>
        </w:rPr>
      </w:pPr>
      <w:r w:rsidRPr="00F83F70">
        <w:rPr>
          <w:rFonts w:ascii="Arial" w:hAnsi="Arial" w:cs="Arial"/>
          <w:szCs w:val="32"/>
        </w:rPr>
        <w:t>The Investment Summary shows that as at 3</w:t>
      </w:r>
      <w:r>
        <w:rPr>
          <w:rFonts w:ascii="Arial" w:hAnsi="Arial" w:cs="Arial"/>
          <w:szCs w:val="32"/>
        </w:rPr>
        <w:t>0 June</w:t>
      </w:r>
      <w:r w:rsidRPr="00F83F70">
        <w:rPr>
          <w:rFonts w:ascii="Arial" w:hAnsi="Arial" w:cs="Arial"/>
          <w:szCs w:val="32"/>
        </w:rPr>
        <w:t xml:space="preserve"> 2022 and 3</w:t>
      </w:r>
      <w:r>
        <w:rPr>
          <w:rFonts w:ascii="Arial" w:hAnsi="Arial" w:cs="Arial"/>
          <w:szCs w:val="32"/>
        </w:rPr>
        <w:t>0 June</w:t>
      </w:r>
      <w:r w:rsidRPr="00F83F70">
        <w:rPr>
          <w:rFonts w:ascii="Arial" w:hAnsi="Arial" w:cs="Arial"/>
          <w:szCs w:val="32"/>
        </w:rPr>
        <w:t xml:space="preserve"> 2021 the City held the following funds in investments:</w:t>
      </w:r>
    </w:p>
    <w:p w14:paraId="48FB31A3" w14:textId="77777777" w:rsidR="00031B8A" w:rsidRDefault="00031B8A" w:rsidP="00E10059">
      <w:pPr>
        <w:ind w:left="-284" w:right="-238"/>
        <w:jc w:val="both"/>
        <w:rPr>
          <w:rFonts w:ascii="Arial" w:hAnsi="Arial" w:cs="Arial"/>
          <w:szCs w:val="32"/>
        </w:rPr>
      </w:pPr>
    </w:p>
    <w:tbl>
      <w:tblPr>
        <w:tblStyle w:val="TableGrid"/>
        <w:tblW w:w="9635" w:type="dxa"/>
        <w:tblInd w:w="-284" w:type="dxa"/>
        <w:tblLook w:val="04A0" w:firstRow="1" w:lastRow="0" w:firstColumn="1" w:lastColumn="0" w:noHBand="0" w:noVBand="1"/>
      </w:tblPr>
      <w:tblGrid>
        <w:gridCol w:w="3005"/>
        <w:gridCol w:w="3228"/>
        <w:gridCol w:w="3402"/>
      </w:tblGrid>
      <w:tr w:rsidR="00031B8A" w14:paraId="178CB9FA" w14:textId="77777777" w:rsidTr="00E10059">
        <w:tc>
          <w:tcPr>
            <w:tcW w:w="3005" w:type="dxa"/>
          </w:tcPr>
          <w:p w14:paraId="67AC0BF6" w14:textId="77777777" w:rsidR="00031B8A" w:rsidRDefault="00031B8A" w:rsidP="00E86524">
            <w:pPr>
              <w:jc w:val="both"/>
              <w:rPr>
                <w:rFonts w:ascii="Arial" w:hAnsi="Arial" w:cs="Arial"/>
                <w:szCs w:val="32"/>
              </w:rPr>
            </w:pPr>
          </w:p>
        </w:tc>
        <w:tc>
          <w:tcPr>
            <w:tcW w:w="3228" w:type="dxa"/>
          </w:tcPr>
          <w:p w14:paraId="4E53BCB9" w14:textId="77777777" w:rsidR="00031B8A" w:rsidRPr="00727793" w:rsidRDefault="00031B8A" w:rsidP="00E10059">
            <w:pPr>
              <w:ind w:right="36"/>
              <w:jc w:val="center"/>
              <w:rPr>
                <w:rFonts w:ascii="Arial" w:hAnsi="Arial" w:cs="Arial"/>
                <w:b/>
                <w:bCs/>
                <w:szCs w:val="32"/>
              </w:rPr>
            </w:pPr>
            <w:r w:rsidRPr="00727793">
              <w:rPr>
                <w:rFonts w:ascii="Arial" w:hAnsi="Arial" w:cs="Arial"/>
                <w:b/>
                <w:bCs/>
                <w:szCs w:val="32"/>
              </w:rPr>
              <w:t>3</w:t>
            </w:r>
            <w:r>
              <w:rPr>
                <w:rFonts w:ascii="Arial" w:hAnsi="Arial" w:cs="Arial"/>
                <w:b/>
                <w:bCs/>
                <w:szCs w:val="32"/>
              </w:rPr>
              <w:t>0-June-</w:t>
            </w:r>
            <w:r w:rsidRPr="00727793">
              <w:rPr>
                <w:rFonts w:ascii="Arial" w:hAnsi="Arial" w:cs="Arial"/>
                <w:b/>
                <w:bCs/>
                <w:szCs w:val="32"/>
              </w:rPr>
              <w:t>2022</w:t>
            </w:r>
          </w:p>
        </w:tc>
        <w:tc>
          <w:tcPr>
            <w:tcW w:w="3402" w:type="dxa"/>
          </w:tcPr>
          <w:p w14:paraId="7D7BF5AC" w14:textId="77777777" w:rsidR="00031B8A" w:rsidRPr="00727793" w:rsidRDefault="00031B8A" w:rsidP="00E10059">
            <w:pPr>
              <w:ind w:right="29"/>
              <w:jc w:val="center"/>
              <w:rPr>
                <w:rFonts w:ascii="Arial" w:hAnsi="Arial" w:cs="Arial"/>
                <w:b/>
                <w:bCs/>
                <w:szCs w:val="32"/>
              </w:rPr>
            </w:pPr>
            <w:r w:rsidRPr="00727793">
              <w:rPr>
                <w:rFonts w:ascii="Arial" w:hAnsi="Arial" w:cs="Arial"/>
                <w:b/>
                <w:bCs/>
                <w:szCs w:val="32"/>
              </w:rPr>
              <w:t>3</w:t>
            </w:r>
            <w:r>
              <w:rPr>
                <w:rFonts w:ascii="Arial" w:hAnsi="Arial" w:cs="Arial"/>
                <w:b/>
                <w:bCs/>
                <w:szCs w:val="32"/>
              </w:rPr>
              <w:t>0-June-</w:t>
            </w:r>
            <w:r w:rsidRPr="00727793">
              <w:rPr>
                <w:rFonts w:ascii="Arial" w:hAnsi="Arial" w:cs="Arial"/>
                <w:b/>
                <w:bCs/>
                <w:szCs w:val="32"/>
              </w:rPr>
              <w:t>202</w:t>
            </w:r>
            <w:r>
              <w:rPr>
                <w:rFonts w:ascii="Arial" w:hAnsi="Arial" w:cs="Arial"/>
                <w:b/>
                <w:bCs/>
                <w:szCs w:val="32"/>
              </w:rPr>
              <w:t>1</w:t>
            </w:r>
          </w:p>
        </w:tc>
      </w:tr>
      <w:tr w:rsidR="00031B8A" w14:paraId="0FA130DD" w14:textId="77777777" w:rsidTr="00E10059">
        <w:tc>
          <w:tcPr>
            <w:tcW w:w="3005" w:type="dxa"/>
          </w:tcPr>
          <w:p w14:paraId="0CC77448" w14:textId="77777777" w:rsidR="00031B8A" w:rsidRPr="00A163C1" w:rsidRDefault="00031B8A" w:rsidP="00E86524">
            <w:pPr>
              <w:jc w:val="both"/>
              <w:rPr>
                <w:rFonts w:ascii="Arial" w:hAnsi="Arial" w:cs="Arial"/>
                <w:b/>
                <w:bCs/>
                <w:szCs w:val="32"/>
              </w:rPr>
            </w:pPr>
            <w:r w:rsidRPr="00A163C1">
              <w:rPr>
                <w:rFonts w:ascii="Arial" w:hAnsi="Arial" w:cs="Arial"/>
                <w:b/>
                <w:bCs/>
                <w:szCs w:val="32"/>
              </w:rPr>
              <w:t>Municipal Funds</w:t>
            </w:r>
          </w:p>
        </w:tc>
        <w:tc>
          <w:tcPr>
            <w:tcW w:w="3228" w:type="dxa"/>
          </w:tcPr>
          <w:p w14:paraId="5AC49412" w14:textId="77777777" w:rsidR="00031B8A" w:rsidRDefault="00031B8A" w:rsidP="00E10059">
            <w:pPr>
              <w:ind w:right="36"/>
              <w:jc w:val="right"/>
              <w:rPr>
                <w:rFonts w:ascii="Arial" w:hAnsi="Arial" w:cs="Arial"/>
                <w:szCs w:val="32"/>
              </w:rPr>
            </w:pPr>
            <w:r>
              <w:rPr>
                <w:rFonts w:ascii="Arial" w:hAnsi="Arial" w:cs="Arial"/>
                <w:szCs w:val="32"/>
              </w:rPr>
              <w:t>$9,09,548</w:t>
            </w:r>
          </w:p>
        </w:tc>
        <w:tc>
          <w:tcPr>
            <w:tcW w:w="3402" w:type="dxa"/>
          </w:tcPr>
          <w:p w14:paraId="42714CEE" w14:textId="77777777" w:rsidR="00031B8A" w:rsidRDefault="00031B8A" w:rsidP="00E10059">
            <w:pPr>
              <w:ind w:right="29"/>
              <w:jc w:val="right"/>
              <w:rPr>
                <w:rFonts w:ascii="Arial" w:hAnsi="Arial" w:cs="Arial"/>
                <w:szCs w:val="32"/>
              </w:rPr>
            </w:pPr>
            <w:r>
              <w:rPr>
                <w:rFonts w:ascii="Arial" w:hAnsi="Arial" w:cs="Arial"/>
                <w:szCs w:val="32"/>
              </w:rPr>
              <w:t>$3,574,828</w:t>
            </w:r>
          </w:p>
        </w:tc>
      </w:tr>
      <w:tr w:rsidR="00031B8A" w14:paraId="57D8951C" w14:textId="77777777" w:rsidTr="00E10059">
        <w:tc>
          <w:tcPr>
            <w:tcW w:w="3005" w:type="dxa"/>
          </w:tcPr>
          <w:p w14:paraId="35DC3F10" w14:textId="77777777" w:rsidR="00031B8A" w:rsidRPr="00A163C1" w:rsidRDefault="00031B8A" w:rsidP="00E86524">
            <w:pPr>
              <w:jc w:val="both"/>
              <w:rPr>
                <w:rFonts w:ascii="Arial" w:hAnsi="Arial" w:cs="Arial"/>
                <w:b/>
                <w:bCs/>
                <w:szCs w:val="32"/>
              </w:rPr>
            </w:pPr>
            <w:r w:rsidRPr="00A163C1">
              <w:rPr>
                <w:rFonts w:ascii="Arial" w:hAnsi="Arial" w:cs="Arial"/>
                <w:b/>
                <w:bCs/>
                <w:szCs w:val="32"/>
              </w:rPr>
              <w:t>Reserve Funds</w:t>
            </w:r>
          </w:p>
        </w:tc>
        <w:tc>
          <w:tcPr>
            <w:tcW w:w="3228" w:type="dxa"/>
          </w:tcPr>
          <w:p w14:paraId="5D6C2C2A" w14:textId="77777777" w:rsidR="00031B8A" w:rsidRDefault="00031B8A" w:rsidP="00E10059">
            <w:pPr>
              <w:ind w:right="36"/>
              <w:jc w:val="right"/>
              <w:rPr>
                <w:rFonts w:ascii="Arial" w:hAnsi="Arial" w:cs="Arial"/>
                <w:szCs w:val="32"/>
              </w:rPr>
            </w:pPr>
            <w:r>
              <w:rPr>
                <w:rFonts w:ascii="Arial" w:hAnsi="Arial" w:cs="Arial"/>
                <w:szCs w:val="32"/>
              </w:rPr>
              <w:t>$5,096,418</w:t>
            </w:r>
          </w:p>
        </w:tc>
        <w:tc>
          <w:tcPr>
            <w:tcW w:w="3402" w:type="dxa"/>
          </w:tcPr>
          <w:p w14:paraId="19E741EB" w14:textId="77777777" w:rsidR="00031B8A" w:rsidRDefault="00031B8A" w:rsidP="00E10059">
            <w:pPr>
              <w:ind w:right="29"/>
              <w:jc w:val="right"/>
              <w:rPr>
                <w:rFonts w:ascii="Arial" w:hAnsi="Arial" w:cs="Arial"/>
                <w:szCs w:val="32"/>
              </w:rPr>
            </w:pPr>
            <w:r>
              <w:rPr>
                <w:rFonts w:ascii="Arial" w:hAnsi="Arial" w:cs="Arial"/>
                <w:szCs w:val="32"/>
              </w:rPr>
              <w:t>$5,343,648</w:t>
            </w:r>
          </w:p>
        </w:tc>
      </w:tr>
      <w:tr w:rsidR="00031B8A" w14:paraId="4B986E2C" w14:textId="77777777" w:rsidTr="00E10059">
        <w:tc>
          <w:tcPr>
            <w:tcW w:w="3005" w:type="dxa"/>
          </w:tcPr>
          <w:p w14:paraId="2ADD2A9D" w14:textId="77777777" w:rsidR="00031B8A" w:rsidRPr="00A163C1" w:rsidRDefault="00031B8A" w:rsidP="00E86524">
            <w:pPr>
              <w:jc w:val="both"/>
              <w:rPr>
                <w:rFonts w:ascii="Arial" w:hAnsi="Arial" w:cs="Arial"/>
                <w:b/>
                <w:bCs/>
                <w:szCs w:val="32"/>
              </w:rPr>
            </w:pPr>
            <w:r w:rsidRPr="00A163C1">
              <w:rPr>
                <w:rFonts w:ascii="Arial" w:hAnsi="Arial" w:cs="Arial"/>
                <w:b/>
                <w:bCs/>
                <w:szCs w:val="32"/>
              </w:rPr>
              <w:t>Total Investments</w:t>
            </w:r>
          </w:p>
        </w:tc>
        <w:tc>
          <w:tcPr>
            <w:tcW w:w="3228" w:type="dxa"/>
          </w:tcPr>
          <w:p w14:paraId="01B8A1E7" w14:textId="77777777" w:rsidR="00031B8A" w:rsidRPr="00A163C1" w:rsidRDefault="00031B8A" w:rsidP="00E10059">
            <w:pPr>
              <w:ind w:right="36"/>
              <w:jc w:val="right"/>
              <w:rPr>
                <w:rFonts w:ascii="Arial" w:hAnsi="Arial" w:cs="Arial"/>
                <w:b/>
                <w:bCs/>
                <w:szCs w:val="32"/>
              </w:rPr>
            </w:pPr>
            <w:r w:rsidRPr="00A163C1">
              <w:rPr>
                <w:rFonts w:ascii="Arial" w:hAnsi="Arial" w:cs="Arial"/>
                <w:b/>
                <w:bCs/>
                <w:szCs w:val="32"/>
              </w:rPr>
              <w:t>$</w:t>
            </w:r>
            <w:r>
              <w:rPr>
                <w:rFonts w:ascii="Arial" w:hAnsi="Arial" w:cs="Arial"/>
                <w:b/>
                <w:bCs/>
                <w:szCs w:val="32"/>
              </w:rPr>
              <w:t>14,186,966</w:t>
            </w:r>
          </w:p>
        </w:tc>
        <w:tc>
          <w:tcPr>
            <w:tcW w:w="3402" w:type="dxa"/>
          </w:tcPr>
          <w:p w14:paraId="2327DEBB" w14:textId="77777777" w:rsidR="00031B8A" w:rsidRPr="00A163C1" w:rsidRDefault="00031B8A" w:rsidP="00E10059">
            <w:pPr>
              <w:ind w:right="29"/>
              <w:jc w:val="right"/>
              <w:rPr>
                <w:rFonts w:ascii="Arial" w:hAnsi="Arial" w:cs="Arial"/>
                <w:b/>
                <w:bCs/>
                <w:szCs w:val="32"/>
              </w:rPr>
            </w:pPr>
            <w:r>
              <w:rPr>
                <w:rFonts w:ascii="Arial" w:hAnsi="Arial" w:cs="Arial"/>
                <w:b/>
                <w:bCs/>
                <w:szCs w:val="32"/>
              </w:rPr>
              <w:t>$8,918,476</w:t>
            </w:r>
          </w:p>
        </w:tc>
      </w:tr>
    </w:tbl>
    <w:p w14:paraId="31C76E58" w14:textId="77777777" w:rsidR="00031B8A" w:rsidRDefault="00031B8A" w:rsidP="00E10059">
      <w:pPr>
        <w:ind w:left="-284" w:right="-238"/>
        <w:jc w:val="both"/>
        <w:rPr>
          <w:rFonts w:ascii="Arial" w:hAnsi="Arial" w:cs="Arial"/>
          <w:szCs w:val="32"/>
        </w:rPr>
      </w:pPr>
    </w:p>
    <w:p w14:paraId="4AE0F013" w14:textId="77777777" w:rsidR="00031B8A" w:rsidRPr="00DE41DA" w:rsidRDefault="00031B8A" w:rsidP="00E10059">
      <w:pPr>
        <w:ind w:left="-284" w:right="-238"/>
        <w:jc w:val="both"/>
        <w:rPr>
          <w:rFonts w:ascii="Arial" w:hAnsi="Arial" w:cs="Arial"/>
          <w:szCs w:val="32"/>
        </w:rPr>
      </w:pPr>
      <w:r w:rsidRPr="00DE41DA">
        <w:rPr>
          <w:rFonts w:ascii="Arial" w:hAnsi="Arial" w:cs="Arial"/>
          <w:szCs w:val="32"/>
        </w:rPr>
        <w:t>The City has $2.</w:t>
      </w:r>
      <w:r>
        <w:rPr>
          <w:rFonts w:ascii="Arial" w:hAnsi="Arial" w:cs="Arial"/>
          <w:szCs w:val="32"/>
        </w:rPr>
        <w:t>3</w:t>
      </w:r>
      <w:r w:rsidRPr="00DE41DA">
        <w:rPr>
          <w:rFonts w:ascii="Arial" w:hAnsi="Arial" w:cs="Arial"/>
          <w:szCs w:val="32"/>
        </w:rPr>
        <w:t>m in a Westpac online saver account which returns an interest rate of 0.40% per annum. As this rate is higher than the rates quoted for the term deposits as of end Ma</w:t>
      </w:r>
      <w:r>
        <w:rPr>
          <w:rFonts w:ascii="Arial" w:hAnsi="Arial" w:cs="Arial"/>
          <w:szCs w:val="32"/>
        </w:rPr>
        <w:t>y</w:t>
      </w:r>
      <w:r w:rsidRPr="00DE41DA">
        <w:rPr>
          <w:rFonts w:ascii="Arial" w:hAnsi="Arial" w:cs="Arial"/>
          <w:szCs w:val="32"/>
        </w:rPr>
        <w:t>, the surplus cash is maintained in the Westpac online saver account.</w:t>
      </w:r>
    </w:p>
    <w:p w14:paraId="3266D508" w14:textId="77777777" w:rsidR="00031B8A" w:rsidRPr="00DE41DA" w:rsidRDefault="00031B8A" w:rsidP="00E10059">
      <w:pPr>
        <w:ind w:left="-284" w:right="-238"/>
        <w:jc w:val="both"/>
        <w:rPr>
          <w:rFonts w:ascii="Arial" w:hAnsi="Arial" w:cs="Arial"/>
          <w:szCs w:val="32"/>
        </w:rPr>
      </w:pPr>
    </w:p>
    <w:p w14:paraId="2E075C5D" w14:textId="77777777" w:rsidR="00031B8A" w:rsidRDefault="00031B8A" w:rsidP="00E10059">
      <w:pPr>
        <w:ind w:left="-284" w:right="-238"/>
        <w:jc w:val="both"/>
        <w:rPr>
          <w:rFonts w:ascii="Arial" w:hAnsi="Arial" w:cs="Arial"/>
          <w:szCs w:val="32"/>
        </w:rPr>
      </w:pPr>
      <w:r w:rsidRPr="00DE41DA">
        <w:rPr>
          <w:rFonts w:ascii="Arial" w:hAnsi="Arial" w:cs="Arial"/>
          <w:szCs w:val="32"/>
        </w:rPr>
        <w:t>The total interest earned from investments as at 3</w:t>
      </w:r>
      <w:r>
        <w:rPr>
          <w:rFonts w:ascii="Arial" w:hAnsi="Arial" w:cs="Arial"/>
          <w:szCs w:val="32"/>
        </w:rPr>
        <w:t>0 June</w:t>
      </w:r>
      <w:r w:rsidRPr="00DE41DA">
        <w:rPr>
          <w:rFonts w:ascii="Arial" w:hAnsi="Arial" w:cs="Arial"/>
          <w:szCs w:val="32"/>
        </w:rPr>
        <w:t xml:space="preserve"> 2022 was $</w:t>
      </w:r>
      <w:r>
        <w:rPr>
          <w:rFonts w:ascii="Arial" w:hAnsi="Arial" w:cs="Arial"/>
          <w:szCs w:val="32"/>
        </w:rPr>
        <w:t>53,141</w:t>
      </w:r>
      <w:r w:rsidRPr="00DE41DA">
        <w:rPr>
          <w:rFonts w:ascii="Arial" w:hAnsi="Arial" w:cs="Arial"/>
          <w:szCs w:val="32"/>
        </w:rPr>
        <w:t>.</w:t>
      </w:r>
    </w:p>
    <w:p w14:paraId="27926004" w14:textId="77777777" w:rsidR="00E86524" w:rsidRPr="000133E6" w:rsidRDefault="00E86524" w:rsidP="00E10059">
      <w:pPr>
        <w:ind w:left="-284" w:right="-238"/>
        <w:jc w:val="both"/>
        <w:rPr>
          <w:rFonts w:ascii="Arial" w:hAnsi="Arial" w:cs="Arial"/>
          <w:szCs w:val="32"/>
        </w:rPr>
      </w:pPr>
    </w:p>
    <w:p w14:paraId="6B6F280F" w14:textId="77777777" w:rsidR="00031B8A" w:rsidRPr="000133E6" w:rsidRDefault="00031B8A" w:rsidP="00E10059">
      <w:pPr>
        <w:ind w:left="-284" w:right="-238"/>
        <w:jc w:val="both"/>
        <w:rPr>
          <w:rFonts w:ascii="Arial" w:hAnsi="Arial" w:cs="Arial"/>
          <w:szCs w:val="32"/>
        </w:rPr>
      </w:pPr>
      <w:r w:rsidRPr="000133E6">
        <w:rPr>
          <w:rFonts w:ascii="Arial" w:hAnsi="Arial" w:cs="Arial"/>
          <w:szCs w:val="32"/>
        </w:rPr>
        <w:t>The Investment Portfolio comprises holdings in the following institutions:</w:t>
      </w:r>
    </w:p>
    <w:p w14:paraId="2260C435" w14:textId="77777777" w:rsidR="00031B8A" w:rsidRDefault="00031B8A" w:rsidP="00E10059">
      <w:pPr>
        <w:ind w:left="-284" w:right="-238"/>
        <w:jc w:val="both"/>
        <w:rPr>
          <w:rFonts w:ascii="Arial" w:hAnsi="Arial" w:cs="Arial"/>
          <w:szCs w:val="32"/>
        </w:rPr>
      </w:pPr>
    </w:p>
    <w:tbl>
      <w:tblPr>
        <w:tblStyle w:val="TableGrid"/>
        <w:tblW w:w="9635" w:type="dxa"/>
        <w:tblInd w:w="-284" w:type="dxa"/>
        <w:tblLook w:val="04A0" w:firstRow="1" w:lastRow="0" w:firstColumn="1" w:lastColumn="0" w:noHBand="0" w:noVBand="1"/>
      </w:tblPr>
      <w:tblGrid>
        <w:gridCol w:w="2254"/>
        <w:gridCol w:w="2703"/>
        <w:gridCol w:w="2126"/>
        <w:gridCol w:w="2552"/>
      </w:tblGrid>
      <w:tr w:rsidR="00031B8A" w14:paraId="1A40C4CD" w14:textId="77777777" w:rsidTr="00E86524">
        <w:tc>
          <w:tcPr>
            <w:tcW w:w="2254" w:type="dxa"/>
          </w:tcPr>
          <w:p w14:paraId="7553E95C" w14:textId="77777777" w:rsidR="00031B8A" w:rsidRDefault="00031B8A" w:rsidP="00E86524">
            <w:pPr>
              <w:jc w:val="center"/>
              <w:rPr>
                <w:rFonts w:ascii="Arial" w:hAnsi="Arial" w:cs="Arial"/>
                <w:b/>
                <w:bCs/>
                <w:szCs w:val="32"/>
              </w:rPr>
            </w:pPr>
            <w:r w:rsidRPr="00650939">
              <w:rPr>
                <w:rFonts w:ascii="Arial" w:hAnsi="Arial" w:cs="Arial"/>
                <w:b/>
                <w:bCs/>
                <w:szCs w:val="32"/>
              </w:rPr>
              <w:t>Financial</w:t>
            </w:r>
          </w:p>
          <w:p w14:paraId="2F2C72E5" w14:textId="77777777" w:rsidR="00031B8A" w:rsidRPr="00650939" w:rsidRDefault="00031B8A" w:rsidP="00E86524">
            <w:pPr>
              <w:jc w:val="center"/>
              <w:rPr>
                <w:rFonts w:ascii="Arial" w:hAnsi="Arial" w:cs="Arial"/>
                <w:b/>
                <w:bCs/>
                <w:szCs w:val="32"/>
              </w:rPr>
            </w:pPr>
            <w:r w:rsidRPr="00650939">
              <w:rPr>
                <w:rFonts w:ascii="Arial" w:hAnsi="Arial" w:cs="Arial"/>
                <w:b/>
                <w:bCs/>
                <w:szCs w:val="32"/>
              </w:rPr>
              <w:t>Institution</w:t>
            </w:r>
          </w:p>
        </w:tc>
        <w:tc>
          <w:tcPr>
            <w:tcW w:w="2703" w:type="dxa"/>
          </w:tcPr>
          <w:p w14:paraId="57409A6D" w14:textId="77777777" w:rsidR="00031B8A" w:rsidRPr="00650939" w:rsidRDefault="00031B8A" w:rsidP="00E86524">
            <w:pPr>
              <w:jc w:val="center"/>
              <w:rPr>
                <w:rFonts w:ascii="Arial" w:hAnsi="Arial" w:cs="Arial"/>
                <w:b/>
                <w:bCs/>
                <w:szCs w:val="32"/>
              </w:rPr>
            </w:pPr>
            <w:r w:rsidRPr="00650939">
              <w:rPr>
                <w:rFonts w:ascii="Arial" w:hAnsi="Arial" w:cs="Arial"/>
                <w:b/>
                <w:bCs/>
                <w:szCs w:val="32"/>
              </w:rPr>
              <w:t>Funds Invested</w:t>
            </w:r>
          </w:p>
        </w:tc>
        <w:tc>
          <w:tcPr>
            <w:tcW w:w="2126" w:type="dxa"/>
          </w:tcPr>
          <w:p w14:paraId="64711C44" w14:textId="77777777" w:rsidR="00031B8A" w:rsidRPr="00650939" w:rsidRDefault="00031B8A" w:rsidP="00E86524">
            <w:pPr>
              <w:ind w:right="-2"/>
              <w:jc w:val="center"/>
              <w:rPr>
                <w:rFonts w:ascii="Arial" w:hAnsi="Arial" w:cs="Arial"/>
                <w:b/>
                <w:bCs/>
                <w:szCs w:val="32"/>
              </w:rPr>
            </w:pPr>
            <w:r w:rsidRPr="00650939">
              <w:rPr>
                <w:rFonts w:ascii="Arial" w:hAnsi="Arial" w:cs="Arial"/>
                <w:b/>
                <w:bCs/>
                <w:szCs w:val="32"/>
              </w:rPr>
              <w:t>Interest Rate</w:t>
            </w:r>
          </w:p>
        </w:tc>
        <w:tc>
          <w:tcPr>
            <w:tcW w:w="2552" w:type="dxa"/>
          </w:tcPr>
          <w:p w14:paraId="62564048" w14:textId="77777777" w:rsidR="00031B8A" w:rsidRPr="00650939" w:rsidRDefault="00031B8A" w:rsidP="00E10059">
            <w:pPr>
              <w:ind w:right="-238"/>
              <w:jc w:val="center"/>
              <w:rPr>
                <w:rFonts w:ascii="Arial" w:hAnsi="Arial" w:cs="Arial"/>
                <w:b/>
                <w:bCs/>
                <w:szCs w:val="32"/>
              </w:rPr>
            </w:pPr>
            <w:r w:rsidRPr="00650939">
              <w:rPr>
                <w:rFonts w:ascii="Arial" w:hAnsi="Arial" w:cs="Arial"/>
                <w:b/>
                <w:bCs/>
                <w:szCs w:val="32"/>
              </w:rPr>
              <w:t xml:space="preserve">Proportion of </w:t>
            </w:r>
          </w:p>
          <w:p w14:paraId="21ECF35C" w14:textId="77777777" w:rsidR="00031B8A" w:rsidRPr="00650939" w:rsidRDefault="00031B8A" w:rsidP="00E10059">
            <w:pPr>
              <w:ind w:right="-238"/>
              <w:jc w:val="center"/>
              <w:rPr>
                <w:rFonts w:ascii="Arial" w:hAnsi="Arial" w:cs="Arial"/>
                <w:b/>
                <w:bCs/>
                <w:szCs w:val="32"/>
              </w:rPr>
            </w:pPr>
            <w:r w:rsidRPr="00650939">
              <w:rPr>
                <w:rFonts w:ascii="Arial" w:hAnsi="Arial" w:cs="Arial"/>
                <w:b/>
                <w:bCs/>
                <w:szCs w:val="32"/>
              </w:rPr>
              <w:t>Portfolio</w:t>
            </w:r>
          </w:p>
        </w:tc>
      </w:tr>
      <w:tr w:rsidR="00031B8A" w14:paraId="2C4D5BD0" w14:textId="77777777" w:rsidTr="00E86524">
        <w:tc>
          <w:tcPr>
            <w:tcW w:w="2254" w:type="dxa"/>
          </w:tcPr>
          <w:p w14:paraId="41CA9EAD" w14:textId="77777777" w:rsidR="00031B8A" w:rsidRDefault="00031B8A" w:rsidP="00E86524">
            <w:pPr>
              <w:jc w:val="both"/>
              <w:rPr>
                <w:rFonts w:ascii="Arial" w:hAnsi="Arial" w:cs="Arial"/>
                <w:szCs w:val="32"/>
              </w:rPr>
            </w:pPr>
            <w:r>
              <w:rPr>
                <w:rFonts w:ascii="Arial" w:hAnsi="Arial" w:cs="Arial"/>
                <w:szCs w:val="32"/>
              </w:rPr>
              <w:t>NAB</w:t>
            </w:r>
          </w:p>
        </w:tc>
        <w:tc>
          <w:tcPr>
            <w:tcW w:w="2703" w:type="dxa"/>
          </w:tcPr>
          <w:p w14:paraId="15362127" w14:textId="77777777" w:rsidR="00031B8A" w:rsidRDefault="00031B8A" w:rsidP="00E86524">
            <w:pPr>
              <w:jc w:val="right"/>
              <w:rPr>
                <w:rFonts w:ascii="Arial" w:hAnsi="Arial" w:cs="Arial"/>
                <w:szCs w:val="32"/>
              </w:rPr>
            </w:pPr>
            <w:r>
              <w:rPr>
                <w:rFonts w:ascii="Arial" w:hAnsi="Arial" w:cs="Arial"/>
                <w:szCs w:val="32"/>
              </w:rPr>
              <w:t>$4,242,523</w:t>
            </w:r>
          </w:p>
        </w:tc>
        <w:tc>
          <w:tcPr>
            <w:tcW w:w="2126" w:type="dxa"/>
          </w:tcPr>
          <w:p w14:paraId="58A28186" w14:textId="77777777" w:rsidR="00031B8A" w:rsidRDefault="00031B8A" w:rsidP="00E86524">
            <w:pPr>
              <w:ind w:right="-2"/>
              <w:jc w:val="right"/>
              <w:rPr>
                <w:rFonts w:ascii="Arial" w:hAnsi="Arial" w:cs="Arial"/>
                <w:szCs w:val="32"/>
              </w:rPr>
            </w:pPr>
            <w:r>
              <w:rPr>
                <w:rFonts w:ascii="Arial" w:hAnsi="Arial" w:cs="Arial"/>
                <w:szCs w:val="32"/>
              </w:rPr>
              <w:t>0.35% - 2.85%</w:t>
            </w:r>
          </w:p>
        </w:tc>
        <w:tc>
          <w:tcPr>
            <w:tcW w:w="2552" w:type="dxa"/>
          </w:tcPr>
          <w:p w14:paraId="6D4FDFE6" w14:textId="77777777" w:rsidR="00031B8A" w:rsidRDefault="00031B8A" w:rsidP="00E10059">
            <w:pPr>
              <w:ind w:right="-238"/>
              <w:jc w:val="center"/>
              <w:rPr>
                <w:rFonts w:ascii="Arial" w:hAnsi="Arial" w:cs="Arial"/>
                <w:szCs w:val="32"/>
              </w:rPr>
            </w:pPr>
            <w:r>
              <w:rPr>
                <w:rFonts w:ascii="Arial" w:hAnsi="Arial" w:cs="Arial"/>
                <w:szCs w:val="32"/>
              </w:rPr>
              <w:t>29.90%</w:t>
            </w:r>
          </w:p>
        </w:tc>
      </w:tr>
      <w:tr w:rsidR="00031B8A" w14:paraId="3960D0FC" w14:textId="77777777" w:rsidTr="00E86524">
        <w:tc>
          <w:tcPr>
            <w:tcW w:w="2254" w:type="dxa"/>
          </w:tcPr>
          <w:p w14:paraId="2EC80BB6" w14:textId="77777777" w:rsidR="00031B8A" w:rsidRDefault="00031B8A" w:rsidP="00E86524">
            <w:pPr>
              <w:jc w:val="both"/>
              <w:rPr>
                <w:rFonts w:ascii="Arial" w:hAnsi="Arial" w:cs="Arial"/>
                <w:szCs w:val="32"/>
              </w:rPr>
            </w:pPr>
            <w:r>
              <w:rPr>
                <w:rFonts w:ascii="Arial" w:hAnsi="Arial" w:cs="Arial"/>
                <w:szCs w:val="32"/>
              </w:rPr>
              <w:t>Westpac</w:t>
            </w:r>
          </w:p>
        </w:tc>
        <w:tc>
          <w:tcPr>
            <w:tcW w:w="2703" w:type="dxa"/>
          </w:tcPr>
          <w:p w14:paraId="4B761417" w14:textId="77777777" w:rsidR="00031B8A" w:rsidRDefault="00031B8A" w:rsidP="00E86524">
            <w:pPr>
              <w:jc w:val="right"/>
              <w:rPr>
                <w:rFonts w:ascii="Arial" w:hAnsi="Arial" w:cs="Arial"/>
                <w:szCs w:val="32"/>
              </w:rPr>
            </w:pPr>
            <w:r>
              <w:rPr>
                <w:rFonts w:ascii="Arial" w:hAnsi="Arial" w:cs="Arial"/>
                <w:szCs w:val="32"/>
              </w:rPr>
              <w:t>$4,007,855</w:t>
            </w:r>
          </w:p>
        </w:tc>
        <w:tc>
          <w:tcPr>
            <w:tcW w:w="2126" w:type="dxa"/>
          </w:tcPr>
          <w:p w14:paraId="0BEDA16E" w14:textId="77777777" w:rsidR="00031B8A" w:rsidRDefault="00031B8A" w:rsidP="00E86524">
            <w:pPr>
              <w:ind w:right="-2"/>
              <w:jc w:val="right"/>
              <w:rPr>
                <w:rFonts w:ascii="Arial" w:hAnsi="Arial" w:cs="Arial"/>
                <w:szCs w:val="32"/>
              </w:rPr>
            </w:pPr>
            <w:r>
              <w:rPr>
                <w:rFonts w:ascii="Arial" w:hAnsi="Arial" w:cs="Arial"/>
                <w:szCs w:val="32"/>
              </w:rPr>
              <w:t>1.68% - 1.88%</w:t>
            </w:r>
          </w:p>
        </w:tc>
        <w:tc>
          <w:tcPr>
            <w:tcW w:w="2552" w:type="dxa"/>
          </w:tcPr>
          <w:p w14:paraId="3656C218" w14:textId="77777777" w:rsidR="00031B8A" w:rsidRDefault="00031B8A" w:rsidP="00E10059">
            <w:pPr>
              <w:ind w:right="-238"/>
              <w:jc w:val="center"/>
              <w:rPr>
                <w:rFonts w:ascii="Arial" w:hAnsi="Arial" w:cs="Arial"/>
                <w:szCs w:val="32"/>
              </w:rPr>
            </w:pPr>
            <w:r>
              <w:rPr>
                <w:rFonts w:ascii="Arial" w:hAnsi="Arial" w:cs="Arial"/>
                <w:szCs w:val="32"/>
              </w:rPr>
              <w:t>28.25%</w:t>
            </w:r>
          </w:p>
        </w:tc>
      </w:tr>
      <w:tr w:rsidR="00031B8A" w14:paraId="2F01CBD3" w14:textId="77777777" w:rsidTr="00E86524">
        <w:tc>
          <w:tcPr>
            <w:tcW w:w="2254" w:type="dxa"/>
          </w:tcPr>
          <w:p w14:paraId="523E2B36" w14:textId="77777777" w:rsidR="00031B8A" w:rsidRDefault="00031B8A" w:rsidP="00E86524">
            <w:pPr>
              <w:jc w:val="both"/>
              <w:rPr>
                <w:rFonts w:ascii="Arial" w:hAnsi="Arial" w:cs="Arial"/>
                <w:szCs w:val="32"/>
              </w:rPr>
            </w:pPr>
            <w:r>
              <w:rPr>
                <w:rFonts w:ascii="Arial" w:hAnsi="Arial" w:cs="Arial"/>
                <w:szCs w:val="32"/>
              </w:rPr>
              <w:t>ANZ</w:t>
            </w:r>
          </w:p>
        </w:tc>
        <w:tc>
          <w:tcPr>
            <w:tcW w:w="2703" w:type="dxa"/>
          </w:tcPr>
          <w:p w14:paraId="360CA463" w14:textId="77777777" w:rsidR="00031B8A" w:rsidRDefault="00031B8A" w:rsidP="00E86524">
            <w:pPr>
              <w:jc w:val="right"/>
              <w:rPr>
                <w:rFonts w:ascii="Arial" w:hAnsi="Arial" w:cs="Arial"/>
                <w:szCs w:val="32"/>
              </w:rPr>
            </w:pPr>
            <w:r>
              <w:rPr>
                <w:rFonts w:ascii="Arial" w:hAnsi="Arial" w:cs="Arial"/>
                <w:szCs w:val="32"/>
              </w:rPr>
              <w:t>$2,189,660</w:t>
            </w:r>
          </w:p>
        </w:tc>
        <w:tc>
          <w:tcPr>
            <w:tcW w:w="2126" w:type="dxa"/>
          </w:tcPr>
          <w:p w14:paraId="1E0B47C7" w14:textId="77777777" w:rsidR="00031B8A" w:rsidRDefault="00031B8A" w:rsidP="00E86524">
            <w:pPr>
              <w:ind w:right="-2"/>
              <w:jc w:val="right"/>
              <w:rPr>
                <w:rFonts w:ascii="Arial" w:hAnsi="Arial" w:cs="Arial"/>
                <w:szCs w:val="32"/>
              </w:rPr>
            </w:pPr>
            <w:r>
              <w:rPr>
                <w:rFonts w:ascii="Arial" w:hAnsi="Arial" w:cs="Arial"/>
                <w:szCs w:val="32"/>
              </w:rPr>
              <w:t>0.10% - 0.15%</w:t>
            </w:r>
          </w:p>
        </w:tc>
        <w:tc>
          <w:tcPr>
            <w:tcW w:w="2552" w:type="dxa"/>
          </w:tcPr>
          <w:p w14:paraId="31CD60A8" w14:textId="77777777" w:rsidR="00031B8A" w:rsidRDefault="00031B8A" w:rsidP="00E10059">
            <w:pPr>
              <w:ind w:right="-238"/>
              <w:jc w:val="center"/>
              <w:rPr>
                <w:rFonts w:ascii="Arial" w:hAnsi="Arial" w:cs="Arial"/>
                <w:szCs w:val="32"/>
              </w:rPr>
            </w:pPr>
            <w:r>
              <w:rPr>
                <w:rFonts w:ascii="Arial" w:hAnsi="Arial" w:cs="Arial"/>
                <w:szCs w:val="32"/>
              </w:rPr>
              <w:t>15.43%</w:t>
            </w:r>
          </w:p>
        </w:tc>
      </w:tr>
      <w:tr w:rsidR="00031B8A" w14:paraId="3A081C3B" w14:textId="77777777" w:rsidTr="00E86524">
        <w:tc>
          <w:tcPr>
            <w:tcW w:w="2254" w:type="dxa"/>
          </w:tcPr>
          <w:p w14:paraId="72F5195E" w14:textId="77777777" w:rsidR="00031B8A" w:rsidRDefault="00031B8A" w:rsidP="00E86524">
            <w:pPr>
              <w:jc w:val="both"/>
              <w:rPr>
                <w:rFonts w:ascii="Arial" w:hAnsi="Arial" w:cs="Arial"/>
                <w:szCs w:val="32"/>
              </w:rPr>
            </w:pPr>
            <w:r>
              <w:rPr>
                <w:rFonts w:ascii="Arial" w:hAnsi="Arial" w:cs="Arial"/>
                <w:szCs w:val="32"/>
              </w:rPr>
              <w:t>CBA</w:t>
            </w:r>
          </w:p>
        </w:tc>
        <w:tc>
          <w:tcPr>
            <w:tcW w:w="2703" w:type="dxa"/>
          </w:tcPr>
          <w:p w14:paraId="3FDB226F" w14:textId="77777777" w:rsidR="00031B8A" w:rsidRDefault="00031B8A" w:rsidP="00E86524">
            <w:pPr>
              <w:jc w:val="right"/>
              <w:rPr>
                <w:rFonts w:ascii="Arial" w:hAnsi="Arial" w:cs="Arial"/>
                <w:szCs w:val="32"/>
              </w:rPr>
            </w:pPr>
            <w:r>
              <w:rPr>
                <w:rFonts w:ascii="Arial" w:hAnsi="Arial" w:cs="Arial"/>
                <w:szCs w:val="32"/>
              </w:rPr>
              <w:t>$3,746,928</w:t>
            </w:r>
          </w:p>
        </w:tc>
        <w:tc>
          <w:tcPr>
            <w:tcW w:w="2126" w:type="dxa"/>
          </w:tcPr>
          <w:p w14:paraId="54C4DCC2" w14:textId="77777777" w:rsidR="00031B8A" w:rsidRDefault="00031B8A" w:rsidP="00E86524">
            <w:pPr>
              <w:ind w:right="-2"/>
              <w:jc w:val="right"/>
              <w:rPr>
                <w:rFonts w:ascii="Arial" w:hAnsi="Arial" w:cs="Arial"/>
                <w:szCs w:val="32"/>
              </w:rPr>
            </w:pPr>
            <w:r>
              <w:rPr>
                <w:rFonts w:ascii="Arial" w:hAnsi="Arial" w:cs="Arial"/>
                <w:szCs w:val="32"/>
              </w:rPr>
              <w:t>0.18% - 2.60%</w:t>
            </w:r>
          </w:p>
        </w:tc>
        <w:tc>
          <w:tcPr>
            <w:tcW w:w="2552" w:type="dxa"/>
          </w:tcPr>
          <w:p w14:paraId="1F55CF8D" w14:textId="77777777" w:rsidR="00031B8A" w:rsidRDefault="00031B8A" w:rsidP="00E10059">
            <w:pPr>
              <w:ind w:right="-238"/>
              <w:jc w:val="center"/>
              <w:rPr>
                <w:rFonts w:ascii="Arial" w:hAnsi="Arial" w:cs="Arial"/>
                <w:szCs w:val="32"/>
              </w:rPr>
            </w:pPr>
            <w:r>
              <w:rPr>
                <w:rFonts w:ascii="Arial" w:hAnsi="Arial" w:cs="Arial"/>
                <w:szCs w:val="32"/>
              </w:rPr>
              <w:t>26.42%</w:t>
            </w:r>
          </w:p>
        </w:tc>
      </w:tr>
      <w:tr w:rsidR="00031B8A" w14:paraId="28902617" w14:textId="77777777" w:rsidTr="00E86524">
        <w:tc>
          <w:tcPr>
            <w:tcW w:w="2254" w:type="dxa"/>
          </w:tcPr>
          <w:p w14:paraId="642FCC43" w14:textId="77777777" w:rsidR="00031B8A" w:rsidRPr="00596852" w:rsidRDefault="00031B8A" w:rsidP="00971124">
            <w:pPr>
              <w:rPr>
                <w:rFonts w:ascii="Arial" w:hAnsi="Arial" w:cs="Arial"/>
                <w:b/>
                <w:bCs/>
                <w:szCs w:val="32"/>
              </w:rPr>
            </w:pPr>
            <w:r w:rsidRPr="00596852">
              <w:rPr>
                <w:rFonts w:ascii="Arial" w:hAnsi="Arial" w:cs="Arial"/>
                <w:b/>
                <w:bCs/>
                <w:szCs w:val="32"/>
              </w:rPr>
              <w:t>Total</w:t>
            </w:r>
          </w:p>
        </w:tc>
        <w:tc>
          <w:tcPr>
            <w:tcW w:w="2703" w:type="dxa"/>
          </w:tcPr>
          <w:p w14:paraId="18BC1576" w14:textId="77777777" w:rsidR="00031B8A" w:rsidRPr="00596852" w:rsidRDefault="00031B8A" w:rsidP="00E86524">
            <w:pPr>
              <w:jc w:val="right"/>
              <w:rPr>
                <w:rFonts w:ascii="Arial" w:hAnsi="Arial" w:cs="Arial"/>
                <w:b/>
                <w:bCs/>
                <w:szCs w:val="32"/>
              </w:rPr>
            </w:pPr>
            <w:r>
              <w:rPr>
                <w:rFonts w:ascii="Arial" w:hAnsi="Arial" w:cs="Arial"/>
                <w:b/>
                <w:bCs/>
                <w:szCs w:val="32"/>
              </w:rPr>
              <w:t>$14,186,966</w:t>
            </w:r>
          </w:p>
        </w:tc>
        <w:tc>
          <w:tcPr>
            <w:tcW w:w="2126" w:type="dxa"/>
          </w:tcPr>
          <w:p w14:paraId="029011A9" w14:textId="77777777" w:rsidR="00031B8A" w:rsidRPr="00596852" w:rsidRDefault="00031B8A" w:rsidP="00E86524">
            <w:pPr>
              <w:ind w:right="-2"/>
              <w:jc w:val="right"/>
              <w:rPr>
                <w:rFonts w:ascii="Arial" w:hAnsi="Arial" w:cs="Arial"/>
                <w:b/>
                <w:bCs/>
                <w:szCs w:val="32"/>
              </w:rPr>
            </w:pPr>
          </w:p>
        </w:tc>
        <w:tc>
          <w:tcPr>
            <w:tcW w:w="2552" w:type="dxa"/>
          </w:tcPr>
          <w:p w14:paraId="6C021FF0" w14:textId="77777777" w:rsidR="00031B8A" w:rsidRPr="00596852" w:rsidRDefault="00031B8A" w:rsidP="00E10059">
            <w:pPr>
              <w:ind w:right="-238"/>
              <w:jc w:val="center"/>
              <w:rPr>
                <w:rFonts w:ascii="Arial" w:hAnsi="Arial" w:cs="Arial"/>
                <w:b/>
                <w:bCs/>
                <w:szCs w:val="32"/>
              </w:rPr>
            </w:pPr>
            <w:r>
              <w:rPr>
                <w:rFonts w:ascii="Arial" w:hAnsi="Arial" w:cs="Arial"/>
                <w:b/>
                <w:bCs/>
                <w:szCs w:val="32"/>
              </w:rPr>
              <w:t>100%</w:t>
            </w:r>
          </w:p>
        </w:tc>
      </w:tr>
    </w:tbl>
    <w:p w14:paraId="3D11FA20" w14:textId="77777777" w:rsidR="00031B8A" w:rsidRDefault="00031B8A" w:rsidP="00E10059">
      <w:pPr>
        <w:ind w:left="-284" w:right="-238"/>
        <w:jc w:val="both"/>
        <w:rPr>
          <w:rFonts w:ascii="Arial" w:hAnsi="Arial" w:cs="Arial"/>
          <w:szCs w:val="32"/>
        </w:rPr>
      </w:pPr>
    </w:p>
    <w:p w14:paraId="179EB7DF" w14:textId="77777777" w:rsidR="00031B8A" w:rsidRDefault="00031B8A" w:rsidP="00E10059">
      <w:pPr>
        <w:ind w:left="-284" w:right="-238"/>
        <w:jc w:val="center"/>
        <w:rPr>
          <w:noProof/>
        </w:rPr>
      </w:pPr>
      <w:r>
        <w:rPr>
          <w:noProof/>
        </w:rPr>
        <w:drawing>
          <wp:inline distT="0" distB="0" distL="0" distR="0" wp14:anchorId="20BE4D3B" wp14:editId="7B4BC42A">
            <wp:extent cx="6102221" cy="3554730"/>
            <wp:effectExtent l="0" t="0" r="13335" b="7620"/>
            <wp:docPr id="3" name="Chart 3">
              <a:extLst xmlns:a="http://schemas.openxmlformats.org/drawingml/2006/main">
                <a:ext uri="{FF2B5EF4-FFF2-40B4-BE49-F238E27FC236}">
                  <a16:creationId xmlns:a16="http://schemas.microsoft.com/office/drawing/2014/main" id="{AB6E3FC1-E845-4326-8F70-CF089E36BEC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3F009D76" w14:textId="77777777" w:rsidR="00031B8A" w:rsidRDefault="00031B8A" w:rsidP="00E10059">
      <w:pPr>
        <w:ind w:left="-284" w:right="-238"/>
        <w:jc w:val="center"/>
        <w:rPr>
          <w:noProof/>
        </w:rPr>
      </w:pPr>
    </w:p>
    <w:p w14:paraId="15ED7DCB" w14:textId="77777777" w:rsidR="00031B8A" w:rsidRDefault="00031B8A" w:rsidP="00E10059">
      <w:pPr>
        <w:ind w:left="-284" w:right="-238"/>
        <w:jc w:val="center"/>
        <w:rPr>
          <w:noProof/>
        </w:rPr>
      </w:pPr>
    </w:p>
    <w:p w14:paraId="52FF7F4E" w14:textId="77777777" w:rsidR="00031B8A" w:rsidRPr="005F77A2" w:rsidRDefault="00031B8A" w:rsidP="00971124">
      <w:pPr>
        <w:ind w:left="-284" w:right="-238"/>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Consultation</w:t>
      </w:r>
    </w:p>
    <w:p w14:paraId="2EC3B3C5" w14:textId="77777777" w:rsidR="00031B8A" w:rsidRPr="005F77A2" w:rsidRDefault="00031B8A" w:rsidP="00E10059">
      <w:pPr>
        <w:ind w:left="-284" w:right="-238"/>
        <w:jc w:val="both"/>
        <w:rPr>
          <w:rFonts w:ascii="Arial" w:hAnsi="Arial" w:cs="Arial"/>
          <w:b/>
          <w:szCs w:val="32"/>
          <w:lang w:val="en-US"/>
        </w:rPr>
      </w:pPr>
    </w:p>
    <w:p w14:paraId="24D45DA4" w14:textId="77777777" w:rsidR="00031B8A" w:rsidRPr="005F77A2" w:rsidRDefault="00031B8A" w:rsidP="00E10059">
      <w:pPr>
        <w:ind w:left="-284" w:right="-238"/>
        <w:jc w:val="both"/>
        <w:rPr>
          <w:rFonts w:ascii="Arial" w:hAnsi="Arial" w:cs="Arial"/>
          <w:szCs w:val="32"/>
          <w:lang w:val="en-US"/>
        </w:rPr>
      </w:pPr>
      <w:r>
        <w:rPr>
          <w:rFonts w:ascii="Arial" w:hAnsi="Arial" w:cs="Arial"/>
          <w:szCs w:val="32"/>
          <w:lang w:val="en-US"/>
        </w:rPr>
        <w:t>N/A</w:t>
      </w:r>
    </w:p>
    <w:p w14:paraId="02192497" w14:textId="77777777" w:rsidR="00031B8A" w:rsidRDefault="00031B8A" w:rsidP="00E10059">
      <w:pPr>
        <w:ind w:left="-284" w:right="-238"/>
        <w:jc w:val="both"/>
        <w:rPr>
          <w:rFonts w:ascii="Arial" w:hAnsi="Arial" w:cs="Arial"/>
          <w:szCs w:val="32"/>
          <w:lang w:val="en-US"/>
        </w:rPr>
      </w:pPr>
    </w:p>
    <w:p w14:paraId="74204546" w14:textId="77777777" w:rsidR="00971124" w:rsidRDefault="00971124" w:rsidP="00E10059">
      <w:pPr>
        <w:ind w:left="-284" w:right="-238"/>
        <w:jc w:val="both"/>
        <w:rPr>
          <w:rFonts w:ascii="Arial" w:hAnsi="Arial" w:cs="Arial"/>
          <w:szCs w:val="32"/>
          <w:lang w:val="en-US"/>
        </w:rPr>
      </w:pPr>
    </w:p>
    <w:p w14:paraId="199D5753" w14:textId="77777777" w:rsidR="00031B8A" w:rsidRDefault="00031B8A" w:rsidP="00E10059">
      <w:pPr>
        <w:ind w:left="-284" w:right="-238"/>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Strategic Implications</w:t>
      </w:r>
    </w:p>
    <w:p w14:paraId="68100ACA" w14:textId="77777777" w:rsidR="00971124" w:rsidRPr="005F77A2" w:rsidRDefault="00971124" w:rsidP="00E10059">
      <w:pPr>
        <w:ind w:left="-284" w:right="-238"/>
        <w:jc w:val="both"/>
        <w:rPr>
          <w:rFonts w:ascii="Arial" w:hAnsi="Arial" w:cs="Arial"/>
          <w:b/>
          <w:color w:val="17365D" w:themeColor="text2" w:themeShade="BF"/>
          <w:sz w:val="28"/>
          <w:szCs w:val="32"/>
          <w:lang w:val="en-US"/>
        </w:rPr>
      </w:pPr>
    </w:p>
    <w:p w14:paraId="442BD3E9" w14:textId="77777777" w:rsidR="00031B8A" w:rsidRPr="004127E2" w:rsidRDefault="00031B8A" w:rsidP="00E10059">
      <w:pPr>
        <w:ind w:left="-284" w:right="-238"/>
        <w:jc w:val="both"/>
        <w:rPr>
          <w:rFonts w:ascii="Arial" w:hAnsi="Arial" w:cs="Arial"/>
          <w:szCs w:val="32"/>
        </w:rPr>
      </w:pPr>
      <w:r w:rsidRPr="004127E2">
        <w:rPr>
          <w:rFonts w:ascii="Arial" w:hAnsi="Arial" w:cs="Arial"/>
          <w:szCs w:val="32"/>
        </w:rPr>
        <w:t>The investment of surplus funds in the 2021/22 approved budget is in line with the City’s strategic direction.</w:t>
      </w:r>
    </w:p>
    <w:p w14:paraId="606D6A6F" w14:textId="77777777" w:rsidR="00031B8A" w:rsidRPr="004127E2" w:rsidRDefault="00031B8A" w:rsidP="00E10059">
      <w:pPr>
        <w:ind w:left="-284" w:right="-238"/>
        <w:jc w:val="both"/>
        <w:rPr>
          <w:rFonts w:ascii="Arial" w:hAnsi="Arial" w:cs="Arial"/>
          <w:szCs w:val="32"/>
        </w:rPr>
      </w:pPr>
    </w:p>
    <w:p w14:paraId="60990787" w14:textId="77777777" w:rsidR="00031B8A" w:rsidRPr="004127E2" w:rsidRDefault="00031B8A" w:rsidP="00031B8A">
      <w:pPr>
        <w:ind w:left="-284" w:right="-330"/>
        <w:jc w:val="both"/>
        <w:rPr>
          <w:rFonts w:ascii="Arial" w:hAnsi="Arial" w:cs="Arial"/>
          <w:szCs w:val="32"/>
        </w:rPr>
      </w:pPr>
      <w:r w:rsidRPr="004127E2">
        <w:rPr>
          <w:rFonts w:ascii="Arial" w:hAnsi="Arial" w:cs="Arial"/>
          <w:szCs w:val="32"/>
        </w:rPr>
        <w:t>The 2021/22 approved budget ensured that there is an equitable distribution of benefits in the community.</w:t>
      </w:r>
    </w:p>
    <w:p w14:paraId="69C2B2C3" w14:textId="77777777" w:rsidR="00031B8A" w:rsidRPr="004127E2" w:rsidRDefault="00031B8A" w:rsidP="00031B8A">
      <w:pPr>
        <w:ind w:left="-284" w:right="-330"/>
        <w:jc w:val="both"/>
        <w:rPr>
          <w:rFonts w:ascii="Arial" w:hAnsi="Arial" w:cs="Arial"/>
          <w:szCs w:val="32"/>
        </w:rPr>
      </w:pPr>
    </w:p>
    <w:p w14:paraId="6D50D22E" w14:textId="77777777" w:rsidR="00031B8A" w:rsidRPr="004127E2" w:rsidRDefault="00031B8A" w:rsidP="00031B8A">
      <w:pPr>
        <w:ind w:left="-284" w:right="-330"/>
        <w:jc w:val="both"/>
        <w:rPr>
          <w:rFonts w:ascii="Arial" w:hAnsi="Arial" w:cs="Arial"/>
          <w:szCs w:val="32"/>
        </w:rPr>
      </w:pPr>
      <w:r w:rsidRPr="004127E2">
        <w:rPr>
          <w:rFonts w:ascii="Arial" w:hAnsi="Arial" w:cs="Arial"/>
          <w:szCs w:val="32"/>
        </w:rPr>
        <w:t>The 2021/22 budget was prepared in line with the City’s level of tolerance of risk and it is managed through budgetary review and control.</w:t>
      </w:r>
    </w:p>
    <w:p w14:paraId="509C2BC4" w14:textId="77777777" w:rsidR="00031B8A" w:rsidRPr="004127E2" w:rsidRDefault="00031B8A" w:rsidP="00031B8A">
      <w:pPr>
        <w:ind w:left="-284" w:right="-330"/>
        <w:jc w:val="both"/>
        <w:rPr>
          <w:rFonts w:ascii="Arial" w:hAnsi="Arial" w:cs="Arial"/>
          <w:szCs w:val="32"/>
        </w:rPr>
      </w:pPr>
    </w:p>
    <w:p w14:paraId="1247DE30" w14:textId="77777777" w:rsidR="00031B8A" w:rsidRPr="004127E2" w:rsidRDefault="00031B8A" w:rsidP="00031B8A">
      <w:pPr>
        <w:ind w:left="-284" w:right="-330"/>
        <w:jc w:val="both"/>
        <w:rPr>
          <w:rFonts w:ascii="Arial" w:hAnsi="Arial" w:cs="Arial"/>
          <w:szCs w:val="32"/>
        </w:rPr>
      </w:pPr>
      <w:r w:rsidRPr="004127E2">
        <w:rPr>
          <w:rFonts w:ascii="Arial" w:hAnsi="Arial" w:cs="Arial"/>
          <w:szCs w:val="32"/>
        </w:rPr>
        <w:t>The interest income on investment in the 2021/22 approved budget was based on economic and financial data available at the time of preparation of the budget.</w:t>
      </w:r>
    </w:p>
    <w:p w14:paraId="6A23A510" w14:textId="77777777" w:rsidR="00031B8A" w:rsidRDefault="00031B8A" w:rsidP="00031B8A">
      <w:pPr>
        <w:ind w:left="-567" w:right="-330"/>
        <w:jc w:val="both"/>
        <w:rPr>
          <w:rFonts w:ascii="Arial" w:hAnsi="Arial" w:cs="Arial"/>
          <w:b/>
          <w:sz w:val="28"/>
          <w:szCs w:val="32"/>
          <w:lang w:val="en-US"/>
        </w:rPr>
      </w:pPr>
    </w:p>
    <w:p w14:paraId="5B66A1A0" w14:textId="77777777" w:rsidR="00766E0C" w:rsidRPr="005F77A2" w:rsidRDefault="00766E0C" w:rsidP="00031B8A">
      <w:pPr>
        <w:ind w:left="-567" w:right="-330"/>
        <w:jc w:val="both"/>
        <w:rPr>
          <w:rFonts w:ascii="Arial" w:hAnsi="Arial" w:cs="Arial"/>
          <w:b/>
          <w:sz w:val="28"/>
          <w:szCs w:val="32"/>
          <w:lang w:val="en-US"/>
        </w:rPr>
      </w:pPr>
    </w:p>
    <w:p w14:paraId="7480378B" w14:textId="77777777" w:rsidR="00031B8A" w:rsidRPr="005F77A2" w:rsidRDefault="00031B8A" w:rsidP="00031B8A">
      <w:pPr>
        <w:ind w:left="-284" w:right="-330"/>
        <w:jc w:val="both"/>
        <w:rPr>
          <w:rFonts w:ascii="Arial" w:hAnsi="Arial" w:cs="Arial"/>
          <w:b/>
          <w:sz w:val="28"/>
          <w:szCs w:val="32"/>
          <w:lang w:val="en-US"/>
        </w:rPr>
      </w:pPr>
      <w:r w:rsidRPr="005F77A2">
        <w:rPr>
          <w:rFonts w:ascii="Arial" w:hAnsi="Arial" w:cs="Arial"/>
          <w:b/>
          <w:color w:val="17365D" w:themeColor="text2" w:themeShade="BF"/>
          <w:sz w:val="28"/>
          <w:szCs w:val="32"/>
          <w:lang w:val="en-US"/>
        </w:rPr>
        <w:t>Budget/Financial Implications</w:t>
      </w:r>
    </w:p>
    <w:p w14:paraId="75DFBC70" w14:textId="77777777" w:rsidR="00031B8A" w:rsidRPr="005F77A2" w:rsidRDefault="00031B8A" w:rsidP="00031B8A">
      <w:pPr>
        <w:ind w:left="-284" w:right="-330"/>
        <w:jc w:val="both"/>
        <w:rPr>
          <w:rFonts w:ascii="Arial" w:hAnsi="Arial" w:cs="Arial"/>
          <w:b/>
          <w:szCs w:val="32"/>
          <w:highlight w:val="yellow"/>
          <w:lang w:val="en-US"/>
        </w:rPr>
      </w:pPr>
    </w:p>
    <w:p w14:paraId="234D1916" w14:textId="77777777" w:rsidR="00031B8A" w:rsidRPr="00DE41DA" w:rsidRDefault="00031B8A" w:rsidP="00031B8A">
      <w:pPr>
        <w:ind w:left="-284" w:right="-330"/>
        <w:jc w:val="both"/>
        <w:rPr>
          <w:rFonts w:ascii="Arial" w:hAnsi="Arial" w:cs="Arial"/>
          <w:szCs w:val="24"/>
        </w:rPr>
      </w:pPr>
      <w:r w:rsidRPr="00DE41DA">
        <w:rPr>
          <w:rFonts w:ascii="Arial" w:hAnsi="Arial" w:cs="Arial"/>
          <w:szCs w:val="24"/>
        </w:rPr>
        <w:t xml:space="preserve">The </w:t>
      </w:r>
      <w:r>
        <w:rPr>
          <w:rFonts w:ascii="Arial" w:hAnsi="Arial" w:cs="Arial"/>
          <w:szCs w:val="24"/>
        </w:rPr>
        <w:t>June</w:t>
      </w:r>
      <w:r w:rsidRPr="00DE41DA">
        <w:rPr>
          <w:rFonts w:ascii="Arial" w:hAnsi="Arial" w:cs="Arial"/>
          <w:szCs w:val="24"/>
        </w:rPr>
        <w:t xml:space="preserve"> </w:t>
      </w:r>
      <w:r>
        <w:rPr>
          <w:rFonts w:ascii="Arial" w:hAnsi="Arial" w:cs="Arial"/>
          <w:szCs w:val="24"/>
        </w:rPr>
        <w:t xml:space="preserve">2022 </w:t>
      </w:r>
      <w:r w:rsidRPr="00DE41DA">
        <w:rPr>
          <w:rFonts w:ascii="Arial" w:hAnsi="Arial" w:cs="Arial"/>
          <w:szCs w:val="24"/>
        </w:rPr>
        <w:t>YTD Actual interest income from investments is $</w:t>
      </w:r>
      <w:r>
        <w:rPr>
          <w:rFonts w:ascii="Arial" w:hAnsi="Arial" w:cs="Arial"/>
          <w:szCs w:val="24"/>
        </w:rPr>
        <w:t>53,141</w:t>
      </w:r>
      <w:r w:rsidRPr="00DE41DA">
        <w:rPr>
          <w:rFonts w:ascii="Arial" w:hAnsi="Arial" w:cs="Arial"/>
          <w:szCs w:val="24"/>
        </w:rPr>
        <w:t xml:space="preserve"> compared to the YTD </w:t>
      </w:r>
      <w:r>
        <w:rPr>
          <w:rFonts w:ascii="Arial" w:hAnsi="Arial" w:cs="Arial"/>
          <w:szCs w:val="24"/>
        </w:rPr>
        <w:t>May</w:t>
      </w:r>
      <w:r w:rsidRPr="00DE41DA">
        <w:rPr>
          <w:rFonts w:ascii="Arial" w:hAnsi="Arial" w:cs="Arial"/>
          <w:szCs w:val="24"/>
        </w:rPr>
        <w:t xml:space="preserve"> </w:t>
      </w:r>
      <w:r>
        <w:rPr>
          <w:rFonts w:ascii="Arial" w:hAnsi="Arial" w:cs="Arial"/>
          <w:szCs w:val="24"/>
        </w:rPr>
        <w:t xml:space="preserve">2022 </w:t>
      </w:r>
      <w:r w:rsidRPr="00DE41DA">
        <w:rPr>
          <w:rFonts w:ascii="Arial" w:hAnsi="Arial" w:cs="Arial"/>
          <w:szCs w:val="24"/>
        </w:rPr>
        <w:t>Budget of $</w:t>
      </w:r>
      <w:r>
        <w:rPr>
          <w:rFonts w:ascii="Arial" w:hAnsi="Arial" w:cs="Arial"/>
          <w:szCs w:val="24"/>
        </w:rPr>
        <w:t>42</w:t>
      </w:r>
      <w:r w:rsidRPr="00DE41DA">
        <w:rPr>
          <w:rFonts w:ascii="Arial" w:hAnsi="Arial" w:cs="Arial"/>
          <w:szCs w:val="24"/>
        </w:rPr>
        <w:t>,</w:t>
      </w:r>
      <w:r>
        <w:rPr>
          <w:rFonts w:ascii="Arial" w:hAnsi="Arial" w:cs="Arial"/>
          <w:szCs w:val="24"/>
        </w:rPr>
        <w:t>5</w:t>
      </w:r>
      <w:r w:rsidRPr="00DE41DA">
        <w:rPr>
          <w:rFonts w:ascii="Arial" w:hAnsi="Arial" w:cs="Arial"/>
          <w:szCs w:val="24"/>
        </w:rPr>
        <w:t>00.</w:t>
      </w:r>
    </w:p>
    <w:p w14:paraId="5FC83955" w14:textId="77777777" w:rsidR="00031B8A" w:rsidRDefault="00031B8A" w:rsidP="00031B8A">
      <w:pPr>
        <w:ind w:left="-284" w:right="-330"/>
        <w:jc w:val="both"/>
        <w:rPr>
          <w:rFonts w:ascii="Arial" w:hAnsi="Arial" w:cs="Arial"/>
          <w:szCs w:val="24"/>
          <w:highlight w:val="yellow"/>
          <w:lang w:val="en-US"/>
        </w:rPr>
      </w:pPr>
    </w:p>
    <w:p w14:paraId="65B4B273" w14:textId="77777777" w:rsidR="00971124" w:rsidRPr="005F77A2" w:rsidRDefault="00971124" w:rsidP="00031B8A">
      <w:pPr>
        <w:ind w:left="-284" w:right="-330"/>
        <w:jc w:val="both"/>
        <w:rPr>
          <w:rFonts w:ascii="Arial" w:hAnsi="Arial" w:cs="Arial"/>
          <w:szCs w:val="24"/>
          <w:highlight w:val="yellow"/>
          <w:lang w:val="en-US"/>
        </w:rPr>
      </w:pPr>
    </w:p>
    <w:p w14:paraId="1F4C51A4" w14:textId="77777777" w:rsidR="00031B8A" w:rsidRPr="005F77A2" w:rsidRDefault="00031B8A" w:rsidP="00031B8A">
      <w:pPr>
        <w:ind w:left="-284" w:right="-330"/>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Legislative and Policy Implications</w:t>
      </w:r>
    </w:p>
    <w:p w14:paraId="4DE4B94C" w14:textId="77777777" w:rsidR="00031B8A" w:rsidRPr="005F77A2" w:rsidRDefault="00031B8A" w:rsidP="00031B8A">
      <w:pPr>
        <w:ind w:left="-284" w:right="-330"/>
        <w:jc w:val="both"/>
        <w:rPr>
          <w:rFonts w:ascii="Arial" w:hAnsi="Arial" w:cs="Arial"/>
          <w:b/>
          <w:sz w:val="28"/>
          <w:szCs w:val="32"/>
          <w:lang w:val="en-US"/>
        </w:rPr>
      </w:pPr>
    </w:p>
    <w:p w14:paraId="5AA585B4" w14:textId="77777777" w:rsidR="00031B8A" w:rsidRDefault="00031B8A" w:rsidP="00031B8A">
      <w:pPr>
        <w:ind w:left="-284" w:right="-330"/>
        <w:jc w:val="both"/>
        <w:rPr>
          <w:rFonts w:ascii="Arial" w:hAnsi="Arial" w:cs="Arial"/>
          <w:bCs/>
          <w:szCs w:val="24"/>
          <w:lang w:val="en-US"/>
        </w:rPr>
      </w:pPr>
      <w:r>
        <w:rPr>
          <w:rFonts w:ascii="Arial" w:hAnsi="Arial" w:cs="Arial"/>
          <w:bCs/>
          <w:szCs w:val="24"/>
          <w:lang w:val="en-US"/>
        </w:rPr>
        <w:t>N/A</w:t>
      </w:r>
    </w:p>
    <w:p w14:paraId="1B073637" w14:textId="77777777" w:rsidR="00031B8A" w:rsidRDefault="00031B8A" w:rsidP="00031B8A">
      <w:pPr>
        <w:ind w:left="-284" w:right="-330"/>
        <w:jc w:val="both"/>
        <w:rPr>
          <w:rFonts w:ascii="Arial" w:hAnsi="Arial" w:cs="Arial"/>
          <w:b/>
          <w:color w:val="17365D" w:themeColor="text2" w:themeShade="BF"/>
          <w:sz w:val="28"/>
          <w:szCs w:val="32"/>
          <w:lang w:val="en-US"/>
        </w:rPr>
      </w:pPr>
    </w:p>
    <w:p w14:paraId="19AB9EFF" w14:textId="77777777" w:rsidR="00766E0C" w:rsidRDefault="00766E0C" w:rsidP="00031B8A">
      <w:pPr>
        <w:ind w:left="-284" w:right="-330"/>
        <w:jc w:val="both"/>
        <w:rPr>
          <w:rFonts w:ascii="Arial" w:hAnsi="Arial" w:cs="Arial"/>
          <w:b/>
          <w:color w:val="17365D" w:themeColor="text2" w:themeShade="BF"/>
          <w:sz w:val="28"/>
          <w:szCs w:val="32"/>
          <w:lang w:val="en-US"/>
        </w:rPr>
      </w:pPr>
    </w:p>
    <w:p w14:paraId="7EB79E10" w14:textId="77777777" w:rsidR="00031B8A" w:rsidRPr="005F77A2" w:rsidRDefault="00031B8A" w:rsidP="00031B8A">
      <w:pPr>
        <w:ind w:left="-284" w:right="-330"/>
        <w:jc w:val="both"/>
        <w:rPr>
          <w:rFonts w:ascii="Arial" w:hAnsi="Arial" w:cs="Arial"/>
          <w:b/>
          <w:sz w:val="28"/>
          <w:szCs w:val="32"/>
          <w:lang w:val="en-US"/>
        </w:rPr>
      </w:pPr>
      <w:r w:rsidRPr="005F77A2">
        <w:rPr>
          <w:rFonts w:ascii="Arial" w:hAnsi="Arial" w:cs="Arial"/>
          <w:b/>
          <w:color w:val="17365D" w:themeColor="text2" w:themeShade="BF"/>
          <w:sz w:val="28"/>
          <w:szCs w:val="32"/>
          <w:lang w:val="en-US"/>
        </w:rPr>
        <w:t>Decision Implications</w:t>
      </w:r>
    </w:p>
    <w:p w14:paraId="6537D3F5" w14:textId="77777777" w:rsidR="00031B8A" w:rsidRPr="005F77A2" w:rsidRDefault="00031B8A" w:rsidP="00031B8A">
      <w:pPr>
        <w:ind w:left="-284" w:right="-330"/>
        <w:jc w:val="both"/>
        <w:rPr>
          <w:rFonts w:ascii="Arial" w:hAnsi="Arial" w:cs="Arial"/>
          <w:b/>
          <w:sz w:val="28"/>
          <w:szCs w:val="32"/>
          <w:lang w:val="en-US"/>
        </w:rPr>
      </w:pPr>
    </w:p>
    <w:p w14:paraId="29CB397E" w14:textId="77777777" w:rsidR="00031B8A" w:rsidRPr="005F77A2" w:rsidRDefault="00031B8A" w:rsidP="00031B8A">
      <w:pPr>
        <w:ind w:left="-284" w:right="-330"/>
        <w:jc w:val="both"/>
        <w:rPr>
          <w:rFonts w:ascii="Arial" w:hAnsi="Arial" w:cs="Arial"/>
          <w:bCs/>
          <w:szCs w:val="24"/>
          <w:lang w:val="en-US"/>
        </w:rPr>
      </w:pPr>
      <w:r>
        <w:rPr>
          <w:rFonts w:ascii="Arial" w:hAnsi="Arial" w:cs="Arial"/>
          <w:bCs/>
          <w:szCs w:val="24"/>
          <w:lang w:val="en-US"/>
        </w:rPr>
        <w:t>N/A</w:t>
      </w:r>
      <w:r w:rsidRPr="005F77A2">
        <w:rPr>
          <w:rFonts w:ascii="Arial" w:hAnsi="Arial" w:cs="Arial"/>
          <w:bCs/>
          <w:szCs w:val="24"/>
          <w:lang w:val="en-US"/>
        </w:rPr>
        <w:t xml:space="preserve"> </w:t>
      </w:r>
    </w:p>
    <w:p w14:paraId="7469684B" w14:textId="77777777" w:rsidR="00031B8A" w:rsidRDefault="00031B8A" w:rsidP="00031B8A">
      <w:pPr>
        <w:ind w:left="-284" w:right="-330"/>
        <w:jc w:val="both"/>
        <w:rPr>
          <w:rFonts w:ascii="Arial" w:hAnsi="Arial" w:cs="Arial"/>
          <w:szCs w:val="24"/>
        </w:rPr>
      </w:pPr>
    </w:p>
    <w:p w14:paraId="0AD2F711" w14:textId="77777777" w:rsidR="00031B8A" w:rsidRDefault="00031B8A" w:rsidP="00031B8A">
      <w:pPr>
        <w:ind w:left="-284" w:right="-330"/>
        <w:jc w:val="both"/>
        <w:rPr>
          <w:rFonts w:ascii="Arial" w:hAnsi="Arial" w:cs="Arial"/>
          <w:szCs w:val="24"/>
        </w:rPr>
      </w:pPr>
    </w:p>
    <w:p w14:paraId="5A5CF75A" w14:textId="77777777" w:rsidR="00031B8A" w:rsidRPr="005F77A2" w:rsidRDefault="00031B8A" w:rsidP="00031B8A">
      <w:pPr>
        <w:ind w:left="-284" w:right="-330"/>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Conclusion</w:t>
      </w:r>
    </w:p>
    <w:p w14:paraId="3B8A3008" w14:textId="77777777" w:rsidR="00031B8A" w:rsidRPr="005F77A2" w:rsidRDefault="00031B8A" w:rsidP="00031B8A">
      <w:pPr>
        <w:ind w:left="-284" w:right="-330"/>
        <w:jc w:val="both"/>
        <w:rPr>
          <w:rFonts w:ascii="Arial" w:hAnsi="Arial" w:cs="Arial"/>
          <w:bCs/>
          <w:szCs w:val="28"/>
          <w:lang w:val="en-US"/>
        </w:rPr>
      </w:pPr>
    </w:p>
    <w:p w14:paraId="3F6171CE" w14:textId="77777777" w:rsidR="00031B8A" w:rsidRPr="005F77A2" w:rsidRDefault="00031B8A" w:rsidP="00031B8A">
      <w:pPr>
        <w:ind w:left="-284" w:right="-330"/>
        <w:jc w:val="both"/>
        <w:rPr>
          <w:rFonts w:ascii="Arial" w:hAnsi="Arial" w:cs="Arial"/>
          <w:bCs/>
        </w:rPr>
      </w:pPr>
      <w:r w:rsidRPr="00D1397B">
        <w:rPr>
          <w:rFonts w:ascii="Arial" w:hAnsi="Arial" w:cs="Arial"/>
          <w:bCs/>
          <w:szCs w:val="24"/>
        </w:rPr>
        <w:t>The Investment Report is presented to Council.</w:t>
      </w:r>
    </w:p>
    <w:p w14:paraId="1857CFF1" w14:textId="77777777" w:rsidR="00031B8A" w:rsidRDefault="00031B8A" w:rsidP="00031B8A">
      <w:pPr>
        <w:ind w:left="-284" w:right="-330"/>
        <w:jc w:val="both"/>
        <w:rPr>
          <w:rFonts w:ascii="Arial" w:hAnsi="Arial" w:cs="Arial"/>
          <w:bCs/>
        </w:rPr>
      </w:pPr>
    </w:p>
    <w:p w14:paraId="492CD4A5" w14:textId="77777777" w:rsidR="00766E0C" w:rsidRPr="005F77A2" w:rsidRDefault="00766E0C" w:rsidP="00031B8A">
      <w:pPr>
        <w:ind w:left="-284" w:right="-330"/>
        <w:jc w:val="both"/>
        <w:rPr>
          <w:rFonts w:ascii="Arial" w:hAnsi="Arial" w:cs="Arial"/>
          <w:bCs/>
        </w:rPr>
      </w:pPr>
    </w:p>
    <w:p w14:paraId="7BD11DCC" w14:textId="77777777" w:rsidR="00031B8A" w:rsidRPr="005F77A2" w:rsidRDefault="00031B8A" w:rsidP="00031B8A">
      <w:pPr>
        <w:ind w:left="-284" w:right="-330"/>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Further Information</w:t>
      </w:r>
    </w:p>
    <w:p w14:paraId="207125BB" w14:textId="77777777" w:rsidR="00031B8A" w:rsidRPr="005F77A2" w:rsidRDefault="00031B8A" w:rsidP="00031B8A">
      <w:pPr>
        <w:ind w:left="-284" w:right="-330"/>
        <w:jc w:val="both"/>
        <w:rPr>
          <w:rFonts w:ascii="Arial" w:hAnsi="Arial" w:cs="Arial"/>
          <w:b/>
          <w:sz w:val="28"/>
          <w:szCs w:val="32"/>
          <w:lang w:val="en-US"/>
        </w:rPr>
      </w:pPr>
    </w:p>
    <w:p w14:paraId="2FC12BE9" w14:textId="77777777" w:rsidR="00031B8A" w:rsidRPr="005F77A2" w:rsidRDefault="00031B8A" w:rsidP="00031B8A">
      <w:pPr>
        <w:ind w:left="-284" w:right="-330"/>
        <w:jc w:val="both"/>
        <w:rPr>
          <w:rFonts w:ascii="Arial" w:hAnsi="Arial" w:cs="Arial"/>
          <w:bCs/>
          <w:szCs w:val="24"/>
        </w:rPr>
      </w:pPr>
      <w:r>
        <w:rPr>
          <w:rFonts w:ascii="Arial" w:hAnsi="Arial" w:cs="Arial"/>
          <w:bCs/>
          <w:szCs w:val="24"/>
          <w:lang w:val="en-US"/>
        </w:rPr>
        <w:t>N/A</w:t>
      </w:r>
    </w:p>
    <w:p w14:paraId="187865CD" w14:textId="621C2EFD" w:rsidR="005B2E05" w:rsidRDefault="005B2E05" w:rsidP="00616670">
      <w:pPr>
        <w:ind w:right="-238"/>
      </w:pPr>
    </w:p>
    <w:p w14:paraId="6E438390" w14:textId="77777777" w:rsidR="005B2E05" w:rsidRDefault="005B2E05" w:rsidP="00616670">
      <w:pPr>
        <w:ind w:right="-238"/>
      </w:pPr>
    </w:p>
    <w:p w14:paraId="1EF5F408" w14:textId="77777777" w:rsidR="003E0B52" w:rsidRDefault="003E0B52">
      <w:pPr>
        <w:rPr>
          <w:rFonts w:ascii="Arial" w:hAnsi="Arial" w:cs="Arial"/>
          <w:b/>
          <w:color w:val="17365D" w:themeColor="text2" w:themeShade="BF"/>
          <w:kern w:val="28"/>
          <w:sz w:val="28"/>
        </w:rPr>
      </w:pPr>
      <w:bookmarkStart w:id="70" w:name="_Toc108046526"/>
      <w:r>
        <w:rPr>
          <w:rFonts w:ascii="Arial" w:hAnsi="Arial" w:cs="Arial"/>
          <w:caps/>
          <w:color w:val="17365D" w:themeColor="text2" w:themeShade="BF"/>
        </w:rPr>
        <w:br w:type="page"/>
      </w:r>
    </w:p>
    <w:p w14:paraId="5A2F6B44" w14:textId="53A93F80" w:rsidR="005B2E05" w:rsidRPr="00164E62" w:rsidRDefault="005B2E05" w:rsidP="00DE76F9">
      <w:pPr>
        <w:pStyle w:val="Heading1"/>
        <w:numPr>
          <w:ilvl w:val="1"/>
          <w:numId w:val="5"/>
        </w:numPr>
        <w:tabs>
          <w:tab w:val="clear" w:pos="720"/>
          <w:tab w:val="clear" w:pos="2410"/>
          <w:tab w:val="clear" w:pos="2977"/>
          <w:tab w:val="clear" w:pos="8335"/>
          <w:tab w:val="clear" w:pos="8505"/>
        </w:tabs>
        <w:spacing w:before="0" w:after="0"/>
        <w:ind w:left="-284" w:right="-238" w:hanging="850"/>
        <w:rPr>
          <w:rFonts w:ascii="Arial" w:hAnsi="Arial" w:cs="Arial"/>
          <w:caps w:val="0"/>
          <w:color w:val="17365D" w:themeColor="text2" w:themeShade="BF"/>
          <w:u w:val="none"/>
        </w:rPr>
      </w:pPr>
      <w:bookmarkStart w:id="71" w:name="_Toc109311703"/>
      <w:r>
        <w:rPr>
          <w:rFonts w:ascii="Arial" w:hAnsi="Arial" w:cs="Arial"/>
          <w:caps w:val="0"/>
          <w:color w:val="17365D" w:themeColor="text2" w:themeShade="BF"/>
          <w:u w:val="none"/>
        </w:rPr>
        <w:t>CPS</w:t>
      </w:r>
      <w:r w:rsidR="002703AD">
        <w:rPr>
          <w:rFonts w:ascii="Arial" w:hAnsi="Arial" w:cs="Arial"/>
          <w:caps w:val="0"/>
          <w:color w:val="17365D" w:themeColor="text2" w:themeShade="BF"/>
          <w:u w:val="none"/>
        </w:rPr>
        <w:t>29.07</w:t>
      </w:r>
      <w:r>
        <w:rPr>
          <w:rFonts w:ascii="Arial" w:hAnsi="Arial" w:cs="Arial"/>
          <w:caps w:val="0"/>
          <w:color w:val="17365D" w:themeColor="text2" w:themeShade="BF"/>
          <w:u w:val="none"/>
        </w:rPr>
        <w:t xml:space="preserve">.22 List of Account Paid – </w:t>
      </w:r>
      <w:r w:rsidR="00B34941">
        <w:rPr>
          <w:rFonts w:ascii="Arial" w:hAnsi="Arial" w:cs="Arial"/>
          <w:caps w:val="0"/>
          <w:color w:val="17365D" w:themeColor="text2" w:themeShade="BF"/>
          <w:u w:val="none"/>
        </w:rPr>
        <w:t>June</w:t>
      </w:r>
      <w:r>
        <w:rPr>
          <w:rFonts w:ascii="Arial" w:hAnsi="Arial" w:cs="Arial"/>
          <w:caps w:val="0"/>
          <w:color w:val="17365D" w:themeColor="text2" w:themeShade="BF"/>
          <w:u w:val="none"/>
        </w:rPr>
        <w:t xml:space="preserve"> 2022</w:t>
      </w:r>
      <w:bookmarkEnd w:id="70"/>
      <w:bookmarkEnd w:id="71"/>
    </w:p>
    <w:p w14:paraId="6832F454" w14:textId="77777777" w:rsidR="005B2E05" w:rsidRDefault="005B2E05" w:rsidP="00FF2B90">
      <w:pPr>
        <w:pStyle w:val="CouncilHeading"/>
      </w:pPr>
    </w:p>
    <w:tbl>
      <w:tblPr>
        <w:tblStyle w:val="TableGrid"/>
        <w:tblW w:w="9498" w:type="dxa"/>
        <w:tblInd w:w="-289" w:type="dxa"/>
        <w:tblLook w:val="04A0" w:firstRow="1" w:lastRow="0" w:firstColumn="1" w:lastColumn="0" w:noHBand="0" w:noVBand="1"/>
      </w:tblPr>
      <w:tblGrid>
        <w:gridCol w:w="2552"/>
        <w:gridCol w:w="6946"/>
      </w:tblGrid>
      <w:tr w:rsidR="00E90CB0" w:rsidRPr="005F77A2" w14:paraId="422FA138" w14:textId="77777777" w:rsidTr="00766E0C">
        <w:tc>
          <w:tcPr>
            <w:tcW w:w="2552" w:type="dxa"/>
          </w:tcPr>
          <w:p w14:paraId="1A21741E" w14:textId="77777777" w:rsidR="00E90CB0" w:rsidRPr="005F77A2" w:rsidRDefault="00E90CB0" w:rsidP="00745AAE">
            <w:pPr>
              <w:ind w:right="175"/>
              <w:jc w:val="both"/>
              <w:rPr>
                <w:rFonts w:ascii="Arial" w:hAnsi="Arial" w:cs="Arial"/>
                <w:b/>
                <w:color w:val="17365D" w:themeColor="text2" w:themeShade="BF"/>
                <w:szCs w:val="24"/>
                <w:lang w:val="en-AU"/>
              </w:rPr>
            </w:pPr>
            <w:r w:rsidRPr="005F77A2">
              <w:rPr>
                <w:rFonts w:ascii="Arial" w:hAnsi="Arial" w:cs="Arial"/>
                <w:b/>
                <w:color w:val="17365D" w:themeColor="text2" w:themeShade="BF"/>
                <w:szCs w:val="24"/>
                <w:lang w:val="en-AU"/>
              </w:rPr>
              <w:t>Meeting &amp; Date</w:t>
            </w:r>
          </w:p>
        </w:tc>
        <w:tc>
          <w:tcPr>
            <w:tcW w:w="6946" w:type="dxa"/>
          </w:tcPr>
          <w:p w14:paraId="1070606B" w14:textId="4F6B311C" w:rsidR="00E90CB0" w:rsidRPr="005F77A2" w:rsidRDefault="00E90CB0" w:rsidP="003F5DEC">
            <w:pPr>
              <w:ind w:right="-330"/>
              <w:jc w:val="both"/>
              <w:rPr>
                <w:rFonts w:ascii="Arial" w:hAnsi="Arial" w:cs="Arial"/>
                <w:szCs w:val="24"/>
                <w:lang w:val="en-AU"/>
              </w:rPr>
            </w:pPr>
            <w:r w:rsidRPr="005F77A2">
              <w:rPr>
                <w:rFonts w:ascii="Arial" w:hAnsi="Arial" w:cs="Arial"/>
                <w:szCs w:val="24"/>
                <w:lang w:val="en-AU"/>
              </w:rPr>
              <w:t>C</w:t>
            </w:r>
            <w:r w:rsidRPr="009017E1">
              <w:rPr>
                <w:rFonts w:ascii="Arial" w:hAnsi="Arial" w:cs="Arial"/>
                <w:szCs w:val="24"/>
                <w:lang w:val="en-AU"/>
              </w:rPr>
              <w:t xml:space="preserve">ouncil </w:t>
            </w:r>
            <w:r w:rsidR="009017E1" w:rsidRPr="009017E1">
              <w:rPr>
                <w:rFonts w:ascii="Arial" w:hAnsi="Arial" w:cs="Arial"/>
                <w:szCs w:val="24"/>
                <w:lang w:val="en-AU"/>
              </w:rPr>
              <w:t>M</w:t>
            </w:r>
            <w:proofErr w:type="spellStart"/>
            <w:r w:rsidR="009017E1" w:rsidRPr="009017E1">
              <w:rPr>
                <w:rFonts w:ascii="Arial" w:hAnsi="Arial" w:cs="Arial"/>
                <w:szCs w:val="24"/>
              </w:rPr>
              <w:t>eeting</w:t>
            </w:r>
            <w:proofErr w:type="spellEnd"/>
            <w:r w:rsidR="009017E1" w:rsidRPr="009017E1">
              <w:rPr>
                <w:rFonts w:ascii="Arial" w:hAnsi="Arial" w:cs="Arial"/>
                <w:szCs w:val="24"/>
              </w:rPr>
              <w:t xml:space="preserve"> </w:t>
            </w:r>
            <w:r w:rsidRPr="009017E1">
              <w:rPr>
                <w:rFonts w:ascii="Arial" w:hAnsi="Arial" w:cs="Arial"/>
                <w:szCs w:val="24"/>
                <w:lang w:val="en-AU"/>
              </w:rPr>
              <w:t>– 26 July 2022</w:t>
            </w:r>
          </w:p>
        </w:tc>
      </w:tr>
      <w:tr w:rsidR="00E90CB0" w:rsidRPr="005F77A2" w14:paraId="32FC2E85" w14:textId="77777777" w:rsidTr="00766E0C">
        <w:tc>
          <w:tcPr>
            <w:tcW w:w="2552" w:type="dxa"/>
          </w:tcPr>
          <w:p w14:paraId="3848AB99" w14:textId="77777777" w:rsidR="00E90CB0" w:rsidRPr="005F77A2" w:rsidRDefault="00E90CB0" w:rsidP="00745AAE">
            <w:pPr>
              <w:ind w:right="175"/>
              <w:jc w:val="both"/>
              <w:rPr>
                <w:rFonts w:ascii="Arial" w:hAnsi="Arial" w:cs="Arial"/>
                <w:b/>
                <w:color w:val="17365D" w:themeColor="text2" w:themeShade="BF"/>
                <w:szCs w:val="24"/>
                <w:lang w:val="en-AU"/>
              </w:rPr>
            </w:pPr>
            <w:r w:rsidRPr="005F77A2">
              <w:rPr>
                <w:rFonts w:ascii="Arial" w:hAnsi="Arial" w:cs="Arial"/>
                <w:b/>
                <w:color w:val="17365D" w:themeColor="text2" w:themeShade="BF"/>
                <w:szCs w:val="24"/>
                <w:lang w:val="en-AU"/>
              </w:rPr>
              <w:t>Applicant</w:t>
            </w:r>
          </w:p>
        </w:tc>
        <w:tc>
          <w:tcPr>
            <w:tcW w:w="6946" w:type="dxa"/>
          </w:tcPr>
          <w:p w14:paraId="56EBE6A5" w14:textId="77777777" w:rsidR="00E90CB0" w:rsidRPr="005F77A2" w:rsidRDefault="00E90CB0" w:rsidP="003F5DEC">
            <w:pPr>
              <w:ind w:right="-330"/>
              <w:jc w:val="both"/>
              <w:rPr>
                <w:rFonts w:ascii="Arial" w:hAnsi="Arial" w:cs="Arial"/>
                <w:szCs w:val="24"/>
                <w:lang w:val="en-AU"/>
              </w:rPr>
            </w:pPr>
            <w:r w:rsidRPr="005F77A2">
              <w:rPr>
                <w:rFonts w:ascii="Arial" w:hAnsi="Arial" w:cs="Arial"/>
                <w:szCs w:val="24"/>
                <w:lang w:val="en-AU"/>
              </w:rPr>
              <w:t xml:space="preserve">City of Nedlands </w:t>
            </w:r>
          </w:p>
        </w:tc>
      </w:tr>
      <w:tr w:rsidR="00E90CB0" w:rsidRPr="005F77A2" w14:paraId="380366FA" w14:textId="77777777" w:rsidTr="00766E0C">
        <w:tc>
          <w:tcPr>
            <w:tcW w:w="2552" w:type="dxa"/>
          </w:tcPr>
          <w:p w14:paraId="0F917159" w14:textId="77777777" w:rsidR="00E90CB0" w:rsidRPr="005F77A2" w:rsidRDefault="00E90CB0" w:rsidP="00745AAE">
            <w:pPr>
              <w:ind w:right="175"/>
              <w:rPr>
                <w:rFonts w:ascii="Arial" w:hAnsi="Arial" w:cs="Arial"/>
                <w:b/>
                <w:bCs/>
                <w:color w:val="17365D" w:themeColor="text2" w:themeShade="BF"/>
                <w:szCs w:val="24"/>
                <w:lang w:val="en-AU"/>
              </w:rPr>
            </w:pPr>
            <w:r w:rsidRPr="005F77A2">
              <w:rPr>
                <w:rFonts w:ascii="Arial" w:hAnsi="Arial" w:cs="Arial"/>
                <w:b/>
                <w:bCs/>
                <w:color w:val="17365D" w:themeColor="text2" w:themeShade="BF"/>
                <w:szCs w:val="24"/>
                <w:lang w:val="en-AU"/>
              </w:rPr>
              <w:t xml:space="preserve">Employee Disclosure under section 5.70 Local Government Act 1995 </w:t>
            </w:r>
          </w:p>
        </w:tc>
        <w:tc>
          <w:tcPr>
            <w:tcW w:w="6946" w:type="dxa"/>
          </w:tcPr>
          <w:p w14:paraId="59B60C51" w14:textId="77777777" w:rsidR="00E90CB0" w:rsidRPr="005F77A2" w:rsidRDefault="00E90CB0" w:rsidP="003F5DEC">
            <w:pPr>
              <w:pStyle w:val="Subsection"/>
              <w:tabs>
                <w:tab w:val="clear" w:pos="595"/>
                <w:tab w:val="clear" w:pos="879"/>
              </w:tabs>
              <w:spacing w:before="120"/>
              <w:ind w:left="0" w:right="-330" w:firstLine="0"/>
              <w:rPr>
                <w:rFonts w:ascii="Arial" w:hAnsi="Arial" w:cs="Arial"/>
                <w:szCs w:val="24"/>
              </w:rPr>
            </w:pPr>
            <w:r>
              <w:rPr>
                <w:rFonts w:ascii="Arial" w:hAnsi="Arial" w:cs="Arial"/>
                <w:szCs w:val="24"/>
              </w:rPr>
              <w:t>Nil</w:t>
            </w:r>
          </w:p>
        </w:tc>
      </w:tr>
      <w:tr w:rsidR="00E90CB0" w:rsidRPr="005F77A2" w14:paraId="2A946F09" w14:textId="77777777" w:rsidTr="00766E0C">
        <w:tc>
          <w:tcPr>
            <w:tcW w:w="2552" w:type="dxa"/>
          </w:tcPr>
          <w:p w14:paraId="75925FB5" w14:textId="77777777" w:rsidR="00E90CB0" w:rsidRPr="005F77A2" w:rsidRDefault="00E90CB0" w:rsidP="00745AAE">
            <w:pPr>
              <w:ind w:right="175"/>
              <w:jc w:val="both"/>
              <w:rPr>
                <w:rFonts w:ascii="Arial" w:hAnsi="Arial" w:cs="Arial"/>
                <w:b/>
                <w:color w:val="17365D" w:themeColor="text2" w:themeShade="BF"/>
                <w:szCs w:val="24"/>
                <w:lang w:val="en-AU"/>
              </w:rPr>
            </w:pPr>
            <w:r w:rsidRPr="005F77A2">
              <w:rPr>
                <w:rFonts w:ascii="Arial" w:hAnsi="Arial" w:cs="Arial"/>
                <w:b/>
                <w:color w:val="17365D" w:themeColor="text2" w:themeShade="BF"/>
                <w:szCs w:val="24"/>
                <w:lang w:val="en-AU"/>
              </w:rPr>
              <w:t>Report Author</w:t>
            </w:r>
          </w:p>
        </w:tc>
        <w:tc>
          <w:tcPr>
            <w:tcW w:w="6946" w:type="dxa"/>
          </w:tcPr>
          <w:p w14:paraId="0B6E8942" w14:textId="77777777" w:rsidR="00E90CB0" w:rsidRPr="005F77A2" w:rsidRDefault="00E90CB0" w:rsidP="003F5DEC">
            <w:pPr>
              <w:ind w:right="-330"/>
              <w:jc w:val="both"/>
              <w:rPr>
                <w:rFonts w:ascii="Arial" w:hAnsi="Arial" w:cs="Arial"/>
                <w:szCs w:val="24"/>
                <w:lang w:val="en-AU"/>
              </w:rPr>
            </w:pPr>
            <w:r>
              <w:rPr>
                <w:rFonts w:ascii="Arial" w:hAnsi="Arial" w:cs="Arial"/>
                <w:szCs w:val="24"/>
                <w:lang w:val="en-AU"/>
              </w:rPr>
              <w:t>Purvi Chudasama – Finance Officer (Accounts Payable)</w:t>
            </w:r>
          </w:p>
        </w:tc>
      </w:tr>
      <w:tr w:rsidR="00E90CB0" w:rsidRPr="005F77A2" w14:paraId="68D75C26" w14:textId="77777777" w:rsidTr="00766E0C">
        <w:tc>
          <w:tcPr>
            <w:tcW w:w="2552" w:type="dxa"/>
          </w:tcPr>
          <w:p w14:paraId="1B747FBE" w14:textId="77777777" w:rsidR="00E90CB0" w:rsidRPr="005F77A2" w:rsidRDefault="00E90CB0" w:rsidP="00745AAE">
            <w:pPr>
              <w:ind w:right="175"/>
              <w:jc w:val="both"/>
              <w:rPr>
                <w:rFonts w:ascii="Arial" w:hAnsi="Arial" w:cs="Arial"/>
                <w:b/>
                <w:color w:val="17365D" w:themeColor="text2" w:themeShade="BF"/>
                <w:szCs w:val="24"/>
                <w:lang w:val="en-AU"/>
              </w:rPr>
            </w:pPr>
            <w:r w:rsidRPr="005F77A2">
              <w:rPr>
                <w:rFonts w:ascii="Arial" w:hAnsi="Arial" w:cs="Arial"/>
                <w:b/>
                <w:color w:val="17365D" w:themeColor="text2" w:themeShade="BF"/>
                <w:szCs w:val="24"/>
                <w:lang w:val="en-AU"/>
              </w:rPr>
              <w:t>Director/CEO</w:t>
            </w:r>
          </w:p>
        </w:tc>
        <w:tc>
          <w:tcPr>
            <w:tcW w:w="6946" w:type="dxa"/>
          </w:tcPr>
          <w:p w14:paraId="5F555CD6" w14:textId="77777777" w:rsidR="00E90CB0" w:rsidRPr="005F77A2" w:rsidRDefault="00E90CB0" w:rsidP="003F5DEC">
            <w:pPr>
              <w:ind w:right="-330"/>
              <w:jc w:val="both"/>
              <w:rPr>
                <w:rFonts w:ascii="Arial" w:hAnsi="Arial" w:cs="Arial"/>
                <w:szCs w:val="24"/>
                <w:lang w:val="en-AU"/>
              </w:rPr>
            </w:pPr>
            <w:r>
              <w:rPr>
                <w:rFonts w:ascii="Arial" w:eastAsia="Times New Roman" w:hAnsi="Arial" w:cs="Arial"/>
                <w:szCs w:val="24"/>
                <w:lang w:eastAsia="en-AU"/>
              </w:rPr>
              <w:t xml:space="preserve">Michael Cole - </w:t>
            </w:r>
            <w:r w:rsidRPr="00894FC1">
              <w:rPr>
                <w:rFonts w:ascii="Arial" w:eastAsia="Times New Roman" w:hAnsi="Arial" w:cs="Arial"/>
                <w:szCs w:val="24"/>
                <w:lang w:eastAsia="en-AU"/>
              </w:rPr>
              <w:t xml:space="preserve">Director Corporate </w:t>
            </w:r>
            <w:r>
              <w:rPr>
                <w:rFonts w:ascii="Arial" w:eastAsia="Times New Roman" w:hAnsi="Arial" w:cs="Arial"/>
                <w:szCs w:val="24"/>
                <w:lang w:eastAsia="en-AU"/>
              </w:rPr>
              <w:t xml:space="preserve">Services </w:t>
            </w:r>
          </w:p>
        </w:tc>
      </w:tr>
      <w:tr w:rsidR="00E90CB0" w:rsidRPr="005F77A2" w14:paraId="25D313DA" w14:textId="77777777" w:rsidTr="00766E0C">
        <w:tc>
          <w:tcPr>
            <w:tcW w:w="2552" w:type="dxa"/>
          </w:tcPr>
          <w:p w14:paraId="28F718EA" w14:textId="77777777" w:rsidR="00E90CB0" w:rsidRPr="005F77A2" w:rsidRDefault="00E90CB0" w:rsidP="00745AAE">
            <w:pPr>
              <w:ind w:right="175"/>
              <w:jc w:val="both"/>
              <w:rPr>
                <w:rFonts w:ascii="Arial" w:hAnsi="Arial" w:cs="Arial"/>
                <w:b/>
                <w:color w:val="17365D" w:themeColor="text2" w:themeShade="BF"/>
                <w:szCs w:val="24"/>
                <w:lang w:val="en-AU"/>
              </w:rPr>
            </w:pPr>
            <w:r w:rsidRPr="005F77A2">
              <w:rPr>
                <w:rFonts w:ascii="Arial" w:hAnsi="Arial" w:cs="Arial"/>
                <w:b/>
                <w:color w:val="17365D" w:themeColor="text2" w:themeShade="BF"/>
                <w:szCs w:val="24"/>
                <w:lang w:val="en-AU"/>
              </w:rPr>
              <w:t>Attachments</w:t>
            </w:r>
          </w:p>
        </w:tc>
        <w:tc>
          <w:tcPr>
            <w:tcW w:w="6946" w:type="dxa"/>
          </w:tcPr>
          <w:p w14:paraId="2A838D32" w14:textId="77777777" w:rsidR="00E90CB0" w:rsidRPr="00FD149E" w:rsidRDefault="00E90CB0" w:rsidP="0010064D">
            <w:pPr>
              <w:numPr>
                <w:ilvl w:val="0"/>
                <w:numId w:val="67"/>
              </w:numPr>
              <w:ind w:left="314"/>
              <w:jc w:val="both"/>
              <w:rPr>
                <w:rFonts w:ascii="Arial" w:hAnsi="Arial" w:cs="Arial"/>
                <w:szCs w:val="32"/>
                <w:lang w:val="en-US"/>
              </w:rPr>
            </w:pPr>
            <w:r w:rsidRPr="00894FC1">
              <w:rPr>
                <w:rFonts w:ascii="Arial" w:hAnsi="Arial" w:cs="Arial"/>
                <w:szCs w:val="24"/>
              </w:rPr>
              <w:t xml:space="preserve">Creditor Payment Listing – </w:t>
            </w:r>
            <w:r>
              <w:rPr>
                <w:rFonts w:ascii="Arial" w:hAnsi="Arial" w:cs="Arial"/>
                <w:szCs w:val="24"/>
              </w:rPr>
              <w:t>June 2022</w:t>
            </w:r>
            <w:r w:rsidRPr="00894FC1">
              <w:rPr>
                <w:rFonts w:ascii="Arial" w:hAnsi="Arial" w:cs="Arial"/>
                <w:szCs w:val="24"/>
              </w:rPr>
              <w:t>;</w:t>
            </w:r>
            <w:r>
              <w:rPr>
                <w:rFonts w:ascii="Arial" w:hAnsi="Arial" w:cs="Arial"/>
                <w:szCs w:val="24"/>
              </w:rPr>
              <w:t xml:space="preserve"> and</w:t>
            </w:r>
          </w:p>
          <w:p w14:paraId="13CC75E2" w14:textId="77777777" w:rsidR="00E90CB0" w:rsidRPr="00FD149E" w:rsidRDefault="00E90CB0" w:rsidP="0010064D">
            <w:pPr>
              <w:numPr>
                <w:ilvl w:val="0"/>
                <w:numId w:val="67"/>
              </w:numPr>
              <w:ind w:left="314"/>
              <w:jc w:val="both"/>
              <w:rPr>
                <w:rFonts w:ascii="Arial" w:hAnsi="Arial" w:cs="Arial"/>
                <w:szCs w:val="32"/>
                <w:lang w:val="en-US"/>
              </w:rPr>
            </w:pPr>
            <w:r w:rsidRPr="00FD149E">
              <w:rPr>
                <w:rFonts w:ascii="Arial" w:hAnsi="Arial" w:cs="Arial"/>
                <w:szCs w:val="24"/>
              </w:rPr>
              <w:t xml:space="preserve">Credit Card and Purchasing Card Payments </w:t>
            </w:r>
            <w:r>
              <w:rPr>
                <w:rFonts w:ascii="Arial" w:hAnsi="Arial" w:cs="Arial"/>
                <w:szCs w:val="24"/>
              </w:rPr>
              <w:t>June 2022</w:t>
            </w:r>
          </w:p>
        </w:tc>
      </w:tr>
    </w:tbl>
    <w:p w14:paraId="705E6F37" w14:textId="77777777" w:rsidR="00E90CB0" w:rsidRPr="005F77A2" w:rsidRDefault="00E90CB0" w:rsidP="00766E0C">
      <w:pPr>
        <w:ind w:left="-567" w:right="-238"/>
        <w:jc w:val="both"/>
        <w:rPr>
          <w:rFonts w:ascii="Arial" w:hAnsi="Arial" w:cs="Arial"/>
          <w:b/>
          <w:szCs w:val="32"/>
          <w:lang w:val="en-US"/>
        </w:rPr>
      </w:pPr>
    </w:p>
    <w:p w14:paraId="71DD8BEF" w14:textId="77777777" w:rsidR="00E90CB0" w:rsidRDefault="00E90CB0" w:rsidP="00766E0C">
      <w:pPr>
        <w:ind w:left="-284" w:right="-238"/>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Purpose</w:t>
      </w:r>
    </w:p>
    <w:p w14:paraId="5B4E52DF" w14:textId="77777777" w:rsidR="00E90CB0" w:rsidRPr="005F77A2" w:rsidRDefault="00E90CB0" w:rsidP="00766E0C">
      <w:pPr>
        <w:ind w:left="-284" w:right="-238"/>
        <w:jc w:val="both"/>
        <w:rPr>
          <w:rFonts w:ascii="Arial" w:hAnsi="Arial" w:cs="Arial"/>
          <w:b/>
          <w:color w:val="17365D" w:themeColor="text2" w:themeShade="BF"/>
          <w:sz w:val="28"/>
          <w:szCs w:val="32"/>
          <w:lang w:val="en-US"/>
        </w:rPr>
      </w:pPr>
    </w:p>
    <w:p w14:paraId="66CE2960" w14:textId="77777777" w:rsidR="00E90CB0" w:rsidRPr="00FE201B" w:rsidRDefault="00E90CB0" w:rsidP="00766E0C">
      <w:pPr>
        <w:ind w:left="-284" w:right="-238"/>
        <w:jc w:val="both"/>
        <w:rPr>
          <w:rFonts w:ascii="Arial" w:hAnsi="Arial" w:cs="Arial"/>
          <w:bCs/>
          <w:szCs w:val="32"/>
          <w:lang w:val="en-US"/>
        </w:rPr>
      </w:pPr>
      <w:r w:rsidRPr="00FE201B">
        <w:rPr>
          <w:rFonts w:ascii="Arial" w:hAnsi="Arial" w:cs="Arial"/>
          <w:bCs/>
          <w:szCs w:val="32"/>
          <w:lang w:val="en-US"/>
        </w:rPr>
        <w:t xml:space="preserve">The purpose of this report is to present list of accounts paid for the month of </w:t>
      </w:r>
      <w:r>
        <w:rPr>
          <w:rFonts w:ascii="Arial" w:hAnsi="Arial" w:cs="Arial"/>
          <w:bCs/>
          <w:szCs w:val="32"/>
          <w:lang w:val="en-US"/>
        </w:rPr>
        <w:t>June 2022</w:t>
      </w:r>
    </w:p>
    <w:p w14:paraId="0E162517" w14:textId="77777777" w:rsidR="00E90CB0" w:rsidRPr="00FE201B" w:rsidRDefault="00E90CB0" w:rsidP="00766E0C">
      <w:pPr>
        <w:ind w:left="-284" w:right="-238"/>
        <w:jc w:val="both"/>
        <w:rPr>
          <w:rFonts w:ascii="Arial" w:hAnsi="Arial" w:cs="Arial"/>
          <w:bCs/>
          <w:szCs w:val="32"/>
          <w:lang w:val="en-US"/>
        </w:rPr>
      </w:pPr>
    </w:p>
    <w:p w14:paraId="02999556" w14:textId="77777777" w:rsidR="00E90CB0" w:rsidRPr="005F77A2" w:rsidRDefault="00E90CB0" w:rsidP="00766E0C">
      <w:pPr>
        <w:ind w:left="-284" w:right="-238"/>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Recommendation</w:t>
      </w:r>
    </w:p>
    <w:p w14:paraId="5902BDA3" w14:textId="77777777" w:rsidR="00E90CB0" w:rsidRPr="005F77A2" w:rsidRDefault="00E90CB0" w:rsidP="00766E0C">
      <w:pPr>
        <w:ind w:left="-284" w:right="-238"/>
        <w:jc w:val="both"/>
        <w:rPr>
          <w:rFonts w:ascii="Arial" w:hAnsi="Arial" w:cs="Arial"/>
          <w:b/>
          <w:sz w:val="28"/>
          <w:szCs w:val="32"/>
          <w:lang w:val="en-US"/>
        </w:rPr>
      </w:pPr>
    </w:p>
    <w:p w14:paraId="5931F54D" w14:textId="77777777" w:rsidR="00E90CB0" w:rsidRPr="00FD149E" w:rsidRDefault="00E90CB0" w:rsidP="00766E0C">
      <w:pPr>
        <w:ind w:left="-284" w:right="-238"/>
        <w:jc w:val="both"/>
        <w:rPr>
          <w:rFonts w:ascii="Arial" w:hAnsi="Arial" w:cs="Arial"/>
          <w:color w:val="000000" w:themeColor="text1"/>
          <w:szCs w:val="24"/>
        </w:rPr>
      </w:pPr>
      <w:r w:rsidRPr="00FD149E">
        <w:rPr>
          <w:rFonts w:ascii="Arial" w:hAnsi="Arial" w:cs="Arial"/>
          <w:color w:val="000000" w:themeColor="text1"/>
          <w:szCs w:val="24"/>
        </w:rPr>
        <w:t xml:space="preserve">Council receives the List of Accounts Paid for the month of </w:t>
      </w:r>
      <w:r>
        <w:rPr>
          <w:rFonts w:ascii="Arial" w:hAnsi="Arial" w:cs="Arial"/>
          <w:color w:val="000000" w:themeColor="text1"/>
          <w:szCs w:val="24"/>
        </w:rPr>
        <w:t>June 2022</w:t>
      </w:r>
      <w:r w:rsidRPr="00FD149E">
        <w:rPr>
          <w:rFonts w:ascii="Arial" w:hAnsi="Arial" w:cs="Arial"/>
          <w:color w:val="000000" w:themeColor="text1"/>
          <w:szCs w:val="24"/>
        </w:rPr>
        <w:t xml:space="preserve"> as per attachments.</w:t>
      </w:r>
    </w:p>
    <w:p w14:paraId="6C9C68B5" w14:textId="77777777" w:rsidR="00E90CB0" w:rsidRDefault="00E90CB0" w:rsidP="00766E0C">
      <w:pPr>
        <w:ind w:left="-284" w:right="-238"/>
        <w:jc w:val="both"/>
        <w:rPr>
          <w:rFonts w:ascii="Arial" w:hAnsi="Arial" w:cs="Arial"/>
          <w:b/>
          <w:sz w:val="28"/>
          <w:szCs w:val="32"/>
          <w:lang w:val="en-US"/>
        </w:rPr>
      </w:pPr>
    </w:p>
    <w:p w14:paraId="11DD87CE" w14:textId="77777777" w:rsidR="00A94459" w:rsidRPr="005F77A2" w:rsidRDefault="00A94459" w:rsidP="00766E0C">
      <w:pPr>
        <w:ind w:left="-284" w:right="-238"/>
        <w:jc w:val="both"/>
        <w:rPr>
          <w:rFonts w:ascii="Arial" w:hAnsi="Arial" w:cs="Arial"/>
          <w:b/>
          <w:sz w:val="28"/>
          <w:szCs w:val="32"/>
          <w:lang w:val="en-US"/>
        </w:rPr>
      </w:pPr>
    </w:p>
    <w:p w14:paraId="4769CA82" w14:textId="77777777" w:rsidR="00E90CB0" w:rsidRPr="005F77A2" w:rsidRDefault="00E90CB0" w:rsidP="00766E0C">
      <w:pPr>
        <w:ind w:left="-284" w:right="-238"/>
        <w:jc w:val="both"/>
        <w:rPr>
          <w:rFonts w:ascii="Arial" w:hAnsi="Arial" w:cs="Arial"/>
          <w:b/>
          <w:bCs/>
          <w:color w:val="000000" w:themeColor="text1"/>
          <w:sz w:val="28"/>
          <w:szCs w:val="28"/>
        </w:rPr>
      </w:pPr>
      <w:r w:rsidRPr="005F77A2">
        <w:rPr>
          <w:rFonts w:ascii="Arial" w:hAnsi="Arial" w:cs="Arial"/>
          <w:b/>
          <w:color w:val="17365D" w:themeColor="text2" w:themeShade="BF"/>
          <w:sz w:val="28"/>
          <w:szCs w:val="32"/>
          <w:lang w:val="en-US"/>
        </w:rPr>
        <w:t>Voting Requirement</w:t>
      </w:r>
    </w:p>
    <w:p w14:paraId="408AC6A7" w14:textId="77777777" w:rsidR="00E90CB0" w:rsidRPr="005F77A2" w:rsidRDefault="00E90CB0" w:rsidP="00766E0C">
      <w:pPr>
        <w:ind w:left="-284" w:right="-238"/>
        <w:jc w:val="both"/>
        <w:rPr>
          <w:rFonts w:ascii="Arial" w:hAnsi="Arial" w:cs="Arial"/>
          <w:color w:val="000000" w:themeColor="text1"/>
          <w:szCs w:val="24"/>
        </w:rPr>
      </w:pPr>
    </w:p>
    <w:p w14:paraId="26F3BDF3" w14:textId="77777777" w:rsidR="00E90CB0" w:rsidRPr="005F77A2" w:rsidRDefault="00E90CB0" w:rsidP="00766E0C">
      <w:pPr>
        <w:ind w:left="-284" w:right="-238"/>
        <w:jc w:val="both"/>
        <w:rPr>
          <w:rFonts w:ascii="Arial" w:hAnsi="Arial" w:cs="Arial"/>
          <w:color w:val="000000" w:themeColor="text1"/>
          <w:szCs w:val="24"/>
        </w:rPr>
      </w:pPr>
      <w:r w:rsidRPr="005F77A2">
        <w:rPr>
          <w:rFonts w:ascii="Arial" w:hAnsi="Arial" w:cs="Arial"/>
          <w:color w:val="000000" w:themeColor="text1"/>
          <w:szCs w:val="24"/>
        </w:rPr>
        <w:t xml:space="preserve">Simple Majority </w:t>
      </w:r>
    </w:p>
    <w:p w14:paraId="6FCADF7A" w14:textId="77777777" w:rsidR="00E90CB0" w:rsidRDefault="00E90CB0" w:rsidP="00766E0C">
      <w:pPr>
        <w:ind w:left="-284" w:right="-238"/>
        <w:jc w:val="both"/>
        <w:rPr>
          <w:rFonts w:ascii="Arial" w:hAnsi="Arial" w:cs="Arial"/>
          <w:b/>
          <w:sz w:val="28"/>
          <w:szCs w:val="32"/>
          <w:lang w:val="en-US"/>
        </w:rPr>
      </w:pPr>
    </w:p>
    <w:p w14:paraId="6DC0F09E" w14:textId="77777777" w:rsidR="00A94459" w:rsidRPr="005F77A2" w:rsidRDefault="00A94459" w:rsidP="00766E0C">
      <w:pPr>
        <w:ind w:left="-284" w:right="-238"/>
        <w:jc w:val="both"/>
        <w:rPr>
          <w:rFonts w:ascii="Arial" w:hAnsi="Arial" w:cs="Arial"/>
          <w:b/>
          <w:sz w:val="28"/>
          <w:szCs w:val="32"/>
          <w:lang w:val="en-US"/>
        </w:rPr>
      </w:pPr>
    </w:p>
    <w:p w14:paraId="54EC411B" w14:textId="77777777" w:rsidR="00E90CB0" w:rsidRPr="005F77A2" w:rsidRDefault="00E90CB0" w:rsidP="00766E0C">
      <w:pPr>
        <w:ind w:left="-284" w:right="-238"/>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 xml:space="preserve">Background </w:t>
      </w:r>
    </w:p>
    <w:p w14:paraId="068A9755" w14:textId="77777777" w:rsidR="00E90CB0" w:rsidRPr="005F77A2" w:rsidRDefault="00E90CB0" w:rsidP="00766E0C">
      <w:pPr>
        <w:ind w:left="-284" w:right="-238"/>
        <w:jc w:val="both"/>
        <w:rPr>
          <w:rFonts w:ascii="Arial" w:hAnsi="Arial" w:cs="Arial"/>
          <w:b/>
          <w:sz w:val="28"/>
          <w:szCs w:val="32"/>
          <w:lang w:val="en-US"/>
        </w:rPr>
      </w:pPr>
    </w:p>
    <w:p w14:paraId="0DDC4849" w14:textId="77777777" w:rsidR="00E90CB0" w:rsidRPr="00B572AE" w:rsidRDefault="00E90CB0" w:rsidP="00766E0C">
      <w:pPr>
        <w:ind w:left="-284" w:right="-238"/>
        <w:jc w:val="both"/>
        <w:rPr>
          <w:rFonts w:ascii="Arial" w:hAnsi="Arial" w:cs="Arial"/>
          <w:color w:val="000000" w:themeColor="text1"/>
          <w:szCs w:val="24"/>
        </w:rPr>
      </w:pPr>
      <w:r w:rsidRPr="00B31096">
        <w:rPr>
          <w:rFonts w:ascii="Arial" w:hAnsi="Arial" w:cs="Arial"/>
          <w:i/>
          <w:iCs/>
          <w:color w:val="000000" w:themeColor="text1"/>
          <w:szCs w:val="24"/>
        </w:rPr>
        <w:t>Regulation 13</w:t>
      </w:r>
      <w:r w:rsidRPr="00B572AE">
        <w:rPr>
          <w:rFonts w:ascii="Arial" w:hAnsi="Arial" w:cs="Arial"/>
          <w:color w:val="000000" w:themeColor="text1"/>
          <w:szCs w:val="24"/>
        </w:rPr>
        <w:t xml:space="preserve"> of the </w:t>
      </w:r>
      <w:r w:rsidRPr="00B31096">
        <w:rPr>
          <w:rFonts w:ascii="Arial" w:hAnsi="Arial" w:cs="Arial"/>
          <w:i/>
          <w:iCs/>
          <w:color w:val="000000" w:themeColor="text1"/>
          <w:szCs w:val="24"/>
        </w:rPr>
        <w:t>Local Government (Financial Management) Regulations 1996</w:t>
      </w:r>
      <w:r w:rsidRPr="00B572AE">
        <w:rPr>
          <w:rFonts w:ascii="Arial" w:hAnsi="Arial" w:cs="Arial"/>
          <w:color w:val="000000" w:themeColor="text1"/>
          <w:szCs w:val="24"/>
        </w:rPr>
        <w:t xml:space="preserve"> requires a list of accounts paid to be prepared each month, showing each account paid since the last list was prepared. This list is to include the following information:</w:t>
      </w:r>
    </w:p>
    <w:p w14:paraId="56CDD908" w14:textId="77777777" w:rsidR="00E90CB0" w:rsidRPr="00B572AE" w:rsidRDefault="00E90CB0" w:rsidP="00766E0C">
      <w:pPr>
        <w:ind w:left="-284" w:right="-238"/>
        <w:jc w:val="both"/>
        <w:rPr>
          <w:rFonts w:ascii="Arial" w:hAnsi="Arial" w:cs="Arial"/>
          <w:color w:val="000000" w:themeColor="text1"/>
          <w:szCs w:val="24"/>
        </w:rPr>
      </w:pPr>
    </w:p>
    <w:p w14:paraId="320BF0CF" w14:textId="77777777" w:rsidR="00E90CB0" w:rsidRPr="00B572AE" w:rsidRDefault="00E90CB0" w:rsidP="00A94459">
      <w:pPr>
        <w:pStyle w:val="ListParagraph"/>
        <w:numPr>
          <w:ilvl w:val="0"/>
          <w:numId w:val="65"/>
        </w:numPr>
        <w:ind w:left="284" w:right="-238" w:hanging="567"/>
        <w:jc w:val="both"/>
        <w:rPr>
          <w:rFonts w:ascii="Arial" w:hAnsi="Arial" w:cs="Arial"/>
          <w:color w:val="000000" w:themeColor="text1"/>
          <w:szCs w:val="24"/>
        </w:rPr>
      </w:pPr>
      <w:r w:rsidRPr="00B572AE">
        <w:rPr>
          <w:rFonts w:ascii="Arial" w:hAnsi="Arial" w:cs="Arial"/>
          <w:color w:val="000000" w:themeColor="text1"/>
          <w:szCs w:val="24"/>
        </w:rPr>
        <w:t>the payee’s name;</w:t>
      </w:r>
    </w:p>
    <w:p w14:paraId="0F21F411" w14:textId="77777777" w:rsidR="00E90CB0" w:rsidRPr="00B572AE" w:rsidRDefault="00E90CB0" w:rsidP="00A94459">
      <w:pPr>
        <w:pStyle w:val="ListParagraph"/>
        <w:numPr>
          <w:ilvl w:val="0"/>
          <w:numId w:val="65"/>
        </w:numPr>
        <w:ind w:left="284" w:right="-238" w:hanging="567"/>
        <w:jc w:val="both"/>
        <w:rPr>
          <w:rFonts w:ascii="Arial" w:hAnsi="Arial" w:cs="Arial"/>
          <w:color w:val="000000" w:themeColor="text1"/>
          <w:szCs w:val="24"/>
        </w:rPr>
      </w:pPr>
      <w:r w:rsidRPr="00B572AE">
        <w:rPr>
          <w:rFonts w:ascii="Arial" w:hAnsi="Arial" w:cs="Arial"/>
          <w:color w:val="000000" w:themeColor="text1"/>
          <w:szCs w:val="24"/>
        </w:rPr>
        <w:t>the amount of the payment</w:t>
      </w:r>
      <w:r>
        <w:rPr>
          <w:rFonts w:ascii="Arial" w:hAnsi="Arial" w:cs="Arial"/>
          <w:color w:val="000000" w:themeColor="text1"/>
          <w:szCs w:val="24"/>
        </w:rPr>
        <w:t>:</w:t>
      </w:r>
    </w:p>
    <w:p w14:paraId="249CF2DD" w14:textId="77777777" w:rsidR="00E90CB0" w:rsidRPr="00B572AE" w:rsidRDefault="00E90CB0" w:rsidP="00A94459">
      <w:pPr>
        <w:pStyle w:val="ListParagraph"/>
        <w:numPr>
          <w:ilvl w:val="0"/>
          <w:numId w:val="65"/>
        </w:numPr>
        <w:ind w:left="284" w:right="-238" w:hanging="567"/>
        <w:jc w:val="both"/>
        <w:rPr>
          <w:rFonts w:ascii="Arial" w:hAnsi="Arial" w:cs="Arial"/>
          <w:color w:val="000000" w:themeColor="text1"/>
          <w:szCs w:val="24"/>
        </w:rPr>
      </w:pPr>
      <w:r w:rsidRPr="00B572AE">
        <w:rPr>
          <w:rFonts w:ascii="Arial" w:hAnsi="Arial" w:cs="Arial"/>
          <w:color w:val="000000" w:themeColor="text1"/>
          <w:szCs w:val="24"/>
        </w:rPr>
        <w:t>the date of the payment; and</w:t>
      </w:r>
    </w:p>
    <w:p w14:paraId="341DD516" w14:textId="77777777" w:rsidR="00E90CB0" w:rsidRPr="00B572AE" w:rsidRDefault="00E90CB0" w:rsidP="00A94459">
      <w:pPr>
        <w:pStyle w:val="ListParagraph"/>
        <w:numPr>
          <w:ilvl w:val="0"/>
          <w:numId w:val="65"/>
        </w:numPr>
        <w:ind w:left="284" w:right="-238" w:hanging="567"/>
        <w:jc w:val="both"/>
        <w:rPr>
          <w:rFonts w:ascii="Arial" w:hAnsi="Arial" w:cs="Arial"/>
          <w:color w:val="000000" w:themeColor="text1"/>
          <w:szCs w:val="24"/>
        </w:rPr>
      </w:pPr>
      <w:r w:rsidRPr="00B572AE">
        <w:rPr>
          <w:rFonts w:ascii="Arial" w:hAnsi="Arial" w:cs="Arial"/>
          <w:color w:val="000000" w:themeColor="text1"/>
          <w:szCs w:val="24"/>
        </w:rPr>
        <w:t>sufficient information to identify the transaction.</w:t>
      </w:r>
    </w:p>
    <w:p w14:paraId="77848DCC" w14:textId="77777777" w:rsidR="00E90CB0" w:rsidRDefault="00E90CB0" w:rsidP="00766E0C">
      <w:pPr>
        <w:ind w:left="-284" w:right="-238"/>
        <w:jc w:val="both"/>
        <w:rPr>
          <w:rFonts w:ascii="Arial" w:hAnsi="Arial" w:cs="Arial"/>
          <w:color w:val="000000" w:themeColor="text1"/>
          <w:szCs w:val="24"/>
        </w:rPr>
      </w:pPr>
    </w:p>
    <w:p w14:paraId="045AE0B2" w14:textId="77777777" w:rsidR="00A94459" w:rsidRPr="00B572AE" w:rsidRDefault="00A94459" w:rsidP="00766E0C">
      <w:pPr>
        <w:ind w:left="-284" w:right="-238"/>
        <w:jc w:val="both"/>
        <w:rPr>
          <w:rFonts w:ascii="Arial" w:hAnsi="Arial" w:cs="Arial"/>
          <w:color w:val="000000" w:themeColor="text1"/>
          <w:szCs w:val="24"/>
        </w:rPr>
      </w:pPr>
    </w:p>
    <w:p w14:paraId="3340BF06" w14:textId="77777777" w:rsidR="00E90CB0" w:rsidRPr="005F77A2" w:rsidRDefault="00E90CB0" w:rsidP="00766E0C">
      <w:pPr>
        <w:ind w:left="-284" w:right="-238"/>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Discussion</w:t>
      </w:r>
    </w:p>
    <w:p w14:paraId="55ED2305" w14:textId="77777777" w:rsidR="00E90CB0" w:rsidRPr="005F77A2" w:rsidRDefault="00E90CB0" w:rsidP="00766E0C">
      <w:pPr>
        <w:ind w:left="-284" w:right="-238"/>
        <w:jc w:val="both"/>
        <w:rPr>
          <w:rFonts w:ascii="Arial" w:hAnsi="Arial" w:cs="Arial"/>
          <w:szCs w:val="32"/>
          <w:lang w:val="en-US"/>
        </w:rPr>
      </w:pPr>
    </w:p>
    <w:p w14:paraId="0565487E" w14:textId="77777777" w:rsidR="00E90CB0" w:rsidRPr="00B572AE" w:rsidRDefault="00E90CB0" w:rsidP="00766E0C">
      <w:pPr>
        <w:ind w:left="-284" w:right="-238"/>
        <w:jc w:val="both"/>
        <w:rPr>
          <w:rFonts w:ascii="Arial" w:hAnsi="Arial" w:cs="Arial"/>
          <w:color w:val="000000" w:themeColor="text1"/>
          <w:szCs w:val="24"/>
        </w:rPr>
      </w:pPr>
      <w:r w:rsidRPr="00B572AE">
        <w:rPr>
          <w:rFonts w:ascii="Arial" w:hAnsi="Arial" w:cs="Arial"/>
          <w:color w:val="000000" w:themeColor="text1"/>
          <w:szCs w:val="24"/>
        </w:rPr>
        <w:t>The accounts payable procedures ensure that risk is managed, and no fraudulent payments are made by the city, and these procedures are strictly adhered to by the officers. These include the final vetting of approved invoices by the Coordinator Financial Accounting and the Manager Financial Services (or designated alternative officers).</w:t>
      </w:r>
    </w:p>
    <w:p w14:paraId="199ABCCD" w14:textId="77777777" w:rsidR="00E90CB0" w:rsidRPr="005F77A2" w:rsidRDefault="00E90CB0" w:rsidP="00766E0C">
      <w:pPr>
        <w:ind w:left="-284" w:right="-238"/>
        <w:jc w:val="both"/>
        <w:rPr>
          <w:rFonts w:ascii="Arial" w:hAnsi="Arial" w:cs="Arial"/>
          <w:szCs w:val="32"/>
          <w:lang w:val="en-US"/>
        </w:rPr>
      </w:pPr>
    </w:p>
    <w:p w14:paraId="6049D2B2" w14:textId="77777777" w:rsidR="00E90CB0" w:rsidRPr="005F77A2" w:rsidRDefault="00E90CB0" w:rsidP="00766E0C">
      <w:pPr>
        <w:ind w:left="-284" w:right="-238"/>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Consultation</w:t>
      </w:r>
    </w:p>
    <w:p w14:paraId="0B24E8C9" w14:textId="77777777" w:rsidR="00E90CB0" w:rsidRPr="00894FC1" w:rsidRDefault="00E90CB0" w:rsidP="00766E0C">
      <w:pPr>
        <w:ind w:left="-284" w:right="-238"/>
        <w:jc w:val="both"/>
        <w:rPr>
          <w:rFonts w:ascii="Arial" w:hAnsi="Arial" w:cs="Arial"/>
          <w:b/>
          <w:szCs w:val="32"/>
          <w:lang w:val="en-US"/>
        </w:rPr>
      </w:pPr>
    </w:p>
    <w:p w14:paraId="22030CA3" w14:textId="3A4F3B46" w:rsidR="00E90CB0" w:rsidRDefault="00E90CB0" w:rsidP="00766E0C">
      <w:pPr>
        <w:ind w:left="-284" w:right="-238"/>
        <w:jc w:val="both"/>
        <w:rPr>
          <w:rFonts w:ascii="Arial" w:hAnsi="Arial" w:cs="Arial"/>
          <w:color w:val="000000" w:themeColor="text1"/>
          <w:szCs w:val="24"/>
        </w:rPr>
      </w:pPr>
      <w:r>
        <w:rPr>
          <w:rFonts w:ascii="Arial" w:hAnsi="Arial" w:cs="Arial"/>
          <w:color w:val="000000" w:themeColor="text1"/>
          <w:szCs w:val="24"/>
        </w:rPr>
        <w:t>Not applicable</w:t>
      </w:r>
      <w:r w:rsidR="009179BE">
        <w:rPr>
          <w:rFonts w:ascii="Arial" w:hAnsi="Arial" w:cs="Arial"/>
          <w:color w:val="000000" w:themeColor="text1"/>
          <w:szCs w:val="24"/>
        </w:rPr>
        <w:t>.</w:t>
      </w:r>
    </w:p>
    <w:p w14:paraId="066C8172" w14:textId="77777777" w:rsidR="00A94459" w:rsidRDefault="00A94459" w:rsidP="00766E0C">
      <w:pPr>
        <w:ind w:left="-284" w:right="-238"/>
        <w:jc w:val="both"/>
        <w:rPr>
          <w:rFonts w:ascii="Arial" w:hAnsi="Arial" w:cs="Arial"/>
          <w:color w:val="000000" w:themeColor="text1"/>
          <w:szCs w:val="24"/>
        </w:rPr>
      </w:pPr>
    </w:p>
    <w:p w14:paraId="571C4E4E" w14:textId="77777777" w:rsidR="00E02CD8" w:rsidRPr="00B572AE" w:rsidRDefault="00E02CD8" w:rsidP="00766E0C">
      <w:pPr>
        <w:ind w:left="-284" w:right="-238"/>
        <w:jc w:val="both"/>
        <w:rPr>
          <w:rFonts w:ascii="Arial" w:hAnsi="Arial" w:cs="Arial"/>
          <w:color w:val="000000" w:themeColor="text1"/>
          <w:szCs w:val="24"/>
        </w:rPr>
      </w:pPr>
    </w:p>
    <w:p w14:paraId="63B297D0" w14:textId="77777777" w:rsidR="00E90CB0" w:rsidRPr="005F77A2" w:rsidRDefault="00E90CB0" w:rsidP="00766E0C">
      <w:pPr>
        <w:ind w:left="-284" w:right="-238"/>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Strategic Implications</w:t>
      </w:r>
    </w:p>
    <w:p w14:paraId="55770291" w14:textId="77777777" w:rsidR="00E90CB0" w:rsidRDefault="00E90CB0" w:rsidP="00766E0C">
      <w:pPr>
        <w:ind w:left="-284" w:right="-238"/>
        <w:jc w:val="both"/>
        <w:rPr>
          <w:rFonts w:ascii="Arial" w:hAnsi="Arial" w:cs="Arial"/>
          <w:szCs w:val="32"/>
          <w:highlight w:val="red"/>
          <w:lang w:val="en-US"/>
        </w:rPr>
      </w:pPr>
    </w:p>
    <w:p w14:paraId="51AA661E" w14:textId="77777777" w:rsidR="00E90CB0" w:rsidRDefault="00E90CB0" w:rsidP="00766E0C">
      <w:pPr>
        <w:ind w:left="-284" w:right="-238"/>
        <w:jc w:val="both"/>
        <w:rPr>
          <w:rFonts w:ascii="Arial" w:hAnsi="Arial" w:cs="Arial"/>
          <w:szCs w:val="32"/>
          <w:highlight w:val="red"/>
          <w:lang w:val="en-US"/>
        </w:rPr>
      </w:pPr>
    </w:p>
    <w:p w14:paraId="111C66E4" w14:textId="77777777" w:rsidR="00E90CB0" w:rsidRPr="00DA4961" w:rsidRDefault="00E90CB0" w:rsidP="00766E0C">
      <w:pPr>
        <w:ind w:left="-284" w:right="-238"/>
        <w:jc w:val="both"/>
        <w:rPr>
          <w:rFonts w:ascii="Arial" w:hAnsi="Arial" w:cs="Arial"/>
          <w:szCs w:val="24"/>
          <w:lang w:val="en-US"/>
        </w:rPr>
      </w:pPr>
      <w:r w:rsidRPr="00DA4961">
        <w:rPr>
          <w:rFonts w:ascii="Arial" w:hAnsi="Arial" w:cs="Arial"/>
          <w:b/>
          <w:color w:val="17365D" w:themeColor="text2" w:themeShade="BF"/>
          <w:szCs w:val="24"/>
          <w:lang w:val="en-US"/>
        </w:rPr>
        <w:t>Vision</w:t>
      </w:r>
      <w:r w:rsidRPr="00DA4961">
        <w:rPr>
          <w:rFonts w:ascii="Arial" w:hAnsi="Arial" w:cs="Arial"/>
          <w:szCs w:val="24"/>
          <w:lang w:val="en-US"/>
        </w:rPr>
        <w:t xml:space="preserve"> </w:t>
      </w:r>
      <w:r w:rsidRPr="00DA4961">
        <w:rPr>
          <w:rFonts w:ascii="Arial" w:hAnsi="Arial" w:cs="Arial"/>
        </w:rPr>
        <w:tab/>
      </w:r>
      <w:r w:rsidRPr="00DA4961">
        <w:rPr>
          <w:rFonts w:ascii="Arial" w:hAnsi="Arial" w:cs="Arial"/>
        </w:rPr>
        <w:tab/>
      </w:r>
      <w:r w:rsidRPr="00DA4961">
        <w:rPr>
          <w:rFonts w:ascii="Arial" w:hAnsi="Arial" w:cs="Arial"/>
          <w:szCs w:val="24"/>
          <w:lang w:val="en-US"/>
        </w:rPr>
        <w:t>Our city will be an environmentally</w:t>
      </w:r>
      <w:r>
        <w:rPr>
          <w:rFonts w:ascii="Arial" w:hAnsi="Arial" w:cs="Arial"/>
          <w:szCs w:val="24"/>
          <w:lang w:val="en-US"/>
        </w:rPr>
        <w:t xml:space="preserve"> </w:t>
      </w:r>
      <w:r w:rsidRPr="00DA4961">
        <w:rPr>
          <w:rFonts w:ascii="Arial" w:hAnsi="Arial" w:cs="Arial"/>
          <w:szCs w:val="24"/>
          <w:lang w:val="en-US"/>
        </w:rPr>
        <w:t>sensitive, beautiful and inclusive place.</w:t>
      </w:r>
    </w:p>
    <w:p w14:paraId="09A3F214" w14:textId="77777777" w:rsidR="00E90CB0" w:rsidRPr="00DA4961" w:rsidRDefault="00E90CB0" w:rsidP="00766E0C">
      <w:pPr>
        <w:ind w:left="-284" w:right="-238"/>
        <w:jc w:val="both"/>
        <w:rPr>
          <w:rFonts w:ascii="Arial" w:hAnsi="Arial" w:cs="Arial"/>
          <w:szCs w:val="24"/>
          <w:lang w:val="en-US"/>
        </w:rPr>
      </w:pPr>
    </w:p>
    <w:p w14:paraId="718A940C" w14:textId="77777777" w:rsidR="00E90CB0" w:rsidRDefault="00E90CB0" w:rsidP="00766E0C">
      <w:pPr>
        <w:ind w:left="-284" w:right="-238"/>
        <w:jc w:val="both"/>
        <w:rPr>
          <w:rFonts w:ascii="Arial" w:hAnsi="Arial" w:cs="Arial"/>
          <w:b/>
          <w:szCs w:val="28"/>
          <w:lang w:val="en-US"/>
        </w:rPr>
      </w:pPr>
      <w:r w:rsidRPr="00DA4961">
        <w:rPr>
          <w:rFonts w:ascii="Arial" w:hAnsi="Arial" w:cs="Arial"/>
          <w:b/>
          <w:color w:val="17365D" w:themeColor="text2" w:themeShade="BF"/>
          <w:szCs w:val="28"/>
          <w:lang w:val="en-US"/>
        </w:rPr>
        <w:t>Values</w:t>
      </w:r>
      <w:r w:rsidRPr="00DA4961">
        <w:rPr>
          <w:rFonts w:ascii="Arial" w:hAnsi="Arial" w:cs="Arial"/>
          <w:bCs/>
          <w:szCs w:val="28"/>
          <w:lang w:val="en-US"/>
        </w:rPr>
        <w:tab/>
      </w:r>
      <w:r w:rsidRPr="00DA4961">
        <w:rPr>
          <w:rFonts w:ascii="Arial" w:hAnsi="Arial" w:cs="Arial"/>
          <w:bCs/>
          <w:szCs w:val="28"/>
          <w:lang w:val="en-US"/>
        </w:rPr>
        <w:tab/>
      </w:r>
      <w:r w:rsidRPr="00DA4961">
        <w:rPr>
          <w:rFonts w:ascii="Arial" w:hAnsi="Arial" w:cs="Arial"/>
          <w:b/>
          <w:szCs w:val="28"/>
          <w:lang w:val="en-US"/>
        </w:rPr>
        <w:t>High standard of services</w:t>
      </w:r>
    </w:p>
    <w:p w14:paraId="6C5E85B2" w14:textId="77777777" w:rsidR="00E90CB0" w:rsidRPr="00DA4961" w:rsidRDefault="00E90CB0" w:rsidP="00766E0C">
      <w:pPr>
        <w:ind w:left="-284" w:right="-238"/>
        <w:jc w:val="both"/>
        <w:rPr>
          <w:rFonts w:ascii="Arial" w:hAnsi="Arial" w:cs="Arial"/>
          <w:b/>
          <w:szCs w:val="28"/>
          <w:lang w:val="en-US"/>
        </w:rPr>
      </w:pPr>
    </w:p>
    <w:p w14:paraId="013BE8E4" w14:textId="77777777" w:rsidR="00E90CB0" w:rsidRPr="00DA4961" w:rsidRDefault="00E90CB0" w:rsidP="00766E0C">
      <w:pPr>
        <w:ind w:left="-284" w:right="-238"/>
        <w:jc w:val="both"/>
        <w:rPr>
          <w:rFonts w:ascii="Arial" w:hAnsi="Arial" w:cs="Arial"/>
          <w:color w:val="000000" w:themeColor="text1"/>
          <w:szCs w:val="24"/>
        </w:rPr>
      </w:pPr>
      <w:r w:rsidRPr="00DA4961">
        <w:rPr>
          <w:rFonts w:ascii="Arial" w:hAnsi="Arial" w:cs="Arial"/>
          <w:bCs/>
          <w:szCs w:val="28"/>
          <w:lang w:val="en-US"/>
        </w:rPr>
        <w:t>We have local services delivered to a high standard that take the needs of our diverse community into account.</w:t>
      </w:r>
      <w:r w:rsidRPr="00DA4961">
        <w:rPr>
          <w:rFonts w:ascii="Arial" w:hAnsi="Arial" w:cs="Arial"/>
          <w:color w:val="000000" w:themeColor="text1"/>
          <w:szCs w:val="24"/>
        </w:rPr>
        <w:t xml:space="preserve"> The 2021/22 budget was prepared in line with the City’s level of tolerance of risk and it is managed through budgetary review and control. All relevant information has been provided in this report and through the attachments.</w:t>
      </w:r>
    </w:p>
    <w:p w14:paraId="7262239B" w14:textId="77777777" w:rsidR="00E90CB0" w:rsidRPr="005F77A2" w:rsidRDefault="00E90CB0" w:rsidP="00766E0C">
      <w:pPr>
        <w:ind w:left="-284" w:right="-238"/>
        <w:jc w:val="both"/>
        <w:rPr>
          <w:rFonts w:ascii="Arial" w:hAnsi="Arial" w:cs="Arial"/>
          <w:bCs/>
          <w:szCs w:val="28"/>
          <w:lang w:val="en-US"/>
        </w:rPr>
      </w:pPr>
    </w:p>
    <w:p w14:paraId="39FCD4AA" w14:textId="77777777" w:rsidR="00E90CB0" w:rsidRPr="005F77A2" w:rsidRDefault="00E90CB0" w:rsidP="00766E0C">
      <w:pPr>
        <w:ind w:left="-284" w:right="-238"/>
        <w:jc w:val="both"/>
        <w:rPr>
          <w:rFonts w:ascii="Arial" w:hAnsi="Arial" w:cs="Arial"/>
          <w:b/>
          <w:bCs/>
          <w:color w:val="17365D" w:themeColor="text2" w:themeShade="BF"/>
          <w:szCs w:val="24"/>
          <w:lang w:val="en-US"/>
        </w:rPr>
      </w:pPr>
      <w:r w:rsidRPr="005F77A2">
        <w:rPr>
          <w:rFonts w:ascii="Arial" w:eastAsia="Acumin Pro" w:hAnsi="Arial" w:cs="Arial"/>
          <w:b/>
          <w:bCs/>
          <w:color w:val="17365D" w:themeColor="text2" w:themeShade="BF"/>
          <w:szCs w:val="24"/>
          <w:lang w:val="en-US"/>
        </w:rPr>
        <w:t>Priority</w:t>
      </w:r>
      <w:r w:rsidRPr="005F77A2">
        <w:rPr>
          <w:rFonts w:ascii="Arial" w:hAnsi="Arial" w:cs="Arial"/>
          <w:b/>
          <w:bCs/>
          <w:color w:val="17365D" w:themeColor="text2" w:themeShade="BF"/>
          <w:szCs w:val="24"/>
          <w:lang w:val="en-US"/>
        </w:rPr>
        <w:t xml:space="preserve"> Area</w:t>
      </w:r>
    </w:p>
    <w:p w14:paraId="33775D98" w14:textId="77777777" w:rsidR="00E90CB0" w:rsidRDefault="00E90CB0" w:rsidP="00766E0C">
      <w:pPr>
        <w:ind w:left="-284" w:right="-238"/>
        <w:jc w:val="both"/>
        <w:rPr>
          <w:rFonts w:ascii="Arial" w:hAnsi="Arial" w:cs="Arial"/>
          <w:b/>
          <w:color w:val="17365D" w:themeColor="text2" w:themeShade="BF"/>
          <w:szCs w:val="28"/>
          <w:lang w:val="en-US"/>
        </w:rPr>
      </w:pPr>
    </w:p>
    <w:p w14:paraId="054E4FE9" w14:textId="77777777" w:rsidR="00E90CB0" w:rsidRPr="0033140C" w:rsidRDefault="00E90CB0" w:rsidP="00766E0C">
      <w:pPr>
        <w:ind w:left="-284" w:right="-238"/>
        <w:jc w:val="both"/>
        <w:rPr>
          <w:rFonts w:ascii="Arial" w:hAnsi="Arial" w:cs="Arial"/>
          <w:szCs w:val="24"/>
          <w:lang w:val="en-US"/>
        </w:rPr>
      </w:pPr>
      <w:r w:rsidRPr="0033140C">
        <w:rPr>
          <w:rFonts w:ascii="Arial" w:hAnsi="Arial" w:cs="Arial"/>
          <w:szCs w:val="24"/>
          <w:lang w:val="en-US"/>
        </w:rPr>
        <w:t>Not applicable</w:t>
      </w:r>
    </w:p>
    <w:p w14:paraId="285C6042" w14:textId="35BE910D" w:rsidR="00E90CB0" w:rsidRDefault="00E90CB0" w:rsidP="00766E0C">
      <w:pPr>
        <w:ind w:left="-284" w:right="-238"/>
        <w:jc w:val="both"/>
        <w:rPr>
          <w:rFonts w:ascii="Arial" w:hAnsi="Arial" w:cs="Arial"/>
          <w:b/>
          <w:sz w:val="28"/>
          <w:szCs w:val="32"/>
          <w:lang w:val="en-US"/>
        </w:rPr>
      </w:pPr>
    </w:p>
    <w:p w14:paraId="14854D4E" w14:textId="77777777" w:rsidR="00E02CD8" w:rsidRPr="005F77A2" w:rsidRDefault="00E02CD8" w:rsidP="00766E0C">
      <w:pPr>
        <w:ind w:left="-284" w:right="-238"/>
        <w:jc w:val="both"/>
        <w:rPr>
          <w:rFonts w:ascii="Arial" w:hAnsi="Arial" w:cs="Arial"/>
          <w:b/>
          <w:sz w:val="28"/>
          <w:szCs w:val="32"/>
          <w:lang w:val="en-US"/>
        </w:rPr>
      </w:pPr>
    </w:p>
    <w:p w14:paraId="7AE589CE" w14:textId="77777777" w:rsidR="00E90CB0" w:rsidRPr="005F77A2" w:rsidRDefault="00E90CB0" w:rsidP="00766E0C">
      <w:pPr>
        <w:ind w:left="-284" w:right="-238"/>
        <w:jc w:val="both"/>
        <w:rPr>
          <w:rFonts w:ascii="Arial" w:hAnsi="Arial" w:cs="Arial"/>
          <w:b/>
          <w:sz w:val="28"/>
          <w:szCs w:val="32"/>
          <w:lang w:val="en-US"/>
        </w:rPr>
      </w:pPr>
      <w:r w:rsidRPr="005F77A2">
        <w:rPr>
          <w:rFonts w:ascii="Arial" w:hAnsi="Arial" w:cs="Arial"/>
          <w:b/>
          <w:color w:val="17365D" w:themeColor="text2" w:themeShade="BF"/>
          <w:sz w:val="28"/>
          <w:szCs w:val="32"/>
          <w:lang w:val="en-US"/>
        </w:rPr>
        <w:t>Budget/Financial Implications</w:t>
      </w:r>
    </w:p>
    <w:p w14:paraId="52E4AF20" w14:textId="77777777" w:rsidR="00E90CB0" w:rsidRDefault="00E90CB0" w:rsidP="00766E0C">
      <w:pPr>
        <w:ind w:left="-284" w:right="-238"/>
        <w:jc w:val="both"/>
        <w:rPr>
          <w:rFonts w:ascii="Arial" w:hAnsi="Arial" w:cs="Arial"/>
          <w:szCs w:val="24"/>
          <w:lang w:val="en-US"/>
        </w:rPr>
      </w:pPr>
    </w:p>
    <w:p w14:paraId="2A1F523E" w14:textId="77777777" w:rsidR="00E90CB0" w:rsidRPr="00B572AE" w:rsidRDefault="00E90CB0" w:rsidP="00766E0C">
      <w:pPr>
        <w:ind w:left="-284" w:right="-238"/>
        <w:jc w:val="both"/>
        <w:rPr>
          <w:rFonts w:ascii="Arial" w:hAnsi="Arial" w:cs="Arial"/>
          <w:szCs w:val="24"/>
          <w:lang w:val="en-US"/>
        </w:rPr>
      </w:pPr>
      <w:r w:rsidRPr="00B572AE">
        <w:rPr>
          <w:rFonts w:ascii="Arial" w:hAnsi="Arial" w:cs="Arial"/>
          <w:szCs w:val="24"/>
          <w:lang w:val="en-US"/>
        </w:rPr>
        <w:t>The payments are made in accordance with the approved budget.</w:t>
      </w:r>
    </w:p>
    <w:p w14:paraId="0EA2D26B" w14:textId="77777777" w:rsidR="00E90CB0" w:rsidRDefault="00E90CB0" w:rsidP="00766E0C">
      <w:pPr>
        <w:ind w:left="-284" w:right="-238"/>
        <w:jc w:val="both"/>
        <w:rPr>
          <w:rFonts w:ascii="Arial" w:hAnsi="Arial" w:cs="Arial"/>
          <w:szCs w:val="24"/>
          <w:highlight w:val="yellow"/>
          <w:lang w:val="en-US"/>
        </w:rPr>
      </w:pPr>
    </w:p>
    <w:p w14:paraId="0F75389C" w14:textId="77777777" w:rsidR="00E02CD8" w:rsidRPr="005F77A2" w:rsidRDefault="00E02CD8" w:rsidP="00766E0C">
      <w:pPr>
        <w:ind w:left="-284" w:right="-238"/>
        <w:jc w:val="both"/>
        <w:rPr>
          <w:rFonts w:ascii="Arial" w:hAnsi="Arial" w:cs="Arial"/>
          <w:szCs w:val="24"/>
          <w:highlight w:val="yellow"/>
          <w:lang w:val="en-US"/>
        </w:rPr>
      </w:pPr>
    </w:p>
    <w:p w14:paraId="176F07B3" w14:textId="77777777" w:rsidR="00E90CB0" w:rsidRPr="005F77A2" w:rsidRDefault="00E90CB0" w:rsidP="00766E0C">
      <w:pPr>
        <w:ind w:left="-284" w:right="-238"/>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Legislative and Policy Implications</w:t>
      </w:r>
    </w:p>
    <w:p w14:paraId="198713AE" w14:textId="77777777" w:rsidR="00E90CB0" w:rsidRPr="005F77A2" w:rsidRDefault="00E90CB0" w:rsidP="00766E0C">
      <w:pPr>
        <w:ind w:left="-284" w:right="-238"/>
        <w:jc w:val="both"/>
        <w:rPr>
          <w:rFonts w:ascii="Arial" w:hAnsi="Arial" w:cs="Arial"/>
          <w:b/>
          <w:sz w:val="28"/>
          <w:szCs w:val="32"/>
          <w:lang w:val="en-US"/>
        </w:rPr>
      </w:pPr>
    </w:p>
    <w:p w14:paraId="6E0AAFC8" w14:textId="77777777" w:rsidR="00E90CB0" w:rsidRPr="00FD149E" w:rsidRDefault="00E90CB0" w:rsidP="00766E0C">
      <w:pPr>
        <w:ind w:left="-284" w:right="-238"/>
        <w:jc w:val="both"/>
        <w:rPr>
          <w:rFonts w:ascii="Arial" w:hAnsi="Arial" w:cs="Arial"/>
          <w:color w:val="000000" w:themeColor="text1"/>
          <w:szCs w:val="24"/>
        </w:rPr>
      </w:pPr>
      <w:r w:rsidRPr="00FD149E">
        <w:rPr>
          <w:rFonts w:ascii="Arial" w:hAnsi="Arial" w:cs="Arial"/>
          <w:color w:val="000000" w:themeColor="text1"/>
          <w:szCs w:val="24"/>
        </w:rPr>
        <w:t xml:space="preserve">In accordance with </w:t>
      </w:r>
      <w:r w:rsidRPr="005A679E">
        <w:rPr>
          <w:rFonts w:ascii="Arial" w:hAnsi="Arial" w:cs="Arial"/>
          <w:i/>
          <w:iCs/>
          <w:color w:val="000000" w:themeColor="text1"/>
          <w:szCs w:val="24"/>
        </w:rPr>
        <w:t>Regulation 13</w:t>
      </w:r>
      <w:r w:rsidRPr="00FD149E">
        <w:rPr>
          <w:rFonts w:ascii="Arial" w:hAnsi="Arial" w:cs="Arial"/>
          <w:color w:val="000000" w:themeColor="text1"/>
          <w:szCs w:val="24"/>
        </w:rPr>
        <w:t xml:space="preserve"> of the </w:t>
      </w:r>
      <w:r w:rsidRPr="005A679E">
        <w:rPr>
          <w:rFonts w:ascii="Arial" w:hAnsi="Arial" w:cs="Arial"/>
          <w:i/>
          <w:iCs/>
          <w:color w:val="000000" w:themeColor="text1"/>
          <w:szCs w:val="24"/>
        </w:rPr>
        <w:t>Local Government (Financial Management) Regulations 1996</w:t>
      </w:r>
      <w:r w:rsidRPr="00FD149E">
        <w:rPr>
          <w:rFonts w:ascii="Arial" w:hAnsi="Arial" w:cs="Arial"/>
          <w:color w:val="000000" w:themeColor="text1"/>
          <w:szCs w:val="24"/>
        </w:rPr>
        <w:t xml:space="preserve"> Administration is required to present the List of Accounts Paid for the month </w:t>
      </w:r>
      <w:r>
        <w:rPr>
          <w:rFonts w:ascii="Arial" w:hAnsi="Arial" w:cs="Arial"/>
          <w:color w:val="000000" w:themeColor="text1"/>
          <w:szCs w:val="24"/>
        </w:rPr>
        <w:t xml:space="preserve">of May 2022 </w:t>
      </w:r>
      <w:r w:rsidRPr="00FD149E">
        <w:rPr>
          <w:rFonts w:ascii="Arial" w:hAnsi="Arial" w:cs="Arial"/>
          <w:color w:val="000000" w:themeColor="text1"/>
          <w:szCs w:val="24"/>
        </w:rPr>
        <w:t>to Council.</w:t>
      </w:r>
    </w:p>
    <w:p w14:paraId="2B0686FD" w14:textId="77777777" w:rsidR="00E90CB0" w:rsidRDefault="00E90CB0" w:rsidP="00766E0C">
      <w:pPr>
        <w:ind w:left="-284" w:right="-238"/>
        <w:jc w:val="both"/>
        <w:rPr>
          <w:rFonts w:ascii="Arial" w:hAnsi="Arial" w:cs="Arial"/>
          <w:color w:val="000000" w:themeColor="text1"/>
          <w:szCs w:val="24"/>
        </w:rPr>
      </w:pPr>
    </w:p>
    <w:p w14:paraId="4AF657E7" w14:textId="77777777" w:rsidR="00E02CD8" w:rsidRPr="00FD149E" w:rsidRDefault="00E02CD8" w:rsidP="00766E0C">
      <w:pPr>
        <w:ind w:left="-284" w:right="-238"/>
        <w:jc w:val="both"/>
        <w:rPr>
          <w:rFonts w:ascii="Arial" w:hAnsi="Arial" w:cs="Arial"/>
          <w:color w:val="000000" w:themeColor="text1"/>
          <w:szCs w:val="24"/>
        </w:rPr>
      </w:pPr>
    </w:p>
    <w:p w14:paraId="34757127" w14:textId="77777777" w:rsidR="00E90CB0" w:rsidRPr="005F77A2" w:rsidRDefault="00E90CB0" w:rsidP="00766E0C">
      <w:pPr>
        <w:ind w:left="-284" w:right="-238"/>
        <w:jc w:val="both"/>
        <w:rPr>
          <w:rFonts w:ascii="Arial" w:hAnsi="Arial" w:cs="Arial"/>
          <w:b/>
          <w:sz w:val="28"/>
          <w:szCs w:val="32"/>
          <w:lang w:val="en-US"/>
        </w:rPr>
      </w:pPr>
      <w:r w:rsidRPr="005F77A2">
        <w:rPr>
          <w:rFonts w:ascii="Arial" w:hAnsi="Arial" w:cs="Arial"/>
          <w:b/>
          <w:color w:val="17365D" w:themeColor="text2" w:themeShade="BF"/>
          <w:sz w:val="28"/>
          <w:szCs w:val="32"/>
          <w:lang w:val="en-US"/>
        </w:rPr>
        <w:t>Decision Implications</w:t>
      </w:r>
    </w:p>
    <w:p w14:paraId="1882A576" w14:textId="77777777" w:rsidR="00E90CB0" w:rsidRPr="005F77A2" w:rsidRDefault="00E90CB0" w:rsidP="00766E0C">
      <w:pPr>
        <w:ind w:left="-284" w:right="-238"/>
        <w:jc w:val="both"/>
        <w:rPr>
          <w:rFonts w:ascii="Arial" w:hAnsi="Arial" w:cs="Arial"/>
          <w:b/>
          <w:sz w:val="28"/>
          <w:szCs w:val="32"/>
          <w:lang w:val="en-US"/>
        </w:rPr>
      </w:pPr>
    </w:p>
    <w:p w14:paraId="67124D7F" w14:textId="77777777" w:rsidR="00E90CB0" w:rsidRPr="00B572AE" w:rsidRDefault="00E90CB0" w:rsidP="00766E0C">
      <w:pPr>
        <w:ind w:left="-284" w:right="-238"/>
        <w:jc w:val="both"/>
        <w:rPr>
          <w:rFonts w:ascii="Arial" w:hAnsi="Arial" w:cs="Arial"/>
          <w:szCs w:val="24"/>
          <w:lang w:val="en-US"/>
        </w:rPr>
      </w:pPr>
      <w:r w:rsidRPr="00B572AE">
        <w:rPr>
          <w:rFonts w:ascii="Arial" w:hAnsi="Arial" w:cs="Arial"/>
          <w:szCs w:val="24"/>
          <w:lang w:val="en-US"/>
        </w:rPr>
        <w:t>This does not have any impact upon the rates.</w:t>
      </w:r>
    </w:p>
    <w:p w14:paraId="4433F2BA" w14:textId="77777777" w:rsidR="00E90CB0" w:rsidRDefault="00E90CB0" w:rsidP="00766E0C">
      <w:pPr>
        <w:ind w:left="-284" w:right="-238"/>
        <w:jc w:val="both"/>
        <w:rPr>
          <w:rFonts w:ascii="Arial" w:hAnsi="Arial" w:cs="Arial"/>
          <w:szCs w:val="24"/>
        </w:rPr>
      </w:pPr>
    </w:p>
    <w:p w14:paraId="2A63E664" w14:textId="77777777" w:rsidR="00E02CD8" w:rsidRPr="005F77A2" w:rsidRDefault="00E02CD8" w:rsidP="00766E0C">
      <w:pPr>
        <w:ind w:left="-284" w:right="-238"/>
        <w:jc w:val="both"/>
        <w:rPr>
          <w:rFonts w:ascii="Arial" w:hAnsi="Arial" w:cs="Arial"/>
          <w:szCs w:val="24"/>
        </w:rPr>
      </w:pPr>
    </w:p>
    <w:p w14:paraId="17F3B180" w14:textId="77777777" w:rsidR="00E90CB0" w:rsidRPr="005F77A2" w:rsidRDefault="00E90CB0" w:rsidP="00766E0C">
      <w:pPr>
        <w:ind w:left="-284" w:right="-238"/>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Conclusion</w:t>
      </w:r>
    </w:p>
    <w:p w14:paraId="7AED2C80" w14:textId="77777777" w:rsidR="00E90CB0" w:rsidRPr="00FD149E" w:rsidRDefault="00E90CB0" w:rsidP="00766E0C">
      <w:pPr>
        <w:ind w:left="-284" w:right="-238"/>
        <w:jc w:val="both"/>
        <w:rPr>
          <w:rFonts w:ascii="Arial" w:hAnsi="Arial" w:cs="Arial"/>
          <w:color w:val="000000" w:themeColor="text1"/>
          <w:szCs w:val="24"/>
        </w:rPr>
      </w:pPr>
    </w:p>
    <w:p w14:paraId="77D122C2" w14:textId="77777777" w:rsidR="00E90CB0" w:rsidRPr="00FD149E" w:rsidRDefault="00E90CB0" w:rsidP="00766E0C">
      <w:pPr>
        <w:ind w:left="-284" w:right="-238"/>
        <w:jc w:val="both"/>
        <w:rPr>
          <w:rFonts w:ascii="Arial" w:hAnsi="Arial" w:cs="Arial"/>
          <w:color w:val="000000" w:themeColor="text1"/>
          <w:szCs w:val="24"/>
        </w:rPr>
      </w:pPr>
      <w:r w:rsidRPr="00FD149E">
        <w:rPr>
          <w:rFonts w:ascii="Arial" w:hAnsi="Arial" w:cs="Arial"/>
          <w:color w:val="000000" w:themeColor="text1"/>
          <w:szCs w:val="24"/>
        </w:rPr>
        <w:t xml:space="preserve">The List of Accounts Paid for the months of </w:t>
      </w:r>
      <w:r>
        <w:rPr>
          <w:rFonts w:ascii="Arial" w:hAnsi="Arial" w:cs="Arial"/>
          <w:color w:val="000000" w:themeColor="text1"/>
          <w:szCs w:val="24"/>
        </w:rPr>
        <w:t>June 2022</w:t>
      </w:r>
      <w:r w:rsidRPr="00FD149E">
        <w:rPr>
          <w:rFonts w:ascii="Arial" w:hAnsi="Arial" w:cs="Arial"/>
          <w:color w:val="000000" w:themeColor="text1"/>
          <w:szCs w:val="24"/>
        </w:rPr>
        <w:t xml:space="preserve"> complies with the relevant legislation and can be received by Council (see attachments).</w:t>
      </w:r>
    </w:p>
    <w:p w14:paraId="2D2F5AD9" w14:textId="77777777" w:rsidR="00E90CB0" w:rsidRDefault="00E90CB0" w:rsidP="00766E0C">
      <w:pPr>
        <w:ind w:left="-284" w:right="-238"/>
        <w:jc w:val="both"/>
        <w:rPr>
          <w:rFonts w:ascii="Arial" w:hAnsi="Arial" w:cs="Arial"/>
          <w:bCs/>
        </w:rPr>
      </w:pPr>
    </w:p>
    <w:p w14:paraId="3690F58E" w14:textId="77777777" w:rsidR="00E02CD8" w:rsidRPr="005F77A2" w:rsidRDefault="00E02CD8" w:rsidP="00766E0C">
      <w:pPr>
        <w:ind w:left="-284" w:right="-238"/>
        <w:jc w:val="both"/>
        <w:rPr>
          <w:rFonts w:ascii="Arial" w:hAnsi="Arial" w:cs="Arial"/>
          <w:bCs/>
        </w:rPr>
      </w:pPr>
    </w:p>
    <w:p w14:paraId="0CBCFFBE" w14:textId="77777777" w:rsidR="00E90CB0" w:rsidRPr="005F77A2" w:rsidRDefault="00E90CB0" w:rsidP="00766E0C">
      <w:pPr>
        <w:ind w:left="-284" w:right="-238"/>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Further Information</w:t>
      </w:r>
    </w:p>
    <w:p w14:paraId="49ABC562" w14:textId="77777777" w:rsidR="00E90CB0" w:rsidRPr="005F77A2" w:rsidRDefault="00E90CB0" w:rsidP="00766E0C">
      <w:pPr>
        <w:ind w:left="-284" w:right="-238"/>
        <w:jc w:val="both"/>
        <w:rPr>
          <w:rFonts w:ascii="Arial" w:hAnsi="Arial" w:cs="Arial"/>
          <w:b/>
          <w:sz w:val="28"/>
          <w:szCs w:val="32"/>
          <w:lang w:val="en-US"/>
        </w:rPr>
      </w:pPr>
    </w:p>
    <w:p w14:paraId="5DC024A1" w14:textId="551E877B" w:rsidR="00E90CB0" w:rsidRPr="005F77A2" w:rsidRDefault="00E90CB0" w:rsidP="00766E0C">
      <w:pPr>
        <w:ind w:left="-284" w:right="-238"/>
        <w:jc w:val="both"/>
        <w:rPr>
          <w:rFonts w:ascii="Arial" w:hAnsi="Arial" w:cs="Arial"/>
          <w:bCs/>
          <w:szCs w:val="24"/>
        </w:rPr>
      </w:pPr>
      <w:r>
        <w:rPr>
          <w:rFonts w:ascii="Arial" w:hAnsi="Arial" w:cs="Arial"/>
          <w:bCs/>
          <w:szCs w:val="24"/>
          <w:lang w:val="en-US"/>
        </w:rPr>
        <w:t>N</w:t>
      </w:r>
      <w:r w:rsidR="00312BA9">
        <w:rPr>
          <w:rFonts w:ascii="Arial" w:hAnsi="Arial" w:cs="Arial"/>
          <w:bCs/>
          <w:szCs w:val="24"/>
          <w:lang w:val="en-US"/>
        </w:rPr>
        <w:t>/A</w:t>
      </w:r>
    </w:p>
    <w:p w14:paraId="0CA8B5BF" w14:textId="62A23749" w:rsidR="00F50013" w:rsidRPr="009346C2" w:rsidRDefault="00F50013" w:rsidP="00301959">
      <w:pPr>
        <w:pStyle w:val="Heading1"/>
        <w:numPr>
          <w:ilvl w:val="0"/>
          <w:numId w:val="1"/>
        </w:numPr>
        <w:tabs>
          <w:tab w:val="clear" w:pos="720"/>
          <w:tab w:val="clear" w:pos="2410"/>
          <w:tab w:val="clear" w:pos="2977"/>
          <w:tab w:val="clear" w:pos="8335"/>
          <w:tab w:val="clear" w:pos="8505"/>
        </w:tabs>
        <w:spacing w:before="0" w:after="0"/>
        <w:ind w:left="-284" w:right="-238" w:hanging="850"/>
        <w:rPr>
          <w:rFonts w:ascii="Arial" w:hAnsi="Arial" w:cs="Arial"/>
          <w:caps w:val="0"/>
          <w:color w:val="17365D" w:themeColor="text2" w:themeShade="BF"/>
          <w:szCs w:val="28"/>
          <w:u w:val="none"/>
        </w:rPr>
      </w:pPr>
      <w:bookmarkStart w:id="72" w:name="_Toc108046527"/>
      <w:bookmarkStart w:id="73" w:name="_Toc109311704"/>
      <w:r w:rsidRPr="00164E62">
        <w:rPr>
          <w:rFonts w:ascii="Arial" w:hAnsi="Arial" w:cs="Arial"/>
          <w:caps w:val="0"/>
          <w:color w:val="17365D" w:themeColor="text2" w:themeShade="BF"/>
          <w:szCs w:val="28"/>
          <w:u w:val="none"/>
        </w:rPr>
        <w:t>Reports by the Chief Executive Officer CEO</w:t>
      </w:r>
      <w:r w:rsidR="002D3E4B">
        <w:rPr>
          <w:rFonts w:ascii="Arial" w:hAnsi="Arial" w:cs="Arial"/>
          <w:caps w:val="0"/>
          <w:color w:val="17365D" w:themeColor="text2" w:themeShade="BF"/>
          <w:szCs w:val="28"/>
          <w:u w:val="none"/>
        </w:rPr>
        <w:t>05.06.22</w:t>
      </w:r>
      <w:bookmarkEnd w:id="72"/>
      <w:bookmarkEnd w:id="73"/>
      <w:r w:rsidRPr="00164E62">
        <w:rPr>
          <w:rFonts w:ascii="Arial" w:hAnsi="Arial" w:cs="Arial"/>
          <w:caps w:val="0"/>
          <w:color w:val="17365D" w:themeColor="text2" w:themeShade="BF"/>
          <w:szCs w:val="28"/>
          <w:u w:val="none"/>
        </w:rPr>
        <w:t xml:space="preserve"> </w:t>
      </w:r>
    </w:p>
    <w:p w14:paraId="3F511849" w14:textId="77777777" w:rsidR="00F50013" w:rsidRDefault="00F50013" w:rsidP="00FF2B90">
      <w:pPr>
        <w:pStyle w:val="CouncilHeading"/>
      </w:pPr>
    </w:p>
    <w:p w14:paraId="5D825D6E" w14:textId="77777777" w:rsidR="00301959" w:rsidRPr="00301959" w:rsidRDefault="00301959" w:rsidP="00DE76F9">
      <w:pPr>
        <w:pStyle w:val="ListParagraph"/>
        <w:keepNext/>
        <w:numPr>
          <w:ilvl w:val="0"/>
          <w:numId w:val="5"/>
        </w:numPr>
        <w:ind w:right="-238"/>
        <w:contextualSpacing w:val="0"/>
        <w:jc w:val="both"/>
        <w:outlineLvl w:val="0"/>
        <w:rPr>
          <w:rFonts w:ascii="Arial" w:hAnsi="Arial" w:cs="Arial"/>
          <w:b/>
          <w:vanish/>
          <w:color w:val="17365D" w:themeColor="text2" w:themeShade="BF"/>
          <w:kern w:val="28"/>
          <w:sz w:val="28"/>
        </w:rPr>
      </w:pPr>
      <w:bookmarkStart w:id="74" w:name="_Toc108046528"/>
      <w:bookmarkStart w:id="75" w:name="_Toc108046756"/>
      <w:bookmarkStart w:id="76" w:name="_Toc108046996"/>
      <w:bookmarkStart w:id="77" w:name="_Toc108107013"/>
      <w:bookmarkStart w:id="78" w:name="_Toc109311705"/>
      <w:bookmarkEnd w:id="74"/>
      <w:bookmarkEnd w:id="75"/>
      <w:bookmarkEnd w:id="76"/>
      <w:bookmarkEnd w:id="77"/>
      <w:bookmarkEnd w:id="78"/>
    </w:p>
    <w:p w14:paraId="44BB5912" w14:textId="1FD585FF" w:rsidR="00B40CA6" w:rsidRDefault="00F16BCB" w:rsidP="00DE76F9">
      <w:pPr>
        <w:pStyle w:val="Heading1"/>
        <w:numPr>
          <w:ilvl w:val="1"/>
          <w:numId w:val="5"/>
        </w:numPr>
        <w:tabs>
          <w:tab w:val="clear" w:pos="720"/>
          <w:tab w:val="clear" w:pos="2410"/>
          <w:tab w:val="clear" w:pos="2977"/>
          <w:tab w:val="clear" w:pos="8335"/>
          <w:tab w:val="clear" w:pos="8505"/>
        </w:tabs>
        <w:spacing w:before="0" w:after="0"/>
        <w:ind w:left="-284" w:right="-238" w:hanging="850"/>
        <w:rPr>
          <w:rFonts w:ascii="Arial" w:hAnsi="Arial" w:cs="Arial"/>
          <w:caps w:val="0"/>
          <w:color w:val="17365D" w:themeColor="text2" w:themeShade="BF"/>
          <w:u w:val="none"/>
        </w:rPr>
      </w:pPr>
      <w:bookmarkStart w:id="79" w:name="_Toc108046529"/>
      <w:bookmarkStart w:id="80" w:name="_Toc109311706"/>
      <w:r>
        <w:rPr>
          <w:rFonts w:ascii="Arial" w:hAnsi="Arial" w:cs="Arial"/>
          <w:caps w:val="0"/>
          <w:color w:val="17365D" w:themeColor="text2" w:themeShade="BF"/>
          <w:u w:val="none"/>
        </w:rPr>
        <w:t>ORC01.06.22</w:t>
      </w:r>
      <w:r w:rsidR="002D3E4B">
        <w:rPr>
          <w:rFonts w:ascii="Arial" w:hAnsi="Arial" w:cs="Arial"/>
          <w:caps w:val="0"/>
          <w:color w:val="17365D" w:themeColor="text2" w:themeShade="BF"/>
          <w:u w:val="none"/>
        </w:rPr>
        <w:t xml:space="preserve"> </w:t>
      </w:r>
      <w:r>
        <w:rPr>
          <w:rFonts w:ascii="Arial" w:hAnsi="Arial" w:cs="Arial"/>
          <w:caps w:val="0"/>
          <w:color w:val="17365D" w:themeColor="text2" w:themeShade="BF"/>
          <w:u w:val="none"/>
        </w:rPr>
        <w:t>Draft Organisational Review and Workforce Plan</w:t>
      </w:r>
      <w:bookmarkEnd w:id="79"/>
      <w:bookmarkEnd w:id="80"/>
    </w:p>
    <w:p w14:paraId="58E0E8F8" w14:textId="47564929" w:rsidR="00F16BCB" w:rsidRPr="00F16BCB" w:rsidRDefault="00F16BCB" w:rsidP="00F16BCB">
      <w:pPr>
        <w:ind w:left="-284"/>
        <w:rPr>
          <w:rFonts w:ascii="Arial" w:hAnsi="Arial" w:cs="Arial"/>
        </w:rPr>
      </w:pPr>
    </w:p>
    <w:tbl>
      <w:tblPr>
        <w:tblStyle w:val="TableGrid"/>
        <w:tblW w:w="9640" w:type="dxa"/>
        <w:tblInd w:w="-289" w:type="dxa"/>
        <w:tblLook w:val="04A0" w:firstRow="1" w:lastRow="0" w:firstColumn="1" w:lastColumn="0" w:noHBand="0" w:noVBand="1"/>
      </w:tblPr>
      <w:tblGrid>
        <w:gridCol w:w="3119"/>
        <w:gridCol w:w="6521"/>
      </w:tblGrid>
      <w:tr w:rsidR="00D353E0" w:rsidRPr="00DD6FAA" w14:paraId="7C92E6A7" w14:textId="77777777" w:rsidTr="00A944F0">
        <w:tc>
          <w:tcPr>
            <w:tcW w:w="3119" w:type="dxa"/>
          </w:tcPr>
          <w:p w14:paraId="3927BA14" w14:textId="77777777" w:rsidR="00D353E0" w:rsidRPr="00565FA2" w:rsidRDefault="00D353E0" w:rsidP="00D353E0">
            <w:pPr>
              <w:tabs>
                <w:tab w:val="left" w:pos="8364"/>
              </w:tabs>
              <w:ind w:right="-238"/>
              <w:rPr>
                <w:rFonts w:ascii="Arial" w:hAnsi="Arial" w:cs="Arial"/>
                <w:b/>
                <w:color w:val="17365D" w:themeColor="text2" w:themeShade="BF"/>
                <w:szCs w:val="24"/>
                <w:lang w:val="en-AU"/>
              </w:rPr>
            </w:pPr>
            <w:r w:rsidRPr="00565FA2">
              <w:rPr>
                <w:rFonts w:ascii="Arial" w:hAnsi="Arial" w:cs="Arial"/>
                <w:b/>
                <w:color w:val="17365D" w:themeColor="text2" w:themeShade="BF"/>
                <w:szCs w:val="24"/>
                <w:lang w:val="en-AU"/>
              </w:rPr>
              <w:t>Meeting &amp; Date</w:t>
            </w:r>
          </w:p>
        </w:tc>
        <w:tc>
          <w:tcPr>
            <w:tcW w:w="6521" w:type="dxa"/>
          </w:tcPr>
          <w:p w14:paraId="441A75AB" w14:textId="77777777" w:rsidR="00D353E0" w:rsidRDefault="00D353E0" w:rsidP="00D353E0">
            <w:pPr>
              <w:tabs>
                <w:tab w:val="left" w:pos="8364"/>
              </w:tabs>
              <w:ind w:right="-238"/>
              <w:jc w:val="both"/>
              <w:rPr>
                <w:rFonts w:ascii="Arial" w:hAnsi="Arial" w:cs="Arial"/>
                <w:szCs w:val="24"/>
                <w:lang w:val="en-AU"/>
              </w:rPr>
            </w:pPr>
            <w:r w:rsidRPr="00565FA2">
              <w:rPr>
                <w:rFonts w:ascii="Arial" w:hAnsi="Arial" w:cs="Arial"/>
                <w:szCs w:val="24"/>
                <w:lang w:val="en-AU"/>
              </w:rPr>
              <w:t>Organisational Review Committee – 7 June 2022</w:t>
            </w:r>
          </w:p>
          <w:p w14:paraId="46210A3F" w14:textId="77777777" w:rsidR="00D353E0" w:rsidRPr="00565FA2" w:rsidRDefault="00D353E0" w:rsidP="00D353E0">
            <w:pPr>
              <w:tabs>
                <w:tab w:val="left" w:pos="8364"/>
              </w:tabs>
              <w:ind w:right="-238"/>
              <w:jc w:val="both"/>
              <w:rPr>
                <w:rFonts w:ascii="Arial" w:hAnsi="Arial" w:cs="Arial"/>
                <w:szCs w:val="24"/>
                <w:lang w:val="en-AU"/>
              </w:rPr>
            </w:pPr>
            <w:r>
              <w:rPr>
                <w:rFonts w:ascii="Arial" w:hAnsi="Arial" w:cs="Arial"/>
                <w:szCs w:val="24"/>
                <w:lang w:val="en-AU"/>
              </w:rPr>
              <w:t>Council Meeting 26 July 2022</w:t>
            </w:r>
          </w:p>
        </w:tc>
      </w:tr>
      <w:tr w:rsidR="00D353E0" w:rsidRPr="00DD6FAA" w14:paraId="5828AAAE" w14:textId="77777777" w:rsidTr="00A944F0">
        <w:tc>
          <w:tcPr>
            <w:tcW w:w="3119" w:type="dxa"/>
          </w:tcPr>
          <w:p w14:paraId="2AA797B8" w14:textId="77777777" w:rsidR="00D353E0" w:rsidRPr="00565FA2" w:rsidRDefault="00D353E0" w:rsidP="00D353E0">
            <w:pPr>
              <w:tabs>
                <w:tab w:val="left" w:pos="8364"/>
              </w:tabs>
              <w:ind w:right="-238"/>
              <w:rPr>
                <w:rFonts w:ascii="Arial" w:hAnsi="Arial" w:cs="Arial"/>
                <w:b/>
                <w:color w:val="17365D" w:themeColor="text2" w:themeShade="BF"/>
                <w:szCs w:val="24"/>
                <w:lang w:val="en-AU"/>
              </w:rPr>
            </w:pPr>
            <w:r w:rsidRPr="00565FA2">
              <w:rPr>
                <w:rFonts w:ascii="Arial" w:hAnsi="Arial" w:cs="Arial"/>
                <w:b/>
                <w:color w:val="17365D" w:themeColor="text2" w:themeShade="BF"/>
                <w:szCs w:val="24"/>
                <w:lang w:val="en-AU"/>
              </w:rPr>
              <w:t>Applicant</w:t>
            </w:r>
          </w:p>
        </w:tc>
        <w:tc>
          <w:tcPr>
            <w:tcW w:w="6521" w:type="dxa"/>
          </w:tcPr>
          <w:p w14:paraId="7A743BD7" w14:textId="77777777" w:rsidR="00D353E0" w:rsidRPr="00565FA2" w:rsidRDefault="00D353E0" w:rsidP="00D353E0">
            <w:pPr>
              <w:tabs>
                <w:tab w:val="left" w:pos="8364"/>
              </w:tabs>
              <w:ind w:right="-238"/>
              <w:jc w:val="both"/>
              <w:rPr>
                <w:rFonts w:ascii="Arial" w:hAnsi="Arial" w:cs="Arial"/>
                <w:szCs w:val="24"/>
                <w:lang w:val="en-AU"/>
              </w:rPr>
            </w:pPr>
            <w:r w:rsidRPr="00565FA2">
              <w:rPr>
                <w:rFonts w:ascii="Arial" w:hAnsi="Arial" w:cs="Arial"/>
                <w:szCs w:val="24"/>
                <w:lang w:val="en-AU"/>
              </w:rPr>
              <w:t>City of Nedlands</w:t>
            </w:r>
          </w:p>
        </w:tc>
      </w:tr>
      <w:tr w:rsidR="00D353E0" w:rsidRPr="00DD6FAA" w14:paraId="56889FEE" w14:textId="77777777" w:rsidTr="00A944F0">
        <w:tc>
          <w:tcPr>
            <w:tcW w:w="3119" w:type="dxa"/>
          </w:tcPr>
          <w:p w14:paraId="2B28AD8E" w14:textId="77777777" w:rsidR="00D353E0" w:rsidRPr="00565FA2" w:rsidRDefault="00D353E0" w:rsidP="00D353E0">
            <w:pPr>
              <w:tabs>
                <w:tab w:val="left" w:pos="8364"/>
              </w:tabs>
              <w:ind w:right="-238"/>
              <w:rPr>
                <w:rFonts w:ascii="Arial" w:hAnsi="Arial" w:cs="Arial"/>
                <w:b/>
                <w:bCs/>
                <w:color w:val="17365D" w:themeColor="text2" w:themeShade="BF"/>
                <w:szCs w:val="24"/>
                <w:lang w:val="en-AU"/>
              </w:rPr>
            </w:pPr>
            <w:r w:rsidRPr="00565FA2">
              <w:rPr>
                <w:rFonts w:ascii="Arial" w:hAnsi="Arial" w:cs="Arial"/>
                <w:b/>
                <w:bCs/>
                <w:color w:val="17365D" w:themeColor="text2" w:themeShade="BF"/>
                <w:szCs w:val="24"/>
                <w:lang w:val="en-AU"/>
              </w:rPr>
              <w:t xml:space="preserve">Employee Disclosure </w:t>
            </w:r>
          </w:p>
          <w:p w14:paraId="5296D9FB" w14:textId="77777777" w:rsidR="00D353E0" w:rsidRPr="00565FA2" w:rsidRDefault="00D353E0" w:rsidP="00D353E0">
            <w:pPr>
              <w:tabs>
                <w:tab w:val="left" w:pos="8364"/>
              </w:tabs>
              <w:ind w:right="-238"/>
              <w:rPr>
                <w:rFonts w:ascii="Arial" w:hAnsi="Arial" w:cs="Arial"/>
                <w:b/>
                <w:bCs/>
                <w:color w:val="17365D" w:themeColor="text2" w:themeShade="BF"/>
                <w:szCs w:val="24"/>
                <w:lang w:val="en-AU"/>
              </w:rPr>
            </w:pPr>
            <w:r w:rsidRPr="00565FA2">
              <w:rPr>
                <w:rFonts w:ascii="Arial" w:hAnsi="Arial" w:cs="Arial"/>
                <w:b/>
                <w:bCs/>
                <w:color w:val="17365D" w:themeColor="text2" w:themeShade="BF"/>
                <w:szCs w:val="24"/>
                <w:lang w:val="en-AU"/>
              </w:rPr>
              <w:t xml:space="preserve">under section 5.70 Local Government </w:t>
            </w:r>
          </w:p>
          <w:p w14:paraId="00355146" w14:textId="77777777" w:rsidR="00D353E0" w:rsidRPr="00565FA2" w:rsidRDefault="00D353E0" w:rsidP="00D353E0">
            <w:pPr>
              <w:tabs>
                <w:tab w:val="left" w:pos="8364"/>
              </w:tabs>
              <w:ind w:right="-238"/>
              <w:rPr>
                <w:rFonts w:ascii="Arial" w:hAnsi="Arial" w:cs="Arial"/>
                <w:b/>
                <w:bCs/>
                <w:color w:val="17365D" w:themeColor="text2" w:themeShade="BF"/>
                <w:szCs w:val="24"/>
                <w:lang w:val="en-AU"/>
              </w:rPr>
            </w:pPr>
            <w:r w:rsidRPr="00565FA2">
              <w:rPr>
                <w:rFonts w:ascii="Arial" w:hAnsi="Arial" w:cs="Arial"/>
                <w:b/>
                <w:bCs/>
                <w:color w:val="17365D" w:themeColor="text2" w:themeShade="BF"/>
                <w:szCs w:val="24"/>
                <w:lang w:val="en-AU"/>
              </w:rPr>
              <w:t xml:space="preserve">Act 1995 </w:t>
            </w:r>
          </w:p>
        </w:tc>
        <w:tc>
          <w:tcPr>
            <w:tcW w:w="6521" w:type="dxa"/>
          </w:tcPr>
          <w:p w14:paraId="187B8ACD" w14:textId="77777777" w:rsidR="00D353E0" w:rsidRPr="00565FA2" w:rsidRDefault="00D353E0" w:rsidP="00D353E0">
            <w:pPr>
              <w:pStyle w:val="Subsection"/>
              <w:tabs>
                <w:tab w:val="clear" w:pos="595"/>
                <w:tab w:val="clear" w:pos="879"/>
                <w:tab w:val="left" w:pos="8364"/>
              </w:tabs>
              <w:spacing w:before="120"/>
              <w:ind w:left="0" w:right="-238" w:firstLine="0"/>
              <w:rPr>
                <w:rFonts w:ascii="Arial" w:hAnsi="Arial" w:cs="Arial"/>
                <w:szCs w:val="24"/>
              </w:rPr>
            </w:pPr>
            <w:r w:rsidRPr="00565FA2">
              <w:rPr>
                <w:rFonts w:ascii="Arial" w:hAnsi="Arial" w:cs="Arial"/>
                <w:szCs w:val="24"/>
              </w:rPr>
              <w:t>Nil</w:t>
            </w:r>
          </w:p>
        </w:tc>
      </w:tr>
      <w:tr w:rsidR="00D353E0" w:rsidRPr="00DD6FAA" w14:paraId="49D09283" w14:textId="77777777" w:rsidTr="00A944F0">
        <w:tc>
          <w:tcPr>
            <w:tcW w:w="3119" w:type="dxa"/>
          </w:tcPr>
          <w:p w14:paraId="526C6447" w14:textId="77777777" w:rsidR="00D353E0" w:rsidRPr="00565FA2" w:rsidRDefault="00D353E0" w:rsidP="00D353E0">
            <w:pPr>
              <w:tabs>
                <w:tab w:val="left" w:pos="8364"/>
              </w:tabs>
              <w:ind w:right="-238"/>
              <w:rPr>
                <w:rFonts w:ascii="Arial" w:hAnsi="Arial" w:cs="Arial"/>
                <w:b/>
                <w:color w:val="17365D" w:themeColor="text2" w:themeShade="BF"/>
                <w:szCs w:val="24"/>
                <w:lang w:val="en-AU"/>
              </w:rPr>
            </w:pPr>
            <w:r w:rsidRPr="00565FA2">
              <w:rPr>
                <w:rFonts w:ascii="Arial" w:hAnsi="Arial" w:cs="Arial"/>
                <w:b/>
                <w:color w:val="17365D" w:themeColor="text2" w:themeShade="BF"/>
                <w:szCs w:val="24"/>
                <w:lang w:val="en-AU"/>
              </w:rPr>
              <w:t>Report Author</w:t>
            </w:r>
          </w:p>
        </w:tc>
        <w:tc>
          <w:tcPr>
            <w:tcW w:w="6521" w:type="dxa"/>
          </w:tcPr>
          <w:p w14:paraId="234FDCA6" w14:textId="77777777" w:rsidR="00D353E0" w:rsidRPr="00565FA2" w:rsidRDefault="00D353E0" w:rsidP="00D353E0">
            <w:pPr>
              <w:tabs>
                <w:tab w:val="left" w:pos="8364"/>
              </w:tabs>
              <w:ind w:right="-238"/>
              <w:jc w:val="both"/>
              <w:rPr>
                <w:rFonts w:ascii="Arial" w:hAnsi="Arial" w:cs="Arial"/>
                <w:szCs w:val="24"/>
                <w:lang w:val="en-AU"/>
              </w:rPr>
            </w:pPr>
            <w:r w:rsidRPr="00565FA2">
              <w:rPr>
                <w:rFonts w:ascii="Arial" w:hAnsi="Arial" w:cs="Arial"/>
                <w:szCs w:val="24"/>
                <w:lang w:val="en-AU"/>
              </w:rPr>
              <w:t>Bill Parker – Chief Executive Officer</w:t>
            </w:r>
          </w:p>
        </w:tc>
      </w:tr>
      <w:tr w:rsidR="00D353E0" w:rsidRPr="00DD6FAA" w14:paraId="15724D33" w14:textId="77777777" w:rsidTr="00A944F0">
        <w:tc>
          <w:tcPr>
            <w:tcW w:w="3119" w:type="dxa"/>
            <w:tcBorders>
              <w:bottom w:val="single" w:sz="4" w:space="0" w:color="auto"/>
            </w:tcBorders>
          </w:tcPr>
          <w:p w14:paraId="61918CFF" w14:textId="77777777" w:rsidR="00D353E0" w:rsidRPr="00565FA2" w:rsidRDefault="00D353E0" w:rsidP="00D353E0">
            <w:pPr>
              <w:tabs>
                <w:tab w:val="left" w:pos="8364"/>
              </w:tabs>
              <w:ind w:right="-238"/>
              <w:rPr>
                <w:rFonts w:ascii="Arial" w:hAnsi="Arial" w:cs="Arial"/>
                <w:b/>
                <w:color w:val="17365D" w:themeColor="text2" w:themeShade="BF"/>
                <w:szCs w:val="24"/>
                <w:lang w:val="en-AU"/>
              </w:rPr>
            </w:pPr>
            <w:r w:rsidRPr="00565FA2">
              <w:rPr>
                <w:rFonts w:ascii="Arial" w:hAnsi="Arial" w:cs="Arial"/>
                <w:b/>
                <w:color w:val="17365D" w:themeColor="text2" w:themeShade="BF"/>
                <w:szCs w:val="24"/>
                <w:lang w:val="en-AU"/>
              </w:rPr>
              <w:t>CEO</w:t>
            </w:r>
          </w:p>
        </w:tc>
        <w:tc>
          <w:tcPr>
            <w:tcW w:w="6521" w:type="dxa"/>
            <w:tcBorders>
              <w:bottom w:val="single" w:sz="4" w:space="0" w:color="auto"/>
            </w:tcBorders>
          </w:tcPr>
          <w:p w14:paraId="27DAF193" w14:textId="77777777" w:rsidR="00D353E0" w:rsidRPr="00565FA2" w:rsidRDefault="00D353E0" w:rsidP="00D353E0">
            <w:pPr>
              <w:tabs>
                <w:tab w:val="left" w:pos="8364"/>
              </w:tabs>
              <w:ind w:right="-238"/>
              <w:jc w:val="both"/>
              <w:rPr>
                <w:rFonts w:ascii="Arial" w:hAnsi="Arial" w:cs="Arial"/>
                <w:szCs w:val="24"/>
                <w:lang w:val="en-AU"/>
              </w:rPr>
            </w:pPr>
            <w:r w:rsidRPr="00565FA2">
              <w:rPr>
                <w:rFonts w:ascii="Arial" w:hAnsi="Arial" w:cs="Arial"/>
                <w:szCs w:val="24"/>
                <w:lang w:val="en-AU"/>
              </w:rPr>
              <w:t>Bill Parker</w:t>
            </w:r>
          </w:p>
        </w:tc>
      </w:tr>
      <w:tr w:rsidR="00D353E0" w:rsidRPr="00DD6FAA" w14:paraId="78C83F96" w14:textId="77777777" w:rsidTr="00A944F0">
        <w:tc>
          <w:tcPr>
            <w:tcW w:w="3119" w:type="dxa"/>
            <w:tcBorders>
              <w:bottom w:val="single" w:sz="4" w:space="0" w:color="auto"/>
            </w:tcBorders>
          </w:tcPr>
          <w:p w14:paraId="5D086B3A" w14:textId="77777777" w:rsidR="00D353E0" w:rsidRPr="00565FA2" w:rsidRDefault="00D353E0" w:rsidP="00D353E0">
            <w:pPr>
              <w:tabs>
                <w:tab w:val="left" w:pos="8364"/>
              </w:tabs>
              <w:ind w:right="-238"/>
              <w:jc w:val="both"/>
              <w:rPr>
                <w:rFonts w:ascii="Arial" w:hAnsi="Arial" w:cs="Arial"/>
                <w:b/>
                <w:color w:val="17365D" w:themeColor="text2" w:themeShade="BF"/>
                <w:szCs w:val="24"/>
                <w:lang w:val="en-AU"/>
              </w:rPr>
            </w:pPr>
            <w:r w:rsidRPr="00565FA2">
              <w:rPr>
                <w:rFonts w:ascii="Arial" w:hAnsi="Arial" w:cs="Arial"/>
                <w:b/>
                <w:color w:val="17365D" w:themeColor="text2" w:themeShade="BF"/>
                <w:szCs w:val="24"/>
                <w:lang w:val="en-AU"/>
              </w:rPr>
              <w:t>Attachments</w:t>
            </w:r>
          </w:p>
        </w:tc>
        <w:tc>
          <w:tcPr>
            <w:tcW w:w="6521" w:type="dxa"/>
            <w:tcBorders>
              <w:bottom w:val="single" w:sz="4" w:space="0" w:color="auto"/>
            </w:tcBorders>
          </w:tcPr>
          <w:p w14:paraId="270677C6" w14:textId="77777777" w:rsidR="00D353E0" w:rsidRPr="00565FA2" w:rsidRDefault="00D353E0" w:rsidP="00DE76F9">
            <w:pPr>
              <w:pStyle w:val="ListParagraph"/>
              <w:numPr>
                <w:ilvl w:val="0"/>
                <w:numId w:val="8"/>
              </w:numPr>
              <w:tabs>
                <w:tab w:val="left" w:pos="8364"/>
              </w:tabs>
              <w:ind w:right="-238"/>
              <w:jc w:val="both"/>
              <w:rPr>
                <w:rFonts w:ascii="Arial" w:hAnsi="Arial" w:cs="Arial"/>
                <w:szCs w:val="24"/>
                <w:lang w:val="en-US"/>
              </w:rPr>
            </w:pPr>
            <w:r w:rsidRPr="00565FA2">
              <w:rPr>
                <w:rFonts w:ascii="Arial" w:hAnsi="Arial" w:cs="Arial"/>
                <w:szCs w:val="24"/>
                <w:lang w:val="en-US"/>
              </w:rPr>
              <w:t>Draft Organisational Review Report</w:t>
            </w:r>
          </w:p>
          <w:p w14:paraId="3E2DA964" w14:textId="77777777" w:rsidR="00D353E0" w:rsidRPr="00565FA2" w:rsidRDefault="00D353E0" w:rsidP="00DE76F9">
            <w:pPr>
              <w:pStyle w:val="ListParagraph"/>
              <w:numPr>
                <w:ilvl w:val="0"/>
                <w:numId w:val="8"/>
              </w:numPr>
              <w:tabs>
                <w:tab w:val="left" w:pos="8364"/>
              </w:tabs>
              <w:ind w:right="-238"/>
              <w:jc w:val="both"/>
              <w:rPr>
                <w:rFonts w:ascii="Arial" w:hAnsi="Arial" w:cs="Arial"/>
                <w:szCs w:val="24"/>
                <w:lang w:val="en-US"/>
              </w:rPr>
            </w:pPr>
            <w:r w:rsidRPr="00565FA2">
              <w:rPr>
                <w:rFonts w:ascii="Arial" w:hAnsi="Arial" w:cs="Arial"/>
                <w:szCs w:val="24"/>
                <w:lang w:val="en-US"/>
              </w:rPr>
              <w:t>Draft Workforce Plan</w:t>
            </w:r>
          </w:p>
        </w:tc>
      </w:tr>
    </w:tbl>
    <w:p w14:paraId="353C4AAA" w14:textId="77777777" w:rsidR="00D353E0" w:rsidRDefault="00D353E0" w:rsidP="00D353E0">
      <w:pPr>
        <w:tabs>
          <w:tab w:val="left" w:pos="8080"/>
        </w:tabs>
        <w:ind w:right="-238"/>
        <w:jc w:val="both"/>
        <w:rPr>
          <w:rFonts w:ascii="Arial" w:hAnsi="Arial" w:cs="Arial"/>
          <w:b/>
          <w:szCs w:val="32"/>
          <w:lang w:val="en-US"/>
        </w:rPr>
      </w:pPr>
    </w:p>
    <w:p w14:paraId="65092842" w14:textId="77777777" w:rsidR="00D353E0" w:rsidRPr="00E87554" w:rsidRDefault="00D353E0" w:rsidP="00D353E0">
      <w:pPr>
        <w:tabs>
          <w:tab w:val="left" w:pos="8080"/>
        </w:tabs>
        <w:ind w:left="-284" w:right="-238"/>
        <w:jc w:val="both"/>
        <w:rPr>
          <w:rFonts w:ascii="Arial" w:hAnsi="Arial" w:cs="Arial"/>
          <w:b/>
          <w:color w:val="244061" w:themeColor="accent1" w:themeShade="80"/>
          <w:sz w:val="28"/>
          <w:szCs w:val="32"/>
          <w:lang w:val="en-US"/>
        </w:rPr>
      </w:pPr>
      <w:r w:rsidRPr="00E87554">
        <w:rPr>
          <w:rFonts w:ascii="Arial" w:hAnsi="Arial" w:cs="Arial"/>
          <w:b/>
          <w:color w:val="244061" w:themeColor="accent1" w:themeShade="80"/>
          <w:sz w:val="28"/>
          <w:szCs w:val="32"/>
          <w:lang w:val="en-US"/>
        </w:rPr>
        <w:t>Purpose</w:t>
      </w:r>
    </w:p>
    <w:p w14:paraId="2B5A5747" w14:textId="77777777" w:rsidR="00D353E0" w:rsidRPr="005F77A2" w:rsidRDefault="00D353E0" w:rsidP="00D353E0">
      <w:pPr>
        <w:tabs>
          <w:tab w:val="left" w:pos="8080"/>
        </w:tabs>
        <w:ind w:left="-567" w:right="-238"/>
        <w:jc w:val="both"/>
        <w:rPr>
          <w:rFonts w:ascii="Arial" w:hAnsi="Arial" w:cs="Arial"/>
          <w:b/>
          <w:szCs w:val="32"/>
          <w:lang w:val="en-US"/>
        </w:rPr>
      </w:pPr>
    </w:p>
    <w:p w14:paraId="43D2F677" w14:textId="77777777" w:rsidR="00D353E0" w:rsidRPr="0062079D" w:rsidRDefault="00D353E0" w:rsidP="00D353E0">
      <w:pPr>
        <w:tabs>
          <w:tab w:val="left" w:pos="8080"/>
        </w:tabs>
        <w:ind w:left="-284" w:right="-238"/>
        <w:jc w:val="both"/>
        <w:rPr>
          <w:rFonts w:ascii="Arial" w:hAnsi="Arial" w:cs="Arial"/>
          <w:szCs w:val="32"/>
          <w:lang w:val="en-US"/>
        </w:rPr>
      </w:pPr>
      <w:r>
        <w:rPr>
          <w:rFonts w:ascii="Arial" w:hAnsi="Arial" w:cs="Arial"/>
          <w:szCs w:val="32"/>
          <w:lang w:val="en-US"/>
        </w:rPr>
        <w:t xml:space="preserve">The purpose of this report is for the Council to consider the Committee’s recommendation of 7 June 2022 to Council regarding the </w:t>
      </w:r>
      <w:r w:rsidRPr="0062079D">
        <w:rPr>
          <w:rFonts w:ascii="Arial" w:hAnsi="Arial" w:cs="Arial"/>
          <w:szCs w:val="32"/>
          <w:lang w:val="en-US"/>
        </w:rPr>
        <w:t>Organisational Review</w:t>
      </w:r>
      <w:r>
        <w:rPr>
          <w:rFonts w:ascii="Arial" w:hAnsi="Arial" w:cs="Arial"/>
          <w:szCs w:val="32"/>
          <w:lang w:val="en-US"/>
        </w:rPr>
        <w:t xml:space="preserve"> and </w:t>
      </w:r>
      <w:r w:rsidRPr="0062079D">
        <w:rPr>
          <w:rFonts w:ascii="Arial" w:hAnsi="Arial" w:cs="Arial"/>
          <w:szCs w:val="32"/>
          <w:lang w:val="en-US"/>
        </w:rPr>
        <w:t>Workforce Plan</w:t>
      </w:r>
      <w:r>
        <w:rPr>
          <w:rFonts w:ascii="Arial" w:hAnsi="Arial" w:cs="Arial"/>
          <w:szCs w:val="32"/>
          <w:lang w:val="en-US"/>
        </w:rPr>
        <w:t>.</w:t>
      </w:r>
    </w:p>
    <w:p w14:paraId="0F460B80" w14:textId="77777777" w:rsidR="00D353E0" w:rsidRDefault="00D353E0" w:rsidP="00D353E0">
      <w:pPr>
        <w:tabs>
          <w:tab w:val="left" w:pos="8080"/>
        </w:tabs>
        <w:ind w:left="-284" w:right="-238"/>
        <w:jc w:val="both"/>
        <w:rPr>
          <w:rFonts w:ascii="Arial" w:hAnsi="Arial" w:cs="Arial"/>
          <w:b/>
          <w:color w:val="244061" w:themeColor="accent1" w:themeShade="80"/>
          <w:sz w:val="28"/>
          <w:szCs w:val="32"/>
          <w:lang w:val="en-US"/>
        </w:rPr>
      </w:pPr>
    </w:p>
    <w:p w14:paraId="02724D78" w14:textId="77777777" w:rsidR="0097290F" w:rsidRDefault="00D353E0" w:rsidP="00D353E0">
      <w:pPr>
        <w:tabs>
          <w:tab w:val="left" w:pos="8080"/>
        </w:tabs>
        <w:ind w:left="-284" w:right="-238"/>
        <w:jc w:val="both"/>
        <w:rPr>
          <w:rFonts w:ascii="Arial" w:hAnsi="Arial" w:cs="Arial"/>
          <w:b/>
          <w:color w:val="244061" w:themeColor="accent1" w:themeShade="80"/>
          <w:sz w:val="28"/>
          <w:szCs w:val="32"/>
          <w:lang w:val="en-US"/>
        </w:rPr>
      </w:pPr>
      <w:r w:rsidRPr="00E87554">
        <w:rPr>
          <w:rFonts w:ascii="Arial" w:hAnsi="Arial" w:cs="Arial"/>
          <w:b/>
          <w:color w:val="244061" w:themeColor="accent1" w:themeShade="80"/>
          <w:sz w:val="28"/>
          <w:szCs w:val="32"/>
          <w:lang w:val="en-US"/>
        </w:rPr>
        <w:t>Recommendation</w:t>
      </w:r>
      <w:r w:rsidR="0097290F">
        <w:rPr>
          <w:rFonts w:ascii="Arial" w:hAnsi="Arial" w:cs="Arial"/>
          <w:b/>
          <w:color w:val="244061" w:themeColor="accent1" w:themeShade="80"/>
          <w:sz w:val="28"/>
          <w:szCs w:val="32"/>
          <w:lang w:val="en-US"/>
        </w:rPr>
        <w:t xml:space="preserve"> </w:t>
      </w:r>
    </w:p>
    <w:p w14:paraId="7D855F4E" w14:textId="77777777" w:rsidR="00254731" w:rsidRDefault="00254731" w:rsidP="00D353E0">
      <w:pPr>
        <w:tabs>
          <w:tab w:val="left" w:pos="8080"/>
        </w:tabs>
        <w:ind w:left="-284" w:right="-238"/>
        <w:jc w:val="both"/>
        <w:rPr>
          <w:rFonts w:ascii="Arial" w:hAnsi="Arial" w:cs="Arial"/>
          <w:b/>
          <w:color w:val="244061" w:themeColor="accent1" w:themeShade="80"/>
          <w:sz w:val="28"/>
          <w:szCs w:val="32"/>
          <w:lang w:val="en-US"/>
        </w:rPr>
      </w:pPr>
    </w:p>
    <w:p w14:paraId="483D7BA8" w14:textId="1C2A898A" w:rsidR="00254731" w:rsidRPr="00516BAC" w:rsidRDefault="00254731" w:rsidP="00254731">
      <w:pPr>
        <w:tabs>
          <w:tab w:val="left" w:pos="8080"/>
        </w:tabs>
        <w:ind w:left="-284" w:right="-238"/>
        <w:jc w:val="both"/>
        <w:rPr>
          <w:rFonts w:ascii="Arial" w:hAnsi="Arial" w:cs="Arial"/>
          <w:b/>
          <w:color w:val="244061" w:themeColor="accent1" w:themeShade="80"/>
          <w:szCs w:val="24"/>
          <w:lang w:val="en-US"/>
        </w:rPr>
      </w:pPr>
      <w:r w:rsidRPr="00516BAC">
        <w:rPr>
          <w:rFonts w:ascii="Arial" w:hAnsi="Arial" w:cs="Arial"/>
          <w:b/>
          <w:color w:val="244061" w:themeColor="accent1" w:themeShade="80"/>
          <w:szCs w:val="24"/>
          <w:lang w:val="en-US"/>
        </w:rPr>
        <w:t>That Council:</w:t>
      </w:r>
    </w:p>
    <w:p w14:paraId="79BDA98A" w14:textId="77777777" w:rsidR="00254731" w:rsidRPr="00516BAC" w:rsidRDefault="00254731" w:rsidP="00254731">
      <w:pPr>
        <w:tabs>
          <w:tab w:val="left" w:pos="8080"/>
        </w:tabs>
        <w:ind w:right="-238"/>
        <w:jc w:val="both"/>
        <w:rPr>
          <w:rFonts w:ascii="Arial" w:hAnsi="Arial" w:cs="Arial"/>
          <w:b/>
          <w:color w:val="244061" w:themeColor="accent1" w:themeShade="80"/>
          <w:szCs w:val="32"/>
          <w:lang w:val="en-US"/>
        </w:rPr>
      </w:pPr>
    </w:p>
    <w:p w14:paraId="7C1E0BFD" w14:textId="77777777" w:rsidR="00254731" w:rsidRDefault="00254731" w:rsidP="008F5E4A">
      <w:pPr>
        <w:pStyle w:val="ListParagraph"/>
        <w:numPr>
          <w:ilvl w:val="0"/>
          <w:numId w:val="39"/>
        </w:numPr>
        <w:tabs>
          <w:tab w:val="left" w:pos="8080"/>
        </w:tabs>
        <w:ind w:left="284" w:right="-238" w:hanging="568"/>
        <w:jc w:val="both"/>
        <w:rPr>
          <w:rFonts w:ascii="Arial" w:hAnsi="Arial" w:cs="Arial"/>
          <w:b/>
          <w:color w:val="244061" w:themeColor="accent1" w:themeShade="80"/>
          <w:szCs w:val="24"/>
        </w:rPr>
      </w:pPr>
      <w:r>
        <w:rPr>
          <w:rFonts w:ascii="Arial" w:hAnsi="Arial" w:cs="Arial"/>
          <w:b/>
          <w:color w:val="244061" w:themeColor="accent1" w:themeShade="80"/>
          <w:szCs w:val="24"/>
        </w:rPr>
        <w:t>r</w:t>
      </w:r>
      <w:r w:rsidRPr="00516BAC">
        <w:rPr>
          <w:rFonts w:ascii="Arial" w:hAnsi="Arial" w:cs="Arial"/>
          <w:b/>
          <w:color w:val="244061" w:themeColor="accent1" w:themeShade="80"/>
          <w:szCs w:val="24"/>
        </w:rPr>
        <w:t>eceives the Organisational Review</w:t>
      </w:r>
      <w:r>
        <w:rPr>
          <w:rFonts w:ascii="Arial" w:hAnsi="Arial" w:cs="Arial"/>
          <w:b/>
          <w:color w:val="244061" w:themeColor="accent1" w:themeShade="80"/>
          <w:szCs w:val="24"/>
        </w:rPr>
        <w:t>;</w:t>
      </w:r>
    </w:p>
    <w:p w14:paraId="27BEE8AA" w14:textId="77777777" w:rsidR="00254731" w:rsidRPr="00516BAC" w:rsidRDefault="00254731" w:rsidP="00254731">
      <w:pPr>
        <w:pStyle w:val="ListParagraph"/>
        <w:tabs>
          <w:tab w:val="left" w:pos="8080"/>
        </w:tabs>
        <w:ind w:left="284" w:right="-238"/>
        <w:jc w:val="both"/>
        <w:rPr>
          <w:rFonts w:ascii="Arial" w:hAnsi="Arial" w:cs="Arial"/>
          <w:b/>
          <w:color w:val="244061" w:themeColor="accent1" w:themeShade="80"/>
          <w:szCs w:val="24"/>
        </w:rPr>
      </w:pPr>
    </w:p>
    <w:p w14:paraId="61F0900E" w14:textId="79608CDB" w:rsidR="00254731" w:rsidRDefault="00254731" w:rsidP="008F5E4A">
      <w:pPr>
        <w:pStyle w:val="ListParagraph"/>
        <w:numPr>
          <w:ilvl w:val="0"/>
          <w:numId w:val="39"/>
        </w:numPr>
        <w:tabs>
          <w:tab w:val="left" w:pos="8080"/>
        </w:tabs>
        <w:ind w:left="284" w:right="-238" w:hanging="567"/>
        <w:jc w:val="both"/>
        <w:rPr>
          <w:rFonts w:ascii="Arial" w:hAnsi="Arial" w:cs="Arial"/>
          <w:b/>
          <w:color w:val="244061" w:themeColor="accent1" w:themeShade="80"/>
          <w:szCs w:val="24"/>
        </w:rPr>
      </w:pPr>
      <w:r>
        <w:rPr>
          <w:rFonts w:ascii="Arial" w:hAnsi="Arial" w:cs="Arial"/>
          <w:b/>
          <w:color w:val="244061" w:themeColor="accent1" w:themeShade="80"/>
          <w:szCs w:val="24"/>
        </w:rPr>
        <w:t>a</w:t>
      </w:r>
      <w:r w:rsidRPr="00516BAC">
        <w:rPr>
          <w:rFonts w:ascii="Arial" w:hAnsi="Arial" w:cs="Arial"/>
          <w:b/>
          <w:color w:val="244061" w:themeColor="accent1" w:themeShade="80"/>
          <w:szCs w:val="24"/>
        </w:rPr>
        <w:t>dopts the Workforce Plan</w:t>
      </w:r>
      <w:r>
        <w:rPr>
          <w:rFonts w:ascii="Arial" w:hAnsi="Arial" w:cs="Arial"/>
          <w:b/>
          <w:color w:val="244061" w:themeColor="accent1" w:themeShade="80"/>
          <w:szCs w:val="24"/>
        </w:rPr>
        <w:t>;</w:t>
      </w:r>
    </w:p>
    <w:p w14:paraId="64D3622B" w14:textId="77777777" w:rsidR="00254731" w:rsidRPr="003D70A4" w:rsidRDefault="00254731" w:rsidP="00254731">
      <w:pPr>
        <w:pStyle w:val="ListParagraph"/>
        <w:tabs>
          <w:tab w:val="left" w:pos="8080"/>
        </w:tabs>
        <w:ind w:right="-238"/>
        <w:rPr>
          <w:rFonts w:ascii="Arial" w:hAnsi="Arial" w:cs="Arial"/>
          <w:b/>
          <w:color w:val="244061" w:themeColor="accent1" w:themeShade="80"/>
          <w:szCs w:val="24"/>
        </w:rPr>
      </w:pPr>
    </w:p>
    <w:p w14:paraId="1C69F9D8" w14:textId="77777777" w:rsidR="00254731" w:rsidRPr="00AD12AE" w:rsidRDefault="00254731" w:rsidP="008F5E4A">
      <w:pPr>
        <w:pStyle w:val="ListParagraph"/>
        <w:numPr>
          <w:ilvl w:val="0"/>
          <w:numId w:val="39"/>
        </w:numPr>
        <w:tabs>
          <w:tab w:val="left" w:pos="8080"/>
        </w:tabs>
        <w:ind w:left="284" w:right="-238" w:hanging="567"/>
        <w:jc w:val="both"/>
        <w:rPr>
          <w:rFonts w:ascii="Arial" w:hAnsi="Arial" w:cs="Arial"/>
          <w:b/>
          <w:color w:val="244061" w:themeColor="accent1" w:themeShade="80"/>
          <w:szCs w:val="24"/>
        </w:rPr>
      </w:pPr>
      <w:r>
        <w:rPr>
          <w:rFonts w:ascii="Arial" w:hAnsi="Arial" w:cs="Arial"/>
          <w:b/>
          <w:color w:val="244061" w:themeColor="accent1" w:themeShade="80"/>
          <w:szCs w:val="24"/>
        </w:rPr>
        <w:t>establishes a Workforce Plan Implementation Committee with an initial focus on Customer &amp; Community Services.</w:t>
      </w:r>
    </w:p>
    <w:p w14:paraId="47C9E124" w14:textId="77777777" w:rsidR="00254731" w:rsidRDefault="00254731" w:rsidP="00254731">
      <w:pPr>
        <w:tabs>
          <w:tab w:val="left" w:pos="8080"/>
        </w:tabs>
        <w:ind w:right="-238"/>
        <w:jc w:val="both"/>
        <w:rPr>
          <w:rFonts w:ascii="Arial" w:hAnsi="Arial" w:cs="Arial"/>
          <w:b/>
          <w:color w:val="244061" w:themeColor="accent1" w:themeShade="80"/>
          <w:sz w:val="28"/>
          <w:szCs w:val="32"/>
          <w:lang w:val="en-US"/>
        </w:rPr>
      </w:pPr>
    </w:p>
    <w:p w14:paraId="2F9CBDCB" w14:textId="5DBBE77B" w:rsidR="00254731" w:rsidRPr="000A1CCC" w:rsidRDefault="00254731" w:rsidP="008F5E4A">
      <w:pPr>
        <w:numPr>
          <w:ilvl w:val="0"/>
          <w:numId w:val="36"/>
        </w:numPr>
        <w:spacing w:after="200" w:line="276" w:lineRule="auto"/>
        <w:ind w:left="284" w:right="-238" w:hanging="568"/>
        <w:contextualSpacing/>
        <w:jc w:val="both"/>
        <w:rPr>
          <w:rFonts w:asciiTheme="minorHAnsi" w:eastAsiaTheme="minorHAnsi" w:hAnsiTheme="minorHAnsi" w:cstheme="minorBidi"/>
          <w:b/>
          <w:color w:val="17365D" w:themeColor="text2" w:themeShade="BF"/>
          <w:szCs w:val="24"/>
          <w:lang w:val="en-GB"/>
        </w:rPr>
      </w:pPr>
      <w:r w:rsidRPr="000A1CCC">
        <w:rPr>
          <w:rFonts w:ascii="Arial" w:eastAsiaTheme="minorHAnsi" w:hAnsi="Arial" w:cs="Arial"/>
          <w:b/>
          <w:color w:val="17365D" w:themeColor="text2" w:themeShade="BF"/>
          <w:szCs w:val="24"/>
          <w:lang w:val="en-GB"/>
        </w:rPr>
        <w:t xml:space="preserve">appoints the Mayor and </w:t>
      </w:r>
      <w:r w:rsidRPr="000A1CCC">
        <w:rPr>
          <w:rFonts w:ascii="Arial" w:eastAsiaTheme="minorHAnsi" w:hAnsi="Arial" w:cs="Arial"/>
          <w:b/>
          <w:color w:val="17365D" w:themeColor="text2" w:themeShade="BF"/>
          <w:szCs w:val="24"/>
          <w:lang w:val="en-US"/>
        </w:rPr>
        <w:t xml:space="preserve">four Councillors (one Councillor from each ward) as </w:t>
      </w:r>
      <w:r w:rsidR="001E28D5" w:rsidRPr="001E28D5">
        <w:rPr>
          <w:rFonts w:ascii="Arial" w:eastAsiaTheme="minorHAnsi" w:hAnsi="Arial" w:cs="Arial"/>
          <w:b/>
          <w:color w:val="17365D" w:themeColor="text2" w:themeShade="BF"/>
          <w:szCs w:val="24"/>
          <w:lang w:val="en-US"/>
        </w:rPr>
        <w:t xml:space="preserve">Workforce Plan Implementation </w:t>
      </w:r>
      <w:r w:rsidRPr="000A1CCC">
        <w:rPr>
          <w:rFonts w:ascii="Arial" w:eastAsiaTheme="minorHAnsi" w:hAnsi="Arial" w:cs="Arial"/>
          <w:b/>
          <w:color w:val="17365D" w:themeColor="text2" w:themeShade="BF"/>
          <w:szCs w:val="24"/>
          <w:lang w:val="en-GB"/>
        </w:rPr>
        <w:t>Committee Members:</w:t>
      </w:r>
    </w:p>
    <w:p w14:paraId="2B29DACE" w14:textId="77777777" w:rsidR="00254731" w:rsidRPr="000A1CCC" w:rsidRDefault="00254731" w:rsidP="00254731">
      <w:pPr>
        <w:ind w:left="-284" w:right="-238"/>
        <w:contextualSpacing/>
        <w:jc w:val="both"/>
        <w:rPr>
          <w:rFonts w:ascii="Arial" w:eastAsiaTheme="minorHAnsi" w:hAnsi="Arial" w:cs="Arial"/>
          <w:b/>
          <w:color w:val="17365D" w:themeColor="text2" w:themeShade="BF"/>
          <w:szCs w:val="24"/>
          <w:lang w:val="en-GB"/>
        </w:rPr>
      </w:pPr>
    </w:p>
    <w:p w14:paraId="7FBBE44D" w14:textId="77777777" w:rsidR="00254731" w:rsidRPr="000A1CCC" w:rsidRDefault="00254731" w:rsidP="00254731">
      <w:pPr>
        <w:ind w:left="284" w:right="-238"/>
        <w:jc w:val="both"/>
        <w:rPr>
          <w:rFonts w:ascii="Arial" w:eastAsiaTheme="minorHAnsi" w:hAnsi="Arial" w:cs="Arial"/>
          <w:b/>
          <w:color w:val="17365D" w:themeColor="text2" w:themeShade="BF"/>
          <w:szCs w:val="24"/>
          <w:lang w:val="en-GB"/>
        </w:rPr>
      </w:pPr>
      <w:r w:rsidRPr="000A1CCC">
        <w:rPr>
          <w:rFonts w:ascii="Arial" w:eastAsiaTheme="minorHAnsi" w:hAnsi="Arial" w:cs="Arial"/>
          <w:b/>
          <w:color w:val="17365D" w:themeColor="text2" w:themeShade="BF"/>
          <w:szCs w:val="24"/>
          <w:lang w:val="en-GB"/>
        </w:rPr>
        <w:t>Councillor (insert name) - Coastal Ward:</w:t>
      </w:r>
    </w:p>
    <w:p w14:paraId="66326B83" w14:textId="77777777" w:rsidR="00254731" w:rsidRPr="000A1CCC" w:rsidRDefault="00254731" w:rsidP="00254731">
      <w:pPr>
        <w:ind w:left="284" w:right="-238"/>
        <w:jc w:val="both"/>
        <w:rPr>
          <w:rFonts w:ascii="Arial" w:eastAsiaTheme="minorHAnsi" w:hAnsi="Arial" w:cs="Arial"/>
          <w:b/>
          <w:color w:val="17365D" w:themeColor="text2" w:themeShade="BF"/>
          <w:szCs w:val="24"/>
          <w:lang w:val="en-GB"/>
        </w:rPr>
      </w:pPr>
      <w:r w:rsidRPr="000A1CCC">
        <w:rPr>
          <w:rFonts w:ascii="Arial" w:eastAsiaTheme="minorHAnsi" w:hAnsi="Arial" w:cs="Arial"/>
          <w:b/>
          <w:color w:val="17365D" w:themeColor="text2" w:themeShade="BF"/>
          <w:szCs w:val="24"/>
          <w:lang w:val="en-GB"/>
        </w:rPr>
        <w:t>Councillor (insert name)- Hollywood Ward:</w:t>
      </w:r>
    </w:p>
    <w:p w14:paraId="37535F13" w14:textId="77777777" w:rsidR="00254731" w:rsidRPr="000A1CCC" w:rsidRDefault="00254731" w:rsidP="00254731">
      <w:pPr>
        <w:ind w:left="284" w:right="-238"/>
        <w:jc w:val="both"/>
        <w:rPr>
          <w:rFonts w:ascii="Arial" w:eastAsiaTheme="minorHAnsi" w:hAnsi="Arial" w:cs="Arial"/>
          <w:b/>
          <w:color w:val="17365D" w:themeColor="text2" w:themeShade="BF"/>
          <w:szCs w:val="24"/>
          <w:lang w:val="en-GB"/>
        </w:rPr>
      </w:pPr>
      <w:r w:rsidRPr="000A1CCC">
        <w:rPr>
          <w:rFonts w:ascii="Arial" w:eastAsiaTheme="minorHAnsi" w:hAnsi="Arial" w:cs="Arial"/>
          <w:b/>
          <w:color w:val="17365D" w:themeColor="text2" w:themeShade="BF"/>
          <w:szCs w:val="24"/>
          <w:lang w:val="en-GB"/>
        </w:rPr>
        <w:t>Councillor (insert name) - Dalkeith Ward:</w:t>
      </w:r>
    </w:p>
    <w:p w14:paraId="1473379E" w14:textId="77777777" w:rsidR="00254731" w:rsidRPr="000A1CCC" w:rsidRDefault="00254731" w:rsidP="00254731">
      <w:pPr>
        <w:ind w:left="284" w:right="-238"/>
        <w:jc w:val="both"/>
        <w:rPr>
          <w:rFonts w:ascii="Arial" w:eastAsiaTheme="minorHAnsi" w:hAnsi="Arial" w:cs="Arial"/>
          <w:b/>
          <w:color w:val="17365D" w:themeColor="text2" w:themeShade="BF"/>
          <w:szCs w:val="24"/>
          <w:lang w:val="en-GB"/>
        </w:rPr>
      </w:pPr>
      <w:r w:rsidRPr="000A1CCC">
        <w:rPr>
          <w:rFonts w:ascii="Arial" w:eastAsiaTheme="minorHAnsi" w:hAnsi="Arial" w:cs="Arial"/>
          <w:b/>
          <w:color w:val="17365D" w:themeColor="text2" w:themeShade="BF"/>
          <w:szCs w:val="24"/>
          <w:lang w:val="en-GB"/>
        </w:rPr>
        <w:t>Councillor (insert name) - Melvista Ward:</w:t>
      </w:r>
    </w:p>
    <w:p w14:paraId="06995C53" w14:textId="77777777" w:rsidR="00254731" w:rsidRPr="000A1CCC" w:rsidRDefault="00254731" w:rsidP="00254731">
      <w:pPr>
        <w:ind w:right="-238"/>
        <w:jc w:val="both"/>
        <w:rPr>
          <w:rFonts w:ascii="Arial" w:eastAsiaTheme="minorHAnsi" w:hAnsi="Arial" w:cs="Arial"/>
          <w:b/>
          <w:color w:val="17365D" w:themeColor="text2" w:themeShade="BF"/>
          <w:szCs w:val="24"/>
          <w:lang w:val="en-GB"/>
        </w:rPr>
      </w:pPr>
    </w:p>
    <w:p w14:paraId="44778D61" w14:textId="50E8BD13" w:rsidR="00254731" w:rsidRPr="000A1CCC" w:rsidRDefault="00254731" w:rsidP="008F5E4A">
      <w:pPr>
        <w:numPr>
          <w:ilvl w:val="0"/>
          <w:numId w:val="36"/>
        </w:numPr>
        <w:spacing w:after="200" w:line="276" w:lineRule="auto"/>
        <w:ind w:left="284" w:right="-238" w:hanging="568"/>
        <w:contextualSpacing/>
        <w:jc w:val="both"/>
        <w:rPr>
          <w:rFonts w:asciiTheme="minorHAnsi" w:eastAsiaTheme="minorHAnsi" w:hAnsiTheme="minorHAnsi" w:cstheme="minorBidi"/>
          <w:b/>
          <w:color w:val="17365D" w:themeColor="text2" w:themeShade="BF"/>
          <w:szCs w:val="24"/>
          <w:lang w:val="en-GB"/>
        </w:rPr>
      </w:pPr>
      <w:r w:rsidRPr="000A1CCC">
        <w:rPr>
          <w:rFonts w:ascii="Arial" w:eastAsiaTheme="minorHAnsi" w:hAnsi="Arial" w:cs="Arial"/>
          <w:b/>
          <w:color w:val="17365D" w:themeColor="text2" w:themeShade="BF"/>
          <w:szCs w:val="24"/>
          <w:lang w:val="en-GB"/>
        </w:rPr>
        <w:t xml:space="preserve">appoints the Deputy Mayor and four Councillors (one Councillor from each ward) as Deputy Members of the </w:t>
      </w:r>
      <w:r w:rsidR="00CC2674" w:rsidRPr="00CC2674">
        <w:rPr>
          <w:rFonts w:ascii="Arial" w:eastAsiaTheme="minorHAnsi" w:hAnsi="Arial" w:cs="Arial"/>
          <w:b/>
          <w:color w:val="17365D" w:themeColor="text2" w:themeShade="BF"/>
          <w:szCs w:val="24"/>
          <w:lang w:val="en-GB"/>
        </w:rPr>
        <w:t xml:space="preserve">Workforce Plan Implementation </w:t>
      </w:r>
      <w:r w:rsidRPr="000A1CCC">
        <w:rPr>
          <w:rFonts w:ascii="Arial" w:eastAsiaTheme="minorHAnsi" w:hAnsi="Arial" w:cs="Arial"/>
          <w:b/>
          <w:color w:val="17365D" w:themeColor="text2" w:themeShade="BF"/>
          <w:szCs w:val="24"/>
          <w:lang w:val="en-GB"/>
        </w:rPr>
        <w:t>Committee:</w:t>
      </w:r>
    </w:p>
    <w:p w14:paraId="3977A90A" w14:textId="77777777" w:rsidR="00254731" w:rsidRPr="000A1CCC" w:rsidRDefault="00254731" w:rsidP="00254731">
      <w:pPr>
        <w:ind w:left="-284" w:right="-238"/>
        <w:jc w:val="both"/>
        <w:rPr>
          <w:rFonts w:asciiTheme="minorHAnsi" w:eastAsiaTheme="minorHAnsi" w:hAnsiTheme="minorHAnsi" w:cstheme="minorBidi"/>
          <w:b/>
          <w:color w:val="17365D" w:themeColor="text2" w:themeShade="BF"/>
          <w:szCs w:val="24"/>
          <w:lang w:val="en-GB"/>
        </w:rPr>
      </w:pPr>
    </w:p>
    <w:p w14:paraId="3E9CC691" w14:textId="77777777" w:rsidR="00254731" w:rsidRPr="000A1CCC" w:rsidRDefault="00254731" w:rsidP="00254731">
      <w:pPr>
        <w:ind w:left="284" w:right="-238"/>
        <w:jc w:val="both"/>
        <w:rPr>
          <w:rFonts w:ascii="Arial" w:eastAsiaTheme="minorHAnsi" w:hAnsi="Arial" w:cs="Arial"/>
          <w:b/>
          <w:color w:val="17365D" w:themeColor="text2" w:themeShade="BF"/>
          <w:szCs w:val="24"/>
          <w:lang w:val="en-GB"/>
        </w:rPr>
      </w:pPr>
      <w:r w:rsidRPr="000A1CCC">
        <w:rPr>
          <w:rFonts w:ascii="Arial" w:eastAsiaTheme="minorHAnsi" w:hAnsi="Arial" w:cs="Arial"/>
          <w:b/>
          <w:color w:val="17365D" w:themeColor="text2" w:themeShade="BF"/>
          <w:szCs w:val="24"/>
          <w:lang w:val="en-GB"/>
        </w:rPr>
        <w:t>Councillor (insert name) - Coastal Ward:</w:t>
      </w:r>
    </w:p>
    <w:p w14:paraId="1F7A6BAA" w14:textId="77777777" w:rsidR="00254731" w:rsidRPr="000A1CCC" w:rsidRDefault="00254731" w:rsidP="00254731">
      <w:pPr>
        <w:ind w:left="284" w:right="-238"/>
        <w:jc w:val="both"/>
        <w:rPr>
          <w:rFonts w:ascii="Arial" w:eastAsiaTheme="minorHAnsi" w:hAnsi="Arial" w:cs="Arial"/>
          <w:b/>
          <w:color w:val="17365D" w:themeColor="text2" w:themeShade="BF"/>
          <w:szCs w:val="24"/>
          <w:lang w:val="en-GB"/>
        </w:rPr>
      </w:pPr>
      <w:r w:rsidRPr="000A1CCC">
        <w:rPr>
          <w:rFonts w:ascii="Arial" w:eastAsiaTheme="minorHAnsi" w:hAnsi="Arial" w:cs="Arial"/>
          <w:b/>
          <w:color w:val="17365D" w:themeColor="text2" w:themeShade="BF"/>
          <w:szCs w:val="24"/>
          <w:lang w:val="en-GB"/>
        </w:rPr>
        <w:t>Councillor (insert name)- Hollywood Ward:</w:t>
      </w:r>
    </w:p>
    <w:p w14:paraId="36811B12" w14:textId="77777777" w:rsidR="00254731" w:rsidRPr="000A1CCC" w:rsidRDefault="00254731" w:rsidP="00254731">
      <w:pPr>
        <w:ind w:left="284" w:right="-238"/>
        <w:jc w:val="both"/>
        <w:rPr>
          <w:rFonts w:ascii="Arial" w:eastAsiaTheme="minorHAnsi" w:hAnsi="Arial" w:cs="Arial"/>
          <w:b/>
          <w:color w:val="17365D" w:themeColor="text2" w:themeShade="BF"/>
          <w:szCs w:val="24"/>
          <w:lang w:val="en-GB"/>
        </w:rPr>
      </w:pPr>
      <w:r w:rsidRPr="000A1CCC">
        <w:rPr>
          <w:rFonts w:ascii="Arial" w:eastAsiaTheme="minorHAnsi" w:hAnsi="Arial" w:cs="Arial"/>
          <w:b/>
          <w:color w:val="17365D" w:themeColor="text2" w:themeShade="BF"/>
          <w:szCs w:val="24"/>
          <w:lang w:val="en-GB"/>
        </w:rPr>
        <w:t>Councillor (insert name) - Dalkeith Ward:</w:t>
      </w:r>
    </w:p>
    <w:p w14:paraId="11F851DE" w14:textId="77777777" w:rsidR="00254731" w:rsidRPr="000A1CCC" w:rsidRDefault="00254731" w:rsidP="00254731">
      <w:pPr>
        <w:ind w:left="284" w:right="-238"/>
        <w:jc w:val="both"/>
        <w:rPr>
          <w:rFonts w:ascii="Arial" w:eastAsiaTheme="minorHAnsi" w:hAnsi="Arial" w:cs="Arial"/>
          <w:b/>
          <w:color w:val="17365D" w:themeColor="text2" w:themeShade="BF"/>
          <w:szCs w:val="24"/>
          <w:lang w:val="en-GB"/>
        </w:rPr>
      </w:pPr>
      <w:r w:rsidRPr="000A1CCC">
        <w:rPr>
          <w:rFonts w:ascii="Arial" w:eastAsiaTheme="minorHAnsi" w:hAnsi="Arial" w:cs="Arial"/>
          <w:b/>
          <w:color w:val="17365D" w:themeColor="text2" w:themeShade="BF"/>
          <w:szCs w:val="24"/>
          <w:lang w:val="en-GB"/>
        </w:rPr>
        <w:t>Councillor (insert name) - Melvista Ward:</w:t>
      </w:r>
    </w:p>
    <w:p w14:paraId="6D63FAE3" w14:textId="77777777" w:rsidR="00254731" w:rsidRDefault="00254731" w:rsidP="00D353E0">
      <w:pPr>
        <w:tabs>
          <w:tab w:val="left" w:pos="8080"/>
        </w:tabs>
        <w:ind w:left="-284" w:right="-238"/>
        <w:jc w:val="both"/>
        <w:rPr>
          <w:rFonts w:ascii="Arial" w:hAnsi="Arial" w:cs="Arial"/>
          <w:b/>
          <w:color w:val="244061" w:themeColor="accent1" w:themeShade="80"/>
          <w:sz w:val="28"/>
          <w:szCs w:val="32"/>
          <w:lang w:val="en-US"/>
        </w:rPr>
      </w:pPr>
    </w:p>
    <w:p w14:paraId="1A226A4E" w14:textId="76129D5A" w:rsidR="00D353E0" w:rsidRPr="00254731" w:rsidRDefault="00D353E0" w:rsidP="00D353E0">
      <w:pPr>
        <w:tabs>
          <w:tab w:val="left" w:pos="8080"/>
        </w:tabs>
        <w:ind w:left="-284" w:right="-238"/>
        <w:jc w:val="both"/>
        <w:rPr>
          <w:rFonts w:ascii="Arial" w:hAnsi="Arial" w:cs="Arial"/>
          <w:color w:val="244061" w:themeColor="accent1" w:themeShade="80"/>
          <w:sz w:val="28"/>
          <w:szCs w:val="32"/>
          <w:lang w:val="en-US"/>
        </w:rPr>
      </w:pPr>
      <w:r w:rsidRPr="00254731">
        <w:rPr>
          <w:rFonts w:ascii="Arial" w:hAnsi="Arial" w:cs="Arial"/>
          <w:bCs/>
          <w:color w:val="244061" w:themeColor="accent1" w:themeShade="80"/>
          <w:sz w:val="28"/>
          <w:szCs w:val="32"/>
          <w:lang w:val="en-US"/>
        </w:rPr>
        <w:t>Committee Recommendation</w:t>
      </w:r>
      <w:r w:rsidR="00B9467A" w:rsidRPr="00254731">
        <w:rPr>
          <w:rFonts w:ascii="Arial" w:hAnsi="Arial" w:cs="Arial"/>
          <w:bCs/>
          <w:color w:val="244061" w:themeColor="accent1" w:themeShade="80"/>
          <w:sz w:val="28"/>
          <w:szCs w:val="32"/>
          <w:lang w:val="en-US"/>
        </w:rPr>
        <w:t xml:space="preserve"> to Council </w:t>
      </w:r>
    </w:p>
    <w:p w14:paraId="3554F8B2" w14:textId="77777777" w:rsidR="00D353E0" w:rsidRPr="00254731" w:rsidRDefault="00D353E0" w:rsidP="00D353E0">
      <w:pPr>
        <w:tabs>
          <w:tab w:val="left" w:pos="8080"/>
        </w:tabs>
        <w:ind w:left="-567" w:right="-238"/>
        <w:jc w:val="both"/>
        <w:rPr>
          <w:rFonts w:ascii="Arial" w:hAnsi="Arial" w:cs="Arial"/>
          <w:color w:val="244061" w:themeColor="accent1" w:themeShade="80"/>
          <w:sz w:val="28"/>
          <w:szCs w:val="32"/>
          <w:lang w:val="en-US"/>
        </w:rPr>
      </w:pPr>
    </w:p>
    <w:p w14:paraId="17D58DA6" w14:textId="77777777" w:rsidR="00D353E0" w:rsidRPr="00254731" w:rsidRDefault="00D353E0" w:rsidP="00D353E0">
      <w:pPr>
        <w:tabs>
          <w:tab w:val="left" w:pos="8080"/>
        </w:tabs>
        <w:ind w:left="-284" w:right="-238"/>
        <w:jc w:val="both"/>
        <w:rPr>
          <w:rFonts w:ascii="Arial" w:hAnsi="Arial" w:cs="Arial"/>
          <w:color w:val="244061" w:themeColor="accent1" w:themeShade="80"/>
          <w:szCs w:val="24"/>
          <w:lang w:val="en-US"/>
        </w:rPr>
      </w:pPr>
      <w:r w:rsidRPr="00254731">
        <w:rPr>
          <w:rFonts w:ascii="Arial" w:hAnsi="Arial" w:cs="Arial"/>
          <w:color w:val="244061" w:themeColor="accent1" w:themeShade="80"/>
          <w:szCs w:val="24"/>
          <w:lang w:val="en-US"/>
        </w:rPr>
        <w:t>That the Organisational Review Committee recommends that Council:</w:t>
      </w:r>
    </w:p>
    <w:p w14:paraId="76A7C9A1" w14:textId="77777777" w:rsidR="00D353E0" w:rsidRPr="00254731" w:rsidRDefault="00D353E0" w:rsidP="00D353E0">
      <w:pPr>
        <w:tabs>
          <w:tab w:val="left" w:pos="8080"/>
        </w:tabs>
        <w:ind w:right="-238"/>
        <w:jc w:val="both"/>
        <w:rPr>
          <w:rFonts w:ascii="Arial" w:hAnsi="Arial" w:cs="Arial"/>
          <w:color w:val="244061" w:themeColor="accent1" w:themeShade="80"/>
          <w:szCs w:val="32"/>
          <w:lang w:val="en-US"/>
        </w:rPr>
      </w:pPr>
    </w:p>
    <w:p w14:paraId="1DEF2BC3" w14:textId="77777777" w:rsidR="00D353E0" w:rsidRPr="00254731" w:rsidRDefault="00D353E0" w:rsidP="008F5E4A">
      <w:pPr>
        <w:pStyle w:val="ListParagraph"/>
        <w:numPr>
          <w:ilvl w:val="0"/>
          <w:numId w:val="40"/>
        </w:numPr>
        <w:tabs>
          <w:tab w:val="left" w:pos="8080"/>
        </w:tabs>
        <w:ind w:left="284" w:right="-238" w:hanging="568"/>
        <w:jc w:val="both"/>
        <w:rPr>
          <w:rFonts w:ascii="Arial" w:hAnsi="Arial" w:cs="Arial"/>
          <w:color w:val="244061" w:themeColor="accent1" w:themeShade="80"/>
          <w:szCs w:val="24"/>
        </w:rPr>
      </w:pPr>
      <w:r w:rsidRPr="00254731">
        <w:rPr>
          <w:rFonts w:ascii="Arial" w:hAnsi="Arial" w:cs="Arial"/>
          <w:color w:val="244061" w:themeColor="accent1" w:themeShade="80"/>
          <w:szCs w:val="24"/>
        </w:rPr>
        <w:t>receives the Organisational Review;</w:t>
      </w:r>
    </w:p>
    <w:p w14:paraId="7B6E9E7E" w14:textId="77777777" w:rsidR="00D353E0" w:rsidRPr="00254731" w:rsidRDefault="00D353E0" w:rsidP="00D353E0">
      <w:pPr>
        <w:pStyle w:val="ListParagraph"/>
        <w:tabs>
          <w:tab w:val="left" w:pos="8080"/>
        </w:tabs>
        <w:ind w:left="284" w:right="-238"/>
        <w:jc w:val="both"/>
        <w:rPr>
          <w:rFonts w:ascii="Arial" w:hAnsi="Arial" w:cs="Arial"/>
          <w:color w:val="244061" w:themeColor="accent1" w:themeShade="80"/>
          <w:szCs w:val="24"/>
        </w:rPr>
      </w:pPr>
    </w:p>
    <w:p w14:paraId="5DC352FD" w14:textId="77777777" w:rsidR="00D353E0" w:rsidRPr="00254731" w:rsidRDefault="00D353E0" w:rsidP="008F5E4A">
      <w:pPr>
        <w:pStyle w:val="ListParagraph"/>
        <w:numPr>
          <w:ilvl w:val="0"/>
          <w:numId w:val="40"/>
        </w:numPr>
        <w:tabs>
          <w:tab w:val="left" w:pos="8080"/>
        </w:tabs>
        <w:ind w:left="284" w:right="-238" w:hanging="567"/>
        <w:jc w:val="both"/>
        <w:rPr>
          <w:rFonts w:ascii="Arial" w:hAnsi="Arial" w:cs="Arial"/>
          <w:color w:val="244061" w:themeColor="accent1" w:themeShade="80"/>
          <w:szCs w:val="24"/>
        </w:rPr>
      </w:pPr>
      <w:r w:rsidRPr="00254731">
        <w:rPr>
          <w:rFonts w:ascii="Arial" w:hAnsi="Arial" w:cs="Arial"/>
          <w:color w:val="244061" w:themeColor="accent1" w:themeShade="80"/>
          <w:szCs w:val="24"/>
        </w:rPr>
        <w:t>adopts the Workforce Plan; and</w:t>
      </w:r>
    </w:p>
    <w:p w14:paraId="2953A0A2" w14:textId="77777777" w:rsidR="00D353E0" w:rsidRPr="00254731" w:rsidRDefault="00D353E0" w:rsidP="00D353E0">
      <w:pPr>
        <w:pStyle w:val="ListParagraph"/>
        <w:tabs>
          <w:tab w:val="left" w:pos="8080"/>
        </w:tabs>
        <w:ind w:right="-238"/>
        <w:rPr>
          <w:rFonts w:ascii="Arial" w:hAnsi="Arial" w:cs="Arial"/>
          <w:color w:val="244061" w:themeColor="accent1" w:themeShade="80"/>
          <w:szCs w:val="24"/>
        </w:rPr>
      </w:pPr>
    </w:p>
    <w:p w14:paraId="08462FD6" w14:textId="77777777" w:rsidR="00D353E0" w:rsidRPr="00254731" w:rsidRDefault="00D353E0" w:rsidP="008F5E4A">
      <w:pPr>
        <w:pStyle w:val="ListParagraph"/>
        <w:numPr>
          <w:ilvl w:val="0"/>
          <w:numId w:val="40"/>
        </w:numPr>
        <w:tabs>
          <w:tab w:val="left" w:pos="8080"/>
        </w:tabs>
        <w:ind w:left="284" w:right="-238" w:hanging="567"/>
        <w:jc w:val="both"/>
        <w:rPr>
          <w:rFonts w:ascii="Arial" w:hAnsi="Arial" w:cs="Arial"/>
          <w:color w:val="244061" w:themeColor="accent1" w:themeShade="80"/>
          <w:szCs w:val="24"/>
        </w:rPr>
      </w:pPr>
      <w:r w:rsidRPr="00254731">
        <w:rPr>
          <w:rFonts w:ascii="Arial" w:hAnsi="Arial" w:cs="Arial"/>
          <w:color w:val="244061" w:themeColor="accent1" w:themeShade="80"/>
          <w:szCs w:val="24"/>
        </w:rPr>
        <w:t>establishes a Workforce Plan Implementation Committee with an initial focus on Customer &amp; Community Services.</w:t>
      </w:r>
    </w:p>
    <w:p w14:paraId="07A5D513" w14:textId="77777777" w:rsidR="00D353E0" w:rsidRPr="00516BAC" w:rsidRDefault="00D353E0" w:rsidP="00D353E0">
      <w:pPr>
        <w:pStyle w:val="ListParagraph"/>
        <w:tabs>
          <w:tab w:val="left" w:pos="8080"/>
        </w:tabs>
        <w:ind w:left="284" w:right="-238"/>
        <w:jc w:val="both"/>
        <w:rPr>
          <w:rFonts w:ascii="Arial" w:hAnsi="Arial" w:cs="Arial"/>
          <w:b/>
          <w:color w:val="244061" w:themeColor="accent1" w:themeShade="80"/>
          <w:szCs w:val="24"/>
        </w:rPr>
      </w:pPr>
    </w:p>
    <w:p w14:paraId="19E74970" w14:textId="77777777" w:rsidR="00D353E0" w:rsidRPr="005F77A2" w:rsidRDefault="00D353E0" w:rsidP="00D353E0">
      <w:pPr>
        <w:tabs>
          <w:tab w:val="left" w:pos="8080"/>
        </w:tabs>
        <w:ind w:left="-567" w:right="-238"/>
        <w:jc w:val="both"/>
        <w:rPr>
          <w:rFonts w:ascii="Arial" w:hAnsi="Arial" w:cs="Arial"/>
          <w:b/>
          <w:szCs w:val="32"/>
          <w:lang w:val="en-US"/>
        </w:rPr>
      </w:pPr>
    </w:p>
    <w:p w14:paraId="58F90C40" w14:textId="5B039B2E" w:rsidR="00D353E0" w:rsidRPr="003D70A4" w:rsidRDefault="00D353E0" w:rsidP="00D353E0">
      <w:pPr>
        <w:tabs>
          <w:tab w:val="left" w:pos="8080"/>
        </w:tabs>
        <w:ind w:left="-284" w:right="-238"/>
        <w:jc w:val="both"/>
        <w:rPr>
          <w:rFonts w:ascii="Arial" w:hAnsi="Arial" w:cs="Arial"/>
          <w:bCs/>
          <w:color w:val="244061" w:themeColor="accent1" w:themeShade="80"/>
          <w:sz w:val="28"/>
          <w:szCs w:val="32"/>
          <w:lang w:val="en-US"/>
        </w:rPr>
      </w:pPr>
      <w:r w:rsidRPr="003D70A4">
        <w:rPr>
          <w:rFonts w:ascii="Arial" w:hAnsi="Arial" w:cs="Arial"/>
          <w:bCs/>
          <w:color w:val="244061" w:themeColor="accent1" w:themeShade="80"/>
          <w:sz w:val="28"/>
          <w:szCs w:val="32"/>
          <w:lang w:val="en-US"/>
        </w:rPr>
        <w:t>Recommendation</w:t>
      </w:r>
      <w:r w:rsidR="008B0A26">
        <w:rPr>
          <w:rFonts w:ascii="Arial" w:hAnsi="Arial" w:cs="Arial"/>
          <w:bCs/>
          <w:color w:val="244061" w:themeColor="accent1" w:themeShade="80"/>
          <w:sz w:val="28"/>
          <w:szCs w:val="32"/>
          <w:lang w:val="en-US"/>
        </w:rPr>
        <w:t xml:space="preserve"> to Committee</w:t>
      </w:r>
    </w:p>
    <w:p w14:paraId="6557E6CA" w14:textId="77777777" w:rsidR="00D353E0" w:rsidRPr="003D70A4" w:rsidRDefault="00D353E0" w:rsidP="00D353E0">
      <w:pPr>
        <w:tabs>
          <w:tab w:val="left" w:pos="8080"/>
        </w:tabs>
        <w:ind w:left="-567" w:right="-238"/>
        <w:jc w:val="both"/>
        <w:rPr>
          <w:rFonts w:ascii="Arial" w:hAnsi="Arial" w:cs="Arial"/>
          <w:bCs/>
          <w:color w:val="244061" w:themeColor="accent1" w:themeShade="80"/>
          <w:sz w:val="28"/>
          <w:szCs w:val="32"/>
          <w:lang w:val="en-US"/>
        </w:rPr>
      </w:pPr>
    </w:p>
    <w:p w14:paraId="783DB0AA" w14:textId="77777777" w:rsidR="00D353E0" w:rsidRPr="003D70A4" w:rsidRDefault="00D353E0" w:rsidP="00D353E0">
      <w:pPr>
        <w:tabs>
          <w:tab w:val="left" w:pos="8080"/>
        </w:tabs>
        <w:ind w:left="-284" w:right="-238"/>
        <w:jc w:val="both"/>
        <w:rPr>
          <w:rFonts w:ascii="Arial" w:hAnsi="Arial" w:cs="Arial"/>
          <w:bCs/>
          <w:color w:val="244061" w:themeColor="accent1" w:themeShade="80"/>
          <w:szCs w:val="24"/>
          <w:lang w:val="en-US"/>
        </w:rPr>
      </w:pPr>
      <w:r w:rsidRPr="003D70A4">
        <w:rPr>
          <w:rFonts w:ascii="Arial" w:hAnsi="Arial" w:cs="Arial"/>
          <w:bCs/>
          <w:color w:val="244061" w:themeColor="accent1" w:themeShade="80"/>
          <w:szCs w:val="24"/>
          <w:lang w:val="en-US"/>
        </w:rPr>
        <w:t>That the Organisational Review Committee recommends that Council:</w:t>
      </w:r>
    </w:p>
    <w:p w14:paraId="71AF6F6D" w14:textId="77777777" w:rsidR="00D353E0" w:rsidRPr="003D70A4" w:rsidRDefault="00D353E0" w:rsidP="00D353E0">
      <w:pPr>
        <w:tabs>
          <w:tab w:val="left" w:pos="8080"/>
        </w:tabs>
        <w:ind w:right="-238"/>
        <w:jc w:val="both"/>
        <w:rPr>
          <w:rFonts w:ascii="Arial" w:hAnsi="Arial" w:cs="Arial"/>
          <w:bCs/>
          <w:color w:val="244061" w:themeColor="accent1" w:themeShade="80"/>
          <w:szCs w:val="32"/>
          <w:lang w:val="en-US"/>
        </w:rPr>
      </w:pPr>
    </w:p>
    <w:p w14:paraId="7252AA98" w14:textId="77777777" w:rsidR="00D353E0" w:rsidRDefault="00D353E0" w:rsidP="00DE76F9">
      <w:pPr>
        <w:pStyle w:val="ListParagraph"/>
        <w:numPr>
          <w:ilvl w:val="0"/>
          <w:numId w:val="10"/>
        </w:numPr>
        <w:tabs>
          <w:tab w:val="left" w:pos="8080"/>
        </w:tabs>
        <w:ind w:left="284" w:right="-238" w:hanging="568"/>
        <w:jc w:val="both"/>
        <w:rPr>
          <w:rFonts w:ascii="Arial" w:hAnsi="Arial" w:cs="Arial"/>
          <w:bCs/>
          <w:color w:val="244061" w:themeColor="accent1" w:themeShade="80"/>
          <w:szCs w:val="24"/>
        </w:rPr>
      </w:pPr>
      <w:r w:rsidRPr="003D70A4">
        <w:rPr>
          <w:rFonts w:ascii="Arial" w:hAnsi="Arial" w:cs="Arial"/>
          <w:bCs/>
          <w:color w:val="244061" w:themeColor="accent1" w:themeShade="80"/>
          <w:szCs w:val="24"/>
        </w:rPr>
        <w:t>receives the Organisational Review; and</w:t>
      </w:r>
    </w:p>
    <w:p w14:paraId="68678F1D" w14:textId="77777777" w:rsidR="00D353E0" w:rsidRPr="003D70A4" w:rsidRDefault="00D353E0" w:rsidP="00D353E0">
      <w:pPr>
        <w:pStyle w:val="ListParagraph"/>
        <w:tabs>
          <w:tab w:val="left" w:pos="8080"/>
        </w:tabs>
        <w:ind w:left="284" w:right="-238"/>
        <w:jc w:val="both"/>
        <w:rPr>
          <w:rFonts w:ascii="Arial" w:hAnsi="Arial" w:cs="Arial"/>
          <w:bCs/>
          <w:color w:val="244061" w:themeColor="accent1" w:themeShade="80"/>
          <w:szCs w:val="24"/>
        </w:rPr>
      </w:pPr>
    </w:p>
    <w:p w14:paraId="67EA3C26" w14:textId="77777777" w:rsidR="00D353E0" w:rsidRPr="003D70A4" w:rsidRDefault="00D353E0" w:rsidP="00DE76F9">
      <w:pPr>
        <w:pStyle w:val="ListParagraph"/>
        <w:numPr>
          <w:ilvl w:val="0"/>
          <w:numId w:val="10"/>
        </w:numPr>
        <w:tabs>
          <w:tab w:val="left" w:pos="8080"/>
        </w:tabs>
        <w:ind w:left="284" w:right="-238" w:hanging="567"/>
        <w:jc w:val="both"/>
        <w:rPr>
          <w:rFonts w:ascii="Arial" w:hAnsi="Arial" w:cs="Arial"/>
          <w:bCs/>
          <w:color w:val="244061" w:themeColor="accent1" w:themeShade="80"/>
          <w:szCs w:val="24"/>
        </w:rPr>
      </w:pPr>
      <w:r w:rsidRPr="003D70A4">
        <w:rPr>
          <w:rFonts w:ascii="Arial" w:hAnsi="Arial" w:cs="Arial"/>
          <w:bCs/>
          <w:color w:val="244061" w:themeColor="accent1" w:themeShade="80"/>
          <w:szCs w:val="24"/>
        </w:rPr>
        <w:t>adopts the Workforce Plan.</w:t>
      </w:r>
    </w:p>
    <w:p w14:paraId="20127E3C" w14:textId="77777777" w:rsidR="00D353E0" w:rsidRDefault="00D353E0" w:rsidP="00D353E0">
      <w:pPr>
        <w:tabs>
          <w:tab w:val="left" w:pos="8080"/>
        </w:tabs>
        <w:ind w:left="-567" w:right="-238"/>
        <w:jc w:val="both"/>
        <w:rPr>
          <w:rFonts w:ascii="Arial" w:hAnsi="Arial" w:cs="Arial"/>
          <w:b/>
          <w:sz w:val="28"/>
          <w:szCs w:val="32"/>
          <w:lang w:val="en-US"/>
        </w:rPr>
      </w:pPr>
    </w:p>
    <w:p w14:paraId="00818404" w14:textId="77777777" w:rsidR="00D353E0" w:rsidRDefault="00D353E0" w:rsidP="00D353E0">
      <w:pPr>
        <w:tabs>
          <w:tab w:val="left" w:pos="8080"/>
        </w:tabs>
        <w:ind w:left="-567" w:right="-238"/>
        <w:jc w:val="both"/>
        <w:rPr>
          <w:rFonts w:ascii="Arial" w:hAnsi="Arial" w:cs="Arial"/>
          <w:b/>
          <w:sz w:val="28"/>
          <w:szCs w:val="32"/>
          <w:lang w:val="en-US"/>
        </w:rPr>
      </w:pPr>
    </w:p>
    <w:p w14:paraId="03B2341F" w14:textId="77777777" w:rsidR="00D353E0" w:rsidRPr="005F77A2" w:rsidRDefault="00D353E0" w:rsidP="00D353E0">
      <w:pPr>
        <w:tabs>
          <w:tab w:val="left" w:pos="8080"/>
        </w:tabs>
        <w:ind w:left="-284" w:right="-238"/>
        <w:jc w:val="both"/>
        <w:rPr>
          <w:rFonts w:ascii="Arial" w:hAnsi="Arial" w:cs="Arial"/>
          <w:b/>
          <w:bCs/>
          <w:color w:val="000000" w:themeColor="text1"/>
          <w:sz w:val="28"/>
          <w:szCs w:val="28"/>
        </w:rPr>
      </w:pPr>
      <w:r w:rsidRPr="005F77A2">
        <w:rPr>
          <w:rFonts w:ascii="Arial" w:hAnsi="Arial" w:cs="Arial"/>
          <w:b/>
          <w:color w:val="17365D" w:themeColor="text2" w:themeShade="BF"/>
          <w:sz w:val="28"/>
          <w:szCs w:val="32"/>
          <w:lang w:val="en-US"/>
        </w:rPr>
        <w:t>Voting Requirement</w:t>
      </w:r>
    </w:p>
    <w:p w14:paraId="6686323F" w14:textId="77777777" w:rsidR="00D353E0" w:rsidRPr="005F77A2" w:rsidRDefault="00D353E0" w:rsidP="00D353E0">
      <w:pPr>
        <w:tabs>
          <w:tab w:val="left" w:pos="8080"/>
        </w:tabs>
        <w:ind w:left="-284" w:right="-238"/>
        <w:jc w:val="both"/>
        <w:rPr>
          <w:rFonts w:ascii="Arial" w:hAnsi="Arial" w:cs="Arial"/>
          <w:color w:val="000000" w:themeColor="text1"/>
          <w:szCs w:val="24"/>
        </w:rPr>
      </w:pPr>
    </w:p>
    <w:p w14:paraId="45428DEF" w14:textId="001CEE3C" w:rsidR="00D353E0" w:rsidRPr="00516BAC" w:rsidRDefault="00A10B1B" w:rsidP="00D353E0">
      <w:pPr>
        <w:tabs>
          <w:tab w:val="left" w:pos="8080"/>
        </w:tabs>
        <w:ind w:left="-284" w:right="-238"/>
        <w:jc w:val="both"/>
        <w:rPr>
          <w:rFonts w:ascii="Arial" w:hAnsi="Arial" w:cs="Arial"/>
          <w:color w:val="000000" w:themeColor="text1"/>
          <w:szCs w:val="24"/>
        </w:rPr>
      </w:pPr>
      <w:r>
        <w:rPr>
          <w:rFonts w:ascii="Arial" w:hAnsi="Arial" w:cs="Arial"/>
          <w:color w:val="000000" w:themeColor="text1"/>
          <w:szCs w:val="24"/>
        </w:rPr>
        <w:t>Absolute</w:t>
      </w:r>
      <w:r w:rsidR="00D353E0" w:rsidRPr="005F77A2">
        <w:rPr>
          <w:rFonts w:ascii="Arial" w:hAnsi="Arial" w:cs="Arial"/>
          <w:color w:val="000000" w:themeColor="text1"/>
          <w:szCs w:val="24"/>
        </w:rPr>
        <w:t xml:space="preserve"> Majority</w:t>
      </w:r>
      <w:r w:rsidR="00D353E0">
        <w:rPr>
          <w:rFonts w:ascii="Arial" w:hAnsi="Arial" w:cs="Arial"/>
          <w:color w:val="000000" w:themeColor="text1"/>
          <w:szCs w:val="24"/>
        </w:rPr>
        <w:t>.</w:t>
      </w:r>
    </w:p>
    <w:p w14:paraId="254BEBC2" w14:textId="074BB724" w:rsidR="00D353E0" w:rsidRDefault="00D353E0" w:rsidP="00D353E0">
      <w:pPr>
        <w:tabs>
          <w:tab w:val="left" w:pos="8080"/>
        </w:tabs>
        <w:ind w:left="-284" w:right="-238"/>
        <w:jc w:val="both"/>
        <w:rPr>
          <w:rFonts w:ascii="Arial" w:hAnsi="Arial" w:cs="Arial"/>
          <w:b/>
          <w:sz w:val="28"/>
          <w:szCs w:val="32"/>
          <w:lang w:val="en-US"/>
        </w:rPr>
      </w:pPr>
    </w:p>
    <w:p w14:paraId="7EBDA323" w14:textId="77777777" w:rsidR="00287490" w:rsidRDefault="00287490" w:rsidP="00D353E0">
      <w:pPr>
        <w:tabs>
          <w:tab w:val="left" w:pos="8080"/>
        </w:tabs>
        <w:ind w:left="-284" w:right="-238"/>
        <w:jc w:val="both"/>
        <w:rPr>
          <w:rFonts w:ascii="Arial" w:hAnsi="Arial" w:cs="Arial"/>
          <w:b/>
          <w:sz w:val="28"/>
          <w:szCs w:val="32"/>
          <w:lang w:val="en-US"/>
        </w:rPr>
      </w:pPr>
    </w:p>
    <w:p w14:paraId="22004E36" w14:textId="77777777" w:rsidR="00D353E0" w:rsidRPr="00E87554" w:rsidRDefault="00D353E0" w:rsidP="00D353E0">
      <w:pPr>
        <w:tabs>
          <w:tab w:val="left" w:pos="8080"/>
        </w:tabs>
        <w:ind w:left="-284" w:right="-238"/>
        <w:jc w:val="both"/>
        <w:rPr>
          <w:rFonts w:ascii="Arial" w:hAnsi="Arial" w:cs="Arial"/>
          <w:b/>
          <w:color w:val="244061" w:themeColor="accent1" w:themeShade="80"/>
          <w:sz w:val="28"/>
          <w:szCs w:val="32"/>
          <w:lang w:val="en-US"/>
        </w:rPr>
      </w:pPr>
      <w:r w:rsidRPr="00E87554">
        <w:rPr>
          <w:rFonts w:ascii="Arial" w:hAnsi="Arial" w:cs="Arial"/>
          <w:b/>
          <w:color w:val="244061" w:themeColor="accent1" w:themeShade="80"/>
          <w:sz w:val="28"/>
          <w:szCs w:val="32"/>
          <w:lang w:val="en-US"/>
        </w:rPr>
        <w:t xml:space="preserve">Background </w:t>
      </w:r>
    </w:p>
    <w:p w14:paraId="00C5352E" w14:textId="77777777" w:rsidR="00D353E0" w:rsidRPr="005F77A2" w:rsidRDefault="00D353E0" w:rsidP="00D353E0">
      <w:pPr>
        <w:tabs>
          <w:tab w:val="left" w:pos="8080"/>
        </w:tabs>
        <w:ind w:left="-284" w:right="-238"/>
        <w:jc w:val="both"/>
        <w:rPr>
          <w:rFonts w:ascii="Arial" w:hAnsi="Arial" w:cs="Arial"/>
          <w:b/>
          <w:sz w:val="28"/>
          <w:szCs w:val="32"/>
          <w:lang w:val="en-US"/>
        </w:rPr>
      </w:pPr>
    </w:p>
    <w:p w14:paraId="2895C4BC" w14:textId="77777777" w:rsidR="00D353E0" w:rsidRDefault="00D353E0" w:rsidP="00D353E0">
      <w:pPr>
        <w:tabs>
          <w:tab w:val="left" w:pos="8080"/>
        </w:tabs>
        <w:ind w:left="-284" w:right="-238"/>
        <w:jc w:val="both"/>
        <w:rPr>
          <w:rFonts w:ascii="Arial" w:hAnsi="Arial" w:cs="Arial"/>
          <w:lang w:val="en-US"/>
        </w:rPr>
      </w:pPr>
      <w:r w:rsidRPr="0B102872">
        <w:rPr>
          <w:rFonts w:ascii="Arial" w:hAnsi="Arial" w:cs="Arial"/>
          <w:lang w:val="en-US"/>
        </w:rPr>
        <w:t xml:space="preserve">In February 2022, the Organisational Review Committee endorsed the </w:t>
      </w:r>
      <w:r>
        <w:rPr>
          <w:rFonts w:ascii="Arial" w:hAnsi="Arial" w:cs="Arial"/>
          <w:lang w:val="en-US"/>
        </w:rPr>
        <w:t>P</w:t>
      </w:r>
      <w:r w:rsidRPr="0B102872">
        <w:rPr>
          <w:rFonts w:ascii="Arial" w:hAnsi="Arial" w:cs="Arial"/>
          <w:lang w:val="en-US"/>
        </w:rPr>
        <w:t xml:space="preserve">roject </w:t>
      </w:r>
      <w:r>
        <w:rPr>
          <w:rFonts w:ascii="Arial" w:hAnsi="Arial" w:cs="Arial"/>
          <w:lang w:val="en-US"/>
        </w:rPr>
        <w:t>B</w:t>
      </w:r>
      <w:r w:rsidRPr="0B102872">
        <w:rPr>
          <w:rFonts w:ascii="Arial" w:hAnsi="Arial" w:cs="Arial"/>
          <w:lang w:val="en-US"/>
        </w:rPr>
        <w:t>rief including the methodology and timeline of activities for the organisational review.</w:t>
      </w:r>
    </w:p>
    <w:p w14:paraId="14A91B6B" w14:textId="77777777" w:rsidR="00D353E0" w:rsidRDefault="00D353E0" w:rsidP="00D353E0">
      <w:pPr>
        <w:tabs>
          <w:tab w:val="left" w:pos="8080"/>
        </w:tabs>
        <w:ind w:left="-284" w:right="-238"/>
        <w:jc w:val="both"/>
        <w:rPr>
          <w:rFonts w:ascii="Arial" w:hAnsi="Arial" w:cs="Arial"/>
          <w:bCs/>
          <w:szCs w:val="24"/>
          <w:lang w:val="en-US"/>
        </w:rPr>
      </w:pPr>
    </w:p>
    <w:p w14:paraId="72AFAE54" w14:textId="26AD113A" w:rsidR="00D353E0" w:rsidRPr="00A10B1B" w:rsidRDefault="00D353E0" w:rsidP="00D353E0">
      <w:pPr>
        <w:tabs>
          <w:tab w:val="left" w:pos="8080"/>
        </w:tabs>
        <w:ind w:left="-284" w:right="-238"/>
        <w:jc w:val="both"/>
        <w:rPr>
          <w:rFonts w:ascii="Arial" w:hAnsi="Arial" w:cs="Arial"/>
          <w:lang w:val="en-US"/>
        </w:rPr>
      </w:pPr>
      <w:r w:rsidRPr="0B102872">
        <w:rPr>
          <w:rFonts w:ascii="Arial" w:hAnsi="Arial" w:cs="Arial"/>
          <w:lang w:val="en-US"/>
        </w:rPr>
        <w:t xml:space="preserve">In response, the consultants have finalised the </w:t>
      </w:r>
      <w:r>
        <w:rPr>
          <w:rFonts w:ascii="Arial" w:hAnsi="Arial" w:cs="Arial"/>
          <w:lang w:val="en-US"/>
        </w:rPr>
        <w:t>O</w:t>
      </w:r>
      <w:r w:rsidRPr="0B102872">
        <w:rPr>
          <w:rFonts w:ascii="Arial" w:hAnsi="Arial" w:cs="Arial"/>
          <w:lang w:val="en-US"/>
        </w:rPr>
        <w:t xml:space="preserve">rganisational </w:t>
      </w:r>
      <w:r>
        <w:rPr>
          <w:rFonts w:ascii="Arial" w:hAnsi="Arial" w:cs="Arial"/>
          <w:lang w:val="en-US"/>
        </w:rPr>
        <w:t>R</w:t>
      </w:r>
      <w:r w:rsidRPr="0B102872">
        <w:rPr>
          <w:rFonts w:ascii="Arial" w:hAnsi="Arial" w:cs="Arial"/>
          <w:lang w:val="en-US"/>
        </w:rPr>
        <w:t xml:space="preserve">eview and </w:t>
      </w:r>
      <w:r>
        <w:rPr>
          <w:rFonts w:ascii="Arial" w:hAnsi="Arial" w:cs="Arial"/>
          <w:lang w:val="en-US"/>
        </w:rPr>
        <w:t>W</w:t>
      </w:r>
      <w:r w:rsidRPr="0B102872">
        <w:rPr>
          <w:rFonts w:ascii="Arial" w:hAnsi="Arial" w:cs="Arial"/>
          <w:lang w:val="en-US"/>
        </w:rPr>
        <w:t xml:space="preserve">orkforce </w:t>
      </w:r>
      <w:r>
        <w:rPr>
          <w:rFonts w:ascii="Arial" w:hAnsi="Arial" w:cs="Arial"/>
          <w:lang w:val="en-US"/>
        </w:rPr>
        <w:t>P</w:t>
      </w:r>
      <w:r w:rsidRPr="0B102872">
        <w:rPr>
          <w:rFonts w:ascii="Arial" w:hAnsi="Arial" w:cs="Arial"/>
          <w:lang w:val="en-US"/>
        </w:rPr>
        <w:t xml:space="preserve">lan. Both documents are now presented to the </w:t>
      </w:r>
      <w:r>
        <w:rPr>
          <w:rFonts w:ascii="Arial" w:hAnsi="Arial" w:cs="Arial"/>
          <w:lang w:val="en-US"/>
        </w:rPr>
        <w:t>C</w:t>
      </w:r>
      <w:r w:rsidRPr="0B102872">
        <w:rPr>
          <w:rFonts w:ascii="Arial" w:hAnsi="Arial" w:cs="Arial"/>
          <w:lang w:val="en-US"/>
        </w:rPr>
        <w:t>o</w:t>
      </w:r>
      <w:r>
        <w:rPr>
          <w:rFonts w:ascii="Arial" w:hAnsi="Arial" w:cs="Arial"/>
          <w:lang w:val="en-US"/>
        </w:rPr>
        <w:t>uncil</w:t>
      </w:r>
      <w:r w:rsidRPr="0B102872">
        <w:rPr>
          <w:rFonts w:ascii="Arial" w:hAnsi="Arial" w:cs="Arial"/>
          <w:lang w:val="en-US"/>
        </w:rPr>
        <w:t xml:space="preserve"> for consideration. </w:t>
      </w:r>
    </w:p>
    <w:p w14:paraId="58BFC167" w14:textId="77777777" w:rsidR="00D353E0" w:rsidRDefault="00D353E0" w:rsidP="00D353E0">
      <w:pPr>
        <w:tabs>
          <w:tab w:val="left" w:pos="8080"/>
        </w:tabs>
        <w:ind w:left="-284" w:right="-238"/>
        <w:jc w:val="both"/>
        <w:rPr>
          <w:rFonts w:ascii="Arial" w:hAnsi="Arial" w:cs="Arial"/>
          <w:b/>
          <w:color w:val="17365D" w:themeColor="text2" w:themeShade="BF"/>
          <w:sz w:val="28"/>
          <w:szCs w:val="32"/>
          <w:lang w:val="en-US"/>
        </w:rPr>
      </w:pPr>
    </w:p>
    <w:p w14:paraId="004897D1" w14:textId="77777777" w:rsidR="00B219FA" w:rsidRDefault="00B219FA" w:rsidP="00D353E0">
      <w:pPr>
        <w:tabs>
          <w:tab w:val="left" w:pos="8080"/>
        </w:tabs>
        <w:ind w:left="-284" w:right="-238"/>
        <w:jc w:val="both"/>
        <w:rPr>
          <w:rFonts w:ascii="Arial" w:hAnsi="Arial" w:cs="Arial"/>
          <w:b/>
          <w:color w:val="17365D" w:themeColor="text2" w:themeShade="BF"/>
          <w:sz w:val="28"/>
          <w:szCs w:val="32"/>
          <w:lang w:val="en-US"/>
        </w:rPr>
      </w:pPr>
    </w:p>
    <w:p w14:paraId="4F6B740B" w14:textId="77777777" w:rsidR="00D353E0" w:rsidRPr="005F77A2" w:rsidRDefault="00D353E0" w:rsidP="00D353E0">
      <w:pPr>
        <w:tabs>
          <w:tab w:val="left" w:pos="8080"/>
        </w:tabs>
        <w:ind w:left="-284" w:right="-238"/>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Discussion</w:t>
      </w:r>
    </w:p>
    <w:p w14:paraId="684FABDA" w14:textId="77777777" w:rsidR="00D353E0" w:rsidRPr="005F77A2" w:rsidRDefault="00D353E0" w:rsidP="00D353E0">
      <w:pPr>
        <w:tabs>
          <w:tab w:val="left" w:pos="8080"/>
        </w:tabs>
        <w:ind w:left="-284" w:right="-238"/>
        <w:jc w:val="both"/>
        <w:rPr>
          <w:rFonts w:ascii="Arial" w:hAnsi="Arial" w:cs="Arial"/>
          <w:szCs w:val="32"/>
          <w:lang w:val="en-US"/>
        </w:rPr>
      </w:pPr>
    </w:p>
    <w:p w14:paraId="5380AC93" w14:textId="75E8A315" w:rsidR="00D353E0" w:rsidRDefault="00D353E0" w:rsidP="00D353E0">
      <w:pPr>
        <w:tabs>
          <w:tab w:val="left" w:pos="8080"/>
        </w:tabs>
        <w:ind w:left="-284" w:right="-238"/>
        <w:jc w:val="both"/>
        <w:rPr>
          <w:rFonts w:ascii="Arial" w:hAnsi="Arial" w:cs="Arial"/>
          <w:lang w:val="en-US"/>
        </w:rPr>
      </w:pPr>
      <w:r w:rsidRPr="0B102872">
        <w:rPr>
          <w:rFonts w:ascii="Arial" w:hAnsi="Arial" w:cs="Arial"/>
          <w:lang w:val="en-US"/>
        </w:rPr>
        <w:t>The Organisational Review comprise</w:t>
      </w:r>
      <w:r w:rsidR="00A10B1B">
        <w:rPr>
          <w:rFonts w:ascii="Arial" w:hAnsi="Arial" w:cs="Arial"/>
          <w:lang w:val="en-US"/>
        </w:rPr>
        <w:t>d</w:t>
      </w:r>
      <w:r w:rsidRPr="0B102872">
        <w:rPr>
          <w:rFonts w:ascii="Arial" w:hAnsi="Arial" w:cs="Arial"/>
          <w:lang w:val="en-US"/>
        </w:rPr>
        <w:t xml:space="preserve"> 4 Phases:</w:t>
      </w:r>
    </w:p>
    <w:p w14:paraId="0A697034" w14:textId="77777777" w:rsidR="00D353E0" w:rsidRPr="000A34DA" w:rsidRDefault="00D353E0" w:rsidP="00D353E0">
      <w:pPr>
        <w:tabs>
          <w:tab w:val="left" w:pos="8080"/>
        </w:tabs>
        <w:ind w:left="-284" w:right="-238"/>
        <w:jc w:val="both"/>
        <w:rPr>
          <w:rFonts w:ascii="Arial" w:hAnsi="Arial" w:cs="Arial"/>
          <w:szCs w:val="32"/>
          <w:lang w:val="en-US"/>
        </w:rPr>
      </w:pPr>
    </w:p>
    <w:p w14:paraId="0A02247B" w14:textId="77777777" w:rsidR="00D353E0" w:rsidRDefault="00D353E0" w:rsidP="00D353E0">
      <w:pPr>
        <w:tabs>
          <w:tab w:val="left" w:pos="8080"/>
        </w:tabs>
        <w:ind w:left="-284" w:right="-238"/>
        <w:jc w:val="both"/>
        <w:rPr>
          <w:rFonts w:ascii="Arial" w:hAnsi="Arial" w:cs="Arial"/>
          <w:b/>
          <w:bCs/>
          <w:szCs w:val="32"/>
          <w:lang w:val="en-US"/>
        </w:rPr>
      </w:pPr>
      <w:r w:rsidRPr="000A34DA">
        <w:rPr>
          <w:rFonts w:ascii="Arial" w:hAnsi="Arial" w:cs="Arial"/>
          <w:b/>
          <w:bCs/>
          <w:szCs w:val="32"/>
          <w:lang w:val="en-US"/>
        </w:rPr>
        <w:t>Phase 1: Stakeholder Consultations (Complete)</w:t>
      </w:r>
    </w:p>
    <w:p w14:paraId="0F3E2EE5" w14:textId="77777777" w:rsidR="00D353E0" w:rsidRPr="000A34DA" w:rsidRDefault="00D353E0" w:rsidP="00D353E0">
      <w:pPr>
        <w:tabs>
          <w:tab w:val="left" w:pos="8080"/>
        </w:tabs>
        <w:ind w:left="-284" w:right="-238"/>
        <w:jc w:val="both"/>
        <w:rPr>
          <w:rFonts w:ascii="Arial" w:hAnsi="Arial" w:cs="Arial"/>
          <w:b/>
          <w:bCs/>
          <w:szCs w:val="32"/>
          <w:lang w:val="en-US"/>
        </w:rPr>
      </w:pPr>
    </w:p>
    <w:p w14:paraId="5F99C11C" w14:textId="2F9B3EE1" w:rsidR="00D353E0" w:rsidRDefault="00D353E0" w:rsidP="00D353E0">
      <w:pPr>
        <w:tabs>
          <w:tab w:val="left" w:pos="8080"/>
        </w:tabs>
        <w:ind w:left="-284" w:right="-238"/>
        <w:jc w:val="both"/>
        <w:rPr>
          <w:rFonts w:ascii="Arial" w:hAnsi="Arial" w:cs="Arial"/>
          <w:lang w:val="en-US"/>
        </w:rPr>
      </w:pPr>
      <w:r w:rsidRPr="0B102872">
        <w:rPr>
          <w:rFonts w:ascii="Arial" w:hAnsi="Arial" w:cs="Arial"/>
          <w:lang w:val="en-US"/>
        </w:rPr>
        <w:t xml:space="preserve">The awarded Consultant </w:t>
      </w:r>
      <w:r w:rsidR="00A10B1B">
        <w:rPr>
          <w:rFonts w:ascii="Arial" w:hAnsi="Arial" w:cs="Arial"/>
          <w:lang w:val="en-US"/>
        </w:rPr>
        <w:t>was</w:t>
      </w:r>
      <w:r w:rsidRPr="0B102872">
        <w:rPr>
          <w:rFonts w:ascii="Arial" w:hAnsi="Arial" w:cs="Arial"/>
          <w:lang w:val="en-US"/>
        </w:rPr>
        <w:t xml:space="preserve"> required to undertake stakeholder consultations with Councillors and </w:t>
      </w:r>
      <w:r>
        <w:rPr>
          <w:rFonts w:ascii="Arial" w:hAnsi="Arial" w:cs="Arial"/>
          <w:lang w:val="en-US"/>
        </w:rPr>
        <w:t>E</w:t>
      </w:r>
      <w:r w:rsidRPr="0B102872">
        <w:rPr>
          <w:rFonts w:ascii="Arial" w:hAnsi="Arial" w:cs="Arial"/>
          <w:lang w:val="en-US"/>
        </w:rPr>
        <w:t xml:space="preserve">xecutive staff to ascertain their expectations in relation to the </w:t>
      </w:r>
      <w:r>
        <w:rPr>
          <w:rFonts w:ascii="Arial" w:hAnsi="Arial" w:cs="Arial"/>
          <w:lang w:val="en-US"/>
        </w:rPr>
        <w:t>O</w:t>
      </w:r>
      <w:r w:rsidRPr="0B102872">
        <w:rPr>
          <w:rFonts w:ascii="Arial" w:hAnsi="Arial" w:cs="Arial"/>
          <w:lang w:val="en-US"/>
        </w:rPr>
        <w:t xml:space="preserve">rganisational </w:t>
      </w:r>
      <w:r>
        <w:rPr>
          <w:rFonts w:ascii="Arial" w:hAnsi="Arial" w:cs="Arial"/>
          <w:lang w:val="en-US"/>
        </w:rPr>
        <w:t>R</w:t>
      </w:r>
      <w:r w:rsidRPr="0B102872">
        <w:rPr>
          <w:rFonts w:ascii="Arial" w:hAnsi="Arial" w:cs="Arial"/>
          <w:lang w:val="en-US"/>
        </w:rPr>
        <w:t>eview exercise including views on the organisation, and its service delivery.</w:t>
      </w:r>
    </w:p>
    <w:p w14:paraId="289238AC" w14:textId="5F38F74A" w:rsidR="00D353E0" w:rsidRDefault="00D353E0" w:rsidP="00D353E0">
      <w:pPr>
        <w:tabs>
          <w:tab w:val="left" w:pos="8080"/>
        </w:tabs>
        <w:ind w:left="-284" w:right="-238"/>
        <w:jc w:val="both"/>
        <w:rPr>
          <w:rFonts w:ascii="Arial" w:hAnsi="Arial" w:cs="Arial"/>
          <w:szCs w:val="32"/>
          <w:lang w:val="en-US"/>
        </w:rPr>
      </w:pPr>
    </w:p>
    <w:p w14:paraId="790D26B9" w14:textId="77777777" w:rsidR="00B219FA" w:rsidRDefault="00B219FA" w:rsidP="00D353E0">
      <w:pPr>
        <w:tabs>
          <w:tab w:val="left" w:pos="8080"/>
        </w:tabs>
        <w:ind w:left="-284" w:right="-238"/>
        <w:jc w:val="both"/>
        <w:rPr>
          <w:rFonts w:ascii="Arial" w:hAnsi="Arial" w:cs="Arial"/>
          <w:szCs w:val="32"/>
          <w:lang w:val="en-US"/>
        </w:rPr>
      </w:pPr>
    </w:p>
    <w:p w14:paraId="1C96B1B9" w14:textId="77777777" w:rsidR="00B219FA" w:rsidRDefault="00B219FA" w:rsidP="00D353E0">
      <w:pPr>
        <w:tabs>
          <w:tab w:val="left" w:pos="8080"/>
        </w:tabs>
        <w:ind w:left="-284" w:right="-238"/>
        <w:jc w:val="both"/>
        <w:rPr>
          <w:rFonts w:ascii="Arial" w:hAnsi="Arial" w:cs="Arial"/>
          <w:szCs w:val="32"/>
          <w:lang w:val="en-US"/>
        </w:rPr>
      </w:pPr>
    </w:p>
    <w:p w14:paraId="3F6E2B9C" w14:textId="77777777" w:rsidR="00B219FA" w:rsidRDefault="00B219FA" w:rsidP="00D353E0">
      <w:pPr>
        <w:tabs>
          <w:tab w:val="left" w:pos="8080"/>
        </w:tabs>
        <w:ind w:left="-284" w:right="-238"/>
        <w:jc w:val="both"/>
        <w:rPr>
          <w:rFonts w:ascii="Arial" w:hAnsi="Arial" w:cs="Arial"/>
          <w:szCs w:val="32"/>
          <w:lang w:val="en-US"/>
        </w:rPr>
      </w:pPr>
    </w:p>
    <w:p w14:paraId="0C94EEBC" w14:textId="77777777" w:rsidR="00D353E0" w:rsidRDefault="00D353E0" w:rsidP="00D353E0">
      <w:pPr>
        <w:tabs>
          <w:tab w:val="left" w:pos="8080"/>
        </w:tabs>
        <w:ind w:left="-284" w:right="-238"/>
        <w:jc w:val="both"/>
        <w:rPr>
          <w:rFonts w:ascii="Arial" w:hAnsi="Arial" w:cs="Arial"/>
          <w:b/>
          <w:bCs/>
          <w:szCs w:val="32"/>
          <w:lang w:val="en-US"/>
        </w:rPr>
      </w:pPr>
      <w:r w:rsidRPr="000A34DA">
        <w:rPr>
          <w:rFonts w:ascii="Arial" w:hAnsi="Arial" w:cs="Arial"/>
          <w:b/>
          <w:bCs/>
          <w:szCs w:val="32"/>
          <w:lang w:val="en-US"/>
        </w:rPr>
        <w:t>Phase 2: Development of a Project Brief (</w:t>
      </w:r>
      <w:r>
        <w:rPr>
          <w:rFonts w:ascii="Arial" w:hAnsi="Arial" w:cs="Arial"/>
          <w:b/>
          <w:bCs/>
          <w:szCs w:val="32"/>
          <w:lang w:val="en-US"/>
        </w:rPr>
        <w:t>Complete</w:t>
      </w:r>
      <w:r w:rsidRPr="000A34DA">
        <w:rPr>
          <w:rFonts w:ascii="Arial" w:hAnsi="Arial" w:cs="Arial"/>
          <w:b/>
          <w:bCs/>
          <w:szCs w:val="32"/>
          <w:lang w:val="en-US"/>
        </w:rPr>
        <w:t>)</w:t>
      </w:r>
    </w:p>
    <w:p w14:paraId="48976A61" w14:textId="77777777" w:rsidR="00D353E0" w:rsidRPr="000A34DA" w:rsidRDefault="00D353E0" w:rsidP="00D353E0">
      <w:pPr>
        <w:tabs>
          <w:tab w:val="left" w:pos="8080"/>
        </w:tabs>
        <w:ind w:left="-284" w:right="-238"/>
        <w:jc w:val="both"/>
        <w:rPr>
          <w:rFonts w:ascii="Arial" w:hAnsi="Arial" w:cs="Arial"/>
          <w:b/>
          <w:bCs/>
          <w:szCs w:val="32"/>
          <w:lang w:val="en-US"/>
        </w:rPr>
      </w:pPr>
    </w:p>
    <w:p w14:paraId="73D8DB09" w14:textId="501F21F9" w:rsidR="00D353E0" w:rsidRDefault="00D353E0" w:rsidP="00D353E0">
      <w:pPr>
        <w:tabs>
          <w:tab w:val="left" w:pos="8080"/>
        </w:tabs>
        <w:ind w:left="-284" w:right="-238"/>
        <w:jc w:val="both"/>
        <w:rPr>
          <w:rFonts w:ascii="Arial" w:hAnsi="Arial" w:cs="Arial"/>
          <w:szCs w:val="32"/>
          <w:lang w:val="en-US"/>
        </w:rPr>
      </w:pPr>
      <w:r w:rsidRPr="000A34DA">
        <w:rPr>
          <w:rFonts w:ascii="Arial" w:hAnsi="Arial" w:cs="Arial"/>
          <w:szCs w:val="32"/>
          <w:lang w:val="en-US"/>
        </w:rPr>
        <w:t>Following the consultation period, the consultant develop</w:t>
      </w:r>
      <w:r w:rsidR="00A10B1B">
        <w:rPr>
          <w:rFonts w:ascii="Arial" w:hAnsi="Arial" w:cs="Arial"/>
          <w:szCs w:val="32"/>
          <w:lang w:val="en-US"/>
        </w:rPr>
        <w:t>ed</w:t>
      </w:r>
      <w:r w:rsidRPr="000A34DA">
        <w:rPr>
          <w:rFonts w:ascii="Arial" w:hAnsi="Arial" w:cs="Arial"/>
          <w:szCs w:val="32"/>
          <w:lang w:val="en-US"/>
        </w:rPr>
        <w:t xml:space="preserve"> a</w:t>
      </w:r>
      <w:r>
        <w:rPr>
          <w:rFonts w:ascii="Arial" w:hAnsi="Arial" w:cs="Arial"/>
          <w:szCs w:val="32"/>
          <w:lang w:val="en-US"/>
        </w:rPr>
        <w:t xml:space="preserve"> </w:t>
      </w:r>
      <w:r w:rsidRPr="000A34DA">
        <w:rPr>
          <w:rFonts w:ascii="Arial" w:hAnsi="Arial" w:cs="Arial"/>
          <w:szCs w:val="32"/>
          <w:lang w:val="en-US"/>
        </w:rPr>
        <w:t xml:space="preserve">comprehensive Project Brief. The Project Brief </w:t>
      </w:r>
      <w:r w:rsidR="00A10B1B">
        <w:rPr>
          <w:rFonts w:ascii="Arial" w:hAnsi="Arial" w:cs="Arial"/>
          <w:szCs w:val="32"/>
          <w:lang w:val="en-US"/>
        </w:rPr>
        <w:t>included</w:t>
      </w:r>
      <w:r w:rsidRPr="000A34DA">
        <w:rPr>
          <w:rFonts w:ascii="Arial" w:hAnsi="Arial" w:cs="Arial"/>
          <w:szCs w:val="32"/>
          <w:lang w:val="en-US"/>
        </w:rPr>
        <w:t>:</w:t>
      </w:r>
    </w:p>
    <w:p w14:paraId="6157D344" w14:textId="77777777" w:rsidR="00D353E0" w:rsidRPr="000A34DA" w:rsidRDefault="00D353E0" w:rsidP="00D353E0">
      <w:pPr>
        <w:tabs>
          <w:tab w:val="left" w:pos="8080"/>
        </w:tabs>
        <w:ind w:left="-284" w:right="-238"/>
        <w:jc w:val="both"/>
        <w:rPr>
          <w:rFonts w:ascii="Arial" w:hAnsi="Arial" w:cs="Arial"/>
          <w:szCs w:val="32"/>
          <w:lang w:val="en-US"/>
        </w:rPr>
      </w:pPr>
    </w:p>
    <w:p w14:paraId="0150C03B" w14:textId="77777777" w:rsidR="00D353E0" w:rsidRPr="000A34DA" w:rsidRDefault="00D353E0" w:rsidP="00DE76F9">
      <w:pPr>
        <w:pStyle w:val="ListParagraph"/>
        <w:numPr>
          <w:ilvl w:val="0"/>
          <w:numId w:val="9"/>
        </w:numPr>
        <w:tabs>
          <w:tab w:val="left" w:pos="8080"/>
        </w:tabs>
        <w:ind w:left="284" w:right="-238" w:hanging="568"/>
        <w:jc w:val="both"/>
        <w:rPr>
          <w:rFonts w:ascii="Arial" w:hAnsi="Arial" w:cs="Arial"/>
          <w:lang w:val="en-US"/>
        </w:rPr>
      </w:pPr>
      <w:r w:rsidRPr="0B102872">
        <w:rPr>
          <w:rFonts w:ascii="Arial" w:hAnsi="Arial" w:cs="Arial"/>
          <w:lang w:val="en-US"/>
        </w:rPr>
        <w:t>Methodology to undertake the</w:t>
      </w:r>
      <w:r>
        <w:rPr>
          <w:rFonts w:ascii="Arial" w:hAnsi="Arial" w:cs="Arial"/>
          <w:lang w:val="en-US"/>
        </w:rPr>
        <w:t xml:space="preserve"> O</w:t>
      </w:r>
      <w:r w:rsidRPr="0B102872">
        <w:rPr>
          <w:rFonts w:ascii="Arial" w:hAnsi="Arial" w:cs="Arial"/>
          <w:lang w:val="en-US"/>
        </w:rPr>
        <w:t xml:space="preserve">rganisational </w:t>
      </w:r>
      <w:r>
        <w:rPr>
          <w:rFonts w:ascii="Arial" w:hAnsi="Arial" w:cs="Arial"/>
          <w:lang w:val="en-US"/>
        </w:rPr>
        <w:t>R</w:t>
      </w:r>
      <w:r w:rsidRPr="0B102872">
        <w:rPr>
          <w:rFonts w:ascii="Arial" w:hAnsi="Arial" w:cs="Arial"/>
          <w:lang w:val="en-US"/>
        </w:rPr>
        <w:t>eview</w:t>
      </w:r>
    </w:p>
    <w:p w14:paraId="11EB59D3" w14:textId="77777777" w:rsidR="00D353E0" w:rsidRDefault="00D353E0" w:rsidP="00DE76F9">
      <w:pPr>
        <w:pStyle w:val="ListParagraph"/>
        <w:numPr>
          <w:ilvl w:val="0"/>
          <w:numId w:val="9"/>
        </w:numPr>
        <w:tabs>
          <w:tab w:val="left" w:pos="8080"/>
        </w:tabs>
        <w:ind w:left="284" w:right="-238" w:hanging="568"/>
        <w:jc w:val="both"/>
        <w:rPr>
          <w:rFonts w:ascii="Arial" w:hAnsi="Arial" w:cs="Arial"/>
          <w:szCs w:val="32"/>
          <w:lang w:val="en-US"/>
        </w:rPr>
      </w:pPr>
      <w:r w:rsidRPr="000A34DA">
        <w:rPr>
          <w:rFonts w:ascii="Arial" w:hAnsi="Arial" w:cs="Arial"/>
          <w:szCs w:val="32"/>
          <w:lang w:val="en-US"/>
        </w:rPr>
        <w:t>Timeline of activities</w:t>
      </w:r>
    </w:p>
    <w:p w14:paraId="0CE1A496" w14:textId="77777777" w:rsidR="00D353E0" w:rsidRDefault="00D353E0" w:rsidP="00D353E0">
      <w:pPr>
        <w:tabs>
          <w:tab w:val="left" w:pos="8080"/>
        </w:tabs>
        <w:ind w:left="-284" w:right="-238"/>
        <w:jc w:val="both"/>
        <w:rPr>
          <w:rFonts w:ascii="Arial" w:hAnsi="Arial" w:cs="Arial"/>
          <w:szCs w:val="32"/>
          <w:lang w:val="en-US"/>
        </w:rPr>
      </w:pPr>
    </w:p>
    <w:p w14:paraId="4773BE8F" w14:textId="77777777" w:rsidR="00D353E0" w:rsidRDefault="00D353E0" w:rsidP="00D353E0">
      <w:pPr>
        <w:tabs>
          <w:tab w:val="left" w:pos="8080"/>
        </w:tabs>
        <w:ind w:left="-284" w:right="-238"/>
        <w:jc w:val="both"/>
        <w:rPr>
          <w:rFonts w:ascii="Arial" w:hAnsi="Arial" w:cs="Arial"/>
          <w:b/>
          <w:bCs/>
          <w:szCs w:val="32"/>
          <w:lang w:val="en-US"/>
        </w:rPr>
      </w:pPr>
      <w:r w:rsidRPr="00724936">
        <w:rPr>
          <w:rFonts w:ascii="Arial" w:hAnsi="Arial" w:cs="Arial"/>
          <w:b/>
          <w:bCs/>
          <w:szCs w:val="32"/>
          <w:lang w:val="en-US"/>
        </w:rPr>
        <w:t>Phase 3: Organisational Review (</w:t>
      </w:r>
      <w:r>
        <w:rPr>
          <w:rFonts w:ascii="Arial" w:hAnsi="Arial" w:cs="Arial"/>
          <w:b/>
          <w:bCs/>
          <w:szCs w:val="32"/>
          <w:lang w:val="en-US"/>
        </w:rPr>
        <w:t>Current phase</w:t>
      </w:r>
      <w:r w:rsidRPr="00724936">
        <w:rPr>
          <w:rFonts w:ascii="Arial" w:hAnsi="Arial" w:cs="Arial"/>
          <w:b/>
          <w:bCs/>
          <w:szCs w:val="32"/>
          <w:lang w:val="en-US"/>
        </w:rPr>
        <w:t>)</w:t>
      </w:r>
    </w:p>
    <w:p w14:paraId="3E624EA6" w14:textId="77777777" w:rsidR="00D353E0" w:rsidRPr="00724936" w:rsidRDefault="00D353E0" w:rsidP="00D353E0">
      <w:pPr>
        <w:tabs>
          <w:tab w:val="left" w:pos="8080"/>
        </w:tabs>
        <w:ind w:left="-284" w:right="-238"/>
        <w:jc w:val="both"/>
        <w:rPr>
          <w:rFonts w:ascii="Arial" w:hAnsi="Arial" w:cs="Arial"/>
          <w:b/>
          <w:bCs/>
          <w:szCs w:val="32"/>
          <w:lang w:val="en-US"/>
        </w:rPr>
      </w:pPr>
    </w:p>
    <w:p w14:paraId="5C701E9A" w14:textId="118F7843" w:rsidR="00D353E0" w:rsidRDefault="00D353E0" w:rsidP="00D353E0">
      <w:pPr>
        <w:tabs>
          <w:tab w:val="left" w:pos="8080"/>
        </w:tabs>
        <w:ind w:left="-284" w:right="-238"/>
        <w:jc w:val="both"/>
        <w:rPr>
          <w:rFonts w:ascii="Arial" w:hAnsi="Arial" w:cs="Arial"/>
          <w:lang w:val="en-US"/>
        </w:rPr>
      </w:pPr>
      <w:r w:rsidRPr="0B102872">
        <w:rPr>
          <w:rFonts w:ascii="Arial" w:hAnsi="Arial" w:cs="Arial"/>
          <w:lang w:val="en-US"/>
        </w:rPr>
        <w:t xml:space="preserve">On approval of the Project Brief, the consultant </w:t>
      </w:r>
      <w:r w:rsidR="00A10B1B">
        <w:rPr>
          <w:rFonts w:ascii="Arial" w:hAnsi="Arial" w:cs="Arial"/>
          <w:lang w:val="en-US"/>
        </w:rPr>
        <w:t>undertook</w:t>
      </w:r>
      <w:r w:rsidRPr="0B102872">
        <w:rPr>
          <w:rFonts w:ascii="Arial" w:hAnsi="Arial" w:cs="Arial"/>
          <w:lang w:val="en-US"/>
        </w:rPr>
        <w:t xml:space="preserve"> the </w:t>
      </w:r>
      <w:r>
        <w:rPr>
          <w:rFonts w:ascii="Arial" w:hAnsi="Arial" w:cs="Arial"/>
          <w:lang w:val="en-US"/>
        </w:rPr>
        <w:t>O</w:t>
      </w:r>
      <w:r w:rsidRPr="0B102872">
        <w:rPr>
          <w:rFonts w:ascii="Arial" w:hAnsi="Arial" w:cs="Arial"/>
          <w:lang w:val="en-US"/>
        </w:rPr>
        <w:t xml:space="preserve">rganisational </w:t>
      </w:r>
      <w:r>
        <w:rPr>
          <w:rFonts w:ascii="Arial" w:hAnsi="Arial" w:cs="Arial"/>
          <w:lang w:val="en-US"/>
        </w:rPr>
        <w:t>R</w:t>
      </w:r>
      <w:r w:rsidRPr="0B102872">
        <w:rPr>
          <w:rFonts w:ascii="Arial" w:hAnsi="Arial" w:cs="Arial"/>
          <w:lang w:val="en-US"/>
        </w:rPr>
        <w:t>eview.</w:t>
      </w:r>
    </w:p>
    <w:p w14:paraId="5452F427" w14:textId="77777777" w:rsidR="00D353E0" w:rsidRDefault="00D353E0" w:rsidP="00D353E0">
      <w:pPr>
        <w:tabs>
          <w:tab w:val="left" w:pos="8080"/>
        </w:tabs>
        <w:ind w:left="-284" w:right="-238"/>
        <w:jc w:val="both"/>
        <w:rPr>
          <w:rFonts w:ascii="Arial" w:hAnsi="Arial" w:cs="Arial"/>
          <w:szCs w:val="32"/>
          <w:lang w:val="en-US"/>
        </w:rPr>
      </w:pPr>
    </w:p>
    <w:p w14:paraId="0D6D5FD3" w14:textId="77777777" w:rsidR="00D353E0" w:rsidRDefault="00D353E0" w:rsidP="00D353E0">
      <w:pPr>
        <w:tabs>
          <w:tab w:val="left" w:pos="8080"/>
        </w:tabs>
        <w:ind w:left="-284" w:right="-238"/>
        <w:jc w:val="both"/>
        <w:rPr>
          <w:rFonts w:ascii="Arial" w:hAnsi="Arial" w:cs="Arial"/>
          <w:b/>
          <w:bCs/>
          <w:szCs w:val="32"/>
          <w:lang w:val="en-US"/>
        </w:rPr>
      </w:pPr>
      <w:r w:rsidRPr="00724936">
        <w:rPr>
          <w:rFonts w:ascii="Arial" w:hAnsi="Arial" w:cs="Arial"/>
          <w:b/>
          <w:bCs/>
          <w:szCs w:val="32"/>
          <w:lang w:val="en-US"/>
        </w:rPr>
        <w:t>Phase 4: Workforce Plan (Current p</w:t>
      </w:r>
      <w:r>
        <w:rPr>
          <w:rFonts w:ascii="Arial" w:hAnsi="Arial" w:cs="Arial"/>
          <w:b/>
          <w:bCs/>
          <w:szCs w:val="32"/>
          <w:lang w:val="en-US"/>
        </w:rPr>
        <w:t>h</w:t>
      </w:r>
      <w:r w:rsidRPr="00724936">
        <w:rPr>
          <w:rFonts w:ascii="Arial" w:hAnsi="Arial" w:cs="Arial"/>
          <w:b/>
          <w:bCs/>
          <w:szCs w:val="32"/>
          <w:lang w:val="en-US"/>
        </w:rPr>
        <w:t>ase)</w:t>
      </w:r>
    </w:p>
    <w:p w14:paraId="3801EB75" w14:textId="77777777" w:rsidR="00D353E0" w:rsidRPr="00724936" w:rsidRDefault="00D353E0" w:rsidP="00D353E0">
      <w:pPr>
        <w:tabs>
          <w:tab w:val="left" w:pos="8080"/>
        </w:tabs>
        <w:ind w:left="-284" w:right="-238"/>
        <w:jc w:val="both"/>
        <w:rPr>
          <w:rFonts w:ascii="Arial" w:hAnsi="Arial" w:cs="Arial"/>
          <w:b/>
          <w:bCs/>
          <w:szCs w:val="32"/>
          <w:lang w:val="en-US"/>
        </w:rPr>
      </w:pPr>
    </w:p>
    <w:p w14:paraId="3CB2BE1F" w14:textId="771C50EE" w:rsidR="00D353E0" w:rsidRDefault="00D353E0" w:rsidP="00D353E0">
      <w:pPr>
        <w:tabs>
          <w:tab w:val="left" w:pos="8080"/>
        </w:tabs>
        <w:ind w:left="-284" w:right="-238"/>
        <w:jc w:val="both"/>
        <w:rPr>
          <w:rFonts w:ascii="Arial" w:hAnsi="Arial" w:cs="Arial"/>
          <w:lang w:val="en-US"/>
        </w:rPr>
      </w:pPr>
      <w:r w:rsidRPr="0B102872">
        <w:rPr>
          <w:rFonts w:ascii="Arial" w:hAnsi="Arial" w:cs="Arial"/>
          <w:lang w:val="en-US"/>
        </w:rPr>
        <w:t xml:space="preserve">To ensure that the final review is implemented, the final deliverable for the consultant </w:t>
      </w:r>
      <w:r w:rsidR="00A10B1B">
        <w:rPr>
          <w:rFonts w:ascii="Arial" w:hAnsi="Arial" w:cs="Arial"/>
          <w:lang w:val="en-US"/>
        </w:rPr>
        <w:t xml:space="preserve">was </w:t>
      </w:r>
      <w:r w:rsidRPr="0B102872">
        <w:rPr>
          <w:rFonts w:ascii="Arial" w:hAnsi="Arial" w:cs="Arial"/>
          <w:lang w:val="en-US"/>
        </w:rPr>
        <w:t xml:space="preserve">to embed the </w:t>
      </w:r>
      <w:r>
        <w:rPr>
          <w:rFonts w:ascii="Arial" w:hAnsi="Arial" w:cs="Arial"/>
          <w:lang w:val="en-US"/>
        </w:rPr>
        <w:t>O</w:t>
      </w:r>
      <w:r w:rsidRPr="0B102872">
        <w:rPr>
          <w:rFonts w:ascii="Arial" w:hAnsi="Arial" w:cs="Arial"/>
          <w:lang w:val="en-US"/>
        </w:rPr>
        <w:t xml:space="preserve">rganisational </w:t>
      </w:r>
      <w:r>
        <w:rPr>
          <w:rFonts w:ascii="Arial" w:hAnsi="Arial" w:cs="Arial"/>
          <w:lang w:val="en-US"/>
        </w:rPr>
        <w:t>R</w:t>
      </w:r>
      <w:r w:rsidRPr="0B102872">
        <w:rPr>
          <w:rFonts w:ascii="Arial" w:hAnsi="Arial" w:cs="Arial"/>
          <w:lang w:val="en-US"/>
        </w:rPr>
        <w:t xml:space="preserve">eview into a new </w:t>
      </w:r>
      <w:r>
        <w:rPr>
          <w:rFonts w:ascii="Arial" w:hAnsi="Arial" w:cs="Arial"/>
          <w:lang w:val="en-US"/>
        </w:rPr>
        <w:t>W</w:t>
      </w:r>
      <w:r w:rsidRPr="0B102872">
        <w:rPr>
          <w:rFonts w:ascii="Arial" w:hAnsi="Arial" w:cs="Arial"/>
          <w:lang w:val="en-US"/>
        </w:rPr>
        <w:t xml:space="preserve">orkforce </w:t>
      </w:r>
      <w:r>
        <w:rPr>
          <w:rFonts w:ascii="Arial" w:hAnsi="Arial" w:cs="Arial"/>
          <w:lang w:val="en-US"/>
        </w:rPr>
        <w:t>P</w:t>
      </w:r>
      <w:r w:rsidRPr="0B102872">
        <w:rPr>
          <w:rFonts w:ascii="Arial" w:hAnsi="Arial" w:cs="Arial"/>
          <w:lang w:val="en-US"/>
        </w:rPr>
        <w:t>lan.</w:t>
      </w:r>
    </w:p>
    <w:p w14:paraId="30348434" w14:textId="77777777" w:rsidR="00D353E0" w:rsidRDefault="00D353E0" w:rsidP="00D353E0">
      <w:pPr>
        <w:tabs>
          <w:tab w:val="left" w:pos="8080"/>
        </w:tabs>
        <w:ind w:left="-284" w:right="-238"/>
        <w:jc w:val="both"/>
        <w:rPr>
          <w:rFonts w:ascii="Arial" w:hAnsi="Arial" w:cs="Arial"/>
          <w:lang w:val="en-US"/>
        </w:rPr>
      </w:pPr>
    </w:p>
    <w:p w14:paraId="69C089AB" w14:textId="77777777" w:rsidR="00D353E0" w:rsidRPr="000A34DA" w:rsidRDefault="00D353E0" w:rsidP="00D353E0">
      <w:pPr>
        <w:tabs>
          <w:tab w:val="left" w:pos="8080"/>
        </w:tabs>
        <w:ind w:left="-284" w:right="-238"/>
        <w:jc w:val="both"/>
        <w:rPr>
          <w:rFonts w:ascii="Arial" w:hAnsi="Arial" w:cs="Arial"/>
          <w:lang w:val="en-US"/>
        </w:rPr>
      </w:pPr>
      <w:r w:rsidRPr="0B102872">
        <w:rPr>
          <w:rFonts w:ascii="Arial" w:hAnsi="Arial" w:cs="Arial"/>
          <w:lang w:val="en-US"/>
        </w:rPr>
        <w:t xml:space="preserve">This report seeks to endorse both the </w:t>
      </w:r>
      <w:r>
        <w:rPr>
          <w:rFonts w:ascii="Arial" w:hAnsi="Arial" w:cs="Arial"/>
          <w:lang w:val="en-US"/>
        </w:rPr>
        <w:t>O</w:t>
      </w:r>
      <w:r w:rsidRPr="0B102872">
        <w:rPr>
          <w:rFonts w:ascii="Arial" w:hAnsi="Arial" w:cs="Arial"/>
          <w:lang w:val="en-US"/>
        </w:rPr>
        <w:t xml:space="preserve">rganisational </w:t>
      </w:r>
      <w:r>
        <w:rPr>
          <w:rFonts w:ascii="Arial" w:hAnsi="Arial" w:cs="Arial"/>
          <w:lang w:val="en-US"/>
        </w:rPr>
        <w:t>R</w:t>
      </w:r>
      <w:r w:rsidRPr="0B102872">
        <w:rPr>
          <w:rFonts w:ascii="Arial" w:hAnsi="Arial" w:cs="Arial"/>
          <w:lang w:val="en-US"/>
        </w:rPr>
        <w:t xml:space="preserve">eview and </w:t>
      </w:r>
      <w:r>
        <w:rPr>
          <w:rFonts w:ascii="Arial" w:hAnsi="Arial" w:cs="Arial"/>
          <w:lang w:val="en-US"/>
        </w:rPr>
        <w:t>W</w:t>
      </w:r>
      <w:r w:rsidRPr="0B102872">
        <w:rPr>
          <w:rFonts w:ascii="Arial" w:hAnsi="Arial" w:cs="Arial"/>
          <w:lang w:val="en-US"/>
        </w:rPr>
        <w:t xml:space="preserve">orkforce </w:t>
      </w:r>
      <w:r>
        <w:rPr>
          <w:rFonts w:ascii="Arial" w:hAnsi="Arial" w:cs="Arial"/>
          <w:lang w:val="en-US"/>
        </w:rPr>
        <w:t>P</w:t>
      </w:r>
      <w:r w:rsidRPr="0B102872">
        <w:rPr>
          <w:rFonts w:ascii="Arial" w:hAnsi="Arial" w:cs="Arial"/>
          <w:lang w:val="en-US"/>
        </w:rPr>
        <w:t>lan.</w:t>
      </w:r>
    </w:p>
    <w:p w14:paraId="3D0B3D13" w14:textId="77777777" w:rsidR="00A10B1B" w:rsidRDefault="00A10B1B" w:rsidP="00D353E0">
      <w:pPr>
        <w:tabs>
          <w:tab w:val="left" w:pos="8080"/>
        </w:tabs>
        <w:ind w:left="-284" w:right="-238"/>
        <w:jc w:val="both"/>
        <w:rPr>
          <w:rFonts w:ascii="Arial" w:hAnsi="Arial" w:cs="Arial"/>
          <w:lang w:val="en-US"/>
        </w:rPr>
      </w:pPr>
    </w:p>
    <w:p w14:paraId="1A6E499A" w14:textId="4193A5BE" w:rsidR="00D353E0" w:rsidRDefault="00C23A96" w:rsidP="00D353E0">
      <w:pPr>
        <w:tabs>
          <w:tab w:val="left" w:pos="8080"/>
        </w:tabs>
        <w:ind w:left="-284" w:right="-238"/>
        <w:jc w:val="both"/>
        <w:rPr>
          <w:rFonts w:ascii="Arial" w:hAnsi="Arial" w:cs="Arial"/>
          <w:szCs w:val="32"/>
          <w:lang w:val="en-US"/>
        </w:rPr>
      </w:pPr>
      <w:r>
        <w:rPr>
          <w:rFonts w:ascii="Arial" w:hAnsi="Arial" w:cs="Arial"/>
          <w:szCs w:val="32"/>
          <w:lang w:val="en-US"/>
        </w:rPr>
        <w:t xml:space="preserve">It is important to note that the Workforce Plan has undergone minor amendments since the </w:t>
      </w:r>
      <w:r w:rsidR="00437C9B">
        <w:rPr>
          <w:rFonts w:ascii="Arial" w:hAnsi="Arial" w:cs="Arial"/>
          <w:szCs w:val="32"/>
          <w:lang w:val="en-US"/>
        </w:rPr>
        <w:t>C</w:t>
      </w:r>
      <w:r>
        <w:rPr>
          <w:rFonts w:ascii="Arial" w:hAnsi="Arial" w:cs="Arial"/>
          <w:szCs w:val="32"/>
          <w:lang w:val="en-US"/>
        </w:rPr>
        <w:t>ommittee endor</w:t>
      </w:r>
      <w:r w:rsidR="00437C9B">
        <w:rPr>
          <w:rFonts w:ascii="Arial" w:hAnsi="Arial" w:cs="Arial"/>
          <w:szCs w:val="32"/>
          <w:lang w:val="en-US"/>
        </w:rPr>
        <w:t>sed the document. These changes include:</w:t>
      </w:r>
    </w:p>
    <w:p w14:paraId="384136E6" w14:textId="77777777" w:rsidR="00437C9B" w:rsidRDefault="00437C9B" w:rsidP="00D353E0">
      <w:pPr>
        <w:tabs>
          <w:tab w:val="left" w:pos="8080"/>
        </w:tabs>
        <w:ind w:left="-284" w:right="-238"/>
        <w:jc w:val="both"/>
        <w:rPr>
          <w:rFonts w:ascii="Arial" w:hAnsi="Arial" w:cs="Arial"/>
          <w:szCs w:val="32"/>
          <w:lang w:val="en-US"/>
        </w:rPr>
      </w:pPr>
    </w:p>
    <w:p w14:paraId="17F70ECF" w14:textId="48CEFE4B" w:rsidR="00437C9B" w:rsidRDefault="00437C9B" w:rsidP="008F5E4A">
      <w:pPr>
        <w:pStyle w:val="ListParagraph"/>
        <w:numPr>
          <w:ilvl w:val="0"/>
          <w:numId w:val="41"/>
        </w:numPr>
        <w:tabs>
          <w:tab w:val="left" w:pos="8080"/>
        </w:tabs>
        <w:ind w:right="-238"/>
        <w:jc w:val="both"/>
        <w:rPr>
          <w:rFonts w:ascii="Arial" w:hAnsi="Arial" w:cs="Arial"/>
          <w:szCs w:val="32"/>
          <w:lang w:val="en-US"/>
        </w:rPr>
      </w:pPr>
      <w:r>
        <w:rPr>
          <w:rFonts w:ascii="Arial" w:hAnsi="Arial" w:cs="Arial"/>
          <w:szCs w:val="32"/>
          <w:lang w:val="en-US"/>
        </w:rPr>
        <w:t>An update of key statistics given the availability of recently released census data</w:t>
      </w:r>
    </w:p>
    <w:p w14:paraId="570F749F" w14:textId="1CBB9AA3" w:rsidR="00437C9B" w:rsidRDefault="00F1283F" w:rsidP="008F5E4A">
      <w:pPr>
        <w:pStyle w:val="ListParagraph"/>
        <w:numPr>
          <w:ilvl w:val="0"/>
          <w:numId w:val="41"/>
        </w:numPr>
        <w:tabs>
          <w:tab w:val="left" w:pos="8080"/>
        </w:tabs>
        <w:ind w:right="-238"/>
        <w:jc w:val="both"/>
        <w:rPr>
          <w:rFonts w:ascii="Arial" w:hAnsi="Arial" w:cs="Arial"/>
          <w:szCs w:val="32"/>
          <w:lang w:val="en-US"/>
        </w:rPr>
      </w:pPr>
      <w:r>
        <w:rPr>
          <w:rFonts w:ascii="Arial" w:hAnsi="Arial" w:cs="Arial"/>
          <w:szCs w:val="32"/>
          <w:lang w:val="en-US"/>
        </w:rPr>
        <w:t xml:space="preserve">Grammatical </w:t>
      </w:r>
      <w:r w:rsidR="00BB070C">
        <w:rPr>
          <w:rFonts w:ascii="Arial" w:hAnsi="Arial" w:cs="Arial"/>
          <w:szCs w:val="32"/>
          <w:lang w:val="en-US"/>
        </w:rPr>
        <w:t>changes</w:t>
      </w:r>
    </w:p>
    <w:p w14:paraId="72840966" w14:textId="753F02BC" w:rsidR="00BB070C" w:rsidRPr="00437C9B" w:rsidRDefault="0071600C" w:rsidP="008F5E4A">
      <w:pPr>
        <w:pStyle w:val="ListParagraph"/>
        <w:numPr>
          <w:ilvl w:val="0"/>
          <w:numId w:val="41"/>
        </w:numPr>
        <w:tabs>
          <w:tab w:val="left" w:pos="8080"/>
        </w:tabs>
        <w:ind w:right="-238"/>
        <w:jc w:val="both"/>
        <w:rPr>
          <w:rFonts w:ascii="Arial" w:hAnsi="Arial" w:cs="Arial"/>
          <w:szCs w:val="32"/>
          <w:lang w:val="en-US"/>
        </w:rPr>
      </w:pPr>
      <w:r>
        <w:rPr>
          <w:rFonts w:ascii="Arial" w:hAnsi="Arial" w:cs="Arial"/>
          <w:szCs w:val="32"/>
          <w:lang w:val="en-US"/>
        </w:rPr>
        <w:t>Graphic design</w:t>
      </w:r>
    </w:p>
    <w:p w14:paraId="140A62AE" w14:textId="78A0ED7B" w:rsidR="00D353E0" w:rsidRDefault="00D353E0" w:rsidP="00A10B1B">
      <w:pPr>
        <w:tabs>
          <w:tab w:val="left" w:pos="8080"/>
        </w:tabs>
        <w:ind w:right="-238"/>
        <w:jc w:val="both"/>
        <w:rPr>
          <w:rFonts w:ascii="Arial" w:hAnsi="Arial" w:cs="Arial"/>
          <w:szCs w:val="32"/>
          <w:lang w:val="en-US"/>
        </w:rPr>
      </w:pPr>
    </w:p>
    <w:p w14:paraId="50C38ABC" w14:textId="77777777" w:rsidR="00287490" w:rsidRPr="005F77A2" w:rsidRDefault="00287490" w:rsidP="00A10B1B">
      <w:pPr>
        <w:tabs>
          <w:tab w:val="left" w:pos="8080"/>
        </w:tabs>
        <w:ind w:right="-238"/>
        <w:jc w:val="both"/>
        <w:rPr>
          <w:rFonts w:ascii="Arial" w:hAnsi="Arial" w:cs="Arial"/>
          <w:szCs w:val="32"/>
          <w:lang w:val="en-US"/>
        </w:rPr>
      </w:pPr>
    </w:p>
    <w:p w14:paraId="6D78567E" w14:textId="77777777" w:rsidR="00D353E0" w:rsidRPr="005F77A2" w:rsidRDefault="00D353E0" w:rsidP="00D353E0">
      <w:pPr>
        <w:tabs>
          <w:tab w:val="left" w:pos="8080"/>
        </w:tabs>
        <w:ind w:left="-284" w:right="-238"/>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Consultation</w:t>
      </w:r>
    </w:p>
    <w:p w14:paraId="3C9B2333" w14:textId="77777777" w:rsidR="00D353E0" w:rsidRPr="005F77A2" w:rsidRDefault="00D353E0" w:rsidP="00D353E0">
      <w:pPr>
        <w:tabs>
          <w:tab w:val="left" w:pos="8080"/>
        </w:tabs>
        <w:ind w:left="-284" w:right="-238"/>
        <w:jc w:val="both"/>
        <w:rPr>
          <w:rFonts w:ascii="Arial" w:hAnsi="Arial" w:cs="Arial"/>
          <w:b/>
          <w:szCs w:val="32"/>
          <w:lang w:val="en-US"/>
        </w:rPr>
      </w:pPr>
    </w:p>
    <w:p w14:paraId="26A22615" w14:textId="77777777" w:rsidR="00D353E0" w:rsidRPr="006F24B0" w:rsidRDefault="00D353E0" w:rsidP="00D353E0">
      <w:pPr>
        <w:tabs>
          <w:tab w:val="left" w:pos="8080"/>
        </w:tabs>
        <w:ind w:left="-284" w:right="-238"/>
        <w:jc w:val="both"/>
        <w:rPr>
          <w:rFonts w:ascii="Arial" w:hAnsi="Arial" w:cs="Arial"/>
          <w:lang w:val="en-US"/>
        </w:rPr>
      </w:pPr>
      <w:r w:rsidRPr="0B102872">
        <w:rPr>
          <w:rFonts w:ascii="Arial" w:hAnsi="Arial" w:cs="Arial"/>
          <w:lang w:val="en-US"/>
        </w:rPr>
        <w:t xml:space="preserve">The consultant has met with elected members and the City’s </w:t>
      </w:r>
      <w:r>
        <w:rPr>
          <w:rFonts w:ascii="Arial" w:hAnsi="Arial" w:cs="Arial"/>
          <w:lang w:val="en-US"/>
        </w:rPr>
        <w:t>E</w:t>
      </w:r>
      <w:r w:rsidRPr="0B102872">
        <w:rPr>
          <w:rFonts w:ascii="Arial" w:hAnsi="Arial" w:cs="Arial"/>
          <w:lang w:val="en-US"/>
        </w:rPr>
        <w:t xml:space="preserve">xecutive to ascertain their </w:t>
      </w:r>
    </w:p>
    <w:p w14:paraId="359BC334" w14:textId="7C3789A2" w:rsidR="00D353E0" w:rsidRDefault="00D353E0" w:rsidP="00D353E0">
      <w:pPr>
        <w:tabs>
          <w:tab w:val="left" w:pos="8080"/>
        </w:tabs>
        <w:ind w:left="-284" w:right="-238"/>
        <w:jc w:val="both"/>
        <w:rPr>
          <w:rFonts w:ascii="Arial" w:hAnsi="Arial" w:cs="Arial"/>
          <w:lang w:val="en-US"/>
        </w:rPr>
      </w:pPr>
      <w:r w:rsidRPr="0B102872">
        <w:rPr>
          <w:rFonts w:ascii="Arial" w:hAnsi="Arial" w:cs="Arial"/>
          <w:lang w:val="en-US"/>
        </w:rPr>
        <w:t xml:space="preserve">expectations in relation to the </w:t>
      </w:r>
      <w:r>
        <w:rPr>
          <w:rFonts w:ascii="Arial" w:hAnsi="Arial" w:cs="Arial"/>
          <w:lang w:val="en-US"/>
        </w:rPr>
        <w:t>O</w:t>
      </w:r>
      <w:r w:rsidRPr="0B102872">
        <w:rPr>
          <w:rFonts w:ascii="Arial" w:hAnsi="Arial" w:cs="Arial"/>
          <w:lang w:val="en-US"/>
        </w:rPr>
        <w:t xml:space="preserve">rganisational </w:t>
      </w:r>
      <w:r>
        <w:rPr>
          <w:rFonts w:ascii="Arial" w:hAnsi="Arial" w:cs="Arial"/>
          <w:lang w:val="en-US"/>
        </w:rPr>
        <w:t>R</w:t>
      </w:r>
      <w:r w:rsidRPr="0B102872">
        <w:rPr>
          <w:rFonts w:ascii="Arial" w:hAnsi="Arial" w:cs="Arial"/>
          <w:lang w:val="en-US"/>
        </w:rPr>
        <w:t xml:space="preserve">eview, including views on the organisation </w:t>
      </w:r>
      <w:r w:rsidR="000F141A" w:rsidRPr="0B102872">
        <w:rPr>
          <w:rFonts w:ascii="Arial" w:hAnsi="Arial" w:cs="Arial"/>
          <w:lang w:val="en-US"/>
        </w:rPr>
        <w:t>and its</w:t>
      </w:r>
      <w:r w:rsidRPr="0B102872">
        <w:rPr>
          <w:rFonts w:ascii="Arial" w:hAnsi="Arial" w:cs="Arial"/>
          <w:lang w:val="en-US"/>
        </w:rPr>
        <w:t xml:space="preserve"> service delivery.</w:t>
      </w:r>
    </w:p>
    <w:p w14:paraId="339C77FC" w14:textId="77777777" w:rsidR="00D353E0" w:rsidRPr="006F24B0" w:rsidRDefault="00D353E0" w:rsidP="00D353E0">
      <w:pPr>
        <w:tabs>
          <w:tab w:val="left" w:pos="8080"/>
        </w:tabs>
        <w:ind w:left="-284" w:right="-238"/>
        <w:jc w:val="both"/>
        <w:rPr>
          <w:rFonts w:ascii="Arial" w:hAnsi="Arial" w:cs="Arial"/>
          <w:szCs w:val="32"/>
          <w:lang w:val="en-US"/>
        </w:rPr>
      </w:pPr>
    </w:p>
    <w:p w14:paraId="14B3CD13" w14:textId="77777777" w:rsidR="00D353E0" w:rsidRDefault="00D353E0" w:rsidP="00D353E0">
      <w:pPr>
        <w:tabs>
          <w:tab w:val="left" w:pos="8080"/>
        </w:tabs>
        <w:ind w:left="-284" w:right="-238"/>
        <w:jc w:val="both"/>
        <w:rPr>
          <w:rFonts w:ascii="Arial" w:hAnsi="Arial" w:cs="Arial"/>
          <w:lang w:val="en-US"/>
        </w:rPr>
      </w:pPr>
      <w:r w:rsidRPr="0B102872">
        <w:rPr>
          <w:rFonts w:ascii="Arial" w:hAnsi="Arial" w:cs="Arial"/>
          <w:lang w:val="en-US"/>
        </w:rPr>
        <w:t xml:space="preserve">The feedback received from the consultation process has informed both the </w:t>
      </w:r>
      <w:r>
        <w:rPr>
          <w:rFonts w:ascii="Arial" w:hAnsi="Arial" w:cs="Arial"/>
          <w:lang w:val="en-US"/>
        </w:rPr>
        <w:t>O</w:t>
      </w:r>
      <w:r w:rsidRPr="0B102872">
        <w:rPr>
          <w:rFonts w:ascii="Arial" w:hAnsi="Arial" w:cs="Arial"/>
          <w:lang w:val="en-US"/>
        </w:rPr>
        <w:t xml:space="preserve">rganisational </w:t>
      </w:r>
      <w:r>
        <w:rPr>
          <w:rFonts w:ascii="Arial" w:hAnsi="Arial" w:cs="Arial"/>
          <w:lang w:val="en-US"/>
        </w:rPr>
        <w:t>R</w:t>
      </w:r>
      <w:r w:rsidRPr="0B102872">
        <w:rPr>
          <w:rFonts w:ascii="Arial" w:hAnsi="Arial" w:cs="Arial"/>
          <w:lang w:val="en-US"/>
        </w:rPr>
        <w:t xml:space="preserve">eview and </w:t>
      </w:r>
      <w:r>
        <w:rPr>
          <w:rFonts w:ascii="Arial" w:hAnsi="Arial" w:cs="Arial"/>
          <w:lang w:val="en-US"/>
        </w:rPr>
        <w:t>W</w:t>
      </w:r>
      <w:r w:rsidRPr="0B102872">
        <w:rPr>
          <w:rFonts w:ascii="Arial" w:hAnsi="Arial" w:cs="Arial"/>
          <w:lang w:val="en-US"/>
        </w:rPr>
        <w:t xml:space="preserve">orkforce </w:t>
      </w:r>
      <w:r>
        <w:rPr>
          <w:rFonts w:ascii="Arial" w:hAnsi="Arial" w:cs="Arial"/>
          <w:lang w:val="en-US"/>
        </w:rPr>
        <w:t>P</w:t>
      </w:r>
      <w:r w:rsidRPr="0B102872">
        <w:rPr>
          <w:rFonts w:ascii="Arial" w:hAnsi="Arial" w:cs="Arial"/>
          <w:lang w:val="en-US"/>
        </w:rPr>
        <w:t>lan.</w:t>
      </w:r>
    </w:p>
    <w:p w14:paraId="331F141E" w14:textId="78AE1C4B" w:rsidR="00D353E0" w:rsidRDefault="00D353E0" w:rsidP="00A10B1B">
      <w:pPr>
        <w:tabs>
          <w:tab w:val="left" w:pos="8080"/>
        </w:tabs>
        <w:ind w:right="-238"/>
        <w:jc w:val="both"/>
        <w:rPr>
          <w:rFonts w:ascii="Arial" w:hAnsi="Arial" w:cs="Arial"/>
          <w:szCs w:val="32"/>
          <w:lang w:val="en-US"/>
        </w:rPr>
      </w:pPr>
    </w:p>
    <w:p w14:paraId="4A806CD2" w14:textId="77777777" w:rsidR="00287490" w:rsidRPr="005F77A2" w:rsidRDefault="00287490" w:rsidP="00A10B1B">
      <w:pPr>
        <w:tabs>
          <w:tab w:val="left" w:pos="8080"/>
        </w:tabs>
        <w:ind w:right="-238"/>
        <w:jc w:val="both"/>
        <w:rPr>
          <w:rFonts w:ascii="Arial" w:hAnsi="Arial" w:cs="Arial"/>
          <w:szCs w:val="32"/>
          <w:lang w:val="en-US"/>
        </w:rPr>
      </w:pPr>
    </w:p>
    <w:p w14:paraId="4A537EEA" w14:textId="77777777" w:rsidR="00D353E0" w:rsidRPr="005F77A2" w:rsidRDefault="00D353E0" w:rsidP="00D353E0">
      <w:pPr>
        <w:tabs>
          <w:tab w:val="left" w:pos="8080"/>
        </w:tabs>
        <w:ind w:left="-284" w:right="-238"/>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Strategic Implications</w:t>
      </w:r>
    </w:p>
    <w:p w14:paraId="0038C3CF" w14:textId="77777777" w:rsidR="00D353E0" w:rsidRPr="005F77A2" w:rsidRDefault="00D353E0" w:rsidP="00D353E0">
      <w:pPr>
        <w:tabs>
          <w:tab w:val="left" w:pos="8080"/>
        </w:tabs>
        <w:ind w:left="-284" w:right="-238"/>
        <w:jc w:val="both"/>
        <w:rPr>
          <w:rFonts w:ascii="Arial" w:hAnsi="Arial" w:cs="Arial"/>
          <w:szCs w:val="32"/>
          <w:highlight w:val="red"/>
          <w:lang w:val="en-US"/>
        </w:rPr>
      </w:pPr>
    </w:p>
    <w:p w14:paraId="1CBC85C9" w14:textId="77777777" w:rsidR="00D353E0" w:rsidRPr="00883114" w:rsidRDefault="00D353E0" w:rsidP="00D353E0">
      <w:pPr>
        <w:tabs>
          <w:tab w:val="left" w:pos="8080"/>
        </w:tabs>
        <w:ind w:left="-284" w:right="-238"/>
        <w:jc w:val="both"/>
        <w:rPr>
          <w:rFonts w:ascii="Arial" w:hAnsi="Arial" w:cs="Arial"/>
          <w:szCs w:val="32"/>
          <w:lang w:val="en-US"/>
        </w:rPr>
      </w:pPr>
      <w:r w:rsidRPr="005F77A2">
        <w:rPr>
          <w:rFonts w:ascii="Arial" w:hAnsi="Arial" w:cs="Arial"/>
          <w:szCs w:val="32"/>
          <w:lang w:val="en-US"/>
        </w:rPr>
        <w:t xml:space="preserve">This item relates to the following elements from the City’s Strategic Community Plan. </w:t>
      </w:r>
    </w:p>
    <w:p w14:paraId="07654299" w14:textId="77777777" w:rsidR="00D353E0" w:rsidRPr="005F77A2" w:rsidRDefault="00D353E0" w:rsidP="00D353E0">
      <w:pPr>
        <w:tabs>
          <w:tab w:val="left" w:pos="8080"/>
        </w:tabs>
        <w:ind w:left="-284" w:right="-238"/>
        <w:jc w:val="both"/>
        <w:rPr>
          <w:rFonts w:ascii="Arial" w:hAnsi="Arial" w:cs="Arial"/>
          <w:b/>
          <w:color w:val="17365D" w:themeColor="text2" w:themeShade="BF"/>
          <w:szCs w:val="24"/>
          <w:lang w:val="en-US"/>
        </w:rPr>
      </w:pPr>
    </w:p>
    <w:p w14:paraId="52B88986" w14:textId="77777777" w:rsidR="00D353E0" w:rsidRPr="005F77A2" w:rsidRDefault="00D353E0" w:rsidP="00D353E0">
      <w:pPr>
        <w:tabs>
          <w:tab w:val="left" w:pos="851"/>
        </w:tabs>
        <w:ind w:left="-284" w:right="-238"/>
        <w:jc w:val="both"/>
        <w:rPr>
          <w:rFonts w:ascii="Arial" w:hAnsi="Arial" w:cs="Arial"/>
          <w:szCs w:val="24"/>
          <w:lang w:val="en-US"/>
        </w:rPr>
      </w:pPr>
      <w:r w:rsidRPr="005F77A2">
        <w:rPr>
          <w:rFonts w:ascii="Arial" w:hAnsi="Arial" w:cs="Arial"/>
          <w:b/>
          <w:color w:val="17365D" w:themeColor="text2" w:themeShade="BF"/>
          <w:szCs w:val="24"/>
          <w:lang w:val="en-US"/>
        </w:rPr>
        <w:t>Vision</w:t>
      </w:r>
      <w:r w:rsidRPr="005F77A2">
        <w:rPr>
          <w:rFonts w:ascii="Arial" w:hAnsi="Arial" w:cs="Arial"/>
          <w:szCs w:val="24"/>
          <w:lang w:val="en-US"/>
        </w:rPr>
        <w:t xml:space="preserve"> </w:t>
      </w:r>
      <w:r w:rsidRPr="005F77A2">
        <w:rPr>
          <w:rFonts w:ascii="Arial" w:hAnsi="Arial" w:cs="Arial"/>
        </w:rPr>
        <w:tab/>
      </w:r>
      <w:r w:rsidRPr="005F77A2">
        <w:rPr>
          <w:rFonts w:ascii="Arial" w:hAnsi="Arial" w:cs="Arial"/>
          <w:szCs w:val="24"/>
          <w:lang w:val="en-US"/>
        </w:rPr>
        <w:t>Our city will be an environmentally-sensitive, beautiful and inclusive place.</w:t>
      </w:r>
    </w:p>
    <w:p w14:paraId="0C80BE63" w14:textId="77777777" w:rsidR="00D353E0" w:rsidRDefault="00D353E0" w:rsidP="00D353E0">
      <w:pPr>
        <w:tabs>
          <w:tab w:val="left" w:pos="8080"/>
        </w:tabs>
        <w:ind w:left="-567" w:right="-238"/>
        <w:jc w:val="both"/>
        <w:rPr>
          <w:rFonts w:ascii="Arial" w:hAnsi="Arial" w:cs="Arial"/>
          <w:szCs w:val="24"/>
          <w:lang w:val="en-US"/>
        </w:rPr>
      </w:pPr>
    </w:p>
    <w:p w14:paraId="31C9129A" w14:textId="77777777" w:rsidR="00D353E0" w:rsidRPr="005F77A2" w:rsidRDefault="00D353E0" w:rsidP="00D353E0">
      <w:pPr>
        <w:tabs>
          <w:tab w:val="left" w:pos="851"/>
        </w:tabs>
        <w:ind w:left="-284" w:right="-238"/>
        <w:jc w:val="both"/>
        <w:rPr>
          <w:rFonts w:ascii="Arial" w:hAnsi="Arial" w:cs="Arial"/>
          <w:b/>
          <w:szCs w:val="28"/>
          <w:lang w:val="en-US"/>
        </w:rPr>
      </w:pPr>
      <w:r w:rsidRPr="005F77A2">
        <w:rPr>
          <w:rFonts w:ascii="Arial" w:hAnsi="Arial" w:cs="Arial"/>
          <w:b/>
          <w:color w:val="17365D" w:themeColor="text2" w:themeShade="BF"/>
          <w:szCs w:val="28"/>
          <w:lang w:val="en-US"/>
        </w:rPr>
        <w:t>Values</w:t>
      </w:r>
      <w:r w:rsidRPr="005F77A2">
        <w:rPr>
          <w:rFonts w:ascii="Arial" w:hAnsi="Arial" w:cs="Arial"/>
          <w:bCs/>
          <w:szCs w:val="28"/>
          <w:lang w:val="en-US"/>
        </w:rPr>
        <w:tab/>
      </w:r>
      <w:r w:rsidRPr="005F77A2">
        <w:rPr>
          <w:rFonts w:ascii="Arial" w:hAnsi="Arial" w:cs="Arial"/>
          <w:b/>
          <w:szCs w:val="28"/>
          <w:lang w:val="en-US"/>
        </w:rPr>
        <w:t>Great Governance and Civic Leadership</w:t>
      </w:r>
    </w:p>
    <w:p w14:paraId="09DB5DCA" w14:textId="77777777" w:rsidR="00D353E0" w:rsidRPr="005F77A2" w:rsidRDefault="00D353E0" w:rsidP="00D353E0">
      <w:pPr>
        <w:tabs>
          <w:tab w:val="left" w:pos="851"/>
          <w:tab w:val="left" w:pos="8080"/>
        </w:tabs>
        <w:ind w:left="851" w:right="-238" w:hanging="851"/>
        <w:jc w:val="both"/>
        <w:rPr>
          <w:rFonts w:ascii="Arial" w:hAnsi="Arial" w:cs="Arial"/>
          <w:bCs/>
          <w:szCs w:val="28"/>
          <w:lang w:val="en-US"/>
        </w:rPr>
      </w:pPr>
      <w:r>
        <w:rPr>
          <w:rFonts w:ascii="Arial" w:hAnsi="Arial" w:cs="Arial"/>
          <w:bCs/>
          <w:szCs w:val="28"/>
          <w:lang w:val="en-US"/>
        </w:rPr>
        <w:tab/>
      </w:r>
      <w:r w:rsidRPr="005F77A2">
        <w:rPr>
          <w:rFonts w:ascii="Arial" w:hAnsi="Arial" w:cs="Arial"/>
          <w:bCs/>
          <w:szCs w:val="28"/>
          <w:lang w:val="en-US"/>
        </w:rPr>
        <w:t>We value our Council’s quality decision-making, effective and innovative leadership, transparency, accountability, equity, integrity and wise stewardship of the community’s assets and resources. We have an involved community and collaborate with others, valuing respectful debate and deliberation.</w:t>
      </w:r>
    </w:p>
    <w:p w14:paraId="3FA9B891" w14:textId="77777777" w:rsidR="00D353E0" w:rsidRDefault="00D353E0" w:rsidP="00D353E0">
      <w:pPr>
        <w:tabs>
          <w:tab w:val="left" w:pos="8080"/>
        </w:tabs>
        <w:ind w:right="-238"/>
        <w:jc w:val="both"/>
        <w:rPr>
          <w:rFonts w:ascii="Arial" w:hAnsi="Arial" w:cs="Arial"/>
          <w:b/>
          <w:sz w:val="28"/>
          <w:szCs w:val="32"/>
          <w:lang w:val="en-US"/>
        </w:rPr>
      </w:pPr>
    </w:p>
    <w:p w14:paraId="2B45E42B" w14:textId="77777777" w:rsidR="00D353E0" w:rsidRPr="005F77A2" w:rsidRDefault="00D353E0" w:rsidP="00D353E0">
      <w:pPr>
        <w:tabs>
          <w:tab w:val="left" w:pos="8080"/>
        </w:tabs>
        <w:ind w:left="-284" w:right="-238"/>
        <w:jc w:val="both"/>
        <w:rPr>
          <w:rFonts w:ascii="Arial" w:hAnsi="Arial" w:cs="Arial"/>
          <w:b/>
          <w:sz w:val="28"/>
          <w:szCs w:val="32"/>
          <w:lang w:val="en-US"/>
        </w:rPr>
      </w:pPr>
      <w:r w:rsidRPr="005F77A2">
        <w:rPr>
          <w:rFonts w:ascii="Arial" w:hAnsi="Arial" w:cs="Arial"/>
          <w:b/>
          <w:color w:val="17365D" w:themeColor="text2" w:themeShade="BF"/>
          <w:sz w:val="28"/>
          <w:szCs w:val="32"/>
          <w:lang w:val="en-US"/>
        </w:rPr>
        <w:t>Budget/Financial Implications</w:t>
      </w:r>
    </w:p>
    <w:p w14:paraId="334F0BD4" w14:textId="77777777" w:rsidR="00D353E0" w:rsidRPr="005F77A2" w:rsidRDefault="00D353E0" w:rsidP="00D353E0">
      <w:pPr>
        <w:tabs>
          <w:tab w:val="left" w:pos="8080"/>
        </w:tabs>
        <w:ind w:left="-284" w:right="-238"/>
        <w:jc w:val="both"/>
        <w:rPr>
          <w:rFonts w:ascii="Arial" w:hAnsi="Arial" w:cs="Arial"/>
          <w:b/>
          <w:szCs w:val="32"/>
          <w:highlight w:val="yellow"/>
          <w:lang w:val="en-US"/>
        </w:rPr>
      </w:pPr>
    </w:p>
    <w:p w14:paraId="7A85A56B" w14:textId="77777777" w:rsidR="00D353E0" w:rsidRDefault="00D353E0" w:rsidP="00D353E0">
      <w:pPr>
        <w:tabs>
          <w:tab w:val="left" w:pos="8080"/>
        </w:tabs>
        <w:ind w:left="-284" w:right="-238"/>
        <w:jc w:val="both"/>
        <w:rPr>
          <w:rFonts w:ascii="Arial" w:eastAsia="Acumin Pro" w:hAnsi="Arial" w:cs="Arial"/>
          <w:lang w:val="en-US"/>
        </w:rPr>
      </w:pPr>
      <w:r w:rsidRPr="0B102872">
        <w:rPr>
          <w:rFonts w:ascii="Arial" w:eastAsia="Acumin Pro" w:hAnsi="Arial" w:cs="Arial"/>
          <w:lang w:val="en-US"/>
        </w:rPr>
        <w:t xml:space="preserve">The </w:t>
      </w:r>
      <w:r>
        <w:rPr>
          <w:rFonts w:ascii="Arial" w:eastAsia="Acumin Pro" w:hAnsi="Arial" w:cs="Arial"/>
          <w:lang w:val="en-US"/>
        </w:rPr>
        <w:t>O</w:t>
      </w:r>
      <w:r w:rsidRPr="0B102872">
        <w:rPr>
          <w:rFonts w:ascii="Arial" w:eastAsia="Acumin Pro" w:hAnsi="Arial" w:cs="Arial"/>
          <w:lang w:val="en-US"/>
        </w:rPr>
        <w:t xml:space="preserve">rganisational </w:t>
      </w:r>
      <w:r>
        <w:rPr>
          <w:rFonts w:ascii="Arial" w:eastAsia="Acumin Pro" w:hAnsi="Arial" w:cs="Arial"/>
          <w:lang w:val="en-US"/>
        </w:rPr>
        <w:t>R</w:t>
      </w:r>
      <w:r w:rsidRPr="0B102872">
        <w:rPr>
          <w:rFonts w:ascii="Arial" w:eastAsia="Acumin Pro" w:hAnsi="Arial" w:cs="Arial"/>
          <w:lang w:val="en-US"/>
        </w:rPr>
        <w:t xml:space="preserve">eview concludes that the current workforce levels are not sustainable.  In simple terms, the costs of employment are consuming a proportion of the budget which does not leave sufficient funding for the renewal of assets and capital works.  </w:t>
      </w:r>
    </w:p>
    <w:p w14:paraId="7427FF2A" w14:textId="77777777" w:rsidR="00D353E0" w:rsidRDefault="00D353E0" w:rsidP="00D353E0">
      <w:pPr>
        <w:tabs>
          <w:tab w:val="left" w:pos="8080"/>
        </w:tabs>
        <w:ind w:left="-284" w:right="-238"/>
        <w:jc w:val="both"/>
        <w:rPr>
          <w:rFonts w:ascii="Arial" w:eastAsia="Acumin Pro" w:hAnsi="Arial" w:cs="Arial"/>
          <w:szCs w:val="24"/>
          <w:lang w:val="en-US"/>
        </w:rPr>
      </w:pPr>
    </w:p>
    <w:p w14:paraId="3D74F3DB" w14:textId="77777777" w:rsidR="00D353E0" w:rsidRDefault="00D353E0" w:rsidP="00D353E0">
      <w:pPr>
        <w:tabs>
          <w:tab w:val="left" w:pos="8080"/>
        </w:tabs>
        <w:ind w:left="-284" w:right="-238"/>
        <w:jc w:val="both"/>
        <w:rPr>
          <w:rFonts w:ascii="Arial" w:eastAsia="Acumin Pro" w:hAnsi="Arial" w:cs="Arial"/>
          <w:lang w:val="en-US"/>
        </w:rPr>
      </w:pPr>
      <w:r w:rsidRPr="0B102872">
        <w:rPr>
          <w:rFonts w:ascii="Arial" w:eastAsia="Acumin Pro" w:hAnsi="Arial" w:cs="Arial"/>
          <w:lang w:val="en-US"/>
        </w:rPr>
        <w:t xml:space="preserve">As a result, the </w:t>
      </w:r>
      <w:r>
        <w:rPr>
          <w:rFonts w:ascii="Arial" w:eastAsia="Acumin Pro" w:hAnsi="Arial" w:cs="Arial"/>
          <w:lang w:val="en-US"/>
        </w:rPr>
        <w:t>W</w:t>
      </w:r>
      <w:r w:rsidRPr="0B102872">
        <w:rPr>
          <w:rFonts w:ascii="Arial" w:eastAsia="Acumin Pro" w:hAnsi="Arial" w:cs="Arial"/>
          <w:lang w:val="en-US"/>
        </w:rPr>
        <w:t xml:space="preserve">orkforce </w:t>
      </w:r>
      <w:r>
        <w:rPr>
          <w:rFonts w:ascii="Arial" w:eastAsia="Acumin Pro" w:hAnsi="Arial" w:cs="Arial"/>
          <w:lang w:val="en-US"/>
        </w:rPr>
        <w:t>P</w:t>
      </w:r>
      <w:r w:rsidRPr="0B102872">
        <w:rPr>
          <w:rFonts w:ascii="Arial" w:eastAsia="Acumin Pro" w:hAnsi="Arial" w:cs="Arial"/>
          <w:lang w:val="en-US"/>
        </w:rPr>
        <w:t xml:space="preserve">lan has been focused on the need to rebalance services.  The </w:t>
      </w:r>
      <w:r>
        <w:rPr>
          <w:rFonts w:ascii="Arial" w:eastAsia="Acumin Pro" w:hAnsi="Arial" w:cs="Arial"/>
          <w:lang w:val="en-US"/>
        </w:rPr>
        <w:t>W</w:t>
      </w:r>
      <w:r w:rsidRPr="0B102872">
        <w:rPr>
          <w:rFonts w:ascii="Arial" w:eastAsia="Acumin Pro" w:hAnsi="Arial" w:cs="Arial"/>
          <w:lang w:val="en-US"/>
        </w:rPr>
        <w:t xml:space="preserve">orkforce </w:t>
      </w:r>
      <w:r>
        <w:rPr>
          <w:rFonts w:ascii="Arial" w:eastAsia="Acumin Pro" w:hAnsi="Arial" w:cs="Arial"/>
          <w:lang w:val="en-US"/>
        </w:rPr>
        <w:t>P</w:t>
      </w:r>
      <w:r w:rsidRPr="0B102872">
        <w:rPr>
          <w:rFonts w:ascii="Arial" w:eastAsia="Acumin Pro" w:hAnsi="Arial" w:cs="Arial"/>
          <w:lang w:val="en-US"/>
        </w:rPr>
        <w:t>lan recommends a reduction in F</w:t>
      </w:r>
      <w:r>
        <w:rPr>
          <w:rFonts w:ascii="Arial" w:eastAsia="Acumin Pro" w:hAnsi="Arial" w:cs="Arial"/>
          <w:lang w:val="en-US"/>
        </w:rPr>
        <w:t>ull Time Equivalent</w:t>
      </w:r>
      <w:r w:rsidRPr="0B102872">
        <w:rPr>
          <w:rFonts w:ascii="Arial" w:eastAsia="Acumin Pro" w:hAnsi="Arial" w:cs="Arial"/>
          <w:lang w:val="en-US"/>
        </w:rPr>
        <w:t xml:space="preserve"> of 23.4 by the end of 2024/25. This would equate to a saving of approximately $2.0m - $2.5m annually by the end of 2024/25 or $12.0</w:t>
      </w:r>
      <w:r>
        <w:rPr>
          <w:rFonts w:ascii="Arial" w:eastAsia="Acumin Pro" w:hAnsi="Arial" w:cs="Arial"/>
          <w:lang w:val="en-US"/>
        </w:rPr>
        <w:t xml:space="preserve"> </w:t>
      </w:r>
      <w:r w:rsidRPr="0B102872">
        <w:rPr>
          <w:rFonts w:ascii="Arial" w:eastAsia="Acumin Pro" w:hAnsi="Arial" w:cs="Arial"/>
          <w:lang w:val="en-US"/>
        </w:rPr>
        <w:t>m</w:t>
      </w:r>
      <w:r>
        <w:rPr>
          <w:rFonts w:ascii="Arial" w:eastAsia="Acumin Pro" w:hAnsi="Arial" w:cs="Arial"/>
          <w:lang w:val="en-US"/>
        </w:rPr>
        <w:t>illion</w:t>
      </w:r>
      <w:r w:rsidRPr="0B102872">
        <w:rPr>
          <w:rFonts w:ascii="Arial" w:eastAsia="Acumin Pro" w:hAnsi="Arial" w:cs="Arial"/>
          <w:lang w:val="en-US"/>
        </w:rPr>
        <w:t xml:space="preserve"> - $15.0</w:t>
      </w:r>
      <w:r>
        <w:rPr>
          <w:rFonts w:ascii="Arial" w:eastAsia="Acumin Pro" w:hAnsi="Arial" w:cs="Arial"/>
          <w:lang w:val="en-US"/>
        </w:rPr>
        <w:t xml:space="preserve"> </w:t>
      </w:r>
      <w:r w:rsidRPr="0B102872">
        <w:rPr>
          <w:rFonts w:ascii="Arial" w:eastAsia="Acumin Pro" w:hAnsi="Arial" w:cs="Arial"/>
          <w:lang w:val="en-US"/>
        </w:rPr>
        <w:t>m</w:t>
      </w:r>
      <w:r>
        <w:rPr>
          <w:rFonts w:ascii="Arial" w:eastAsia="Acumin Pro" w:hAnsi="Arial" w:cs="Arial"/>
          <w:lang w:val="en-US"/>
        </w:rPr>
        <w:t>illion</w:t>
      </w:r>
      <w:r w:rsidRPr="0B102872">
        <w:rPr>
          <w:rFonts w:ascii="Arial" w:eastAsia="Acumin Pro" w:hAnsi="Arial" w:cs="Arial"/>
          <w:lang w:val="en-US"/>
        </w:rPr>
        <w:t xml:space="preserve"> over the life of the</w:t>
      </w:r>
      <w:r>
        <w:rPr>
          <w:rFonts w:ascii="Arial" w:eastAsia="Acumin Pro" w:hAnsi="Arial" w:cs="Arial"/>
          <w:lang w:val="en-US"/>
        </w:rPr>
        <w:t xml:space="preserve"> L</w:t>
      </w:r>
      <w:r w:rsidRPr="0B102872">
        <w:rPr>
          <w:rFonts w:ascii="Arial" w:eastAsia="Acumin Pro" w:hAnsi="Arial" w:cs="Arial"/>
          <w:lang w:val="en-US"/>
        </w:rPr>
        <w:t>ong-</w:t>
      </w:r>
      <w:r>
        <w:rPr>
          <w:rFonts w:ascii="Arial" w:eastAsia="Acumin Pro" w:hAnsi="Arial" w:cs="Arial"/>
          <w:lang w:val="en-US"/>
        </w:rPr>
        <w:t>T</w:t>
      </w:r>
      <w:r w:rsidRPr="0B102872">
        <w:rPr>
          <w:rFonts w:ascii="Arial" w:eastAsia="Acumin Pro" w:hAnsi="Arial" w:cs="Arial"/>
          <w:lang w:val="en-US"/>
        </w:rPr>
        <w:t xml:space="preserve">erm </w:t>
      </w:r>
      <w:r>
        <w:rPr>
          <w:rFonts w:ascii="Arial" w:eastAsia="Acumin Pro" w:hAnsi="Arial" w:cs="Arial"/>
          <w:lang w:val="en-US"/>
        </w:rPr>
        <w:t>F</w:t>
      </w:r>
      <w:r w:rsidRPr="0B102872">
        <w:rPr>
          <w:rFonts w:ascii="Arial" w:eastAsia="Acumin Pro" w:hAnsi="Arial" w:cs="Arial"/>
          <w:lang w:val="en-US"/>
        </w:rPr>
        <w:t xml:space="preserve">inancial </w:t>
      </w:r>
      <w:r>
        <w:rPr>
          <w:rFonts w:ascii="Arial" w:eastAsia="Acumin Pro" w:hAnsi="Arial" w:cs="Arial"/>
          <w:lang w:val="en-US"/>
        </w:rPr>
        <w:t>P</w:t>
      </w:r>
      <w:r w:rsidRPr="0B102872">
        <w:rPr>
          <w:rFonts w:ascii="Arial" w:eastAsia="Acumin Pro" w:hAnsi="Arial" w:cs="Arial"/>
          <w:lang w:val="en-US"/>
        </w:rPr>
        <w:t>lan (assuming approx. 6 years of full savings).</w:t>
      </w:r>
    </w:p>
    <w:p w14:paraId="4ABBED4D" w14:textId="77777777" w:rsidR="00D353E0" w:rsidRDefault="00D353E0" w:rsidP="00D353E0">
      <w:pPr>
        <w:tabs>
          <w:tab w:val="left" w:pos="8080"/>
        </w:tabs>
        <w:ind w:left="-284" w:right="-238"/>
        <w:jc w:val="both"/>
        <w:rPr>
          <w:rFonts w:ascii="Arial" w:eastAsia="Acumin Pro" w:hAnsi="Arial" w:cs="Arial"/>
          <w:szCs w:val="24"/>
          <w:lang w:val="en-US"/>
        </w:rPr>
      </w:pPr>
    </w:p>
    <w:p w14:paraId="268B8D86" w14:textId="77777777" w:rsidR="00D353E0" w:rsidRDefault="00D353E0" w:rsidP="00D353E0">
      <w:pPr>
        <w:tabs>
          <w:tab w:val="left" w:pos="8080"/>
        </w:tabs>
        <w:ind w:left="-284" w:right="-238"/>
        <w:jc w:val="both"/>
        <w:rPr>
          <w:rFonts w:ascii="Arial" w:eastAsia="Acumin Pro" w:hAnsi="Arial" w:cs="Arial"/>
          <w:szCs w:val="24"/>
          <w:lang w:val="en-US"/>
        </w:rPr>
      </w:pPr>
    </w:p>
    <w:p w14:paraId="52C10C65" w14:textId="77777777" w:rsidR="00D353E0" w:rsidRPr="005F77A2" w:rsidRDefault="00D353E0" w:rsidP="00D353E0">
      <w:pPr>
        <w:tabs>
          <w:tab w:val="left" w:pos="8080"/>
        </w:tabs>
        <w:ind w:left="-284" w:right="-238"/>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Legislative and Policy Implications</w:t>
      </w:r>
    </w:p>
    <w:p w14:paraId="530559CE" w14:textId="77777777" w:rsidR="00D353E0" w:rsidRPr="005F77A2" w:rsidRDefault="00D353E0" w:rsidP="00D353E0">
      <w:pPr>
        <w:tabs>
          <w:tab w:val="left" w:pos="8080"/>
        </w:tabs>
        <w:ind w:left="-284" w:right="-238"/>
        <w:jc w:val="both"/>
        <w:rPr>
          <w:rFonts w:ascii="Arial" w:hAnsi="Arial" w:cs="Arial"/>
          <w:b/>
          <w:sz w:val="28"/>
          <w:szCs w:val="32"/>
          <w:lang w:val="en-US"/>
        </w:rPr>
      </w:pPr>
    </w:p>
    <w:p w14:paraId="0F5308E2" w14:textId="77777777" w:rsidR="00D353E0" w:rsidRDefault="00D353E0" w:rsidP="00D353E0">
      <w:pPr>
        <w:tabs>
          <w:tab w:val="left" w:pos="8080"/>
        </w:tabs>
        <w:ind w:left="-284" w:right="-238"/>
        <w:jc w:val="both"/>
        <w:rPr>
          <w:rFonts w:ascii="Arial" w:hAnsi="Arial" w:cs="Arial"/>
          <w:lang w:val="en-US"/>
        </w:rPr>
      </w:pPr>
      <w:r w:rsidRPr="0B102872">
        <w:rPr>
          <w:rFonts w:ascii="Arial" w:hAnsi="Arial" w:cs="Arial"/>
          <w:lang w:val="en-US"/>
        </w:rPr>
        <w:t xml:space="preserve">Regulation 19DA of the </w:t>
      </w:r>
      <w:r w:rsidRPr="0B102872">
        <w:rPr>
          <w:rFonts w:ascii="Arial" w:hAnsi="Arial" w:cs="Arial"/>
          <w:i/>
          <w:iCs/>
          <w:lang w:val="en-US"/>
        </w:rPr>
        <w:t>Local Government (Administration) Regulations 1996</w:t>
      </w:r>
      <w:r w:rsidRPr="0B102872">
        <w:rPr>
          <w:rFonts w:ascii="Arial" w:hAnsi="Arial" w:cs="Arial"/>
          <w:lang w:val="en-US"/>
        </w:rPr>
        <w:t xml:space="preserve"> requires the City of Nedlands to have a </w:t>
      </w:r>
      <w:r>
        <w:rPr>
          <w:rFonts w:ascii="Arial" w:hAnsi="Arial" w:cs="Arial"/>
          <w:lang w:val="en-US"/>
        </w:rPr>
        <w:t>C</w:t>
      </w:r>
      <w:r w:rsidRPr="0B102872">
        <w:rPr>
          <w:rFonts w:ascii="Arial" w:hAnsi="Arial" w:cs="Arial"/>
          <w:lang w:val="en-US"/>
        </w:rPr>
        <w:t xml:space="preserve">orporate </w:t>
      </w:r>
      <w:r>
        <w:rPr>
          <w:rFonts w:ascii="Arial" w:hAnsi="Arial" w:cs="Arial"/>
          <w:lang w:val="en-US"/>
        </w:rPr>
        <w:t>B</w:t>
      </w:r>
      <w:r w:rsidRPr="0B102872">
        <w:rPr>
          <w:rFonts w:ascii="Arial" w:hAnsi="Arial" w:cs="Arial"/>
          <w:lang w:val="en-US"/>
        </w:rPr>
        <w:t xml:space="preserve">usiness </w:t>
      </w:r>
      <w:r>
        <w:rPr>
          <w:rFonts w:ascii="Arial" w:hAnsi="Arial" w:cs="Arial"/>
          <w:lang w:val="en-US"/>
        </w:rPr>
        <w:t>P</w:t>
      </w:r>
      <w:r w:rsidRPr="0B102872">
        <w:rPr>
          <w:rFonts w:ascii="Arial" w:hAnsi="Arial" w:cs="Arial"/>
          <w:lang w:val="en-US"/>
        </w:rPr>
        <w:t xml:space="preserve">lan. One of the key inputs in developing a </w:t>
      </w:r>
      <w:r>
        <w:rPr>
          <w:rFonts w:ascii="Arial" w:hAnsi="Arial" w:cs="Arial"/>
          <w:lang w:val="en-US"/>
        </w:rPr>
        <w:t>C</w:t>
      </w:r>
      <w:r w:rsidRPr="0B102872">
        <w:rPr>
          <w:rFonts w:ascii="Arial" w:hAnsi="Arial" w:cs="Arial"/>
          <w:lang w:val="en-US"/>
        </w:rPr>
        <w:t xml:space="preserve">orporate </w:t>
      </w:r>
      <w:r>
        <w:rPr>
          <w:rFonts w:ascii="Arial" w:hAnsi="Arial" w:cs="Arial"/>
          <w:lang w:val="en-US"/>
        </w:rPr>
        <w:t>B</w:t>
      </w:r>
      <w:r w:rsidRPr="0B102872">
        <w:rPr>
          <w:rFonts w:ascii="Arial" w:hAnsi="Arial" w:cs="Arial"/>
          <w:lang w:val="en-US"/>
        </w:rPr>
        <w:t xml:space="preserve">usiness </w:t>
      </w:r>
      <w:r>
        <w:rPr>
          <w:rFonts w:ascii="Arial" w:hAnsi="Arial" w:cs="Arial"/>
          <w:lang w:val="en-US"/>
        </w:rPr>
        <w:t>P</w:t>
      </w:r>
      <w:r w:rsidRPr="0B102872">
        <w:rPr>
          <w:rFonts w:ascii="Arial" w:hAnsi="Arial" w:cs="Arial"/>
          <w:lang w:val="en-US"/>
        </w:rPr>
        <w:t xml:space="preserve">lan is a </w:t>
      </w:r>
      <w:r>
        <w:rPr>
          <w:rFonts w:ascii="Arial" w:hAnsi="Arial" w:cs="Arial"/>
          <w:lang w:val="en-US"/>
        </w:rPr>
        <w:t>W</w:t>
      </w:r>
      <w:r w:rsidRPr="0B102872">
        <w:rPr>
          <w:rFonts w:ascii="Arial" w:hAnsi="Arial" w:cs="Arial"/>
          <w:lang w:val="en-US"/>
        </w:rPr>
        <w:t xml:space="preserve">orkforce </w:t>
      </w:r>
      <w:r>
        <w:rPr>
          <w:rFonts w:ascii="Arial" w:hAnsi="Arial" w:cs="Arial"/>
          <w:lang w:val="en-US"/>
        </w:rPr>
        <w:t>P</w:t>
      </w:r>
      <w:r w:rsidRPr="0B102872">
        <w:rPr>
          <w:rFonts w:ascii="Arial" w:hAnsi="Arial" w:cs="Arial"/>
          <w:lang w:val="en-US"/>
        </w:rPr>
        <w:t xml:space="preserve">lan. </w:t>
      </w:r>
    </w:p>
    <w:p w14:paraId="7F887FCB" w14:textId="77777777" w:rsidR="00D353E0" w:rsidRDefault="00D353E0" w:rsidP="00D353E0">
      <w:pPr>
        <w:tabs>
          <w:tab w:val="left" w:pos="8080"/>
        </w:tabs>
        <w:ind w:left="-284" w:right="-238"/>
        <w:jc w:val="both"/>
        <w:rPr>
          <w:rFonts w:ascii="Arial" w:hAnsi="Arial" w:cs="Arial"/>
          <w:bCs/>
          <w:szCs w:val="24"/>
          <w:lang w:val="en-US"/>
        </w:rPr>
      </w:pPr>
    </w:p>
    <w:p w14:paraId="329B89B4" w14:textId="77777777" w:rsidR="00D353E0" w:rsidRDefault="00D353E0" w:rsidP="00A10B1B">
      <w:pPr>
        <w:tabs>
          <w:tab w:val="left" w:pos="8080"/>
        </w:tabs>
        <w:ind w:right="-238"/>
        <w:jc w:val="both"/>
        <w:rPr>
          <w:rFonts w:ascii="Arial" w:hAnsi="Arial" w:cs="Arial"/>
          <w:bCs/>
          <w:szCs w:val="24"/>
          <w:lang w:val="en-US"/>
        </w:rPr>
      </w:pPr>
    </w:p>
    <w:p w14:paraId="13FE9B14" w14:textId="77777777" w:rsidR="00D353E0" w:rsidRPr="005F77A2" w:rsidRDefault="00D353E0" w:rsidP="00D353E0">
      <w:pPr>
        <w:tabs>
          <w:tab w:val="left" w:pos="8080"/>
        </w:tabs>
        <w:ind w:left="-284" w:right="-238"/>
        <w:jc w:val="both"/>
        <w:rPr>
          <w:rFonts w:ascii="Arial" w:hAnsi="Arial" w:cs="Arial"/>
          <w:b/>
          <w:sz w:val="28"/>
          <w:szCs w:val="32"/>
          <w:lang w:val="en-US"/>
        </w:rPr>
      </w:pPr>
      <w:r w:rsidRPr="005F77A2">
        <w:rPr>
          <w:rFonts w:ascii="Arial" w:hAnsi="Arial" w:cs="Arial"/>
          <w:b/>
          <w:color w:val="17365D" w:themeColor="text2" w:themeShade="BF"/>
          <w:sz w:val="28"/>
          <w:szCs w:val="32"/>
          <w:lang w:val="en-US"/>
        </w:rPr>
        <w:t>Decision Implications</w:t>
      </w:r>
    </w:p>
    <w:p w14:paraId="29901C31" w14:textId="77777777" w:rsidR="00D353E0" w:rsidRPr="005F77A2" w:rsidRDefault="00D353E0" w:rsidP="00D353E0">
      <w:pPr>
        <w:tabs>
          <w:tab w:val="left" w:pos="8080"/>
        </w:tabs>
        <w:ind w:left="-284" w:right="-238"/>
        <w:jc w:val="both"/>
        <w:rPr>
          <w:rFonts w:ascii="Arial" w:hAnsi="Arial" w:cs="Arial"/>
          <w:b/>
          <w:sz w:val="28"/>
          <w:szCs w:val="32"/>
          <w:lang w:val="en-US"/>
        </w:rPr>
      </w:pPr>
    </w:p>
    <w:p w14:paraId="18965A0C" w14:textId="77777777" w:rsidR="00D353E0" w:rsidRDefault="00D353E0" w:rsidP="00D353E0">
      <w:pPr>
        <w:tabs>
          <w:tab w:val="left" w:pos="8080"/>
        </w:tabs>
        <w:ind w:left="-284" w:right="-238"/>
        <w:jc w:val="both"/>
        <w:rPr>
          <w:rFonts w:ascii="Arial" w:hAnsi="Arial" w:cs="Arial"/>
          <w:lang w:val="en-US"/>
        </w:rPr>
      </w:pPr>
      <w:r w:rsidRPr="0B102872">
        <w:rPr>
          <w:rFonts w:ascii="Arial" w:hAnsi="Arial" w:cs="Arial"/>
          <w:lang w:val="en-US"/>
        </w:rPr>
        <w:t xml:space="preserve">If the Committee endorses the </w:t>
      </w:r>
      <w:r>
        <w:rPr>
          <w:rFonts w:ascii="Arial" w:hAnsi="Arial" w:cs="Arial"/>
        </w:rPr>
        <w:t>O</w:t>
      </w:r>
      <w:r w:rsidRPr="0B102872">
        <w:rPr>
          <w:rFonts w:ascii="Arial" w:hAnsi="Arial" w:cs="Arial"/>
        </w:rPr>
        <w:t xml:space="preserve">rganisational </w:t>
      </w:r>
      <w:r>
        <w:rPr>
          <w:rFonts w:ascii="Arial" w:hAnsi="Arial" w:cs="Arial"/>
        </w:rPr>
        <w:t>R</w:t>
      </w:r>
      <w:r w:rsidRPr="0B102872">
        <w:rPr>
          <w:rFonts w:ascii="Arial" w:hAnsi="Arial" w:cs="Arial"/>
        </w:rPr>
        <w:t xml:space="preserve">eview and </w:t>
      </w:r>
      <w:r>
        <w:rPr>
          <w:rFonts w:ascii="Arial" w:hAnsi="Arial" w:cs="Arial"/>
        </w:rPr>
        <w:t>W</w:t>
      </w:r>
      <w:r w:rsidRPr="0B102872">
        <w:rPr>
          <w:rFonts w:ascii="Arial" w:hAnsi="Arial" w:cs="Arial"/>
        </w:rPr>
        <w:t xml:space="preserve">orkforce </w:t>
      </w:r>
      <w:r>
        <w:rPr>
          <w:rFonts w:ascii="Arial" w:hAnsi="Arial" w:cs="Arial"/>
        </w:rPr>
        <w:t>P</w:t>
      </w:r>
      <w:r w:rsidRPr="0B102872">
        <w:rPr>
          <w:rFonts w:ascii="Arial" w:hAnsi="Arial" w:cs="Arial"/>
        </w:rPr>
        <w:t>lan</w:t>
      </w:r>
      <w:r w:rsidRPr="0B102872">
        <w:rPr>
          <w:rFonts w:ascii="Arial" w:hAnsi="Arial" w:cs="Arial"/>
          <w:lang w:val="en-US"/>
        </w:rPr>
        <w:t>, both documents will be presented to Council for consideration.</w:t>
      </w:r>
    </w:p>
    <w:p w14:paraId="5B093475" w14:textId="77777777" w:rsidR="00D353E0" w:rsidRDefault="00D353E0" w:rsidP="00D353E0">
      <w:pPr>
        <w:tabs>
          <w:tab w:val="left" w:pos="8080"/>
        </w:tabs>
        <w:ind w:left="-284" w:right="-238"/>
        <w:jc w:val="both"/>
        <w:rPr>
          <w:rFonts w:ascii="Arial" w:hAnsi="Arial" w:cs="Arial"/>
          <w:bCs/>
          <w:szCs w:val="24"/>
          <w:lang w:val="en-US"/>
        </w:rPr>
      </w:pPr>
    </w:p>
    <w:p w14:paraId="0B2E4BE4" w14:textId="77777777" w:rsidR="00D353E0" w:rsidRDefault="00D353E0" w:rsidP="00D353E0">
      <w:pPr>
        <w:tabs>
          <w:tab w:val="left" w:pos="8080"/>
        </w:tabs>
        <w:ind w:left="-284" w:right="-238"/>
        <w:jc w:val="both"/>
        <w:rPr>
          <w:rFonts w:ascii="Arial" w:hAnsi="Arial" w:cs="Arial"/>
        </w:rPr>
      </w:pPr>
      <w:r w:rsidRPr="0B102872">
        <w:rPr>
          <w:rFonts w:ascii="Arial" w:hAnsi="Arial" w:cs="Arial"/>
          <w:lang w:val="en-US"/>
        </w:rPr>
        <w:t xml:space="preserve">If the Committee does not endorse the </w:t>
      </w:r>
      <w:r>
        <w:rPr>
          <w:rFonts w:ascii="Arial" w:hAnsi="Arial" w:cs="Arial"/>
        </w:rPr>
        <w:t>O</w:t>
      </w:r>
      <w:r w:rsidRPr="0B102872">
        <w:rPr>
          <w:rFonts w:ascii="Arial" w:hAnsi="Arial" w:cs="Arial"/>
        </w:rPr>
        <w:t xml:space="preserve">rganisational </w:t>
      </w:r>
      <w:r>
        <w:rPr>
          <w:rFonts w:ascii="Arial" w:hAnsi="Arial" w:cs="Arial"/>
        </w:rPr>
        <w:t>R</w:t>
      </w:r>
      <w:r w:rsidRPr="0B102872">
        <w:rPr>
          <w:rFonts w:ascii="Arial" w:hAnsi="Arial" w:cs="Arial"/>
        </w:rPr>
        <w:t xml:space="preserve">eview and </w:t>
      </w:r>
      <w:r>
        <w:rPr>
          <w:rFonts w:ascii="Arial" w:hAnsi="Arial" w:cs="Arial"/>
        </w:rPr>
        <w:t>W</w:t>
      </w:r>
      <w:r w:rsidRPr="0B102872">
        <w:rPr>
          <w:rFonts w:ascii="Arial" w:hAnsi="Arial" w:cs="Arial"/>
        </w:rPr>
        <w:t xml:space="preserve">orkforce </w:t>
      </w:r>
      <w:r>
        <w:rPr>
          <w:rFonts w:ascii="Arial" w:hAnsi="Arial" w:cs="Arial"/>
        </w:rPr>
        <w:t>P</w:t>
      </w:r>
      <w:r w:rsidRPr="0B102872">
        <w:rPr>
          <w:rFonts w:ascii="Arial" w:hAnsi="Arial" w:cs="Arial"/>
        </w:rPr>
        <w:t>lan</w:t>
      </w:r>
      <w:r w:rsidRPr="0B102872">
        <w:rPr>
          <w:rFonts w:ascii="Arial" w:hAnsi="Arial" w:cs="Arial"/>
          <w:lang w:val="en-US"/>
        </w:rPr>
        <w:t xml:space="preserve">, further changes and amendments can be incorporated prior to the documents being considered by Council. </w:t>
      </w:r>
    </w:p>
    <w:p w14:paraId="0A222613" w14:textId="77777777" w:rsidR="00D353E0" w:rsidRDefault="00D353E0" w:rsidP="00D353E0">
      <w:pPr>
        <w:tabs>
          <w:tab w:val="left" w:pos="8080"/>
        </w:tabs>
        <w:ind w:left="-284" w:right="-238"/>
        <w:jc w:val="both"/>
        <w:rPr>
          <w:rFonts w:ascii="Arial" w:hAnsi="Arial" w:cs="Arial"/>
          <w:szCs w:val="24"/>
        </w:rPr>
      </w:pPr>
    </w:p>
    <w:p w14:paraId="5B1B5BE0" w14:textId="77777777" w:rsidR="00D353E0" w:rsidRDefault="00D353E0" w:rsidP="00D353E0">
      <w:pPr>
        <w:tabs>
          <w:tab w:val="left" w:pos="8080"/>
        </w:tabs>
        <w:ind w:left="-284" w:right="-238"/>
        <w:jc w:val="both"/>
        <w:rPr>
          <w:rFonts w:ascii="Arial" w:hAnsi="Arial" w:cs="Arial"/>
          <w:szCs w:val="24"/>
        </w:rPr>
      </w:pPr>
    </w:p>
    <w:p w14:paraId="43A08A53" w14:textId="77777777" w:rsidR="00D353E0" w:rsidRPr="005F77A2" w:rsidRDefault="00D353E0" w:rsidP="00D353E0">
      <w:pPr>
        <w:tabs>
          <w:tab w:val="left" w:pos="8080"/>
        </w:tabs>
        <w:ind w:left="-284" w:right="-238"/>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Conclusion</w:t>
      </w:r>
    </w:p>
    <w:p w14:paraId="00E765DA" w14:textId="77777777" w:rsidR="00D353E0" w:rsidRPr="005F77A2" w:rsidRDefault="00D353E0" w:rsidP="00D353E0">
      <w:pPr>
        <w:tabs>
          <w:tab w:val="left" w:pos="8080"/>
        </w:tabs>
        <w:ind w:left="-284" w:right="-238"/>
        <w:jc w:val="both"/>
        <w:rPr>
          <w:rFonts w:ascii="Arial" w:hAnsi="Arial" w:cs="Arial"/>
          <w:bCs/>
          <w:szCs w:val="28"/>
          <w:lang w:val="en-US"/>
        </w:rPr>
      </w:pPr>
    </w:p>
    <w:p w14:paraId="483B0B8D" w14:textId="77777777" w:rsidR="00D353E0" w:rsidRPr="005F77A2" w:rsidRDefault="00D353E0" w:rsidP="00D353E0">
      <w:pPr>
        <w:tabs>
          <w:tab w:val="left" w:pos="8080"/>
        </w:tabs>
        <w:ind w:left="-284" w:right="-238"/>
        <w:jc w:val="both"/>
        <w:rPr>
          <w:rFonts w:ascii="Arial" w:hAnsi="Arial" w:cs="Arial"/>
        </w:rPr>
      </w:pPr>
      <w:r w:rsidRPr="0B102872">
        <w:rPr>
          <w:rFonts w:ascii="Arial" w:hAnsi="Arial" w:cs="Arial"/>
        </w:rPr>
        <w:t xml:space="preserve">This report recommends endorsing both the </w:t>
      </w:r>
      <w:r>
        <w:rPr>
          <w:rFonts w:ascii="Arial" w:hAnsi="Arial" w:cs="Arial"/>
        </w:rPr>
        <w:t>O</w:t>
      </w:r>
      <w:r w:rsidRPr="0B102872">
        <w:rPr>
          <w:rFonts w:ascii="Arial" w:hAnsi="Arial" w:cs="Arial"/>
        </w:rPr>
        <w:t xml:space="preserve">rganisational </w:t>
      </w:r>
      <w:r>
        <w:rPr>
          <w:rFonts w:ascii="Arial" w:hAnsi="Arial" w:cs="Arial"/>
        </w:rPr>
        <w:t>R</w:t>
      </w:r>
      <w:r w:rsidRPr="0B102872">
        <w:rPr>
          <w:rFonts w:ascii="Arial" w:hAnsi="Arial" w:cs="Arial"/>
        </w:rPr>
        <w:t xml:space="preserve">eview and </w:t>
      </w:r>
      <w:r>
        <w:rPr>
          <w:rFonts w:ascii="Arial" w:hAnsi="Arial" w:cs="Arial"/>
        </w:rPr>
        <w:t>W</w:t>
      </w:r>
      <w:r w:rsidRPr="0B102872">
        <w:rPr>
          <w:rFonts w:ascii="Arial" w:hAnsi="Arial" w:cs="Arial"/>
        </w:rPr>
        <w:t xml:space="preserve">orkforce </w:t>
      </w:r>
      <w:r>
        <w:rPr>
          <w:rFonts w:ascii="Arial" w:hAnsi="Arial" w:cs="Arial"/>
        </w:rPr>
        <w:t>P</w:t>
      </w:r>
      <w:r w:rsidRPr="0B102872">
        <w:rPr>
          <w:rFonts w:ascii="Arial" w:hAnsi="Arial" w:cs="Arial"/>
        </w:rPr>
        <w:t xml:space="preserve">lan for consideration by Council. </w:t>
      </w:r>
    </w:p>
    <w:p w14:paraId="1C36F246" w14:textId="77777777" w:rsidR="00D353E0" w:rsidRDefault="00D353E0" w:rsidP="00D353E0">
      <w:pPr>
        <w:tabs>
          <w:tab w:val="left" w:pos="8080"/>
        </w:tabs>
        <w:ind w:left="-284" w:right="-238"/>
        <w:jc w:val="both"/>
        <w:rPr>
          <w:rFonts w:ascii="Arial" w:hAnsi="Arial" w:cs="Arial"/>
          <w:bCs/>
        </w:rPr>
      </w:pPr>
    </w:p>
    <w:p w14:paraId="3ED56A7A" w14:textId="0664CF06" w:rsidR="5AF43DF7" w:rsidRDefault="5AF43DF7" w:rsidP="5AF43DF7">
      <w:pPr>
        <w:tabs>
          <w:tab w:val="left" w:pos="8080"/>
        </w:tabs>
        <w:ind w:left="-284" w:right="-238"/>
        <w:jc w:val="both"/>
        <w:rPr>
          <w:rFonts w:ascii="Arial" w:hAnsi="Arial" w:cs="Arial"/>
          <w:b/>
          <w:bCs/>
          <w:color w:val="17365D" w:themeColor="text2" w:themeShade="BF"/>
          <w:sz w:val="28"/>
          <w:szCs w:val="28"/>
          <w:lang w:val="en-US"/>
        </w:rPr>
      </w:pPr>
    </w:p>
    <w:p w14:paraId="2AA97B06" w14:textId="5995E0AE" w:rsidR="00D353E0" w:rsidRPr="005F77A2" w:rsidRDefault="00D353E0" w:rsidP="5AF43DF7">
      <w:pPr>
        <w:tabs>
          <w:tab w:val="left" w:pos="8080"/>
        </w:tabs>
        <w:ind w:left="-284" w:right="-238"/>
        <w:jc w:val="both"/>
        <w:rPr>
          <w:rFonts w:ascii="Arial" w:hAnsi="Arial" w:cs="Arial"/>
          <w:b/>
          <w:bCs/>
          <w:color w:val="17365D" w:themeColor="text2" w:themeShade="BF"/>
          <w:sz w:val="28"/>
          <w:szCs w:val="28"/>
          <w:lang w:val="en-US"/>
        </w:rPr>
      </w:pPr>
      <w:r w:rsidRPr="5AF43DF7">
        <w:rPr>
          <w:rFonts w:ascii="Arial" w:hAnsi="Arial" w:cs="Arial"/>
          <w:b/>
          <w:bCs/>
          <w:color w:val="17365D" w:themeColor="text2" w:themeShade="BF"/>
          <w:sz w:val="28"/>
          <w:szCs w:val="28"/>
          <w:lang w:val="en-US"/>
        </w:rPr>
        <w:t>Further Information</w:t>
      </w:r>
    </w:p>
    <w:p w14:paraId="42E15219" w14:textId="5B7D4E5C" w:rsidR="00D353E0" w:rsidRDefault="00D353E0" w:rsidP="00D353E0">
      <w:pPr>
        <w:tabs>
          <w:tab w:val="left" w:pos="8080"/>
        </w:tabs>
        <w:ind w:left="-284" w:right="-238"/>
        <w:jc w:val="both"/>
        <w:rPr>
          <w:rFonts w:ascii="Arial" w:hAnsi="Arial" w:cs="Arial"/>
          <w:b/>
          <w:sz w:val="28"/>
          <w:szCs w:val="32"/>
          <w:lang w:val="en-US"/>
        </w:rPr>
      </w:pPr>
    </w:p>
    <w:p w14:paraId="713406BF" w14:textId="7F29E104" w:rsidR="00FF7A73" w:rsidRDefault="00FF7A73" w:rsidP="00D353E0">
      <w:pPr>
        <w:tabs>
          <w:tab w:val="left" w:pos="8080"/>
        </w:tabs>
        <w:ind w:left="-284" w:right="-238"/>
        <w:jc w:val="both"/>
        <w:rPr>
          <w:rFonts w:ascii="Arial" w:hAnsi="Arial" w:cs="Arial"/>
          <w:bCs/>
          <w:szCs w:val="28"/>
          <w:lang w:val="en-US"/>
        </w:rPr>
      </w:pPr>
      <w:r w:rsidRPr="00FF7A73">
        <w:rPr>
          <w:rFonts w:ascii="Arial" w:hAnsi="Arial" w:cs="Arial"/>
          <w:bCs/>
          <w:szCs w:val="28"/>
          <w:lang w:val="en-US"/>
        </w:rPr>
        <w:t xml:space="preserve">The following </w:t>
      </w:r>
      <w:r w:rsidR="00546D95">
        <w:rPr>
          <w:rFonts w:ascii="Arial" w:hAnsi="Arial" w:cs="Arial"/>
          <w:bCs/>
          <w:szCs w:val="28"/>
          <w:lang w:val="en-US"/>
        </w:rPr>
        <w:t xml:space="preserve">administration </w:t>
      </w:r>
      <w:r>
        <w:rPr>
          <w:rFonts w:ascii="Arial" w:hAnsi="Arial" w:cs="Arial"/>
          <w:bCs/>
          <w:szCs w:val="28"/>
          <w:lang w:val="en-US"/>
        </w:rPr>
        <w:t>corrections</w:t>
      </w:r>
      <w:r w:rsidR="004467E0">
        <w:rPr>
          <w:rFonts w:ascii="Arial" w:hAnsi="Arial" w:cs="Arial"/>
          <w:bCs/>
          <w:szCs w:val="28"/>
          <w:lang w:val="en-US"/>
        </w:rPr>
        <w:t xml:space="preserve"> were made to the Work Force Plan</w:t>
      </w:r>
      <w:r w:rsidR="00546D95">
        <w:rPr>
          <w:rFonts w:ascii="Arial" w:hAnsi="Arial" w:cs="Arial"/>
          <w:bCs/>
          <w:szCs w:val="28"/>
          <w:lang w:val="en-US"/>
        </w:rPr>
        <w:t>:</w:t>
      </w:r>
    </w:p>
    <w:p w14:paraId="728DABDE" w14:textId="40075085" w:rsidR="00546D95" w:rsidRDefault="00546D95" w:rsidP="00D353E0">
      <w:pPr>
        <w:tabs>
          <w:tab w:val="left" w:pos="8080"/>
        </w:tabs>
        <w:ind w:left="-284" w:right="-238"/>
        <w:jc w:val="both"/>
        <w:rPr>
          <w:rFonts w:ascii="Arial" w:hAnsi="Arial" w:cs="Arial"/>
          <w:bCs/>
          <w:szCs w:val="28"/>
          <w:lang w:val="en-US"/>
        </w:rPr>
      </w:pPr>
    </w:p>
    <w:p w14:paraId="71491DB1" w14:textId="77777777" w:rsidR="00546D95" w:rsidRDefault="00546D95" w:rsidP="0010064D">
      <w:pPr>
        <w:pStyle w:val="ListParagraph"/>
        <w:numPr>
          <w:ilvl w:val="0"/>
          <w:numId w:val="68"/>
        </w:numPr>
        <w:ind w:left="284" w:hanging="568"/>
        <w:contextualSpacing w:val="0"/>
        <w:jc w:val="both"/>
        <w:rPr>
          <w:rFonts w:ascii="Arial" w:hAnsi="Arial" w:cs="Arial"/>
          <w:szCs w:val="24"/>
        </w:rPr>
      </w:pPr>
      <w:r>
        <w:rPr>
          <w:rFonts w:ascii="Arial" w:hAnsi="Arial" w:cs="Arial"/>
          <w:szCs w:val="24"/>
        </w:rPr>
        <w:t xml:space="preserve">Pg. 6 – Incorrect year: “2036” </w:t>
      </w:r>
      <w:r>
        <w:rPr>
          <w:rFonts w:ascii="Arial" w:hAnsi="Arial" w:cs="Arial"/>
          <w:szCs w:val="24"/>
          <w:u w:val="single"/>
        </w:rPr>
        <w:t>deleted</w:t>
      </w:r>
      <w:r>
        <w:rPr>
          <w:rFonts w:ascii="Arial" w:hAnsi="Arial" w:cs="Arial"/>
          <w:szCs w:val="24"/>
        </w:rPr>
        <w:t xml:space="preserve"> and “2050” </w:t>
      </w:r>
      <w:r>
        <w:rPr>
          <w:rFonts w:ascii="Arial" w:hAnsi="Arial" w:cs="Arial"/>
          <w:szCs w:val="24"/>
          <w:u w:val="single"/>
        </w:rPr>
        <w:t>added</w:t>
      </w:r>
      <w:r>
        <w:rPr>
          <w:rFonts w:ascii="Arial" w:hAnsi="Arial" w:cs="Arial"/>
          <w:szCs w:val="24"/>
        </w:rPr>
        <w:t>.</w:t>
      </w:r>
    </w:p>
    <w:p w14:paraId="1D05150D" w14:textId="77777777" w:rsidR="00546D95" w:rsidRDefault="00546D95" w:rsidP="0010064D">
      <w:pPr>
        <w:pStyle w:val="ListParagraph"/>
        <w:numPr>
          <w:ilvl w:val="0"/>
          <w:numId w:val="68"/>
        </w:numPr>
        <w:ind w:left="284" w:hanging="568"/>
        <w:contextualSpacing w:val="0"/>
        <w:jc w:val="both"/>
        <w:rPr>
          <w:rFonts w:ascii="Arial" w:hAnsi="Arial" w:cs="Arial"/>
          <w:szCs w:val="24"/>
        </w:rPr>
      </w:pPr>
      <w:r>
        <w:rPr>
          <w:rFonts w:ascii="Arial" w:hAnsi="Arial" w:cs="Arial"/>
          <w:szCs w:val="24"/>
        </w:rPr>
        <w:t xml:space="preserve">Pg. 9 – Month year to date added: “The 2021/22 year to date turnover is 26%” </w:t>
      </w:r>
      <w:r>
        <w:rPr>
          <w:rFonts w:ascii="Arial" w:hAnsi="Arial" w:cs="Arial"/>
          <w:szCs w:val="24"/>
          <w:u w:val="single"/>
        </w:rPr>
        <w:t>amended</w:t>
      </w:r>
      <w:r>
        <w:rPr>
          <w:rFonts w:ascii="Arial" w:hAnsi="Arial" w:cs="Arial"/>
          <w:szCs w:val="24"/>
        </w:rPr>
        <w:t xml:space="preserve"> to “Turnover to May 2022 is 26%”.</w:t>
      </w:r>
    </w:p>
    <w:p w14:paraId="6705500A" w14:textId="008BE3C8" w:rsidR="00546D95" w:rsidRDefault="00546D95" w:rsidP="0010064D">
      <w:pPr>
        <w:pStyle w:val="ListParagraph"/>
        <w:numPr>
          <w:ilvl w:val="0"/>
          <w:numId w:val="68"/>
        </w:numPr>
        <w:ind w:left="284" w:hanging="568"/>
        <w:contextualSpacing w:val="0"/>
        <w:jc w:val="both"/>
        <w:rPr>
          <w:rFonts w:ascii="Arial" w:hAnsi="Arial" w:cs="Arial"/>
          <w:szCs w:val="24"/>
        </w:rPr>
      </w:pPr>
      <w:r>
        <w:rPr>
          <w:rFonts w:ascii="Arial" w:hAnsi="Arial" w:cs="Arial"/>
          <w:szCs w:val="24"/>
        </w:rPr>
        <w:t xml:space="preserve">Pd. 13 – Incorrect percentage: “From a budget perspective, the 2021/22 employee costs as a percentage of operating expenses has increased to 48% …” </w:t>
      </w:r>
      <w:r>
        <w:rPr>
          <w:rFonts w:ascii="Arial" w:hAnsi="Arial" w:cs="Arial"/>
          <w:szCs w:val="24"/>
          <w:u w:val="single"/>
        </w:rPr>
        <w:t>amended</w:t>
      </w:r>
      <w:r>
        <w:rPr>
          <w:rFonts w:ascii="Arial" w:hAnsi="Arial" w:cs="Arial"/>
          <w:szCs w:val="24"/>
        </w:rPr>
        <w:t xml:space="preserve"> to “From a budget perspective, the 2021/22 employee costs as a percentage of operating expenses has decreased slightly to 42% …”</w:t>
      </w:r>
    </w:p>
    <w:p w14:paraId="51DC71F0" w14:textId="5EA3B6C0" w:rsidR="00546D95" w:rsidRDefault="00546D95" w:rsidP="0010064D">
      <w:pPr>
        <w:pStyle w:val="ListParagraph"/>
        <w:numPr>
          <w:ilvl w:val="0"/>
          <w:numId w:val="68"/>
        </w:numPr>
        <w:ind w:left="284" w:hanging="568"/>
        <w:contextualSpacing w:val="0"/>
        <w:jc w:val="both"/>
        <w:rPr>
          <w:rFonts w:ascii="Arial" w:hAnsi="Arial" w:cs="Arial"/>
          <w:szCs w:val="24"/>
        </w:rPr>
      </w:pPr>
      <w:r>
        <w:rPr>
          <w:rFonts w:ascii="Arial" w:hAnsi="Arial" w:cs="Arial"/>
          <w:szCs w:val="24"/>
        </w:rPr>
        <w:t>Pg.18 – Incorrect percentage: “The current turnover of more tha</w:t>
      </w:r>
      <w:r w:rsidR="00B219FA">
        <w:rPr>
          <w:rFonts w:ascii="Arial" w:hAnsi="Arial" w:cs="Arial"/>
          <w:szCs w:val="24"/>
        </w:rPr>
        <w:t>n</w:t>
      </w:r>
      <w:r>
        <w:rPr>
          <w:rFonts w:ascii="Arial" w:hAnsi="Arial" w:cs="Arial"/>
          <w:szCs w:val="24"/>
        </w:rPr>
        <w:t xml:space="preserve"> 31% …” </w:t>
      </w:r>
      <w:r>
        <w:rPr>
          <w:rFonts w:ascii="Arial" w:hAnsi="Arial" w:cs="Arial"/>
          <w:szCs w:val="24"/>
          <w:u w:val="single"/>
        </w:rPr>
        <w:t>amended</w:t>
      </w:r>
      <w:r>
        <w:rPr>
          <w:rFonts w:ascii="Arial" w:hAnsi="Arial" w:cs="Arial"/>
          <w:szCs w:val="24"/>
        </w:rPr>
        <w:t xml:space="preserve"> to “The current turnover of just under 30% …”.</w:t>
      </w:r>
    </w:p>
    <w:p w14:paraId="3345B140" w14:textId="77777777" w:rsidR="00FF7A73" w:rsidRPr="00FF7A73" w:rsidRDefault="00FF7A73" w:rsidP="00D353E0">
      <w:pPr>
        <w:tabs>
          <w:tab w:val="left" w:pos="8080"/>
        </w:tabs>
        <w:ind w:left="-284" w:right="-238"/>
        <w:jc w:val="both"/>
        <w:rPr>
          <w:rFonts w:ascii="Arial" w:hAnsi="Arial" w:cs="Arial"/>
          <w:bCs/>
          <w:szCs w:val="28"/>
          <w:lang w:val="en-US"/>
        </w:rPr>
      </w:pPr>
    </w:p>
    <w:p w14:paraId="7EC32D34" w14:textId="1DD43561" w:rsidR="0089326B" w:rsidRPr="0089326B" w:rsidRDefault="0089326B" w:rsidP="0089326B">
      <w:pPr>
        <w:tabs>
          <w:tab w:val="left" w:pos="8080"/>
        </w:tabs>
        <w:ind w:left="-284" w:right="-238"/>
        <w:jc w:val="both"/>
        <w:rPr>
          <w:rFonts w:ascii="Arial" w:hAnsi="Arial" w:cs="Arial"/>
          <w:b/>
          <w:color w:val="244061" w:themeColor="accent1" w:themeShade="80"/>
          <w:szCs w:val="28"/>
          <w:lang w:val="en-US"/>
        </w:rPr>
      </w:pPr>
      <w:r w:rsidRPr="0089326B">
        <w:rPr>
          <w:rFonts w:ascii="Arial" w:hAnsi="Arial" w:cs="Arial"/>
          <w:b/>
          <w:color w:val="244061" w:themeColor="accent1" w:themeShade="80"/>
          <w:szCs w:val="28"/>
          <w:lang w:val="en-US"/>
        </w:rPr>
        <w:t>Question</w:t>
      </w:r>
    </w:p>
    <w:p w14:paraId="5A26619F" w14:textId="49FB1305" w:rsidR="0089326B" w:rsidRDefault="0089326B" w:rsidP="0089326B">
      <w:pPr>
        <w:ind w:left="-284" w:right="-238"/>
        <w:jc w:val="both"/>
        <w:rPr>
          <w:rFonts w:ascii="Arial" w:hAnsi="Arial" w:cs="Arial"/>
          <w:szCs w:val="24"/>
        </w:rPr>
      </w:pPr>
      <w:r>
        <w:rPr>
          <w:rFonts w:ascii="Arial" w:hAnsi="Arial" w:cs="Arial"/>
          <w:szCs w:val="24"/>
        </w:rPr>
        <w:t>Councillor Amiry – matrix for Rangers after hour call outs.</w:t>
      </w:r>
    </w:p>
    <w:p w14:paraId="40157125" w14:textId="11A2797A" w:rsidR="0089326B" w:rsidRDefault="0089326B" w:rsidP="0089326B">
      <w:pPr>
        <w:ind w:left="-284" w:right="-238"/>
        <w:jc w:val="both"/>
        <w:rPr>
          <w:rFonts w:ascii="Arial" w:hAnsi="Arial" w:cs="Arial"/>
          <w:szCs w:val="24"/>
        </w:rPr>
      </w:pPr>
    </w:p>
    <w:p w14:paraId="211AF96A" w14:textId="618C5E33" w:rsidR="0089326B" w:rsidRPr="0089326B" w:rsidRDefault="0089326B" w:rsidP="0089326B">
      <w:pPr>
        <w:ind w:left="-284" w:right="-238"/>
        <w:jc w:val="both"/>
        <w:rPr>
          <w:rFonts w:ascii="Arial" w:hAnsi="Arial" w:cs="Arial"/>
          <w:b/>
          <w:bCs/>
          <w:color w:val="244061" w:themeColor="accent1" w:themeShade="80"/>
          <w:szCs w:val="24"/>
        </w:rPr>
      </w:pPr>
      <w:r w:rsidRPr="0089326B">
        <w:rPr>
          <w:rFonts w:ascii="Arial" w:hAnsi="Arial" w:cs="Arial"/>
          <w:b/>
          <w:bCs/>
          <w:color w:val="244061" w:themeColor="accent1" w:themeShade="80"/>
          <w:szCs w:val="24"/>
        </w:rPr>
        <w:t>Officer Response</w:t>
      </w:r>
    </w:p>
    <w:p w14:paraId="3DA0D622" w14:textId="7195C4BF" w:rsidR="5AF43DF7" w:rsidRDefault="5AF43DF7" w:rsidP="5AF43DF7">
      <w:pPr>
        <w:ind w:left="-284" w:right="-238"/>
        <w:jc w:val="both"/>
        <w:rPr>
          <w:rFonts w:ascii="Arial" w:hAnsi="Arial" w:cs="Arial"/>
          <w:noProof/>
        </w:rPr>
      </w:pPr>
      <w:r w:rsidRPr="5AF43DF7">
        <w:rPr>
          <w:rFonts w:ascii="Arial" w:hAnsi="Arial" w:cs="Arial"/>
          <w:noProof/>
        </w:rPr>
        <w:t xml:space="preserve">The City offers Ranger Services from 7am-7pm Monday to Friday including Saturday patrols twice a month for additional compliance activities relating to parking and public spaces. Two Rangers are usually on patrol from 0900-1200 on Saturdays to focus on established hot spots including parking concerns raised at Mt Claremont Farmers Markets, local community events, sporting games, and other areas of particular concern to residents.  Parking enforcement is comparatively low in response to the limited timed weekend parking restrictions around the City. There are generally no university classes, specialists at the hospital are closed, majority of commercial businesses closed on the weekend, and residential streets have low occupancy level with high compliance rates. </w:t>
      </w:r>
    </w:p>
    <w:p w14:paraId="24FBB668" w14:textId="5937693A" w:rsidR="5AF43DF7" w:rsidRDefault="5AF43DF7" w:rsidP="5AF43DF7">
      <w:pPr>
        <w:ind w:left="-284" w:right="-238"/>
        <w:jc w:val="both"/>
        <w:rPr>
          <w:rFonts w:ascii="Arial" w:eastAsia="Arial" w:hAnsi="Arial" w:cs="Arial"/>
          <w:noProof/>
          <w:szCs w:val="24"/>
        </w:rPr>
      </w:pPr>
    </w:p>
    <w:p w14:paraId="0B945F61" w14:textId="6113DA59" w:rsidR="5AF43DF7" w:rsidRDefault="5AF43DF7" w:rsidP="5AF43DF7">
      <w:pPr>
        <w:ind w:left="-284" w:right="-238"/>
        <w:jc w:val="both"/>
        <w:rPr>
          <w:rFonts w:ascii="Arial" w:hAnsi="Arial" w:cs="Arial"/>
          <w:noProof/>
        </w:rPr>
      </w:pPr>
      <w:r w:rsidRPr="5AF43DF7">
        <w:rPr>
          <w:rFonts w:ascii="Arial" w:eastAsia="Arial" w:hAnsi="Arial" w:cs="Arial"/>
          <w:noProof/>
          <w:szCs w:val="24"/>
        </w:rPr>
        <w:t xml:space="preserve">Parking infringement notices issued on the weekend are low in comparison to those issued during the week. There is generally good parking compliance on the weekend across the City. Table below outlines the number of infringement notices issued during the week verses the weekend. </w:t>
      </w:r>
    </w:p>
    <w:p w14:paraId="75F1655C" w14:textId="21F5417C" w:rsidR="5AF43DF7" w:rsidRDefault="5AF43DF7" w:rsidP="5AF43DF7">
      <w:pPr>
        <w:jc w:val="both"/>
      </w:pPr>
      <w:r w:rsidRPr="5AF43DF7">
        <w:rPr>
          <w:rFonts w:ascii="Arial" w:eastAsia="Arial" w:hAnsi="Arial" w:cs="Arial"/>
          <w:noProof/>
          <w:szCs w:val="24"/>
        </w:rPr>
        <w:t xml:space="preserve"> </w:t>
      </w:r>
    </w:p>
    <w:tbl>
      <w:tblPr>
        <w:tblW w:w="9640" w:type="dxa"/>
        <w:tblInd w:w="-294" w:type="dxa"/>
        <w:tblLayout w:type="fixed"/>
        <w:tblLook w:val="04A0" w:firstRow="1" w:lastRow="0" w:firstColumn="1" w:lastColumn="0" w:noHBand="0" w:noVBand="1"/>
      </w:tblPr>
      <w:tblGrid>
        <w:gridCol w:w="1644"/>
        <w:gridCol w:w="2821"/>
        <w:gridCol w:w="2781"/>
        <w:gridCol w:w="2394"/>
      </w:tblGrid>
      <w:tr w:rsidR="5AF43DF7" w14:paraId="439EBF10" w14:textId="77777777" w:rsidTr="00546D95">
        <w:tc>
          <w:tcPr>
            <w:tcW w:w="1644" w:type="dxa"/>
            <w:tcBorders>
              <w:top w:val="single" w:sz="8" w:space="0" w:color="auto"/>
              <w:left w:val="single" w:sz="8" w:space="0" w:color="auto"/>
              <w:bottom w:val="single" w:sz="8" w:space="0" w:color="auto"/>
              <w:right w:val="single" w:sz="8" w:space="0" w:color="auto"/>
            </w:tcBorders>
          </w:tcPr>
          <w:p w14:paraId="77F2AD40" w14:textId="0CA48E6D" w:rsidR="5AF43DF7" w:rsidRDefault="5AF43DF7" w:rsidP="00E1151B">
            <w:pPr>
              <w:jc w:val="both"/>
            </w:pPr>
            <w:r w:rsidRPr="5AF43DF7">
              <w:rPr>
                <w:rFonts w:ascii="Arial" w:eastAsia="Arial" w:hAnsi="Arial" w:cs="Arial"/>
                <w:b/>
                <w:bCs/>
                <w:szCs w:val="24"/>
              </w:rPr>
              <w:t>Calendar</w:t>
            </w:r>
          </w:p>
          <w:p w14:paraId="168F57ED" w14:textId="7DF2230F" w:rsidR="5AF43DF7" w:rsidRDefault="5AF43DF7" w:rsidP="00E1151B">
            <w:pPr>
              <w:jc w:val="both"/>
            </w:pPr>
            <w:r w:rsidRPr="5AF43DF7">
              <w:rPr>
                <w:rFonts w:ascii="Arial" w:eastAsia="Arial" w:hAnsi="Arial" w:cs="Arial"/>
                <w:b/>
                <w:bCs/>
                <w:szCs w:val="24"/>
              </w:rPr>
              <w:t>Year</w:t>
            </w:r>
          </w:p>
        </w:tc>
        <w:tc>
          <w:tcPr>
            <w:tcW w:w="2821" w:type="dxa"/>
            <w:tcBorders>
              <w:top w:val="single" w:sz="8" w:space="0" w:color="auto"/>
              <w:left w:val="single" w:sz="8" w:space="0" w:color="auto"/>
              <w:bottom w:val="single" w:sz="8" w:space="0" w:color="auto"/>
              <w:right w:val="single" w:sz="8" w:space="0" w:color="auto"/>
            </w:tcBorders>
          </w:tcPr>
          <w:p w14:paraId="3808B537" w14:textId="77777777" w:rsidR="0019262D" w:rsidRDefault="5AF43DF7" w:rsidP="00E1151B">
            <w:pPr>
              <w:jc w:val="center"/>
              <w:rPr>
                <w:rFonts w:ascii="Arial" w:eastAsia="Arial" w:hAnsi="Arial" w:cs="Arial"/>
                <w:b/>
                <w:bCs/>
                <w:szCs w:val="24"/>
              </w:rPr>
            </w:pPr>
            <w:r w:rsidRPr="5AF43DF7">
              <w:rPr>
                <w:rFonts w:ascii="Arial" w:eastAsia="Arial" w:hAnsi="Arial" w:cs="Arial"/>
                <w:b/>
                <w:bCs/>
                <w:szCs w:val="24"/>
              </w:rPr>
              <w:t xml:space="preserve">Parking Infringement Notices issued </w:t>
            </w:r>
          </w:p>
          <w:p w14:paraId="3BCD94E9" w14:textId="4330891B" w:rsidR="5AF43DF7" w:rsidRDefault="5AF43DF7" w:rsidP="00E1151B">
            <w:pPr>
              <w:jc w:val="center"/>
            </w:pPr>
            <w:r w:rsidRPr="5AF43DF7">
              <w:rPr>
                <w:rFonts w:ascii="Arial" w:eastAsia="Arial" w:hAnsi="Arial" w:cs="Arial"/>
                <w:b/>
                <w:bCs/>
                <w:szCs w:val="24"/>
              </w:rPr>
              <w:t>Mon -Fri</w:t>
            </w:r>
          </w:p>
        </w:tc>
        <w:tc>
          <w:tcPr>
            <w:tcW w:w="2781" w:type="dxa"/>
            <w:tcBorders>
              <w:top w:val="single" w:sz="8" w:space="0" w:color="auto"/>
              <w:left w:val="single" w:sz="8" w:space="0" w:color="auto"/>
              <w:bottom w:val="single" w:sz="8" w:space="0" w:color="auto"/>
              <w:right w:val="single" w:sz="8" w:space="0" w:color="auto"/>
            </w:tcBorders>
          </w:tcPr>
          <w:p w14:paraId="7A132062" w14:textId="77777777" w:rsidR="0019262D" w:rsidRDefault="5AF43DF7" w:rsidP="00E1151B">
            <w:pPr>
              <w:jc w:val="center"/>
              <w:rPr>
                <w:rFonts w:ascii="Arial" w:eastAsia="Arial" w:hAnsi="Arial" w:cs="Arial"/>
                <w:b/>
                <w:bCs/>
                <w:szCs w:val="24"/>
              </w:rPr>
            </w:pPr>
            <w:r w:rsidRPr="5AF43DF7">
              <w:rPr>
                <w:rFonts w:ascii="Arial" w:eastAsia="Arial" w:hAnsi="Arial" w:cs="Arial"/>
                <w:b/>
                <w:bCs/>
                <w:szCs w:val="24"/>
              </w:rPr>
              <w:t xml:space="preserve">Parking Infringement Notices issued </w:t>
            </w:r>
          </w:p>
          <w:p w14:paraId="69363303" w14:textId="62949B35" w:rsidR="5AF43DF7" w:rsidRDefault="5AF43DF7" w:rsidP="00E1151B">
            <w:pPr>
              <w:jc w:val="center"/>
            </w:pPr>
            <w:r w:rsidRPr="5AF43DF7">
              <w:rPr>
                <w:rFonts w:ascii="Arial" w:eastAsia="Arial" w:hAnsi="Arial" w:cs="Arial"/>
                <w:b/>
                <w:bCs/>
                <w:szCs w:val="24"/>
              </w:rPr>
              <w:t>Sat-Sun</w:t>
            </w:r>
          </w:p>
        </w:tc>
        <w:tc>
          <w:tcPr>
            <w:tcW w:w="2394" w:type="dxa"/>
            <w:tcBorders>
              <w:top w:val="single" w:sz="8" w:space="0" w:color="auto"/>
              <w:left w:val="single" w:sz="8" w:space="0" w:color="auto"/>
              <w:bottom w:val="single" w:sz="8" w:space="0" w:color="auto"/>
              <w:right w:val="single" w:sz="8" w:space="0" w:color="auto"/>
            </w:tcBorders>
          </w:tcPr>
          <w:p w14:paraId="320A2C8D" w14:textId="122F9399" w:rsidR="5AF43DF7" w:rsidRDefault="5AF43DF7" w:rsidP="00E1151B">
            <w:pPr>
              <w:jc w:val="center"/>
            </w:pPr>
            <w:r w:rsidRPr="5AF43DF7">
              <w:rPr>
                <w:rFonts w:ascii="Arial" w:eastAsia="Arial" w:hAnsi="Arial" w:cs="Arial"/>
                <w:b/>
                <w:bCs/>
                <w:szCs w:val="24"/>
              </w:rPr>
              <w:t>Number of Weekends worked</w:t>
            </w:r>
          </w:p>
        </w:tc>
      </w:tr>
      <w:tr w:rsidR="5AF43DF7" w14:paraId="7CF70F3D" w14:textId="77777777" w:rsidTr="00546D95">
        <w:tc>
          <w:tcPr>
            <w:tcW w:w="1644" w:type="dxa"/>
            <w:tcBorders>
              <w:top w:val="single" w:sz="8" w:space="0" w:color="auto"/>
              <w:left w:val="single" w:sz="8" w:space="0" w:color="auto"/>
              <w:bottom w:val="single" w:sz="8" w:space="0" w:color="auto"/>
              <w:right w:val="single" w:sz="8" w:space="0" w:color="auto"/>
            </w:tcBorders>
          </w:tcPr>
          <w:p w14:paraId="4A092B86" w14:textId="32817701" w:rsidR="5AF43DF7" w:rsidRDefault="5AF43DF7" w:rsidP="00E1151B">
            <w:pPr>
              <w:jc w:val="both"/>
            </w:pPr>
            <w:r w:rsidRPr="5AF43DF7">
              <w:rPr>
                <w:rFonts w:ascii="Arial" w:eastAsia="Arial" w:hAnsi="Arial" w:cs="Arial"/>
                <w:b/>
                <w:bCs/>
                <w:szCs w:val="24"/>
              </w:rPr>
              <w:t>2020</w:t>
            </w:r>
          </w:p>
        </w:tc>
        <w:tc>
          <w:tcPr>
            <w:tcW w:w="2821" w:type="dxa"/>
            <w:tcBorders>
              <w:top w:val="single" w:sz="8" w:space="0" w:color="auto"/>
              <w:left w:val="single" w:sz="8" w:space="0" w:color="auto"/>
              <w:bottom w:val="single" w:sz="8" w:space="0" w:color="auto"/>
              <w:right w:val="single" w:sz="8" w:space="0" w:color="auto"/>
            </w:tcBorders>
          </w:tcPr>
          <w:p w14:paraId="7886A286" w14:textId="33578313" w:rsidR="5AF43DF7" w:rsidRDefault="5AF43DF7" w:rsidP="00E1151B">
            <w:pPr>
              <w:jc w:val="center"/>
            </w:pPr>
            <w:r w:rsidRPr="5AF43DF7">
              <w:rPr>
                <w:rFonts w:ascii="Arial" w:eastAsia="Arial" w:hAnsi="Arial" w:cs="Arial"/>
                <w:szCs w:val="24"/>
              </w:rPr>
              <w:t>2591</w:t>
            </w:r>
          </w:p>
        </w:tc>
        <w:tc>
          <w:tcPr>
            <w:tcW w:w="2781" w:type="dxa"/>
            <w:tcBorders>
              <w:top w:val="single" w:sz="8" w:space="0" w:color="auto"/>
              <w:left w:val="single" w:sz="8" w:space="0" w:color="auto"/>
              <w:bottom w:val="single" w:sz="8" w:space="0" w:color="auto"/>
              <w:right w:val="single" w:sz="8" w:space="0" w:color="auto"/>
            </w:tcBorders>
          </w:tcPr>
          <w:p w14:paraId="58CF56C6" w14:textId="61EF122B" w:rsidR="5AF43DF7" w:rsidRDefault="5AF43DF7" w:rsidP="00E1151B">
            <w:pPr>
              <w:jc w:val="center"/>
            </w:pPr>
            <w:r w:rsidRPr="5AF43DF7">
              <w:rPr>
                <w:rFonts w:ascii="Arial" w:eastAsia="Arial" w:hAnsi="Arial" w:cs="Arial"/>
                <w:szCs w:val="24"/>
              </w:rPr>
              <w:t>123</w:t>
            </w:r>
          </w:p>
        </w:tc>
        <w:tc>
          <w:tcPr>
            <w:tcW w:w="2394" w:type="dxa"/>
            <w:tcBorders>
              <w:top w:val="single" w:sz="8" w:space="0" w:color="auto"/>
              <w:left w:val="single" w:sz="8" w:space="0" w:color="auto"/>
              <w:bottom w:val="single" w:sz="8" w:space="0" w:color="auto"/>
              <w:right w:val="single" w:sz="8" w:space="0" w:color="auto"/>
            </w:tcBorders>
          </w:tcPr>
          <w:p w14:paraId="3B52AC3A" w14:textId="2461D269" w:rsidR="5AF43DF7" w:rsidRDefault="5AF43DF7" w:rsidP="00E1151B">
            <w:pPr>
              <w:jc w:val="center"/>
            </w:pPr>
            <w:r w:rsidRPr="5AF43DF7">
              <w:rPr>
                <w:rFonts w:ascii="Arial" w:eastAsia="Arial" w:hAnsi="Arial" w:cs="Arial"/>
                <w:szCs w:val="24"/>
              </w:rPr>
              <w:t>25</w:t>
            </w:r>
          </w:p>
        </w:tc>
      </w:tr>
      <w:tr w:rsidR="5AF43DF7" w14:paraId="5393B4DA" w14:textId="77777777" w:rsidTr="00546D95">
        <w:tc>
          <w:tcPr>
            <w:tcW w:w="1644" w:type="dxa"/>
            <w:tcBorders>
              <w:top w:val="single" w:sz="8" w:space="0" w:color="auto"/>
              <w:left w:val="single" w:sz="8" w:space="0" w:color="auto"/>
              <w:bottom w:val="single" w:sz="8" w:space="0" w:color="auto"/>
              <w:right w:val="single" w:sz="8" w:space="0" w:color="auto"/>
            </w:tcBorders>
          </w:tcPr>
          <w:p w14:paraId="3636EDAE" w14:textId="5B49BC5D" w:rsidR="5AF43DF7" w:rsidRDefault="5AF43DF7" w:rsidP="00E1151B">
            <w:pPr>
              <w:jc w:val="both"/>
            </w:pPr>
            <w:r w:rsidRPr="5AF43DF7">
              <w:rPr>
                <w:rFonts w:ascii="Arial" w:eastAsia="Arial" w:hAnsi="Arial" w:cs="Arial"/>
                <w:b/>
                <w:bCs/>
                <w:szCs w:val="24"/>
              </w:rPr>
              <w:t>2021</w:t>
            </w:r>
          </w:p>
        </w:tc>
        <w:tc>
          <w:tcPr>
            <w:tcW w:w="2821" w:type="dxa"/>
            <w:tcBorders>
              <w:top w:val="single" w:sz="8" w:space="0" w:color="auto"/>
              <w:left w:val="single" w:sz="8" w:space="0" w:color="auto"/>
              <w:bottom w:val="single" w:sz="8" w:space="0" w:color="auto"/>
              <w:right w:val="single" w:sz="8" w:space="0" w:color="auto"/>
            </w:tcBorders>
          </w:tcPr>
          <w:p w14:paraId="7810B7DA" w14:textId="751CB474" w:rsidR="5AF43DF7" w:rsidRDefault="5AF43DF7" w:rsidP="00E1151B">
            <w:pPr>
              <w:jc w:val="center"/>
            </w:pPr>
            <w:r w:rsidRPr="5AF43DF7">
              <w:rPr>
                <w:rFonts w:ascii="Arial" w:eastAsia="Arial" w:hAnsi="Arial" w:cs="Arial"/>
                <w:szCs w:val="24"/>
              </w:rPr>
              <w:t>2648</w:t>
            </w:r>
          </w:p>
        </w:tc>
        <w:tc>
          <w:tcPr>
            <w:tcW w:w="2781" w:type="dxa"/>
            <w:tcBorders>
              <w:top w:val="single" w:sz="8" w:space="0" w:color="auto"/>
              <w:left w:val="single" w:sz="8" w:space="0" w:color="auto"/>
              <w:bottom w:val="single" w:sz="8" w:space="0" w:color="auto"/>
              <w:right w:val="single" w:sz="8" w:space="0" w:color="auto"/>
            </w:tcBorders>
          </w:tcPr>
          <w:p w14:paraId="7F998781" w14:textId="61F2F5A9" w:rsidR="5AF43DF7" w:rsidRDefault="5AF43DF7" w:rsidP="00E1151B">
            <w:pPr>
              <w:jc w:val="center"/>
            </w:pPr>
            <w:r w:rsidRPr="5AF43DF7">
              <w:rPr>
                <w:rFonts w:ascii="Arial" w:eastAsia="Arial" w:hAnsi="Arial" w:cs="Arial"/>
                <w:szCs w:val="24"/>
              </w:rPr>
              <w:t>160</w:t>
            </w:r>
          </w:p>
        </w:tc>
        <w:tc>
          <w:tcPr>
            <w:tcW w:w="2394" w:type="dxa"/>
            <w:tcBorders>
              <w:top w:val="single" w:sz="8" w:space="0" w:color="auto"/>
              <w:left w:val="single" w:sz="8" w:space="0" w:color="auto"/>
              <w:bottom w:val="single" w:sz="8" w:space="0" w:color="auto"/>
              <w:right w:val="single" w:sz="8" w:space="0" w:color="auto"/>
            </w:tcBorders>
          </w:tcPr>
          <w:p w14:paraId="15D2AF11" w14:textId="5056B934" w:rsidR="5AF43DF7" w:rsidRDefault="5AF43DF7" w:rsidP="00E1151B">
            <w:pPr>
              <w:jc w:val="center"/>
            </w:pPr>
            <w:r w:rsidRPr="5AF43DF7">
              <w:rPr>
                <w:rFonts w:ascii="Arial" w:eastAsia="Arial" w:hAnsi="Arial" w:cs="Arial"/>
                <w:szCs w:val="24"/>
              </w:rPr>
              <w:t>20</w:t>
            </w:r>
          </w:p>
        </w:tc>
      </w:tr>
      <w:tr w:rsidR="5AF43DF7" w14:paraId="1A06716B" w14:textId="77777777" w:rsidTr="00E1151B">
        <w:trPr>
          <w:trHeight w:val="267"/>
        </w:trPr>
        <w:tc>
          <w:tcPr>
            <w:tcW w:w="1644" w:type="dxa"/>
            <w:tcBorders>
              <w:top w:val="single" w:sz="8" w:space="0" w:color="auto"/>
              <w:left w:val="single" w:sz="8" w:space="0" w:color="auto"/>
              <w:bottom w:val="single" w:sz="8" w:space="0" w:color="auto"/>
              <w:right w:val="single" w:sz="8" w:space="0" w:color="auto"/>
            </w:tcBorders>
          </w:tcPr>
          <w:p w14:paraId="491699D1" w14:textId="65038FAC" w:rsidR="5AF43DF7" w:rsidRDefault="5AF43DF7" w:rsidP="00E1151B">
            <w:pPr>
              <w:jc w:val="both"/>
            </w:pPr>
            <w:r w:rsidRPr="5AF43DF7">
              <w:rPr>
                <w:rFonts w:ascii="Arial" w:eastAsia="Arial" w:hAnsi="Arial" w:cs="Arial"/>
                <w:b/>
                <w:bCs/>
                <w:szCs w:val="24"/>
              </w:rPr>
              <w:t>2022</w:t>
            </w:r>
          </w:p>
        </w:tc>
        <w:tc>
          <w:tcPr>
            <w:tcW w:w="2821" w:type="dxa"/>
            <w:tcBorders>
              <w:top w:val="single" w:sz="8" w:space="0" w:color="auto"/>
              <w:left w:val="single" w:sz="8" w:space="0" w:color="auto"/>
              <w:bottom w:val="single" w:sz="8" w:space="0" w:color="auto"/>
              <w:right w:val="single" w:sz="8" w:space="0" w:color="auto"/>
            </w:tcBorders>
          </w:tcPr>
          <w:p w14:paraId="4D64621B" w14:textId="29EF4F25" w:rsidR="5AF43DF7" w:rsidRDefault="5AF43DF7" w:rsidP="00E1151B">
            <w:pPr>
              <w:jc w:val="center"/>
            </w:pPr>
            <w:r w:rsidRPr="5AF43DF7">
              <w:rPr>
                <w:rFonts w:ascii="Arial" w:eastAsia="Arial" w:hAnsi="Arial" w:cs="Arial"/>
                <w:szCs w:val="24"/>
              </w:rPr>
              <w:t>1264</w:t>
            </w:r>
          </w:p>
        </w:tc>
        <w:tc>
          <w:tcPr>
            <w:tcW w:w="2781" w:type="dxa"/>
            <w:tcBorders>
              <w:top w:val="single" w:sz="8" w:space="0" w:color="auto"/>
              <w:left w:val="single" w:sz="8" w:space="0" w:color="auto"/>
              <w:bottom w:val="single" w:sz="8" w:space="0" w:color="auto"/>
              <w:right w:val="single" w:sz="8" w:space="0" w:color="auto"/>
            </w:tcBorders>
          </w:tcPr>
          <w:p w14:paraId="61D6B76D" w14:textId="6C6C836C" w:rsidR="5AF43DF7" w:rsidRDefault="5AF43DF7" w:rsidP="00E1151B">
            <w:pPr>
              <w:jc w:val="center"/>
            </w:pPr>
            <w:r w:rsidRPr="5AF43DF7">
              <w:rPr>
                <w:rFonts w:ascii="Arial" w:eastAsia="Arial" w:hAnsi="Arial" w:cs="Arial"/>
                <w:szCs w:val="24"/>
              </w:rPr>
              <w:t>25</w:t>
            </w:r>
          </w:p>
        </w:tc>
        <w:tc>
          <w:tcPr>
            <w:tcW w:w="2394" w:type="dxa"/>
            <w:tcBorders>
              <w:top w:val="single" w:sz="8" w:space="0" w:color="auto"/>
              <w:left w:val="single" w:sz="8" w:space="0" w:color="auto"/>
              <w:bottom w:val="single" w:sz="8" w:space="0" w:color="auto"/>
              <w:right w:val="single" w:sz="8" w:space="0" w:color="auto"/>
            </w:tcBorders>
          </w:tcPr>
          <w:p w14:paraId="3C9547BD" w14:textId="69DD102D" w:rsidR="5AF43DF7" w:rsidRDefault="5AF43DF7" w:rsidP="00E1151B">
            <w:pPr>
              <w:jc w:val="center"/>
            </w:pPr>
            <w:r w:rsidRPr="5AF43DF7">
              <w:rPr>
                <w:rFonts w:ascii="Arial" w:eastAsia="Arial" w:hAnsi="Arial" w:cs="Arial"/>
                <w:szCs w:val="24"/>
              </w:rPr>
              <w:t>10</w:t>
            </w:r>
          </w:p>
        </w:tc>
      </w:tr>
    </w:tbl>
    <w:p w14:paraId="6EE00D2F" w14:textId="4F66D2FF" w:rsidR="5AF43DF7" w:rsidRDefault="5AF43DF7" w:rsidP="5AF43DF7">
      <w:pPr>
        <w:ind w:left="-284" w:right="-238"/>
        <w:jc w:val="both"/>
        <w:rPr>
          <w:rFonts w:ascii="Arial" w:hAnsi="Arial" w:cs="Arial"/>
          <w:noProof/>
        </w:rPr>
      </w:pPr>
    </w:p>
    <w:p w14:paraId="1A4EE167" w14:textId="4ACE5187" w:rsidR="5AF43DF7" w:rsidRDefault="5AF43DF7" w:rsidP="5AF43DF7">
      <w:pPr>
        <w:ind w:left="-284" w:right="-238"/>
        <w:jc w:val="both"/>
      </w:pPr>
      <w:r w:rsidRPr="5AF43DF7">
        <w:rPr>
          <w:rFonts w:ascii="Arial" w:hAnsi="Arial" w:cs="Arial"/>
          <w:noProof/>
        </w:rPr>
        <w:t xml:space="preserve">The 2021 numbers for parking infringement notices issued on Saturday and Sunday is higher in response to the Royal Show event at Claremont Showgrounds. The 2020 event was cancelled and the 2022 is expected to be held from the 24 September to 1 October 2022. Ranger Services will be rostered on during these two weekends of the Royal Show to ensure safe and convenient parking within the area. </w:t>
      </w:r>
    </w:p>
    <w:p w14:paraId="23043C80" w14:textId="6DA5723F" w:rsidR="5AF43DF7" w:rsidRDefault="5AF43DF7" w:rsidP="5AF43DF7">
      <w:pPr>
        <w:ind w:left="-284" w:right="-238"/>
        <w:jc w:val="both"/>
      </w:pPr>
      <w:r w:rsidRPr="5AF43DF7">
        <w:rPr>
          <w:rFonts w:ascii="Arial" w:hAnsi="Arial" w:cs="Arial"/>
          <w:noProof/>
        </w:rPr>
        <w:t xml:space="preserve"> </w:t>
      </w:r>
    </w:p>
    <w:p w14:paraId="3B937614" w14:textId="20D6A581" w:rsidR="5AF43DF7" w:rsidRDefault="5AF43DF7" w:rsidP="5AF43DF7">
      <w:pPr>
        <w:ind w:left="-284" w:right="-238"/>
        <w:jc w:val="both"/>
      </w:pPr>
      <w:r w:rsidRPr="5AF43DF7">
        <w:rPr>
          <w:rFonts w:ascii="Arial" w:hAnsi="Arial" w:cs="Arial"/>
          <w:noProof/>
        </w:rPr>
        <w:t>There is limited weekend timed parking restrictions implemented around the City. Some of these include Hampden Road, Monash Avenue, Kitchener Street, sections of Princess Road and most recently Broadway Precinct which are selectively chalked when the Rangers are rostered on Saturdays. Other applicable parking restrictions include ‘No-Parking’ at all times which are implemented across the City.</w:t>
      </w:r>
    </w:p>
    <w:p w14:paraId="705A7B18" w14:textId="5BB54EA2" w:rsidR="5AF43DF7" w:rsidRDefault="5AF43DF7" w:rsidP="5AF43DF7">
      <w:pPr>
        <w:ind w:left="-284" w:right="-238"/>
        <w:jc w:val="both"/>
      </w:pPr>
      <w:r w:rsidRPr="5AF43DF7">
        <w:rPr>
          <w:rFonts w:ascii="Arial" w:hAnsi="Arial" w:cs="Arial"/>
          <w:noProof/>
        </w:rPr>
        <w:t xml:space="preserve"> </w:t>
      </w:r>
    </w:p>
    <w:p w14:paraId="61A2EEF4" w14:textId="4717F059" w:rsidR="5AF43DF7" w:rsidRDefault="5AF43DF7" w:rsidP="5AF43DF7">
      <w:pPr>
        <w:ind w:left="-284" w:right="-238"/>
        <w:jc w:val="both"/>
      </w:pPr>
      <w:r w:rsidRPr="5AF43DF7">
        <w:rPr>
          <w:rFonts w:ascii="Arial" w:hAnsi="Arial" w:cs="Arial"/>
          <w:noProof/>
        </w:rPr>
        <w:t xml:space="preserve">The City also offers a 24/7 call service through the main number 9273 3500. Outside business hours, calls are automatically directed to the City’s out of hours’ service provider ‘Insight’. Insight is commonly contracted by other local governments to provide this type of service and respond according to each local government’s requests. </w:t>
      </w:r>
    </w:p>
    <w:p w14:paraId="37D68A1D" w14:textId="28FAB734" w:rsidR="5AF43DF7" w:rsidRDefault="5AF43DF7" w:rsidP="5AF43DF7">
      <w:pPr>
        <w:ind w:left="-284" w:right="-238"/>
        <w:jc w:val="both"/>
      </w:pPr>
      <w:r w:rsidRPr="5AF43DF7">
        <w:rPr>
          <w:rFonts w:ascii="Arial" w:hAnsi="Arial" w:cs="Arial"/>
          <w:noProof/>
        </w:rPr>
        <w:t xml:space="preserve"> </w:t>
      </w:r>
    </w:p>
    <w:p w14:paraId="0CF6F5F0" w14:textId="13A80FD2" w:rsidR="5AF43DF7" w:rsidRDefault="5AF43DF7" w:rsidP="5AF43DF7">
      <w:pPr>
        <w:ind w:left="-284" w:right="-238"/>
        <w:jc w:val="both"/>
        <w:rPr>
          <w:rFonts w:ascii="Arial" w:hAnsi="Arial" w:cs="Arial"/>
          <w:noProof/>
        </w:rPr>
      </w:pPr>
      <w:r w:rsidRPr="5AF43DF7">
        <w:rPr>
          <w:rFonts w:ascii="Arial" w:hAnsi="Arial" w:cs="Arial"/>
          <w:noProof/>
        </w:rPr>
        <w:t xml:space="preserve">As part of this service, Insight receives all calls out of hours and forwards them to the appropriate ‘on-call’ officer. Depending on the nature of the call, Insight will determine if the matter is required to be escalated to a Ranger for action, whether it can be directed to another business/agency, or can wait until business hours. Insight refers to an Afterhours Call Matrix which lists 83 possible scenarios and how they are required to be responded to. The escalation of 30 scenarios for actioning requires the Ranger to attend immediately to deal with a variety of issues. Scenarios including a wandering dog being found, dog attack, building security or access issues, road infrastructure damages, trees blocking the road, and vehicles obstructing a driveway are escalated for a Ranger to action immediately as they are considered high risk activities which may impact the health and safety of the community. </w:t>
      </w:r>
    </w:p>
    <w:p w14:paraId="25FC065F" w14:textId="1FD68742" w:rsidR="5AF43DF7" w:rsidRDefault="5AF43DF7" w:rsidP="5AF43DF7">
      <w:pPr>
        <w:ind w:left="-284" w:right="-238"/>
        <w:jc w:val="both"/>
      </w:pPr>
      <w:r w:rsidRPr="5AF43DF7">
        <w:rPr>
          <w:rFonts w:ascii="Arial" w:hAnsi="Arial" w:cs="Arial"/>
          <w:noProof/>
        </w:rPr>
        <w:t xml:space="preserve"> </w:t>
      </w:r>
    </w:p>
    <w:p w14:paraId="7EC3F425" w14:textId="5C6196A9" w:rsidR="5AF43DF7" w:rsidRDefault="5AF43DF7" w:rsidP="5AF43DF7">
      <w:pPr>
        <w:ind w:left="-284" w:right="-238"/>
        <w:jc w:val="both"/>
      </w:pPr>
      <w:r w:rsidRPr="5AF43DF7">
        <w:rPr>
          <w:rFonts w:ascii="Arial" w:hAnsi="Arial" w:cs="Arial"/>
          <w:noProof/>
        </w:rPr>
        <w:t xml:space="preserve">Some scenario responses are outside the Rangers ordinary duties. Rangers are equipped and trained to address the call as best as possible with the available resources at hand and are usually resolved effectively. For example: Rangers are equipped to action a tree branch that has fallen onto the road obstructing vehicular traffic. This requires deployment of traffic management, chainsaw/saw activities or contacting the City’s contractor. If the call could not be completely resolved, the on-call Ranger will make the area as safe as possible and request a more appropriate officer to action the call on the next business day. </w:t>
      </w:r>
    </w:p>
    <w:p w14:paraId="152CCB09" w14:textId="76D37A6C" w:rsidR="5AF43DF7" w:rsidRDefault="5AF43DF7" w:rsidP="5AF43DF7">
      <w:pPr>
        <w:ind w:left="-284" w:right="-238"/>
        <w:jc w:val="both"/>
        <w:rPr>
          <w:rFonts w:ascii="Arial" w:hAnsi="Arial" w:cs="Arial"/>
          <w:noProof/>
        </w:rPr>
      </w:pPr>
      <w:r w:rsidRPr="5AF43DF7">
        <w:rPr>
          <w:rFonts w:ascii="Arial" w:hAnsi="Arial" w:cs="Arial"/>
          <w:noProof/>
        </w:rPr>
        <w:t xml:space="preserve">Table below outlines the number of complaints received by the Ranger Services during the week in comparison to all calls afterhours. </w:t>
      </w:r>
    </w:p>
    <w:p w14:paraId="4EE97E67" w14:textId="3F3299B1" w:rsidR="5AF43DF7" w:rsidRDefault="5AF43DF7" w:rsidP="5AF43DF7">
      <w:pPr>
        <w:ind w:left="-284" w:right="-238"/>
        <w:jc w:val="both"/>
      </w:pPr>
      <w:r w:rsidRPr="5AF43DF7">
        <w:rPr>
          <w:rFonts w:ascii="Arial" w:hAnsi="Arial" w:cs="Arial"/>
          <w:noProof/>
        </w:rPr>
        <w:t xml:space="preserve"> </w:t>
      </w:r>
    </w:p>
    <w:tbl>
      <w:tblPr>
        <w:tblW w:w="9640" w:type="dxa"/>
        <w:tblInd w:w="-294" w:type="dxa"/>
        <w:tblLayout w:type="fixed"/>
        <w:tblLook w:val="04A0" w:firstRow="1" w:lastRow="0" w:firstColumn="1" w:lastColumn="0" w:noHBand="0" w:noVBand="1"/>
      </w:tblPr>
      <w:tblGrid>
        <w:gridCol w:w="1390"/>
        <w:gridCol w:w="3727"/>
        <w:gridCol w:w="4523"/>
      </w:tblGrid>
      <w:tr w:rsidR="5AF43DF7" w14:paraId="5C8B46EA" w14:textId="77777777" w:rsidTr="00546D95">
        <w:tc>
          <w:tcPr>
            <w:tcW w:w="1390" w:type="dxa"/>
            <w:tcBorders>
              <w:top w:val="single" w:sz="8" w:space="0" w:color="auto"/>
              <w:left w:val="single" w:sz="8" w:space="0" w:color="auto"/>
              <w:bottom w:val="single" w:sz="8" w:space="0" w:color="auto"/>
              <w:right w:val="single" w:sz="8" w:space="0" w:color="auto"/>
            </w:tcBorders>
          </w:tcPr>
          <w:p w14:paraId="7D3C40E1" w14:textId="652E6414" w:rsidR="5AF43DF7" w:rsidRDefault="5AF43DF7" w:rsidP="003E0B52">
            <w:pPr>
              <w:jc w:val="both"/>
            </w:pPr>
            <w:r w:rsidRPr="5AF43DF7">
              <w:rPr>
                <w:rFonts w:ascii="Arial" w:eastAsia="Arial" w:hAnsi="Arial" w:cs="Arial"/>
                <w:b/>
                <w:bCs/>
                <w:szCs w:val="24"/>
              </w:rPr>
              <w:t>Year</w:t>
            </w:r>
          </w:p>
        </w:tc>
        <w:tc>
          <w:tcPr>
            <w:tcW w:w="3727" w:type="dxa"/>
            <w:tcBorders>
              <w:top w:val="single" w:sz="8" w:space="0" w:color="auto"/>
              <w:left w:val="single" w:sz="8" w:space="0" w:color="auto"/>
              <w:bottom w:val="single" w:sz="8" w:space="0" w:color="auto"/>
              <w:right w:val="single" w:sz="8" w:space="0" w:color="auto"/>
            </w:tcBorders>
          </w:tcPr>
          <w:p w14:paraId="5F203B74" w14:textId="39DE06C3" w:rsidR="5AF43DF7" w:rsidRDefault="5AF43DF7" w:rsidP="003E0B52">
            <w:pPr>
              <w:jc w:val="center"/>
            </w:pPr>
            <w:r w:rsidRPr="5AF43DF7">
              <w:rPr>
                <w:rFonts w:ascii="Arial" w:eastAsia="Arial" w:hAnsi="Arial" w:cs="Arial"/>
                <w:b/>
                <w:bCs/>
                <w:szCs w:val="24"/>
              </w:rPr>
              <w:t>Number of Ranger complaints Mon-Fri 8:30am-5pm</w:t>
            </w:r>
          </w:p>
        </w:tc>
        <w:tc>
          <w:tcPr>
            <w:tcW w:w="4523" w:type="dxa"/>
            <w:tcBorders>
              <w:top w:val="single" w:sz="8" w:space="0" w:color="auto"/>
              <w:left w:val="single" w:sz="8" w:space="0" w:color="auto"/>
              <w:bottom w:val="single" w:sz="8" w:space="0" w:color="auto"/>
              <w:right w:val="single" w:sz="8" w:space="0" w:color="auto"/>
            </w:tcBorders>
          </w:tcPr>
          <w:p w14:paraId="3EE8091D" w14:textId="1CA75622" w:rsidR="5AF43DF7" w:rsidRDefault="5AF43DF7" w:rsidP="003E0B52">
            <w:pPr>
              <w:jc w:val="center"/>
            </w:pPr>
            <w:r w:rsidRPr="5AF43DF7">
              <w:rPr>
                <w:rFonts w:ascii="Arial" w:eastAsia="Arial" w:hAnsi="Arial" w:cs="Arial"/>
                <w:b/>
                <w:bCs/>
                <w:szCs w:val="24"/>
              </w:rPr>
              <w:t xml:space="preserve">Number of complaints Afterhours (includes all types of complaints) </w:t>
            </w:r>
          </w:p>
        </w:tc>
      </w:tr>
      <w:tr w:rsidR="5AF43DF7" w14:paraId="41C94BD8" w14:textId="77777777" w:rsidTr="00546D95">
        <w:tc>
          <w:tcPr>
            <w:tcW w:w="1390" w:type="dxa"/>
            <w:tcBorders>
              <w:top w:val="single" w:sz="8" w:space="0" w:color="auto"/>
              <w:left w:val="single" w:sz="8" w:space="0" w:color="auto"/>
              <w:bottom w:val="single" w:sz="8" w:space="0" w:color="auto"/>
              <w:right w:val="single" w:sz="8" w:space="0" w:color="auto"/>
            </w:tcBorders>
          </w:tcPr>
          <w:p w14:paraId="02D0BF31" w14:textId="1D1E5CA6" w:rsidR="5AF43DF7" w:rsidRDefault="5AF43DF7" w:rsidP="003E0B52">
            <w:pPr>
              <w:jc w:val="both"/>
            </w:pPr>
            <w:r w:rsidRPr="5AF43DF7">
              <w:rPr>
                <w:rFonts w:ascii="Arial" w:eastAsia="Arial" w:hAnsi="Arial" w:cs="Arial"/>
                <w:b/>
                <w:bCs/>
                <w:szCs w:val="24"/>
              </w:rPr>
              <w:t>2020</w:t>
            </w:r>
          </w:p>
        </w:tc>
        <w:tc>
          <w:tcPr>
            <w:tcW w:w="3727" w:type="dxa"/>
            <w:tcBorders>
              <w:top w:val="single" w:sz="8" w:space="0" w:color="auto"/>
              <w:left w:val="single" w:sz="8" w:space="0" w:color="auto"/>
              <w:bottom w:val="single" w:sz="8" w:space="0" w:color="auto"/>
              <w:right w:val="single" w:sz="8" w:space="0" w:color="auto"/>
            </w:tcBorders>
          </w:tcPr>
          <w:p w14:paraId="65EF2658" w14:textId="70F16147" w:rsidR="5AF43DF7" w:rsidRDefault="5AF43DF7" w:rsidP="003E0B52">
            <w:pPr>
              <w:jc w:val="center"/>
            </w:pPr>
            <w:r w:rsidRPr="5AF43DF7">
              <w:rPr>
                <w:rFonts w:ascii="Arial" w:eastAsia="Arial" w:hAnsi="Arial" w:cs="Arial"/>
                <w:szCs w:val="24"/>
              </w:rPr>
              <w:t>1859</w:t>
            </w:r>
          </w:p>
        </w:tc>
        <w:tc>
          <w:tcPr>
            <w:tcW w:w="4523" w:type="dxa"/>
            <w:tcBorders>
              <w:top w:val="single" w:sz="8" w:space="0" w:color="auto"/>
              <w:left w:val="single" w:sz="8" w:space="0" w:color="auto"/>
              <w:bottom w:val="single" w:sz="8" w:space="0" w:color="auto"/>
              <w:right w:val="single" w:sz="8" w:space="0" w:color="auto"/>
            </w:tcBorders>
          </w:tcPr>
          <w:p w14:paraId="501FA6EA" w14:textId="6D8E3E40" w:rsidR="5AF43DF7" w:rsidRDefault="5AF43DF7" w:rsidP="003E0B52">
            <w:pPr>
              <w:jc w:val="center"/>
            </w:pPr>
            <w:r w:rsidRPr="5AF43DF7">
              <w:rPr>
                <w:rFonts w:ascii="Arial" w:eastAsia="Arial" w:hAnsi="Arial" w:cs="Arial"/>
                <w:szCs w:val="24"/>
              </w:rPr>
              <w:t>408</w:t>
            </w:r>
          </w:p>
        </w:tc>
      </w:tr>
      <w:tr w:rsidR="5AF43DF7" w14:paraId="2687AC78" w14:textId="77777777" w:rsidTr="00546D95">
        <w:tc>
          <w:tcPr>
            <w:tcW w:w="1390" w:type="dxa"/>
            <w:tcBorders>
              <w:top w:val="single" w:sz="8" w:space="0" w:color="auto"/>
              <w:left w:val="single" w:sz="8" w:space="0" w:color="auto"/>
              <w:bottom w:val="single" w:sz="8" w:space="0" w:color="auto"/>
              <w:right w:val="single" w:sz="8" w:space="0" w:color="auto"/>
            </w:tcBorders>
          </w:tcPr>
          <w:p w14:paraId="18D2C5DC" w14:textId="158CF616" w:rsidR="5AF43DF7" w:rsidRDefault="5AF43DF7" w:rsidP="003E0B52">
            <w:pPr>
              <w:jc w:val="both"/>
            </w:pPr>
            <w:r w:rsidRPr="5AF43DF7">
              <w:rPr>
                <w:rFonts w:ascii="Arial" w:eastAsia="Arial" w:hAnsi="Arial" w:cs="Arial"/>
                <w:b/>
                <w:bCs/>
                <w:szCs w:val="24"/>
              </w:rPr>
              <w:t>2021</w:t>
            </w:r>
          </w:p>
        </w:tc>
        <w:tc>
          <w:tcPr>
            <w:tcW w:w="3727" w:type="dxa"/>
            <w:tcBorders>
              <w:top w:val="single" w:sz="8" w:space="0" w:color="auto"/>
              <w:left w:val="single" w:sz="8" w:space="0" w:color="auto"/>
              <w:bottom w:val="single" w:sz="8" w:space="0" w:color="auto"/>
              <w:right w:val="single" w:sz="8" w:space="0" w:color="auto"/>
            </w:tcBorders>
          </w:tcPr>
          <w:p w14:paraId="5D256FCE" w14:textId="05A2847E" w:rsidR="5AF43DF7" w:rsidRDefault="5AF43DF7" w:rsidP="003E0B52">
            <w:pPr>
              <w:jc w:val="center"/>
            </w:pPr>
            <w:r w:rsidRPr="5AF43DF7">
              <w:rPr>
                <w:rFonts w:ascii="Arial" w:eastAsia="Arial" w:hAnsi="Arial" w:cs="Arial"/>
                <w:szCs w:val="24"/>
              </w:rPr>
              <w:t>1784</w:t>
            </w:r>
          </w:p>
        </w:tc>
        <w:tc>
          <w:tcPr>
            <w:tcW w:w="4523" w:type="dxa"/>
            <w:tcBorders>
              <w:top w:val="single" w:sz="8" w:space="0" w:color="auto"/>
              <w:left w:val="single" w:sz="8" w:space="0" w:color="auto"/>
              <w:bottom w:val="single" w:sz="8" w:space="0" w:color="auto"/>
              <w:right w:val="single" w:sz="8" w:space="0" w:color="auto"/>
            </w:tcBorders>
          </w:tcPr>
          <w:p w14:paraId="0CFA896F" w14:textId="79A856FA" w:rsidR="5AF43DF7" w:rsidRDefault="5AF43DF7" w:rsidP="003E0B52">
            <w:pPr>
              <w:jc w:val="center"/>
            </w:pPr>
            <w:r w:rsidRPr="5AF43DF7">
              <w:rPr>
                <w:rFonts w:ascii="Arial" w:eastAsia="Arial" w:hAnsi="Arial" w:cs="Arial"/>
                <w:szCs w:val="24"/>
              </w:rPr>
              <w:t>368</w:t>
            </w:r>
          </w:p>
        </w:tc>
      </w:tr>
      <w:tr w:rsidR="5AF43DF7" w14:paraId="53C1B969" w14:textId="77777777" w:rsidTr="00546D95">
        <w:tc>
          <w:tcPr>
            <w:tcW w:w="1390" w:type="dxa"/>
            <w:tcBorders>
              <w:top w:val="single" w:sz="8" w:space="0" w:color="auto"/>
              <w:left w:val="single" w:sz="8" w:space="0" w:color="auto"/>
              <w:bottom w:val="single" w:sz="8" w:space="0" w:color="auto"/>
              <w:right w:val="single" w:sz="8" w:space="0" w:color="auto"/>
            </w:tcBorders>
          </w:tcPr>
          <w:p w14:paraId="64948629" w14:textId="1E49D8C8" w:rsidR="5AF43DF7" w:rsidRDefault="5AF43DF7" w:rsidP="003E0B52">
            <w:pPr>
              <w:jc w:val="both"/>
            </w:pPr>
            <w:r w:rsidRPr="5AF43DF7">
              <w:rPr>
                <w:rFonts w:ascii="Arial" w:eastAsia="Arial" w:hAnsi="Arial" w:cs="Arial"/>
                <w:b/>
                <w:bCs/>
                <w:szCs w:val="24"/>
              </w:rPr>
              <w:t>2022</w:t>
            </w:r>
          </w:p>
        </w:tc>
        <w:tc>
          <w:tcPr>
            <w:tcW w:w="3727" w:type="dxa"/>
            <w:tcBorders>
              <w:top w:val="single" w:sz="8" w:space="0" w:color="auto"/>
              <w:left w:val="single" w:sz="8" w:space="0" w:color="auto"/>
              <w:bottom w:val="single" w:sz="8" w:space="0" w:color="auto"/>
              <w:right w:val="single" w:sz="8" w:space="0" w:color="auto"/>
            </w:tcBorders>
          </w:tcPr>
          <w:p w14:paraId="330BB07B" w14:textId="64F9F3D6" w:rsidR="5AF43DF7" w:rsidRDefault="5AF43DF7" w:rsidP="003E0B52">
            <w:pPr>
              <w:jc w:val="center"/>
            </w:pPr>
            <w:r w:rsidRPr="5AF43DF7">
              <w:rPr>
                <w:rFonts w:ascii="Arial" w:eastAsia="Arial" w:hAnsi="Arial" w:cs="Arial"/>
                <w:szCs w:val="24"/>
              </w:rPr>
              <w:t>733</w:t>
            </w:r>
          </w:p>
        </w:tc>
        <w:tc>
          <w:tcPr>
            <w:tcW w:w="4523" w:type="dxa"/>
            <w:tcBorders>
              <w:top w:val="single" w:sz="8" w:space="0" w:color="auto"/>
              <w:left w:val="single" w:sz="8" w:space="0" w:color="auto"/>
              <w:bottom w:val="single" w:sz="8" w:space="0" w:color="auto"/>
              <w:right w:val="single" w:sz="8" w:space="0" w:color="auto"/>
            </w:tcBorders>
          </w:tcPr>
          <w:p w14:paraId="4BD75E43" w14:textId="0EFBDDB9" w:rsidR="5AF43DF7" w:rsidRDefault="5AF43DF7" w:rsidP="003E0B52">
            <w:pPr>
              <w:jc w:val="center"/>
            </w:pPr>
            <w:r w:rsidRPr="5AF43DF7">
              <w:rPr>
                <w:rFonts w:ascii="Arial" w:eastAsia="Arial" w:hAnsi="Arial" w:cs="Arial"/>
                <w:szCs w:val="24"/>
              </w:rPr>
              <w:t>186</w:t>
            </w:r>
          </w:p>
        </w:tc>
      </w:tr>
    </w:tbl>
    <w:p w14:paraId="25EAD040" w14:textId="26D2AC81" w:rsidR="5AF43DF7" w:rsidRDefault="5AF43DF7" w:rsidP="5AF43DF7">
      <w:pPr>
        <w:ind w:left="-284" w:right="-238"/>
        <w:jc w:val="both"/>
      </w:pPr>
      <w:r w:rsidRPr="5AF43DF7">
        <w:rPr>
          <w:rFonts w:ascii="Arial" w:hAnsi="Arial" w:cs="Arial"/>
          <w:noProof/>
        </w:rPr>
        <w:t xml:space="preserve"> </w:t>
      </w:r>
    </w:p>
    <w:p w14:paraId="74F1E275" w14:textId="26A83E36" w:rsidR="5AF43DF7" w:rsidRDefault="5AF43DF7" w:rsidP="5AF43DF7">
      <w:pPr>
        <w:ind w:left="-284" w:right="-238"/>
        <w:jc w:val="both"/>
      </w:pPr>
      <w:r w:rsidRPr="5AF43DF7">
        <w:rPr>
          <w:rFonts w:ascii="Arial" w:hAnsi="Arial" w:cs="Arial"/>
          <w:noProof/>
        </w:rPr>
        <w:t>Nedlands Rangers can deal with wide range of calls and situations that are not normally within the normal scope of Ranger duties. This service largely negates the need for other works related services to employ the services of an on-call staff member which ultimately reduces expenditure.</w:t>
      </w:r>
    </w:p>
    <w:p w14:paraId="0D7BEFED" w14:textId="70A3F7E5" w:rsidR="0089326B" w:rsidRDefault="0089326B" w:rsidP="0089326B">
      <w:pPr>
        <w:ind w:left="-284" w:right="-238"/>
        <w:jc w:val="both"/>
        <w:rPr>
          <w:rFonts w:ascii="Arial" w:hAnsi="Arial" w:cs="Arial"/>
          <w:szCs w:val="24"/>
        </w:rPr>
      </w:pPr>
    </w:p>
    <w:p w14:paraId="48F16A6F" w14:textId="77777777" w:rsidR="0089326B" w:rsidRPr="0089326B" w:rsidRDefault="0089326B" w:rsidP="0089326B">
      <w:pPr>
        <w:tabs>
          <w:tab w:val="left" w:pos="8080"/>
        </w:tabs>
        <w:ind w:left="-284" w:right="-238"/>
        <w:jc w:val="both"/>
        <w:rPr>
          <w:rFonts w:ascii="Arial" w:hAnsi="Arial" w:cs="Arial"/>
          <w:b/>
          <w:color w:val="244061" w:themeColor="accent1" w:themeShade="80"/>
          <w:szCs w:val="28"/>
          <w:lang w:val="en-US"/>
        </w:rPr>
      </w:pPr>
      <w:r w:rsidRPr="0089326B">
        <w:rPr>
          <w:rFonts w:ascii="Arial" w:hAnsi="Arial" w:cs="Arial"/>
          <w:b/>
          <w:color w:val="244061" w:themeColor="accent1" w:themeShade="80"/>
          <w:szCs w:val="28"/>
          <w:lang w:val="en-US"/>
        </w:rPr>
        <w:t>Question</w:t>
      </w:r>
    </w:p>
    <w:p w14:paraId="66AFFE6F" w14:textId="6126BC5A" w:rsidR="0089326B" w:rsidRDefault="0089326B" w:rsidP="0089326B">
      <w:pPr>
        <w:ind w:left="-284" w:right="-238"/>
        <w:jc w:val="both"/>
        <w:rPr>
          <w:rFonts w:ascii="Arial" w:hAnsi="Arial" w:cs="Arial"/>
          <w:szCs w:val="24"/>
        </w:rPr>
      </w:pPr>
      <w:r>
        <w:rPr>
          <w:rFonts w:ascii="Arial" w:hAnsi="Arial" w:cs="Arial"/>
          <w:szCs w:val="24"/>
        </w:rPr>
        <w:t>Councillor Smyth – Terms of Reference in the recommendation.</w:t>
      </w:r>
    </w:p>
    <w:p w14:paraId="2614B8B7" w14:textId="03FF0D2A" w:rsidR="0089326B" w:rsidRDefault="0089326B" w:rsidP="0089326B">
      <w:pPr>
        <w:ind w:left="-284" w:right="-238"/>
        <w:jc w:val="both"/>
        <w:rPr>
          <w:rFonts w:ascii="Arial" w:hAnsi="Arial" w:cs="Arial"/>
          <w:szCs w:val="24"/>
        </w:rPr>
      </w:pPr>
    </w:p>
    <w:p w14:paraId="66B72C4B" w14:textId="77777777" w:rsidR="0089326B" w:rsidRPr="0089326B" w:rsidRDefault="0089326B" w:rsidP="0089326B">
      <w:pPr>
        <w:ind w:left="-284" w:right="-238"/>
        <w:jc w:val="both"/>
        <w:rPr>
          <w:rFonts w:ascii="Arial" w:hAnsi="Arial" w:cs="Arial"/>
          <w:b/>
          <w:bCs/>
          <w:color w:val="244061" w:themeColor="accent1" w:themeShade="80"/>
          <w:szCs w:val="24"/>
        </w:rPr>
      </w:pPr>
      <w:r w:rsidRPr="0089326B">
        <w:rPr>
          <w:rFonts w:ascii="Arial" w:hAnsi="Arial" w:cs="Arial"/>
          <w:b/>
          <w:bCs/>
          <w:color w:val="244061" w:themeColor="accent1" w:themeShade="80"/>
          <w:szCs w:val="24"/>
        </w:rPr>
        <w:t>Officer Response</w:t>
      </w:r>
    </w:p>
    <w:p w14:paraId="1C2B24C5" w14:textId="700F5940" w:rsidR="0089326B" w:rsidRDefault="002E7F7B" w:rsidP="0089326B">
      <w:pPr>
        <w:ind w:left="-284" w:right="-238"/>
        <w:jc w:val="both"/>
        <w:rPr>
          <w:rFonts w:ascii="Arial" w:hAnsi="Arial" w:cs="Arial"/>
          <w:szCs w:val="24"/>
        </w:rPr>
      </w:pPr>
      <w:r>
        <w:rPr>
          <w:rFonts w:ascii="Arial" w:hAnsi="Arial" w:cs="Arial"/>
          <w:szCs w:val="24"/>
        </w:rPr>
        <w:t xml:space="preserve">It is anticipated that the Committee will formulate the Terms of Reference at the first meeting. </w:t>
      </w:r>
    </w:p>
    <w:p w14:paraId="4B6979EF" w14:textId="77777777" w:rsidR="0089326B" w:rsidRDefault="0089326B" w:rsidP="0089326B">
      <w:pPr>
        <w:tabs>
          <w:tab w:val="left" w:pos="8080"/>
        </w:tabs>
        <w:ind w:left="-284" w:right="-238"/>
        <w:jc w:val="both"/>
        <w:rPr>
          <w:rFonts w:ascii="Arial" w:hAnsi="Arial" w:cs="Arial"/>
          <w:b/>
          <w:color w:val="244061" w:themeColor="accent1" w:themeShade="80"/>
          <w:szCs w:val="28"/>
          <w:lang w:val="en-US"/>
        </w:rPr>
      </w:pPr>
    </w:p>
    <w:p w14:paraId="04253AFB" w14:textId="4C93567B" w:rsidR="0089326B" w:rsidRPr="0089326B" w:rsidRDefault="0089326B" w:rsidP="0089326B">
      <w:pPr>
        <w:tabs>
          <w:tab w:val="left" w:pos="8080"/>
        </w:tabs>
        <w:ind w:left="-284" w:right="-238"/>
        <w:jc w:val="both"/>
        <w:rPr>
          <w:rFonts w:ascii="Arial" w:hAnsi="Arial" w:cs="Arial"/>
          <w:b/>
          <w:color w:val="244061" w:themeColor="accent1" w:themeShade="80"/>
          <w:szCs w:val="28"/>
          <w:lang w:val="en-US"/>
        </w:rPr>
      </w:pPr>
      <w:r w:rsidRPr="0089326B">
        <w:rPr>
          <w:rFonts w:ascii="Arial" w:hAnsi="Arial" w:cs="Arial"/>
          <w:b/>
          <w:color w:val="244061" w:themeColor="accent1" w:themeShade="80"/>
          <w:szCs w:val="28"/>
          <w:lang w:val="en-US"/>
        </w:rPr>
        <w:t>Question</w:t>
      </w:r>
    </w:p>
    <w:p w14:paraId="67F95F01" w14:textId="37CFF210" w:rsidR="0089326B" w:rsidRDefault="0089326B" w:rsidP="0089326B">
      <w:pPr>
        <w:ind w:left="-284" w:right="-238"/>
        <w:jc w:val="both"/>
        <w:rPr>
          <w:rFonts w:ascii="Arial" w:hAnsi="Arial" w:cs="Arial"/>
          <w:szCs w:val="24"/>
        </w:rPr>
      </w:pPr>
      <w:r>
        <w:rPr>
          <w:rFonts w:ascii="Arial" w:hAnsi="Arial" w:cs="Arial"/>
          <w:szCs w:val="24"/>
        </w:rPr>
        <w:t>Councillor Senathirajah – Recommendations in the report – clarification re ERP Implementation Plan.</w:t>
      </w:r>
    </w:p>
    <w:p w14:paraId="3F862D8C" w14:textId="198E369E" w:rsidR="0089326B" w:rsidRDefault="0089326B" w:rsidP="0089326B">
      <w:pPr>
        <w:ind w:left="-284" w:right="-238"/>
        <w:jc w:val="both"/>
        <w:rPr>
          <w:rFonts w:ascii="Arial" w:hAnsi="Arial" w:cs="Arial"/>
          <w:szCs w:val="24"/>
        </w:rPr>
      </w:pPr>
    </w:p>
    <w:p w14:paraId="607A764A" w14:textId="77777777" w:rsidR="0089326B" w:rsidRPr="0089326B" w:rsidRDefault="0089326B" w:rsidP="0089326B">
      <w:pPr>
        <w:ind w:left="-284" w:right="-238"/>
        <w:jc w:val="both"/>
        <w:rPr>
          <w:rFonts w:ascii="Arial" w:hAnsi="Arial" w:cs="Arial"/>
          <w:b/>
          <w:bCs/>
          <w:color w:val="244061" w:themeColor="accent1" w:themeShade="80"/>
          <w:szCs w:val="24"/>
        </w:rPr>
      </w:pPr>
      <w:r w:rsidRPr="0089326B">
        <w:rPr>
          <w:rFonts w:ascii="Arial" w:hAnsi="Arial" w:cs="Arial"/>
          <w:b/>
          <w:bCs/>
          <w:color w:val="244061" w:themeColor="accent1" w:themeShade="80"/>
          <w:szCs w:val="24"/>
        </w:rPr>
        <w:t>Officer Response</w:t>
      </w:r>
    </w:p>
    <w:p w14:paraId="5518E9D8" w14:textId="4E53B821" w:rsidR="0089326B" w:rsidRDefault="001632F6" w:rsidP="0089326B">
      <w:pPr>
        <w:ind w:left="-284" w:right="-238"/>
        <w:jc w:val="both"/>
        <w:rPr>
          <w:rFonts w:ascii="Arial" w:hAnsi="Arial" w:cs="Arial"/>
          <w:szCs w:val="24"/>
        </w:rPr>
      </w:pPr>
      <w:r>
        <w:rPr>
          <w:rFonts w:ascii="Arial" w:hAnsi="Arial" w:cs="Arial"/>
          <w:szCs w:val="24"/>
        </w:rPr>
        <w:t>The City is working to a project management/implementation plan. The</w:t>
      </w:r>
      <w:r w:rsidR="00CF7182">
        <w:rPr>
          <w:rFonts w:ascii="Arial" w:hAnsi="Arial" w:cs="Arial"/>
          <w:szCs w:val="24"/>
        </w:rPr>
        <w:t xml:space="preserve"> table within the</w:t>
      </w:r>
      <w:r>
        <w:rPr>
          <w:rFonts w:ascii="Arial" w:hAnsi="Arial" w:cs="Arial"/>
          <w:szCs w:val="24"/>
        </w:rPr>
        <w:t xml:space="preserve"> recommendation</w:t>
      </w:r>
      <w:r w:rsidR="00CF7182">
        <w:rPr>
          <w:rFonts w:ascii="Arial" w:hAnsi="Arial" w:cs="Arial"/>
          <w:szCs w:val="24"/>
        </w:rPr>
        <w:t>s</w:t>
      </w:r>
      <w:r>
        <w:rPr>
          <w:rFonts w:ascii="Arial" w:hAnsi="Arial" w:cs="Arial"/>
          <w:szCs w:val="24"/>
        </w:rPr>
        <w:t xml:space="preserve"> makes </w:t>
      </w:r>
      <w:r w:rsidR="00CF7182">
        <w:rPr>
          <w:rFonts w:ascii="Arial" w:hAnsi="Arial" w:cs="Arial"/>
          <w:szCs w:val="24"/>
        </w:rPr>
        <w:t xml:space="preserve">reference to this. </w:t>
      </w:r>
    </w:p>
    <w:p w14:paraId="0E3348BF" w14:textId="77777777" w:rsidR="0089326B" w:rsidRDefault="0089326B" w:rsidP="0089326B">
      <w:pPr>
        <w:ind w:left="-284" w:right="-238"/>
        <w:jc w:val="both"/>
        <w:rPr>
          <w:rFonts w:ascii="Arial" w:hAnsi="Arial" w:cs="Arial"/>
          <w:szCs w:val="24"/>
        </w:rPr>
      </w:pPr>
    </w:p>
    <w:p w14:paraId="2C6DF189" w14:textId="77777777" w:rsidR="0089326B" w:rsidRPr="0089326B" w:rsidRDefault="0089326B" w:rsidP="0089326B">
      <w:pPr>
        <w:tabs>
          <w:tab w:val="left" w:pos="8080"/>
        </w:tabs>
        <w:ind w:left="-284" w:right="-238"/>
        <w:jc w:val="both"/>
        <w:rPr>
          <w:rFonts w:ascii="Arial" w:hAnsi="Arial" w:cs="Arial"/>
          <w:b/>
          <w:color w:val="244061" w:themeColor="accent1" w:themeShade="80"/>
          <w:szCs w:val="28"/>
          <w:lang w:val="en-US"/>
        </w:rPr>
      </w:pPr>
      <w:r w:rsidRPr="0089326B">
        <w:rPr>
          <w:rFonts w:ascii="Arial" w:hAnsi="Arial" w:cs="Arial"/>
          <w:b/>
          <w:color w:val="244061" w:themeColor="accent1" w:themeShade="80"/>
          <w:szCs w:val="28"/>
          <w:lang w:val="en-US"/>
        </w:rPr>
        <w:t>Question</w:t>
      </w:r>
    </w:p>
    <w:p w14:paraId="0C01C25B" w14:textId="77777777" w:rsidR="008959A8" w:rsidRDefault="0089326B" w:rsidP="0089326B">
      <w:pPr>
        <w:ind w:left="-284" w:right="-238"/>
        <w:jc w:val="both"/>
        <w:rPr>
          <w:rFonts w:ascii="Arial" w:hAnsi="Arial" w:cs="Arial"/>
          <w:szCs w:val="24"/>
        </w:rPr>
      </w:pPr>
      <w:r>
        <w:rPr>
          <w:rFonts w:ascii="Arial" w:hAnsi="Arial" w:cs="Arial"/>
          <w:szCs w:val="24"/>
        </w:rPr>
        <w:t>Councillor Coghlan –</w:t>
      </w:r>
      <w:r w:rsidR="00A46AB6">
        <w:rPr>
          <w:rFonts w:ascii="Arial" w:hAnsi="Arial" w:cs="Arial"/>
          <w:szCs w:val="24"/>
        </w:rPr>
        <w:t xml:space="preserve"> </w:t>
      </w:r>
      <w:r w:rsidR="00FA0CE3">
        <w:rPr>
          <w:rFonts w:ascii="Arial" w:hAnsi="Arial" w:cs="Arial"/>
          <w:szCs w:val="24"/>
        </w:rPr>
        <w:t xml:space="preserve">Provide </w:t>
      </w:r>
      <w:r w:rsidR="00FA0CE3" w:rsidRPr="00FA0CE3">
        <w:rPr>
          <w:rFonts w:ascii="Arial" w:hAnsi="Arial" w:cs="Arial"/>
          <w:szCs w:val="24"/>
        </w:rPr>
        <w:t>a clear table with</w:t>
      </w:r>
      <w:r w:rsidR="008959A8">
        <w:rPr>
          <w:rFonts w:ascii="Arial" w:hAnsi="Arial" w:cs="Arial"/>
          <w:szCs w:val="24"/>
        </w:rPr>
        <w:t>:</w:t>
      </w:r>
      <w:r w:rsidR="008959A8">
        <w:rPr>
          <w:rFonts w:ascii="Arial" w:hAnsi="Arial" w:cs="Arial"/>
          <w:szCs w:val="24"/>
        </w:rPr>
        <w:br/>
      </w:r>
    </w:p>
    <w:p w14:paraId="7C65CBEE" w14:textId="1E76EC79" w:rsidR="0089326B" w:rsidRDefault="003C3741" w:rsidP="00567EB2">
      <w:pPr>
        <w:pStyle w:val="ListParagraph"/>
        <w:numPr>
          <w:ilvl w:val="0"/>
          <w:numId w:val="71"/>
        </w:numPr>
        <w:ind w:left="284" w:right="-238" w:hanging="568"/>
        <w:jc w:val="both"/>
        <w:rPr>
          <w:rFonts w:ascii="Arial" w:hAnsi="Arial" w:cs="Arial"/>
          <w:szCs w:val="24"/>
        </w:rPr>
      </w:pPr>
      <w:r w:rsidRPr="003C3741">
        <w:rPr>
          <w:rFonts w:ascii="Arial" w:hAnsi="Arial" w:cs="Arial"/>
          <w:szCs w:val="24"/>
        </w:rPr>
        <w:t xml:space="preserve">the </w:t>
      </w:r>
      <w:r w:rsidR="00FA0CE3" w:rsidRPr="00FA0CE3">
        <w:rPr>
          <w:rFonts w:ascii="Arial" w:hAnsi="Arial" w:cs="Arial"/>
          <w:szCs w:val="24"/>
        </w:rPr>
        <w:t>expected numbers</w:t>
      </w:r>
      <w:r w:rsidRPr="003C3741">
        <w:rPr>
          <w:rFonts w:ascii="Arial" w:hAnsi="Arial" w:cs="Arial"/>
          <w:szCs w:val="24"/>
        </w:rPr>
        <w:t xml:space="preserve"> in 2022/23 </w:t>
      </w:r>
      <w:r w:rsidR="00FA0CE3" w:rsidRPr="00FA0CE3">
        <w:rPr>
          <w:rFonts w:ascii="Arial" w:hAnsi="Arial" w:cs="Arial"/>
          <w:szCs w:val="24"/>
        </w:rPr>
        <w:t>with</w:t>
      </w:r>
      <w:r w:rsidRPr="003C3741">
        <w:rPr>
          <w:rFonts w:ascii="Arial" w:hAnsi="Arial" w:cs="Arial"/>
          <w:szCs w:val="24"/>
        </w:rPr>
        <w:t xml:space="preserve"> the NCC </w:t>
      </w:r>
      <w:r w:rsidR="00FA0CE3" w:rsidRPr="00FA0CE3">
        <w:rPr>
          <w:rFonts w:ascii="Arial" w:hAnsi="Arial" w:cs="Arial"/>
          <w:szCs w:val="24"/>
        </w:rPr>
        <w:t>number removed i.e.</w:t>
      </w:r>
      <w:r w:rsidRPr="003C3741">
        <w:rPr>
          <w:rFonts w:ascii="Arial" w:hAnsi="Arial" w:cs="Arial"/>
          <w:szCs w:val="24"/>
        </w:rPr>
        <w:t xml:space="preserve"> the </w:t>
      </w:r>
      <w:r w:rsidR="00FA0CE3" w:rsidRPr="00FA0CE3">
        <w:rPr>
          <w:rFonts w:ascii="Arial" w:hAnsi="Arial" w:cs="Arial"/>
          <w:szCs w:val="24"/>
        </w:rPr>
        <w:t xml:space="preserve">6.8 staff.  </w:t>
      </w:r>
    </w:p>
    <w:p w14:paraId="56D4869D" w14:textId="58ADAF09" w:rsidR="008959A8" w:rsidRDefault="008959A8" w:rsidP="00567EB2">
      <w:pPr>
        <w:pStyle w:val="ListParagraph"/>
        <w:numPr>
          <w:ilvl w:val="0"/>
          <w:numId w:val="71"/>
        </w:numPr>
        <w:ind w:left="284" w:right="-238" w:hanging="568"/>
        <w:jc w:val="both"/>
        <w:rPr>
          <w:rFonts w:ascii="Arial" w:hAnsi="Arial" w:cs="Arial"/>
          <w:szCs w:val="24"/>
        </w:rPr>
      </w:pPr>
      <w:r w:rsidRPr="008959A8">
        <w:rPr>
          <w:rFonts w:ascii="Arial" w:hAnsi="Arial" w:cs="Arial"/>
          <w:szCs w:val="24"/>
        </w:rPr>
        <w:t>FTE per 1000</w:t>
      </w:r>
      <w:r>
        <w:rPr>
          <w:rFonts w:ascii="Arial" w:hAnsi="Arial" w:cs="Arial"/>
          <w:szCs w:val="24"/>
        </w:rPr>
        <w:t xml:space="preserve"> residents</w:t>
      </w:r>
      <w:r w:rsidR="00CF7182">
        <w:rPr>
          <w:rFonts w:ascii="Arial" w:hAnsi="Arial" w:cs="Arial"/>
          <w:szCs w:val="24"/>
        </w:rPr>
        <w:t xml:space="preserve"> for each year</w:t>
      </w:r>
    </w:p>
    <w:p w14:paraId="6550DAE9" w14:textId="719513DD" w:rsidR="008959A8" w:rsidRPr="008959A8" w:rsidRDefault="008959A8" w:rsidP="00567EB2">
      <w:pPr>
        <w:pStyle w:val="ListParagraph"/>
        <w:numPr>
          <w:ilvl w:val="0"/>
          <w:numId w:val="71"/>
        </w:numPr>
        <w:ind w:left="284" w:right="-238" w:hanging="568"/>
        <w:jc w:val="both"/>
        <w:rPr>
          <w:rFonts w:ascii="Arial" w:hAnsi="Arial" w:cs="Arial"/>
          <w:szCs w:val="24"/>
        </w:rPr>
      </w:pPr>
      <w:r>
        <w:rPr>
          <w:rFonts w:ascii="Arial" w:hAnsi="Arial" w:cs="Arial"/>
          <w:szCs w:val="24"/>
        </w:rPr>
        <w:t>Operating cost ratios</w:t>
      </w:r>
      <w:r w:rsidR="00CF7182">
        <w:rPr>
          <w:rFonts w:ascii="Arial" w:hAnsi="Arial" w:cs="Arial"/>
          <w:szCs w:val="24"/>
        </w:rPr>
        <w:t xml:space="preserve"> for each year</w:t>
      </w:r>
    </w:p>
    <w:p w14:paraId="13EDA36D" w14:textId="77777777" w:rsidR="001C685E" w:rsidRDefault="001C685E" w:rsidP="0089326B">
      <w:pPr>
        <w:ind w:left="-284" w:right="-238"/>
        <w:jc w:val="both"/>
        <w:rPr>
          <w:rFonts w:ascii="Arial" w:hAnsi="Arial" w:cs="Arial"/>
          <w:szCs w:val="24"/>
        </w:rPr>
      </w:pPr>
    </w:p>
    <w:p w14:paraId="3FD24EEB" w14:textId="77777777" w:rsidR="00E1151B" w:rsidRDefault="00E1151B" w:rsidP="0089326B">
      <w:pPr>
        <w:ind w:left="-284" w:right="-238"/>
        <w:jc w:val="both"/>
        <w:rPr>
          <w:rFonts w:ascii="Arial" w:hAnsi="Arial" w:cs="Arial"/>
          <w:szCs w:val="24"/>
        </w:rPr>
      </w:pPr>
    </w:p>
    <w:p w14:paraId="2D61985A" w14:textId="77777777" w:rsidR="001C685E" w:rsidRPr="0089326B" w:rsidRDefault="001C685E" w:rsidP="001C685E">
      <w:pPr>
        <w:ind w:left="-284" w:right="-238"/>
        <w:jc w:val="both"/>
        <w:rPr>
          <w:rFonts w:ascii="Arial" w:hAnsi="Arial" w:cs="Arial"/>
          <w:b/>
          <w:bCs/>
          <w:color w:val="244061" w:themeColor="accent1" w:themeShade="80"/>
          <w:szCs w:val="24"/>
        </w:rPr>
      </w:pPr>
      <w:r w:rsidRPr="0089326B">
        <w:rPr>
          <w:rFonts w:ascii="Arial" w:hAnsi="Arial" w:cs="Arial"/>
          <w:b/>
          <w:bCs/>
          <w:color w:val="244061" w:themeColor="accent1" w:themeShade="80"/>
          <w:szCs w:val="24"/>
        </w:rPr>
        <w:t>Officer Response</w:t>
      </w:r>
    </w:p>
    <w:tbl>
      <w:tblPr>
        <w:tblW w:w="9498" w:type="dxa"/>
        <w:tblInd w:w="-294" w:type="dxa"/>
        <w:tblCellMar>
          <w:left w:w="0" w:type="dxa"/>
          <w:right w:w="0" w:type="dxa"/>
        </w:tblCellMar>
        <w:tblLook w:val="04A0" w:firstRow="1" w:lastRow="0" w:firstColumn="1" w:lastColumn="0" w:noHBand="0" w:noVBand="1"/>
      </w:tblPr>
      <w:tblGrid>
        <w:gridCol w:w="2033"/>
        <w:gridCol w:w="1941"/>
        <w:gridCol w:w="1133"/>
        <w:gridCol w:w="1118"/>
        <w:gridCol w:w="1147"/>
        <w:gridCol w:w="2126"/>
      </w:tblGrid>
      <w:tr w:rsidR="00A72A5A" w14:paraId="677BD912" w14:textId="77777777" w:rsidTr="00E1151B">
        <w:tc>
          <w:tcPr>
            <w:tcW w:w="20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AAAE5A4" w14:textId="77777777" w:rsidR="00A72A5A" w:rsidRDefault="00A72A5A">
            <w:pPr>
              <w:rPr>
                <w:rFonts w:ascii="Arial" w:hAnsi="Arial" w:cs="Arial"/>
                <w:szCs w:val="24"/>
              </w:rPr>
            </w:pPr>
            <w:r>
              <w:rPr>
                <w:rFonts w:ascii="Arial" w:hAnsi="Arial" w:cs="Arial"/>
                <w:szCs w:val="24"/>
              </w:rPr>
              <w:t>Directorate</w:t>
            </w:r>
          </w:p>
        </w:tc>
        <w:tc>
          <w:tcPr>
            <w:tcW w:w="194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9387CC6" w14:textId="77777777" w:rsidR="00A72A5A" w:rsidRDefault="00A72A5A">
            <w:pPr>
              <w:rPr>
                <w:rFonts w:ascii="Arial" w:hAnsi="Arial" w:cs="Arial"/>
                <w:szCs w:val="24"/>
              </w:rPr>
            </w:pPr>
            <w:r>
              <w:rPr>
                <w:rFonts w:ascii="Arial" w:hAnsi="Arial" w:cs="Arial"/>
                <w:szCs w:val="24"/>
              </w:rPr>
              <w:t>Service</w:t>
            </w:r>
          </w:p>
        </w:tc>
        <w:tc>
          <w:tcPr>
            <w:tcW w:w="11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7179A9C" w14:textId="77777777" w:rsidR="00A72A5A" w:rsidRDefault="00A72A5A">
            <w:pPr>
              <w:jc w:val="center"/>
              <w:rPr>
                <w:rFonts w:ascii="Arial" w:hAnsi="Arial" w:cs="Arial"/>
                <w:szCs w:val="24"/>
              </w:rPr>
            </w:pPr>
            <w:r>
              <w:rPr>
                <w:rFonts w:ascii="Arial" w:hAnsi="Arial" w:cs="Arial"/>
                <w:szCs w:val="24"/>
              </w:rPr>
              <w:t>2022/23</w:t>
            </w:r>
          </w:p>
        </w:tc>
        <w:tc>
          <w:tcPr>
            <w:tcW w:w="11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F9334FB" w14:textId="77777777" w:rsidR="00A72A5A" w:rsidRDefault="00A72A5A">
            <w:pPr>
              <w:jc w:val="center"/>
              <w:rPr>
                <w:rFonts w:ascii="Arial" w:hAnsi="Arial" w:cs="Arial"/>
                <w:szCs w:val="24"/>
              </w:rPr>
            </w:pPr>
            <w:r>
              <w:rPr>
                <w:rFonts w:ascii="Arial" w:hAnsi="Arial" w:cs="Arial"/>
                <w:szCs w:val="24"/>
              </w:rPr>
              <w:t>2023/24</w:t>
            </w:r>
          </w:p>
        </w:tc>
        <w:tc>
          <w:tcPr>
            <w:tcW w:w="114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D6440A6" w14:textId="77777777" w:rsidR="00A72A5A" w:rsidRDefault="00A72A5A">
            <w:pPr>
              <w:jc w:val="center"/>
              <w:rPr>
                <w:rFonts w:ascii="Arial" w:hAnsi="Arial" w:cs="Arial"/>
                <w:szCs w:val="24"/>
              </w:rPr>
            </w:pPr>
            <w:r>
              <w:rPr>
                <w:rFonts w:ascii="Arial" w:hAnsi="Arial" w:cs="Arial"/>
                <w:szCs w:val="24"/>
              </w:rPr>
              <w:t>2024/25</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A10F460" w14:textId="77777777" w:rsidR="00A72A5A" w:rsidRDefault="00A72A5A">
            <w:pPr>
              <w:rPr>
                <w:rFonts w:ascii="Arial" w:hAnsi="Arial" w:cs="Arial"/>
                <w:szCs w:val="24"/>
              </w:rPr>
            </w:pPr>
            <w:r>
              <w:rPr>
                <w:rFonts w:ascii="Arial" w:hAnsi="Arial" w:cs="Arial"/>
                <w:szCs w:val="24"/>
              </w:rPr>
              <w:t>Comments</w:t>
            </w:r>
          </w:p>
        </w:tc>
      </w:tr>
      <w:tr w:rsidR="00A72A5A" w14:paraId="21DFE521" w14:textId="77777777" w:rsidTr="00E1151B">
        <w:tc>
          <w:tcPr>
            <w:tcW w:w="20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436B59" w14:textId="77777777" w:rsidR="00A72A5A" w:rsidRDefault="00A72A5A">
            <w:pPr>
              <w:rPr>
                <w:rFonts w:ascii="Arial" w:hAnsi="Arial" w:cs="Arial"/>
                <w:szCs w:val="24"/>
              </w:rPr>
            </w:pPr>
            <w:r>
              <w:rPr>
                <w:rFonts w:ascii="Arial" w:hAnsi="Arial" w:cs="Arial"/>
                <w:szCs w:val="24"/>
              </w:rPr>
              <w:t>CEO</w:t>
            </w:r>
          </w:p>
        </w:tc>
        <w:tc>
          <w:tcPr>
            <w:tcW w:w="1941" w:type="dxa"/>
            <w:tcBorders>
              <w:top w:val="nil"/>
              <w:left w:val="nil"/>
              <w:bottom w:val="single" w:sz="8" w:space="0" w:color="auto"/>
              <w:right w:val="single" w:sz="8" w:space="0" w:color="auto"/>
            </w:tcBorders>
            <w:tcMar>
              <w:top w:w="0" w:type="dxa"/>
              <w:left w:w="108" w:type="dxa"/>
              <w:bottom w:w="0" w:type="dxa"/>
              <w:right w:w="108" w:type="dxa"/>
            </w:tcMar>
          </w:tcPr>
          <w:p w14:paraId="5679E6B5" w14:textId="77777777" w:rsidR="00A72A5A" w:rsidRDefault="00A72A5A">
            <w:pPr>
              <w:rPr>
                <w:rFonts w:ascii="Arial" w:hAnsi="Arial" w:cs="Arial"/>
                <w:szCs w:val="24"/>
              </w:rPr>
            </w:pPr>
            <w:r>
              <w:rPr>
                <w:rFonts w:ascii="Arial" w:hAnsi="Arial" w:cs="Arial"/>
                <w:szCs w:val="24"/>
              </w:rPr>
              <w:t>Governance</w:t>
            </w:r>
          </w:p>
          <w:p w14:paraId="1D94A27F" w14:textId="77777777" w:rsidR="00A72A5A" w:rsidRDefault="00A72A5A">
            <w:pPr>
              <w:rPr>
                <w:rFonts w:ascii="Arial" w:hAnsi="Arial" w:cs="Arial"/>
                <w:szCs w:val="24"/>
              </w:rPr>
            </w:pPr>
            <w:r>
              <w:rPr>
                <w:rFonts w:ascii="Arial" w:hAnsi="Arial" w:cs="Arial"/>
                <w:szCs w:val="24"/>
              </w:rPr>
              <w:t>Strategic Planning</w:t>
            </w:r>
          </w:p>
          <w:p w14:paraId="6A2A9576" w14:textId="77777777" w:rsidR="00A72A5A" w:rsidRDefault="00A72A5A">
            <w:pPr>
              <w:rPr>
                <w:rFonts w:ascii="Arial" w:hAnsi="Arial" w:cs="Arial"/>
                <w:szCs w:val="24"/>
              </w:rPr>
            </w:pPr>
            <w:r>
              <w:rPr>
                <w:rFonts w:ascii="Arial" w:hAnsi="Arial" w:cs="Arial"/>
                <w:szCs w:val="24"/>
              </w:rPr>
              <w:t>Graphic Design</w:t>
            </w:r>
          </w:p>
          <w:p w14:paraId="7EB4B9F6" w14:textId="77777777" w:rsidR="00A72A5A" w:rsidRDefault="00A72A5A">
            <w:pPr>
              <w:rPr>
                <w:rFonts w:ascii="Arial" w:hAnsi="Arial" w:cs="Arial"/>
                <w:szCs w:val="24"/>
              </w:rPr>
            </w:pPr>
          </w:p>
        </w:tc>
        <w:tc>
          <w:tcPr>
            <w:tcW w:w="1133" w:type="dxa"/>
            <w:tcBorders>
              <w:top w:val="nil"/>
              <w:left w:val="nil"/>
              <w:bottom w:val="single" w:sz="8" w:space="0" w:color="auto"/>
              <w:right w:val="single" w:sz="8" w:space="0" w:color="auto"/>
            </w:tcBorders>
            <w:tcMar>
              <w:top w:w="0" w:type="dxa"/>
              <w:left w:w="108" w:type="dxa"/>
              <w:bottom w:w="0" w:type="dxa"/>
              <w:right w:w="108" w:type="dxa"/>
            </w:tcMar>
            <w:hideMark/>
          </w:tcPr>
          <w:p w14:paraId="764F1A5C" w14:textId="77777777" w:rsidR="00A72A5A" w:rsidRDefault="00A72A5A">
            <w:pPr>
              <w:jc w:val="center"/>
              <w:rPr>
                <w:rFonts w:ascii="Arial" w:hAnsi="Arial" w:cs="Arial"/>
                <w:szCs w:val="24"/>
              </w:rPr>
            </w:pPr>
            <w:r>
              <w:rPr>
                <w:rFonts w:ascii="Arial" w:hAnsi="Arial" w:cs="Arial"/>
                <w:szCs w:val="24"/>
              </w:rPr>
              <w:t>+1</w:t>
            </w:r>
          </w:p>
          <w:p w14:paraId="53B32F56" w14:textId="77777777" w:rsidR="00A72A5A" w:rsidRDefault="00A72A5A">
            <w:pPr>
              <w:jc w:val="center"/>
              <w:rPr>
                <w:rFonts w:ascii="Arial" w:hAnsi="Arial" w:cs="Arial"/>
                <w:szCs w:val="24"/>
              </w:rPr>
            </w:pPr>
            <w:r>
              <w:rPr>
                <w:rFonts w:ascii="Arial" w:hAnsi="Arial" w:cs="Arial"/>
                <w:szCs w:val="24"/>
              </w:rPr>
              <w:t>+1</w:t>
            </w:r>
          </w:p>
          <w:p w14:paraId="1C2BD015" w14:textId="77777777" w:rsidR="00A72A5A" w:rsidRDefault="00A72A5A">
            <w:pPr>
              <w:jc w:val="center"/>
              <w:rPr>
                <w:rFonts w:ascii="Arial" w:hAnsi="Arial" w:cs="Arial"/>
                <w:szCs w:val="24"/>
              </w:rPr>
            </w:pPr>
            <w:r>
              <w:rPr>
                <w:rFonts w:ascii="Arial" w:hAnsi="Arial" w:cs="Arial"/>
                <w:szCs w:val="24"/>
              </w:rPr>
              <w:t>-0.6</w:t>
            </w:r>
          </w:p>
        </w:tc>
        <w:tc>
          <w:tcPr>
            <w:tcW w:w="1118" w:type="dxa"/>
            <w:tcBorders>
              <w:top w:val="nil"/>
              <w:left w:val="nil"/>
              <w:bottom w:val="single" w:sz="8" w:space="0" w:color="auto"/>
              <w:right w:val="single" w:sz="8" w:space="0" w:color="auto"/>
            </w:tcBorders>
            <w:tcMar>
              <w:top w:w="0" w:type="dxa"/>
              <w:left w:w="108" w:type="dxa"/>
              <w:bottom w:w="0" w:type="dxa"/>
              <w:right w:w="108" w:type="dxa"/>
            </w:tcMar>
          </w:tcPr>
          <w:p w14:paraId="57DA874D" w14:textId="77777777" w:rsidR="00A72A5A" w:rsidRDefault="00A72A5A">
            <w:pPr>
              <w:jc w:val="center"/>
              <w:rPr>
                <w:rFonts w:ascii="Arial" w:hAnsi="Arial" w:cs="Arial"/>
                <w:szCs w:val="24"/>
              </w:rPr>
            </w:pPr>
            <w:r>
              <w:rPr>
                <w:rFonts w:ascii="Arial" w:hAnsi="Arial" w:cs="Arial"/>
                <w:szCs w:val="24"/>
              </w:rPr>
              <w:t>-</w:t>
            </w:r>
          </w:p>
          <w:p w14:paraId="75856E5C" w14:textId="77777777" w:rsidR="00A72A5A" w:rsidRDefault="00A72A5A">
            <w:pPr>
              <w:jc w:val="center"/>
              <w:rPr>
                <w:rFonts w:ascii="Arial" w:hAnsi="Arial" w:cs="Arial"/>
                <w:szCs w:val="24"/>
              </w:rPr>
            </w:pPr>
            <w:r>
              <w:rPr>
                <w:rFonts w:ascii="Arial" w:hAnsi="Arial" w:cs="Arial"/>
                <w:szCs w:val="24"/>
              </w:rPr>
              <w:t>-</w:t>
            </w:r>
          </w:p>
          <w:p w14:paraId="1AE7B403" w14:textId="77777777" w:rsidR="00A72A5A" w:rsidRDefault="00A72A5A">
            <w:pPr>
              <w:jc w:val="center"/>
              <w:rPr>
                <w:rFonts w:ascii="Arial" w:hAnsi="Arial" w:cs="Arial"/>
                <w:szCs w:val="24"/>
              </w:rPr>
            </w:pPr>
            <w:r>
              <w:rPr>
                <w:rFonts w:ascii="Arial" w:hAnsi="Arial" w:cs="Arial"/>
                <w:szCs w:val="24"/>
              </w:rPr>
              <w:t>-</w:t>
            </w:r>
          </w:p>
          <w:p w14:paraId="45F1A2D8" w14:textId="77777777" w:rsidR="00A72A5A" w:rsidRDefault="00A72A5A">
            <w:pPr>
              <w:rPr>
                <w:rFonts w:ascii="Arial" w:hAnsi="Arial" w:cs="Arial"/>
                <w:szCs w:val="24"/>
              </w:rPr>
            </w:pPr>
          </w:p>
        </w:tc>
        <w:tc>
          <w:tcPr>
            <w:tcW w:w="1147" w:type="dxa"/>
            <w:tcBorders>
              <w:top w:val="nil"/>
              <w:left w:val="nil"/>
              <w:bottom w:val="single" w:sz="8" w:space="0" w:color="auto"/>
              <w:right w:val="single" w:sz="8" w:space="0" w:color="auto"/>
            </w:tcBorders>
            <w:tcMar>
              <w:top w:w="0" w:type="dxa"/>
              <w:left w:w="108" w:type="dxa"/>
              <w:bottom w:w="0" w:type="dxa"/>
              <w:right w:w="108" w:type="dxa"/>
            </w:tcMar>
            <w:hideMark/>
          </w:tcPr>
          <w:p w14:paraId="62010472" w14:textId="77777777" w:rsidR="00A72A5A" w:rsidRDefault="00A72A5A">
            <w:pPr>
              <w:jc w:val="center"/>
              <w:rPr>
                <w:rFonts w:ascii="Arial" w:hAnsi="Arial" w:cs="Arial"/>
                <w:szCs w:val="24"/>
              </w:rPr>
            </w:pPr>
            <w:r>
              <w:rPr>
                <w:rFonts w:ascii="Arial" w:hAnsi="Arial" w:cs="Arial"/>
                <w:szCs w:val="24"/>
              </w:rPr>
              <w:t>-</w:t>
            </w:r>
          </w:p>
          <w:p w14:paraId="5C146A4C" w14:textId="77777777" w:rsidR="00A72A5A" w:rsidRDefault="00A72A5A">
            <w:pPr>
              <w:jc w:val="center"/>
              <w:rPr>
                <w:rFonts w:ascii="Arial" w:hAnsi="Arial" w:cs="Arial"/>
                <w:szCs w:val="24"/>
              </w:rPr>
            </w:pPr>
            <w:r>
              <w:rPr>
                <w:rFonts w:ascii="Arial" w:hAnsi="Arial" w:cs="Arial"/>
                <w:szCs w:val="24"/>
              </w:rPr>
              <w:t>-</w:t>
            </w:r>
          </w:p>
          <w:p w14:paraId="163EBA22" w14:textId="77777777" w:rsidR="00A72A5A" w:rsidRDefault="00A72A5A">
            <w:pPr>
              <w:jc w:val="center"/>
              <w:rPr>
                <w:rFonts w:ascii="Arial" w:hAnsi="Arial" w:cs="Arial"/>
                <w:szCs w:val="24"/>
              </w:rPr>
            </w:pPr>
            <w:r>
              <w:rPr>
                <w:rFonts w:ascii="Arial" w:hAnsi="Arial" w:cs="Arial"/>
                <w:szCs w:val="24"/>
              </w:rPr>
              <w:t>-</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7F7759A1" w14:textId="77777777" w:rsidR="00A72A5A" w:rsidRDefault="00A72A5A">
            <w:pPr>
              <w:rPr>
                <w:rFonts w:ascii="Arial" w:hAnsi="Arial" w:cs="Arial"/>
                <w:szCs w:val="24"/>
              </w:rPr>
            </w:pPr>
            <w:r>
              <w:rPr>
                <w:rFonts w:ascii="Arial" w:hAnsi="Arial" w:cs="Arial"/>
                <w:szCs w:val="24"/>
              </w:rPr>
              <w:t>Elected Member Support</w:t>
            </w:r>
          </w:p>
          <w:p w14:paraId="20B666EF" w14:textId="77777777" w:rsidR="00A72A5A" w:rsidRDefault="00A72A5A">
            <w:pPr>
              <w:rPr>
                <w:rFonts w:ascii="Arial" w:hAnsi="Arial" w:cs="Arial"/>
                <w:szCs w:val="24"/>
              </w:rPr>
            </w:pPr>
            <w:r>
              <w:rPr>
                <w:rFonts w:ascii="Arial" w:hAnsi="Arial" w:cs="Arial"/>
                <w:szCs w:val="24"/>
              </w:rPr>
              <w:t>City Strategy Development</w:t>
            </w:r>
          </w:p>
          <w:p w14:paraId="1097929A" w14:textId="77777777" w:rsidR="00A72A5A" w:rsidRDefault="00A72A5A">
            <w:pPr>
              <w:rPr>
                <w:rFonts w:ascii="Arial" w:hAnsi="Arial" w:cs="Arial"/>
                <w:szCs w:val="24"/>
              </w:rPr>
            </w:pPr>
            <w:r>
              <w:rPr>
                <w:rFonts w:ascii="Arial" w:hAnsi="Arial" w:cs="Arial"/>
                <w:szCs w:val="24"/>
              </w:rPr>
              <w:t>Unfilled Vacancy</w:t>
            </w:r>
          </w:p>
        </w:tc>
      </w:tr>
      <w:tr w:rsidR="00A72A5A" w14:paraId="2BFED66A" w14:textId="77777777" w:rsidTr="00E1151B">
        <w:tc>
          <w:tcPr>
            <w:tcW w:w="203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565EBE5" w14:textId="1D710E94" w:rsidR="00A72A5A" w:rsidRDefault="00A72A5A">
            <w:pPr>
              <w:rPr>
                <w:rFonts w:ascii="Arial" w:hAnsi="Arial" w:cs="Arial"/>
                <w:szCs w:val="24"/>
              </w:rPr>
            </w:pPr>
            <w:r>
              <w:rPr>
                <w:rFonts w:ascii="Arial" w:hAnsi="Arial" w:cs="Arial"/>
                <w:szCs w:val="24"/>
              </w:rPr>
              <w:t>Corporate Serv</w:t>
            </w:r>
            <w:r w:rsidR="00567EB2">
              <w:rPr>
                <w:rFonts w:ascii="Arial" w:hAnsi="Arial" w:cs="Arial"/>
                <w:szCs w:val="24"/>
              </w:rPr>
              <w:t>ices</w:t>
            </w:r>
          </w:p>
          <w:p w14:paraId="52177FEA" w14:textId="77777777" w:rsidR="00A72A5A" w:rsidRDefault="00A72A5A">
            <w:pPr>
              <w:rPr>
                <w:rFonts w:ascii="Arial" w:hAnsi="Arial" w:cs="Arial"/>
                <w:szCs w:val="24"/>
              </w:rPr>
            </w:pPr>
          </w:p>
        </w:tc>
        <w:tc>
          <w:tcPr>
            <w:tcW w:w="1941" w:type="dxa"/>
            <w:tcBorders>
              <w:top w:val="nil"/>
              <w:left w:val="nil"/>
              <w:bottom w:val="single" w:sz="8" w:space="0" w:color="auto"/>
              <w:right w:val="single" w:sz="8" w:space="0" w:color="auto"/>
            </w:tcBorders>
            <w:tcMar>
              <w:top w:w="0" w:type="dxa"/>
              <w:left w:w="108" w:type="dxa"/>
              <w:bottom w:w="0" w:type="dxa"/>
              <w:right w:w="108" w:type="dxa"/>
            </w:tcMar>
          </w:tcPr>
          <w:p w14:paraId="6A931809" w14:textId="77777777" w:rsidR="00A72A5A" w:rsidRDefault="00A72A5A">
            <w:pPr>
              <w:rPr>
                <w:rFonts w:ascii="Arial" w:hAnsi="Arial" w:cs="Arial"/>
                <w:szCs w:val="24"/>
              </w:rPr>
            </w:pPr>
            <w:r>
              <w:rPr>
                <w:rFonts w:ascii="Arial" w:hAnsi="Arial" w:cs="Arial"/>
                <w:szCs w:val="24"/>
              </w:rPr>
              <w:t>IT</w:t>
            </w:r>
          </w:p>
          <w:p w14:paraId="280DFDEB" w14:textId="77777777" w:rsidR="00A72A5A" w:rsidRDefault="00A72A5A">
            <w:pPr>
              <w:rPr>
                <w:rFonts w:ascii="Arial" w:hAnsi="Arial" w:cs="Arial"/>
                <w:szCs w:val="24"/>
              </w:rPr>
            </w:pPr>
            <w:r>
              <w:rPr>
                <w:rFonts w:ascii="Arial" w:hAnsi="Arial" w:cs="Arial"/>
                <w:szCs w:val="24"/>
              </w:rPr>
              <w:t>Finance</w:t>
            </w:r>
          </w:p>
          <w:p w14:paraId="3BD2E262" w14:textId="77777777" w:rsidR="00A72A5A" w:rsidRDefault="00A72A5A">
            <w:pPr>
              <w:rPr>
                <w:rFonts w:ascii="Arial" w:hAnsi="Arial" w:cs="Arial"/>
                <w:szCs w:val="24"/>
              </w:rPr>
            </w:pPr>
            <w:r>
              <w:rPr>
                <w:rFonts w:ascii="Arial" w:hAnsi="Arial" w:cs="Arial"/>
                <w:szCs w:val="24"/>
              </w:rPr>
              <w:t>Records</w:t>
            </w:r>
          </w:p>
          <w:p w14:paraId="2443A46B" w14:textId="77777777" w:rsidR="00A72A5A" w:rsidRDefault="00A72A5A">
            <w:pPr>
              <w:rPr>
                <w:rFonts w:ascii="Arial" w:hAnsi="Arial" w:cs="Arial"/>
                <w:szCs w:val="24"/>
              </w:rPr>
            </w:pPr>
            <w:r>
              <w:rPr>
                <w:rFonts w:ascii="Arial" w:hAnsi="Arial" w:cs="Arial"/>
                <w:szCs w:val="24"/>
              </w:rPr>
              <w:t>IT – Customer Service</w:t>
            </w:r>
          </w:p>
          <w:p w14:paraId="5207560A" w14:textId="77777777" w:rsidR="00A72A5A" w:rsidRDefault="00A72A5A">
            <w:pPr>
              <w:rPr>
                <w:rFonts w:ascii="Arial" w:hAnsi="Arial" w:cs="Arial"/>
                <w:szCs w:val="24"/>
              </w:rPr>
            </w:pPr>
          </w:p>
        </w:tc>
        <w:tc>
          <w:tcPr>
            <w:tcW w:w="1133" w:type="dxa"/>
            <w:tcBorders>
              <w:top w:val="nil"/>
              <w:left w:val="nil"/>
              <w:bottom w:val="single" w:sz="8" w:space="0" w:color="auto"/>
              <w:right w:val="single" w:sz="8" w:space="0" w:color="auto"/>
            </w:tcBorders>
            <w:tcMar>
              <w:top w:w="0" w:type="dxa"/>
              <w:left w:w="108" w:type="dxa"/>
              <w:bottom w:w="0" w:type="dxa"/>
              <w:right w:w="108" w:type="dxa"/>
            </w:tcMar>
            <w:hideMark/>
          </w:tcPr>
          <w:p w14:paraId="7E7CAE2C" w14:textId="77777777" w:rsidR="00A72A5A" w:rsidRDefault="00A72A5A">
            <w:pPr>
              <w:jc w:val="center"/>
              <w:rPr>
                <w:rFonts w:ascii="Arial" w:hAnsi="Arial" w:cs="Arial"/>
                <w:szCs w:val="24"/>
              </w:rPr>
            </w:pPr>
            <w:r>
              <w:rPr>
                <w:rFonts w:ascii="Arial" w:hAnsi="Arial" w:cs="Arial"/>
                <w:szCs w:val="24"/>
              </w:rPr>
              <w:t>-1</w:t>
            </w:r>
          </w:p>
          <w:p w14:paraId="1032C772" w14:textId="77777777" w:rsidR="00A72A5A" w:rsidRDefault="00A72A5A">
            <w:pPr>
              <w:jc w:val="center"/>
              <w:rPr>
                <w:rFonts w:ascii="Arial" w:hAnsi="Arial" w:cs="Arial"/>
                <w:szCs w:val="24"/>
              </w:rPr>
            </w:pPr>
            <w:r>
              <w:rPr>
                <w:rFonts w:ascii="Arial" w:hAnsi="Arial" w:cs="Arial"/>
                <w:szCs w:val="24"/>
              </w:rPr>
              <w:t>-</w:t>
            </w:r>
          </w:p>
          <w:p w14:paraId="071A24D4" w14:textId="77777777" w:rsidR="00A72A5A" w:rsidRDefault="00A72A5A">
            <w:pPr>
              <w:jc w:val="center"/>
              <w:rPr>
                <w:rFonts w:ascii="Arial" w:hAnsi="Arial" w:cs="Arial"/>
                <w:szCs w:val="24"/>
              </w:rPr>
            </w:pPr>
            <w:r>
              <w:rPr>
                <w:rFonts w:ascii="Arial" w:hAnsi="Arial" w:cs="Arial"/>
                <w:szCs w:val="24"/>
              </w:rPr>
              <w:t>-1</w:t>
            </w:r>
          </w:p>
          <w:p w14:paraId="11038647" w14:textId="77777777" w:rsidR="00A72A5A" w:rsidRDefault="00A72A5A">
            <w:pPr>
              <w:jc w:val="center"/>
              <w:rPr>
                <w:rFonts w:ascii="Arial" w:hAnsi="Arial" w:cs="Arial"/>
                <w:szCs w:val="24"/>
              </w:rPr>
            </w:pPr>
            <w:r>
              <w:rPr>
                <w:rFonts w:ascii="Arial" w:hAnsi="Arial" w:cs="Arial"/>
                <w:szCs w:val="24"/>
              </w:rPr>
              <w:t>-5</w:t>
            </w:r>
          </w:p>
        </w:tc>
        <w:tc>
          <w:tcPr>
            <w:tcW w:w="1118" w:type="dxa"/>
            <w:tcBorders>
              <w:top w:val="nil"/>
              <w:left w:val="nil"/>
              <w:bottom w:val="single" w:sz="8" w:space="0" w:color="auto"/>
              <w:right w:val="single" w:sz="8" w:space="0" w:color="auto"/>
            </w:tcBorders>
            <w:tcMar>
              <w:top w:w="0" w:type="dxa"/>
              <w:left w:w="108" w:type="dxa"/>
              <w:bottom w:w="0" w:type="dxa"/>
              <w:right w:w="108" w:type="dxa"/>
            </w:tcMar>
          </w:tcPr>
          <w:p w14:paraId="4F42FA2E" w14:textId="77777777" w:rsidR="00A72A5A" w:rsidRDefault="00A72A5A">
            <w:pPr>
              <w:jc w:val="center"/>
              <w:rPr>
                <w:rFonts w:ascii="Arial" w:hAnsi="Arial" w:cs="Arial"/>
                <w:szCs w:val="24"/>
              </w:rPr>
            </w:pPr>
            <w:r>
              <w:rPr>
                <w:rFonts w:ascii="Arial" w:hAnsi="Arial" w:cs="Arial"/>
                <w:szCs w:val="24"/>
              </w:rPr>
              <w:t>-</w:t>
            </w:r>
          </w:p>
          <w:p w14:paraId="57848CE1" w14:textId="77777777" w:rsidR="00A72A5A" w:rsidRDefault="00A72A5A">
            <w:pPr>
              <w:jc w:val="center"/>
              <w:rPr>
                <w:rFonts w:ascii="Arial" w:hAnsi="Arial" w:cs="Arial"/>
                <w:szCs w:val="24"/>
              </w:rPr>
            </w:pPr>
            <w:r>
              <w:rPr>
                <w:rFonts w:ascii="Arial" w:hAnsi="Arial" w:cs="Arial"/>
                <w:szCs w:val="24"/>
              </w:rPr>
              <w:t>-</w:t>
            </w:r>
          </w:p>
          <w:p w14:paraId="131D693C" w14:textId="77777777" w:rsidR="00A72A5A" w:rsidRDefault="00A72A5A">
            <w:pPr>
              <w:jc w:val="center"/>
              <w:rPr>
                <w:rFonts w:ascii="Arial" w:hAnsi="Arial" w:cs="Arial"/>
                <w:szCs w:val="24"/>
              </w:rPr>
            </w:pPr>
            <w:r>
              <w:rPr>
                <w:rFonts w:ascii="Arial" w:hAnsi="Arial" w:cs="Arial"/>
                <w:szCs w:val="24"/>
              </w:rPr>
              <w:t>-</w:t>
            </w:r>
          </w:p>
          <w:p w14:paraId="6A5ADFF0" w14:textId="77777777" w:rsidR="00A72A5A" w:rsidRDefault="00A72A5A">
            <w:pPr>
              <w:jc w:val="center"/>
              <w:rPr>
                <w:rFonts w:ascii="Arial" w:hAnsi="Arial" w:cs="Arial"/>
                <w:szCs w:val="24"/>
              </w:rPr>
            </w:pPr>
            <w:r>
              <w:rPr>
                <w:rFonts w:ascii="Arial" w:hAnsi="Arial" w:cs="Arial"/>
                <w:szCs w:val="24"/>
              </w:rPr>
              <w:t>-</w:t>
            </w:r>
          </w:p>
          <w:p w14:paraId="3B4DDC6B" w14:textId="77777777" w:rsidR="00A72A5A" w:rsidRDefault="00A72A5A">
            <w:pPr>
              <w:jc w:val="center"/>
              <w:rPr>
                <w:rFonts w:ascii="Arial" w:hAnsi="Arial" w:cs="Arial"/>
                <w:szCs w:val="24"/>
              </w:rPr>
            </w:pPr>
          </w:p>
        </w:tc>
        <w:tc>
          <w:tcPr>
            <w:tcW w:w="1147" w:type="dxa"/>
            <w:tcBorders>
              <w:top w:val="nil"/>
              <w:left w:val="nil"/>
              <w:bottom w:val="single" w:sz="8" w:space="0" w:color="auto"/>
              <w:right w:val="single" w:sz="8" w:space="0" w:color="auto"/>
            </w:tcBorders>
            <w:tcMar>
              <w:top w:w="0" w:type="dxa"/>
              <w:left w:w="108" w:type="dxa"/>
              <w:bottom w:w="0" w:type="dxa"/>
              <w:right w:w="108" w:type="dxa"/>
            </w:tcMar>
            <w:hideMark/>
          </w:tcPr>
          <w:p w14:paraId="350DD3BB" w14:textId="77777777" w:rsidR="00A72A5A" w:rsidRDefault="00A72A5A">
            <w:pPr>
              <w:jc w:val="center"/>
              <w:rPr>
                <w:rFonts w:ascii="Arial" w:hAnsi="Arial" w:cs="Arial"/>
                <w:szCs w:val="24"/>
              </w:rPr>
            </w:pPr>
            <w:r>
              <w:rPr>
                <w:rFonts w:ascii="Arial" w:hAnsi="Arial" w:cs="Arial"/>
                <w:szCs w:val="24"/>
              </w:rPr>
              <w:t>-4</w:t>
            </w:r>
          </w:p>
          <w:p w14:paraId="6E80851F" w14:textId="77777777" w:rsidR="00A72A5A" w:rsidRDefault="00A72A5A">
            <w:pPr>
              <w:jc w:val="center"/>
              <w:rPr>
                <w:rFonts w:ascii="Arial" w:hAnsi="Arial" w:cs="Arial"/>
                <w:szCs w:val="24"/>
              </w:rPr>
            </w:pPr>
            <w:r>
              <w:rPr>
                <w:rFonts w:ascii="Arial" w:hAnsi="Arial" w:cs="Arial"/>
                <w:szCs w:val="24"/>
              </w:rPr>
              <w:t>-2</w:t>
            </w:r>
          </w:p>
          <w:p w14:paraId="537FEE72" w14:textId="77777777" w:rsidR="00A72A5A" w:rsidRDefault="00A72A5A">
            <w:pPr>
              <w:jc w:val="center"/>
              <w:rPr>
                <w:rFonts w:ascii="Arial" w:hAnsi="Arial" w:cs="Arial"/>
                <w:szCs w:val="24"/>
              </w:rPr>
            </w:pPr>
            <w:r>
              <w:rPr>
                <w:rFonts w:ascii="Arial" w:hAnsi="Arial" w:cs="Arial"/>
                <w:szCs w:val="24"/>
              </w:rPr>
              <w:t>-1</w:t>
            </w:r>
          </w:p>
          <w:p w14:paraId="6DEB72BD" w14:textId="77777777" w:rsidR="00A72A5A" w:rsidRDefault="00A72A5A">
            <w:pPr>
              <w:jc w:val="center"/>
              <w:rPr>
                <w:rFonts w:ascii="Arial" w:hAnsi="Arial" w:cs="Arial"/>
                <w:szCs w:val="24"/>
              </w:rPr>
            </w:pPr>
            <w:r>
              <w:rPr>
                <w:rFonts w:ascii="Arial" w:hAnsi="Arial" w:cs="Arial"/>
                <w:szCs w:val="24"/>
              </w:rPr>
              <w:t>-</w:t>
            </w: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14:paraId="7C9DA901" w14:textId="77777777" w:rsidR="00A72A5A" w:rsidRDefault="00A72A5A">
            <w:pPr>
              <w:rPr>
                <w:rFonts w:ascii="Arial" w:hAnsi="Arial" w:cs="Arial"/>
                <w:szCs w:val="24"/>
              </w:rPr>
            </w:pPr>
            <w:r>
              <w:rPr>
                <w:rFonts w:ascii="Arial" w:hAnsi="Arial" w:cs="Arial"/>
                <w:szCs w:val="24"/>
              </w:rPr>
              <w:t>BAU / OneCouncil</w:t>
            </w:r>
          </w:p>
          <w:p w14:paraId="47697E61" w14:textId="77777777" w:rsidR="00A72A5A" w:rsidRDefault="00A72A5A">
            <w:pPr>
              <w:rPr>
                <w:rFonts w:ascii="Arial" w:hAnsi="Arial" w:cs="Arial"/>
                <w:szCs w:val="24"/>
              </w:rPr>
            </w:pPr>
            <w:r>
              <w:rPr>
                <w:rFonts w:ascii="Arial" w:hAnsi="Arial" w:cs="Arial"/>
                <w:szCs w:val="24"/>
              </w:rPr>
              <w:t>OneCouncil</w:t>
            </w:r>
          </w:p>
          <w:p w14:paraId="3522222F" w14:textId="77777777" w:rsidR="00A72A5A" w:rsidRDefault="00A72A5A">
            <w:pPr>
              <w:rPr>
                <w:rFonts w:ascii="Arial" w:hAnsi="Arial" w:cs="Arial"/>
                <w:szCs w:val="24"/>
              </w:rPr>
            </w:pPr>
            <w:r>
              <w:rPr>
                <w:rFonts w:ascii="Arial" w:hAnsi="Arial" w:cs="Arial"/>
                <w:szCs w:val="24"/>
              </w:rPr>
              <w:t>Review after OneCouncil</w:t>
            </w:r>
          </w:p>
          <w:p w14:paraId="798641D5" w14:textId="77777777" w:rsidR="00A72A5A" w:rsidRDefault="00A72A5A">
            <w:pPr>
              <w:rPr>
                <w:rFonts w:ascii="Arial" w:hAnsi="Arial" w:cs="Arial"/>
                <w:szCs w:val="24"/>
              </w:rPr>
            </w:pPr>
            <w:proofErr w:type="spellStart"/>
            <w:r>
              <w:rPr>
                <w:rFonts w:ascii="Arial" w:hAnsi="Arial" w:cs="Arial"/>
                <w:szCs w:val="24"/>
              </w:rPr>
              <w:t>Trf</w:t>
            </w:r>
            <w:proofErr w:type="spellEnd"/>
            <w:r>
              <w:rPr>
                <w:rFonts w:ascii="Arial" w:hAnsi="Arial" w:cs="Arial"/>
                <w:szCs w:val="24"/>
              </w:rPr>
              <w:t xml:space="preserve"> to Customer and Community Service Directorate</w:t>
            </w:r>
          </w:p>
          <w:p w14:paraId="2E9883A3" w14:textId="77777777" w:rsidR="00A72A5A" w:rsidRDefault="00A72A5A">
            <w:pPr>
              <w:rPr>
                <w:rFonts w:ascii="Arial" w:hAnsi="Arial" w:cs="Arial"/>
                <w:szCs w:val="24"/>
              </w:rPr>
            </w:pPr>
          </w:p>
        </w:tc>
      </w:tr>
      <w:tr w:rsidR="00A72A5A" w14:paraId="66F08288" w14:textId="77777777" w:rsidTr="00E1151B">
        <w:tc>
          <w:tcPr>
            <w:tcW w:w="20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745DF2" w14:textId="77777777" w:rsidR="00A72A5A" w:rsidRDefault="00A72A5A">
            <w:pPr>
              <w:rPr>
                <w:rFonts w:ascii="Arial" w:hAnsi="Arial" w:cs="Arial"/>
                <w:szCs w:val="24"/>
              </w:rPr>
            </w:pPr>
            <w:r>
              <w:rPr>
                <w:rFonts w:ascii="Arial" w:hAnsi="Arial" w:cs="Arial"/>
                <w:szCs w:val="24"/>
              </w:rPr>
              <w:t>Customer and Community Services</w:t>
            </w:r>
          </w:p>
        </w:tc>
        <w:tc>
          <w:tcPr>
            <w:tcW w:w="1941" w:type="dxa"/>
            <w:tcBorders>
              <w:top w:val="nil"/>
              <w:left w:val="nil"/>
              <w:bottom w:val="single" w:sz="8" w:space="0" w:color="auto"/>
              <w:right w:val="single" w:sz="8" w:space="0" w:color="auto"/>
            </w:tcBorders>
            <w:tcMar>
              <w:top w:w="0" w:type="dxa"/>
              <w:left w:w="108" w:type="dxa"/>
              <w:bottom w:w="0" w:type="dxa"/>
              <w:right w:w="108" w:type="dxa"/>
            </w:tcMar>
          </w:tcPr>
          <w:p w14:paraId="0D450B06" w14:textId="77777777" w:rsidR="00A72A5A" w:rsidRDefault="00A72A5A">
            <w:pPr>
              <w:rPr>
                <w:rFonts w:ascii="Arial" w:hAnsi="Arial" w:cs="Arial"/>
                <w:szCs w:val="24"/>
              </w:rPr>
            </w:pPr>
            <w:r>
              <w:rPr>
                <w:rFonts w:ascii="Arial" w:hAnsi="Arial" w:cs="Arial"/>
                <w:szCs w:val="24"/>
              </w:rPr>
              <w:t>Executive</w:t>
            </w:r>
          </w:p>
          <w:p w14:paraId="2CC48D31" w14:textId="77777777" w:rsidR="00A72A5A" w:rsidRDefault="00A72A5A">
            <w:pPr>
              <w:rPr>
                <w:rFonts w:ascii="Arial" w:hAnsi="Arial" w:cs="Arial"/>
                <w:szCs w:val="24"/>
              </w:rPr>
            </w:pPr>
            <w:r>
              <w:rPr>
                <w:rFonts w:ascii="Arial" w:hAnsi="Arial" w:cs="Arial"/>
                <w:szCs w:val="24"/>
              </w:rPr>
              <w:t>Community Services</w:t>
            </w:r>
          </w:p>
          <w:p w14:paraId="0B696A7E" w14:textId="77777777" w:rsidR="00A72A5A" w:rsidRDefault="00A72A5A">
            <w:pPr>
              <w:rPr>
                <w:rFonts w:ascii="Arial" w:hAnsi="Arial" w:cs="Arial"/>
                <w:szCs w:val="24"/>
              </w:rPr>
            </w:pPr>
            <w:r>
              <w:rPr>
                <w:rFonts w:ascii="Arial" w:hAnsi="Arial" w:cs="Arial"/>
                <w:szCs w:val="24"/>
              </w:rPr>
              <w:t>Library</w:t>
            </w:r>
          </w:p>
          <w:p w14:paraId="66272782" w14:textId="77777777" w:rsidR="00A72A5A" w:rsidRDefault="00A72A5A">
            <w:pPr>
              <w:rPr>
                <w:rFonts w:ascii="Arial" w:hAnsi="Arial" w:cs="Arial"/>
                <w:szCs w:val="24"/>
              </w:rPr>
            </w:pPr>
            <w:r>
              <w:rPr>
                <w:rFonts w:ascii="Arial" w:hAnsi="Arial" w:cs="Arial"/>
                <w:szCs w:val="24"/>
              </w:rPr>
              <w:t>NCC</w:t>
            </w:r>
          </w:p>
          <w:p w14:paraId="072387DD" w14:textId="77777777" w:rsidR="00A72A5A" w:rsidRDefault="00A72A5A">
            <w:pPr>
              <w:rPr>
                <w:rFonts w:ascii="Arial" w:hAnsi="Arial" w:cs="Arial"/>
                <w:szCs w:val="24"/>
              </w:rPr>
            </w:pPr>
            <w:r>
              <w:rPr>
                <w:rFonts w:ascii="Arial" w:hAnsi="Arial" w:cs="Arial"/>
                <w:szCs w:val="24"/>
              </w:rPr>
              <w:t>Customer Service</w:t>
            </w:r>
          </w:p>
          <w:p w14:paraId="791FD065" w14:textId="77777777" w:rsidR="00A72A5A" w:rsidRDefault="00A72A5A">
            <w:pPr>
              <w:rPr>
                <w:rFonts w:ascii="Arial" w:hAnsi="Arial" w:cs="Arial"/>
                <w:szCs w:val="24"/>
              </w:rPr>
            </w:pPr>
          </w:p>
        </w:tc>
        <w:tc>
          <w:tcPr>
            <w:tcW w:w="1133" w:type="dxa"/>
            <w:tcBorders>
              <w:top w:val="nil"/>
              <w:left w:val="nil"/>
              <w:bottom w:val="single" w:sz="8" w:space="0" w:color="auto"/>
              <w:right w:val="single" w:sz="8" w:space="0" w:color="auto"/>
            </w:tcBorders>
            <w:tcMar>
              <w:top w:w="0" w:type="dxa"/>
              <w:left w:w="108" w:type="dxa"/>
              <w:bottom w:w="0" w:type="dxa"/>
              <w:right w:w="108" w:type="dxa"/>
            </w:tcMar>
          </w:tcPr>
          <w:p w14:paraId="548AABD9" w14:textId="77777777" w:rsidR="00A72A5A" w:rsidRDefault="00A72A5A">
            <w:pPr>
              <w:jc w:val="center"/>
              <w:rPr>
                <w:rFonts w:ascii="Arial" w:hAnsi="Arial" w:cs="Arial"/>
                <w:szCs w:val="24"/>
              </w:rPr>
            </w:pPr>
            <w:r>
              <w:rPr>
                <w:rFonts w:ascii="Arial" w:hAnsi="Arial" w:cs="Arial"/>
                <w:szCs w:val="24"/>
              </w:rPr>
              <w:t>+1</w:t>
            </w:r>
          </w:p>
          <w:p w14:paraId="66EF9918" w14:textId="77777777" w:rsidR="00A72A5A" w:rsidRDefault="00A72A5A">
            <w:pPr>
              <w:jc w:val="center"/>
              <w:rPr>
                <w:rFonts w:ascii="Arial" w:hAnsi="Arial" w:cs="Arial"/>
                <w:szCs w:val="24"/>
              </w:rPr>
            </w:pPr>
            <w:r>
              <w:rPr>
                <w:rFonts w:ascii="Arial" w:hAnsi="Arial" w:cs="Arial"/>
                <w:szCs w:val="24"/>
              </w:rPr>
              <w:t>-</w:t>
            </w:r>
          </w:p>
          <w:p w14:paraId="10D111D3" w14:textId="77777777" w:rsidR="00A72A5A" w:rsidRDefault="00A72A5A">
            <w:pPr>
              <w:jc w:val="center"/>
              <w:rPr>
                <w:rFonts w:ascii="Arial" w:hAnsi="Arial" w:cs="Arial"/>
                <w:szCs w:val="24"/>
              </w:rPr>
            </w:pPr>
            <w:r>
              <w:rPr>
                <w:rFonts w:ascii="Arial" w:hAnsi="Arial" w:cs="Arial"/>
                <w:szCs w:val="24"/>
              </w:rPr>
              <w:t>-2</w:t>
            </w:r>
          </w:p>
          <w:p w14:paraId="3FA598E7" w14:textId="77777777" w:rsidR="00A72A5A" w:rsidRDefault="00A72A5A">
            <w:pPr>
              <w:jc w:val="center"/>
              <w:rPr>
                <w:rFonts w:ascii="Arial" w:hAnsi="Arial" w:cs="Arial"/>
                <w:szCs w:val="24"/>
              </w:rPr>
            </w:pPr>
            <w:r>
              <w:rPr>
                <w:rFonts w:ascii="Arial" w:hAnsi="Arial" w:cs="Arial"/>
                <w:szCs w:val="24"/>
              </w:rPr>
              <w:t>-</w:t>
            </w:r>
          </w:p>
          <w:p w14:paraId="4EE7BA2C" w14:textId="77777777" w:rsidR="00A72A5A" w:rsidRDefault="00A72A5A">
            <w:pPr>
              <w:jc w:val="center"/>
              <w:rPr>
                <w:rFonts w:ascii="Arial" w:hAnsi="Arial" w:cs="Arial"/>
                <w:szCs w:val="24"/>
              </w:rPr>
            </w:pPr>
            <w:r>
              <w:rPr>
                <w:rFonts w:ascii="Arial" w:hAnsi="Arial" w:cs="Arial"/>
                <w:szCs w:val="24"/>
              </w:rPr>
              <w:t>+5</w:t>
            </w:r>
          </w:p>
          <w:p w14:paraId="2ADE052C" w14:textId="77777777" w:rsidR="00A72A5A" w:rsidRDefault="00A72A5A">
            <w:pPr>
              <w:jc w:val="center"/>
              <w:rPr>
                <w:rFonts w:ascii="Arial" w:hAnsi="Arial" w:cs="Arial"/>
                <w:szCs w:val="24"/>
              </w:rPr>
            </w:pPr>
          </w:p>
        </w:tc>
        <w:tc>
          <w:tcPr>
            <w:tcW w:w="1118" w:type="dxa"/>
            <w:tcBorders>
              <w:top w:val="nil"/>
              <w:left w:val="nil"/>
              <w:bottom w:val="single" w:sz="8" w:space="0" w:color="auto"/>
              <w:right w:val="single" w:sz="8" w:space="0" w:color="auto"/>
            </w:tcBorders>
            <w:tcMar>
              <w:top w:w="0" w:type="dxa"/>
              <w:left w:w="108" w:type="dxa"/>
              <w:bottom w:w="0" w:type="dxa"/>
              <w:right w:w="108" w:type="dxa"/>
            </w:tcMar>
            <w:hideMark/>
          </w:tcPr>
          <w:p w14:paraId="22794500" w14:textId="77777777" w:rsidR="00A72A5A" w:rsidRDefault="00A72A5A">
            <w:pPr>
              <w:jc w:val="center"/>
              <w:rPr>
                <w:rFonts w:ascii="Arial" w:hAnsi="Arial" w:cs="Arial"/>
                <w:szCs w:val="24"/>
              </w:rPr>
            </w:pPr>
            <w:r>
              <w:rPr>
                <w:rFonts w:ascii="Arial" w:hAnsi="Arial" w:cs="Arial"/>
                <w:szCs w:val="24"/>
              </w:rPr>
              <w:t>-</w:t>
            </w:r>
          </w:p>
          <w:p w14:paraId="2158C693" w14:textId="77777777" w:rsidR="00A72A5A" w:rsidRDefault="00A72A5A">
            <w:pPr>
              <w:jc w:val="center"/>
              <w:rPr>
                <w:rFonts w:ascii="Arial" w:hAnsi="Arial" w:cs="Arial"/>
                <w:szCs w:val="24"/>
              </w:rPr>
            </w:pPr>
            <w:r>
              <w:rPr>
                <w:rFonts w:ascii="Arial" w:hAnsi="Arial" w:cs="Arial"/>
                <w:szCs w:val="24"/>
              </w:rPr>
              <w:t>-1</w:t>
            </w:r>
          </w:p>
          <w:p w14:paraId="65C6CA5E" w14:textId="77777777" w:rsidR="00A72A5A" w:rsidRDefault="00A72A5A">
            <w:pPr>
              <w:jc w:val="center"/>
              <w:rPr>
                <w:rFonts w:ascii="Arial" w:hAnsi="Arial" w:cs="Arial"/>
                <w:szCs w:val="24"/>
              </w:rPr>
            </w:pPr>
            <w:r>
              <w:rPr>
                <w:rFonts w:ascii="Arial" w:hAnsi="Arial" w:cs="Arial"/>
                <w:szCs w:val="24"/>
              </w:rPr>
              <w:t>-</w:t>
            </w:r>
          </w:p>
          <w:p w14:paraId="164E779B" w14:textId="77777777" w:rsidR="00A72A5A" w:rsidRDefault="00A72A5A">
            <w:pPr>
              <w:jc w:val="center"/>
              <w:rPr>
                <w:rFonts w:ascii="Arial" w:hAnsi="Arial" w:cs="Arial"/>
                <w:szCs w:val="24"/>
              </w:rPr>
            </w:pPr>
            <w:r>
              <w:rPr>
                <w:rFonts w:ascii="Arial" w:hAnsi="Arial" w:cs="Arial"/>
                <w:szCs w:val="24"/>
              </w:rPr>
              <w:t>-6.8</w:t>
            </w:r>
          </w:p>
          <w:p w14:paraId="5B4F27A9" w14:textId="77777777" w:rsidR="00A72A5A" w:rsidRDefault="00A72A5A">
            <w:pPr>
              <w:jc w:val="center"/>
              <w:rPr>
                <w:rFonts w:ascii="Arial" w:hAnsi="Arial" w:cs="Arial"/>
                <w:szCs w:val="24"/>
              </w:rPr>
            </w:pPr>
            <w:r>
              <w:rPr>
                <w:rFonts w:ascii="Arial" w:hAnsi="Arial" w:cs="Arial"/>
                <w:szCs w:val="24"/>
              </w:rPr>
              <w:t>-</w:t>
            </w:r>
          </w:p>
        </w:tc>
        <w:tc>
          <w:tcPr>
            <w:tcW w:w="1147" w:type="dxa"/>
            <w:tcBorders>
              <w:top w:val="nil"/>
              <w:left w:val="nil"/>
              <w:bottom w:val="single" w:sz="8" w:space="0" w:color="auto"/>
              <w:right w:val="single" w:sz="8" w:space="0" w:color="auto"/>
            </w:tcBorders>
            <w:tcMar>
              <w:top w:w="0" w:type="dxa"/>
              <w:left w:w="108" w:type="dxa"/>
              <w:bottom w:w="0" w:type="dxa"/>
              <w:right w:w="108" w:type="dxa"/>
            </w:tcMar>
          </w:tcPr>
          <w:p w14:paraId="06B15AA3" w14:textId="77777777" w:rsidR="00A72A5A" w:rsidRDefault="00A72A5A">
            <w:pPr>
              <w:jc w:val="center"/>
              <w:rPr>
                <w:rFonts w:ascii="Arial" w:hAnsi="Arial" w:cs="Arial"/>
                <w:szCs w:val="24"/>
              </w:rPr>
            </w:pPr>
            <w:r>
              <w:rPr>
                <w:rFonts w:ascii="Arial" w:hAnsi="Arial" w:cs="Arial"/>
                <w:szCs w:val="24"/>
              </w:rPr>
              <w:t>-</w:t>
            </w:r>
          </w:p>
          <w:p w14:paraId="5CEEC354" w14:textId="77777777" w:rsidR="00A72A5A" w:rsidRDefault="00A72A5A">
            <w:pPr>
              <w:jc w:val="center"/>
              <w:rPr>
                <w:rFonts w:ascii="Arial" w:hAnsi="Arial" w:cs="Arial"/>
                <w:szCs w:val="24"/>
              </w:rPr>
            </w:pPr>
            <w:r>
              <w:rPr>
                <w:rFonts w:ascii="Arial" w:hAnsi="Arial" w:cs="Arial"/>
                <w:szCs w:val="24"/>
              </w:rPr>
              <w:t>-</w:t>
            </w:r>
          </w:p>
          <w:p w14:paraId="4EC85C7C" w14:textId="77777777" w:rsidR="00A72A5A" w:rsidRDefault="00A72A5A">
            <w:pPr>
              <w:jc w:val="center"/>
              <w:rPr>
                <w:rFonts w:ascii="Arial" w:hAnsi="Arial" w:cs="Arial"/>
                <w:szCs w:val="24"/>
              </w:rPr>
            </w:pPr>
            <w:r>
              <w:rPr>
                <w:rFonts w:ascii="Arial" w:hAnsi="Arial" w:cs="Arial"/>
                <w:szCs w:val="24"/>
              </w:rPr>
              <w:t>-</w:t>
            </w:r>
          </w:p>
          <w:p w14:paraId="7790DB42" w14:textId="77777777" w:rsidR="00A72A5A" w:rsidRDefault="00A72A5A">
            <w:pPr>
              <w:jc w:val="center"/>
              <w:rPr>
                <w:rFonts w:ascii="Arial" w:hAnsi="Arial" w:cs="Arial"/>
                <w:szCs w:val="24"/>
              </w:rPr>
            </w:pPr>
            <w:r>
              <w:rPr>
                <w:rFonts w:ascii="Arial" w:hAnsi="Arial" w:cs="Arial"/>
                <w:szCs w:val="24"/>
              </w:rPr>
              <w:t>-</w:t>
            </w:r>
          </w:p>
          <w:p w14:paraId="0B38677E" w14:textId="77777777" w:rsidR="00A72A5A" w:rsidRDefault="00A72A5A">
            <w:pPr>
              <w:jc w:val="center"/>
              <w:rPr>
                <w:rFonts w:ascii="Arial" w:hAnsi="Arial" w:cs="Arial"/>
                <w:szCs w:val="24"/>
              </w:rPr>
            </w:pPr>
            <w:r>
              <w:rPr>
                <w:rFonts w:ascii="Arial" w:hAnsi="Arial" w:cs="Arial"/>
                <w:szCs w:val="24"/>
              </w:rPr>
              <w:t>-</w:t>
            </w:r>
          </w:p>
          <w:p w14:paraId="0DE711A3" w14:textId="77777777" w:rsidR="00A72A5A" w:rsidRDefault="00A72A5A">
            <w:pPr>
              <w:jc w:val="center"/>
              <w:rPr>
                <w:rFonts w:ascii="Arial" w:hAnsi="Arial" w:cs="Arial"/>
                <w:szCs w:val="24"/>
              </w:rPr>
            </w:pP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14:paraId="749C4AEA" w14:textId="77777777" w:rsidR="00A72A5A" w:rsidRDefault="00A72A5A">
            <w:pPr>
              <w:rPr>
                <w:rFonts w:ascii="Arial" w:hAnsi="Arial" w:cs="Arial"/>
                <w:szCs w:val="24"/>
              </w:rPr>
            </w:pPr>
            <w:r>
              <w:rPr>
                <w:rFonts w:ascii="Arial" w:hAnsi="Arial" w:cs="Arial"/>
                <w:szCs w:val="24"/>
              </w:rPr>
              <w:t>New Director</w:t>
            </w:r>
          </w:p>
          <w:p w14:paraId="2AF2F5C2" w14:textId="77777777" w:rsidR="00A72A5A" w:rsidRDefault="00A72A5A">
            <w:pPr>
              <w:rPr>
                <w:rFonts w:ascii="Arial" w:hAnsi="Arial" w:cs="Arial"/>
                <w:szCs w:val="24"/>
              </w:rPr>
            </w:pPr>
            <w:r>
              <w:rPr>
                <w:rFonts w:ascii="Arial" w:hAnsi="Arial" w:cs="Arial"/>
                <w:szCs w:val="24"/>
              </w:rPr>
              <w:t>Rationalise Manager positions</w:t>
            </w:r>
          </w:p>
          <w:p w14:paraId="45CAEBF8" w14:textId="77777777" w:rsidR="00A72A5A" w:rsidRDefault="00A72A5A">
            <w:pPr>
              <w:rPr>
                <w:rFonts w:ascii="Arial" w:hAnsi="Arial" w:cs="Arial"/>
                <w:szCs w:val="24"/>
              </w:rPr>
            </w:pPr>
          </w:p>
          <w:p w14:paraId="14CB506E" w14:textId="77777777" w:rsidR="00A72A5A" w:rsidRDefault="00A72A5A">
            <w:pPr>
              <w:rPr>
                <w:rFonts w:ascii="Arial" w:hAnsi="Arial" w:cs="Arial"/>
                <w:szCs w:val="24"/>
              </w:rPr>
            </w:pPr>
            <w:r>
              <w:rPr>
                <w:rFonts w:ascii="Arial" w:hAnsi="Arial" w:cs="Arial"/>
                <w:szCs w:val="24"/>
              </w:rPr>
              <w:t>Defunded from 30/6/2023</w:t>
            </w:r>
          </w:p>
          <w:p w14:paraId="56D93C70" w14:textId="77777777" w:rsidR="00A72A5A" w:rsidRDefault="00A72A5A">
            <w:pPr>
              <w:rPr>
                <w:rFonts w:ascii="Arial" w:hAnsi="Arial" w:cs="Arial"/>
                <w:szCs w:val="24"/>
              </w:rPr>
            </w:pPr>
            <w:r>
              <w:rPr>
                <w:rFonts w:ascii="Arial" w:hAnsi="Arial" w:cs="Arial"/>
                <w:szCs w:val="24"/>
              </w:rPr>
              <w:t>Transfer from IT</w:t>
            </w:r>
          </w:p>
        </w:tc>
      </w:tr>
      <w:tr w:rsidR="00A72A5A" w14:paraId="77441862" w14:textId="77777777" w:rsidTr="00E1151B">
        <w:tc>
          <w:tcPr>
            <w:tcW w:w="20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CC8030" w14:textId="77777777" w:rsidR="00A72A5A" w:rsidRDefault="00A72A5A">
            <w:pPr>
              <w:rPr>
                <w:rFonts w:ascii="Arial" w:hAnsi="Arial" w:cs="Arial"/>
                <w:szCs w:val="24"/>
              </w:rPr>
            </w:pPr>
            <w:r>
              <w:rPr>
                <w:rFonts w:ascii="Arial" w:hAnsi="Arial" w:cs="Arial"/>
                <w:szCs w:val="24"/>
              </w:rPr>
              <w:t>Planning and Development</w:t>
            </w:r>
          </w:p>
        </w:tc>
        <w:tc>
          <w:tcPr>
            <w:tcW w:w="1941" w:type="dxa"/>
            <w:tcBorders>
              <w:top w:val="nil"/>
              <w:left w:val="nil"/>
              <w:bottom w:val="single" w:sz="8" w:space="0" w:color="auto"/>
              <w:right w:val="single" w:sz="8" w:space="0" w:color="auto"/>
            </w:tcBorders>
            <w:tcMar>
              <w:top w:w="0" w:type="dxa"/>
              <w:left w:w="108" w:type="dxa"/>
              <w:bottom w:w="0" w:type="dxa"/>
              <w:right w:w="108" w:type="dxa"/>
            </w:tcMar>
          </w:tcPr>
          <w:p w14:paraId="475E70AD" w14:textId="77777777" w:rsidR="00A72A5A" w:rsidRDefault="00A72A5A">
            <w:pPr>
              <w:rPr>
                <w:rFonts w:ascii="Arial" w:hAnsi="Arial" w:cs="Arial"/>
                <w:szCs w:val="24"/>
              </w:rPr>
            </w:pPr>
            <w:r>
              <w:rPr>
                <w:rFonts w:ascii="Arial" w:hAnsi="Arial" w:cs="Arial"/>
                <w:szCs w:val="24"/>
              </w:rPr>
              <w:t>Urban Planning</w:t>
            </w:r>
          </w:p>
          <w:p w14:paraId="0D158261" w14:textId="2F9A4526" w:rsidR="00A72A5A" w:rsidRDefault="00A72A5A">
            <w:pPr>
              <w:rPr>
                <w:rFonts w:ascii="Arial" w:hAnsi="Arial" w:cs="Arial"/>
                <w:szCs w:val="24"/>
              </w:rPr>
            </w:pPr>
            <w:r>
              <w:rPr>
                <w:rFonts w:ascii="Arial" w:hAnsi="Arial" w:cs="Arial"/>
                <w:szCs w:val="24"/>
              </w:rPr>
              <w:t xml:space="preserve">Health and </w:t>
            </w:r>
            <w:r w:rsidR="00567EB2">
              <w:rPr>
                <w:rFonts w:ascii="Arial" w:hAnsi="Arial" w:cs="Arial"/>
                <w:szCs w:val="24"/>
              </w:rPr>
              <w:t>Compliance</w:t>
            </w:r>
            <w:r>
              <w:rPr>
                <w:rFonts w:ascii="Arial" w:hAnsi="Arial" w:cs="Arial"/>
                <w:szCs w:val="24"/>
              </w:rPr>
              <w:t xml:space="preserve"> – Rangers</w:t>
            </w:r>
          </w:p>
          <w:p w14:paraId="0D377B70" w14:textId="6E39BE47" w:rsidR="00A72A5A" w:rsidRDefault="00A72A5A">
            <w:pPr>
              <w:rPr>
                <w:rFonts w:ascii="Arial" w:hAnsi="Arial" w:cs="Arial"/>
                <w:szCs w:val="24"/>
              </w:rPr>
            </w:pPr>
            <w:r>
              <w:rPr>
                <w:rFonts w:ascii="Arial" w:hAnsi="Arial" w:cs="Arial"/>
                <w:szCs w:val="24"/>
              </w:rPr>
              <w:t xml:space="preserve">Health and </w:t>
            </w:r>
            <w:r w:rsidR="00567EB2">
              <w:rPr>
                <w:rFonts w:ascii="Arial" w:hAnsi="Arial" w:cs="Arial"/>
                <w:szCs w:val="24"/>
              </w:rPr>
              <w:t>Compliance</w:t>
            </w:r>
            <w:r>
              <w:rPr>
                <w:rFonts w:ascii="Arial" w:hAnsi="Arial" w:cs="Arial"/>
                <w:szCs w:val="24"/>
              </w:rPr>
              <w:t xml:space="preserve"> – Environment</w:t>
            </w:r>
          </w:p>
          <w:p w14:paraId="24873402" w14:textId="77777777" w:rsidR="00A72A5A" w:rsidRDefault="00A72A5A">
            <w:pPr>
              <w:rPr>
                <w:rFonts w:ascii="Arial" w:hAnsi="Arial" w:cs="Arial"/>
                <w:szCs w:val="24"/>
              </w:rPr>
            </w:pPr>
          </w:p>
        </w:tc>
        <w:tc>
          <w:tcPr>
            <w:tcW w:w="1133" w:type="dxa"/>
            <w:tcBorders>
              <w:top w:val="nil"/>
              <w:left w:val="nil"/>
              <w:bottom w:val="single" w:sz="8" w:space="0" w:color="auto"/>
              <w:right w:val="single" w:sz="8" w:space="0" w:color="auto"/>
            </w:tcBorders>
            <w:tcMar>
              <w:top w:w="0" w:type="dxa"/>
              <w:left w:w="108" w:type="dxa"/>
              <w:bottom w:w="0" w:type="dxa"/>
              <w:right w:w="108" w:type="dxa"/>
            </w:tcMar>
            <w:hideMark/>
          </w:tcPr>
          <w:p w14:paraId="71E2ECAB" w14:textId="77777777" w:rsidR="00A72A5A" w:rsidRDefault="00A72A5A">
            <w:pPr>
              <w:jc w:val="center"/>
              <w:rPr>
                <w:rFonts w:ascii="Arial" w:hAnsi="Arial" w:cs="Arial"/>
                <w:szCs w:val="24"/>
              </w:rPr>
            </w:pPr>
            <w:r>
              <w:rPr>
                <w:rFonts w:ascii="Arial" w:hAnsi="Arial" w:cs="Arial"/>
                <w:szCs w:val="24"/>
              </w:rPr>
              <w:t>-1</w:t>
            </w:r>
          </w:p>
          <w:p w14:paraId="299E41F3" w14:textId="77777777" w:rsidR="00A72A5A" w:rsidRDefault="00A72A5A">
            <w:pPr>
              <w:jc w:val="center"/>
              <w:rPr>
                <w:rFonts w:ascii="Arial" w:hAnsi="Arial" w:cs="Arial"/>
                <w:szCs w:val="24"/>
              </w:rPr>
            </w:pPr>
            <w:r>
              <w:rPr>
                <w:rFonts w:ascii="Arial" w:hAnsi="Arial" w:cs="Arial"/>
                <w:szCs w:val="24"/>
              </w:rPr>
              <w:t>-</w:t>
            </w:r>
          </w:p>
          <w:p w14:paraId="3754DB6C" w14:textId="77777777" w:rsidR="00A72A5A" w:rsidRDefault="00A72A5A">
            <w:pPr>
              <w:jc w:val="center"/>
              <w:rPr>
                <w:rFonts w:ascii="Arial" w:hAnsi="Arial" w:cs="Arial"/>
                <w:szCs w:val="24"/>
              </w:rPr>
            </w:pPr>
            <w:r>
              <w:rPr>
                <w:rFonts w:ascii="Arial" w:hAnsi="Arial" w:cs="Arial"/>
                <w:szCs w:val="24"/>
              </w:rPr>
              <w:t>-1</w:t>
            </w:r>
          </w:p>
        </w:tc>
        <w:tc>
          <w:tcPr>
            <w:tcW w:w="1118" w:type="dxa"/>
            <w:tcBorders>
              <w:top w:val="nil"/>
              <w:left w:val="nil"/>
              <w:bottom w:val="single" w:sz="8" w:space="0" w:color="auto"/>
              <w:right w:val="single" w:sz="8" w:space="0" w:color="auto"/>
            </w:tcBorders>
            <w:tcMar>
              <w:top w:w="0" w:type="dxa"/>
              <w:left w:w="108" w:type="dxa"/>
              <w:bottom w:w="0" w:type="dxa"/>
              <w:right w:w="108" w:type="dxa"/>
            </w:tcMar>
            <w:hideMark/>
          </w:tcPr>
          <w:p w14:paraId="4D729766" w14:textId="77777777" w:rsidR="00A72A5A" w:rsidRDefault="00A72A5A">
            <w:pPr>
              <w:jc w:val="center"/>
              <w:rPr>
                <w:rFonts w:ascii="Arial" w:hAnsi="Arial" w:cs="Arial"/>
                <w:szCs w:val="24"/>
              </w:rPr>
            </w:pPr>
            <w:r>
              <w:rPr>
                <w:rFonts w:ascii="Arial" w:hAnsi="Arial" w:cs="Arial"/>
                <w:szCs w:val="24"/>
              </w:rPr>
              <w:t>-</w:t>
            </w:r>
          </w:p>
          <w:p w14:paraId="402703BD" w14:textId="77777777" w:rsidR="00A72A5A" w:rsidRDefault="00A72A5A">
            <w:pPr>
              <w:jc w:val="center"/>
              <w:rPr>
                <w:rFonts w:ascii="Arial" w:hAnsi="Arial" w:cs="Arial"/>
                <w:szCs w:val="24"/>
              </w:rPr>
            </w:pPr>
            <w:r>
              <w:rPr>
                <w:rFonts w:ascii="Arial" w:hAnsi="Arial" w:cs="Arial"/>
                <w:szCs w:val="24"/>
              </w:rPr>
              <w:t>-</w:t>
            </w:r>
          </w:p>
          <w:p w14:paraId="33C741C7" w14:textId="77777777" w:rsidR="00A72A5A" w:rsidRDefault="00A72A5A">
            <w:pPr>
              <w:jc w:val="center"/>
              <w:rPr>
                <w:rFonts w:ascii="Arial" w:hAnsi="Arial" w:cs="Arial"/>
                <w:szCs w:val="24"/>
              </w:rPr>
            </w:pPr>
            <w:r>
              <w:rPr>
                <w:rFonts w:ascii="Arial" w:hAnsi="Arial" w:cs="Arial"/>
                <w:szCs w:val="24"/>
              </w:rPr>
              <w:t>-</w:t>
            </w:r>
          </w:p>
        </w:tc>
        <w:tc>
          <w:tcPr>
            <w:tcW w:w="1147" w:type="dxa"/>
            <w:tcBorders>
              <w:top w:val="nil"/>
              <w:left w:val="nil"/>
              <w:bottom w:val="single" w:sz="8" w:space="0" w:color="auto"/>
              <w:right w:val="single" w:sz="8" w:space="0" w:color="auto"/>
            </w:tcBorders>
            <w:tcMar>
              <w:top w:w="0" w:type="dxa"/>
              <w:left w:w="108" w:type="dxa"/>
              <w:bottom w:w="0" w:type="dxa"/>
              <w:right w:w="108" w:type="dxa"/>
            </w:tcMar>
          </w:tcPr>
          <w:p w14:paraId="7E333A25" w14:textId="77777777" w:rsidR="00A72A5A" w:rsidRDefault="00A72A5A">
            <w:pPr>
              <w:jc w:val="center"/>
              <w:rPr>
                <w:rFonts w:ascii="Arial" w:hAnsi="Arial" w:cs="Arial"/>
                <w:szCs w:val="24"/>
              </w:rPr>
            </w:pPr>
            <w:r>
              <w:rPr>
                <w:rFonts w:ascii="Arial" w:hAnsi="Arial" w:cs="Arial"/>
                <w:szCs w:val="24"/>
              </w:rPr>
              <w:t>-2</w:t>
            </w:r>
          </w:p>
          <w:p w14:paraId="0E4A88E4" w14:textId="77777777" w:rsidR="00A72A5A" w:rsidRDefault="00A72A5A">
            <w:pPr>
              <w:jc w:val="center"/>
              <w:rPr>
                <w:rFonts w:ascii="Arial" w:hAnsi="Arial" w:cs="Arial"/>
                <w:szCs w:val="24"/>
              </w:rPr>
            </w:pPr>
            <w:r>
              <w:rPr>
                <w:rFonts w:ascii="Arial" w:hAnsi="Arial" w:cs="Arial"/>
                <w:szCs w:val="24"/>
              </w:rPr>
              <w:t>-2</w:t>
            </w:r>
          </w:p>
          <w:p w14:paraId="5C725896" w14:textId="77777777" w:rsidR="00A72A5A" w:rsidRDefault="00A72A5A">
            <w:pPr>
              <w:jc w:val="center"/>
              <w:rPr>
                <w:rFonts w:ascii="Arial" w:hAnsi="Arial" w:cs="Arial"/>
                <w:szCs w:val="24"/>
              </w:rPr>
            </w:pPr>
            <w:r>
              <w:rPr>
                <w:rFonts w:ascii="Arial" w:hAnsi="Arial" w:cs="Arial"/>
                <w:szCs w:val="24"/>
              </w:rPr>
              <w:t>-</w:t>
            </w:r>
          </w:p>
          <w:p w14:paraId="29BD5074" w14:textId="77777777" w:rsidR="00A72A5A" w:rsidRDefault="00A72A5A">
            <w:pPr>
              <w:jc w:val="center"/>
              <w:rPr>
                <w:rFonts w:ascii="Arial" w:hAnsi="Arial" w:cs="Arial"/>
                <w:szCs w:val="24"/>
              </w:rPr>
            </w:pP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5EC44370" w14:textId="77777777" w:rsidR="00A72A5A" w:rsidRDefault="00A72A5A">
            <w:pPr>
              <w:rPr>
                <w:rFonts w:ascii="Arial" w:hAnsi="Arial" w:cs="Arial"/>
                <w:szCs w:val="24"/>
              </w:rPr>
            </w:pPr>
            <w:r>
              <w:rPr>
                <w:rFonts w:ascii="Arial" w:hAnsi="Arial" w:cs="Arial"/>
                <w:szCs w:val="24"/>
              </w:rPr>
              <w:t>Post framework refurbishment</w:t>
            </w:r>
          </w:p>
          <w:p w14:paraId="2A5BFC9A" w14:textId="77777777" w:rsidR="00A72A5A" w:rsidRDefault="00A72A5A">
            <w:pPr>
              <w:rPr>
                <w:rFonts w:ascii="Arial" w:hAnsi="Arial" w:cs="Arial"/>
                <w:szCs w:val="24"/>
              </w:rPr>
            </w:pPr>
            <w:r>
              <w:rPr>
                <w:rFonts w:ascii="Arial" w:hAnsi="Arial" w:cs="Arial"/>
                <w:szCs w:val="24"/>
              </w:rPr>
              <w:t>Based on opportunity for work change</w:t>
            </w:r>
          </w:p>
          <w:p w14:paraId="25F65C6A" w14:textId="77777777" w:rsidR="00A72A5A" w:rsidRDefault="00A72A5A">
            <w:pPr>
              <w:rPr>
                <w:rFonts w:ascii="Arial" w:hAnsi="Arial" w:cs="Arial"/>
                <w:szCs w:val="24"/>
              </w:rPr>
            </w:pPr>
            <w:r>
              <w:rPr>
                <w:rFonts w:ascii="Arial" w:hAnsi="Arial" w:cs="Arial"/>
                <w:szCs w:val="24"/>
              </w:rPr>
              <w:t>Transfer to Technical Services</w:t>
            </w:r>
          </w:p>
        </w:tc>
      </w:tr>
      <w:tr w:rsidR="00A72A5A" w14:paraId="5643E995" w14:textId="77777777" w:rsidTr="00E1151B">
        <w:tc>
          <w:tcPr>
            <w:tcW w:w="20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686B8E" w14:textId="77777777" w:rsidR="00A72A5A" w:rsidRDefault="00A72A5A">
            <w:pPr>
              <w:rPr>
                <w:rFonts w:ascii="Arial" w:hAnsi="Arial" w:cs="Arial"/>
                <w:szCs w:val="24"/>
              </w:rPr>
            </w:pPr>
            <w:r>
              <w:rPr>
                <w:rFonts w:ascii="Arial" w:hAnsi="Arial" w:cs="Arial"/>
                <w:szCs w:val="24"/>
              </w:rPr>
              <w:t>Technical Services</w:t>
            </w:r>
          </w:p>
        </w:tc>
        <w:tc>
          <w:tcPr>
            <w:tcW w:w="1941" w:type="dxa"/>
            <w:tcBorders>
              <w:top w:val="nil"/>
              <w:left w:val="nil"/>
              <w:bottom w:val="single" w:sz="8" w:space="0" w:color="auto"/>
              <w:right w:val="single" w:sz="8" w:space="0" w:color="auto"/>
            </w:tcBorders>
            <w:tcMar>
              <w:top w:w="0" w:type="dxa"/>
              <w:left w:w="108" w:type="dxa"/>
              <w:bottom w:w="0" w:type="dxa"/>
              <w:right w:w="108" w:type="dxa"/>
            </w:tcMar>
          </w:tcPr>
          <w:p w14:paraId="62F2D51D" w14:textId="77777777" w:rsidR="00A72A5A" w:rsidRDefault="00A72A5A">
            <w:pPr>
              <w:rPr>
                <w:rFonts w:ascii="Arial" w:hAnsi="Arial" w:cs="Arial"/>
                <w:szCs w:val="24"/>
              </w:rPr>
            </w:pPr>
            <w:r>
              <w:rPr>
                <w:rFonts w:ascii="Arial" w:hAnsi="Arial" w:cs="Arial"/>
                <w:szCs w:val="24"/>
              </w:rPr>
              <w:t>Assets</w:t>
            </w:r>
          </w:p>
          <w:p w14:paraId="18E6B206" w14:textId="77777777" w:rsidR="00A72A5A" w:rsidRDefault="00A72A5A">
            <w:pPr>
              <w:rPr>
                <w:rFonts w:ascii="Arial" w:hAnsi="Arial" w:cs="Arial"/>
                <w:szCs w:val="24"/>
              </w:rPr>
            </w:pPr>
            <w:r>
              <w:rPr>
                <w:rFonts w:ascii="Arial" w:hAnsi="Arial" w:cs="Arial"/>
                <w:szCs w:val="24"/>
              </w:rPr>
              <w:t>City Projects</w:t>
            </w:r>
          </w:p>
          <w:p w14:paraId="654846A7" w14:textId="77777777" w:rsidR="00A72A5A" w:rsidRDefault="00A72A5A">
            <w:pPr>
              <w:rPr>
                <w:rFonts w:ascii="Arial" w:hAnsi="Arial" w:cs="Arial"/>
                <w:szCs w:val="24"/>
              </w:rPr>
            </w:pPr>
            <w:r>
              <w:rPr>
                <w:rFonts w:ascii="Arial" w:hAnsi="Arial" w:cs="Arial"/>
                <w:szCs w:val="24"/>
              </w:rPr>
              <w:t>Parks</w:t>
            </w:r>
          </w:p>
          <w:p w14:paraId="20CB5088" w14:textId="77777777" w:rsidR="00A72A5A" w:rsidRDefault="00A72A5A">
            <w:pPr>
              <w:rPr>
                <w:rFonts w:ascii="Arial" w:hAnsi="Arial" w:cs="Arial"/>
                <w:szCs w:val="24"/>
              </w:rPr>
            </w:pPr>
            <w:r>
              <w:rPr>
                <w:rFonts w:ascii="Arial" w:hAnsi="Arial" w:cs="Arial"/>
                <w:szCs w:val="24"/>
              </w:rPr>
              <w:t>Fleet and workshop</w:t>
            </w:r>
          </w:p>
          <w:p w14:paraId="32DD3F68" w14:textId="77777777" w:rsidR="00A72A5A" w:rsidRDefault="00A72A5A">
            <w:pPr>
              <w:rPr>
                <w:rFonts w:ascii="Arial" w:hAnsi="Arial" w:cs="Arial"/>
                <w:szCs w:val="24"/>
              </w:rPr>
            </w:pPr>
          </w:p>
        </w:tc>
        <w:tc>
          <w:tcPr>
            <w:tcW w:w="1133" w:type="dxa"/>
            <w:tcBorders>
              <w:top w:val="nil"/>
              <w:left w:val="nil"/>
              <w:bottom w:val="single" w:sz="8" w:space="0" w:color="auto"/>
              <w:right w:val="single" w:sz="8" w:space="0" w:color="auto"/>
            </w:tcBorders>
            <w:tcMar>
              <w:top w:w="0" w:type="dxa"/>
              <w:left w:w="108" w:type="dxa"/>
              <w:bottom w:w="0" w:type="dxa"/>
              <w:right w:w="108" w:type="dxa"/>
            </w:tcMar>
          </w:tcPr>
          <w:p w14:paraId="6CD655FD" w14:textId="77777777" w:rsidR="00A72A5A" w:rsidRDefault="00A72A5A">
            <w:pPr>
              <w:jc w:val="center"/>
              <w:rPr>
                <w:rFonts w:ascii="Arial" w:hAnsi="Arial" w:cs="Arial"/>
                <w:szCs w:val="24"/>
              </w:rPr>
            </w:pPr>
            <w:r>
              <w:rPr>
                <w:rFonts w:ascii="Arial" w:hAnsi="Arial" w:cs="Arial"/>
                <w:szCs w:val="24"/>
              </w:rPr>
              <w:t>+1</w:t>
            </w:r>
          </w:p>
          <w:p w14:paraId="75ADC99C" w14:textId="77777777" w:rsidR="00A72A5A" w:rsidRDefault="00A72A5A">
            <w:pPr>
              <w:jc w:val="center"/>
              <w:rPr>
                <w:rFonts w:ascii="Arial" w:hAnsi="Arial" w:cs="Arial"/>
                <w:szCs w:val="24"/>
              </w:rPr>
            </w:pPr>
            <w:r>
              <w:rPr>
                <w:rFonts w:ascii="Arial" w:hAnsi="Arial" w:cs="Arial"/>
                <w:szCs w:val="24"/>
              </w:rPr>
              <w:t>+1</w:t>
            </w:r>
          </w:p>
          <w:p w14:paraId="271C6BDF" w14:textId="77777777" w:rsidR="00A72A5A" w:rsidRDefault="00A72A5A">
            <w:pPr>
              <w:jc w:val="center"/>
              <w:rPr>
                <w:rFonts w:ascii="Arial" w:hAnsi="Arial" w:cs="Arial"/>
                <w:szCs w:val="24"/>
              </w:rPr>
            </w:pPr>
            <w:r>
              <w:rPr>
                <w:rFonts w:ascii="Arial" w:hAnsi="Arial" w:cs="Arial"/>
                <w:szCs w:val="24"/>
              </w:rPr>
              <w:t>-2</w:t>
            </w:r>
          </w:p>
          <w:p w14:paraId="086309C8" w14:textId="77777777" w:rsidR="00A72A5A" w:rsidRDefault="00A72A5A">
            <w:pPr>
              <w:jc w:val="center"/>
              <w:rPr>
                <w:rFonts w:ascii="Arial" w:hAnsi="Arial" w:cs="Arial"/>
                <w:szCs w:val="24"/>
              </w:rPr>
            </w:pPr>
            <w:r>
              <w:rPr>
                <w:rFonts w:ascii="Arial" w:hAnsi="Arial" w:cs="Arial"/>
                <w:szCs w:val="24"/>
              </w:rPr>
              <w:t>-</w:t>
            </w:r>
          </w:p>
          <w:p w14:paraId="5A7AE0DF" w14:textId="77777777" w:rsidR="00A72A5A" w:rsidRDefault="00A72A5A">
            <w:pPr>
              <w:jc w:val="center"/>
              <w:rPr>
                <w:rFonts w:ascii="Arial" w:hAnsi="Arial" w:cs="Arial"/>
                <w:szCs w:val="24"/>
              </w:rPr>
            </w:pPr>
          </w:p>
        </w:tc>
        <w:tc>
          <w:tcPr>
            <w:tcW w:w="1118" w:type="dxa"/>
            <w:tcBorders>
              <w:top w:val="nil"/>
              <w:left w:val="nil"/>
              <w:bottom w:val="single" w:sz="8" w:space="0" w:color="auto"/>
              <w:right w:val="single" w:sz="8" w:space="0" w:color="auto"/>
            </w:tcBorders>
            <w:tcMar>
              <w:top w:w="0" w:type="dxa"/>
              <w:left w:w="108" w:type="dxa"/>
              <w:bottom w:w="0" w:type="dxa"/>
              <w:right w:w="108" w:type="dxa"/>
            </w:tcMar>
            <w:hideMark/>
          </w:tcPr>
          <w:p w14:paraId="3711B317" w14:textId="77777777" w:rsidR="00A72A5A" w:rsidRDefault="00A72A5A">
            <w:pPr>
              <w:jc w:val="center"/>
              <w:rPr>
                <w:rFonts w:ascii="Arial" w:hAnsi="Arial" w:cs="Arial"/>
                <w:szCs w:val="24"/>
              </w:rPr>
            </w:pPr>
            <w:r>
              <w:rPr>
                <w:rFonts w:ascii="Arial" w:hAnsi="Arial" w:cs="Arial"/>
                <w:szCs w:val="24"/>
              </w:rPr>
              <w:t>-</w:t>
            </w:r>
          </w:p>
          <w:p w14:paraId="3D10384C" w14:textId="77777777" w:rsidR="00A72A5A" w:rsidRDefault="00A72A5A">
            <w:pPr>
              <w:jc w:val="center"/>
              <w:rPr>
                <w:rFonts w:ascii="Arial" w:hAnsi="Arial" w:cs="Arial"/>
                <w:szCs w:val="24"/>
              </w:rPr>
            </w:pPr>
            <w:r>
              <w:rPr>
                <w:rFonts w:ascii="Arial" w:hAnsi="Arial" w:cs="Arial"/>
                <w:szCs w:val="24"/>
              </w:rPr>
              <w:t>-</w:t>
            </w:r>
          </w:p>
          <w:p w14:paraId="324C8544" w14:textId="77777777" w:rsidR="00A72A5A" w:rsidRDefault="00A72A5A">
            <w:pPr>
              <w:jc w:val="center"/>
              <w:rPr>
                <w:rFonts w:ascii="Arial" w:hAnsi="Arial" w:cs="Arial"/>
                <w:szCs w:val="24"/>
              </w:rPr>
            </w:pPr>
            <w:r>
              <w:rPr>
                <w:rFonts w:ascii="Arial" w:hAnsi="Arial" w:cs="Arial"/>
                <w:szCs w:val="24"/>
              </w:rPr>
              <w:t>-</w:t>
            </w:r>
          </w:p>
          <w:p w14:paraId="3CA14A62" w14:textId="77777777" w:rsidR="00A72A5A" w:rsidRDefault="00A72A5A">
            <w:pPr>
              <w:jc w:val="center"/>
              <w:rPr>
                <w:rFonts w:ascii="Arial" w:hAnsi="Arial" w:cs="Arial"/>
                <w:szCs w:val="24"/>
              </w:rPr>
            </w:pPr>
            <w:r>
              <w:rPr>
                <w:rFonts w:ascii="Arial" w:hAnsi="Arial" w:cs="Arial"/>
                <w:szCs w:val="24"/>
              </w:rPr>
              <w:t>-1</w:t>
            </w:r>
          </w:p>
        </w:tc>
        <w:tc>
          <w:tcPr>
            <w:tcW w:w="1147" w:type="dxa"/>
            <w:tcBorders>
              <w:top w:val="nil"/>
              <w:left w:val="nil"/>
              <w:bottom w:val="single" w:sz="8" w:space="0" w:color="auto"/>
              <w:right w:val="single" w:sz="8" w:space="0" w:color="auto"/>
            </w:tcBorders>
            <w:tcMar>
              <w:top w:w="0" w:type="dxa"/>
              <w:left w:w="108" w:type="dxa"/>
              <w:bottom w:w="0" w:type="dxa"/>
              <w:right w:w="108" w:type="dxa"/>
            </w:tcMar>
            <w:hideMark/>
          </w:tcPr>
          <w:p w14:paraId="12AF72C9" w14:textId="77777777" w:rsidR="00A72A5A" w:rsidRDefault="00A72A5A">
            <w:pPr>
              <w:jc w:val="center"/>
              <w:rPr>
                <w:rFonts w:ascii="Arial" w:hAnsi="Arial" w:cs="Arial"/>
                <w:szCs w:val="24"/>
              </w:rPr>
            </w:pPr>
            <w:r>
              <w:rPr>
                <w:rFonts w:ascii="Arial" w:hAnsi="Arial" w:cs="Arial"/>
                <w:szCs w:val="24"/>
              </w:rPr>
              <w:t>-</w:t>
            </w:r>
          </w:p>
          <w:p w14:paraId="6FD3530C" w14:textId="77777777" w:rsidR="00A72A5A" w:rsidRDefault="00A72A5A">
            <w:pPr>
              <w:jc w:val="center"/>
              <w:rPr>
                <w:rFonts w:ascii="Arial" w:hAnsi="Arial" w:cs="Arial"/>
                <w:szCs w:val="24"/>
              </w:rPr>
            </w:pPr>
            <w:r>
              <w:rPr>
                <w:rFonts w:ascii="Arial" w:hAnsi="Arial" w:cs="Arial"/>
                <w:szCs w:val="24"/>
              </w:rPr>
              <w:t>-</w:t>
            </w:r>
          </w:p>
          <w:p w14:paraId="1925DEE2" w14:textId="77777777" w:rsidR="00A72A5A" w:rsidRDefault="00A72A5A">
            <w:pPr>
              <w:jc w:val="center"/>
              <w:rPr>
                <w:rFonts w:ascii="Arial" w:hAnsi="Arial" w:cs="Arial"/>
                <w:szCs w:val="24"/>
              </w:rPr>
            </w:pPr>
            <w:r>
              <w:rPr>
                <w:rFonts w:ascii="Arial" w:hAnsi="Arial" w:cs="Arial"/>
                <w:szCs w:val="24"/>
              </w:rPr>
              <w:t>-</w:t>
            </w:r>
          </w:p>
          <w:p w14:paraId="5CE450C0" w14:textId="77777777" w:rsidR="00A72A5A" w:rsidRDefault="00A72A5A">
            <w:pPr>
              <w:jc w:val="center"/>
              <w:rPr>
                <w:rFonts w:ascii="Arial" w:hAnsi="Arial" w:cs="Arial"/>
                <w:szCs w:val="24"/>
              </w:rPr>
            </w:pPr>
            <w:r>
              <w:rPr>
                <w:rFonts w:ascii="Arial" w:hAnsi="Arial" w:cs="Arial"/>
                <w:szCs w:val="24"/>
              </w:rPr>
              <w:t>-</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3DFACEFC" w14:textId="77777777" w:rsidR="00A72A5A" w:rsidRDefault="00A72A5A">
            <w:pPr>
              <w:rPr>
                <w:rFonts w:ascii="Arial" w:hAnsi="Arial" w:cs="Arial"/>
                <w:szCs w:val="24"/>
              </w:rPr>
            </w:pPr>
            <w:r>
              <w:rPr>
                <w:rFonts w:ascii="Arial" w:hAnsi="Arial" w:cs="Arial"/>
                <w:szCs w:val="24"/>
              </w:rPr>
              <w:t>Asset Maintenance and Renewal Program</w:t>
            </w:r>
          </w:p>
          <w:p w14:paraId="59E36F57" w14:textId="77777777" w:rsidR="00A72A5A" w:rsidRDefault="00A72A5A">
            <w:pPr>
              <w:rPr>
                <w:rFonts w:ascii="Arial" w:hAnsi="Arial" w:cs="Arial"/>
                <w:szCs w:val="24"/>
              </w:rPr>
            </w:pPr>
            <w:r>
              <w:rPr>
                <w:rFonts w:ascii="Arial" w:hAnsi="Arial" w:cs="Arial"/>
                <w:szCs w:val="24"/>
              </w:rPr>
              <w:t>Better project planning</w:t>
            </w:r>
          </w:p>
          <w:p w14:paraId="053335A0" w14:textId="77777777" w:rsidR="00A72A5A" w:rsidRDefault="00A72A5A">
            <w:pPr>
              <w:rPr>
                <w:rFonts w:ascii="Arial" w:hAnsi="Arial" w:cs="Arial"/>
                <w:szCs w:val="24"/>
              </w:rPr>
            </w:pPr>
            <w:r>
              <w:rPr>
                <w:rFonts w:ascii="Arial" w:hAnsi="Arial" w:cs="Arial"/>
                <w:szCs w:val="24"/>
              </w:rPr>
              <w:t>Service level adjustment</w:t>
            </w:r>
          </w:p>
          <w:p w14:paraId="189CE683" w14:textId="77777777" w:rsidR="00A72A5A" w:rsidRDefault="00A72A5A">
            <w:pPr>
              <w:rPr>
                <w:rFonts w:ascii="Arial" w:hAnsi="Arial" w:cs="Arial"/>
                <w:szCs w:val="24"/>
              </w:rPr>
            </w:pPr>
            <w:r>
              <w:rPr>
                <w:rFonts w:ascii="Arial" w:hAnsi="Arial" w:cs="Arial"/>
                <w:szCs w:val="24"/>
              </w:rPr>
              <w:t>Review – possible 1 or 2 FTE</w:t>
            </w:r>
          </w:p>
        </w:tc>
      </w:tr>
      <w:tr w:rsidR="00A72A5A" w14:paraId="2467D11D" w14:textId="77777777" w:rsidTr="00E1151B">
        <w:trPr>
          <w:trHeight w:val="325"/>
        </w:trPr>
        <w:tc>
          <w:tcPr>
            <w:tcW w:w="203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664E99A" w14:textId="77777777" w:rsidR="00A72A5A" w:rsidRDefault="00A72A5A">
            <w:pPr>
              <w:rPr>
                <w:rFonts w:ascii="Arial" w:hAnsi="Arial" w:cs="Arial"/>
                <w:szCs w:val="24"/>
              </w:rPr>
            </w:pPr>
          </w:p>
        </w:tc>
        <w:tc>
          <w:tcPr>
            <w:tcW w:w="1941" w:type="dxa"/>
            <w:tcBorders>
              <w:top w:val="nil"/>
              <w:left w:val="nil"/>
              <w:bottom w:val="single" w:sz="8" w:space="0" w:color="auto"/>
              <w:right w:val="single" w:sz="8" w:space="0" w:color="auto"/>
            </w:tcBorders>
            <w:tcMar>
              <w:top w:w="0" w:type="dxa"/>
              <w:left w:w="108" w:type="dxa"/>
              <w:bottom w:w="0" w:type="dxa"/>
              <w:right w:w="108" w:type="dxa"/>
            </w:tcMar>
            <w:hideMark/>
          </w:tcPr>
          <w:p w14:paraId="68625EB5" w14:textId="77777777" w:rsidR="00A72A5A" w:rsidRDefault="00A72A5A">
            <w:pPr>
              <w:rPr>
                <w:rFonts w:ascii="Arial" w:hAnsi="Arial" w:cs="Arial"/>
                <w:szCs w:val="24"/>
              </w:rPr>
            </w:pPr>
            <w:r>
              <w:rPr>
                <w:rFonts w:ascii="Arial" w:hAnsi="Arial" w:cs="Arial"/>
                <w:szCs w:val="24"/>
              </w:rPr>
              <w:t>FTE Prior to Review = 172.83</w:t>
            </w:r>
          </w:p>
        </w:tc>
        <w:tc>
          <w:tcPr>
            <w:tcW w:w="1133" w:type="dxa"/>
            <w:tcBorders>
              <w:top w:val="nil"/>
              <w:left w:val="nil"/>
              <w:bottom w:val="single" w:sz="8" w:space="0" w:color="auto"/>
              <w:right w:val="single" w:sz="8" w:space="0" w:color="auto"/>
            </w:tcBorders>
            <w:tcMar>
              <w:top w:w="0" w:type="dxa"/>
              <w:left w:w="108" w:type="dxa"/>
              <w:bottom w:w="0" w:type="dxa"/>
              <w:right w:w="108" w:type="dxa"/>
            </w:tcMar>
            <w:hideMark/>
          </w:tcPr>
          <w:p w14:paraId="20D83493" w14:textId="77777777" w:rsidR="00A72A5A" w:rsidRDefault="00A72A5A">
            <w:pPr>
              <w:jc w:val="center"/>
              <w:rPr>
                <w:rFonts w:ascii="Arial" w:hAnsi="Arial" w:cs="Arial"/>
                <w:szCs w:val="24"/>
              </w:rPr>
            </w:pPr>
            <w:r>
              <w:rPr>
                <w:rFonts w:ascii="Arial" w:hAnsi="Arial" w:cs="Arial"/>
                <w:szCs w:val="24"/>
              </w:rPr>
              <w:t>-3.6</w:t>
            </w:r>
          </w:p>
        </w:tc>
        <w:tc>
          <w:tcPr>
            <w:tcW w:w="1118" w:type="dxa"/>
            <w:tcBorders>
              <w:top w:val="nil"/>
              <w:left w:val="nil"/>
              <w:bottom w:val="single" w:sz="8" w:space="0" w:color="auto"/>
              <w:right w:val="single" w:sz="8" w:space="0" w:color="auto"/>
            </w:tcBorders>
            <w:tcMar>
              <w:top w:w="0" w:type="dxa"/>
              <w:left w:w="108" w:type="dxa"/>
              <w:bottom w:w="0" w:type="dxa"/>
              <w:right w:w="108" w:type="dxa"/>
            </w:tcMar>
            <w:hideMark/>
          </w:tcPr>
          <w:p w14:paraId="2165B7AE" w14:textId="77777777" w:rsidR="00A72A5A" w:rsidRDefault="00A72A5A">
            <w:pPr>
              <w:jc w:val="center"/>
              <w:rPr>
                <w:rFonts w:ascii="Arial" w:hAnsi="Arial" w:cs="Arial"/>
                <w:szCs w:val="24"/>
              </w:rPr>
            </w:pPr>
            <w:r>
              <w:rPr>
                <w:rFonts w:ascii="Arial" w:hAnsi="Arial" w:cs="Arial"/>
                <w:szCs w:val="24"/>
              </w:rPr>
              <w:t>-8.8</w:t>
            </w:r>
          </w:p>
        </w:tc>
        <w:tc>
          <w:tcPr>
            <w:tcW w:w="1147" w:type="dxa"/>
            <w:tcBorders>
              <w:top w:val="nil"/>
              <w:left w:val="nil"/>
              <w:bottom w:val="single" w:sz="8" w:space="0" w:color="auto"/>
              <w:right w:val="single" w:sz="8" w:space="0" w:color="auto"/>
            </w:tcBorders>
            <w:tcMar>
              <w:top w:w="0" w:type="dxa"/>
              <w:left w:w="108" w:type="dxa"/>
              <w:bottom w:w="0" w:type="dxa"/>
              <w:right w:w="108" w:type="dxa"/>
            </w:tcMar>
            <w:hideMark/>
          </w:tcPr>
          <w:p w14:paraId="5644649A" w14:textId="77777777" w:rsidR="00A72A5A" w:rsidRDefault="00A72A5A">
            <w:pPr>
              <w:jc w:val="center"/>
              <w:rPr>
                <w:rFonts w:ascii="Arial" w:hAnsi="Arial" w:cs="Arial"/>
                <w:szCs w:val="24"/>
              </w:rPr>
            </w:pPr>
            <w:r>
              <w:rPr>
                <w:rFonts w:ascii="Arial" w:hAnsi="Arial" w:cs="Arial"/>
                <w:szCs w:val="24"/>
              </w:rPr>
              <w:t>-11</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18D45259" w14:textId="77777777" w:rsidR="00A72A5A" w:rsidRDefault="00A72A5A">
            <w:pPr>
              <w:rPr>
                <w:rFonts w:ascii="Arial" w:hAnsi="Arial" w:cs="Arial"/>
                <w:szCs w:val="24"/>
              </w:rPr>
            </w:pPr>
            <w:r>
              <w:rPr>
                <w:rFonts w:ascii="Arial" w:hAnsi="Arial" w:cs="Arial"/>
                <w:szCs w:val="24"/>
              </w:rPr>
              <w:t>Reduction of 23.4 overall proposed</w:t>
            </w:r>
          </w:p>
        </w:tc>
      </w:tr>
      <w:tr w:rsidR="00A72A5A" w14:paraId="4F6666EA" w14:textId="77777777" w:rsidTr="00E1151B">
        <w:tc>
          <w:tcPr>
            <w:tcW w:w="203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DCE0287" w14:textId="77777777" w:rsidR="00A72A5A" w:rsidRDefault="00A72A5A">
            <w:pPr>
              <w:rPr>
                <w:rFonts w:ascii="Arial" w:hAnsi="Arial" w:cs="Arial"/>
                <w:szCs w:val="24"/>
              </w:rPr>
            </w:pPr>
          </w:p>
        </w:tc>
        <w:tc>
          <w:tcPr>
            <w:tcW w:w="1941" w:type="dxa"/>
            <w:tcBorders>
              <w:top w:val="nil"/>
              <w:left w:val="nil"/>
              <w:bottom w:val="single" w:sz="8" w:space="0" w:color="auto"/>
              <w:right w:val="single" w:sz="8" w:space="0" w:color="auto"/>
            </w:tcBorders>
            <w:tcMar>
              <w:top w:w="0" w:type="dxa"/>
              <w:left w:w="108" w:type="dxa"/>
              <w:bottom w:w="0" w:type="dxa"/>
              <w:right w:w="108" w:type="dxa"/>
            </w:tcMar>
            <w:hideMark/>
          </w:tcPr>
          <w:p w14:paraId="2343C957" w14:textId="77777777" w:rsidR="00A72A5A" w:rsidRDefault="00A72A5A">
            <w:pPr>
              <w:rPr>
                <w:rFonts w:ascii="Arial" w:hAnsi="Arial" w:cs="Arial"/>
                <w:szCs w:val="24"/>
              </w:rPr>
            </w:pPr>
            <w:r>
              <w:rPr>
                <w:rFonts w:ascii="Arial" w:hAnsi="Arial" w:cs="Arial"/>
                <w:szCs w:val="24"/>
              </w:rPr>
              <w:t>FTE</w:t>
            </w:r>
          </w:p>
        </w:tc>
        <w:tc>
          <w:tcPr>
            <w:tcW w:w="1133" w:type="dxa"/>
            <w:tcBorders>
              <w:top w:val="nil"/>
              <w:left w:val="nil"/>
              <w:bottom w:val="single" w:sz="8" w:space="0" w:color="auto"/>
              <w:right w:val="single" w:sz="8" w:space="0" w:color="auto"/>
            </w:tcBorders>
            <w:tcMar>
              <w:top w:w="0" w:type="dxa"/>
              <w:left w:w="108" w:type="dxa"/>
              <w:bottom w:w="0" w:type="dxa"/>
              <w:right w:w="108" w:type="dxa"/>
            </w:tcMar>
            <w:hideMark/>
          </w:tcPr>
          <w:p w14:paraId="7A8FCF57" w14:textId="77777777" w:rsidR="00A72A5A" w:rsidRDefault="00A72A5A">
            <w:pPr>
              <w:jc w:val="center"/>
              <w:rPr>
                <w:rFonts w:ascii="Arial" w:hAnsi="Arial" w:cs="Arial"/>
                <w:szCs w:val="24"/>
              </w:rPr>
            </w:pPr>
            <w:r>
              <w:rPr>
                <w:rFonts w:ascii="Arial" w:hAnsi="Arial" w:cs="Arial"/>
                <w:szCs w:val="24"/>
              </w:rPr>
              <w:t>169.23</w:t>
            </w:r>
          </w:p>
        </w:tc>
        <w:tc>
          <w:tcPr>
            <w:tcW w:w="1118" w:type="dxa"/>
            <w:tcBorders>
              <w:top w:val="nil"/>
              <w:left w:val="nil"/>
              <w:bottom w:val="single" w:sz="8" w:space="0" w:color="auto"/>
              <w:right w:val="single" w:sz="8" w:space="0" w:color="auto"/>
            </w:tcBorders>
            <w:tcMar>
              <w:top w:w="0" w:type="dxa"/>
              <w:left w:w="108" w:type="dxa"/>
              <w:bottom w:w="0" w:type="dxa"/>
              <w:right w:w="108" w:type="dxa"/>
            </w:tcMar>
            <w:hideMark/>
          </w:tcPr>
          <w:p w14:paraId="7A123A68" w14:textId="77777777" w:rsidR="00A72A5A" w:rsidRDefault="00A72A5A">
            <w:pPr>
              <w:jc w:val="center"/>
              <w:rPr>
                <w:rFonts w:ascii="Arial" w:hAnsi="Arial" w:cs="Arial"/>
                <w:szCs w:val="24"/>
              </w:rPr>
            </w:pPr>
            <w:r>
              <w:rPr>
                <w:rFonts w:ascii="Arial" w:hAnsi="Arial" w:cs="Arial"/>
                <w:szCs w:val="24"/>
              </w:rPr>
              <w:t>160.43</w:t>
            </w:r>
          </w:p>
        </w:tc>
        <w:tc>
          <w:tcPr>
            <w:tcW w:w="1147" w:type="dxa"/>
            <w:tcBorders>
              <w:top w:val="nil"/>
              <w:left w:val="nil"/>
              <w:bottom w:val="single" w:sz="8" w:space="0" w:color="auto"/>
              <w:right w:val="single" w:sz="8" w:space="0" w:color="auto"/>
            </w:tcBorders>
            <w:tcMar>
              <w:top w:w="0" w:type="dxa"/>
              <w:left w:w="108" w:type="dxa"/>
              <w:bottom w:w="0" w:type="dxa"/>
              <w:right w:w="108" w:type="dxa"/>
            </w:tcMar>
            <w:hideMark/>
          </w:tcPr>
          <w:p w14:paraId="2857A716" w14:textId="77777777" w:rsidR="00A72A5A" w:rsidRDefault="00A72A5A">
            <w:pPr>
              <w:jc w:val="center"/>
              <w:rPr>
                <w:rFonts w:ascii="Arial" w:hAnsi="Arial" w:cs="Arial"/>
                <w:szCs w:val="24"/>
              </w:rPr>
            </w:pPr>
            <w:r>
              <w:rPr>
                <w:rFonts w:ascii="Arial" w:hAnsi="Arial" w:cs="Arial"/>
                <w:szCs w:val="24"/>
              </w:rPr>
              <w:t>149.43</w:t>
            </w: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14:paraId="45B1C1D8" w14:textId="77777777" w:rsidR="00A72A5A" w:rsidRDefault="00A72A5A">
            <w:pPr>
              <w:rPr>
                <w:rFonts w:ascii="Arial" w:hAnsi="Arial" w:cs="Arial"/>
                <w:szCs w:val="24"/>
              </w:rPr>
            </w:pPr>
          </w:p>
        </w:tc>
      </w:tr>
    </w:tbl>
    <w:p w14:paraId="22C0973E" w14:textId="77777777" w:rsidR="001E49F4" w:rsidRDefault="001E49F4" w:rsidP="001E49F4">
      <w:pPr>
        <w:ind w:left="-284" w:right="-238"/>
        <w:jc w:val="both"/>
        <w:rPr>
          <w:rFonts w:ascii="Arial" w:hAnsi="Arial" w:cs="Arial"/>
          <w:b/>
          <w:color w:val="244061" w:themeColor="accent1" w:themeShade="80"/>
          <w:szCs w:val="28"/>
          <w:lang w:val="en-US"/>
        </w:rPr>
      </w:pPr>
    </w:p>
    <w:p w14:paraId="2A39D51C" w14:textId="5F5D43AC" w:rsidR="008959A8" w:rsidRDefault="008959A8" w:rsidP="00E1151B">
      <w:pPr>
        <w:ind w:left="-284" w:right="-238"/>
        <w:rPr>
          <w:rFonts w:ascii="Arial" w:hAnsi="Arial" w:cs="Arial"/>
          <w:szCs w:val="24"/>
        </w:rPr>
      </w:pPr>
      <w:r>
        <w:rPr>
          <w:rFonts w:ascii="Arial" w:hAnsi="Arial" w:cs="Arial"/>
          <w:szCs w:val="24"/>
        </w:rPr>
        <w:t xml:space="preserve">It is very difficult to arrive at a ratio per 1000 each year given the absence of a population forecasting tool. The City is hesitant to produce a straight line increase given our infill targets and volume of development applications resulting in increased density. The City’s </w:t>
      </w:r>
      <w:r w:rsidR="00BD4771">
        <w:rPr>
          <w:rFonts w:ascii="Arial" w:hAnsi="Arial" w:cs="Arial"/>
          <w:szCs w:val="24"/>
        </w:rPr>
        <w:t>population increases</w:t>
      </w:r>
      <w:r>
        <w:rPr>
          <w:rFonts w:ascii="Arial" w:hAnsi="Arial" w:cs="Arial"/>
          <w:szCs w:val="24"/>
        </w:rPr>
        <w:t xml:space="preserve"> will be highly variable over the coming years. </w:t>
      </w:r>
    </w:p>
    <w:p w14:paraId="07B14C92" w14:textId="77777777" w:rsidR="008959A8" w:rsidRDefault="008959A8" w:rsidP="00E1151B">
      <w:pPr>
        <w:ind w:left="-284" w:right="-238"/>
        <w:rPr>
          <w:rFonts w:ascii="Arial" w:hAnsi="Arial" w:cs="Arial"/>
          <w:szCs w:val="24"/>
        </w:rPr>
      </w:pPr>
    </w:p>
    <w:p w14:paraId="4302F9BB" w14:textId="59DDE039" w:rsidR="008959A8" w:rsidRPr="00BD4771" w:rsidRDefault="008959A8" w:rsidP="00E1151B">
      <w:pPr>
        <w:ind w:left="-284" w:right="-238"/>
        <w:rPr>
          <w:rFonts w:ascii="Arial" w:hAnsi="Arial" w:cs="Arial"/>
          <w:szCs w:val="24"/>
        </w:rPr>
      </w:pPr>
      <w:r>
        <w:rPr>
          <w:rFonts w:ascii="Arial" w:hAnsi="Arial" w:cs="Arial"/>
          <w:szCs w:val="24"/>
        </w:rPr>
        <w:t>In terms of an operating cost ratio, this can be calculated once the City has completed the long-term financial plan.  </w:t>
      </w:r>
    </w:p>
    <w:p w14:paraId="19BED197" w14:textId="77777777" w:rsidR="0089326B" w:rsidRDefault="0089326B" w:rsidP="00BD4771">
      <w:pPr>
        <w:ind w:right="-238"/>
        <w:jc w:val="both"/>
        <w:rPr>
          <w:rFonts w:ascii="Arial" w:hAnsi="Arial" w:cs="Arial"/>
          <w:szCs w:val="24"/>
        </w:rPr>
      </w:pPr>
    </w:p>
    <w:p w14:paraId="2241FBE2" w14:textId="77777777" w:rsidR="0089326B" w:rsidRPr="0089326B" w:rsidRDefault="0089326B" w:rsidP="0089326B">
      <w:pPr>
        <w:tabs>
          <w:tab w:val="left" w:pos="8080"/>
        </w:tabs>
        <w:ind w:left="-284" w:right="-238"/>
        <w:jc w:val="both"/>
        <w:rPr>
          <w:rFonts w:ascii="Arial" w:hAnsi="Arial" w:cs="Arial"/>
          <w:b/>
          <w:color w:val="244061" w:themeColor="accent1" w:themeShade="80"/>
          <w:szCs w:val="28"/>
          <w:lang w:val="en-US"/>
        </w:rPr>
      </w:pPr>
      <w:r w:rsidRPr="0089326B">
        <w:rPr>
          <w:rFonts w:ascii="Arial" w:hAnsi="Arial" w:cs="Arial"/>
          <w:b/>
          <w:color w:val="244061" w:themeColor="accent1" w:themeShade="80"/>
          <w:szCs w:val="28"/>
          <w:lang w:val="en-US"/>
        </w:rPr>
        <w:t>Question</w:t>
      </w:r>
    </w:p>
    <w:p w14:paraId="7AD8E793" w14:textId="324C2DE6" w:rsidR="0089326B" w:rsidRDefault="0089326B" w:rsidP="0089326B">
      <w:pPr>
        <w:ind w:left="-284" w:right="-238"/>
        <w:jc w:val="both"/>
        <w:rPr>
          <w:rFonts w:ascii="Arial" w:hAnsi="Arial" w:cs="Arial"/>
          <w:szCs w:val="24"/>
        </w:rPr>
      </w:pPr>
      <w:r>
        <w:rPr>
          <w:rFonts w:ascii="Arial" w:hAnsi="Arial" w:cs="Arial"/>
          <w:szCs w:val="24"/>
        </w:rPr>
        <w:t xml:space="preserve">Councillor Mangano – </w:t>
      </w:r>
      <w:r w:rsidR="00D474FE">
        <w:rPr>
          <w:rFonts w:ascii="Arial" w:hAnsi="Arial" w:cs="Arial"/>
          <w:szCs w:val="24"/>
        </w:rPr>
        <w:t>Exact e</w:t>
      </w:r>
      <w:r>
        <w:rPr>
          <w:rFonts w:ascii="Arial" w:hAnsi="Arial" w:cs="Arial"/>
          <w:szCs w:val="24"/>
        </w:rPr>
        <w:t>mployee cost saving over the 5 years.</w:t>
      </w:r>
    </w:p>
    <w:p w14:paraId="49FF3A16" w14:textId="5F64465E" w:rsidR="0089326B" w:rsidRDefault="0089326B" w:rsidP="0089326B">
      <w:pPr>
        <w:ind w:left="-284" w:right="-238"/>
        <w:jc w:val="both"/>
        <w:rPr>
          <w:rFonts w:ascii="Arial" w:hAnsi="Arial" w:cs="Arial"/>
          <w:szCs w:val="24"/>
        </w:rPr>
      </w:pPr>
    </w:p>
    <w:p w14:paraId="1B03E2E7" w14:textId="77777777" w:rsidR="0089326B" w:rsidRPr="0089326B" w:rsidRDefault="0089326B" w:rsidP="0089326B">
      <w:pPr>
        <w:ind w:left="-284" w:right="-238"/>
        <w:jc w:val="both"/>
        <w:rPr>
          <w:rFonts w:ascii="Arial" w:hAnsi="Arial" w:cs="Arial"/>
          <w:b/>
          <w:bCs/>
          <w:color w:val="244061" w:themeColor="accent1" w:themeShade="80"/>
          <w:szCs w:val="24"/>
        </w:rPr>
      </w:pPr>
      <w:r w:rsidRPr="0089326B">
        <w:rPr>
          <w:rFonts w:ascii="Arial" w:hAnsi="Arial" w:cs="Arial"/>
          <w:b/>
          <w:bCs/>
          <w:color w:val="244061" w:themeColor="accent1" w:themeShade="80"/>
          <w:szCs w:val="24"/>
        </w:rPr>
        <w:t>Officer Response</w:t>
      </w:r>
    </w:p>
    <w:p w14:paraId="7F248218" w14:textId="5F93462C" w:rsidR="0089326B" w:rsidRDefault="001D77BF" w:rsidP="0089326B">
      <w:pPr>
        <w:ind w:left="-284" w:right="-238"/>
        <w:jc w:val="both"/>
        <w:rPr>
          <w:rFonts w:ascii="Arial" w:hAnsi="Arial" w:cs="Arial"/>
          <w:szCs w:val="24"/>
        </w:rPr>
      </w:pPr>
      <w:r>
        <w:rPr>
          <w:rFonts w:ascii="Arial" w:hAnsi="Arial" w:cs="Arial"/>
          <w:szCs w:val="24"/>
        </w:rPr>
        <w:t>A</w:t>
      </w:r>
      <w:r w:rsidR="00C141CC">
        <w:rPr>
          <w:rFonts w:ascii="Arial" w:hAnsi="Arial" w:cs="Arial"/>
          <w:szCs w:val="24"/>
        </w:rPr>
        <w:t>t</w:t>
      </w:r>
      <w:r>
        <w:rPr>
          <w:rFonts w:ascii="Arial" w:hAnsi="Arial" w:cs="Arial"/>
          <w:szCs w:val="24"/>
        </w:rPr>
        <w:t xml:space="preserve"> this point in time, the City is only in a position to </w:t>
      </w:r>
      <w:r w:rsidR="00D474FE">
        <w:rPr>
          <w:rFonts w:ascii="Arial" w:hAnsi="Arial" w:cs="Arial"/>
          <w:szCs w:val="24"/>
        </w:rPr>
        <w:t xml:space="preserve">roughly </w:t>
      </w:r>
      <w:r>
        <w:rPr>
          <w:rFonts w:ascii="Arial" w:hAnsi="Arial" w:cs="Arial"/>
          <w:szCs w:val="24"/>
        </w:rPr>
        <w:t xml:space="preserve">estimate </w:t>
      </w:r>
      <w:r w:rsidR="00D474FE">
        <w:rPr>
          <w:rFonts w:ascii="Arial" w:hAnsi="Arial" w:cs="Arial"/>
          <w:szCs w:val="24"/>
        </w:rPr>
        <w:t xml:space="preserve">the </w:t>
      </w:r>
      <w:r>
        <w:rPr>
          <w:rFonts w:ascii="Arial" w:hAnsi="Arial" w:cs="Arial"/>
          <w:szCs w:val="24"/>
        </w:rPr>
        <w:t xml:space="preserve">savings </w:t>
      </w:r>
      <w:r w:rsidR="00D474FE">
        <w:rPr>
          <w:rFonts w:ascii="Arial" w:hAnsi="Arial" w:cs="Arial"/>
          <w:szCs w:val="24"/>
        </w:rPr>
        <w:t>that will be achieved</w:t>
      </w:r>
      <w:r w:rsidR="00102B85">
        <w:rPr>
          <w:rFonts w:ascii="Arial" w:hAnsi="Arial" w:cs="Arial"/>
          <w:szCs w:val="24"/>
        </w:rPr>
        <w:t xml:space="preserve">. The </w:t>
      </w:r>
      <w:r w:rsidR="003372B5">
        <w:rPr>
          <w:rFonts w:ascii="Arial" w:hAnsi="Arial" w:cs="Arial"/>
          <w:szCs w:val="24"/>
        </w:rPr>
        <w:t>r</w:t>
      </w:r>
      <w:r w:rsidR="00102B85">
        <w:rPr>
          <w:rFonts w:ascii="Arial" w:hAnsi="Arial" w:cs="Arial"/>
          <w:szCs w:val="24"/>
        </w:rPr>
        <w:t>eason for this is that the City has not identified the</w:t>
      </w:r>
      <w:r w:rsidR="00F73E09">
        <w:rPr>
          <w:rFonts w:ascii="Arial" w:hAnsi="Arial" w:cs="Arial"/>
          <w:szCs w:val="24"/>
        </w:rPr>
        <w:t xml:space="preserve"> </w:t>
      </w:r>
      <w:r w:rsidR="00520DA3">
        <w:rPr>
          <w:rFonts w:ascii="Arial" w:hAnsi="Arial" w:cs="Arial"/>
          <w:szCs w:val="24"/>
        </w:rPr>
        <w:t xml:space="preserve">exact positions that will be </w:t>
      </w:r>
      <w:r w:rsidR="00DD5776">
        <w:rPr>
          <w:rFonts w:ascii="Arial" w:hAnsi="Arial" w:cs="Arial"/>
          <w:szCs w:val="24"/>
        </w:rPr>
        <w:t xml:space="preserve">removed from the organisational structure. </w:t>
      </w:r>
    </w:p>
    <w:p w14:paraId="24EC5EF7" w14:textId="77777777" w:rsidR="0089326B" w:rsidRDefault="0089326B" w:rsidP="0089326B">
      <w:pPr>
        <w:ind w:left="-284" w:right="-238"/>
        <w:jc w:val="both"/>
        <w:rPr>
          <w:rFonts w:ascii="Arial" w:hAnsi="Arial" w:cs="Arial"/>
          <w:szCs w:val="24"/>
        </w:rPr>
      </w:pPr>
    </w:p>
    <w:p w14:paraId="55EC0270" w14:textId="77777777" w:rsidR="0089326B" w:rsidRPr="005F77A2" w:rsidRDefault="0089326B" w:rsidP="00D353E0">
      <w:pPr>
        <w:tabs>
          <w:tab w:val="left" w:pos="8080"/>
        </w:tabs>
        <w:ind w:left="-284" w:right="-238"/>
        <w:jc w:val="both"/>
        <w:rPr>
          <w:rFonts w:ascii="Arial" w:hAnsi="Arial" w:cs="Arial"/>
          <w:b/>
          <w:sz w:val="28"/>
          <w:szCs w:val="32"/>
          <w:lang w:val="en-US"/>
        </w:rPr>
      </w:pPr>
    </w:p>
    <w:p w14:paraId="59176D69" w14:textId="7875D510" w:rsidR="00D353E0" w:rsidRDefault="00D353E0" w:rsidP="00D353E0">
      <w:pPr>
        <w:ind w:left="-284" w:right="-238"/>
      </w:pPr>
    </w:p>
    <w:p w14:paraId="09A47E72" w14:textId="77777777" w:rsidR="00546D95" w:rsidRDefault="00546D95">
      <w:pPr>
        <w:rPr>
          <w:rFonts w:ascii="Arial" w:hAnsi="Arial" w:cs="Arial"/>
          <w:b/>
          <w:color w:val="17365D" w:themeColor="text2" w:themeShade="BF"/>
          <w:kern w:val="28"/>
          <w:sz w:val="28"/>
          <w:szCs w:val="28"/>
        </w:rPr>
      </w:pPr>
      <w:bookmarkStart w:id="81" w:name="_Toc108046530"/>
      <w:r>
        <w:rPr>
          <w:rFonts w:ascii="Arial" w:hAnsi="Arial" w:cs="Arial"/>
          <w:caps/>
          <w:color w:val="17365D" w:themeColor="text2" w:themeShade="BF"/>
          <w:szCs w:val="28"/>
        </w:rPr>
        <w:br w:type="page"/>
      </w:r>
    </w:p>
    <w:p w14:paraId="2ACBE76B" w14:textId="4CBCFF8C" w:rsidR="00F50013" w:rsidRPr="009346C2" w:rsidRDefault="00F50013" w:rsidP="00301959">
      <w:pPr>
        <w:pStyle w:val="Heading1"/>
        <w:numPr>
          <w:ilvl w:val="0"/>
          <w:numId w:val="1"/>
        </w:numPr>
        <w:tabs>
          <w:tab w:val="clear" w:pos="720"/>
          <w:tab w:val="clear" w:pos="2410"/>
          <w:tab w:val="clear" w:pos="2977"/>
          <w:tab w:val="clear" w:pos="8335"/>
          <w:tab w:val="clear" w:pos="8505"/>
        </w:tabs>
        <w:spacing w:before="0" w:after="0"/>
        <w:ind w:left="-284" w:right="-238" w:hanging="850"/>
        <w:rPr>
          <w:rFonts w:ascii="Arial" w:hAnsi="Arial" w:cs="Arial"/>
          <w:caps w:val="0"/>
          <w:color w:val="17365D" w:themeColor="text2" w:themeShade="BF"/>
          <w:szCs w:val="28"/>
          <w:u w:val="none"/>
        </w:rPr>
      </w:pPr>
      <w:bookmarkStart w:id="82" w:name="_Toc109311707"/>
      <w:r w:rsidRPr="00164E62">
        <w:rPr>
          <w:rFonts w:ascii="Arial" w:hAnsi="Arial" w:cs="Arial"/>
          <w:caps w:val="0"/>
          <w:color w:val="17365D" w:themeColor="text2" w:themeShade="BF"/>
          <w:szCs w:val="28"/>
          <w:u w:val="none"/>
        </w:rPr>
        <w:t>Council Members Notice of Motions of Which Previous Notice Has Been Given</w:t>
      </w:r>
      <w:bookmarkEnd w:id="81"/>
      <w:bookmarkEnd w:id="82"/>
    </w:p>
    <w:p w14:paraId="1979F65D" w14:textId="77777777" w:rsidR="008205AC" w:rsidRDefault="008205AC" w:rsidP="008205AC">
      <w:pPr>
        <w:pStyle w:val="CouncilHeading"/>
      </w:pPr>
    </w:p>
    <w:p w14:paraId="77616F54" w14:textId="76ED018F" w:rsidR="008205AC" w:rsidRDefault="008205AC" w:rsidP="008205AC">
      <w:pPr>
        <w:pStyle w:val="CouncilHeading"/>
      </w:pPr>
      <w:r>
        <w:t>This item will be dealt with at the Ordinary Council Meeting.</w:t>
      </w:r>
    </w:p>
    <w:p w14:paraId="78B569F3" w14:textId="77777777" w:rsidR="008205AC" w:rsidRDefault="008205AC" w:rsidP="008205AC">
      <w:pPr>
        <w:pStyle w:val="CouncilHeading"/>
      </w:pPr>
    </w:p>
    <w:p w14:paraId="63F5F2EA" w14:textId="77777777" w:rsidR="00AE260E" w:rsidRPr="00AE260E" w:rsidRDefault="00AE260E" w:rsidP="00AE260E">
      <w:pPr>
        <w:pStyle w:val="ListParagraph"/>
        <w:keepNext/>
        <w:numPr>
          <w:ilvl w:val="0"/>
          <w:numId w:val="5"/>
        </w:numPr>
        <w:ind w:right="-238"/>
        <w:contextualSpacing w:val="0"/>
        <w:jc w:val="both"/>
        <w:outlineLvl w:val="0"/>
        <w:rPr>
          <w:rFonts w:ascii="Arial" w:hAnsi="Arial" w:cs="Arial"/>
          <w:b/>
          <w:vanish/>
          <w:color w:val="244061" w:themeColor="accent1" w:themeShade="80"/>
          <w:kern w:val="28"/>
          <w:sz w:val="28"/>
        </w:rPr>
      </w:pPr>
      <w:bookmarkStart w:id="83" w:name="_Toc109311708"/>
      <w:bookmarkStart w:id="84" w:name="_Toc106895685"/>
      <w:bookmarkEnd w:id="83"/>
    </w:p>
    <w:p w14:paraId="30B23823" w14:textId="746EED23" w:rsidR="00AE260E" w:rsidRPr="0014147D" w:rsidRDefault="00AE260E" w:rsidP="00AE260E">
      <w:pPr>
        <w:pStyle w:val="Heading1"/>
        <w:numPr>
          <w:ilvl w:val="1"/>
          <w:numId w:val="5"/>
        </w:numPr>
        <w:tabs>
          <w:tab w:val="clear" w:pos="720"/>
          <w:tab w:val="clear" w:pos="2410"/>
          <w:tab w:val="clear" w:pos="2977"/>
          <w:tab w:val="clear" w:pos="8335"/>
          <w:tab w:val="clear" w:pos="8505"/>
        </w:tabs>
        <w:spacing w:before="0" w:after="0"/>
        <w:ind w:left="-284" w:right="-238" w:hanging="850"/>
        <w:rPr>
          <w:rFonts w:ascii="Arial" w:hAnsi="Arial" w:cs="Arial"/>
          <w:color w:val="244061" w:themeColor="accent1" w:themeShade="80"/>
          <w:u w:val="none"/>
        </w:rPr>
      </w:pPr>
      <w:bookmarkStart w:id="85" w:name="_Toc109311709"/>
      <w:r>
        <w:rPr>
          <w:rFonts w:ascii="Arial" w:hAnsi="Arial" w:cs="Arial"/>
          <w:caps w:val="0"/>
          <w:color w:val="244061" w:themeColor="accent1" w:themeShade="80"/>
          <w:u w:val="none"/>
        </w:rPr>
        <w:t xml:space="preserve">Councillor </w:t>
      </w:r>
      <w:r>
        <w:rPr>
          <w:rFonts w:ascii="Arial" w:hAnsi="Arial" w:cs="Arial"/>
          <w:caps w:val="0"/>
          <w:color w:val="244061" w:themeColor="accent1" w:themeShade="80"/>
          <w:szCs w:val="24"/>
          <w:u w:val="none"/>
        </w:rPr>
        <w:t xml:space="preserve">Mangano – </w:t>
      </w:r>
      <w:bookmarkEnd w:id="84"/>
      <w:r w:rsidR="009D5256">
        <w:rPr>
          <w:rFonts w:ascii="Arial" w:hAnsi="Arial" w:cs="Arial"/>
          <w:caps w:val="0"/>
          <w:color w:val="244061" w:themeColor="accent1" w:themeShade="80"/>
          <w:szCs w:val="24"/>
          <w:u w:val="none"/>
        </w:rPr>
        <w:t xml:space="preserve">Press </w:t>
      </w:r>
      <w:r w:rsidR="002746B6">
        <w:rPr>
          <w:rFonts w:ascii="Arial" w:hAnsi="Arial" w:cs="Arial"/>
          <w:caps w:val="0"/>
          <w:color w:val="244061" w:themeColor="accent1" w:themeShade="80"/>
          <w:szCs w:val="24"/>
          <w:u w:val="none"/>
        </w:rPr>
        <w:t>Release for Hospice</w:t>
      </w:r>
      <w:bookmarkEnd w:id="85"/>
    </w:p>
    <w:p w14:paraId="402058A7" w14:textId="77777777" w:rsidR="00AE260E" w:rsidRDefault="00AE260E" w:rsidP="00FF2B90">
      <w:pPr>
        <w:pStyle w:val="CouncilHeading"/>
      </w:pPr>
    </w:p>
    <w:p w14:paraId="6F9FEFA4" w14:textId="09DC4283" w:rsidR="00E04A30" w:rsidRPr="008205AC" w:rsidRDefault="00E04A30" w:rsidP="008205AC">
      <w:pPr>
        <w:ind w:left="-284" w:right="-238"/>
        <w:jc w:val="both"/>
        <w:rPr>
          <w:rFonts w:ascii="Arial" w:hAnsi="Arial" w:cs="Arial"/>
          <w:szCs w:val="24"/>
        </w:rPr>
      </w:pPr>
      <w:r w:rsidRPr="008205AC">
        <w:rPr>
          <w:rFonts w:ascii="Arial" w:hAnsi="Arial" w:cs="Arial"/>
          <w:szCs w:val="24"/>
        </w:rPr>
        <w:t>On the 7 July 2022, Councillor Mangano gave notice of his intention to move the following motion.</w:t>
      </w:r>
    </w:p>
    <w:p w14:paraId="58D44AD7" w14:textId="77777777" w:rsidR="00E04A30" w:rsidRPr="008205AC" w:rsidRDefault="00E04A30" w:rsidP="008205AC">
      <w:pPr>
        <w:ind w:left="-284" w:right="-238"/>
        <w:jc w:val="both"/>
        <w:rPr>
          <w:rFonts w:ascii="Arial" w:hAnsi="Arial" w:cs="Arial"/>
          <w:szCs w:val="24"/>
        </w:rPr>
      </w:pPr>
    </w:p>
    <w:p w14:paraId="5DBC162D" w14:textId="2FE3F29C" w:rsidR="00E04A30" w:rsidRPr="008205AC" w:rsidRDefault="00E04A30" w:rsidP="008205AC">
      <w:pPr>
        <w:ind w:left="-284" w:right="-238"/>
        <w:jc w:val="both"/>
        <w:rPr>
          <w:rFonts w:ascii="Arial" w:hAnsi="Arial" w:cs="Arial"/>
          <w:b/>
          <w:bCs/>
          <w:color w:val="244061" w:themeColor="accent1" w:themeShade="80"/>
          <w:szCs w:val="24"/>
        </w:rPr>
      </w:pPr>
      <w:r w:rsidRPr="008205AC">
        <w:rPr>
          <w:rFonts w:ascii="Arial" w:hAnsi="Arial" w:cs="Arial"/>
          <w:b/>
          <w:bCs/>
          <w:color w:val="244061" w:themeColor="accent1" w:themeShade="80"/>
          <w:szCs w:val="24"/>
        </w:rPr>
        <w:t>That Council directs the CEO to send out a media release explaining the reasons for the Council and City’s opposition to the Hospice in its current location to be released immediately prior to the SDAU meeting.</w:t>
      </w:r>
    </w:p>
    <w:p w14:paraId="14BCF793" w14:textId="77777777" w:rsidR="00E04A30" w:rsidRDefault="00E04A30" w:rsidP="00FF2B90">
      <w:pPr>
        <w:pStyle w:val="CouncilHeading"/>
      </w:pPr>
    </w:p>
    <w:p w14:paraId="6525F12E" w14:textId="6AFE0655" w:rsidR="00AE260E" w:rsidRDefault="00AE260E" w:rsidP="00FF2B90">
      <w:pPr>
        <w:pStyle w:val="CouncilHeading"/>
      </w:pPr>
    </w:p>
    <w:p w14:paraId="2E45CA44" w14:textId="794A7EF0" w:rsidR="00814CF0" w:rsidRPr="008205AC" w:rsidRDefault="00D63663" w:rsidP="008205AC">
      <w:pPr>
        <w:ind w:left="-284" w:right="-238"/>
        <w:jc w:val="both"/>
        <w:rPr>
          <w:rFonts w:ascii="Arial" w:hAnsi="Arial" w:cs="Arial"/>
          <w:szCs w:val="24"/>
        </w:rPr>
      </w:pPr>
      <w:r w:rsidRPr="008205AC">
        <w:rPr>
          <w:rFonts w:ascii="Arial" w:hAnsi="Arial" w:cs="Arial"/>
          <w:szCs w:val="24"/>
        </w:rPr>
        <w:t xml:space="preserve">Justification </w:t>
      </w:r>
    </w:p>
    <w:p w14:paraId="7CC7BA6F" w14:textId="77777777" w:rsidR="00D63663" w:rsidRPr="008205AC" w:rsidRDefault="00D63663" w:rsidP="008205AC">
      <w:pPr>
        <w:ind w:left="-284" w:right="-238"/>
        <w:jc w:val="both"/>
        <w:rPr>
          <w:rFonts w:ascii="Arial" w:hAnsi="Arial" w:cs="Arial"/>
          <w:szCs w:val="24"/>
        </w:rPr>
      </w:pPr>
    </w:p>
    <w:p w14:paraId="0A3AC663" w14:textId="796C5D95" w:rsidR="00D63663" w:rsidRPr="008205AC" w:rsidRDefault="00D63663" w:rsidP="008205AC">
      <w:pPr>
        <w:pStyle w:val="ListParagraph"/>
        <w:numPr>
          <w:ilvl w:val="1"/>
          <w:numId w:val="18"/>
        </w:numPr>
        <w:tabs>
          <w:tab w:val="clear" w:pos="1440"/>
        </w:tabs>
        <w:ind w:left="284" w:right="-238" w:hanging="568"/>
        <w:jc w:val="both"/>
        <w:rPr>
          <w:rFonts w:ascii="Arial" w:hAnsi="Arial" w:cs="Arial"/>
          <w:szCs w:val="24"/>
        </w:rPr>
      </w:pPr>
      <w:r w:rsidRPr="008205AC">
        <w:rPr>
          <w:rFonts w:ascii="Arial" w:hAnsi="Arial" w:cs="Arial"/>
          <w:szCs w:val="24"/>
        </w:rPr>
        <w:t xml:space="preserve">Mainstream media has selectively reported the reasons for the Council’s refusal to </w:t>
      </w:r>
      <w:r w:rsidR="00625B8E" w:rsidRPr="008205AC">
        <w:rPr>
          <w:rFonts w:ascii="Arial" w:hAnsi="Arial" w:cs="Arial"/>
          <w:szCs w:val="24"/>
        </w:rPr>
        <w:t>deliberately cast the Council in a bad light.</w:t>
      </w:r>
    </w:p>
    <w:p w14:paraId="6AAA9B6D" w14:textId="74A9F34D" w:rsidR="00625B8E" w:rsidRPr="008205AC" w:rsidRDefault="00625B8E" w:rsidP="008205AC">
      <w:pPr>
        <w:pStyle w:val="ListParagraph"/>
        <w:numPr>
          <w:ilvl w:val="1"/>
          <w:numId w:val="18"/>
        </w:numPr>
        <w:tabs>
          <w:tab w:val="clear" w:pos="1440"/>
        </w:tabs>
        <w:ind w:left="284" w:right="-238" w:hanging="568"/>
        <w:jc w:val="both"/>
        <w:rPr>
          <w:rFonts w:ascii="Arial" w:hAnsi="Arial" w:cs="Arial"/>
          <w:szCs w:val="24"/>
        </w:rPr>
      </w:pPr>
      <w:r w:rsidRPr="008205AC">
        <w:rPr>
          <w:rFonts w:ascii="Arial" w:hAnsi="Arial" w:cs="Arial"/>
          <w:szCs w:val="24"/>
        </w:rPr>
        <w:t>Council needs to make public all its reasons for refusal to the general public and particularly to our ratepayers.</w:t>
      </w:r>
    </w:p>
    <w:p w14:paraId="722BCCE3" w14:textId="0B2C4514" w:rsidR="00625B8E" w:rsidRPr="008205AC" w:rsidRDefault="00625B8E" w:rsidP="008205AC">
      <w:pPr>
        <w:pStyle w:val="ListParagraph"/>
        <w:numPr>
          <w:ilvl w:val="1"/>
          <w:numId w:val="18"/>
        </w:numPr>
        <w:tabs>
          <w:tab w:val="clear" w:pos="1440"/>
        </w:tabs>
        <w:ind w:left="284" w:right="-238" w:hanging="568"/>
        <w:jc w:val="both"/>
        <w:rPr>
          <w:rFonts w:ascii="Arial" w:hAnsi="Arial" w:cs="Arial"/>
          <w:szCs w:val="24"/>
        </w:rPr>
      </w:pPr>
      <w:r w:rsidRPr="008205AC">
        <w:rPr>
          <w:rFonts w:ascii="Arial" w:hAnsi="Arial" w:cs="Arial"/>
          <w:szCs w:val="24"/>
        </w:rPr>
        <w:t>Individual councillors have been targeted by people concerned about what they have read and cannot defend themselves as they are not permitted to speak on behalf of Council.</w:t>
      </w:r>
    </w:p>
    <w:p w14:paraId="3A567805" w14:textId="77777777" w:rsidR="00D63663" w:rsidRPr="008205AC" w:rsidRDefault="00D63663" w:rsidP="008205AC">
      <w:pPr>
        <w:ind w:left="-284" w:right="-238"/>
        <w:jc w:val="both"/>
        <w:rPr>
          <w:rFonts w:ascii="Arial" w:hAnsi="Arial" w:cs="Arial"/>
          <w:szCs w:val="24"/>
        </w:rPr>
      </w:pPr>
    </w:p>
    <w:p w14:paraId="20430BF7" w14:textId="77777777" w:rsidR="00D63663" w:rsidRPr="008205AC" w:rsidRDefault="00D63663" w:rsidP="008205AC">
      <w:pPr>
        <w:ind w:left="-284" w:right="-238"/>
        <w:jc w:val="both"/>
        <w:rPr>
          <w:rFonts w:ascii="Arial" w:hAnsi="Arial" w:cs="Arial"/>
          <w:szCs w:val="24"/>
        </w:rPr>
      </w:pPr>
    </w:p>
    <w:p w14:paraId="15C8FAFF" w14:textId="77777777" w:rsidR="00AE260E" w:rsidRPr="008205AC" w:rsidRDefault="00AE260E" w:rsidP="008205AC">
      <w:pPr>
        <w:ind w:left="-284" w:right="-238"/>
        <w:jc w:val="both"/>
        <w:rPr>
          <w:rFonts w:ascii="Arial" w:hAnsi="Arial" w:cs="Arial"/>
          <w:szCs w:val="24"/>
        </w:rPr>
      </w:pPr>
      <w:r w:rsidRPr="008205AC">
        <w:rPr>
          <w:rFonts w:ascii="Arial" w:hAnsi="Arial" w:cs="Arial"/>
          <w:szCs w:val="24"/>
        </w:rPr>
        <w:t>Administration Comment</w:t>
      </w:r>
    </w:p>
    <w:p w14:paraId="5A51CF4B" w14:textId="77777777" w:rsidR="00AE260E" w:rsidRPr="008205AC" w:rsidRDefault="00AE260E" w:rsidP="008205AC">
      <w:pPr>
        <w:ind w:left="-284" w:right="-238"/>
        <w:jc w:val="both"/>
        <w:rPr>
          <w:rFonts w:ascii="Arial" w:hAnsi="Arial" w:cs="Arial"/>
          <w:szCs w:val="24"/>
        </w:rPr>
      </w:pPr>
    </w:p>
    <w:p w14:paraId="0F8A551A" w14:textId="141357ED" w:rsidR="00AE260E" w:rsidRPr="008205AC" w:rsidRDefault="00837FE2" w:rsidP="008205AC">
      <w:pPr>
        <w:ind w:left="-284" w:right="-238"/>
        <w:jc w:val="both"/>
        <w:rPr>
          <w:rFonts w:ascii="Arial" w:hAnsi="Arial" w:cs="Arial"/>
          <w:szCs w:val="24"/>
        </w:rPr>
      </w:pPr>
      <w:r w:rsidRPr="008205AC">
        <w:rPr>
          <w:rFonts w:ascii="Arial" w:hAnsi="Arial" w:cs="Arial"/>
          <w:szCs w:val="24"/>
        </w:rPr>
        <w:t xml:space="preserve">The </w:t>
      </w:r>
      <w:r w:rsidR="00411869" w:rsidRPr="008205AC">
        <w:rPr>
          <w:rFonts w:ascii="Arial" w:hAnsi="Arial" w:cs="Arial"/>
          <w:szCs w:val="24"/>
        </w:rPr>
        <w:t xml:space="preserve">following media outlets were provided with the full Council decision </w:t>
      </w:r>
      <w:r w:rsidRPr="008205AC">
        <w:rPr>
          <w:rFonts w:ascii="Arial" w:hAnsi="Arial" w:cs="Arial"/>
          <w:szCs w:val="24"/>
        </w:rPr>
        <w:t>following the meeting:</w:t>
      </w:r>
    </w:p>
    <w:p w14:paraId="4520D798" w14:textId="17FBBA6A" w:rsidR="00837FE2" w:rsidRPr="008205AC" w:rsidRDefault="00837FE2" w:rsidP="008205AC">
      <w:pPr>
        <w:ind w:left="-284" w:right="-238"/>
        <w:jc w:val="both"/>
        <w:rPr>
          <w:rFonts w:ascii="Arial" w:hAnsi="Arial" w:cs="Arial"/>
          <w:szCs w:val="24"/>
        </w:rPr>
      </w:pPr>
    </w:p>
    <w:p w14:paraId="7B74FF36" w14:textId="77777777" w:rsidR="00837FE2" w:rsidRDefault="00837FE2" w:rsidP="008205AC">
      <w:pPr>
        <w:pStyle w:val="ListParagraph"/>
        <w:numPr>
          <w:ilvl w:val="1"/>
          <w:numId w:val="74"/>
        </w:numPr>
        <w:tabs>
          <w:tab w:val="clear" w:pos="1440"/>
        </w:tabs>
        <w:ind w:left="142" w:right="-238" w:hanging="426"/>
        <w:jc w:val="both"/>
        <w:rPr>
          <w:rFonts w:ascii="Arial" w:hAnsi="Arial" w:cs="Arial"/>
          <w:szCs w:val="24"/>
        </w:rPr>
      </w:pPr>
      <w:r>
        <w:rPr>
          <w:rFonts w:ascii="Arial" w:hAnsi="Arial" w:cs="Arial"/>
          <w:szCs w:val="24"/>
        </w:rPr>
        <w:t>Perth Now / West Australian</w:t>
      </w:r>
    </w:p>
    <w:p w14:paraId="526FBD37" w14:textId="77777777" w:rsidR="00837FE2" w:rsidRDefault="00837FE2" w:rsidP="008205AC">
      <w:pPr>
        <w:pStyle w:val="ListParagraph"/>
        <w:numPr>
          <w:ilvl w:val="1"/>
          <w:numId w:val="74"/>
        </w:numPr>
        <w:tabs>
          <w:tab w:val="clear" w:pos="1440"/>
        </w:tabs>
        <w:ind w:left="284" w:right="-238" w:hanging="568"/>
        <w:jc w:val="both"/>
        <w:rPr>
          <w:rFonts w:ascii="Arial" w:hAnsi="Arial" w:cs="Arial"/>
          <w:szCs w:val="24"/>
        </w:rPr>
      </w:pPr>
      <w:r>
        <w:rPr>
          <w:rFonts w:ascii="Arial" w:hAnsi="Arial" w:cs="Arial"/>
          <w:szCs w:val="24"/>
        </w:rPr>
        <w:t>Post Newspapers</w:t>
      </w:r>
    </w:p>
    <w:p w14:paraId="23BAD7E6" w14:textId="77777777" w:rsidR="00837FE2" w:rsidRDefault="00837FE2" w:rsidP="008205AC">
      <w:pPr>
        <w:pStyle w:val="ListParagraph"/>
        <w:numPr>
          <w:ilvl w:val="1"/>
          <w:numId w:val="74"/>
        </w:numPr>
        <w:tabs>
          <w:tab w:val="clear" w:pos="1440"/>
        </w:tabs>
        <w:ind w:left="284" w:right="-238" w:hanging="568"/>
        <w:jc w:val="both"/>
        <w:rPr>
          <w:rFonts w:ascii="Arial" w:hAnsi="Arial" w:cs="Arial"/>
          <w:szCs w:val="24"/>
        </w:rPr>
      </w:pPr>
      <w:r>
        <w:rPr>
          <w:rFonts w:ascii="Arial" w:hAnsi="Arial" w:cs="Arial"/>
          <w:szCs w:val="24"/>
        </w:rPr>
        <w:t>Business News</w:t>
      </w:r>
    </w:p>
    <w:p w14:paraId="51F96221" w14:textId="77777777" w:rsidR="00837FE2" w:rsidRDefault="00837FE2" w:rsidP="008205AC">
      <w:pPr>
        <w:pStyle w:val="ListParagraph"/>
        <w:numPr>
          <w:ilvl w:val="1"/>
          <w:numId w:val="74"/>
        </w:numPr>
        <w:tabs>
          <w:tab w:val="clear" w:pos="1440"/>
        </w:tabs>
        <w:ind w:left="284" w:right="-238" w:hanging="568"/>
        <w:jc w:val="both"/>
        <w:rPr>
          <w:rFonts w:ascii="Arial" w:hAnsi="Arial" w:cs="Arial"/>
          <w:szCs w:val="24"/>
        </w:rPr>
      </w:pPr>
      <w:r>
        <w:rPr>
          <w:rFonts w:ascii="Arial" w:hAnsi="Arial" w:cs="Arial"/>
          <w:szCs w:val="24"/>
        </w:rPr>
        <w:t>ABC Radio news</w:t>
      </w:r>
    </w:p>
    <w:p w14:paraId="67366214" w14:textId="77777777" w:rsidR="00837FE2" w:rsidRDefault="00837FE2" w:rsidP="008205AC">
      <w:pPr>
        <w:pStyle w:val="ListParagraph"/>
        <w:numPr>
          <w:ilvl w:val="1"/>
          <w:numId w:val="74"/>
        </w:numPr>
        <w:tabs>
          <w:tab w:val="clear" w:pos="1440"/>
        </w:tabs>
        <w:ind w:left="284" w:right="-238" w:hanging="568"/>
        <w:jc w:val="both"/>
        <w:rPr>
          <w:rFonts w:ascii="Arial" w:hAnsi="Arial" w:cs="Arial"/>
          <w:szCs w:val="24"/>
        </w:rPr>
      </w:pPr>
      <w:r>
        <w:rPr>
          <w:rFonts w:ascii="Arial" w:hAnsi="Arial" w:cs="Arial"/>
          <w:szCs w:val="24"/>
        </w:rPr>
        <w:t xml:space="preserve">ABC Drive-time </w:t>
      </w:r>
    </w:p>
    <w:p w14:paraId="2C5D8E28" w14:textId="77777777" w:rsidR="00837FE2" w:rsidRDefault="00837FE2" w:rsidP="008205AC">
      <w:pPr>
        <w:pStyle w:val="ListParagraph"/>
        <w:numPr>
          <w:ilvl w:val="1"/>
          <w:numId w:val="74"/>
        </w:numPr>
        <w:tabs>
          <w:tab w:val="clear" w:pos="1440"/>
        </w:tabs>
        <w:ind w:left="284" w:right="-238" w:hanging="568"/>
        <w:jc w:val="both"/>
        <w:rPr>
          <w:rFonts w:ascii="Arial" w:hAnsi="Arial" w:cs="Arial"/>
          <w:szCs w:val="24"/>
        </w:rPr>
      </w:pPr>
      <w:r>
        <w:rPr>
          <w:rFonts w:ascii="Arial" w:hAnsi="Arial" w:cs="Arial"/>
          <w:szCs w:val="24"/>
        </w:rPr>
        <w:t>9 News</w:t>
      </w:r>
    </w:p>
    <w:p w14:paraId="1C2355CC" w14:textId="77777777" w:rsidR="00837FE2" w:rsidRDefault="00837FE2" w:rsidP="008205AC">
      <w:pPr>
        <w:pStyle w:val="ListParagraph"/>
        <w:numPr>
          <w:ilvl w:val="1"/>
          <w:numId w:val="74"/>
        </w:numPr>
        <w:tabs>
          <w:tab w:val="clear" w:pos="1440"/>
        </w:tabs>
        <w:ind w:left="284" w:right="-238" w:hanging="568"/>
        <w:jc w:val="both"/>
        <w:rPr>
          <w:rFonts w:ascii="Arial" w:hAnsi="Arial" w:cs="Arial"/>
          <w:szCs w:val="24"/>
        </w:rPr>
      </w:pPr>
      <w:r>
        <w:rPr>
          <w:rFonts w:ascii="Arial" w:hAnsi="Arial" w:cs="Arial"/>
          <w:szCs w:val="24"/>
        </w:rPr>
        <w:t>ABC News</w:t>
      </w:r>
    </w:p>
    <w:p w14:paraId="7A8903D4" w14:textId="74EBBDC7" w:rsidR="003E47B0" w:rsidRPr="00483CC4" w:rsidRDefault="00837FE2" w:rsidP="008205AC">
      <w:pPr>
        <w:pStyle w:val="ListParagraph"/>
        <w:numPr>
          <w:ilvl w:val="1"/>
          <w:numId w:val="74"/>
        </w:numPr>
        <w:tabs>
          <w:tab w:val="clear" w:pos="1440"/>
        </w:tabs>
        <w:ind w:left="284" w:right="-238" w:hanging="568"/>
        <w:jc w:val="both"/>
        <w:rPr>
          <w:rFonts w:ascii="Arial" w:hAnsi="Arial" w:cs="Arial"/>
          <w:szCs w:val="24"/>
        </w:rPr>
      </w:pPr>
      <w:r>
        <w:rPr>
          <w:rFonts w:ascii="Arial" w:hAnsi="Arial" w:cs="Arial"/>
          <w:szCs w:val="24"/>
        </w:rPr>
        <w:t>7 News</w:t>
      </w:r>
      <w:bookmarkStart w:id="86" w:name="_Toc108046531"/>
      <w:r w:rsidR="0053200B">
        <w:rPr>
          <w:rFonts w:ascii="Arial" w:hAnsi="Arial" w:cs="Arial"/>
          <w:caps/>
          <w:color w:val="17365D" w:themeColor="text2" w:themeShade="BF"/>
          <w:szCs w:val="28"/>
        </w:rPr>
        <w:br w:type="page"/>
      </w:r>
    </w:p>
    <w:p w14:paraId="09483181" w14:textId="15014749" w:rsidR="003E47B0" w:rsidRPr="0014147D" w:rsidRDefault="003E47B0" w:rsidP="003E47B0">
      <w:pPr>
        <w:pStyle w:val="Heading1"/>
        <w:numPr>
          <w:ilvl w:val="1"/>
          <w:numId w:val="5"/>
        </w:numPr>
        <w:tabs>
          <w:tab w:val="clear" w:pos="720"/>
          <w:tab w:val="clear" w:pos="2410"/>
          <w:tab w:val="clear" w:pos="2977"/>
          <w:tab w:val="clear" w:pos="8335"/>
          <w:tab w:val="clear" w:pos="8505"/>
        </w:tabs>
        <w:spacing w:before="0" w:after="0"/>
        <w:ind w:left="-284" w:right="-238" w:hanging="850"/>
        <w:rPr>
          <w:rFonts w:ascii="Arial" w:hAnsi="Arial" w:cs="Arial"/>
          <w:color w:val="244061" w:themeColor="accent1" w:themeShade="80"/>
          <w:u w:val="none"/>
        </w:rPr>
      </w:pPr>
      <w:bookmarkStart w:id="87" w:name="_Toc109311710"/>
      <w:r>
        <w:rPr>
          <w:rFonts w:ascii="Arial" w:hAnsi="Arial" w:cs="Arial"/>
          <w:caps w:val="0"/>
          <w:color w:val="244061" w:themeColor="accent1" w:themeShade="80"/>
          <w:u w:val="none"/>
        </w:rPr>
        <w:t xml:space="preserve">Councillor </w:t>
      </w:r>
      <w:r>
        <w:rPr>
          <w:rFonts w:ascii="Arial" w:hAnsi="Arial" w:cs="Arial"/>
          <w:caps w:val="0"/>
          <w:color w:val="244061" w:themeColor="accent1" w:themeShade="80"/>
          <w:szCs w:val="24"/>
          <w:u w:val="none"/>
        </w:rPr>
        <w:t>Mangano – Standing Orders Local Law</w:t>
      </w:r>
      <w:r w:rsidR="008F70B5">
        <w:rPr>
          <w:rFonts w:ascii="Arial" w:hAnsi="Arial" w:cs="Arial"/>
          <w:caps w:val="0"/>
          <w:color w:val="244061" w:themeColor="accent1" w:themeShade="80"/>
          <w:szCs w:val="24"/>
          <w:u w:val="none"/>
        </w:rPr>
        <w:t xml:space="preserve"> Amendment</w:t>
      </w:r>
      <w:bookmarkEnd w:id="87"/>
    </w:p>
    <w:p w14:paraId="319FCC33" w14:textId="77777777" w:rsidR="003E47B0" w:rsidRDefault="003E47B0" w:rsidP="00FF2B90">
      <w:pPr>
        <w:pStyle w:val="CouncilHeading"/>
      </w:pPr>
    </w:p>
    <w:p w14:paraId="5A698C0E" w14:textId="415E42DF" w:rsidR="003E47B0" w:rsidRDefault="003E47B0" w:rsidP="003E47B0">
      <w:pPr>
        <w:ind w:left="-284" w:right="-238"/>
        <w:jc w:val="both"/>
        <w:rPr>
          <w:rFonts w:ascii="Arial" w:hAnsi="Arial" w:cs="Arial"/>
          <w:bCs/>
          <w:szCs w:val="24"/>
          <w:lang w:val="en-US"/>
        </w:rPr>
      </w:pPr>
      <w:r w:rsidRPr="006348F9">
        <w:rPr>
          <w:rFonts w:ascii="Arial" w:hAnsi="Arial" w:cs="Arial"/>
          <w:bCs/>
          <w:szCs w:val="24"/>
          <w:lang w:val="en-US"/>
        </w:rPr>
        <w:t xml:space="preserve">On the </w:t>
      </w:r>
      <w:r w:rsidR="008F70B5">
        <w:rPr>
          <w:rFonts w:ascii="Arial" w:hAnsi="Arial" w:cs="Arial"/>
          <w:bCs/>
          <w:szCs w:val="24"/>
          <w:lang w:val="en-US"/>
        </w:rPr>
        <w:t>14</w:t>
      </w:r>
      <w:r>
        <w:rPr>
          <w:rFonts w:ascii="Arial" w:hAnsi="Arial" w:cs="Arial"/>
          <w:bCs/>
          <w:szCs w:val="24"/>
          <w:lang w:val="en-US"/>
        </w:rPr>
        <w:t xml:space="preserve"> July 2022,</w:t>
      </w:r>
      <w:r w:rsidRPr="006348F9">
        <w:rPr>
          <w:rFonts w:ascii="Arial" w:hAnsi="Arial" w:cs="Arial"/>
          <w:bCs/>
          <w:szCs w:val="24"/>
          <w:lang w:val="en-US"/>
        </w:rPr>
        <w:t xml:space="preserve"> Councillor </w:t>
      </w:r>
      <w:r>
        <w:rPr>
          <w:rFonts w:ascii="Arial" w:hAnsi="Arial" w:cs="Arial"/>
          <w:bCs/>
          <w:szCs w:val="24"/>
          <w:lang w:val="en-US"/>
        </w:rPr>
        <w:t>Mangano</w:t>
      </w:r>
      <w:r w:rsidRPr="006348F9">
        <w:rPr>
          <w:rFonts w:ascii="Arial" w:hAnsi="Arial" w:cs="Arial"/>
          <w:bCs/>
          <w:szCs w:val="24"/>
          <w:lang w:val="en-US"/>
        </w:rPr>
        <w:t xml:space="preserve"> gave notice of his intention to move the following motion</w:t>
      </w:r>
      <w:r>
        <w:rPr>
          <w:rFonts w:ascii="Arial" w:hAnsi="Arial" w:cs="Arial"/>
          <w:bCs/>
          <w:szCs w:val="24"/>
          <w:lang w:val="en-US"/>
        </w:rPr>
        <w:t>.</w:t>
      </w:r>
    </w:p>
    <w:p w14:paraId="1E2ED286" w14:textId="77777777" w:rsidR="003E47B0" w:rsidRDefault="003E47B0" w:rsidP="003E47B0">
      <w:pPr>
        <w:ind w:left="-284" w:right="-238"/>
        <w:jc w:val="both"/>
        <w:rPr>
          <w:rFonts w:ascii="Arial" w:hAnsi="Arial" w:cs="Arial"/>
          <w:bCs/>
          <w:szCs w:val="24"/>
          <w:lang w:val="en-US"/>
        </w:rPr>
      </w:pPr>
    </w:p>
    <w:p w14:paraId="4860D8B5" w14:textId="779B63F0" w:rsidR="00625B8E" w:rsidRPr="002B2F4C" w:rsidRDefault="00625B8E" w:rsidP="003E47B0">
      <w:pPr>
        <w:ind w:left="-284" w:right="-238"/>
        <w:jc w:val="both"/>
        <w:rPr>
          <w:rFonts w:ascii="Arial" w:hAnsi="Arial" w:cs="Arial"/>
          <w:b/>
          <w:color w:val="244061" w:themeColor="accent1" w:themeShade="80"/>
          <w:szCs w:val="24"/>
          <w:lang w:val="en-US"/>
        </w:rPr>
      </w:pPr>
      <w:r w:rsidRPr="002B2F4C">
        <w:rPr>
          <w:rFonts w:ascii="Arial" w:hAnsi="Arial" w:cs="Arial"/>
          <w:b/>
          <w:color w:val="244061" w:themeColor="accent1" w:themeShade="80"/>
          <w:szCs w:val="24"/>
          <w:lang w:val="en-US"/>
        </w:rPr>
        <w:t>That Council amend the Standing Orders Local Law to include the following clause under section 3.9:</w:t>
      </w:r>
    </w:p>
    <w:p w14:paraId="1FF5BE2D" w14:textId="77777777" w:rsidR="00985B74" w:rsidRPr="002B2F4C" w:rsidRDefault="00985B74" w:rsidP="003E47B0">
      <w:pPr>
        <w:ind w:left="-284" w:right="-238"/>
        <w:jc w:val="both"/>
        <w:rPr>
          <w:rFonts w:ascii="Arial" w:hAnsi="Arial" w:cs="Arial"/>
          <w:b/>
          <w:color w:val="244061" w:themeColor="accent1" w:themeShade="80"/>
          <w:szCs w:val="24"/>
          <w:lang w:val="en-US"/>
        </w:rPr>
      </w:pPr>
    </w:p>
    <w:p w14:paraId="1466D7D6" w14:textId="1F5B8549" w:rsidR="00985B74" w:rsidRPr="002B2F4C" w:rsidRDefault="00985B74" w:rsidP="003E47B0">
      <w:pPr>
        <w:ind w:left="-284" w:right="-238"/>
        <w:jc w:val="both"/>
        <w:rPr>
          <w:rFonts w:ascii="Arial" w:hAnsi="Arial" w:cs="Arial"/>
          <w:b/>
          <w:color w:val="244061" w:themeColor="accent1" w:themeShade="80"/>
          <w:szCs w:val="24"/>
          <w:lang w:val="en-US"/>
        </w:rPr>
      </w:pPr>
      <w:r w:rsidRPr="002B2F4C">
        <w:rPr>
          <w:rFonts w:ascii="Arial" w:hAnsi="Arial" w:cs="Arial"/>
          <w:b/>
          <w:color w:val="244061" w:themeColor="accent1" w:themeShade="80"/>
          <w:szCs w:val="24"/>
          <w:lang w:val="en-US"/>
        </w:rPr>
        <w:t>No Notice of Motion is to be ruled out of order if it is legal.</w:t>
      </w:r>
    </w:p>
    <w:p w14:paraId="44110739" w14:textId="77777777" w:rsidR="00625B8E" w:rsidRDefault="00625B8E" w:rsidP="003E47B0">
      <w:pPr>
        <w:ind w:left="-284" w:right="-238"/>
        <w:jc w:val="both"/>
        <w:rPr>
          <w:rFonts w:ascii="Arial" w:hAnsi="Arial" w:cs="Arial"/>
          <w:bCs/>
          <w:szCs w:val="24"/>
          <w:lang w:val="en-US"/>
        </w:rPr>
      </w:pPr>
    </w:p>
    <w:p w14:paraId="45E073A1" w14:textId="77777777" w:rsidR="00301E85" w:rsidRPr="00A11047" w:rsidRDefault="00301E85" w:rsidP="002B2F4C">
      <w:pPr>
        <w:pStyle w:val="CouncilHeading"/>
      </w:pPr>
    </w:p>
    <w:p w14:paraId="6414FAE5" w14:textId="77777777" w:rsidR="003E47B0" w:rsidRPr="00246FE2" w:rsidRDefault="003E47B0" w:rsidP="002B2F4C">
      <w:pPr>
        <w:pStyle w:val="CouncilHeading"/>
      </w:pPr>
      <w:r w:rsidRPr="00246FE2">
        <w:t>Justification</w:t>
      </w:r>
    </w:p>
    <w:p w14:paraId="13EA1DED" w14:textId="77777777" w:rsidR="003E47B0" w:rsidRPr="00246FE2" w:rsidRDefault="003E47B0" w:rsidP="002B2F4C">
      <w:pPr>
        <w:pStyle w:val="CouncilHeading"/>
      </w:pPr>
    </w:p>
    <w:p w14:paraId="49FB6D38" w14:textId="69FE46DB" w:rsidR="003E47B0" w:rsidRPr="00246FE2" w:rsidRDefault="00A2562F" w:rsidP="002B2F4C">
      <w:pPr>
        <w:pStyle w:val="CouncilHeading"/>
      </w:pPr>
      <w:r w:rsidRPr="00246FE2">
        <w:t>The CEO or Mayor should not be able to rule a legal motion out of order because they do not support the motion. Currently if the CEO and the Mayor do not support a legal motion, they can rule it out of order for any reason (see 3.9.4 (a)). This denies elected members the opportunity to put up legal notices of motion which is their right.</w:t>
      </w:r>
    </w:p>
    <w:p w14:paraId="5AF14109" w14:textId="4EC0B1BE" w:rsidR="00A2562F" w:rsidRDefault="00A2562F" w:rsidP="002B2F4C">
      <w:pPr>
        <w:pStyle w:val="CouncilHeading"/>
      </w:pPr>
    </w:p>
    <w:p w14:paraId="516FA016" w14:textId="77777777" w:rsidR="00301E85" w:rsidRPr="00246FE2" w:rsidRDefault="00301E85" w:rsidP="002B2F4C">
      <w:pPr>
        <w:pStyle w:val="CouncilHeading"/>
      </w:pPr>
    </w:p>
    <w:p w14:paraId="4D99D156" w14:textId="3769E6BA" w:rsidR="003E47B0" w:rsidRDefault="003E47B0" w:rsidP="002B2F4C">
      <w:pPr>
        <w:pStyle w:val="CouncilHeading"/>
      </w:pPr>
      <w:r w:rsidRPr="00246FE2">
        <w:t>Administration Comment</w:t>
      </w:r>
    </w:p>
    <w:p w14:paraId="74C53E44" w14:textId="4DF2A898" w:rsidR="00C923B3" w:rsidRDefault="00C923B3" w:rsidP="002B2F4C">
      <w:pPr>
        <w:pStyle w:val="CouncilHeading"/>
      </w:pPr>
    </w:p>
    <w:p w14:paraId="09C5985F" w14:textId="77777777" w:rsidR="00C923B3" w:rsidRDefault="00C923B3" w:rsidP="002B2F4C">
      <w:pPr>
        <w:ind w:left="-284" w:right="-238"/>
        <w:jc w:val="both"/>
        <w:rPr>
          <w:rFonts w:ascii="Arial" w:hAnsi="Arial" w:cs="Arial"/>
          <w:szCs w:val="24"/>
        </w:rPr>
      </w:pPr>
      <w:r>
        <w:rPr>
          <w:rFonts w:ascii="Arial" w:hAnsi="Arial" w:cs="Arial"/>
          <w:szCs w:val="24"/>
        </w:rPr>
        <w:t>Amending a local law is a statutory process that firstly requires a decision by Council to amend the local law and then an advertising period.  Council is then required to consider any submissions received before making the amendment local law.  This then goes to the State Parliament Joint Committee on delegated legislation who review and may allow or disallow the amendment.</w:t>
      </w:r>
    </w:p>
    <w:p w14:paraId="7C7339D1" w14:textId="77777777" w:rsidR="00C923B3" w:rsidRDefault="00C923B3" w:rsidP="00C923B3">
      <w:pPr>
        <w:ind w:left="-284"/>
        <w:jc w:val="both"/>
        <w:rPr>
          <w:rFonts w:ascii="Arial" w:hAnsi="Arial" w:cs="Arial"/>
          <w:szCs w:val="24"/>
        </w:rPr>
      </w:pPr>
      <w:r>
        <w:rPr>
          <w:rFonts w:ascii="Arial" w:hAnsi="Arial" w:cs="Arial"/>
          <w:szCs w:val="24"/>
        </w:rPr>
        <w:t xml:space="preserve">  </w:t>
      </w:r>
    </w:p>
    <w:p w14:paraId="6B7E07CD" w14:textId="6F96620F" w:rsidR="00C923B3" w:rsidRDefault="00C923B3" w:rsidP="002B2F4C">
      <w:pPr>
        <w:ind w:left="-284" w:right="-238"/>
        <w:jc w:val="both"/>
        <w:rPr>
          <w:rFonts w:ascii="Arial" w:hAnsi="Arial" w:cs="Arial"/>
          <w:szCs w:val="24"/>
        </w:rPr>
      </w:pPr>
      <w:r>
        <w:rPr>
          <w:rFonts w:ascii="Arial" w:hAnsi="Arial" w:cs="Arial"/>
          <w:szCs w:val="24"/>
        </w:rPr>
        <w:t>Council has, at its 28 June 2022 OCM, already endorsed a review of the local laws, including the Standing Orders local law.  This allows a period of six weeks for public comments on any of the local laws</w:t>
      </w:r>
      <w:r w:rsidR="00CC2F69">
        <w:rPr>
          <w:rFonts w:ascii="Arial" w:hAnsi="Arial" w:cs="Arial"/>
          <w:szCs w:val="24"/>
        </w:rPr>
        <w:t xml:space="preserve">. A </w:t>
      </w:r>
      <w:r>
        <w:rPr>
          <w:rFonts w:ascii="Arial" w:hAnsi="Arial" w:cs="Arial"/>
          <w:szCs w:val="24"/>
        </w:rPr>
        <w:t>notice of that appeared in the local press last week.</w:t>
      </w:r>
    </w:p>
    <w:p w14:paraId="713AACA7" w14:textId="2BA760D5" w:rsidR="00C923B3" w:rsidRDefault="00C923B3" w:rsidP="002B2F4C">
      <w:pPr>
        <w:pStyle w:val="CouncilHeading"/>
      </w:pPr>
    </w:p>
    <w:p w14:paraId="4F3AA884" w14:textId="185FA154" w:rsidR="00EB6C6A" w:rsidRDefault="00EB6C6A" w:rsidP="00FF2B90">
      <w:pPr>
        <w:pStyle w:val="CouncilHeading"/>
      </w:pPr>
    </w:p>
    <w:p w14:paraId="27BCD109" w14:textId="11ABFE9E" w:rsidR="00EB6C6A" w:rsidRDefault="00EB6C6A">
      <w:pPr>
        <w:rPr>
          <w:rFonts w:ascii="Arial" w:hAnsi="Arial" w:cs="Arial"/>
          <w:bCs/>
          <w:szCs w:val="24"/>
        </w:rPr>
      </w:pPr>
      <w:r>
        <w:rPr>
          <w:b/>
          <w:bCs/>
        </w:rPr>
        <w:br w:type="page"/>
      </w:r>
    </w:p>
    <w:p w14:paraId="3D9F89BB" w14:textId="17D7693F" w:rsidR="00EB6C6A" w:rsidRPr="0014147D" w:rsidRDefault="00EB6C6A" w:rsidP="00EB6C6A">
      <w:pPr>
        <w:pStyle w:val="Heading1"/>
        <w:numPr>
          <w:ilvl w:val="1"/>
          <w:numId w:val="5"/>
        </w:numPr>
        <w:tabs>
          <w:tab w:val="clear" w:pos="720"/>
          <w:tab w:val="clear" w:pos="2410"/>
          <w:tab w:val="clear" w:pos="2977"/>
          <w:tab w:val="clear" w:pos="8335"/>
          <w:tab w:val="clear" w:pos="8505"/>
        </w:tabs>
        <w:spacing w:before="0" w:after="0"/>
        <w:ind w:left="-284" w:right="-238" w:hanging="850"/>
        <w:rPr>
          <w:rFonts w:ascii="Arial" w:hAnsi="Arial" w:cs="Arial"/>
          <w:color w:val="244061" w:themeColor="accent1" w:themeShade="80"/>
          <w:u w:val="none"/>
        </w:rPr>
      </w:pPr>
      <w:bookmarkStart w:id="88" w:name="_Toc109311711"/>
      <w:r>
        <w:rPr>
          <w:rFonts w:ascii="Arial" w:hAnsi="Arial" w:cs="Arial"/>
          <w:caps w:val="0"/>
          <w:color w:val="244061" w:themeColor="accent1" w:themeShade="80"/>
          <w:u w:val="none"/>
        </w:rPr>
        <w:t xml:space="preserve">Councillor </w:t>
      </w:r>
      <w:r>
        <w:rPr>
          <w:rFonts w:ascii="Arial" w:hAnsi="Arial" w:cs="Arial"/>
          <w:caps w:val="0"/>
          <w:color w:val="244061" w:themeColor="accent1" w:themeShade="80"/>
          <w:szCs w:val="24"/>
          <w:u w:val="none"/>
        </w:rPr>
        <w:t>Coghlan – Costs of Processing Planning Approvals that go to JDAP and the SDAU</w:t>
      </w:r>
      <w:bookmarkEnd w:id="88"/>
    </w:p>
    <w:p w14:paraId="2C73B183" w14:textId="77777777" w:rsidR="00EB6C6A" w:rsidRDefault="00EB6C6A" w:rsidP="00FF2B90">
      <w:pPr>
        <w:pStyle w:val="CouncilHeading"/>
      </w:pPr>
    </w:p>
    <w:p w14:paraId="6D6DBB9D" w14:textId="63310EB0" w:rsidR="00EB6C6A" w:rsidRDefault="00EB6C6A" w:rsidP="00EB6C6A">
      <w:pPr>
        <w:ind w:left="-284" w:right="-238"/>
        <w:jc w:val="both"/>
        <w:rPr>
          <w:rFonts w:ascii="Arial" w:hAnsi="Arial" w:cs="Arial"/>
          <w:bCs/>
          <w:szCs w:val="24"/>
          <w:lang w:val="en-US"/>
        </w:rPr>
      </w:pPr>
      <w:r w:rsidRPr="006348F9">
        <w:rPr>
          <w:rFonts w:ascii="Arial" w:hAnsi="Arial" w:cs="Arial"/>
          <w:bCs/>
          <w:szCs w:val="24"/>
          <w:lang w:val="en-US"/>
        </w:rPr>
        <w:t xml:space="preserve">On the </w:t>
      </w:r>
      <w:r>
        <w:rPr>
          <w:rFonts w:ascii="Arial" w:hAnsi="Arial" w:cs="Arial"/>
          <w:bCs/>
          <w:szCs w:val="24"/>
          <w:lang w:val="en-US"/>
        </w:rPr>
        <w:t>15 July 2022,</w:t>
      </w:r>
      <w:r w:rsidRPr="006348F9">
        <w:rPr>
          <w:rFonts w:ascii="Arial" w:hAnsi="Arial" w:cs="Arial"/>
          <w:bCs/>
          <w:szCs w:val="24"/>
          <w:lang w:val="en-US"/>
        </w:rPr>
        <w:t xml:space="preserve"> Councillor </w:t>
      </w:r>
      <w:r>
        <w:rPr>
          <w:rFonts w:ascii="Arial" w:hAnsi="Arial" w:cs="Arial"/>
          <w:bCs/>
          <w:szCs w:val="24"/>
          <w:lang w:val="en-US"/>
        </w:rPr>
        <w:t>Coghlan</w:t>
      </w:r>
      <w:r w:rsidRPr="006348F9">
        <w:rPr>
          <w:rFonts w:ascii="Arial" w:hAnsi="Arial" w:cs="Arial"/>
          <w:bCs/>
          <w:szCs w:val="24"/>
          <w:lang w:val="en-US"/>
        </w:rPr>
        <w:t xml:space="preserve"> gave notice of his intention to move the following motion</w:t>
      </w:r>
      <w:r>
        <w:rPr>
          <w:rFonts w:ascii="Arial" w:hAnsi="Arial" w:cs="Arial"/>
          <w:bCs/>
          <w:szCs w:val="24"/>
          <w:lang w:val="en-US"/>
        </w:rPr>
        <w:t>.</w:t>
      </w:r>
    </w:p>
    <w:p w14:paraId="25C36BC0" w14:textId="77777777" w:rsidR="00EB6C6A" w:rsidRDefault="00EB6C6A" w:rsidP="00EB6C6A">
      <w:pPr>
        <w:ind w:left="-284" w:right="-238"/>
        <w:jc w:val="both"/>
        <w:rPr>
          <w:rFonts w:ascii="Arial" w:hAnsi="Arial" w:cs="Arial"/>
          <w:bCs/>
          <w:szCs w:val="24"/>
          <w:lang w:val="en-US"/>
        </w:rPr>
      </w:pPr>
    </w:p>
    <w:p w14:paraId="28DB8567" w14:textId="1F40BAD1" w:rsidR="00711756" w:rsidRPr="002B2F4C" w:rsidRDefault="00711756" w:rsidP="00EB6C6A">
      <w:pPr>
        <w:ind w:left="-284" w:right="-238"/>
        <w:jc w:val="both"/>
        <w:rPr>
          <w:rFonts w:ascii="Arial" w:hAnsi="Arial" w:cs="Arial"/>
          <w:b/>
          <w:color w:val="244061" w:themeColor="accent1" w:themeShade="80"/>
          <w:szCs w:val="24"/>
          <w:lang w:val="en-US"/>
        </w:rPr>
      </w:pPr>
      <w:r w:rsidRPr="002B2F4C">
        <w:rPr>
          <w:rFonts w:ascii="Arial" w:hAnsi="Arial" w:cs="Arial"/>
          <w:b/>
          <w:color w:val="244061" w:themeColor="accent1" w:themeShade="80"/>
          <w:szCs w:val="24"/>
          <w:lang w:val="en-US"/>
        </w:rPr>
        <w:t>That Council instructs the CEO to include in the CEO Weekly Update a table of the total cost to the City of processing Joint Development Assessment Panel Development Applications and the State Development Assessment Panel Development Applications.</w:t>
      </w:r>
    </w:p>
    <w:p w14:paraId="649B62F2" w14:textId="77777777" w:rsidR="00711756" w:rsidRDefault="00711756" w:rsidP="00EB6C6A">
      <w:pPr>
        <w:ind w:left="-284" w:right="-238"/>
        <w:jc w:val="both"/>
        <w:rPr>
          <w:rFonts w:ascii="Arial" w:hAnsi="Arial" w:cs="Arial"/>
          <w:bCs/>
          <w:szCs w:val="24"/>
          <w:lang w:val="en-US"/>
        </w:rPr>
      </w:pPr>
    </w:p>
    <w:p w14:paraId="274F77F2" w14:textId="77777777" w:rsidR="00711756" w:rsidRDefault="00711756" w:rsidP="00FF2B90">
      <w:pPr>
        <w:pStyle w:val="CouncilHeading"/>
      </w:pPr>
    </w:p>
    <w:p w14:paraId="2EB9517D" w14:textId="77777777" w:rsidR="00EB6C6A" w:rsidRPr="00246FE2" w:rsidRDefault="00EB6C6A" w:rsidP="00FF2B90">
      <w:pPr>
        <w:pStyle w:val="CouncilHeading"/>
      </w:pPr>
      <w:r w:rsidRPr="00246FE2">
        <w:t>Justification</w:t>
      </w:r>
    </w:p>
    <w:p w14:paraId="1677E255" w14:textId="77777777" w:rsidR="00EB6C6A" w:rsidRPr="00246FE2" w:rsidRDefault="00EB6C6A" w:rsidP="00FF2B90">
      <w:pPr>
        <w:pStyle w:val="CouncilHeading"/>
      </w:pPr>
    </w:p>
    <w:p w14:paraId="5A9A8663" w14:textId="4428ECA7" w:rsidR="00AA0D73" w:rsidRPr="00AA0D73" w:rsidRDefault="00AA0D73" w:rsidP="00AA0D73">
      <w:pPr>
        <w:numPr>
          <w:ilvl w:val="0"/>
          <w:numId w:val="60"/>
        </w:numPr>
        <w:tabs>
          <w:tab w:val="clear" w:pos="720"/>
        </w:tabs>
        <w:ind w:left="284" w:hanging="568"/>
        <w:jc w:val="both"/>
        <w:rPr>
          <w:rFonts w:ascii="Arial" w:hAnsi="Arial" w:cs="Arial"/>
          <w:sz w:val="22"/>
          <w:lang w:eastAsia="en-AU"/>
        </w:rPr>
      </w:pPr>
      <w:r w:rsidRPr="00AA0D73">
        <w:rPr>
          <w:rFonts w:ascii="Arial" w:hAnsi="Arial" w:cs="Arial"/>
        </w:rPr>
        <w:t>The fees for many of the JDAP DAs are low compared to the time taken to process them.   They are some very complex DAs received by the</w:t>
      </w:r>
      <w:r>
        <w:rPr>
          <w:rFonts w:ascii="Arial" w:hAnsi="Arial" w:cs="Arial"/>
        </w:rPr>
        <w:t xml:space="preserve"> City of Nedlands</w:t>
      </w:r>
      <w:r w:rsidRPr="00AA0D73">
        <w:rPr>
          <w:rFonts w:ascii="Arial" w:hAnsi="Arial" w:cs="Arial"/>
        </w:rPr>
        <w:t>.</w:t>
      </w:r>
      <w:r>
        <w:rPr>
          <w:rFonts w:ascii="Arial" w:hAnsi="Arial" w:cs="Arial"/>
        </w:rPr>
        <w:t xml:space="preserve"> </w:t>
      </w:r>
      <w:r w:rsidRPr="00AA0D73">
        <w:rPr>
          <w:rFonts w:ascii="Arial" w:hAnsi="Arial" w:cs="Arial"/>
        </w:rPr>
        <w:t>They require processing in the allocated 90-day time frame.</w:t>
      </w:r>
    </w:p>
    <w:p w14:paraId="752263CC" w14:textId="112948CF" w:rsidR="00AA0D73" w:rsidRPr="00AA0D73" w:rsidRDefault="00AA0D73" w:rsidP="00AA0D73">
      <w:pPr>
        <w:numPr>
          <w:ilvl w:val="0"/>
          <w:numId w:val="60"/>
        </w:numPr>
        <w:tabs>
          <w:tab w:val="clear" w:pos="720"/>
        </w:tabs>
        <w:ind w:left="284" w:hanging="568"/>
        <w:jc w:val="both"/>
        <w:rPr>
          <w:rFonts w:ascii="Arial" w:hAnsi="Arial" w:cs="Arial"/>
        </w:rPr>
      </w:pPr>
      <w:r w:rsidRPr="00AA0D73">
        <w:rPr>
          <w:rFonts w:ascii="Arial" w:hAnsi="Arial" w:cs="Arial"/>
        </w:rPr>
        <w:t xml:space="preserve">The cost of the DAs was previously included in the CEO update after questions were asked by Councillors about how much it actually cost to process </w:t>
      </w:r>
      <w:proofErr w:type="spellStart"/>
      <w:r w:rsidRPr="00AA0D73">
        <w:rPr>
          <w:rFonts w:ascii="Arial" w:hAnsi="Arial" w:cs="Arial"/>
        </w:rPr>
        <w:t>eg</w:t>
      </w:r>
      <w:proofErr w:type="spellEnd"/>
      <w:r w:rsidRPr="00AA0D73">
        <w:rPr>
          <w:rFonts w:ascii="Arial" w:hAnsi="Arial" w:cs="Arial"/>
        </w:rPr>
        <w:t xml:space="preserve"> 135 Broadway, 17-19 Louise St.  In the case of both 135 Broadway and Cooper St new owners purchased the properties after JDAP approval and then submitted new DAs. </w:t>
      </w:r>
    </w:p>
    <w:p w14:paraId="435B6F29" w14:textId="6F4D7432" w:rsidR="00AA0D73" w:rsidRPr="00AA0D73" w:rsidRDefault="00AA0D73" w:rsidP="00AA0D73">
      <w:pPr>
        <w:numPr>
          <w:ilvl w:val="0"/>
          <w:numId w:val="60"/>
        </w:numPr>
        <w:tabs>
          <w:tab w:val="clear" w:pos="720"/>
        </w:tabs>
        <w:ind w:left="284" w:hanging="568"/>
        <w:jc w:val="both"/>
        <w:rPr>
          <w:rFonts w:ascii="Arial" w:hAnsi="Arial" w:cs="Arial"/>
        </w:rPr>
      </w:pPr>
      <w:r w:rsidRPr="00AA0D73">
        <w:rPr>
          <w:rFonts w:ascii="Arial" w:hAnsi="Arial" w:cs="Arial"/>
        </w:rPr>
        <w:t>Many DAs have been resubmitted as a Form 2 and not a Form 1.  The current example of this is Chillingworth worth. </w:t>
      </w:r>
    </w:p>
    <w:p w14:paraId="25C46105" w14:textId="55452F9F" w:rsidR="00AA0D73" w:rsidRPr="00AA0D73" w:rsidRDefault="00AA0D73" w:rsidP="00AA0D73">
      <w:pPr>
        <w:numPr>
          <w:ilvl w:val="0"/>
          <w:numId w:val="60"/>
        </w:numPr>
        <w:tabs>
          <w:tab w:val="clear" w:pos="720"/>
        </w:tabs>
        <w:ind w:left="284" w:hanging="568"/>
        <w:jc w:val="both"/>
        <w:rPr>
          <w:rFonts w:ascii="Arial" w:hAnsi="Arial" w:cs="Arial"/>
        </w:rPr>
      </w:pPr>
      <w:r w:rsidRPr="00AA0D73">
        <w:rPr>
          <w:rFonts w:ascii="Arial" w:hAnsi="Arial" w:cs="Arial"/>
        </w:rPr>
        <w:t xml:space="preserve">We need to be able to quantify the cost to the </w:t>
      </w:r>
      <w:r>
        <w:rPr>
          <w:rFonts w:ascii="Arial" w:hAnsi="Arial" w:cs="Arial"/>
        </w:rPr>
        <w:t>City of Nedlands</w:t>
      </w:r>
    </w:p>
    <w:p w14:paraId="79CAD095" w14:textId="77777777" w:rsidR="00AA0D73" w:rsidRPr="00AA0D73" w:rsidRDefault="00AA0D73" w:rsidP="00AA0D73">
      <w:pPr>
        <w:numPr>
          <w:ilvl w:val="0"/>
          <w:numId w:val="60"/>
        </w:numPr>
        <w:tabs>
          <w:tab w:val="clear" w:pos="720"/>
        </w:tabs>
        <w:ind w:left="284" w:hanging="568"/>
        <w:jc w:val="both"/>
        <w:rPr>
          <w:rFonts w:ascii="Arial" w:hAnsi="Arial" w:cs="Arial"/>
        </w:rPr>
      </w:pPr>
      <w:r w:rsidRPr="00AA0D73">
        <w:rPr>
          <w:rFonts w:ascii="Arial" w:hAnsi="Arial" w:cs="Arial"/>
        </w:rPr>
        <w:t>The JDAP fees could be revised by the DPLH and the cost to the city could be used as evidence of what it actually cost to process these DAs</w:t>
      </w:r>
    </w:p>
    <w:p w14:paraId="74B0E72D" w14:textId="77777777" w:rsidR="00AA0D73" w:rsidRPr="00AA0D73" w:rsidRDefault="00AA0D73" w:rsidP="00AA0D73">
      <w:pPr>
        <w:numPr>
          <w:ilvl w:val="0"/>
          <w:numId w:val="60"/>
        </w:numPr>
        <w:tabs>
          <w:tab w:val="clear" w:pos="720"/>
        </w:tabs>
        <w:ind w:left="284" w:hanging="568"/>
        <w:jc w:val="both"/>
        <w:rPr>
          <w:rFonts w:ascii="Arial" w:hAnsi="Arial" w:cs="Arial"/>
        </w:rPr>
      </w:pPr>
      <w:r w:rsidRPr="00AA0D73">
        <w:rPr>
          <w:rFonts w:ascii="Arial" w:hAnsi="Arial" w:cs="Arial"/>
        </w:rPr>
        <w:t>This was done before and it was extremely helpful to the Council.</w:t>
      </w:r>
    </w:p>
    <w:p w14:paraId="41A19DB6" w14:textId="77777777" w:rsidR="00AA0D73" w:rsidRPr="00AA0D73" w:rsidRDefault="00AA0D73" w:rsidP="00AA0D73">
      <w:pPr>
        <w:numPr>
          <w:ilvl w:val="0"/>
          <w:numId w:val="60"/>
        </w:numPr>
        <w:tabs>
          <w:tab w:val="clear" w:pos="720"/>
        </w:tabs>
        <w:ind w:left="284" w:hanging="568"/>
        <w:jc w:val="both"/>
        <w:rPr>
          <w:rFonts w:ascii="Arial" w:hAnsi="Arial" w:cs="Arial"/>
        </w:rPr>
      </w:pPr>
      <w:r w:rsidRPr="00AA0D73">
        <w:rPr>
          <w:rFonts w:ascii="Arial" w:hAnsi="Arial" w:cs="Arial"/>
        </w:rPr>
        <w:t>it also emphasises just how hard the administration is working on all these very complex DAs. </w:t>
      </w:r>
    </w:p>
    <w:p w14:paraId="702C2C66" w14:textId="410B5FC6" w:rsidR="00AA0D73" w:rsidRPr="00AA0D73" w:rsidRDefault="00AA0D73" w:rsidP="00AA0D73">
      <w:pPr>
        <w:numPr>
          <w:ilvl w:val="0"/>
          <w:numId w:val="60"/>
        </w:numPr>
        <w:tabs>
          <w:tab w:val="clear" w:pos="720"/>
        </w:tabs>
        <w:ind w:left="284" w:hanging="568"/>
        <w:jc w:val="both"/>
        <w:rPr>
          <w:rFonts w:ascii="Arial" w:hAnsi="Arial" w:cs="Arial"/>
        </w:rPr>
      </w:pPr>
      <w:r w:rsidRPr="00AA0D73">
        <w:rPr>
          <w:rFonts w:ascii="Arial" w:hAnsi="Arial" w:cs="Arial"/>
        </w:rPr>
        <w:t xml:space="preserve">The City of Nedlands portion of Stirling Highway has been included in the Special matters DAPs that were part of the planning reforms announced earlier this year. This won’t happen until the end of 2023 and until then they will be JDAP or SDAU applications however, </w:t>
      </w:r>
      <w:r>
        <w:rPr>
          <w:rFonts w:ascii="Arial" w:hAnsi="Arial" w:cs="Arial"/>
        </w:rPr>
        <w:t>t</w:t>
      </w:r>
      <w:r w:rsidRPr="00AA0D73">
        <w:rPr>
          <w:rFonts w:ascii="Arial" w:hAnsi="Arial" w:cs="Arial"/>
        </w:rPr>
        <w:t>he City still has to process these DAs and once the SMDAPS are up and running there will not be a local Councillor on the Panel.</w:t>
      </w:r>
    </w:p>
    <w:p w14:paraId="69B04AB9" w14:textId="089B5E56" w:rsidR="00AA0D73" w:rsidRPr="00AA0D73" w:rsidRDefault="00AA0D73" w:rsidP="00AA0D73">
      <w:pPr>
        <w:numPr>
          <w:ilvl w:val="0"/>
          <w:numId w:val="60"/>
        </w:numPr>
        <w:tabs>
          <w:tab w:val="clear" w:pos="720"/>
        </w:tabs>
        <w:ind w:left="284" w:hanging="568"/>
        <w:jc w:val="both"/>
        <w:rPr>
          <w:rFonts w:ascii="Arial" w:hAnsi="Arial" w:cs="Arial"/>
        </w:rPr>
      </w:pPr>
      <w:r w:rsidRPr="00AA0D73">
        <w:rPr>
          <w:rFonts w:ascii="Arial" w:hAnsi="Arial" w:cs="Arial"/>
        </w:rPr>
        <w:t>It is imperative that we collect all this information ion concise tables included in the CEO Update.  It is a powerful source of DATA on planning and local government, and it may ultimately assist us further.  </w:t>
      </w:r>
    </w:p>
    <w:p w14:paraId="2B2F9D36" w14:textId="7819DA6A" w:rsidR="00AA0D73" w:rsidRPr="00AA0D73" w:rsidRDefault="00AA0D73" w:rsidP="00AA0D73">
      <w:pPr>
        <w:numPr>
          <w:ilvl w:val="0"/>
          <w:numId w:val="60"/>
        </w:numPr>
        <w:tabs>
          <w:tab w:val="clear" w:pos="720"/>
        </w:tabs>
        <w:ind w:left="284" w:hanging="568"/>
        <w:jc w:val="both"/>
        <w:rPr>
          <w:rFonts w:ascii="Arial" w:hAnsi="Arial" w:cs="Arial"/>
        </w:rPr>
      </w:pPr>
      <w:r w:rsidRPr="00AA0D73">
        <w:rPr>
          <w:rFonts w:ascii="Arial" w:hAnsi="Arial" w:cs="Arial"/>
        </w:rPr>
        <w:t>While economic arguments aren’t planning arguments cost of processing these DAs is currently met by the relevant LG authority.</w:t>
      </w:r>
    </w:p>
    <w:p w14:paraId="004B5BB5" w14:textId="77777777" w:rsidR="00EB6C6A" w:rsidRDefault="00EB6C6A" w:rsidP="00FF2B90">
      <w:pPr>
        <w:pStyle w:val="CouncilHeading"/>
      </w:pPr>
    </w:p>
    <w:p w14:paraId="6609D078" w14:textId="77777777" w:rsidR="00EB6C6A" w:rsidRPr="00246FE2" w:rsidRDefault="00EB6C6A" w:rsidP="00FF2B90">
      <w:pPr>
        <w:pStyle w:val="CouncilHeading"/>
      </w:pPr>
    </w:p>
    <w:p w14:paraId="218F81C2" w14:textId="77777777" w:rsidR="004E19F8" w:rsidRDefault="00EB6C6A" w:rsidP="00FF2B90">
      <w:pPr>
        <w:pStyle w:val="CouncilHeading"/>
      </w:pPr>
      <w:r w:rsidRPr="00246FE2">
        <w:t>Administration Comment</w:t>
      </w:r>
    </w:p>
    <w:p w14:paraId="484FEFBB" w14:textId="798953DD" w:rsidR="004E19F8" w:rsidRDefault="004E19F8" w:rsidP="00FF2B90">
      <w:pPr>
        <w:pStyle w:val="CouncilHeading"/>
      </w:pPr>
    </w:p>
    <w:p w14:paraId="7C7CA1A5" w14:textId="340657EA" w:rsidR="69F78FEE" w:rsidRPr="004E19F8" w:rsidRDefault="69F78FEE" w:rsidP="00FF2B90">
      <w:pPr>
        <w:pStyle w:val="CouncilHeading"/>
      </w:pPr>
      <w:r w:rsidRPr="212E3D19">
        <w:rPr>
          <w:rFonts w:eastAsia="Arial"/>
          <w:lang w:val="en-US"/>
        </w:rPr>
        <w:t>The Western Australian Local Government Association has a program of advocating on behalf of Local Government to increase the Local Government planning fees, which are almost exclusively set by the State Government. Since 2013, the State Government subdivision fees have increased by approximately 41 per cent, and DAP fees over the same period have increased by approximately 45 per cent, while the Local Government planning fees have not increased.</w:t>
      </w:r>
    </w:p>
    <w:p w14:paraId="56FA01DE" w14:textId="340657EA" w:rsidR="69F78FEE" w:rsidRDefault="69F78FEE" w:rsidP="69F78FEE">
      <w:pPr>
        <w:spacing w:line="257" w:lineRule="auto"/>
        <w:jc w:val="both"/>
        <w:rPr>
          <w:rFonts w:ascii="Arial" w:eastAsia="Arial" w:hAnsi="Arial" w:cs="Arial"/>
          <w:szCs w:val="24"/>
          <w:lang w:val="en-US"/>
        </w:rPr>
      </w:pPr>
    </w:p>
    <w:p w14:paraId="7F2E44C8" w14:textId="340657EA" w:rsidR="69F78FEE" w:rsidRDefault="69F78FEE" w:rsidP="004E19F8">
      <w:pPr>
        <w:spacing w:line="257" w:lineRule="auto"/>
        <w:ind w:left="-284"/>
        <w:jc w:val="both"/>
        <w:rPr>
          <w:rFonts w:ascii="Arial" w:eastAsia="Arial" w:hAnsi="Arial" w:cs="Arial"/>
          <w:szCs w:val="24"/>
          <w:lang w:val="en-US"/>
        </w:rPr>
      </w:pPr>
      <w:r w:rsidRPr="212E3D19">
        <w:rPr>
          <w:rFonts w:ascii="Arial" w:eastAsia="Arial" w:hAnsi="Arial" w:cs="Arial"/>
          <w:szCs w:val="24"/>
          <w:lang w:val="en-US"/>
        </w:rPr>
        <w:t>It would be appropriate for the City of Nedlands to lend its support to the WALGA campaign.</w:t>
      </w:r>
    </w:p>
    <w:p w14:paraId="7A965BD6" w14:textId="340657EA" w:rsidR="69F78FEE" w:rsidRDefault="69F78FEE" w:rsidP="004E19F8">
      <w:pPr>
        <w:spacing w:line="257" w:lineRule="auto"/>
        <w:ind w:left="-284"/>
        <w:jc w:val="both"/>
        <w:rPr>
          <w:rFonts w:ascii="Arial" w:eastAsia="Arial" w:hAnsi="Arial" w:cs="Arial"/>
          <w:szCs w:val="24"/>
          <w:lang w:val="en-US"/>
        </w:rPr>
      </w:pPr>
    </w:p>
    <w:p w14:paraId="47D32612" w14:textId="340657EA" w:rsidR="69F78FEE" w:rsidRDefault="69F78FEE" w:rsidP="004E19F8">
      <w:pPr>
        <w:spacing w:line="257" w:lineRule="auto"/>
        <w:ind w:left="-284"/>
        <w:jc w:val="both"/>
        <w:rPr>
          <w:rFonts w:ascii="Arial" w:eastAsia="Arial" w:hAnsi="Arial" w:cs="Arial"/>
          <w:szCs w:val="24"/>
          <w:lang w:val="en-US"/>
        </w:rPr>
      </w:pPr>
      <w:r w:rsidRPr="212E3D19">
        <w:rPr>
          <w:rFonts w:ascii="Arial" w:eastAsia="Arial" w:hAnsi="Arial" w:cs="Arial"/>
          <w:szCs w:val="24"/>
          <w:lang w:val="en-US"/>
        </w:rPr>
        <w:t xml:space="preserve">The calculation of the cost of the City of Nedlands dealing with the applications proposed would either be very labour intensive to ensure that the figures arrived at were reliable, noting that multiple people across the organization are involved in assessing, providing input to assessments, writing, collating and reviewing planning reports. Or be such a board estimate as to not be a creditable figure to be relied upon.  </w:t>
      </w:r>
    </w:p>
    <w:p w14:paraId="79442B8D" w14:textId="340657EA" w:rsidR="69F78FEE" w:rsidRDefault="69F78FEE" w:rsidP="004E19F8">
      <w:pPr>
        <w:spacing w:line="257" w:lineRule="auto"/>
        <w:ind w:left="-284"/>
        <w:jc w:val="both"/>
        <w:rPr>
          <w:rFonts w:ascii="Arial" w:eastAsia="Arial" w:hAnsi="Arial" w:cs="Arial"/>
          <w:szCs w:val="24"/>
          <w:lang w:val="en-US"/>
        </w:rPr>
      </w:pPr>
    </w:p>
    <w:p w14:paraId="3353B8E9" w14:textId="6D5DB82C" w:rsidR="69F78FEE" w:rsidRDefault="69F78FEE" w:rsidP="004B6865">
      <w:pPr>
        <w:spacing w:line="257" w:lineRule="auto"/>
        <w:ind w:left="-284"/>
        <w:jc w:val="both"/>
        <w:rPr>
          <w:rFonts w:ascii="Arial" w:eastAsia="Arial" w:hAnsi="Arial" w:cs="Arial"/>
          <w:szCs w:val="24"/>
          <w:lang w:val="en-US"/>
        </w:rPr>
      </w:pPr>
      <w:r w:rsidRPr="212E3D19">
        <w:rPr>
          <w:rFonts w:ascii="Arial" w:eastAsia="Arial" w:hAnsi="Arial" w:cs="Arial"/>
          <w:szCs w:val="24"/>
          <w:lang w:val="en-US"/>
        </w:rPr>
        <w:t>Administration suggests that the wording of the Notice of Motion be modified to;</w:t>
      </w:r>
    </w:p>
    <w:p w14:paraId="5357B4DB" w14:textId="77777777" w:rsidR="004B6865" w:rsidRDefault="004B6865" w:rsidP="004B6865">
      <w:pPr>
        <w:spacing w:line="257" w:lineRule="auto"/>
        <w:ind w:left="-284"/>
        <w:jc w:val="both"/>
        <w:rPr>
          <w:rFonts w:ascii="Arial" w:eastAsia="Arial" w:hAnsi="Arial" w:cs="Arial"/>
          <w:szCs w:val="24"/>
          <w:lang w:val="en-US"/>
        </w:rPr>
      </w:pPr>
    </w:p>
    <w:p w14:paraId="3ECCC29B" w14:textId="6AD3E095" w:rsidR="004B6865" w:rsidRDefault="004B6865" w:rsidP="004B6865">
      <w:pPr>
        <w:spacing w:line="257" w:lineRule="auto"/>
        <w:ind w:left="-284"/>
        <w:jc w:val="both"/>
        <w:rPr>
          <w:rFonts w:ascii="Arial" w:eastAsia="Arial" w:hAnsi="Arial" w:cs="Arial"/>
          <w:szCs w:val="24"/>
          <w:lang w:val="en-US"/>
        </w:rPr>
      </w:pPr>
      <w:r>
        <w:rPr>
          <w:rFonts w:ascii="Arial" w:eastAsia="Arial" w:hAnsi="Arial" w:cs="Arial"/>
          <w:szCs w:val="24"/>
          <w:lang w:val="en-US"/>
        </w:rPr>
        <w:t xml:space="preserve">That Council: </w:t>
      </w:r>
    </w:p>
    <w:p w14:paraId="2169FAE8" w14:textId="77777777" w:rsidR="004B6865" w:rsidRPr="004B6865" w:rsidRDefault="004B6865" w:rsidP="004B6865">
      <w:pPr>
        <w:spacing w:line="257" w:lineRule="auto"/>
        <w:ind w:left="-284"/>
        <w:jc w:val="both"/>
        <w:rPr>
          <w:rFonts w:ascii="Arial" w:eastAsia="Arial" w:hAnsi="Arial" w:cs="Arial"/>
          <w:szCs w:val="24"/>
          <w:lang w:val="en-US"/>
        </w:rPr>
      </w:pPr>
    </w:p>
    <w:p w14:paraId="19F2C15B" w14:textId="5A4AD1BE" w:rsidR="69F78FEE" w:rsidRDefault="004B6865" w:rsidP="69F78FEE">
      <w:pPr>
        <w:pStyle w:val="ListParagraph"/>
        <w:numPr>
          <w:ilvl w:val="0"/>
          <w:numId w:val="72"/>
        </w:numPr>
        <w:ind w:left="284" w:hanging="568"/>
        <w:jc w:val="both"/>
        <w:rPr>
          <w:rFonts w:ascii="Arial" w:eastAsia="Arial" w:hAnsi="Arial" w:cs="Arial"/>
          <w:noProof/>
          <w:szCs w:val="24"/>
          <w:lang w:val="en-US"/>
        </w:rPr>
      </w:pPr>
      <w:r>
        <w:rPr>
          <w:rFonts w:ascii="Arial" w:eastAsia="Arial" w:hAnsi="Arial" w:cs="Arial"/>
          <w:noProof/>
          <w:szCs w:val="24"/>
          <w:lang w:val="en-US"/>
        </w:rPr>
        <w:t xml:space="preserve">instructs the </w:t>
      </w:r>
      <w:r w:rsidR="69F78FEE" w:rsidRPr="69F78FEE">
        <w:rPr>
          <w:rFonts w:ascii="Arial" w:eastAsia="Arial" w:hAnsi="Arial" w:cs="Arial"/>
          <w:noProof/>
          <w:szCs w:val="24"/>
          <w:lang w:val="en-US"/>
        </w:rPr>
        <w:t>Mayor write to the Minister for Planning supporting the WALGA position of increasing the Local Government planning fees</w:t>
      </w:r>
      <w:r>
        <w:rPr>
          <w:rFonts w:ascii="Arial" w:eastAsia="Arial" w:hAnsi="Arial" w:cs="Arial"/>
          <w:noProof/>
          <w:szCs w:val="24"/>
          <w:lang w:val="en-US"/>
        </w:rPr>
        <w:t xml:space="preserve">; and </w:t>
      </w:r>
    </w:p>
    <w:p w14:paraId="489F7E0C" w14:textId="77777777" w:rsidR="004B6865" w:rsidRDefault="004B6865" w:rsidP="004B6865">
      <w:pPr>
        <w:pStyle w:val="ListParagraph"/>
        <w:ind w:left="284"/>
        <w:jc w:val="both"/>
        <w:rPr>
          <w:rFonts w:ascii="Arial" w:eastAsia="Arial" w:hAnsi="Arial" w:cs="Arial"/>
          <w:noProof/>
          <w:szCs w:val="24"/>
          <w:lang w:val="en-US"/>
        </w:rPr>
      </w:pPr>
    </w:p>
    <w:p w14:paraId="58B85953" w14:textId="2A56E09D" w:rsidR="69F78FEE" w:rsidRDefault="00665E79" w:rsidP="69F78FEE">
      <w:pPr>
        <w:pStyle w:val="ListParagraph"/>
        <w:numPr>
          <w:ilvl w:val="0"/>
          <w:numId w:val="72"/>
        </w:numPr>
        <w:ind w:left="284" w:hanging="568"/>
        <w:jc w:val="both"/>
        <w:rPr>
          <w:rFonts w:ascii="Arial" w:eastAsia="Arial" w:hAnsi="Arial" w:cs="Arial"/>
          <w:noProof/>
          <w:szCs w:val="24"/>
          <w:lang w:val="en-US"/>
        </w:rPr>
      </w:pPr>
      <w:r>
        <w:rPr>
          <w:rFonts w:ascii="Arial" w:eastAsia="Arial" w:hAnsi="Arial" w:cs="Arial"/>
          <w:noProof/>
          <w:szCs w:val="24"/>
          <w:lang w:val="en-US"/>
        </w:rPr>
        <w:t xml:space="preserve">request </w:t>
      </w:r>
      <w:r w:rsidR="69F78FEE" w:rsidRPr="69F78FEE">
        <w:rPr>
          <w:rFonts w:ascii="Arial" w:eastAsia="Arial" w:hAnsi="Arial" w:cs="Arial"/>
          <w:noProof/>
          <w:szCs w:val="24"/>
          <w:lang w:val="en-US"/>
        </w:rPr>
        <w:t xml:space="preserve">officers </w:t>
      </w:r>
      <w:r>
        <w:rPr>
          <w:rFonts w:ascii="Arial" w:eastAsia="Arial" w:hAnsi="Arial" w:cs="Arial"/>
          <w:noProof/>
          <w:szCs w:val="24"/>
          <w:lang w:val="en-US"/>
        </w:rPr>
        <w:t xml:space="preserve">through the CEO </w:t>
      </w:r>
      <w:r w:rsidR="69F78FEE" w:rsidRPr="69F78FEE">
        <w:rPr>
          <w:rFonts w:ascii="Arial" w:eastAsia="Arial" w:hAnsi="Arial" w:cs="Arial"/>
          <w:noProof/>
          <w:szCs w:val="24"/>
          <w:lang w:val="en-US"/>
        </w:rPr>
        <w:t xml:space="preserve">work with </w:t>
      </w:r>
      <w:r>
        <w:rPr>
          <w:rFonts w:ascii="Arial" w:eastAsia="Arial" w:hAnsi="Arial" w:cs="Arial"/>
          <w:noProof/>
          <w:szCs w:val="24"/>
          <w:lang w:val="en-US"/>
        </w:rPr>
        <w:t xml:space="preserve">the </w:t>
      </w:r>
      <w:r w:rsidR="69F78FEE" w:rsidRPr="69F78FEE">
        <w:rPr>
          <w:rFonts w:ascii="Arial" w:eastAsia="Arial" w:hAnsi="Arial" w:cs="Arial"/>
          <w:noProof/>
          <w:szCs w:val="24"/>
          <w:lang w:val="en-US"/>
        </w:rPr>
        <w:t>Western Australian Local Government Association in an advocacy program of seeking to have the State Government increase the Local Government planning fees.</w:t>
      </w:r>
    </w:p>
    <w:p w14:paraId="7F0D0402" w14:textId="48B5398C" w:rsidR="69F78FEE" w:rsidRDefault="69F78FEE" w:rsidP="69F78FEE">
      <w:pPr>
        <w:ind w:left="-284"/>
        <w:jc w:val="both"/>
        <w:rPr>
          <w:rFonts w:ascii="Arial" w:hAnsi="Arial" w:cs="Arial"/>
          <w:noProof/>
        </w:rPr>
      </w:pPr>
    </w:p>
    <w:p w14:paraId="0E53BDA8" w14:textId="77777777" w:rsidR="00EB6C6A" w:rsidRPr="00246FE2" w:rsidRDefault="00EB6C6A" w:rsidP="00FF2B90">
      <w:pPr>
        <w:pStyle w:val="CouncilHeading"/>
      </w:pPr>
    </w:p>
    <w:p w14:paraId="1FA57B8D" w14:textId="77777777" w:rsidR="0053200B" w:rsidRDefault="0053200B">
      <w:pPr>
        <w:rPr>
          <w:rFonts w:ascii="Arial" w:hAnsi="Arial" w:cs="Arial"/>
          <w:b/>
          <w:color w:val="17365D" w:themeColor="text2" w:themeShade="BF"/>
          <w:kern w:val="28"/>
          <w:sz w:val="28"/>
          <w:szCs w:val="28"/>
        </w:rPr>
      </w:pPr>
    </w:p>
    <w:p w14:paraId="3518F04E" w14:textId="77777777" w:rsidR="003E47B0" w:rsidRDefault="003E47B0">
      <w:pPr>
        <w:rPr>
          <w:rFonts w:ascii="Arial" w:hAnsi="Arial" w:cs="Arial"/>
          <w:b/>
          <w:color w:val="17365D" w:themeColor="text2" w:themeShade="BF"/>
          <w:kern w:val="28"/>
          <w:sz w:val="28"/>
          <w:szCs w:val="28"/>
        </w:rPr>
      </w:pPr>
      <w:r>
        <w:rPr>
          <w:rFonts w:ascii="Arial" w:hAnsi="Arial" w:cs="Arial"/>
          <w:caps/>
          <w:color w:val="17365D" w:themeColor="text2" w:themeShade="BF"/>
          <w:szCs w:val="28"/>
        </w:rPr>
        <w:br w:type="page"/>
      </w:r>
    </w:p>
    <w:p w14:paraId="668495A5" w14:textId="07044351" w:rsidR="00F50013" w:rsidRPr="009346C2" w:rsidRDefault="00F50013" w:rsidP="00301959">
      <w:pPr>
        <w:pStyle w:val="Heading1"/>
        <w:numPr>
          <w:ilvl w:val="0"/>
          <w:numId w:val="1"/>
        </w:numPr>
        <w:tabs>
          <w:tab w:val="clear" w:pos="720"/>
          <w:tab w:val="clear" w:pos="2410"/>
          <w:tab w:val="clear" w:pos="2977"/>
          <w:tab w:val="clear" w:pos="8335"/>
          <w:tab w:val="clear" w:pos="8505"/>
        </w:tabs>
        <w:spacing w:before="0" w:after="0"/>
        <w:ind w:left="-284" w:right="-238" w:hanging="850"/>
        <w:rPr>
          <w:rFonts w:ascii="Arial" w:hAnsi="Arial" w:cs="Arial"/>
          <w:caps w:val="0"/>
          <w:color w:val="17365D" w:themeColor="text2" w:themeShade="BF"/>
          <w:szCs w:val="28"/>
          <w:u w:val="none"/>
        </w:rPr>
      </w:pPr>
      <w:bookmarkStart w:id="89" w:name="_Toc109311712"/>
      <w:r w:rsidRPr="009346C2">
        <w:rPr>
          <w:rFonts w:ascii="Arial" w:hAnsi="Arial" w:cs="Arial"/>
          <w:caps w:val="0"/>
          <w:color w:val="17365D" w:themeColor="text2" w:themeShade="BF"/>
          <w:szCs w:val="28"/>
          <w:u w:val="none"/>
        </w:rPr>
        <w:t xml:space="preserve">Urgent Business </w:t>
      </w:r>
      <w:r w:rsidRPr="00164E62">
        <w:rPr>
          <w:rFonts w:ascii="Arial" w:hAnsi="Arial" w:cs="Arial"/>
          <w:caps w:val="0"/>
          <w:color w:val="17365D" w:themeColor="text2" w:themeShade="BF"/>
          <w:szCs w:val="28"/>
          <w:u w:val="none"/>
        </w:rPr>
        <w:t>Approved</w:t>
      </w:r>
      <w:r w:rsidRPr="009346C2">
        <w:rPr>
          <w:rFonts w:ascii="Arial" w:hAnsi="Arial" w:cs="Arial"/>
          <w:caps w:val="0"/>
          <w:color w:val="17365D" w:themeColor="text2" w:themeShade="BF"/>
          <w:szCs w:val="28"/>
          <w:u w:val="none"/>
        </w:rPr>
        <w:t xml:space="preserve"> </w:t>
      </w:r>
      <w:r w:rsidR="00582BAB">
        <w:rPr>
          <w:rFonts w:ascii="Arial" w:hAnsi="Arial" w:cs="Arial"/>
          <w:caps w:val="0"/>
          <w:color w:val="17365D" w:themeColor="text2" w:themeShade="BF"/>
          <w:szCs w:val="28"/>
          <w:u w:val="none"/>
        </w:rPr>
        <w:t>b</w:t>
      </w:r>
      <w:r w:rsidRPr="009346C2">
        <w:rPr>
          <w:rFonts w:ascii="Arial" w:hAnsi="Arial" w:cs="Arial"/>
          <w:caps w:val="0"/>
          <w:color w:val="17365D" w:themeColor="text2" w:themeShade="BF"/>
          <w:szCs w:val="28"/>
          <w:u w:val="none"/>
        </w:rPr>
        <w:t xml:space="preserve">y the Presiding Member or </w:t>
      </w:r>
      <w:r w:rsidR="00582BAB">
        <w:rPr>
          <w:rFonts w:ascii="Arial" w:hAnsi="Arial" w:cs="Arial"/>
          <w:caps w:val="0"/>
          <w:color w:val="17365D" w:themeColor="text2" w:themeShade="BF"/>
          <w:szCs w:val="28"/>
          <w:u w:val="none"/>
        </w:rPr>
        <w:t>b</w:t>
      </w:r>
      <w:r w:rsidRPr="009346C2">
        <w:rPr>
          <w:rFonts w:ascii="Arial" w:hAnsi="Arial" w:cs="Arial"/>
          <w:caps w:val="0"/>
          <w:color w:val="17365D" w:themeColor="text2" w:themeShade="BF"/>
          <w:szCs w:val="28"/>
          <w:u w:val="none"/>
        </w:rPr>
        <w:t>y Decision</w:t>
      </w:r>
      <w:bookmarkEnd w:id="86"/>
      <w:bookmarkEnd w:id="89"/>
    </w:p>
    <w:p w14:paraId="7E01D6D7" w14:textId="279BF8B5" w:rsidR="005949FF" w:rsidRDefault="005949FF" w:rsidP="00616670">
      <w:pPr>
        <w:ind w:right="-238"/>
      </w:pPr>
    </w:p>
    <w:p w14:paraId="25A1024F" w14:textId="7A0D4368" w:rsidR="005949FF" w:rsidRPr="00944DCF" w:rsidRDefault="00B40CA6" w:rsidP="00FF2B90">
      <w:pPr>
        <w:pStyle w:val="CouncilHeading"/>
      </w:pPr>
      <w:r w:rsidRPr="00944DCF">
        <w:t>This item will be dealt with at the Ordinary Council Meeting.</w:t>
      </w:r>
    </w:p>
    <w:p w14:paraId="69DFDF32" w14:textId="4C826917" w:rsidR="0053200B" w:rsidRDefault="0053200B" w:rsidP="00FF2B90">
      <w:pPr>
        <w:pStyle w:val="CouncilHeading"/>
      </w:pPr>
    </w:p>
    <w:p w14:paraId="42066EB9" w14:textId="76537679" w:rsidR="0053200B" w:rsidRPr="00C04097" w:rsidRDefault="0053200B" w:rsidP="00FF2B90">
      <w:pPr>
        <w:pStyle w:val="CouncilHeading"/>
      </w:pPr>
      <w:r w:rsidRPr="00C04097">
        <w:t>The following items were approved by the Presiding Member as Urgent Business.</w:t>
      </w:r>
    </w:p>
    <w:p w14:paraId="7AF4E6AE" w14:textId="77777777" w:rsidR="0053200B" w:rsidRDefault="0053200B" w:rsidP="00FF2B90">
      <w:pPr>
        <w:pStyle w:val="CouncilHeading"/>
      </w:pPr>
    </w:p>
    <w:p w14:paraId="3C6BD568" w14:textId="56EBD88E" w:rsidR="0053200B" w:rsidRDefault="0053200B" w:rsidP="0053200B">
      <w:pPr>
        <w:pStyle w:val="Heading1"/>
        <w:tabs>
          <w:tab w:val="clear" w:pos="720"/>
          <w:tab w:val="clear" w:pos="2410"/>
          <w:tab w:val="clear" w:pos="2977"/>
          <w:tab w:val="clear" w:pos="8335"/>
          <w:tab w:val="clear" w:pos="8505"/>
        </w:tabs>
        <w:spacing w:before="0" w:after="0"/>
        <w:ind w:left="-284" w:right="-238" w:hanging="850"/>
        <w:rPr>
          <w:rFonts w:ascii="Arial" w:hAnsi="Arial" w:cs="Arial"/>
          <w:caps w:val="0"/>
          <w:color w:val="17365D" w:themeColor="text2" w:themeShade="BF"/>
          <w:szCs w:val="28"/>
          <w:u w:val="none"/>
        </w:rPr>
      </w:pPr>
      <w:bookmarkStart w:id="90" w:name="_Toc109311713"/>
      <w:r w:rsidRPr="0053200B">
        <w:rPr>
          <w:rFonts w:ascii="Arial" w:hAnsi="Arial" w:cs="Arial"/>
          <w:caps w:val="0"/>
          <w:color w:val="17365D" w:themeColor="text2" w:themeShade="BF"/>
          <w:szCs w:val="28"/>
          <w:u w:val="none"/>
        </w:rPr>
        <w:t>21.1</w:t>
      </w:r>
      <w:r w:rsidR="00E45F7B">
        <w:rPr>
          <w:rFonts w:ascii="Arial" w:hAnsi="Arial" w:cs="Arial"/>
          <w:caps w:val="0"/>
          <w:color w:val="17365D" w:themeColor="text2" w:themeShade="BF"/>
          <w:szCs w:val="28"/>
          <w:u w:val="none"/>
        </w:rPr>
        <w:tab/>
        <w:t xml:space="preserve">TS14.07.22 </w:t>
      </w:r>
      <w:r w:rsidR="00DD06AF">
        <w:rPr>
          <w:rFonts w:ascii="Arial" w:hAnsi="Arial" w:cs="Arial"/>
          <w:caps w:val="0"/>
          <w:color w:val="17365D" w:themeColor="text2" w:themeShade="BF"/>
          <w:szCs w:val="28"/>
          <w:u w:val="none"/>
        </w:rPr>
        <w:t>Waratah Avenue Contract Variation</w:t>
      </w:r>
      <w:bookmarkEnd w:id="90"/>
    </w:p>
    <w:p w14:paraId="2BF398D9" w14:textId="2D278339" w:rsidR="00DD06AF" w:rsidRDefault="00DD06AF" w:rsidP="00DD06AF"/>
    <w:tbl>
      <w:tblPr>
        <w:tblStyle w:val="TableGrid"/>
        <w:tblW w:w="9640" w:type="dxa"/>
        <w:tblInd w:w="-289" w:type="dxa"/>
        <w:tblLook w:val="04A0" w:firstRow="1" w:lastRow="0" w:firstColumn="1" w:lastColumn="0" w:noHBand="0" w:noVBand="1"/>
      </w:tblPr>
      <w:tblGrid>
        <w:gridCol w:w="2349"/>
        <w:gridCol w:w="7291"/>
      </w:tblGrid>
      <w:tr w:rsidR="007C2303" w:rsidRPr="00800A45" w14:paraId="27501B72" w14:textId="77777777" w:rsidTr="00A944F0">
        <w:tc>
          <w:tcPr>
            <w:tcW w:w="2349" w:type="dxa"/>
          </w:tcPr>
          <w:p w14:paraId="51943271" w14:textId="77777777" w:rsidR="007C2303" w:rsidRPr="00E87554" w:rsidRDefault="007C2303" w:rsidP="003F5DEC">
            <w:pPr>
              <w:ind w:right="110"/>
              <w:jc w:val="both"/>
              <w:rPr>
                <w:rFonts w:ascii="Arial" w:hAnsi="Arial" w:cs="Arial"/>
                <w:b/>
                <w:color w:val="244061" w:themeColor="accent1" w:themeShade="80"/>
                <w:szCs w:val="24"/>
                <w:lang w:val="en-AU"/>
              </w:rPr>
            </w:pPr>
            <w:r w:rsidRPr="00E87554">
              <w:rPr>
                <w:rFonts w:ascii="Arial" w:hAnsi="Arial" w:cs="Arial"/>
                <w:b/>
                <w:color w:val="244061" w:themeColor="accent1" w:themeShade="80"/>
                <w:szCs w:val="24"/>
                <w:lang w:val="en-AU"/>
              </w:rPr>
              <w:t>Meeting &amp; Date</w:t>
            </w:r>
          </w:p>
        </w:tc>
        <w:tc>
          <w:tcPr>
            <w:tcW w:w="7291" w:type="dxa"/>
          </w:tcPr>
          <w:p w14:paraId="3D600296" w14:textId="65B8119A" w:rsidR="007C2303" w:rsidRPr="005F77A2" w:rsidRDefault="007C2303" w:rsidP="003F5DEC">
            <w:pPr>
              <w:ind w:right="39"/>
              <w:jc w:val="both"/>
              <w:rPr>
                <w:rFonts w:ascii="Arial" w:hAnsi="Arial" w:cs="Arial"/>
                <w:szCs w:val="24"/>
                <w:lang w:val="en-AU"/>
              </w:rPr>
            </w:pPr>
            <w:r w:rsidRPr="005F77A2">
              <w:rPr>
                <w:rFonts w:ascii="Arial" w:hAnsi="Arial" w:cs="Arial"/>
                <w:szCs w:val="24"/>
                <w:lang w:val="en-AU"/>
              </w:rPr>
              <w:t xml:space="preserve">Council </w:t>
            </w:r>
            <w:r w:rsidR="00E6150F">
              <w:rPr>
                <w:rFonts w:ascii="Arial" w:hAnsi="Arial" w:cs="Arial"/>
                <w:szCs w:val="24"/>
                <w:lang w:val="en-AU"/>
              </w:rPr>
              <w:t xml:space="preserve">Meeting </w:t>
            </w:r>
            <w:r>
              <w:rPr>
                <w:rFonts w:ascii="Arial" w:hAnsi="Arial" w:cs="Arial"/>
                <w:szCs w:val="24"/>
                <w:lang w:val="en-AU"/>
              </w:rPr>
              <w:t>–</w:t>
            </w:r>
            <w:r w:rsidRPr="005F77A2">
              <w:rPr>
                <w:rFonts w:ascii="Arial" w:hAnsi="Arial" w:cs="Arial"/>
                <w:szCs w:val="24"/>
                <w:lang w:val="en-AU"/>
              </w:rPr>
              <w:t xml:space="preserve"> </w:t>
            </w:r>
            <w:r w:rsidRPr="00800A45">
              <w:rPr>
                <w:rFonts w:ascii="Arial" w:hAnsi="Arial" w:cs="Arial"/>
                <w:szCs w:val="24"/>
                <w:lang w:val="en-AU"/>
              </w:rPr>
              <w:t>2</w:t>
            </w:r>
            <w:r>
              <w:rPr>
                <w:rFonts w:ascii="Arial" w:hAnsi="Arial" w:cs="Arial"/>
                <w:szCs w:val="24"/>
                <w:lang w:val="en-AU"/>
              </w:rPr>
              <w:t>6 July 2022</w:t>
            </w:r>
          </w:p>
        </w:tc>
      </w:tr>
      <w:tr w:rsidR="007C2303" w:rsidRPr="00800A45" w14:paraId="3329BEBF" w14:textId="77777777" w:rsidTr="00A944F0">
        <w:tc>
          <w:tcPr>
            <w:tcW w:w="2349" w:type="dxa"/>
          </w:tcPr>
          <w:p w14:paraId="4739ADEB" w14:textId="77777777" w:rsidR="007C2303" w:rsidRPr="00E87554" w:rsidRDefault="007C2303" w:rsidP="003F5DEC">
            <w:pPr>
              <w:ind w:right="110"/>
              <w:jc w:val="both"/>
              <w:rPr>
                <w:rFonts w:ascii="Arial" w:hAnsi="Arial" w:cs="Arial"/>
                <w:b/>
                <w:color w:val="244061" w:themeColor="accent1" w:themeShade="80"/>
                <w:szCs w:val="24"/>
                <w:lang w:val="en-AU"/>
              </w:rPr>
            </w:pPr>
            <w:r w:rsidRPr="00E87554">
              <w:rPr>
                <w:rFonts w:ascii="Arial" w:hAnsi="Arial" w:cs="Arial"/>
                <w:b/>
                <w:color w:val="244061" w:themeColor="accent1" w:themeShade="80"/>
                <w:szCs w:val="24"/>
                <w:lang w:val="en-AU"/>
              </w:rPr>
              <w:t>Applicant</w:t>
            </w:r>
          </w:p>
        </w:tc>
        <w:tc>
          <w:tcPr>
            <w:tcW w:w="7291" w:type="dxa"/>
          </w:tcPr>
          <w:p w14:paraId="0AD1F17B" w14:textId="77777777" w:rsidR="007C2303" w:rsidRPr="005F77A2" w:rsidRDefault="007C2303" w:rsidP="003F5DEC">
            <w:pPr>
              <w:ind w:right="39"/>
              <w:jc w:val="both"/>
              <w:rPr>
                <w:rFonts w:ascii="Arial" w:hAnsi="Arial" w:cs="Arial"/>
                <w:szCs w:val="24"/>
                <w:lang w:val="en-AU"/>
              </w:rPr>
            </w:pPr>
            <w:r w:rsidRPr="005F77A2">
              <w:rPr>
                <w:rFonts w:ascii="Arial" w:hAnsi="Arial" w:cs="Arial"/>
                <w:szCs w:val="24"/>
                <w:lang w:val="en-AU"/>
              </w:rPr>
              <w:t xml:space="preserve">City of Nedlands </w:t>
            </w:r>
          </w:p>
        </w:tc>
      </w:tr>
      <w:tr w:rsidR="007C2303" w:rsidRPr="00800A45" w14:paraId="5FA1D993" w14:textId="77777777" w:rsidTr="00A944F0">
        <w:tc>
          <w:tcPr>
            <w:tcW w:w="2349" w:type="dxa"/>
          </w:tcPr>
          <w:p w14:paraId="63876EAA" w14:textId="77777777" w:rsidR="007C2303" w:rsidRPr="00E87554" w:rsidRDefault="007C2303" w:rsidP="003F5DEC">
            <w:pPr>
              <w:ind w:right="110"/>
              <w:rPr>
                <w:rFonts w:ascii="Arial" w:hAnsi="Arial" w:cs="Arial"/>
                <w:b/>
                <w:bCs/>
                <w:color w:val="244061" w:themeColor="accent1" w:themeShade="80"/>
                <w:szCs w:val="24"/>
                <w:lang w:val="en-AU"/>
              </w:rPr>
            </w:pPr>
            <w:r w:rsidRPr="00E87554">
              <w:rPr>
                <w:rFonts w:ascii="Arial" w:hAnsi="Arial" w:cs="Arial"/>
                <w:b/>
                <w:bCs/>
                <w:color w:val="244061" w:themeColor="accent1" w:themeShade="80"/>
                <w:szCs w:val="24"/>
                <w:lang w:val="en-AU"/>
              </w:rPr>
              <w:t xml:space="preserve">Employee Disclosure under section 5.70 Local Government Act 1995 </w:t>
            </w:r>
          </w:p>
        </w:tc>
        <w:tc>
          <w:tcPr>
            <w:tcW w:w="7291" w:type="dxa"/>
          </w:tcPr>
          <w:p w14:paraId="5DAD6252" w14:textId="77777777" w:rsidR="007C2303" w:rsidRPr="005F77A2" w:rsidRDefault="007C2303" w:rsidP="003F5DEC">
            <w:pPr>
              <w:pStyle w:val="Subsection"/>
              <w:tabs>
                <w:tab w:val="clear" w:pos="595"/>
                <w:tab w:val="clear" w:pos="879"/>
              </w:tabs>
              <w:spacing w:before="120"/>
              <w:ind w:left="0" w:right="39" w:firstLine="0"/>
              <w:rPr>
                <w:rFonts w:ascii="Arial" w:hAnsi="Arial" w:cs="Arial"/>
                <w:szCs w:val="24"/>
              </w:rPr>
            </w:pPr>
            <w:r>
              <w:rPr>
                <w:rFonts w:ascii="Arial" w:hAnsi="Arial" w:cs="Arial"/>
                <w:szCs w:val="24"/>
              </w:rPr>
              <w:t>Nil.</w:t>
            </w:r>
          </w:p>
        </w:tc>
      </w:tr>
      <w:tr w:rsidR="007C2303" w:rsidRPr="00800A45" w14:paraId="365F9361" w14:textId="77777777" w:rsidTr="00A944F0">
        <w:tc>
          <w:tcPr>
            <w:tcW w:w="2349" w:type="dxa"/>
          </w:tcPr>
          <w:p w14:paraId="5F24CAEC" w14:textId="77777777" w:rsidR="007C2303" w:rsidRPr="00E87554" w:rsidRDefault="007C2303" w:rsidP="003F5DEC">
            <w:pPr>
              <w:ind w:right="110"/>
              <w:jc w:val="both"/>
              <w:rPr>
                <w:rFonts w:ascii="Arial" w:hAnsi="Arial" w:cs="Arial"/>
                <w:b/>
                <w:color w:val="244061" w:themeColor="accent1" w:themeShade="80"/>
                <w:szCs w:val="24"/>
                <w:lang w:val="en-AU"/>
              </w:rPr>
            </w:pPr>
            <w:r w:rsidRPr="00E87554">
              <w:rPr>
                <w:rFonts w:ascii="Arial" w:hAnsi="Arial" w:cs="Arial"/>
                <w:b/>
                <w:color w:val="244061" w:themeColor="accent1" w:themeShade="80"/>
                <w:szCs w:val="24"/>
                <w:lang w:val="en-AU"/>
              </w:rPr>
              <w:t>Report Author</w:t>
            </w:r>
          </w:p>
        </w:tc>
        <w:tc>
          <w:tcPr>
            <w:tcW w:w="7291" w:type="dxa"/>
          </w:tcPr>
          <w:p w14:paraId="21899681" w14:textId="77777777" w:rsidR="007C2303" w:rsidRPr="005F77A2" w:rsidRDefault="007C2303" w:rsidP="003F5DEC">
            <w:pPr>
              <w:ind w:right="39"/>
              <w:jc w:val="both"/>
              <w:rPr>
                <w:rFonts w:ascii="Arial" w:hAnsi="Arial" w:cs="Arial"/>
                <w:szCs w:val="24"/>
                <w:lang w:val="en-AU"/>
              </w:rPr>
            </w:pPr>
            <w:r>
              <w:rPr>
                <w:rFonts w:ascii="Arial" w:hAnsi="Arial" w:cs="Arial"/>
                <w:szCs w:val="24"/>
                <w:lang w:val="en-AU"/>
              </w:rPr>
              <w:t xml:space="preserve">Daniel Kennedy-Stiff – Manager City Projects and Programs </w:t>
            </w:r>
          </w:p>
        </w:tc>
      </w:tr>
      <w:tr w:rsidR="007C2303" w:rsidRPr="00800A45" w14:paraId="12925695" w14:textId="77777777" w:rsidTr="00E6150F">
        <w:tc>
          <w:tcPr>
            <w:tcW w:w="2349" w:type="dxa"/>
            <w:tcBorders>
              <w:bottom w:val="single" w:sz="4" w:space="0" w:color="auto"/>
            </w:tcBorders>
          </w:tcPr>
          <w:p w14:paraId="0BA5B2C7" w14:textId="77777777" w:rsidR="007C2303" w:rsidRPr="00E87554" w:rsidRDefault="007C2303" w:rsidP="003F5DEC">
            <w:pPr>
              <w:ind w:right="110"/>
              <w:jc w:val="both"/>
              <w:rPr>
                <w:rFonts w:ascii="Arial" w:hAnsi="Arial" w:cs="Arial"/>
                <w:b/>
                <w:color w:val="244061" w:themeColor="accent1" w:themeShade="80"/>
                <w:szCs w:val="24"/>
                <w:lang w:val="en-AU"/>
              </w:rPr>
            </w:pPr>
            <w:r w:rsidRPr="00E87554">
              <w:rPr>
                <w:rFonts w:ascii="Arial" w:hAnsi="Arial" w:cs="Arial"/>
                <w:b/>
                <w:color w:val="244061" w:themeColor="accent1" w:themeShade="80"/>
                <w:szCs w:val="24"/>
                <w:lang w:val="en-AU"/>
              </w:rPr>
              <w:t>Director/CEO</w:t>
            </w:r>
          </w:p>
        </w:tc>
        <w:tc>
          <w:tcPr>
            <w:tcW w:w="7291" w:type="dxa"/>
            <w:tcBorders>
              <w:bottom w:val="single" w:sz="4" w:space="0" w:color="auto"/>
            </w:tcBorders>
          </w:tcPr>
          <w:p w14:paraId="6EC83B28" w14:textId="77777777" w:rsidR="007C2303" w:rsidRPr="005F77A2" w:rsidRDefault="007C2303" w:rsidP="003F5DEC">
            <w:pPr>
              <w:ind w:right="39"/>
              <w:jc w:val="both"/>
              <w:rPr>
                <w:rFonts w:ascii="Arial" w:hAnsi="Arial" w:cs="Arial"/>
                <w:szCs w:val="24"/>
                <w:lang w:val="en-AU"/>
              </w:rPr>
            </w:pPr>
            <w:r>
              <w:rPr>
                <w:rFonts w:ascii="Arial" w:hAnsi="Arial" w:cs="Arial"/>
                <w:szCs w:val="24"/>
                <w:lang w:val="en-AU"/>
              </w:rPr>
              <w:t>Andrew Melville – Acting Director Technical Services</w:t>
            </w:r>
          </w:p>
        </w:tc>
      </w:tr>
      <w:tr w:rsidR="007C2303" w:rsidRPr="00800A45" w14:paraId="6FFB34A4" w14:textId="77777777" w:rsidTr="00E6150F">
        <w:trPr>
          <w:trHeight w:val="261"/>
        </w:trPr>
        <w:tc>
          <w:tcPr>
            <w:tcW w:w="2349" w:type="dxa"/>
            <w:tcBorders>
              <w:bottom w:val="single" w:sz="4" w:space="0" w:color="auto"/>
            </w:tcBorders>
          </w:tcPr>
          <w:p w14:paraId="13105F15" w14:textId="77777777" w:rsidR="007C2303" w:rsidRPr="00E87554" w:rsidRDefault="007C2303" w:rsidP="003F5DEC">
            <w:pPr>
              <w:ind w:right="110"/>
              <w:jc w:val="both"/>
              <w:rPr>
                <w:rFonts w:ascii="Arial" w:hAnsi="Arial" w:cs="Arial"/>
                <w:b/>
                <w:color w:val="244061" w:themeColor="accent1" w:themeShade="80"/>
                <w:szCs w:val="24"/>
                <w:lang w:val="en-AU"/>
              </w:rPr>
            </w:pPr>
            <w:r w:rsidRPr="00E87554">
              <w:rPr>
                <w:rFonts w:ascii="Arial" w:hAnsi="Arial" w:cs="Arial"/>
                <w:b/>
                <w:color w:val="244061" w:themeColor="accent1" w:themeShade="80"/>
                <w:szCs w:val="24"/>
                <w:lang w:val="en-AU"/>
              </w:rPr>
              <w:t>Attachments</w:t>
            </w:r>
          </w:p>
        </w:tc>
        <w:tc>
          <w:tcPr>
            <w:tcW w:w="7291" w:type="dxa"/>
            <w:tcBorders>
              <w:bottom w:val="single" w:sz="4" w:space="0" w:color="auto"/>
            </w:tcBorders>
          </w:tcPr>
          <w:p w14:paraId="3C284566" w14:textId="4E96E46D" w:rsidR="007C2303" w:rsidRPr="00C04097" w:rsidRDefault="007C2303" w:rsidP="003F5DEC">
            <w:pPr>
              <w:numPr>
                <w:ilvl w:val="0"/>
                <w:numId w:val="53"/>
              </w:numPr>
              <w:ind w:left="378" w:right="39"/>
              <w:jc w:val="both"/>
              <w:rPr>
                <w:rFonts w:ascii="Arial" w:hAnsi="Arial" w:cs="Arial"/>
                <w:szCs w:val="32"/>
                <w:lang w:val="en-AU"/>
              </w:rPr>
            </w:pPr>
            <w:r>
              <w:rPr>
                <w:rFonts w:ascii="Arial" w:hAnsi="Arial" w:cs="Arial"/>
                <w:szCs w:val="32"/>
                <w:lang w:val="en-AU"/>
              </w:rPr>
              <w:t>Nil</w:t>
            </w:r>
          </w:p>
        </w:tc>
      </w:tr>
    </w:tbl>
    <w:p w14:paraId="131F6893" w14:textId="77777777" w:rsidR="007C2303" w:rsidRPr="00800A45" w:rsidRDefault="007C2303" w:rsidP="007C2303">
      <w:pPr>
        <w:ind w:left="-284" w:right="-330"/>
        <w:jc w:val="both"/>
        <w:rPr>
          <w:rFonts w:ascii="Arial" w:hAnsi="Arial" w:cs="Arial"/>
          <w:b/>
          <w:szCs w:val="32"/>
        </w:rPr>
      </w:pPr>
    </w:p>
    <w:p w14:paraId="36FB7F95" w14:textId="77777777" w:rsidR="007C2303" w:rsidRPr="00800A45" w:rsidRDefault="007C2303" w:rsidP="00944DCF">
      <w:pPr>
        <w:ind w:left="-284" w:right="-238"/>
        <w:jc w:val="both"/>
        <w:rPr>
          <w:rFonts w:ascii="Arial" w:hAnsi="Arial" w:cs="Arial"/>
          <w:b/>
          <w:color w:val="244061" w:themeColor="accent1" w:themeShade="80"/>
          <w:sz w:val="28"/>
          <w:szCs w:val="32"/>
        </w:rPr>
      </w:pPr>
      <w:r w:rsidRPr="00800A45">
        <w:rPr>
          <w:rFonts w:ascii="Arial" w:hAnsi="Arial" w:cs="Arial"/>
          <w:b/>
          <w:color w:val="244061" w:themeColor="accent1" w:themeShade="80"/>
          <w:sz w:val="28"/>
          <w:szCs w:val="32"/>
        </w:rPr>
        <w:t>Purpose</w:t>
      </w:r>
    </w:p>
    <w:p w14:paraId="695A4919" w14:textId="77777777" w:rsidR="007C2303" w:rsidRPr="00800A45" w:rsidRDefault="007C2303" w:rsidP="00944DCF">
      <w:pPr>
        <w:ind w:left="-567" w:right="-238"/>
        <w:jc w:val="both"/>
        <w:rPr>
          <w:rFonts w:ascii="Arial" w:hAnsi="Arial" w:cs="Arial"/>
          <w:b/>
          <w:szCs w:val="32"/>
        </w:rPr>
      </w:pPr>
    </w:p>
    <w:p w14:paraId="47B33958" w14:textId="77777777" w:rsidR="007C2303" w:rsidRPr="00F27A38" w:rsidRDefault="007C2303" w:rsidP="00944DCF">
      <w:pPr>
        <w:ind w:left="-284" w:right="-238"/>
        <w:jc w:val="both"/>
        <w:rPr>
          <w:rStyle w:val="normaltextrun"/>
          <w:rFonts w:ascii="Arial" w:hAnsi="Arial" w:cs="Arial"/>
          <w:color w:val="000000"/>
          <w:szCs w:val="24"/>
          <w:shd w:val="clear" w:color="auto" w:fill="FFFFFF"/>
        </w:rPr>
      </w:pPr>
      <w:r w:rsidRPr="00F27A38">
        <w:rPr>
          <w:rStyle w:val="normaltextrun"/>
          <w:rFonts w:ascii="Arial" w:hAnsi="Arial" w:cs="Arial"/>
          <w:color w:val="000000"/>
          <w:szCs w:val="24"/>
          <w:shd w:val="clear" w:color="auto" w:fill="FFFFFF"/>
        </w:rPr>
        <w:t xml:space="preserve">The purpose of the report is for Council to </w:t>
      </w:r>
      <w:r>
        <w:rPr>
          <w:rStyle w:val="normaltextrun"/>
          <w:rFonts w:ascii="Arial" w:hAnsi="Arial" w:cs="Arial"/>
          <w:color w:val="000000"/>
          <w:szCs w:val="24"/>
          <w:shd w:val="clear" w:color="auto" w:fill="FFFFFF"/>
        </w:rPr>
        <w:t xml:space="preserve">approve Contract Variations to the Waratah Avenue Rehabilitation contract. </w:t>
      </w:r>
    </w:p>
    <w:p w14:paraId="41ABC913" w14:textId="77777777" w:rsidR="007C2303" w:rsidRDefault="007C2303" w:rsidP="00944DCF">
      <w:pPr>
        <w:ind w:left="-284" w:right="-238"/>
        <w:jc w:val="both"/>
        <w:rPr>
          <w:rStyle w:val="normaltextrun"/>
          <w:rFonts w:ascii="Arial" w:hAnsi="Arial" w:cs="Arial"/>
          <w:color w:val="000000"/>
          <w:szCs w:val="24"/>
          <w:shd w:val="clear" w:color="auto" w:fill="FFFFFF"/>
        </w:rPr>
      </w:pPr>
    </w:p>
    <w:p w14:paraId="764DAB27" w14:textId="77777777" w:rsidR="007C2303" w:rsidRPr="00800A45" w:rsidRDefault="007C2303" w:rsidP="00944DCF">
      <w:pPr>
        <w:ind w:left="-284" w:right="-238"/>
        <w:jc w:val="both"/>
        <w:rPr>
          <w:rFonts w:ascii="Arial" w:hAnsi="Arial" w:cs="Arial"/>
          <w:b/>
          <w:color w:val="244061" w:themeColor="accent1" w:themeShade="80"/>
          <w:sz w:val="28"/>
          <w:szCs w:val="32"/>
        </w:rPr>
      </w:pPr>
    </w:p>
    <w:p w14:paraId="1CABDB6D" w14:textId="77777777" w:rsidR="007C2303" w:rsidRPr="00800A45" w:rsidRDefault="007C2303" w:rsidP="00944DCF">
      <w:pPr>
        <w:ind w:left="-284" w:right="-238"/>
        <w:jc w:val="both"/>
        <w:rPr>
          <w:rFonts w:ascii="Arial" w:hAnsi="Arial" w:cs="Arial"/>
          <w:b/>
          <w:color w:val="244061" w:themeColor="accent1" w:themeShade="80"/>
          <w:sz w:val="28"/>
          <w:szCs w:val="32"/>
        </w:rPr>
      </w:pPr>
      <w:r w:rsidRPr="00800A45">
        <w:rPr>
          <w:rFonts w:ascii="Arial" w:hAnsi="Arial" w:cs="Arial"/>
          <w:b/>
          <w:color w:val="244061" w:themeColor="accent1" w:themeShade="80"/>
          <w:sz w:val="28"/>
          <w:szCs w:val="32"/>
        </w:rPr>
        <w:t>Recommendation</w:t>
      </w:r>
    </w:p>
    <w:p w14:paraId="080D9993" w14:textId="77777777" w:rsidR="007C2303" w:rsidRPr="00800A45" w:rsidRDefault="007C2303" w:rsidP="00944DCF">
      <w:pPr>
        <w:ind w:left="-567" w:right="-238"/>
        <w:jc w:val="both"/>
        <w:rPr>
          <w:rFonts w:ascii="Arial" w:hAnsi="Arial" w:cs="Arial"/>
          <w:b/>
          <w:color w:val="244061" w:themeColor="accent1" w:themeShade="80"/>
          <w:sz w:val="28"/>
          <w:szCs w:val="32"/>
        </w:rPr>
      </w:pPr>
    </w:p>
    <w:p w14:paraId="0CC95FFE" w14:textId="77777777" w:rsidR="007C2303" w:rsidRPr="00BC14F3" w:rsidRDefault="007C2303" w:rsidP="00944DCF">
      <w:pPr>
        <w:ind w:left="-284" w:right="-238"/>
        <w:jc w:val="both"/>
        <w:rPr>
          <w:rFonts w:ascii="Arial" w:hAnsi="Arial" w:cs="Arial"/>
          <w:b/>
          <w:bCs/>
          <w:color w:val="244061" w:themeColor="accent1" w:themeShade="80"/>
          <w:szCs w:val="24"/>
        </w:rPr>
      </w:pPr>
      <w:r w:rsidRPr="054B902E">
        <w:rPr>
          <w:rFonts w:ascii="Arial" w:hAnsi="Arial" w:cs="Arial"/>
          <w:b/>
          <w:bCs/>
          <w:color w:val="244061" w:themeColor="accent1" w:themeShade="80"/>
          <w:szCs w:val="24"/>
        </w:rPr>
        <w:t xml:space="preserve">That Council: </w:t>
      </w:r>
    </w:p>
    <w:p w14:paraId="2474409B" w14:textId="77777777" w:rsidR="007C2303" w:rsidRPr="001462FB" w:rsidRDefault="007C2303" w:rsidP="00944DCF">
      <w:pPr>
        <w:pStyle w:val="paragraph"/>
        <w:ind w:left="1080" w:right="-238"/>
        <w:jc w:val="both"/>
        <w:textAlignment w:val="baseline"/>
        <w:rPr>
          <w:rStyle w:val="normaltextrun"/>
          <w:rFonts w:ascii="Arial" w:hAnsi="Arial" w:cs="Arial"/>
          <w:b/>
          <w:bCs/>
        </w:rPr>
      </w:pPr>
    </w:p>
    <w:p w14:paraId="1ADF5007" w14:textId="77777777" w:rsidR="007C2303" w:rsidRPr="00767D9C" w:rsidRDefault="007C2303" w:rsidP="00944DCF">
      <w:pPr>
        <w:pStyle w:val="paragraph"/>
        <w:numPr>
          <w:ilvl w:val="0"/>
          <w:numId w:val="54"/>
        </w:numPr>
        <w:tabs>
          <w:tab w:val="clear" w:pos="720"/>
        </w:tabs>
        <w:ind w:left="284" w:right="-238" w:hanging="568"/>
        <w:jc w:val="both"/>
        <w:textAlignment w:val="baseline"/>
        <w:rPr>
          <w:rStyle w:val="normaltextrun"/>
          <w:b/>
          <w:bCs/>
          <w:color w:val="244061" w:themeColor="accent1" w:themeShade="80"/>
        </w:rPr>
      </w:pPr>
      <w:r w:rsidRPr="054B902E">
        <w:rPr>
          <w:rStyle w:val="normaltextrun"/>
          <w:rFonts w:ascii="Arial" w:hAnsi="Arial" w:cs="Arial"/>
          <w:b/>
          <w:bCs/>
          <w:color w:val="244061" w:themeColor="accent1" w:themeShade="80"/>
        </w:rPr>
        <w:t xml:space="preserve">approves the negative variation of </w:t>
      </w:r>
      <w:r>
        <w:rPr>
          <w:rStyle w:val="normaltextrun"/>
          <w:rFonts w:ascii="Arial" w:hAnsi="Arial" w:cs="Arial"/>
          <w:b/>
          <w:bCs/>
          <w:color w:val="244061" w:themeColor="accent1" w:themeShade="80"/>
        </w:rPr>
        <w:t>up to -</w:t>
      </w:r>
      <w:r w:rsidRPr="054B902E">
        <w:rPr>
          <w:rStyle w:val="normaltextrun"/>
          <w:rFonts w:ascii="Arial" w:hAnsi="Arial" w:cs="Arial"/>
          <w:b/>
          <w:bCs/>
          <w:color w:val="244061" w:themeColor="accent1" w:themeShade="80"/>
        </w:rPr>
        <w:t>$</w:t>
      </w:r>
      <w:r>
        <w:rPr>
          <w:rStyle w:val="normaltextrun"/>
          <w:rFonts w:ascii="Arial" w:hAnsi="Arial" w:cs="Arial"/>
          <w:b/>
          <w:bCs/>
          <w:color w:val="244061" w:themeColor="accent1" w:themeShade="80"/>
        </w:rPr>
        <w:t xml:space="preserve">180,567.08 </w:t>
      </w:r>
      <w:r w:rsidRPr="054B902E">
        <w:rPr>
          <w:rStyle w:val="normaltextrun"/>
          <w:rFonts w:ascii="Arial" w:hAnsi="Arial" w:cs="Arial"/>
          <w:b/>
          <w:bCs/>
          <w:color w:val="244061" w:themeColor="accent1" w:themeShade="80"/>
        </w:rPr>
        <w:t>for the installation of the median island tree wells; and</w:t>
      </w:r>
    </w:p>
    <w:p w14:paraId="040DEE98" w14:textId="77777777" w:rsidR="007C2303" w:rsidRDefault="007C2303" w:rsidP="00944DCF">
      <w:pPr>
        <w:pStyle w:val="paragraph"/>
        <w:tabs>
          <w:tab w:val="num" w:pos="284"/>
        </w:tabs>
        <w:ind w:left="284" w:right="-238" w:hanging="568"/>
        <w:jc w:val="both"/>
        <w:textAlignment w:val="baseline"/>
        <w:rPr>
          <w:rFonts w:ascii="Arial" w:hAnsi="Arial" w:cs="Arial"/>
          <w:b/>
          <w:bCs/>
          <w:color w:val="244061" w:themeColor="accent1" w:themeShade="80"/>
        </w:rPr>
      </w:pPr>
    </w:p>
    <w:p w14:paraId="2586ECBA" w14:textId="77777777" w:rsidR="007C2303" w:rsidRPr="00767D9C" w:rsidRDefault="007C2303" w:rsidP="00944DCF">
      <w:pPr>
        <w:pStyle w:val="paragraph"/>
        <w:numPr>
          <w:ilvl w:val="0"/>
          <w:numId w:val="54"/>
        </w:numPr>
        <w:tabs>
          <w:tab w:val="clear" w:pos="720"/>
          <w:tab w:val="num" w:pos="284"/>
        </w:tabs>
        <w:ind w:left="284" w:right="-238" w:hanging="568"/>
        <w:jc w:val="both"/>
        <w:textAlignment w:val="baseline"/>
        <w:rPr>
          <w:rStyle w:val="normaltextrun"/>
          <w:b/>
          <w:color w:val="244061" w:themeColor="accent1" w:themeShade="80"/>
        </w:rPr>
      </w:pPr>
      <w:r>
        <w:rPr>
          <w:rStyle w:val="normaltextrun"/>
          <w:rFonts w:ascii="Arial" w:hAnsi="Arial" w:cs="Arial"/>
          <w:b/>
          <w:color w:val="244061" w:themeColor="accent1" w:themeShade="80"/>
        </w:rPr>
        <w:t>a</w:t>
      </w:r>
      <w:r w:rsidRPr="00767D9C">
        <w:rPr>
          <w:rStyle w:val="normaltextrun"/>
          <w:rFonts w:ascii="Arial" w:hAnsi="Arial" w:cs="Arial"/>
          <w:b/>
          <w:color w:val="244061" w:themeColor="accent1" w:themeShade="80"/>
        </w:rPr>
        <w:t xml:space="preserve">pproves the </w:t>
      </w:r>
      <w:r>
        <w:rPr>
          <w:rStyle w:val="normaltextrun"/>
          <w:rFonts w:ascii="Arial" w:hAnsi="Arial" w:cs="Arial"/>
          <w:b/>
          <w:color w:val="244061" w:themeColor="accent1" w:themeShade="80"/>
        </w:rPr>
        <w:t xml:space="preserve">variation of </w:t>
      </w:r>
      <w:r>
        <w:rPr>
          <w:rStyle w:val="normaltextrun"/>
          <w:rFonts w:ascii="Arial" w:hAnsi="Arial" w:cs="Arial"/>
          <w:b/>
          <w:bCs/>
          <w:color w:val="244061" w:themeColor="accent1" w:themeShade="80"/>
        </w:rPr>
        <w:t xml:space="preserve">up to </w:t>
      </w:r>
      <w:r>
        <w:rPr>
          <w:rStyle w:val="normaltextrun"/>
          <w:rFonts w:ascii="Arial" w:hAnsi="Arial" w:cs="Arial"/>
          <w:b/>
          <w:color w:val="244061" w:themeColor="accent1" w:themeShade="80"/>
        </w:rPr>
        <w:t>$</w:t>
      </w:r>
      <w:r w:rsidRPr="006B7C5F">
        <w:rPr>
          <w:rStyle w:val="normaltextrun"/>
          <w:rFonts w:ascii="Arial" w:hAnsi="Arial" w:cs="Arial"/>
          <w:b/>
          <w:color w:val="244061" w:themeColor="accent1" w:themeShade="80"/>
        </w:rPr>
        <w:t>150,379.99</w:t>
      </w:r>
      <w:r>
        <w:rPr>
          <w:rStyle w:val="normaltextrun"/>
          <w:rFonts w:ascii="Arial" w:hAnsi="Arial" w:cs="Arial"/>
          <w:b/>
          <w:color w:val="244061" w:themeColor="accent1" w:themeShade="80"/>
        </w:rPr>
        <w:t xml:space="preserve"> for the installation drainage upgrades along Waratah Avenue.  </w:t>
      </w:r>
    </w:p>
    <w:p w14:paraId="44345531" w14:textId="77777777" w:rsidR="007C2303" w:rsidRPr="00767D9C" w:rsidRDefault="007C2303" w:rsidP="00944DCF">
      <w:pPr>
        <w:pStyle w:val="paragraph"/>
        <w:tabs>
          <w:tab w:val="num" w:pos="284"/>
        </w:tabs>
        <w:ind w:left="284" w:right="-238" w:hanging="568"/>
        <w:jc w:val="both"/>
        <w:textAlignment w:val="baseline"/>
        <w:rPr>
          <w:rFonts w:ascii="Arial" w:hAnsi="Arial" w:cs="Arial"/>
          <w:b/>
          <w:bCs/>
          <w:color w:val="244061" w:themeColor="accent1" w:themeShade="80"/>
        </w:rPr>
      </w:pPr>
    </w:p>
    <w:p w14:paraId="26B5066E" w14:textId="77777777" w:rsidR="007C2303" w:rsidRPr="00800A45" w:rsidRDefault="007C2303" w:rsidP="00944DCF">
      <w:pPr>
        <w:ind w:left="-567" w:right="-238"/>
        <w:jc w:val="both"/>
        <w:rPr>
          <w:rFonts w:ascii="Arial" w:hAnsi="Arial" w:cs="Arial"/>
          <w:b/>
          <w:sz w:val="28"/>
          <w:szCs w:val="32"/>
        </w:rPr>
      </w:pPr>
    </w:p>
    <w:p w14:paraId="09C46455" w14:textId="77777777" w:rsidR="007C2303" w:rsidRPr="00800A45" w:rsidRDefault="007C2303" w:rsidP="00944DCF">
      <w:pPr>
        <w:ind w:left="-284" w:right="-238"/>
        <w:jc w:val="both"/>
        <w:rPr>
          <w:rFonts w:ascii="Arial" w:hAnsi="Arial" w:cs="Arial"/>
          <w:b/>
          <w:color w:val="000000" w:themeColor="text1"/>
          <w:sz w:val="28"/>
          <w:szCs w:val="28"/>
        </w:rPr>
      </w:pPr>
      <w:r w:rsidRPr="00800A45">
        <w:rPr>
          <w:rFonts w:ascii="Arial" w:hAnsi="Arial" w:cs="Arial"/>
          <w:b/>
          <w:color w:val="17365D" w:themeColor="text2" w:themeShade="BF"/>
          <w:sz w:val="28"/>
          <w:szCs w:val="32"/>
        </w:rPr>
        <w:t>Voting Requirement</w:t>
      </w:r>
    </w:p>
    <w:p w14:paraId="4E49D776" w14:textId="77777777" w:rsidR="007C2303" w:rsidRPr="00800A45" w:rsidRDefault="007C2303" w:rsidP="00944DCF">
      <w:pPr>
        <w:ind w:left="-284" w:right="-238"/>
        <w:jc w:val="both"/>
        <w:rPr>
          <w:rFonts w:ascii="Arial" w:hAnsi="Arial" w:cs="Arial"/>
          <w:color w:val="000000" w:themeColor="text1"/>
          <w:szCs w:val="24"/>
        </w:rPr>
      </w:pPr>
    </w:p>
    <w:p w14:paraId="01DBA7C2" w14:textId="77777777" w:rsidR="007C2303" w:rsidRPr="00800A45" w:rsidRDefault="007C2303" w:rsidP="00944DCF">
      <w:pPr>
        <w:ind w:left="-284" w:right="-238"/>
        <w:jc w:val="both"/>
        <w:rPr>
          <w:rFonts w:ascii="Arial" w:hAnsi="Arial" w:cs="Arial"/>
          <w:color w:val="000000" w:themeColor="text1"/>
          <w:szCs w:val="24"/>
        </w:rPr>
      </w:pPr>
      <w:r w:rsidRPr="00800A45">
        <w:rPr>
          <w:rFonts w:ascii="Arial" w:hAnsi="Arial" w:cs="Arial"/>
          <w:color w:val="000000" w:themeColor="text1"/>
          <w:szCs w:val="24"/>
        </w:rPr>
        <w:t xml:space="preserve">Simple Majority. </w:t>
      </w:r>
    </w:p>
    <w:p w14:paraId="62BF6171" w14:textId="77777777" w:rsidR="007C2303" w:rsidRDefault="007C2303" w:rsidP="00944DCF">
      <w:pPr>
        <w:ind w:left="-284" w:right="-238"/>
        <w:jc w:val="both"/>
        <w:rPr>
          <w:rFonts w:ascii="Arial" w:hAnsi="Arial" w:cs="Arial"/>
          <w:b/>
          <w:sz w:val="28"/>
          <w:szCs w:val="32"/>
        </w:rPr>
      </w:pPr>
    </w:p>
    <w:p w14:paraId="630A0D15" w14:textId="77777777" w:rsidR="007C2303" w:rsidRPr="00800A45" w:rsidRDefault="007C2303" w:rsidP="00944DCF">
      <w:pPr>
        <w:ind w:left="-284" w:right="-238"/>
        <w:jc w:val="both"/>
        <w:rPr>
          <w:rFonts w:ascii="Arial" w:hAnsi="Arial" w:cs="Arial"/>
          <w:b/>
          <w:sz w:val="28"/>
          <w:szCs w:val="32"/>
        </w:rPr>
      </w:pPr>
    </w:p>
    <w:p w14:paraId="13A4D817" w14:textId="77777777" w:rsidR="007C2303" w:rsidRPr="00800A45" w:rsidRDefault="007C2303" w:rsidP="00944DCF">
      <w:pPr>
        <w:ind w:left="-284" w:right="-238"/>
        <w:jc w:val="both"/>
        <w:rPr>
          <w:rFonts w:ascii="Arial" w:hAnsi="Arial" w:cs="Arial"/>
          <w:b/>
          <w:color w:val="244061" w:themeColor="accent1" w:themeShade="80"/>
          <w:sz w:val="28"/>
          <w:szCs w:val="32"/>
        </w:rPr>
      </w:pPr>
      <w:r w:rsidRPr="00800A45">
        <w:rPr>
          <w:rFonts w:ascii="Arial" w:hAnsi="Arial" w:cs="Arial"/>
          <w:b/>
          <w:color w:val="244061" w:themeColor="accent1" w:themeShade="80"/>
          <w:sz w:val="28"/>
          <w:szCs w:val="32"/>
        </w:rPr>
        <w:t xml:space="preserve">Background </w:t>
      </w:r>
    </w:p>
    <w:p w14:paraId="3602AEB1" w14:textId="77777777" w:rsidR="007C2303" w:rsidRPr="00800A45" w:rsidRDefault="007C2303" w:rsidP="00944DCF">
      <w:pPr>
        <w:ind w:left="-284" w:right="-238"/>
        <w:jc w:val="both"/>
        <w:rPr>
          <w:rFonts w:ascii="Arial" w:hAnsi="Arial" w:cs="Arial"/>
          <w:b/>
          <w:color w:val="244061" w:themeColor="accent1" w:themeShade="80"/>
          <w:sz w:val="28"/>
          <w:szCs w:val="32"/>
        </w:rPr>
      </w:pPr>
    </w:p>
    <w:p w14:paraId="1FF488F4" w14:textId="77777777" w:rsidR="007C2303" w:rsidRDefault="007C2303" w:rsidP="00944DCF">
      <w:pPr>
        <w:ind w:left="-285" w:right="-238"/>
        <w:jc w:val="both"/>
        <w:textAlignment w:val="baseline"/>
        <w:rPr>
          <w:rFonts w:ascii="Arial" w:hAnsi="Arial" w:cs="Arial"/>
          <w:szCs w:val="24"/>
          <w:lang w:eastAsia="en-AU"/>
        </w:rPr>
      </w:pPr>
      <w:r>
        <w:rPr>
          <w:rFonts w:ascii="Arial" w:hAnsi="Arial" w:cs="Arial"/>
          <w:szCs w:val="24"/>
          <w:lang w:eastAsia="en-AU"/>
        </w:rPr>
        <w:t xml:space="preserve">The City awarded the contract for the Waratah Avenue Rehabilitation Works to </w:t>
      </w:r>
      <w:proofErr w:type="spellStart"/>
      <w:r>
        <w:rPr>
          <w:rFonts w:ascii="Arial" w:hAnsi="Arial" w:cs="Arial"/>
          <w:szCs w:val="24"/>
          <w:lang w:eastAsia="en-AU"/>
        </w:rPr>
        <w:t>Civcon</w:t>
      </w:r>
      <w:proofErr w:type="spellEnd"/>
      <w:r>
        <w:rPr>
          <w:rFonts w:ascii="Arial" w:hAnsi="Arial" w:cs="Arial"/>
          <w:szCs w:val="24"/>
          <w:lang w:eastAsia="en-AU"/>
        </w:rPr>
        <w:t xml:space="preserve"> Civil and Project Management Pty Ltd (</w:t>
      </w:r>
      <w:proofErr w:type="spellStart"/>
      <w:r>
        <w:rPr>
          <w:rFonts w:ascii="Arial" w:hAnsi="Arial" w:cs="Arial"/>
          <w:szCs w:val="24"/>
          <w:lang w:eastAsia="en-AU"/>
        </w:rPr>
        <w:t>Civcon</w:t>
      </w:r>
      <w:proofErr w:type="spellEnd"/>
      <w:r>
        <w:rPr>
          <w:rFonts w:ascii="Arial" w:hAnsi="Arial" w:cs="Arial"/>
          <w:szCs w:val="24"/>
          <w:lang w:eastAsia="en-AU"/>
        </w:rPr>
        <w:t xml:space="preserve">) at the OCM on 26 April 2022.  This contract was awarded for a value of $1,409,918.00, and included the following key scope of work items: </w:t>
      </w:r>
    </w:p>
    <w:p w14:paraId="0336CB84" w14:textId="77777777" w:rsidR="007C2303" w:rsidRDefault="007C2303" w:rsidP="00944DCF">
      <w:pPr>
        <w:ind w:left="-285" w:right="-238"/>
        <w:jc w:val="both"/>
        <w:textAlignment w:val="baseline"/>
        <w:rPr>
          <w:rFonts w:ascii="Arial" w:hAnsi="Arial" w:cs="Arial"/>
          <w:szCs w:val="24"/>
          <w:lang w:eastAsia="en-AU"/>
        </w:rPr>
      </w:pPr>
    </w:p>
    <w:p w14:paraId="682A3661" w14:textId="77777777" w:rsidR="007C2303" w:rsidRPr="003428A0" w:rsidRDefault="007C2303" w:rsidP="00944DCF">
      <w:pPr>
        <w:pStyle w:val="ListParagraph"/>
        <w:numPr>
          <w:ilvl w:val="2"/>
          <w:numId w:val="51"/>
        </w:numPr>
        <w:ind w:left="284" w:right="-238" w:hanging="568"/>
        <w:jc w:val="both"/>
        <w:rPr>
          <w:rFonts w:ascii="Arial" w:hAnsi="Arial" w:cs="Arial"/>
          <w:color w:val="000000" w:themeColor="text1"/>
          <w:szCs w:val="28"/>
          <w:lang w:eastAsia="en-AU"/>
        </w:rPr>
      </w:pPr>
      <w:r w:rsidRPr="003428A0">
        <w:rPr>
          <w:rFonts w:ascii="Arial" w:hAnsi="Arial" w:cs="Arial"/>
          <w:color w:val="000000" w:themeColor="text1"/>
          <w:szCs w:val="28"/>
          <w:lang w:eastAsia="en-AU"/>
        </w:rPr>
        <w:t>to resurface the roadway;</w:t>
      </w:r>
    </w:p>
    <w:p w14:paraId="3675269F" w14:textId="77777777" w:rsidR="007C2303" w:rsidRPr="003428A0" w:rsidRDefault="007C2303" w:rsidP="00944DCF">
      <w:pPr>
        <w:pStyle w:val="ListParagraph"/>
        <w:numPr>
          <w:ilvl w:val="2"/>
          <w:numId w:val="51"/>
        </w:numPr>
        <w:ind w:left="284" w:right="-238" w:hanging="568"/>
        <w:jc w:val="both"/>
        <w:rPr>
          <w:rFonts w:ascii="Arial" w:hAnsi="Arial" w:cs="Arial"/>
          <w:color w:val="000000" w:themeColor="text1"/>
          <w:szCs w:val="28"/>
          <w:lang w:eastAsia="en-AU"/>
        </w:rPr>
      </w:pPr>
      <w:r w:rsidRPr="003428A0">
        <w:rPr>
          <w:rFonts w:ascii="Arial" w:hAnsi="Arial" w:cs="Arial"/>
          <w:color w:val="000000" w:themeColor="text1"/>
          <w:szCs w:val="28"/>
          <w:lang w:eastAsia="en-AU"/>
        </w:rPr>
        <w:t>repave all sections of damaged paving;</w:t>
      </w:r>
    </w:p>
    <w:p w14:paraId="47576426" w14:textId="77777777" w:rsidR="007C2303" w:rsidRPr="003428A0" w:rsidRDefault="007C2303" w:rsidP="00944DCF">
      <w:pPr>
        <w:pStyle w:val="ListParagraph"/>
        <w:numPr>
          <w:ilvl w:val="2"/>
          <w:numId w:val="51"/>
        </w:numPr>
        <w:ind w:left="284" w:right="-238" w:hanging="568"/>
        <w:jc w:val="both"/>
        <w:rPr>
          <w:rFonts w:ascii="Arial" w:hAnsi="Arial" w:cs="Arial"/>
          <w:color w:val="000000" w:themeColor="text1"/>
          <w:szCs w:val="28"/>
          <w:lang w:eastAsia="en-AU"/>
        </w:rPr>
      </w:pPr>
      <w:r w:rsidRPr="003428A0">
        <w:rPr>
          <w:rFonts w:ascii="Arial" w:hAnsi="Arial" w:cs="Arial"/>
          <w:color w:val="000000" w:themeColor="text1"/>
          <w:szCs w:val="28"/>
          <w:lang w:eastAsia="en-AU"/>
        </w:rPr>
        <w:t>construct a loading bay situated outside Dalkeith Hall;</w:t>
      </w:r>
    </w:p>
    <w:p w14:paraId="7EA9DD18" w14:textId="77777777" w:rsidR="007C2303" w:rsidRPr="003428A0" w:rsidRDefault="007C2303" w:rsidP="00944DCF">
      <w:pPr>
        <w:pStyle w:val="ListParagraph"/>
        <w:numPr>
          <w:ilvl w:val="2"/>
          <w:numId w:val="51"/>
        </w:numPr>
        <w:ind w:left="284" w:right="-238" w:hanging="568"/>
        <w:jc w:val="both"/>
        <w:rPr>
          <w:rFonts w:ascii="Arial" w:hAnsi="Arial" w:cs="Arial"/>
          <w:color w:val="000000" w:themeColor="text1"/>
          <w:szCs w:val="28"/>
          <w:lang w:eastAsia="en-AU"/>
        </w:rPr>
      </w:pPr>
      <w:r w:rsidRPr="003428A0">
        <w:rPr>
          <w:rFonts w:ascii="Arial" w:hAnsi="Arial" w:cs="Arial"/>
          <w:color w:val="000000" w:themeColor="text1"/>
          <w:szCs w:val="28"/>
          <w:lang w:eastAsia="en-AU"/>
        </w:rPr>
        <w:t xml:space="preserve">no raised plateaus be constructed; </w:t>
      </w:r>
    </w:p>
    <w:p w14:paraId="5593D302" w14:textId="77777777" w:rsidR="007C2303" w:rsidRPr="003428A0" w:rsidRDefault="007C2303" w:rsidP="00944DCF">
      <w:pPr>
        <w:pStyle w:val="ListParagraph"/>
        <w:numPr>
          <w:ilvl w:val="2"/>
          <w:numId w:val="51"/>
        </w:numPr>
        <w:ind w:left="284" w:right="-238" w:hanging="568"/>
        <w:jc w:val="both"/>
        <w:rPr>
          <w:rFonts w:ascii="Arial" w:hAnsi="Arial" w:cs="Arial"/>
          <w:color w:val="000000" w:themeColor="text1"/>
          <w:szCs w:val="28"/>
          <w:lang w:eastAsia="en-AU"/>
        </w:rPr>
      </w:pPr>
      <w:r w:rsidRPr="003428A0">
        <w:rPr>
          <w:rFonts w:ascii="Arial" w:hAnsi="Arial" w:cs="Arial"/>
          <w:color w:val="000000" w:themeColor="text1"/>
          <w:szCs w:val="28"/>
          <w:lang w:eastAsia="en-AU"/>
        </w:rPr>
        <w:t>repair all kerbing that is damaged;</w:t>
      </w:r>
    </w:p>
    <w:p w14:paraId="2312E625" w14:textId="77777777" w:rsidR="007C2303" w:rsidRPr="003428A0" w:rsidRDefault="007C2303" w:rsidP="00944DCF">
      <w:pPr>
        <w:pStyle w:val="ListParagraph"/>
        <w:numPr>
          <w:ilvl w:val="2"/>
          <w:numId w:val="51"/>
        </w:numPr>
        <w:ind w:left="284" w:right="-238" w:hanging="568"/>
        <w:jc w:val="both"/>
        <w:rPr>
          <w:rFonts w:ascii="Arial" w:hAnsi="Arial" w:cs="Arial"/>
          <w:color w:val="000000" w:themeColor="text1"/>
          <w:szCs w:val="28"/>
          <w:lang w:eastAsia="en-AU"/>
        </w:rPr>
      </w:pPr>
      <w:r>
        <w:rPr>
          <w:rFonts w:ascii="Arial" w:hAnsi="Arial" w:cs="Arial"/>
          <w:color w:val="000000" w:themeColor="text1"/>
          <w:szCs w:val="28"/>
          <w:lang w:eastAsia="en-AU"/>
        </w:rPr>
        <w:t xml:space="preserve">installation of tree wells and trees within a new median strip. </w:t>
      </w:r>
    </w:p>
    <w:p w14:paraId="2713DAEE" w14:textId="77777777" w:rsidR="007C2303" w:rsidRDefault="007C2303" w:rsidP="00944DCF">
      <w:pPr>
        <w:ind w:left="-285" w:right="-238"/>
        <w:jc w:val="both"/>
        <w:textAlignment w:val="baseline"/>
        <w:rPr>
          <w:rFonts w:ascii="Arial" w:hAnsi="Arial" w:cs="Arial"/>
          <w:szCs w:val="24"/>
          <w:lang w:eastAsia="en-AU"/>
        </w:rPr>
      </w:pPr>
    </w:p>
    <w:p w14:paraId="3FC2ACDC" w14:textId="77777777" w:rsidR="007C2303" w:rsidRDefault="007C2303" w:rsidP="00944DCF">
      <w:pPr>
        <w:ind w:left="-284" w:right="-238"/>
        <w:jc w:val="both"/>
        <w:rPr>
          <w:rFonts w:ascii="Arial" w:hAnsi="Arial" w:cs="Arial"/>
          <w:szCs w:val="24"/>
          <w:lang w:eastAsia="en-AU"/>
        </w:rPr>
      </w:pPr>
      <w:r>
        <w:rPr>
          <w:rFonts w:ascii="Arial" w:hAnsi="Arial" w:cs="Arial"/>
          <w:szCs w:val="24"/>
          <w:lang w:eastAsia="en-AU"/>
        </w:rPr>
        <w:t xml:space="preserve">The Council resolution was as follows: </w:t>
      </w:r>
    </w:p>
    <w:p w14:paraId="2A6E49F1" w14:textId="77777777" w:rsidR="007C2303" w:rsidRDefault="007C2303" w:rsidP="00944DCF">
      <w:pPr>
        <w:ind w:left="-284" w:right="-238"/>
        <w:jc w:val="both"/>
        <w:rPr>
          <w:rFonts w:ascii="Arial" w:hAnsi="Arial" w:cs="Arial"/>
          <w:szCs w:val="24"/>
          <w:lang w:eastAsia="en-AU"/>
        </w:rPr>
      </w:pPr>
    </w:p>
    <w:p w14:paraId="64176A1B" w14:textId="03A89270" w:rsidR="007C2303" w:rsidRPr="00944DCF" w:rsidRDefault="00944DCF" w:rsidP="00944DCF">
      <w:pPr>
        <w:ind w:left="-284" w:right="-238"/>
        <w:jc w:val="both"/>
        <w:rPr>
          <w:rFonts w:ascii="Arial" w:hAnsi="Arial" w:cs="Arial"/>
          <w:bCs/>
          <w:szCs w:val="24"/>
        </w:rPr>
      </w:pPr>
      <w:r w:rsidRPr="00944DCF">
        <w:rPr>
          <w:rFonts w:ascii="Arial" w:hAnsi="Arial" w:cs="Arial"/>
          <w:bCs/>
          <w:szCs w:val="24"/>
        </w:rPr>
        <w:t>“</w:t>
      </w:r>
      <w:r w:rsidR="007C2303" w:rsidRPr="00944DCF">
        <w:rPr>
          <w:rFonts w:ascii="Arial" w:hAnsi="Arial" w:cs="Arial"/>
          <w:bCs/>
          <w:szCs w:val="24"/>
        </w:rPr>
        <w:t>That Council:</w:t>
      </w:r>
    </w:p>
    <w:p w14:paraId="4CC2A216" w14:textId="77777777" w:rsidR="00944DCF" w:rsidRPr="00944DCF" w:rsidRDefault="00944DCF" w:rsidP="00944DCF">
      <w:pPr>
        <w:ind w:left="-284" w:right="-238"/>
        <w:jc w:val="both"/>
        <w:rPr>
          <w:rFonts w:ascii="Arial" w:hAnsi="Arial" w:cs="Arial"/>
          <w:bCs/>
          <w:szCs w:val="24"/>
        </w:rPr>
      </w:pPr>
    </w:p>
    <w:p w14:paraId="714E798E" w14:textId="77777777" w:rsidR="007C2303" w:rsidRPr="00944DCF" w:rsidRDefault="007C2303" w:rsidP="00944DCF">
      <w:pPr>
        <w:numPr>
          <w:ilvl w:val="0"/>
          <w:numId w:val="52"/>
        </w:numPr>
        <w:spacing w:after="200" w:line="276" w:lineRule="auto"/>
        <w:ind w:left="284" w:right="-238" w:hanging="568"/>
        <w:contextualSpacing/>
        <w:jc w:val="both"/>
        <w:rPr>
          <w:rFonts w:ascii="Arial" w:hAnsi="Arial" w:cs="Arial"/>
          <w:bCs/>
          <w:szCs w:val="24"/>
          <w:shd w:val="clear" w:color="auto" w:fill="FFFFFF"/>
        </w:rPr>
      </w:pPr>
      <w:r w:rsidRPr="00944DCF">
        <w:rPr>
          <w:rFonts w:ascii="Arial" w:hAnsi="Arial" w:cs="Arial"/>
          <w:bCs/>
          <w:szCs w:val="24"/>
          <w:shd w:val="clear" w:color="auto" w:fill="FFFFFF"/>
        </w:rPr>
        <w:t xml:space="preserve">approves the award of the contract for Civil Rehabilitation of Waratah Avenue including the additional package of works, to </w:t>
      </w:r>
      <w:proofErr w:type="spellStart"/>
      <w:r w:rsidRPr="00944DCF">
        <w:rPr>
          <w:rFonts w:ascii="Arial" w:hAnsi="Arial" w:cs="Arial"/>
          <w:bCs/>
          <w:szCs w:val="24"/>
          <w:shd w:val="clear" w:color="auto" w:fill="FFFFFF"/>
        </w:rPr>
        <w:t>Civcon</w:t>
      </w:r>
      <w:proofErr w:type="spellEnd"/>
      <w:r w:rsidRPr="00944DCF">
        <w:rPr>
          <w:rFonts w:ascii="Arial" w:hAnsi="Arial" w:cs="Arial"/>
          <w:bCs/>
          <w:szCs w:val="24"/>
          <w:shd w:val="clear" w:color="auto" w:fill="FFFFFF"/>
        </w:rPr>
        <w:t xml:space="preserve"> Civil &amp; Project Management Pty Ltd in accordance with the City’s Request for Tender number RFT 21-22.04 and comprising of that request, the City’s Conditions of Contract, the </w:t>
      </w:r>
      <w:proofErr w:type="spellStart"/>
      <w:r w:rsidRPr="00944DCF">
        <w:rPr>
          <w:rFonts w:ascii="Arial" w:hAnsi="Arial" w:cs="Arial"/>
          <w:bCs/>
          <w:szCs w:val="24"/>
          <w:shd w:val="clear" w:color="auto" w:fill="FFFFFF"/>
        </w:rPr>
        <w:t>Civcon</w:t>
      </w:r>
      <w:proofErr w:type="spellEnd"/>
      <w:r w:rsidRPr="00944DCF">
        <w:rPr>
          <w:rFonts w:ascii="Arial" w:hAnsi="Arial" w:cs="Arial"/>
          <w:bCs/>
          <w:szCs w:val="24"/>
          <w:shd w:val="clear" w:color="auto" w:fill="FFFFFF"/>
        </w:rPr>
        <w:t xml:space="preserve"> Civil &amp; Project Management Pty Ltd tender submission inclusive of the Schedule of Rates, and all post tender clarifications and negotiations; </w:t>
      </w:r>
    </w:p>
    <w:p w14:paraId="6A9A1E11" w14:textId="77777777" w:rsidR="007C2303" w:rsidRPr="00944DCF" w:rsidRDefault="007C2303" w:rsidP="00944DCF">
      <w:pPr>
        <w:ind w:left="-284" w:right="-238"/>
        <w:jc w:val="both"/>
        <w:rPr>
          <w:rFonts w:ascii="Arial" w:hAnsi="Arial" w:cs="Arial"/>
          <w:bCs/>
          <w:szCs w:val="24"/>
          <w:shd w:val="clear" w:color="auto" w:fill="FFFFFF"/>
        </w:rPr>
      </w:pPr>
    </w:p>
    <w:p w14:paraId="35805827" w14:textId="77777777" w:rsidR="007C2303" w:rsidRPr="00944DCF" w:rsidRDefault="007C2303" w:rsidP="00944DCF">
      <w:pPr>
        <w:numPr>
          <w:ilvl w:val="0"/>
          <w:numId w:val="52"/>
        </w:numPr>
        <w:spacing w:after="200" w:line="276" w:lineRule="auto"/>
        <w:ind w:left="284" w:right="-238" w:hanging="568"/>
        <w:contextualSpacing/>
        <w:jc w:val="both"/>
        <w:rPr>
          <w:rFonts w:ascii="Arial" w:hAnsi="Arial" w:cs="Arial"/>
          <w:bCs/>
          <w:szCs w:val="24"/>
          <w:shd w:val="clear" w:color="auto" w:fill="FFFFFF"/>
        </w:rPr>
      </w:pPr>
      <w:r w:rsidRPr="00944DCF">
        <w:rPr>
          <w:rFonts w:ascii="Arial" w:hAnsi="Arial" w:cs="Arial"/>
          <w:bCs/>
          <w:szCs w:val="24"/>
          <w:shd w:val="clear" w:color="auto" w:fill="FFFFFF"/>
        </w:rPr>
        <w:t xml:space="preserve">instructs the CEO to arrange for a Letter of Acceptance and a Contract document be sent to </w:t>
      </w:r>
      <w:proofErr w:type="spellStart"/>
      <w:r w:rsidRPr="00944DCF">
        <w:rPr>
          <w:rFonts w:ascii="Arial" w:hAnsi="Arial" w:cs="Arial"/>
          <w:bCs/>
          <w:szCs w:val="24"/>
          <w:shd w:val="clear" w:color="auto" w:fill="FFFFFF"/>
        </w:rPr>
        <w:t>Civcon</w:t>
      </w:r>
      <w:proofErr w:type="spellEnd"/>
      <w:r w:rsidRPr="00944DCF">
        <w:rPr>
          <w:rFonts w:ascii="Arial" w:hAnsi="Arial" w:cs="Arial"/>
          <w:bCs/>
          <w:szCs w:val="24"/>
          <w:shd w:val="clear" w:color="auto" w:fill="FFFFFF"/>
        </w:rPr>
        <w:t xml:space="preserve"> Civil &amp; Project Management Pty Ltd for execution; and</w:t>
      </w:r>
    </w:p>
    <w:p w14:paraId="17C2B22D" w14:textId="77777777" w:rsidR="007C2303" w:rsidRPr="00944DCF" w:rsidRDefault="007C2303" w:rsidP="00944DCF">
      <w:pPr>
        <w:ind w:left="-284" w:right="-238"/>
        <w:jc w:val="both"/>
        <w:rPr>
          <w:rFonts w:ascii="Arial" w:hAnsi="Arial" w:cs="Arial"/>
          <w:bCs/>
          <w:szCs w:val="24"/>
          <w:shd w:val="clear" w:color="auto" w:fill="FFFFFF"/>
        </w:rPr>
      </w:pPr>
    </w:p>
    <w:p w14:paraId="233A324E" w14:textId="35697511" w:rsidR="007C2303" w:rsidRPr="00944DCF" w:rsidRDefault="007C2303" w:rsidP="00944DCF">
      <w:pPr>
        <w:numPr>
          <w:ilvl w:val="0"/>
          <w:numId w:val="52"/>
        </w:numPr>
        <w:spacing w:after="200" w:line="276" w:lineRule="auto"/>
        <w:ind w:left="284" w:right="-238" w:hanging="568"/>
        <w:contextualSpacing/>
        <w:jc w:val="both"/>
        <w:rPr>
          <w:rFonts w:ascii="Arial" w:hAnsi="Arial" w:cs="Arial"/>
          <w:bCs/>
          <w:szCs w:val="24"/>
          <w:shd w:val="clear" w:color="auto" w:fill="FFFFFF"/>
        </w:rPr>
      </w:pPr>
      <w:r w:rsidRPr="00944DCF">
        <w:rPr>
          <w:rFonts w:ascii="Arial" w:hAnsi="Arial" w:cs="Arial"/>
          <w:bCs/>
          <w:szCs w:val="24"/>
          <w:shd w:val="clear" w:color="auto" w:fill="FFFFFF"/>
        </w:rPr>
        <w:t>instructs the CEO to arrange for all other tender respondents to be advised of the tender outcome.</w:t>
      </w:r>
      <w:r w:rsidR="00944DCF" w:rsidRPr="00944DCF">
        <w:rPr>
          <w:rFonts w:ascii="Arial" w:hAnsi="Arial" w:cs="Arial"/>
          <w:bCs/>
          <w:szCs w:val="24"/>
          <w:shd w:val="clear" w:color="auto" w:fill="FFFFFF"/>
        </w:rPr>
        <w:t>”</w:t>
      </w:r>
    </w:p>
    <w:p w14:paraId="0AA89888" w14:textId="77777777" w:rsidR="007C2303" w:rsidRDefault="007C2303" w:rsidP="00944DCF">
      <w:pPr>
        <w:ind w:left="-284" w:right="-238"/>
        <w:jc w:val="both"/>
        <w:rPr>
          <w:rFonts w:ascii="Arial" w:hAnsi="Arial" w:cs="Arial"/>
          <w:szCs w:val="24"/>
          <w:lang w:eastAsia="en-AU"/>
        </w:rPr>
      </w:pPr>
    </w:p>
    <w:p w14:paraId="00F043BF" w14:textId="77777777" w:rsidR="007C2303" w:rsidRPr="00AD6E52" w:rsidRDefault="007C2303" w:rsidP="00944DCF">
      <w:pPr>
        <w:ind w:right="-238"/>
        <w:jc w:val="both"/>
        <w:rPr>
          <w:rFonts w:ascii="Arial" w:hAnsi="Arial" w:cs="Arial"/>
          <w:szCs w:val="24"/>
          <w:lang w:eastAsia="en-AU"/>
        </w:rPr>
      </w:pPr>
    </w:p>
    <w:p w14:paraId="1C639B8E" w14:textId="77777777" w:rsidR="007C2303" w:rsidRPr="00800A45" w:rsidRDefault="007C2303" w:rsidP="00944DCF">
      <w:pPr>
        <w:ind w:left="-284" w:right="-238"/>
        <w:jc w:val="both"/>
        <w:rPr>
          <w:rFonts w:ascii="Arial" w:hAnsi="Arial" w:cs="Arial"/>
          <w:b/>
          <w:color w:val="17365D" w:themeColor="text2" w:themeShade="BF"/>
          <w:sz w:val="28"/>
          <w:szCs w:val="32"/>
        </w:rPr>
      </w:pPr>
      <w:r w:rsidRPr="00800A45">
        <w:rPr>
          <w:rFonts w:ascii="Arial" w:hAnsi="Arial" w:cs="Arial"/>
          <w:b/>
          <w:color w:val="17365D" w:themeColor="text2" w:themeShade="BF"/>
          <w:sz w:val="28"/>
          <w:szCs w:val="32"/>
        </w:rPr>
        <w:t>Discussion</w:t>
      </w:r>
    </w:p>
    <w:p w14:paraId="34534DA9" w14:textId="77777777" w:rsidR="007C2303" w:rsidRPr="00800A45" w:rsidRDefault="007C2303" w:rsidP="00944DCF">
      <w:pPr>
        <w:ind w:left="-284" w:right="-238"/>
        <w:jc w:val="both"/>
        <w:rPr>
          <w:rFonts w:ascii="Arial" w:hAnsi="Arial" w:cs="Arial"/>
          <w:szCs w:val="32"/>
        </w:rPr>
      </w:pPr>
    </w:p>
    <w:p w14:paraId="7AD71EC6" w14:textId="77777777" w:rsidR="007C2303" w:rsidRDefault="007C2303" w:rsidP="00944DCF">
      <w:pPr>
        <w:ind w:left="-285" w:right="-238"/>
        <w:jc w:val="both"/>
        <w:textAlignment w:val="baseline"/>
        <w:rPr>
          <w:rFonts w:ascii="Arial" w:hAnsi="Arial" w:cs="Arial"/>
          <w:szCs w:val="24"/>
          <w:lang w:eastAsia="en-AU"/>
        </w:rPr>
      </w:pPr>
      <w:r>
        <w:rPr>
          <w:rFonts w:ascii="Arial" w:hAnsi="Arial" w:cs="Arial"/>
          <w:szCs w:val="24"/>
          <w:lang w:eastAsia="en-AU"/>
        </w:rPr>
        <w:t>A Contract Variation is a</w:t>
      </w:r>
      <w:r w:rsidRPr="009B74DE">
        <w:rPr>
          <w:rFonts w:ascii="Arial" w:hAnsi="Arial" w:cs="Arial"/>
          <w:szCs w:val="24"/>
          <w:lang w:eastAsia="en-AU"/>
        </w:rPr>
        <w:t xml:space="preserve"> change, addition, omission, inclusion, exclusion, modification, alteration, increase, decrease or deletion from the Works under the Contract</w:t>
      </w:r>
      <w:r>
        <w:rPr>
          <w:rFonts w:ascii="Arial" w:hAnsi="Arial" w:cs="Arial"/>
          <w:szCs w:val="24"/>
          <w:lang w:eastAsia="en-AU"/>
        </w:rPr>
        <w:t xml:space="preserve">.  In this instance Administration are seeking approval to both reduce and increase the Works under Contract as detailed below.   </w:t>
      </w:r>
    </w:p>
    <w:p w14:paraId="29C49A57" w14:textId="77777777" w:rsidR="007C2303" w:rsidRDefault="007C2303" w:rsidP="00944DCF">
      <w:pPr>
        <w:ind w:left="-285" w:right="-238"/>
        <w:jc w:val="both"/>
        <w:textAlignment w:val="baseline"/>
        <w:rPr>
          <w:rFonts w:ascii="Arial" w:hAnsi="Arial" w:cs="Arial"/>
          <w:szCs w:val="24"/>
          <w:lang w:eastAsia="en-AU"/>
        </w:rPr>
      </w:pPr>
    </w:p>
    <w:p w14:paraId="7661B5F9" w14:textId="77777777" w:rsidR="007C2303" w:rsidRDefault="007C2303" w:rsidP="00944DCF">
      <w:pPr>
        <w:ind w:left="-285" w:right="-238"/>
        <w:jc w:val="both"/>
        <w:textAlignment w:val="baseline"/>
        <w:rPr>
          <w:rFonts w:ascii="Arial" w:hAnsi="Arial" w:cs="Arial"/>
          <w:szCs w:val="24"/>
          <w:lang w:eastAsia="en-AU"/>
        </w:rPr>
      </w:pPr>
      <w:r>
        <w:rPr>
          <w:rFonts w:ascii="Arial" w:hAnsi="Arial" w:cs="Arial"/>
          <w:szCs w:val="24"/>
          <w:lang w:eastAsia="en-AU"/>
        </w:rPr>
        <w:t xml:space="preserve">As part of the planning process prior to works commencing, the Administration has worked with the contractor to investigate cost saving measures that could be implemented within the project, including changes to construction methodology and refinements to the design.  </w:t>
      </w:r>
    </w:p>
    <w:p w14:paraId="1D8EFE68" w14:textId="77777777" w:rsidR="007C2303" w:rsidRDefault="007C2303" w:rsidP="00944DCF">
      <w:pPr>
        <w:ind w:left="-285" w:right="-238"/>
        <w:jc w:val="both"/>
        <w:textAlignment w:val="baseline"/>
        <w:rPr>
          <w:rFonts w:ascii="Arial" w:hAnsi="Arial" w:cs="Arial"/>
          <w:szCs w:val="24"/>
          <w:lang w:eastAsia="en-AU"/>
        </w:rPr>
      </w:pPr>
    </w:p>
    <w:p w14:paraId="11C29375" w14:textId="77777777" w:rsidR="007C2303" w:rsidRDefault="007C2303" w:rsidP="00944DCF">
      <w:pPr>
        <w:ind w:left="-285" w:right="-238"/>
        <w:jc w:val="both"/>
        <w:textAlignment w:val="baseline"/>
        <w:rPr>
          <w:rFonts w:ascii="Arial" w:hAnsi="Arial" w:cs="Arial"/>
          <w:szCs w:val="24"/>
          <w:lang w:eastAsia="en-AU"/>
        </w:rPr>
      </w:pPr>
      <w:r>
        <w:rPr>
          <w:rFonts w:ascii="Arial" w:hAnsi="Arial" w:cs="Arial"/>
          <w:szCs w:val="24"/>
          <w:lang w:eastAsia="en-AU"/>
        </w:rPr>
        <w:t xml:space="preserve">As a result of this work by the Administration, it has been identified that a cost saving on the original tender submission can be made.  It is proposed to issue a Contract Variation for (negative) -$180,567.08.  The original quoted design included the planting of 30 trees and following the detailed design process, it was found the median strip area could only cater for 16 trees.  This, coupled with a reduction in the price received for tree cells, and refinement in the installation methodology, has resulted in the cost reduction to the City.  </w:t>
      </w:r>
    </w:p>
    <w:p w14:paraId="709FA167" w14:textId="77777777" w:rsidR="007C2303" w:rsidRDefault="007C2303" w:rsidP="00944DCF">
      <w:pPr>
        <w:ind w:right="-238"/>
        <w:jc w:val="both"/>
        <w:textAlignment w:val="baseline"/>
        <w:rPr>
          <w:rFonts w:ascii="Arial" w:hAnsi="Arial" w:cs="Arial"/>
          <w:szCs w:val="24"/>
          <w:lang w:eastAsia="en-AU"/>
        </w:rPr>
      </w:pPr>
    </w:p>
    <w:p w14:paraId="36FFEB92" w14:textId="2A33CC7B" w:rsidR="007C2303" w:rsidRDefault="007C2303" w:rsidP="00944DCF">
      <w:pPr>
        <w:ind w:left="-285" w:right="-238"/>
        <w:jc w:val="both"/>
        <w:textAlignment w:val="baseline"/>
        <w:rPr>
          <w:rFonts w:ascii="Arial" w:hAnsi="Arial" w:cs="Arial"/>
          <w:szCs w:val="24"/>
          <w:lang w:eastAsia="en-AU"/>
        </w:rPr>
      </w:pPr>
      <w:r>
        <w:rPr>
          <w:rFonts w:ascii="Arial" w:hAnsi="Arial" w:cs="Arial"/>
          <w:szCs w:val="24"/>
          <w:lang w:eastAsia="en-AU"/>
        </w:rPr>
        <w:t xml:space="preserve">Due to the savings realised from these cost reductions, the Administration investigated the inclusion of additional drainage upgrades into the project.  These works include the upgrade of the older and smaller brick drainage pits, to full size soak wells.  These have been valued at $150,379.99.  The inclusion of these upgrade works will provide significant additional stormwater storage and infiltration capacity within Waratah </w:t>
      </w:r>
      <w:r w:rsidR="00E6150F">
        <w:rPr>
          <w:rFonts w:ascii="Arial" w:hAnsi="Arial" w:cs="Arial"/>
          <w:szCs w:val="24"/>
          <w:lang w:eastAsia="en-AU"/>
        </w:rPr>
        <w:t>Avenue and</w:t>
      </w:r>
      <w:r>
        <w:rPr>
          <w:rFonts w:ascii="Arial" w:hAnsi="Arial" w:cs="Arial"/>
          <w:szCs w:val="24"/>
          <w:lang w:eastAsia="en-AU"/>
        </w:rPr>
        <w:t xml:space="preserve"> assist with the wider drainage issues in the catchment.  </w:t>
      </w:r>
    </w:p>
    <w:p w14:paraId="12FD2352" w14:textId="77777777" w:rsidR="007C2303" w:rsidRDefault="007C2303" w:rsidP="00944DCF">
      <w:pPr>
        <w:ind w:left="-285" w:right="-238"/>
        <w:jc w:val="both"/>
        <w:textAlignment w:val="baseline"/>
        <w:rPr>
          <w:rFonts w:ascii="Arial" w:hAnsi="Arial" w:cs="Arial"/>
          <w:szCs w:val="24"/>
          <w:lang w:eastAsia="en-AU"/>
        </w:rPr>
      </w:pPr>
    </w:p>
    <w:p w14:paraId="1440CE1E" w14:textId="767D088A" w:rsidR="007C2303" w:rsidRPr="00836907" w:rsidRDefault="007C2303" w:rsidP="00944DCF">
      <w:pPr>
        <w:ind w:left="-284" w:right="-238"/>
        <w:jc w:val="both"/>
        <w:rPr>
          <w:rFonts w:ascii="Arial" w:hAnsi="Arial" w:cs="Arial"/>
          <w:szCs w:val="32"/>
        </w:rPr>
      </w:pPr>
      <w:r>
        <w:rPr>
          <w:rFonts w:ascii="Arial" w:hAnsi="Arial" w:cs="Arial"/>
          <w:szCs w:val="24"/>
          <w:lang w:eastAsia="en-AU"/>
        </w:rPr>
        <w:t xml:space="preserve">The City has reviewed the offer from the Contractor regarding the proposed contract variation and considers that the </w:t>
      </w:r>
      <w:r>
        <w:rPr>
          <w:rFonts w:ascii="Arial" w:hAnsi="Arial" w:cs="Arial"/>
          <w:szCs w:val="32"/>
        </w:rPr>
        <w:t xml:space="preserve">costs are fair and reasonable with current market rates and </w:t>
      </w:r>
      <w:r w:rsidR="00E6150F">
        <w:rPr>
          <w:rFonts w:ascii="Arial" w:hAnsi="Arial" w:cs="Arial"/>
          <w:szCs w:val="32"/>
        </w:rPr>
        <w:t>conditions and</w:t>
      </w:r>
      <w:r>
        <w:rPr>
          <w:rFonts w:ascii="Arial" w:hAnsi="Arial" w:cs="Arial"/>
          <w:szCs w:val="32"/>
        </w:rPr>
        <w:t xml:space="preserve"> are of material benefit to the City.  Accordingly, the Contract Variation proposed can be approved as part of the Contract Administration process.  </w:t>
      </w:r>
    </w:p>
    <w:p w14:paraId="153019C3" w14:textId="77777777" w:rsidR="007C2303" w:rsidRDefault="007C2303" w:rsidP="00944DCF">
      <w:pPr>
        <w:ind w:left="-284" w:right="-238"/>
        <w:jc w:val="both"/>
        <w:rPr>
          <w:rFonts w:ascii="Arial" w:hAnsi="Arial" w:cs="Arial"/>
          <w:szCs w:val="32"/>
        </w:rPr>
      </w:pPr>
    </w:p>
    <w:p w14:paraId="4684E43F" w14:textId="77777777" w:rsidR="00E6150F" w:rsidRPr="00800A45" w:rsidRDefault="00E6150F" w:rsidP="00944DCF">
      <w:pPr>
        <w:ind w:left="-284" w:right="-238"/>
        <w:jc w:val="both"/>
        <w:rPr>
          <w:rFonts w:ascii="Arial" w:hAnsi="Arial" w:cs="Arial"/>
          <w:szCs w:val="32"/>
        </w:rPr>
      </w:pPr>
    </w:p>
    <w:p w14:paraId="7158FE8A" w14:textId="77777777" w:rsidR="007C2303" w:rsidRPr="00800A45" w:rsidRDefault="007C2303" w:rsidP="00944DCF">
      <w:pPr>
        <w:ind w:left="-284" w:right="-238"/>
        <w:jc w:val="both"/>
        <w:rPr>
          <w:rFonts w:ascii="Arial" w:hAnsi="Arial" w:cs="Arial"/>
          <w:b/>
          <w:color w:val="17365D" w:themeColor="text2" w:themeShade="BF"/>
          <w:sz w:val="28"/>
          <w:szCs w:val="32"/>
        </w:rPr>
      </w:pPr>
      <w:r w:rsidRPr="00800A45">
        <w:rPr>
          <w:rFonts w:ascii="Arial" w:hAnsi="Arial" w:cs="Arial"/>
          <w:b/>
          <w:color w:val="17365D" w:themeColor="text2" w:themeShade="BF"/>
          <w:sz w:val="28"/>
          <w:szCs w:val="32"/>
        </w:rPr>
        <w:t xml:space="preserve">Consultation </w:t>
      </w:r>
    </w:p>
    <w:p w14:paraId="7E29F6E1" w14:textId="77777777" w:rsidR="007C2303" w:rsidRDefault="007C2303" w:rsidP="00944DCF">
      <w:pPr>
        <w:ind w:left="-284" w:right="-238"/>
        <w:jc w:val="both"/>
        <w:rPr>
          <w:rFonts w:ascii="Arial" w:hAnsi="Arial" w:cs="Arial"/>
          <w:szCs w:val="32"/>
        </w:rPr>
      </w:pPr>
    </w:p>
    <w:p w14:paraId="2AF11498" w14:textId="77777777" w:rsidR="007C2303" w:rsidRPr="00800A45" w:rsidRDefault="007C2303" w:rsidP="00944DCF">
      <w:pPr>
        <w:ind w:left="-284" w:right="-238"/>
        <w:jc w:val="both"/>
        <w:rPr>
          <w:rFonts w:ascii="Arial" w:hAnsi="Arial" w:cs="Arial"/>
          <w:szCs w:val="32"/>
        </w:rPr>
      </w:pPr>
      <w:r>
        <w:rPr>
          <w:rFonts w:ascii="Arial" w:hAnsi="Arial" w:cs="Arial"/>
          <w:szCs w:val="32"/>
        </w:rPr>
        <w:t>Community engagement for this project has been previously undertaken and incorporated into the existing design.</w:t>
      </w:r>
    </w:p>
    <w:p w14:paraId="7DAFD29F" w14:textId="77777777" w:rsidR="007C2303" w:rsidRDefault="007C2303" w:rsidP="00944DCF">
      <w:pPr>
        <w:ind w:left="-284" w:right="-238"/>
        <w:jc w:val="both"/>
        <w:rPr>
          <w:rFonts w:ascii="Arial" w:hAnsi="Arial" w:cs="Arial"/>
          <w:szCs w:val="24"/>
        </w:rPr>
      </w:pPr>
    </w:p>
    <w:p w14:paraId="57787C49" w14:textId="77777777" w:rsidR="00E6150F" w:rsidRPr="00800A45" w:rsidRDefault="00E6150F" w:rsidP="00944DCF">
      <w:pPr>
        <w:ind w:left="-284" w:right="-238"/>
        <w:jc w:val="both"/>
        <w:rPr>
          <w:rFonts w:ascii="Arial" w:hAnsi="Arial" w:cs="Arial"/>
          <w:szCs w:val="24"/>
        </w:rPr>
      </w:pPr>
    </w:p>
    <w:p w14:paraId="5D3021EF" w14:textId="77777777" w:rsidR="007C2303" w:rsidRPr="00800A45" w:rsidRDefault="007C2303" w:rsidP="00944DCF">
      <w:pPr>
        <w:ind w:left="-284" w:right="-238"/>
        <w:jc w:val="both"/>
        <w:rPr>
          <w:rFonts w:ascii="Arial" w:hAnsi="Arial" w:cs="Arial"/>
          <w:b/>
          <w:color w:val="17365D" w:themeColor="text2" w:themeShade="BF"/>
          <w:sz w:val="28"/>
          <w:szCs w:val="32"/>
        </w:rPr>
      </w:pPr>
      <w:r w:rsidRPr="5697A00D">
        <w:rPr>
          <w:rFonts w:ascii="Arial" w:hAnsi="Arial" w:cs="Arial"/>
          <w:b/>
          <w:color w:val="17365D" w:themeColor="text2" w:themeShade="BF"/>
          <w:sz w:val="28"/>
          <w:szCs w:val="28"/>
        </w:rPr>
        <w:t>Strategic Implications</w:t>
      </w:r>
    </w:p>
    <w:p w14:paraId="1A92B78D" w14:textId="77777777" w:rsidR="007C2303" w:rsidRDefault="007C2303" w:rsidP="00944DCF">
      <w:pPr>
        <w:ind w:left="-284" w:right="-238"/>
        <w:jc w:val="both"/>
        <w:rPr>
          <w:rFonts w:ascii="Arial" w:hAnsi="Arial" w:cs="Arial"/>
          <w:b/>
          <w:bCs/>
          <w:color w:val="17365D" w:themeColor="text2" w:themeShade="BF"/>
          <w:sz w:val="28"/>
          <w:szCs w:val="28"/>
        </w:rPr>
      </w:pPr>
    </w:p>
    <w:p w14:paraId="09985B04" w14:textId="77777777" w:rsidR="007C2303" w:rsidRDefault="007C2303" w:rsidP="00944DCF">
      <w:pPr>
        <w:ind w:left="-284" w:right="-238"/>
        <w:jc w:val="both"/>
        <w:rPr>
          <w:rFonts w:ascii="Arial" w:hAnsi="Arial" w:cs="Arial"/>
          <w:szCs w:val="32"/>
        </w:rPr>
      </w:pPr>
      <w:r w:rsidRPr="009D58CE">
        <w:rPr>
          <w:rFonts w:ascii="Arial" w:hAnsi="Arial" w:cs="Arial"/>
          <w:szCs w:val="32"/>
        </w:rPr>
        <w:t>This item relates to the following elements from the City’s Strategic Community Plan.</w:t>
      </w:r>
    </w:p>
    <w:p w14:paraId="34E8642C" w14:textId="77777777" w:rsidR="007C2303" w:rsidRPr="009D58CE" w:rsidRDefault="007C2303" w:rsidP="00944DCF">
      <w:pPr>
        <w:ind w:left="-284" w:right="-238"/>
        <w:jc w:val="both"/>
        <w:rPr>
          <w:rFonts w:ascii="Arial" w:hAnsi="Arial" w:cs="Arial"/>
          <w:szCs w:val="32"/>
        </w:rPr>
      </w:pPr>
    </w:p>
    <w:p w14:paraId="5257BCE8" w14:textId="24D91593" w:rsidR="007C2303" w:rsidRDefault="007C2303" w:rsidP="00944DCF">
      <w:pPr>
        <w:ind w:left="851" w:right="-238" w:hanging="1135"/>
        <w:jc w:val="both"/>
        <w:rPr>
          <w:rFonts w:ascii="Arial" w:hAnsi="Arial" w:cs="Arial"/>
          <w:bCs/>
          <w:color w:val="000000" w:themeColor="text1"/>
          <w:szCs w:val="24"/>
          <w:lang w:val="en-US"/>
        </w:rPr>
      </w:pPr>
      <w:r w:rsidRPr="003A3C6B">
        <w:rPr>
          <w:rFonts w:ascii="Arial" w:hAnsi="Arial" w:cs="Arial"/>
          <w:b/>
          <w:color w:val="000000" w:themeColor="text1"/>
          <w:szCs w:val="24"/>
          <w:lang w:val="en-US"/>
        </w:rPr>
        <w:t xml:space="preserve">Vision </w:t>
      </w:r>
      <w:r w:rsidRPr="00B55B4A">
        <w:rPr>
          <w:rFonts w:ascii="Arial" w:hAnsi="Arial" w:cs="Arial"/>
          <w:b/>
          <w:color w:val="17365D" w:themeColor="text2" w:themeShade="BF"/>
          <w:szCs w:val="24"/>
          <w:lang w:val="en-US"/>
        </w:rPr>
        <w:t xml:space="preserve"> </w:t>
      </w:r>
      <w:r w:rsidR="00944DCF">
        <w:rPr>
          <w:rFonts w:ascii="Arial" w:hAnsi="Arial" w:cs="Arial"/>
          <w:b/>
          <w:color w:val="17365D" w:themeColor="text2" w:themeShade="BF"/>
          <w:szCs w:val="24"/>
          <w:lang w:val="en-US"/>
        </w:rPr>
        <w:tab/>
      </w:r>
      <w:r w:rsidRPr="00B55B4A">
        <w:rPr>
          <w:rFonts w:ascii="Arial" w:hAnsi="Arial" w:cs="Arial"/>
          <w:bCs/>
          <w:color w:val="000000" w:themeColor="text1"/>
          <w:szCs w:val="24"/>
          <w:lang w:val="en-US"/>
        </w:rPr>
        <w:t>Our city will be an environmentally-sensitive, beautiful and inclusive place.</w:t>
      </w:r>
    </w:p>
    <w:p w14:paraId="037C6F60" w14:textId="77777777" w:rsidR="00944DCF" w:rsidRPr="00B55B4A" w:rsidRDefault="00944DCF" w:rsidP="00944DCF">
      <w:pPr>
        <w:ind w:left="-284" w:right="-238"/>
        <w:jc w:val="both"/>
        <w:rPr>
          <w:rFonts w:ascii="Arial" w:hAnsi="Arial" w:cs="Arial"/>
          <w:bCs/>
          <w:color w:val="000000" w:themeColor="text1"/>
          <w:szCs w:val="24"/>
          <w:lang w:val="en-US"/>
        </w:rPr>
      </w:pPr>
    </w:p>
    <w:p w14:paraId="0AF6F0B8" w14:textId="77777777" w:rsidR="007C2303" w:rsidRPr="00B55B4A" w:rsidRDefault="007C2303" w:rsidP="00944DCF">
      <w:pPr>
        <w:pStyle w:val="NormalWeb"/>
        <w:ind w:left="851" w:right="-238" w:hanging="1135"/>
        <w:jc w:val="both"/>
        <w:rPr>
          <w:rFonts w:ascii="Arial" w:hAnsi="Arial" w:cs="Arial"/>
          <w:b/>
          <w:bCs/>
          <w:color w:val="000000"/>
        </w:rPr>
      </w:pPr>
      <w:r w:rsidRPr="00B55B4A">
        <w:rPr>
          <w:rFonts w:ascii="Arial" w:hAnsi="Arial" w:cs="Arial"/>
          <w:b/>
          <w:bCs/>
          <w:color w:val="000000"/>
        </w:rPr>
        <w:t xml:space="preserve">Values </w:t>
      </w:r>
      <w:r>
        <w:rPr>
          <w:rFonts w:ascii="Arial" w:hAnsi="Arial" w:cs="Arial"/>
          <w:b/>
          <w:bCs/>
          <w:color w:val="000000"/>
        </w:rPr>
        <w:tab/>
      </w:r>
      <w:r w:rsidRPr="00B55B4A">
        <w:rPr>
          <w:rFonts w:ascii="Arial" w:hAnsi="Arial" w:cs="Arial"/>
          <w:b/>
          <w:bCs/>
          <w:color w:val="000000"/>
        </w:rPr>
        <w:t>Great Natural and Built Environment</w:t>
      </w:r>
    </w:p>
    <w:p w14:paraId="3E7D6D8E" w14:textId="5D09B866" w:rsidR="007C2303" w:rsidRDefault="007C2303" w:rsidP="00944DCF">
      <w:pPr>
        <w:pStyle w:val="NormalWeb"/>
        <w:ind w:left="851" w:right="-238"/>
        <w:jc w:val="both"/>
        <w:rPr>
          <w:rFonts w:ascii="Arial" w:hAnsi="Arial" w:cs="Arial"/>
          <w:color w:val="000000"/>
        </w:rPr>
      </w:pPr>
      <w:r w:rsidRPr="00B55B4A">
        <w:rPr>
          <w:rFonts w:ascii="Arial" w:hAnsi="Arial" w:cs="Arial"/>
          <w:color w:val="000000"/>
        </w:rPr>
        <w:t>We protect our enhanced, engaging community spaces, heritage, the natural environment and our biodiversity through well-planned and managed development.</w:t>
      </w:r>
    </w:p>
    <w:p w14:paraId="58F41977" w14:textId="77777777" w:rsidR="00944DCF" w:rsidRPr="00B55B4A" w:rsidRDefault="00944DCF" w:rsidP="00944DCF">
      <w:pPr>
        <w:pStyle w:val="NormalWeb"/>
        <w:ind w:left="851" w:right="-238"/>
        <w:jc w:val="both"/>
        <w:rPr>
          <w:rFonts w:ascii="Arial" w:hAnsi="Arial" w:cs="Arial"/>
          <w:color w:val="000000"/>
        </w:rPr>
      </w:pPr>
    </w:p>
    <w:p w14:paraId="6CE0A897" w14:textId="77777777" w:rsidR="007C2303" w:rsidRPr="00B55B4A" w:rsidRDefault="007C2303" w:rsidP="00944DCF">
      <w:pPr>
        <w:pStyle w:val="NormalWeb"/>
        <w:ind w:left="851" w:right="-238"/>
        <w:jc w:val="both"/>
        <w:rPr>
          <w:rFonts w:ascii="Arial" w:hAnsi="Arial" w:cs="Arial"/>
          <w:b/>
          <w:bCs/>
          <w:color w:val="000000"/>
        </w:rPr>
      </w:pPr>
      <w:r w:rsidRPr="00B55B4A">
        <w:rPr>
          <w:rFonts w:ascii="Arial" w:hAnsi="Arial" w:cs="Arial"/>
          <w:b/>
          <w:bCs/>
          <w:color w:val="000000"/>
        </w:rPr>
        <w:t>High standard of services</w:t>
      </w:r>
    </w:p>
    <w:p w14:paraId="01B0980E" w14:textId="2781C01A" w:rsidR="007C2303" w:rsidRDefault="007C2303" w:rsidP="00944DCF">
      <w:pPr>
        <w:pStyle w:val="NormalWeb"/>
        <w:ind w:left="851" w:right="-238"/>
        <w:jc w:val="both"/>
        <w:rPr>
          <w:rFonts w:ascii="Arial" w:hAnsi="Arial" w:cs="Arial"/>
          <w:color w:val="000000"/>
        </w:rPr>
      </w:pPr>
      <w:r w:rsidRPr="00B55B4A">
        <w:rPr>
          <w:rFonts w:ascii="Arial" w:hAnsi="Arial" w:cs="Arial"/>
          <w:color w:val="000000"/>
        </w:rPr>
        <w:t>We have local services delivered to a high standard that take the needs of our diverse community into account.</w:t>
      </w:r>
    </w:p>
    <w:p w14:paraId="37B35F11" w14:textId="77777777" w:rsidR="00944DCF" w:rsidRPr="00B55B4A" w:rsidRDefault="00944DCF" w:rsidP="00944DCF">
      <w:pPr>
        <w:pStyle w:val="NormalWeb"/>
        <w:ind w:left="851" w:right="-238"/>
        <w:jc w:val="both"/>
        <w:rPr>
          <w:rFonts w:ascii="Arial" w:hAnsi="Arial" w:cs="Arial"/>
          <w:color w:val="000000"/>
        </w:rPr>
      </w:pPr>
    </w:p>
    <w:p w14:paraId="6EC5F37A" w14:textId="77777777" w:rsidR="007C2303" w:rsidRPr="00B55B4A" w:rsidRDefault="007C2303" w:rsidP="00944DCF">
      <w:pPr>
        <w:pStyle w:val="NormalWeb"/>
        <w:ind w:left="851" w:right="-238"/>
        <w:jc w:val="both"/>
        <w:rPr>
          <w:rFonts w:ascii="Arial" w:hAnsi="Arial" w:cs="Arial"/>
          <w:b/>
          <w:bCs/>
          <w:color w:val="000000"/>
        </w:rPr>
      </w:pPr>
      <w:r w:rsidRPr="00B55B4A">
        <w:rPr>
          <w:rFonts w:ascii="Arial" w:hAnsi="Arial" w:cs="Arial"/>
          <w:b/>
          <w:bCs/>
          <w:color w:val="000000"/>
        </w:rPr>
        <w:t>Easy to Get Around</w:t>
      </w:r>
    </w:p>
    <w:p w14:paraId="3B1A7779" w14:textId="77777777" w:rsidR="007C2303" w:rsidRPr="00B55B4A" w:rsidRDefault="007C2303" w:rsidP="00944DCF">
      <w:pPr>
        <w:pStyle w:val="NormalWeb"/>
        <w:ind w:left="851" w:right="-238"/>
        <w:jc w:val="both"/>
        <w:rPr>
          <w:rFonts w:ascii="Arial" w:hAnsi="Arial" w:cs="Arial"/>
          <w:color w:val="000000"/>
        </w:rPr>
      </w:pPr>
      <w:r w:rsidRPr="00B55B4A">
        <w:rPr>
          <w:rFonts w:ascii="Arial" w:hAnsi="Arial" w:cs="Arial"/>
          <w:color w:val="000000"/>
        </w:rPr>
        <w:t>We strive for our City to be easy to get around by preferred mode of travel, whether by car, public transport, cycle or foot.</w:t>
      </w:r>
    </w:p>
    <w:p w14:paraId="158EB780" w14:textId="77777777" w:rsidR="00944DCF" w:rsidRDefault="00944DCF" w:rsidP="00944DCF">
      <w:pPr>
        <w:ind w:left="-284" w:right="-238"/>
        <w:jc w:val="both"/>
        <w:rPr>
          <w:rFonts w:ascii="Arial" w:hAnsi="Arial" w:cs="Arial"/>
          <w:b/>
          <w:sz w:val="28"/>
          <w:szCs w:val="32"/>
        </w:rPr>
      </w:pPr>
    </w:p>
    <w:p w14:paraId="20E8CD33" w14:textId="77777777" w:rsidR="00E6150F" w:rsidRDefault="00E6150F" w:rsidP="00944DCF">
      <w:pPr>
        <w:ind w:left="-284" w:right="-238"/>
        <w:jc w:val="both"/>
        <w:rPr>
          <w:rFonts w:ascii="Arial" w:hAnsi="Arial" w:cs="Arial"/>
          <w:b/>
          <w:sz w:val="28"/>
          <w:szCs w:val="32"/>
        </w:rPr>
      </w:pPr>
    </w:p>
    <w:p w14:paraId="49C9BC59" w14:textId="731C08E9" w:rsidR="007C2303" w:rsidRPr="00800A45" w:rsidRDefault="007C2303" w:rsidP="00944DCF">
      <w:pPr>
        <w:ind w:left="-284" w:right="-238"/>
        <w:jc w:val="both"/>
        <w:rPr>
          <w:rFonts w:ascii="Arial" w:hAnsi="Arial" w:cs="Arial"/>
          <w:b/>
          <w:sz w:val="28"/>
          <w:szCs w:val="32"/>
        </w:rPr>
      </w:pPr>
      <w:r w:rsidRPr="00800A45">
        <w:rPr>
          <w:rFonts w:ascii="Arial" w:hAnsi="Arial" w:cs="Arial"/>
          <w:b/>
          <w:color w:val="17365D" w:themeColor="text2" w:themeShade="BF"/>
          <w:sz w:val="28"/>
          <w:szCs w:val="32"/>
        </w:rPr>
        <w:t>Budget/Financial Implications</w:t>
      </w:r>
    </w:p>
    <w:p w14:paraId="5B4B8E74" w14:textId="77777777" w:rsidR="007C2303" w:rsidRPr="00800A45" w:rsidRDefault="007C2303" w:rsidP="00944DCF">
      <w:pPr>
        <w:ind w:left="-284" w:right="-238"/>
        <w:jc w:val="both"/>
        <w:rPr>
          <w:rFonts w:ascii="Arial" w:hAnsi="Arial" w:cs="Arial"/>
          <w:b/>
          <w:szCs w:val="32"/>
          <w:highlight w:val="yellow"/>
        </w:rPr>
      </w:pPr>
    </w:p>
    <w:p w14:paraId="7CA4E190" w14:textId="77777777" w:rsidR="007C2303" w:rsidRDefault="007C2303" w:rsidP="00944DCF">
      <w:pPr>
        <w:ind w:left="-284" w:right="-238"/>
        <w:jc w:val="both"/>
        <w:rPr>
          <w:rFonts w:ascii="Arial" w:hAnsi="Arial" w:cs="Arial"/>
          <w:szCs w:val="24"/>
          <w:lang w:eastAsia="en-AU"/>
        </w:rPr>
      </w:pPr>
      <w:r>
        <w:rPr>
          <w:rFonts w:ascii="Arial" w:hAnsi="Arial" w:cs="Arial"/>
          <w:szCs w:val="24"/>
          <w:lang w:eastAsia="en-AU"/>
        </w:rPr>
        <w:t xml:space="preserve">If Council approve both Contract Variations, the overall contract value will be as follows: </w:t>
      </w:r>
    </w:p>
    <w:p w14:paraId="5C6E40F4" w14:textId="77777777" w:rsidR="007C2303" w:rsidRDefault="007C2303" w:rsidP="00944DCF">
      <w:pPr>
        <w:ind w:left="-284" w:right="-238"/>
        <w:jc w:val="both"/>
        <w:rPr>
          <w:rFonts w:ascii="Arial" w:hAnsi="Arial" w:cs="Arial"/>
          <w:szCs w:val="24"/>
          <w:lang w:eastAsia="en-AU"/>
        </w:rPr>
      </w:pPr>
    </w:p>
    <w:tbl>
      <w:tblPr>
        <w:tblStyle w:val="TableGrid"/>
        <w:tblW w:w="9493" w:type="dxa"/>
        <w:tblInd w:w="-284" w:type="dxa"/>
        <w:tblLook w:val="04A0" w:firstRow="1" w:lastRow="0" w:firstColumn="1" w:lastColumn="0" w:noHBand="0" w:noVBand="1"/>
      </w:tblPr>
      <w:tblGrid>
        <w:gridCol w:w="3005"/>
        <w:gridCol w:w="6488"/>
      </w:tblGrid>
      <w:tr w:rsidR="007C2303" w14:paraId="377B8A26" w14:textId="77777777" w:rsidTr="00944DCF">
        <w:tc>
          <w:tcPr>
            <w:tcW w:w="3005" w:type="dxa"/>
          </w:tcPr>
          <w:p w14:paraId="0CBEC35C" w14:textId="77777777" w:rsidR="007C2303" w:rsidRDefault="007C2303" w:rsidP="00944DCF">
            <w:pPr>
              <w:ind w:right="-238"/>
              <w:jc w:val="both"/>
              <w:rPr>
                <w:rFonts w:ascii="Arial" w:eastAsia="Times New Roman" w:hAnsi="Arial" w:cs="Arial"/>
                <w:szCs w:val="24"/>
                <w:lang w:val="en-AU" w:eastAsia="en-AU"/>
              </w:rPr>
            </w:pPr>
            <w:r>
              <w:rPr>
                <w:rFonts w:ascii="Arial" w:eastAsia="Times New Roman" w:hAnsi="Arial" w:cs="Arial"/>
                <w:szCs w:val="24"/>
                <w:lang w:val="en-AU" w:eastAsia="en-AU"/>
              </w:rPr>
              <w:t xml:space="preserve">Original Contract value </w:t>
            </w:r>
          </w:p>
        </w:tc>
        <w:tc>
          <w:tcPr>
            <w:tcW w:w="6488" w:type="dxa"/>
          </w:tcPr>
          <w:p w14:paraId="0D59576C" w14:textId="77777777" w:rsidR="007C2303" w:rsidRDefault="007C2303" w:rsidP="00944DCF">
            <w:pPr>
              <w:ind w:right="-238"/>
              <w:jc w:val="both"/>
              <w:rPr>
                <w:rFonts w:ascii="Arial" w:eastAsia="Times New Roman" w:hAnsi="Arial" w:cs="Arial"/>
                <w:szCs w:val="24"/>
                <w:lang w:val="en-AU" w:eastAsia="en-AU"/>
              </w:rPr>
            </w:pPr>
            <w:r>
              <w:rPr>
                <w:rFonts w:ascii="Arial" w:eastAsia="Times New Roman" w:hAnsi="Arial" w:cs="Arial"/>
                <w:szCs w:val="24"/>
                <w:lang w:val="en-AU" w:eastAsia="en-AU"/>
              </w:rPr>
              <w:t>$1,409,918.00</w:t>
            </w:r>
          </w:p>
        </w:tc>
      </w:tr>
      <w:tr w:rsidR="007C2303" w14:paraId="2E4AE1D1" w14:textId="77777777" w:rsidTr="00944DCF">
        <w:tc>
          <w:tcPr>
            <w:tcW w:w="3005" w:type="dxa"/>
          </w:tcPr>
          <w:p w14:paraId="196FAB53" w14:textId="77777777" w:rsidR="007C2303" w:rsidRDefault="007C2303" w:rsidP="00944DCF">
            <w:pPr>
              <w:ind w:right="-238"/>
              <w:jc w:val="both"/>
              <w:rPr>
                <w:rFonts w:ascii="Arial" w:eastAsia="Times New Roman" w:hAnsi="Arial" w:cs="Arial"/>
                <w:szCs w:val="24"/>
                <w:lang w:val="en-AU" w:eastAsia="en-AU"/>
              </w:rPr>
            </w:pPr>
            <w:r>
              <w:rPr>
                <w:rFonts w:ascii="Arial" w:eastAsia="Times New Roman" w:hAnsi="Arial" w:cs="Arial"/>
                <w:szCs w:val="24"/>
                <w:lang w:val="en-AU" w:eastAsia="en-AU"/>
              </w:rPr>
              <w:t xml:space="preserve">Negative variation </w:t>
            </w:r>
          </w:p>
        </w:tc>
        <w:tc>
          <w:tcPr>
            <w:tcW w:w="6488" w:type="dxa"/>
          </w:tcPr>
          <w:p w14:paraId="6C0C489F" w14:textId="77777777" w:rsidR="007C2303" w:rsidRDefault="007C2303" w:rsidP="00944DCF">
            <w:pPr>
              <w:ind w:right="-238"/>
              <w:jc w:val="both"/>
              <w:rPr>
                <w:rFonts w:ascii="Arial" w:eastAsia="Times New Roman" w:hAnsi="Arial" w:cs="Arial"/>
                <w:szCs w:val="24"/>
                <w:lang w:val="en-AU" w:eastAsia="en-AU"/>
              </w:rPr>
            </w:pPr>
            <w:r>
              <w:rPr>
                <w:rFonts w:ascii="Arial" w:eastAsia="Times New Roman" w:hAnsi="Arial" w:cs="Arial"/>
                <w:szCs w:val="24"/>
                <w:lang w:val="en-AU" w:eastAsia="en-AU"/>
              </w:rPr>
              <w:t>($180,567.08)</w:t>
            </w:r>
          </w:p>
        </w:tc>
      </w:tr>
      <w:tr w:rsidR="007C2303" w14:paraId="70959C70" w14:textId="77777777" w:rsidTr="00944DCF">
        <w:tc>
          <w:tcPr>
            <w:tcW w:w="3005" w:type="dxa"/>
          </w:tcPr>
          <w:p w14:paraId="09C5D1B1" w14:textId="77777777" w:rsidR="007C2303" w:rsidRDefault="007C2303" w:rsidP="00944DCF">
            <w:pPr>
              <w:ind w:right="-238"/>
              <w:jc w:val="both"/>
              <w:rPr>
                <w:rFonts w:ascii="Arial" w:eastAsia="Times New Roman" w:hAnsi="Arial" w:cs="Arial"/>
                <w:szCs w:val="24"/>
                <w:lang w:val="en-AU" w:eastAsia="en-AU"/>
              </w:rPr>
            </w:pPr>
            <w:r>
              <w:rPr>
                <w:rFonts w:ascii="Arial" w:eastAsia="Times New Roman" w:hAnsi="Arial" w:cs="Arial"/>
                <w:szCs w:val="24"/>
                <w:lang w:val="en-AU" w:eastAsia="en-AU"/>
              </w:rPr>
              <w:t xml:space="preserve">Drainage Upgrade </w:t>
            </w:r>
          </w:p>
        </w:tc>
        <w:tc>
          <w:tcPr>
            <w:tcW w:w="6488" w:type="dxa"/>
          </w:tcPr>
          <w:p w14:paraId="050A20B6" w14:textId="77777777" w:rsidR="007C2303" w:rsidRDefault="007C2303" w:rsidP="00944DCF">
            <w:pPr>
              <w:ind w:right="-238"/>
              <w:jc w:val="both"/>
              <w:rPr>
                <w:rFonts w:ascii="Arial" w:eastAsia="Times New Roman" w:hAnsi="Arial" w:cs="Arial"/>
                <w:szCs w:val="24"/>
                <w:lang w:val="en-AU" w:eastAsia="en-AU"/>
              </w:rPr>
            </w:pPr>
            <w:r>
              <w:rPr>
                <w:rFonts w:ascii="Arial" w:eastAsia="Times New Roman" w:hAnsi="Arial" w:cs="Arial"/>
                <w:szCs w:val="24"/>
                <w:lang w:val="en-AU" w:eastAsia="en-AU"/>
              </w:rPr>
              <w:t xml:space="preserve">$150,379.99  </w:t>
            </w:r>
          </w:p>
        </w:tc>
      </w:tr>
      <w:tr w:rsidR="007C2303" w14:paraId="1EB3E347" w14:textId="77777777" w:rsidTr="00944DCF">
        <w:tc>
          <w:tcPr>
            <w:tcW w:w="3005" w:type="dxa"/>
          </w:tcPr>
          <w:p w14:paraId="369F68FA" w14:textId="77777777" w:rsidR="007C2303" w:rsidRDefault="007C2303" w:rsidP="00944DCF">
            <w:pPr>
              <w:ind w:right="-238"/>
              <w:jc w:val="both"/>
              <w:rPr>
                <w:rFonts w:ascii="Arial" w:eastAsia="Times New Roman" w:hAnsi="Arial" w:cs="Arial"/>
                <w:szCs w:val="24"/>
                <w:lang w:val="en-AU" w:eastAsia="en-AU"/>
              </w:rPr>
            </w:pPr>
            <w:r>
              <w:rPr>
                <w:rFonts w:ascii="Arial" w:eastAsia="Times New Roman" w:hAnsi="Arial" w:cs="Arial"/>
                <w:szCs w:val="24"/>
                <w:lang w:val="en-AU" w:eastAsia="en-AU"/>
              </w:rPr>
              <w:t xml:space="preserve">Revised contract value </w:t>
            </w:r>
          </w:p>
        </w:tc>
        <w:tc>
          <w:tcPr>
            <w:tcW w:w="6488" w:type="dxa"/>
          </w:tcPr>
          <w:p w14:paraId="1C8B1511" w14:textId="77777777" w:rsidR="007C2303" w:rsidRDefault="007C2303" w:rsidP="00944DCF">
            <w:pPr>
              <w:ind w:right="-238"/>
              <w:jc w:val="both"/>
              <w:rPr>
                <w:rFonts w:ascii="Arial" w:eastAsia="Times New Roman" w:hAnsi="Arial" w:cs="Arial"/>
                <w:szCs w:val="24"/>
                <w:lang w:val="en-AU" w:eastAsia="en-AU"/>
              </w:rPr>
            </w:pPr>
            <w:r>
              <w:rPr>
                <w:rFonts w:ascii="Arial" w:eastAsia="Times New Roman" w:hAnsi="Arial" w:cs="Arial"/>
                <w:szCs w:val="24"/>
                <w:lang w:val="en-AU" w:eastAsia="en-AU"/>
              </w:rPr>
              <w:t>$1,379,730.91</w:t>
            </w:r>
          </w:p>
        </w:tc>
      </w:tr>
    </w:tbl>
    <w:p w14:paraId="7622D3CF" w14:textId="77777777" w:rsidR="007C2303" w:rsidRDefault="007C2303" w:rsidP="00944DCF">
      <w:pPr>
        <w:ind w:left="-284" w:right="-238"/>
        <w:jc w:val="both"/>
        <w:rPr>
          <w:rFonts w:ascii="Arial" w:hAnsi="Arial" w:cs="Arial"/>
          <w:szCs w:val="24"/>
          <w:lang w:eastAsia="en-AU"/>
        </w:rPr>
      </w:pPr>
    </w:p>
    <w:p w14:paraId="3124B52B" w14:textId="77777777" w:rsidR="007C2303" w:rsidRDefault="007C2303" w:rsidP="00944DCF">
      <w:pPr>
        <w:ind w:left="-284" w:right="-238"/>
        <w:jc w:val="both"/>
        <w:rPr>
          <w:rFonts w:ascii="Arial" w:hAnsi="Arial" w:cs="Arial"/>
          <w:szCs w:val="24"/>
          <w:lang w:eastAsia="en-AU"/>
        </w:rPr>
      </w:pPr>
      <w:r>
        <w:rPr>
          <w:rFonts w:ascii="Arial" w:hAnsi="Arial" w:cs="Arial"/>
          <w:szCs w:val="24"/>
          <w:lang w:eastAsia="en-AU"/>
        </w:rPr>
        <w:t xml:space="preserve">If Council does not approve the Contract Variations as outlined, the contract value will remain the same as at the time the contract was previously awarded by Council.  </w:t>
      </w:r>
    </w:p>
    <w:p w14:paraId="68470DF5" w14:textId="348754FE" w:rsidR="007C2303" w:rsidRDefault="007C2303" w:rsidP="00944DCF">
      <w:pPr>
        <w:ind w:left="-284" w:right="-238"/>
        <w:jc w:val="both"/>
        <w:rPr>
          <w:rFonts w:ascii="Arial" w:hAnsi="Arial" w:cs="Arial"/>
          <w:szCs w:val="24"/>
          <w:lang w:eastAsia="en-AU"/>
        </w:rPr>
      </w:pPr>
    </w:p>
    <w:p w14:paraId="46D45E61" w14:textId="17A73F97" w:rsidR="00944DCF" w:rsidRDefault="00944DCF" w:rsidP="00944DCF">
      <w:pPr>
        <w:ind w:left="-284" w:right="-238"/>
        <w:jc w:val="both"/>
        <w:rPr>
          <w:rFonts w:ascii="Arial" w:hAnsi="Arial" w:cs="Arial"/>
          <w:szCs w:val="24"/>
          <w:lang w:eastAsia="en-AU"/>
        </w:rPr>
      </w:pPr>
    </w:p>
    <w:p w14:paraId="063F33E3" w14:textId="41B64F80" w:rsidR="00944DCF" w:rsidRDefault="00944DCF" w:rsidP="00944DCF">
      <w:pPr>
        <w:ind w:left="-284" w:right="-238"/>
        <w:jc w:val="both"/>
        <w:rPr>
          <w:rFonts w:ascii="Arial" w:hAnsi="Arial" w:cs="Arial"/>
          <w:szCs w:val="24"/>
          <w:lang w:eastAsia="en-AU"/>
        </w:rPr>
      </w:pPr>
    </w:p>
    <w:p w14:paraId="08EF59F5" w14:textId="77777777" w:rsidR="007C2303" w:rsidRPr="00800A45" w:rsidRDefault="007C2303" w:rsidP="00E6150F">
      <w:pPr>
        <w:ind w:left="-284" w:right="-238"/>
        <w:jc w:val="both"/>
        <w:rPr>
          <w:rFonts w:ascii="Arial" w:hAnsi="Arial" w:cs="Arial"/>
          <w:b/>
          <w:color w:val="17365D" w:themeColor="text2" w:themeShade="BF"/>
          <w:sz w:val="28"/>
          <w:szCs w:val="32"/>
        </w:rPr>
      </w:pPr>
      <w:r w:rsidRPr="00800A45">
        <w:rPr>
          <w:rFonts w:ascii="Arial" w:hAnsi="Arial" w:cs="Arial"/>
          <w:b/>
          <w:color w:val="17365D" w:themeColor="text2" w:themeShade="BF"/>
          <w:sz w:val="28"/>
          <w:szCs w:val="32"/>
        </w:rPr>
        <w:t>Legislative and Policy Implications</w:t>
      </w:r>
    </w:p>
    <w:p w14:paraId="615AB955" w14:textId="77777777" w:rsidR="007C2303" w:rsidRPr="00800A45" w:rsidRDefault="007C2303" w:rsidP="00E6150F">
      <w:pPr>
        <w:ind w:left="-284" w:right="-238"/>
        <w:jc w:val="both"/>
        <w:rPr>
          <w:rFonts w:ascii="Arial" w:hAnsi="Arial" w:cs="Arial"/>
          <w:b/>
          <w:sz w:val="28"/>
          <w:szCs w:val="32"/>
        </w:rPr>
      </w:pPr>
    </w:p>
    <w:p w14:paraId="7084EDF5" w14:textId="77777777" w:rsidR="007C2303" w:rsidRDefault="007C2303" w:rsidP="00E6150F">
      <w:pPr>
        <w:ind w:left="-284" w:right="-238"/>
        <w:jc w:val="both"/>
        <w:rPr>
          <w:rFonts w:ascii="Arial" w:hAnsi="Arial" w:cs="Arial"/>
          <w:szCs w:val="24"/>
        </w:rPr>
      </w:pPr>
      <w:r w:rsidRPr="00800A45">
        <w:rPr>
          <w:rFonts w:ascii="Arial" w:hAnsi="Arial" w:cs="Arial"/>
          <w:szCs w:val="24"/>
        </w:rPr>
        <w:t xml:space="preserve">The </w:t>
      </w:r>
      <w:r>
        <w:rPr>
          <w:rFonts w:ascii="Arial" w:hAnsi="Arial" w:cs="Arial"/>
          <w:szCs w:val="24"/>
        </w:rPr>
        <w:t>approval of the variation</w:t>
      </w:r>
      <w:r w:rsidRPr="00800A45">
        <w:rPr>
          <w:rFonts w:ascii="Arial" w:hAnsi="Arial" w:cs="Arial"/>
          <w:szCs w:val="24"/>
        </w:rPr>
        <w:t xml:space="preserve"> is governed by the City of Nedlands Procurement Policy</w:t>
      </w:r>
      <w:r>
        <w:rPr>
          <w:rFonts w:ascii="Arial" w:hAnsi="Arial" w:cs="Arial"/>
          <w:szCs w:val="24"/>
        </w:rPr>
        <w:t xml:space="preserve"> and the City’s Delegations Authority</w:t>
      </w:r>
      <w:r w:rsidRPr="00800A45">
        <w:rPr>
          <w:rFonts w:ascii="Arial" w:hAnsi="Arial" w:cs="Arial"/>
          <w:szCs w:val="24"/>
        </w:rPr>
        <w:t xml:space="preserve">.  </w:t>
      </w:r>
      <w:r w:rsidRPr="5869BA6A">
        <w:rPr>
          <w:rFonts w:ascii="Arial" w:hAnsi="Arial" w:cs="Arial"/>
          <w:szCs w:val="24"/>
        </w:rPr>
        <w:t>The City’s Register of delegations currently restricts the CEO to approve variations to the lesser of $50,000 or 20% of the contract value. As this variation is in excess of $50,000 (albeit a saving), it must be approved by council.</w:t>
      </w:r>
    </w:p>
    <w:p w14:paraId="36A9C86A" w14:textId="77777777" w:rsidR="007C2303" w:rsidRPr="00800A45" w:rsidRDefault="007C2303" w:rsidP="00E6150F">
      <w:pPr>
        <w:ind w:left="-284" w:right="-238"/>
        <w:jc w:val="both"/>
        <w:rPr>
          <w:rFonts w:ascii="Arial" w:hAnsi="Arial" w:cs="Arial"/>
          <w:szCs w:val="24"/>
        </w:rPr>
      </w:pPr>
    </w:p>
    <w:p w14:paraId="2A7A6074" w14:textId="77777777" w:rsidR="007C2303" w:rsidRDefault="007C2303" w:rsidP="00E6150F">
      <w:pPr>
        <w:ind w:left="-284" w:right="-238"/>
        <w:jc w:val="both"/>
        <w:rPr>
          <w:rFonts w:ascii="Arial" w:hAnsi="Arial" w:cs="Arial"/>
          <w:szCs w:val="24"/>
        </w:rPr>
      </w:pPr>
      <w:r w:rsidRPr="00800A45">
        <w:rPr>
          <w:rFonts w:ascii="Arial" w:hAnsi="Arial" w:cs="Arial"/>
          <w:szCs w:val="24"/>
        </w:rPr>
        <w:t xml:space="preserve">The works to be delivered under this contract are in line with the City of Nedlands Asset Management Policy. </w:t>
      </w:r>
    </w:p>
    <w:p w14:paraId="33D302BB" w14:textId="77777777" w:rsidR="007C2303" w:rsidRDefault="007C2303" w:rsidP="00E6150F">
      <w:pPr>
        <w:ind w:left="-284" w:right="-238"/>
        <w:jc w:val="both"/>
        <w:rPr>
          <w:rFonts w:ascii="Arial" w:hAnsi="Arial" w:cs="Arial"/>
          <w:szCs w:val="24"/>
        </w:rPr>
      </w:pPr>
    </w:p>
    <w:p w14:paraId="411C8970" w14:textId="77777777" w:rsidR="007C2303" w:rsidRPr="00800A45" w:rsidRDefault="007C2303" w:rsidP="00E6150F">
      <w:pPr>
        <w:ind w:left="-284" w:right="-238"/>
        <w:jc w:val="both"/>
        <w:rPr>
          <w:rFonts w:ascii="Arial" w:hAnsi="Arial" w:cs="Arial"/>
          <w:szCs w:val="24"/>
        </w:rPr>
      </w:pPr>
      <w:r>
        <w:rPr>
          <w:rFonts w:ascii="Arial" w:hAnsi="Arial" w:cs="Arial"/>
          <w:szCs w:val="24"/>
        </w:rPr>
        <w:t xml:space="preserve">Works undertaken under this contract will comply with the City of Nedlands Stormwater Council Policy. </w:t>
      </w:r>
    </w:p>
    <w:p w14:paraId="7ED16ECB" w14:textId="77777777" w:rsidR="007C2303" w:rsidRDefault="007C2303" w:rsidP="00E6150F">
      <w:pPr>
        <w:ind w:left="-284" w:right="-238"/>
        <w:jc w:val="both"/>
        <w:rPr>
          <w:rFonts w:ascii="Arial" w:hAnsi="Arial" w:cs="Arial"/>
          <w:szCs w:val="24"/>
        </w:rPr>
      </w:pPr>
    </w:p>
    <w:p w14:paraId="43944B2C" w14:textId="77777777" w:rsidR="007C2303" w:rsidRPr="00800A45" w:rsidRDefault="007C2303" w:rsidP="00E6150F">
      <w:pPr>
        <w:ind w:left="-284" w:right="-238"/>
        <w:jc w:val="both"/>
        <w:rPr>
          <w:rFonts w:ascii="Arial" w:hAnsi="Arial" w:cs="Arial"/>
          <w:szCs w:val="24"/>
        </w:rPr>
      </w:pPr>
    </w:p>
    <w:p w14:paraId="2B14A057" w14:textId="77777777" w:rsidR="007C2303" w:rsidRPr="00800A45" w:rsidRDefault="007C2303" w:rsidP="00E6150F">
      <w:pPr>
        <w:ind w:left="-284" w:right="-238"/>
        <w:jc w:val="both"/>
        <w:rPr>
          <w:rFonts w:ascii="Arial" w:hAnsi="Arial" w:cs="Arial"/>
          <w:b/>
          <w:sz w:val="28"/>
          <w:szCs w:val="32"/>
        </w:rPr>
      </w:pPr>
      <w:r w:rsidRPr="00800A45">
        <w:rPr>
          <w:rFonts w:ascii="Arial" w:hAnsi="Arial" w:cs="Arial"/>
          <w:b/>
          <w:color w:val="17365D" w:themeColor="text2" w:themeShade="BF"/>
          <w:sz w:val="28"/>
          <w:szCs w:val="32"/>
        </w:rPr>
        <w:t>Decision Implications</w:t>
      </w:r>
    </w:p>
    <w:p w14:paraId="5157FCC6" w14:textId="77777777" w:rsidR="007C2303" w:rsidRDefault="007C2303" w:rsidP="00E6150F">
      <w:pPr>
        <w:ind w:left="-284" w:right="-238"/>
        <w:jc w:val="both"/>
        <w:rPr>
          <w:rFonts w:ascii="Arial" w:hAnsi="Arial" w:cs="Arial"/>
          <w:szCs w:val="24"/>
        </w:rPr>
      </w:pPr>
      <w:r w:rsidRPr="00B62B94">
        <w:rPr>
          <w:rFonts w:ascii="Arial" w:hAnsi="Arial" w:cs="Arial"/>
          <w:szCs w:val="24"/>
        </w:rPr>
        <w:br/>
      </w:r>
      <w:r>
        <w:rPr>
          <w:rFonts w:ascii="Arial" w:hAnsi="Arial" w:cs="Arial"/>
          <w:szCs w:val="24"/>
        </w:rPr>
        <w:t>By endorsing the officer recommendation, an overall cost saving to the proje</w:t>
      </w:r>
      <w:r w:rsidRPr="005C37AB">
        <w:rPr>
          <w:rFonts w:ascii="Arial" w:hAnsi="Arial" w:cs="Arial"/>
          <w:szCs w:val="24"/>
        </w:rPr>
        <w:t xml:space="preserve">ct of -$30,187.09 </w:t>
      </w:r>
      <w:r>
        <w:rPr>
          <w:rFonts w:ascii="Arial" w:hAnsi="Arial" w:cs="Arial"/>
          <w:szCs w:val="24"/>
        </w:rPr>
        <w:t xml:space="preserve">will be realised, whilst allowing for important drainage upgrades to be undertaken.  </w:t>
      </w:r>
    </w:p>
    <w:p w14:paraId="37892999" w14:textId="77777777" w:rsidR="007C2303" w:rsidDel="001F28FF" w:rsidRDefault="007C2303" w:rsidP="00E6150F">
      <w:pPr>
        <w:ind w:right="-238"/>
        <w:jc w:val="both"/>
        <w:rPr>
          <w:rFonts w:ascii="Arial" w:hAnsi="Arial" w:cs="Arial"/>
          <w:szCs w:val="24"/>
        </w:rPr>
      </w:pPr>
    </w:p>
    <w:p w14:paraId="240D9B1D" w14:textId="77777777" w:rsidR="007C2303" w:rsidRDefault="007C2303" w:rsidP="00E6150F">
      <w:pPr>
        <w:ind w:left="-284" w:right="-238"/>
        <w:jc w:val="both"/>
        <w:rPr>
          <w:rFonts w:ascii="Arial" w:hAnsi="Arial" w:cs="Arial"/>
          <w:szCs w:val="24"/>
        </w:rPr>
      </w:pPr>
      <w:r>
        <w:rPr>
          <w:rFonts w:ascii="Arial" w:hAnsi="Arial" w:cs="Arial"/>
          <w:szCs w:val="24"/>
        </w:rPr>
        <w:t xml:space="preserve">By not endorsing the recommendation, no variation to the contract will be approved, resulting in works being undertaken at the original (higher) contract value and no additional drainage upgrades being included in the project.  </w:t>
      </w:r>
    </w:p>
    <w:p w14:paraId="39047AC8" w14:textId="77777777" w:rsidR="007C2303" w:rsidRDefault="007C2303" w:rsidP="00E6150F">
      <w:pPr>
        <w:ind w:left="-284" w:right="-238"/>
        <w:jc w:val="both"/>
        <w:rPr>
          <w:rFonts w:ascii="Arial" w:hAnsi="Arial" w:cs="Arial"/>
          <w:szCs w:val="24"/>
        </w:rPr>
      </w:pPr>
    </w:p>
    <w:p w14:paraId="7BE71CED" w14:textId="77777777" w:rsidR="007C2303" w:rsidRDefault="007C2303" w:rsidP="00E6150F">
      <w:pPr>
        <w:ind w:left="-284" w:right="-238"/>
        <w:jc w:val="both"/>
        <w:rPr>
          <w:rFonts w:ascii="Arial" w:hAnsi="Arial" w:cs="Arial"/>
          <w:szCs w:val="24"/>
        </w:rPr>
      </w:pPr>
    </w:p>
    <w:p w14:paraId="6C4D9ADE" w14:textId="77777777" w:rsidR="007C2303" w:rsidRPr="00800A45" w:rsidRDefault="007C2303" w:rsidP="00E6150F">
      <w:pPr>
        <w:ind w:left="-284" w:right="-238"/>
        <w:jc w:val="both"/>
        <w:rPr>
          <w:rFonts w:ascii="Arial" w:hAnsi="Arial" w:cs="Arial"/>
          <w:b/>
          <w:color w:val="17365D" w:themeColor="text2" w:themeShade="BF"/>
          <w:sz w:val="28"/>
          <w:szCs w:val="32"/>
        </w:rPr>
      </w:pPr>
      <w:r w:rsidRPr="00800A45">
        <w:rPr>
          <w:rFonts w:ascii="Arial" w:hAnsi="Arial" w:cs="Arial"/>
          <w:b/>
          <w:color w:val="17365D" w:themeColor="text2" w:themeShade="BF"/>
          <w:sz w:val="28"/>
          <w:szCs w:val="32"/>
        </w:rPr>
        <w:t>Conclusion</w:t>
      </w:r>
    </w:p>
    <w:p w14:paraId="783B30B4" w14:textId="2458AE43" w:rsidR="007C2303" w:rsidRPr="00DF5BCE" w:rsidRDefault="007C2303" w:rsidP="00E6150F">
      <w:pPr>
        <w:ind w:left="-284" w:right="-238"/>
        <w:jc w:val="both"/>
        <w:rPr>
          <w:rFonts w:ascii="Arial" w:hAnsi="Arial" w:cs="Arial"/>
          <w:bCs/>
          <w:szCs w:val="24"/>
        </w:rPr>
      </w:pPr>
      <w:r w:rsidRPr="00800A45">
        <w:rPr>
          <w:rFonts w:ascii="Arial" w:hAnsi="Arial" w:cs="Arial"/>
          <w:szCs w:val="24"/>
        </w:rPr>
        <w:br/>
      </w:r>
      <w:r>
        <w:rPr>
          <w:rFonts w:ascii="Arial" w:hAnsi="Arial" w:cs="Arial"/>
          <w:bCs/>
          <w:szCs w:val="24"/>
        </w:rPr>
        <w:t xml:space="preserve">These Contract Variations represent both a cost </w:t>
      </w:r>
      <w:r w:rsidR="00487BD7">
        <w:rPr>
          <w:rFonts w:ascii="Arial" w:hAnsi="Arial" w:cs="Arial"/>
          <w:bCs/>
          <w:szCs w:val="24"/>
        </w:rPr>
        <w:t>reduction and</w:t>
      </w:r>
      <w:r>
        <w:rPr>
          <w:rFonts w:ascii="Arial" w:hAnsi="Arial" w:cs="Arial"/>
          <w:bCs/>
          <w:szCs w:val="24"/>
        </w:rPr>
        <w:t xml:space="preserve"> increase in works undertaken as part of the Waratah Avenue Rehabilitation project and their approval will result in a benefit to the project and by extension the Community.   </w:t>
      </w:r>
    </w:p>
    <w:p w14:paraId="11C8658D" w14:textId="77777777" w:rsidR="007C2303" w:rsidRPr="005F77A2" w:rsidRDefault="007C2303" w:rsidP="00E6150F">
      <w:pPr>
        <w:ind w:left="-284" w:right="-238"/>
        <w:jc w:val="both"/>
        <w:rPr>
          <w:rFonts w:ascii="Arial" w:hAnsi="Arial" w:cs="Arial"/>
          <w:bCs/>
        </w:rPr>
      </w:pPr>
    </w:p>
    <w:p w14:paraId="4FEC84F3" w14:textId="77777777" w:rsidR="007C2303" w:rsidRPr="005F77A2" w:rsidRDefault="007C2303" w:rsidP="00E6150F">
      <w:pPr>
        <w:ind w:left="-284" w:right="-238"/>
        <w:jc w:val="both"/>
        <w:rPr>
          <w:rFonts w:ascii="Arial" w:hAnsi="Arial" w:cs="Arial"/>
          <w:bCs/>
        </w:rPr>
      </w:pPr>
    </w:p>
    <w:p w14:paraId="3FB536FE" w14:textId="77777777" w:rsidR="007C2303" w:rsidRPr="00800A45" w:rsidRDefault="007C2303" w:rsidP="00E6150F">
      <w:pPr>
        <w:ind w:left="-284" w:right="-238"/>
        <w:jc w:val="both"/>
        <w:rPr>
          <w:rFonts w:ascii="Arial" w:hAnsi="Arial" w:cs="Arial"/>
          <w:b/>
          <w:color w:val="17365D" w:themeColor="text2" w:themeShade="BF"/>
          <w:sz w:val="28"/>
          <w:szCs w:val="32"/>
        </w:rPr>
      </w:pPr>
      <w:r w:rsidRPr="00800A45">
        <w:rPr>
          <w:rFonts w:ascii="Arial" w:hAnsi="Arial" w:cs="Arial"/>
          <w:b/>
          <w:color w:val="17365D" w:themeColor="text2" w:themeShade="BF"/>
          <w:sz w:val="28"/>
          <w:szCs w:val="32"/>
        </w:rPr>
        <w:t>Further Information</w:t>
      </w:r>
    </w:p>
    <w:p w14:paraId="260B8A83" w14:textId="77777777" w:rsidR="007C2303" w:rsidRPr="00800A45" w:rsidRDefault="007C2303" w:rsidP="00E6150F">
      <w:pPr>
        <w:ind w:left="-284" w:right="-238"/>
        <w:jc w:val="both"/>
        <w:rPr>
          <w:rFonts w:ascii="Arial" w:hAnsi="Arial" w:cs="Arial"/>
          <w:b/>
          <w:sz w:val="28"/>
          <w:szCs w:val="32"/>
        </w:rPr>
      </w:pPr>
    </w:p>
    <w:p w14:paraId="23CD8E12" w14:textId="77777777" w:rsidR="007C2303" w:rsidRPr="005F77A2" w:rsidRDefault="007C2303" w:rsidP="00E6150F">
      <w:pPr>
        <w:ind w:left="-284" w:right="-238"/>
        <w:jc w:val="both"/>
        <w:rPr>
          <w:rFonts w:ascii="Arial" w:hAnsi="Arial" w:cs="Arial"/>
          <w:bCs/>
          <w:szCs w:val="24"/>
        </w:rPr>
      </w:pPr>
      <w:r>
        <w:rPr>
          <w:rFonts w:ascii="Arial" w:hAnsi="Arial" w:cs="Arial"/>
          <w:bCs/>
          <w:szCs w:val="24"/>
        </w:rPr>
        <w:t>N/A</w:t>
      </w:r>
    </w:p>
    <w:p w14:paraId="5FE1E1D8" w14:textId="77777777" w:rsidR="00DD06AF" w:rsidRPr="00DD06AF" w:rsidRDefault="00DD06AF" w:rsidP="00E6150F">
      <w:pPr>
        <w:ind w:left="-284" w:right="-238"/>
      </w:pPr>
    </w:p>
    <w:p w14:paraId="7DEFC21A" w14:textId="71F6530F" w:rsidR="0053200B" w:rsidRDefault="0053200B" w:rsidP="00E6150F">
      <w:pPr>
        <w:pStyle w:val="CouncilHeading"/>
      </w:pPr>
    </w:p>
    <w:p w14:paraId="6D4211A2" w14:textId="77777777" w:rsidR="0053200B" w:rsidRDefault="0053200B" w:rsidP="00E6150F">
      <w:pPr>
        <w:ind w:right="-238"/>
        <w:rPr>
          <w:rFonts w:ascii="Arial" w:hAnsi="Arial" w:cs="Arial"/>
          <w:b/>
          <w:color w:val="17365D" w:themeColor="text2" w:themeShade="BF"/>
          <w:kern w:val="28"/>
          <w:sz w:val="28"/>
          <w:szCs w:val="28"/>
        </w:rPr>
      </w:pPr>
      <w:r>
        <w:rPr>
          <w:rFonts w:ascii="Arial" w:hAnsi="Arial" w:cs="Arial"/>
          <w:caps/>
          <w:color w:val="17365D" w:themeColor="text2" w:themeShade="BF"/>
          <w:szCs w:val="28"/>
        </w:rPr>
        <w:br w:type="page"/>
      </w:r>
    </w:p>
    <w:p w14:paraId="11DD4AC8" w14:textId="7606DAB6" w:rsidR="0053200B" w:rsidRPr="0053200B" w:rsidRDefault="0053200B" w:rsidP="0053200B">
      <w:pPr>
        <w:pStyle w:val="Heading1"/>
        <w:tabs>
          <w:tab w:val="clear" w:pos="720"/>
          <w:tab w:val="clear" w:pos="2410"/>
          <w:tab w:val="clear" w:pos="2977"/>
          <w:tab w:val="clear" w:pos="8335"/>
          <w:tab w:val="clear" w:pos="8505"/>
        </w:tabs>
        <w:spacing w:before="0" w:after="0"/>
        <w:ind w:left="-284" w:right="-238" w:hanging="850"/>
        <w:rPr>
          <w:rFonts w:ascii="Arial" w:hAnsi="Arial" w:cs="Arial"/>
          <w:caps w:val="0"/>
          <w:color w:val="17365D" w:themeColor="text2" w:themeShade="BF"/>
          <w:szCs w:val="28"/>
          <w:u w:val="none"/>
        </w:rPr>
      </w:pPr>
      <w:bookmarkStart w:id="91" w:name="_Toc109311714"/>
      <w:r w:rsidRPr="0053200B">
        <w:rPr>
          <w:rFonts w:ascii="Arial" w:hAnsi="Arial" w:cs="Arial"/>
          <w:caps w:val="0"/>
          <w:color w:val="17365D" w:themeColor="text2" w:themeShade="BF"/>
          <w:szCs w:val="28"/>
          <w:u w:val="none"/>
        </w:rPr>
        <w:t>21.2</w:t>
      </w:r>
      <w:r w:rsidR="00A70B70">
        <w:rPr>
          <w:rFonts w:ascii="Arial" w:hAnsi="Arial" w:cs="Arial"/>
          <w:caps w:val="0"/>
          <w:color w:val="17365D" w:themeColor="text2" w:themeShade="BF"/>
          <w:szCs w:val="28"/>
          <w:u w:val="none"/>
        </w:rPr>
        <w:tab/>
        <w:t>TS15.07.22 Variation to the Waste Management Service Contract 2020.21.02</w:t>
      </w:r>
      <w:bookmarkEnd w:id="91"/>
    </w:p>
    <w:p w14:paraId="19BAD274" w14:textId="2F28598C" w:rsidR="0053200B" w:rsidRDefault="0053200B" w:rsidP="00FF2B90">
      <w:pPr>
        <w:pStyle w:val="CouncilHeading"/>
      </w:pPr>
    </w:p>
    <w:tbl>
      <w:tblPr>
        <w:tblStyle w:val="TableGrid"/>
        <w:tblW w:w="9640" w:type="dxa"/>
        <w:tblInd w:w="-289" w:type="dxa"/>
        <w:tblLook w:val="04A0" w:firstRow="1" w:lastRow="0" w:firstColumn="1" w:lastColumn="0" w:noHBand="0" w:noVBand="1"/>
      </w:tblPr>
      <w:tblGrid>
        <w:gridCol w:w="2349"/>
        <w:gridCol w:w="7291"/>
      </w:tblGrid>
      <w:tr w:rsidR="002469EF" w:rsidRPr="00800A45" w14:paraId="7A7C58CA" w14:textId="77777777" w:rsidTr="00A944F0">
        <w:tc>
          <w:tcPr>
            <w:tcW w:w="2349" w:type="dxa"/>
          </w:tcPr>
          <w:p w14:paraId="10E2E44F" w14:textId="77777777" w:rsidR="002469EF" w:rsidRPr="00E87554" w:rsidRDefault="002469EF" w:rsidP="003F5DEC">
            <w:pPr>
              <w:ind w:right="110"/>
              <w:jc w:val="both"/>
              <w:rPr>
                <w:rFonts w:ascii="Arial" w:hAnsi="Arial" w:cs="Arial"/>
                <w:b/>
                <w:color w:val="244061" w:themeColor="accent1" w:themeShade="80"/>
                <w:szCs w:val="24"/>
                <w:lang w:val="en-AU"/>
              </w:rPr>
            </w:pPr>
            <w:r w:rsidRPr="00E87554">
              <w:rPr>
                <w:rFonts w:ascii="Arial" w:hAnsi="Arial" w:cs="Arial"/>
                <w:b/>
                <w:color w:val="244061" w:themeColor="accent1" w:themeShade="80"/>
                <w:szCs w:val="24"/>
                <w:lang w:val="en-AU"/>
              </w:rPr>
              <w:t>Meeting &amp; Date</w:t>
            </w:r>
          </w:p>
        </w:tc>
        <w:tc>
          <w:tcPr>
            <w:tcW w:w="7291" w:type="dxa"/>
          </w:tcPr>
          <w:p w14:paraId="6B5D6F1B" w14:textId="2A5065A0" w:rsidR="002469EF" w:rsidRPr="005F77A2" w:rsidRDefault="002469EF" w:rsidP="003F5DEC">
            <w:pPr>
              <w:ind w:right="39"/>
              <w:jc w:val="both"/>
              <w:rPr>
                <w:rFonts w:ascii="Arial" w:hAnsi="Arial" w:cs="Arial"/>
                <w:szCs w:val="24"/>
                <w:lang w:val="en-AU"/>
              </w:rPr>
            </w:pPr>
            <w:r w:rsidRPr="005F77A2">
              <w:rPr>
                <w:rFonts w:ascii="Arial" w:hAnsi="Arial" w:cs="Arial"/>
                <w:szCs w:val="24"/>
                <w:lang w:val="en-AU"/>
              </w:rPr>
              <w:t xml:space="preserve">Council </w:t>
            </w:r>
            <w:r w:rsidR="00E6150F">
              <w:rPr>
                <w:rFonts w:ascii="Arial" w:hAnsi="Arial" w:cs="Arial"/>
                <w:szCs w:val="24"/>
                <w:lang w:val="en-AU"/>
              </w:rPr>
              <w:t>Meeting</w:t>
            </w:r>
            <w:r>
              <w:rPr>
                <w:rFonts w:ascii="Arial" w:hAnsi="Arial" w:cs="Arial"/>
                <w:szCs w:val="24"/>
                <w:lang w:val="en-AU"/>
              </w:rPr>
              <w:t>–</w:t>
            </w:r>
            <w:r w:rsidRPr="005F77A2">
              <w:rPr>
                <w:rFonts w:ascii="Arial" w:hAnsi="Arial" w:cs="Arial"/>
                <w:szCs w:val="24"/>
                <w:lang w:val="en-AU"/>
              </w:rPr>
              <w:t xml:space="preserve"> </w:t>
            </w:r>
            <w:r w:rsidRPr="00800A45">
              <w:rPr>
                <w:rFonts w:ascii="Arial" w:hAnsi="Arial" w:cs="Arial"/>
                <w:szCs w:val="24"/>
                <w:lang w:val="en-AU"/>
              </w:rPr>
              <w:t>2</w:t>
            </w:r>
            <w:r>
              <w:rPr>
                <w:rFonts w:ascii="Arial" w:hAnsi="Arial" w:cs="Arial"/>
                <w:szCs w:val="24"/>
                <w:lang w:val="en-AU"/>
              </w:rPr>
              <w:t>6 July 2022</w:t>
            </w:r>
          </w:p>
        </w:tc>
      </w:tr>
      <w:tr w:rsidR="002469EF" w:rsidRPr="00800A45" w14:paraId="46934DB3" w14:textId="77777777" w:rsidTr="00A944F0">
        <w:tc>
          <w:tcPr>
            <w:tcW w:w="2349" w:type="dxa"/>
          </w:tcPr>
          <w:p w14:paraId="0F673280" w14:textId="77777777" w:rsidR="002469EF" w:rsidRPr="00E87554" w:rsidRDefault="002469EF" w:rsidP="003F5DEC">
            <w:pPr>
              <w:ind w:right="110"/>
              <w:jc w:val="both"/>
              <w:rPr>
                <w:rFonts w:ascii="Arial" w:hAnsi="Arial" w:cs="Arial"/>
                <w:b/>
                <w:color w:val="244061" w:themeColor="accent1" w:themeShade="80"/>
                <w:szCs w:val="24"/>
                <w:lang w:val="en-AU"/>
              </w:rPr>
            </w:pPr>
            <w:r w:rsidRPr="00E87554">
              <w:rPr>
                <w:rFonts w:ascii="Arial" w:hAnsi="Arial" w:cs="Arial"/>
                <w:b/>
                <w:color w:val="244061" w:themeColor="accent1" w:themeShade="80"/>
                <w:szCs w:val="24"/>
                <w:lang w:val="en-AU"/>
              </w:rPr>
              <w:t>Applicant</w:t>
            </w:r>
          </w:p>
        </w:tc>
        <w:tc>
          <w:tcPr>
            <w:tcW w:w="7291" w:type="dxa"/>
          </w:tcPr>
          <w:p w14:paraId="05090862" w14:textId="77777777" w:rsidR="002469EF" w:rsidRPr="005F77A2" w:rsidRDefault="002469EF" w:rsidP="003F5DEC">
            <w:pPr>
              <w:ind w:right="39"/>
              <w:jc w:val="both"/>
              <w:rPr>
                <w:rFonts w:ascii="Arial" w:hAnsi="Arial" w:cs="Arial"/>
                <w:szCs w:val="24"/>
                <w:lang w:val="en-AU"/>
              </w:rPr>
            </w:pPr>
            <w:r w:rsidRPr="005F77A2">
              <w:rPr>
                <w:rFonts w:ascii="Arial" w:hAnsi="Arial" w:cs="Arial"/>
                <w:szCs w:val="24"/>
                <w:lang w:val="en-AU"/>
              </w:rPr>
              <w:t xml:space="preserve">City of Nedlands </w:t>
            </w:r>
          </w:p>
        </w:tc>
      </w:tr>
      <w:tr w:rsidR="002469EF" w:rsidRPr="00800A45" w14:paraId="0EA04A17" w14:textId="77777777" w:rsidTr="00A944F0">
        <w:tc>
          <w:tcPr>
            <w:tcW w:w="2349" w:type="dxa"/>
          </w:tcPr>
          <w:p w14:paraId="1C18AB6A" w14:textId="77777777" w:rsidR="002469EF" w:rsidRPr="00E87554" w:rsidRDefault="002469EF" w:rsidP="003F5DEC">
            <w:pPr>
              <w:ind w:right="110"/>
              <w:rPr>
                <w:rFonts w:ascii="Arial" w:hAnsi="Arial" w:cs="Arial"/>
                <w:b/>
                <w:bCs/>
                <w:color w:val="244061" w:themeColor="accent1" w:themeShade="80"/>
                <w:szCs w:val="24"/>
                <w:lang w:val="en-AU"/>
              </w:rPr>
            </w:pPr>
            <w:r w:rsidRPr="00E87554">
              <w:rPr>
                <w:rFonts w:ascii="Arial" w:hAnsi="Arial" w:cs="Arial"/>
                <w:b/>
                <w:bCs/>
                <w:color w:val="244061" w:themeColor="accent1" w:themeShade="80"/>
                <w:szCs w:val="24"/>
                <w:lang w:val="en-AU"/>
              </w:rPr>
              <w:t xml:space="preserve">Employee Disclosure under section 5.70 Local Government Act 1995 </w:t>
            </w:r>
          </w:p>
        </w:tc>
        <w:tc>
          <w:tcPr>
            <w:tcW w:w="7291" w:type="dxa"/>
          </w:tcPr>
          <w:p w14:paraId="7974BDBF" w14:textId="77777777" w:rsidR="002469EF" w:rsidRPr="005F77A2" w:rsidRDefault="002469EF" w:rsidP="003F5DEC">
            <w:pPr>
              <w:pStyle w:val="Subsection"/>
              <w:tabs>
                <w:tab w:val="clear" w:pos="595"/>
                <w:tab w:val="clear" w:pos="879"/>
              </w:tabs>
              <w:spacing w:before="120"/>
              <w:ind w:left="0" w:right="39" w:firstLine="0"/>
              <w:rPr>
                <w:rFonts w:ascii="Arial" w:hAnsi="Arial" w:cs="Arial"/>
                <w:szCs w:val="24"/>
              </w:rPr>
            </w:pPr>
            <w:r>
              <w:rPr>
                <w:rFonts w:ascii="Arial" w:hAnsi="Arial" w:cs="Arial"/>
                <w:szCs w:val="24"/>
              </w:rPr>
              <w:t>Nil.</w:t>
            </w:r>
          </w:p>
        </w:tc>
      </w:tr>
      <w:tr w:rsidR="002469EF" w:rsidRPr="00800A45" w14:paraId="70B64C7E" w14:textId="77777777" w:rsidTr="00A944F0">
        <w:tc>
          <w:tcPr>
            <w:tcW w:w="2349" w:type="dxa"/>
          </w:tcPr>
          <w:p w14:paraId="36471804" w14:textId="77777777" w:rsidR="002469EF" w:rsidRPr="00E87554" w:rsidRDefault="002469EF" w:rsidP="003F5DEC">
            <w:pPr>
              <w:ind w:right="110"/>
              <w:jc w:val="both"/>
              <w:rPr>
                <w:rFonts w:ascii="Arial" w:hAnsi="Arial" w:cs="Arial"/>
                <w:b/>
                <w:color w:val="244061" w:themeColor="accent1" w:themeShade="80"/>
                <w:szCs w:val="24"/>
                <w:lang w:val="en-AU"/>
              </w:rPr>
            </w:pPr>
            <w:r w:rsidRPr="00E87554">
              <w:rPr>
                <w:rFonts w:ascii="Arial" w:hAnsi="Arial" w:cs="Arial"/>
                <w:b/>
                <w:color w:val="244061" w:themeColor="accent1" w:themeShade="80"/>
                <w:szCs w:val="24"/>
                <w:lang w:val="en-AU"/>
              </w:rPr>
              <w:t>Report Author</w:t>
            </w:r>
          </w:p>
        </w:tc>
        <w:tc>
          <w:tcPr>
            <w:tcW w:w="7291" w:type="dxa"/>
          </w:tcPr>
          <w:p w14:paraId="60712C1D" w14:textId="77777777" w:rsidR="002469EF" w:rsidRPr="005F77A2" w:rsidRDefault="002469EF" w:rsidP="003F5DEC">
            <w:pPr>
              <w:ind w:right="39"/>
              <w:jc w:val="both"/>
              <w:rPr>
                <w:rFonts w:ascii="Arial" w:hAnsi="Arial" w:cs="Arial"/>
                <w:szCs w:val="24"/>
                <w:lang w:val="en-AU"/>
              </w:rPr>
            </w:pPr>
            <w:r>
              <w:rPr>
                <w:rFonts w:ascii="Arial" w:hAnsi="Arial" w:cs="Arial"/>
                <w:szCs w:val="24"/>
                <w:lang w:val="en-AU"/>
              </w:rPr>
              <w:t>C</w:t>
            </w:r>
            <w:r w:rsidRPr="00740153">
              <w:rPr>
                <w:rFonts w:ascii="Arial" w:hAnsi="Arial" w:cs="Arial"/>
                <w:szCs w:val="24"/>
                <w:lang w:val="en-AU"/>
              </w:rPr>
              <w:t xml:space="preserve">haminda Mendis – Waste Minimisation Coordinator </w:t>
            </w:r>
          </w:p>
        </w:tc>
      </w:tr>
      <w:tr w:rsidR="002469EF" w:rsidRPr="00800A45" w14:paraId="44ED14FD" w14:textId="77777777" w:rsidTr="00A944F0">
        <w:tc>
          <w:tcPr>
            <w:tcW w:w="2349" w:type="dxa"/>
          </w:tcPr>
          <w:p w14:paraId="1CA1768F" w14:textId="77777777" w:rsidR="002469EF" w:rsidRPr="00E87554" w:rsidRDefault="002469EF" w:rsidP="003F5DEC">
            <w:pPr>
              <w:ind w:right="110"/>
              <w:jc w:val="both"/>
              <w:rPr>
                <w:rFonts w:ascii="Arial" w:hAnsi="Arial" w:cs="Arial"/>
                <w:b/>
                <w:color w:val="244061" w:themeColor="accent1" w:themeShade="80"/>
                <w:szCs w:val="24"/>
                <w:lang w:val="en-AU"/>
              </w:rPr>
            </w:pPr>
            <w:r w:rsidRPr="00E87554">
              <w:rPr>
                <w:rFonts w:ascii="Arial" w:hAnsi="Arial" w:cs="Arial"/>
                <w:b/>
                <w:color w:val="244061" w:themeColor="accent1" w:themeShade="80"/>
                <w:szCs w:val="24"/>
                <w:lang w:val="en-AU"/>
              </w:rPr>
              <w:t>Director/CEO</w:t>
            </w:r>
          </w:p>
        </w:tc>
        <w:tc>
          <w:tcPr>
            <w:tcW w:w="7291" w:type="dxa"/>
          </w:tcPr>
          <w:p w14:paraId="794E1E4B" w14:textId="77777777" w:rsidR="002469EF" w:rsidRPr="005F77A2" w:rsidRDefault="002469EF" w:rsidP="003F5DEC">
            <w:pPr>
              <w:ind w:right="39"/>
              <w:jc w:val="both"/>
              <w:rPr>
                <w:rFonts w:ascii="Arial" w:hAnsi="Arial" w:cs="Arial"/>
                <w:szCs w:val="24"/>
                <w:lang w:val="en-AU"/>
              </w:rPr>
            </w:pPr>
            <w:r>
              <w:rPr>
                <w:rFonts w:ascii="Arial" w:hAnsi="Arial" w:cs="Arial"/>
                <w:szCs w:val="24"/>
                <w:lang w:val="en-AU"/>
              </w:rPr>
              <w:t>Andrew Melville – Acting Director Technical Services</w:t>
            </w:r>
          </w:p>
        </w:tc>
      </w:tr>
      <w:tr w:rsidR="002469EF" w:rsidRPr="00800A45" w14:paraId="4667C6C6" w14:textId="77777777" w:rsidTr="00E6150F">
        <w:trPr>
          <w:trHeight w:val="653"/>
        </w:trPr>
        <w:tc>
          <w:tcPr>
            <w:tcW w:w="2349" w:type="dxa"/>
          </w:tcPr>
          <w:p w14:paraId="564AFD8F" w14:textId="77777777" w:rsidR="002469EF" w:rsidRPr="00E87554" w:rsidRDefault="002469EF" w:rsidP="003F5DEC">
            <w:pPr>
              <w:ind w:right="110"/>
              <w:jc w:val="both"/>
              <w:rPr>
                <w:rFonts w:ascii="Arial" w:hAnsi="Arial" w:cs="Arial"/>
                <w:b/>
                <w:color w:val="244061" w:themeColor="accent1" w:themeShade="80"/>
                <w:szCs w:val="24"/>
                <w:lang w:val="en-AU"/>
              </w:rPr>
            </w:pPr>
            <w:r w:rsidRPr="00E87554">
              <w:rPr>
                <w:rFonts w:ascii="Arial" w:hAnsi="Arial" w:cs="Arial"/>
                <w:b/>
                <w:color w:val="244061" w:themeColor="accent1" w:themeShade="80"/>
                <w:szCs w:val="24"/>
                <w:lang w:val="en-AU"/>
              </w:rPr>
              <w:t>Attachments</w:t>
            </w:r>
          </w:p>
        </w:tc>
        <w:tc>
          <w:tcPr>
            <w:tcW w:w="7291" w:type="dxa"/>
            <w:shd w:val="clear" w:color="auto" w:fill="auto"/>
          </w:tcPr>
          <w:p w14:paraId="6E4E217E" w14:textId="3D594925" w:rsidR="002469EF" w:rsidRPr="00E6150F" w:rsidRDefault="002469EF" w:rsidP="003F5DEC">
            <w:pPr>
              <w:pStyle w:val="ListParagraph"/>
              <w:numPr>
                <w:ilvl w:val="0"/>
                <w:numId w:val="56"/>
              </w:numPr>
              <w:ind w:left="378" w:right="39"/>
              <w:jc w:val="both"/>
              <w:rPr>
                <w:rFonts w:ascii="Arial" w:hAnsi="Arial" w:cs="Arial"/>
                <w:szCs w:val="32"/>
                <w:lang w:val="en-AU"/>
              </w:rPr>
            </w:pPr>
            <w:r w:rsidRPr="006A3795">
              <w:rPr>
                <w:rFonts w:ascii="Arial" w:hAnsi="Arial" w:cs="Arial"/>
                <w:szCs w:val="32"/>
                <w:lang w:val="en-AU"/>
              </w:rPr>
              <w:t>Veolia FOGO implementation</w:t>
            </w:r>
            <w:r>
              <w:rPr>
                <w:rFonts w:ascii="Arial" w:hAnsi="Arial" w:cs="Arial"/>
                <w:szCs w:val="32"/>
                <w:lang w:val="en-AU"/>
              </w:rPr>
              <w:t xml:space="preserve"> proposal</w:t>
            </w:r>
            <w:r w:rsidRPr="006A3795">
              <w:rPr>
                <w:rFonts w:ascii="Arial" w:hAnsi="Arial" w:cs="Arial"/>
                <w:szCs w:val="32"/>
                <w:lang w:val="en-AU"/>
              </w:rPr>
              <w:t xml:space="preserve"> – Revised Version 3 (dated 14 July 2022)</w:t>
            </w:r>
          </w:p>
        </w:tc>
      </w:tr>
    </w:tbl>
    <w:p w14:paraId="16417844" w14:textId="77777777" w:rsidR="002469EF" w:rsidRPr="00800A45" w:rsidRDefault="002469EF" w:rsidP="002469EF">
      <w:pPr>
        <w:ind w:left="-284" w:right="-330"/>
        <w:jc w:val="both"/>
        <w:rPr>
          <w:rFonts w:ascii="Arial" w:hAnsi="Arial" w:cs="Arial"/>
          <w:b/>
          <w:szCs w:val="32"/>
        </w:rPr>
      </w:pPr>
    </w:p>
    <w:p w14:paraId="68AF967A" w14:textId="77777777" w:rsidR="002469EF" w:rsidRPr="00800A45" w:rsidRDefault="002469EF" w:rsidP="002469EF">
      <w:pPr>
        <w:ind w:left="-284" w:right="-330"/>
        <w:jc w:val="both"/>
        <w:rPr>
          <w:rFonts w:ascii="Arial" w:hAnsi="Arial" w:cs="Arial"/>
          <w:b/>
          <w:color w:val="244061" w:themeColor="accent1" w:themeShade="80"/>
          <w:sz w:val="28"/>
          <w:szCs w:val="32"/>
        </w:rPr>
      </w:pPr>
      <w:r w:rsidRPr="00800A45">
        <w:rPr>
          <w:rFonts w:ascii="Arial" w:hAnsi="Arial" w:cs="Arial"/>
          <w:b/>
          <w:color w:val="244061" w:themeColor="accent1" w:themeShade="80"/>
          <w:sz w:val="28"/>
          <w:szCs w:val="32"/>
        </w:rPr>
        <w:t>Purpose</w:t>
      </w:r>
    </w:p>
    <w:p w14:paraId="332CB4FE" w14:textId="77777777" w:rsidR="002469EF" w:rsidRPr="00800A45" w:rsidRDefault="002469EF" w:rsidP="002469EF">
      <w:pPr>
        <w:ind w:left="-567" w:right="-330"/>
        <w:jc w:val="both"/>
        <w:rPr>
          <w:rFonts w:ascii="Arial" w:hAnsi="Arial" w:cs="Arial"/>
          <w:b/>
          <w:szCs w:val="32"/>
        </w:rPr>
      </w:pPr>
    </w:p>
    <w:p w14:paraId="5528329D" w14:textId="77777777" w:rsidR="002469EF" w:rsidRPr="00F27A38" w:rsidRDefault="002469EF" w:rsidP="002469EF">
      <w:pPr>
        <w:ind w:left="-284" w:right="-330"/>
        <w:jc w:val="both"/>
        <w:rPr>
          <w:rStyle w:val="normaltextrun"/>
          <w:rFonts w:ascii="Arial" w:hAnsi="Arial" w:cs="Arial"/>
          <w:color w:val="000000"/>
          <w:szCs w:val="24"/>
          <w:shd w:val="clear" w:color="auto" w:fill="FFFFFF"/>
        </w:rPr>
      </w:pPr>
      <w:r w:rsidRPr="00F27A38">
        <w:rPr>
          <w:rStyle w:val="normaltextrun"/>
          <w:rFonts w:ascii="Arial" w:hAnsi="Arial" w:cs="Arial"/>
          <w:color w:val="000000"/>
          <w:szCs w:val="24"/>
          <w:shd w:val="clear" w:color="auto" w:fill="FFFFFF"/>
        </w:rPr>
        <w:t xml:space="preserve">The purpose of the report is for Council to </w:t>
      </w:r>
      <w:r>
        <w:rPr>
          <w:rStyle w:val="normaltextrun"/>
          <w:rFonts w:ascii="Arial" w:hAnsi="Arial" w:cs="Arial"/>
          <w:color w:val="000000"/>
          <w:szCs w:val="24"/>
          <w:shd w:val="clear" w:color="auto" w:fill="FFFFFF"/>
        </w:rPr>
        <w:t xml:space="preserve">approve a Contract Variation to the Waste Management Service contract RFT 2020-21.02. </w:t>
      </w:r>
    </w:p>
    <w:p w14:paraId="022A8FAC" w14:textId="1A0302D9" w:rsidR="002469EF" w:rsidRDefault="002469EF" w:rsidP="002469EF">
      <w:pPr>
        <w:ind w:left="-284" w:right="-330"/>
        <w:jc w:val="both"/>
        <w:rPr>
          <w:rFonts w:ascii="Arial" w:hAnsi="Arial" w:cs="Arial"/>
          <w:b/>
          <w:color w:val="244061" w:themeColor="accent1" w:themeShade="80"/>
          <w:sz w:val="28"/>
          <w:szCs w:val="32"/>
        </w:rPr>
      </w:pPr>
    </w:p>
    <w:p w14:paraId="009110BC" w14:textId="77777777" w:rsidR="002469EF" w:rsidRPr="00800A45" w:rsidRDefault="002469EF" w:rsidP="002469EF">
      <w:pPr>
        <w:ind w:left="-284" w:right="-330"/>
        <w:jc w:val="both"/>
        <w:rPr>
          <w:rFonts w:ascii="Arial" w:hAnsi="Arial" w:cs="Arial"/>
          <w:b/>
          <w:color w:val="244061" w:themeColor="accent1" w:themeShade="80"/>
          <w:sz w:val="28"/>
          <w:szCs w:val="32"/>
        </w:rPr>
      </w:pPr>
    </w:p>
    <w:p w14:paraId="35D67CC5" w14:textId="77777777" w:rsidR="002469EF" w:rsidRPr="00800A45" w:rsidRDefault="002469EF" w:rsidP="002469EF">
      <w:pPr>
        <w:ind w:left="-284" w:right="-330"/>
        <w:jc w:val="both"/>
        <w:rPr>
          <w:rFonts w:ascii="Arial" w:hAnsi="Arial" w:cs="Arial"/>
          <w:b/>
          <w:color w:val="244061" w:themeColor="accent1" w:themeShade="80"/>
          <w:sz w:val="28"/>
          <w:szCs w:val="32"/>
        </w:rPr>
      </w:pPr>
      <w:r w:rsidRPr="00800A45">
        <w:rPr>
          <w:rFonts w:ascii="Arial" w:hAnsi="Arial" w:cs="Arial"/>
          <w:b/>
          <w:color w:val="244061" w:themeColor="accent1" w:themeShade="80"/>
          <w:sz w:val="28"/>
          <w:szCs w:val="32"/>
        </w:rPr>
        <w:t>Recommendation</w:t>
      </w:r>
    </w:p>
    <w:p w14:paraId="007D6FC2" w14:textId="77777777" w:rsidR="002469EF" w:rsidRPr="00800A45" w:rsidRDefault="002469EF" w:rsidP="002469EF">
      <w:pPr>
        <w:ind w:left="-567" w:right="-330"/>
        <w:jc w:val="both"/>
        <w:rPr>
          <w:rFonts w:ascii="Arial" w:hAnsi="Arial" w:cs="Arial"/>
          <w:b/>
          <w:color w:val="244061" w:themeColor="accent1" w:themeShade="80"/>
          <w:sz w:val="28"/>
          <w:szCs w:val="32"/>
        </w:rPr>
      </w:pPr>
    </w:p>
    <w:p w14:paraId="673515F4" w14:textId="77777777" w:rsidR="002469EF" w:rsidRPr="00BC14F3" w:rsidRDefault="002469EF" w:rsidP="002469EF">
      <w:pPr>
        <w:ind w:left="-284" w:right="-330"/>
        <w:jc w:val="both"/>
        <w:rPr>
          <w:rFonts w:ascii="Arial" w:hAnsi="Arial" w:cs="Arial"/>
          <w:b/>
          <w:color w:val="244061" w:themeColor="accent1" w:themeShade="80"/>
          <w:szCs w:val="24"/>
        </w:rPr>
      </w:pPr>
      <w:r w:rsidRPr="00800A45">
        <w:rPr>
          <w:rFonts w:ascii="Arial" w:hAnsi="Arial" w:cs="Arial"/>
          <w:b/>
          <w:color w:val="244061" w:themeColor="accent1" w:themeShade="80"/>
          <w:szCs w:val="24"/>
        </w:rPr>
        <w:t>That Council</w:t>
      </w:r>
      <w:r>
        <w:rPr>
          <w:rFonts w:ascii="Arial" w:hAnsi="Arial" w:cs="Arial"/>
          <w:b/>
          <w:color w:val="244061" w:themeColor="accent1" w:themeShade="80"/>
          <w:szCs w:val="24"/>
        </w:rPr>
        <w:t>:</w:t>
      </w:r>
      <w:r w:rsidRPr="00800A45">
        <w:rPr>
          <w:rFonts w:ascii="Arial" w:hAnsi="Arial" w:cs="Arial"/>
          <w:b/>
          <w:color w:val="244061" w:themeColor="accent1" w:themeShade="80"/>
          <w:szCs w:val="24"/>
        </w:rPr>
        <w:t xml:space="preserve"> </w:t>
      </w:r>
    </w:p>
    <w:p w14:paraId="7A981F7C" w14:textId="77777777" w:rsidR="002469EF" w:rsidRPr="001462FB" w:rsidRDefault="002469EF" w:rsidP="002469EF">
      <w:pPr>
        <w:pStyle w:val="paragraph"/>
        <w:ind w:left="1080" w:right="-330"/>
        <w:jc w:val="both"/>
        <w:textAlignment w:val="baseline"/>
        <w:rPr>
          <w:rStyle w:val="normaltextrun"/>
          <w:rFonts w:ascii="Arial" w:hAnsi="Arial" w:cs="Arial"/>
          <w:b/>
          <w:bCs/>
        </w:rPr>
      </w:pPr>
    </w:p>
    <w:p w14:paraId="28D6244F" w14:textId="37846341" w:rsidR="002469EF" w:rsidRPr="002469EF" w:rsidRDefault="002469EF" w:rsidP="002469EF">
      <w:pPr>
        <w:pStyle w:val="paragraph"/>
        <w:numPr>
          <w:ilvl w:val="0"/>
          <w:numId w:val="57"/>
        </w:numPr>
        <w:tabs>
          <w:tab w:val="clear" w:pos="720"/>
        </w:tabs>
        <w:ind w:left="284" w:right="-330" w:hanging="568"/>
        <w:jc w:val="both"/>
        <w:textAlignment w:val="baseline"/>
        <w:rPr>
          <w:rStyle w:val="normaltextrun"/>
          <w:rFonts w:eastAsiaTheme="minorEastAsia"/>
          <w:b/>
          <w:bCs/>
          <w:color w:val="244061" w:themeColor="accent1" w:themeShade="80"/>
        </w:rPr>
      </w:pPr>
      <w:r w:rsidRPr="002469EF">
        <w:rPr>
          <w:rStyle w:val="normaltextrun"/>
          <w:rFonts w:ascii="Arial" w:eastAsiaTheme="minorEastAsia" w:hAnsi="Arial" w:cs="Arial"/>
          <w:b/>
          <w:bCs/>
          <w:color w:val="244061" w:themeColor="accent1" w:themeShade="80"/>
          <w:shd w:val="clear" w:color="auto" w:fill="FFFFFF"/>
          <w:lang w:eastAsia="en-US"/>
        </w:rPr>
        <w:t xml:space="preserve">approves the negative variation </w:t>
      </w:r>
      <w:r w:rsidRPr="002469EF">
        <w:rPr>
          <w:rStyle w:val="normaltextrun"/>
          <w:rFonts w:ascii="Arial" w:eastAsiaTheme="minorEastAsia" w:hAnsi="Arial" w:cs="Arial"/>
          <w:b/>
          <w:bCs/>
          <w:color w:val="244061" w:themeColor="accent1" w:themeShade="80"/>
          <w:lang w:eastAsia="en-US"/>
        </w:rPr>
        <w:t>from $30.90 to $21.50</w:t>
      </w:r>
      <w:r w:rsidRPr="002469EF">
        <w:rPr>
          <w:rStyle w:val="normaltextrun"/>
          <w:rFonts w:ascii="Arial" w:eastAsiaTheme="minorEastAsia" w:hAnsi="Arial" w:cs="Arial"/>
          <w:b/>
          <w:bCs/>
          <w:color w:val="244061" w:themeColor="accent1" w:themeShade="80"/>
          <w:shd w:val="clear" w:color="auto" w:fill="FFFFFF"/>
          <w:lang w:eastAsia="en-US"/>
        </w:rPr>
        <w:t xml:space="preserve"> per bin lid changeover for residential waste bins to comply with the State Government’s Better Bins Plus funding grant condition; and</w:t>
      </w:r>
    </w:p>
    <w:p w14:paraId="38FCC84A" w14:textId="0D11AEC5" w:rsidR="002469EF" w:rsidRPr="002469EF" w:rsidRDefault="002469EF" w:rsidP="002469EF">
      <w:pPr>
        <w:pStyle w:val="paragraph"/>
        <w:ind w:left="284" w:right="-330"/>
        <w:jc w:val="both"/>
        <w:textAlignment w:val="baseline"/>
        <w:rPr>
          <w:rStyle w:val="normaltextrun"/>
          <w:rFonts w:eastAsiaTheme="minorEastAsia"/>
          <w:b/>
          <w:bCs/>
          <w:color w:val="244061" w:themeColor="accent1" w:themeShade="80"/>
        </w:rPr>
      </w:pPr>
    </w:p>
    <w:p w14:paraId="549C9C9E" w14:textId="7B36674C" w:rsidR="002469EF" w:rsidRPr="002469EF" w:rsidRDefault="002469EF" w:rsidP="002469EF">
      <w:pPr>
        <w:pStyle w:val="paragraph"/>
        <w:numPr>
          <w:ilvl w:val="0"/>
          <w:numId w:val="57"/>
        </w:numPr>
        <w:tabs>
          <w:tab w:val="clear" w:pos="720"/>
          <w:tab w:val="num" w:pos="284"/>
        </w:tabs>
        <w:ind w:left="284" w:right="-330" w:hanging="568"/>
        <w:jc w:val="both"/>
        <w:textAlignment w:val="baseline"/>
        <w:rPr>
          <w:rFonts w:ascii="Arial" w:hAnsi="Arial" w:cs="Arial"/>
          <w:b/>
          <w:bCs/>
          <w:color w:val="244061" w:themeColor="accent1" w:themeShade="80"/>
        </w:rPr>
      </w:pPr>
      <w:r w:rsidRPr="002469EF">
        <w:rPr>
          <w:rFonts w:ascii="Arial" w:hAnsi="Arial" w:cs="Arial"/>
          <w:b/>
          <w:bCs/>
          <w:color w:val="244061" w:themeColor="accent1" w:themeShade="80"/>
        </w:rPr>
        <w:t>approves a variation for the delivery of a kitchen caddy, compostable caddy liners and an education pack at a cost of $3.00 per dwelling.</w:t>
      </w:r>
    </w:p>
    <w:p w14:paraId="4F84F573" w14:textId="77777777" w:rsidR="002469EF" w:rsidRDefault="002469EF" w:rsidP="002469EF">
      <w:pPr>
        <w:pStyle w:val="ListParagraph"/>
        <w:rPr>
          <w:rFonts w:ascii="Arial" w:hAnsi="Arial" w:cs="Arial"/>
        </w:rPr>
      </w:pPr>
    </w:p>
    <w:p w14:paraId="17313C28" w14:textId="77777777" w:rsidR="002469EF" w:rsidRPr="00800A45" w:rsidRDefault="002469EF" w:rsidP="002469EF">
      <w:pPr>
        <w:ind w:left="-567" w:right="-330"/>
        <w:jc w:val="both"/>
        <w:rPr>
          <w:rFonts w:ascii="Arial" w:hAnsi="Arial" w:cs="Arial"/>
          <w:b/>
          <w:sz w:val="28"/>
          <w:szCs w:val="32"/>
        </w:rPr>
      </w:pPr>
    </w:p>
    <w:p w14:paraId="56DD8D71" w14:textId="77777777" w:rsidR="002469EF" w:rsidRPr="00800A45" w:rsidRDefault="002469EF" w:rsidP="002469EF">
      <w:pPr>
        <w:ind w:left="-284" w:right="-330"/>
        <w:jc w:val="both"/>
        <w:rPr>
          <w:rFonts w:ascii="Arial" w:hAnsi="Arial" w:cs="Arial"/>
          <w:b/>
          <w:color w:val="000000" w:themeColor="text1"/>
          <w:sz w:val="28"/>
          <w:szCs w:val="28"/>
        </w:rPr>
      </w:pPr>
      <w:r w:rsidRPr="00800A45">
        <w:rPr>
          <w:rFonts w:ascii="Arial" w:hAnsi="Arial" w:cs="Arial"/>
          <w:b/>
          <w:color w:val="17365D" w:themeColor="text2" w:themeShade="BF"/>
          <w:sz w:val="28"/>
          <w:szCs w:val="32"/>
        </w:rPr>
        <w:t>Voting Requirement</w:t>
      </w:r>
    </w:p>
    <w:p w14:paraId="0C8809C3" w14:textId="77777777" w:rsidR="002469EF" w:rsidRPr="00800A45" w:rsidRDefault="002469EF" w:rsidP="002469EF">
      <w:pPr>
        <w:ind w:left="-284" w:right="-330"/>
        <w:jc w:val="both"/>
        <w:rPr>
          <w:rFonts w:ascii="Arial" w:hAnsi="Arial" w:cs="Arial"/>
          <w:color w:val="000000" w:themeColor="text1"/>
          <w:szCs w:val="24"/>
        </w:rPr>
      </w:pPr>
    </w:p>
    <w:p w14:paraId="59EB2BEB" w14:textId="77777777" w:rsidR="002469EF" w:rsidRDefault="002469EF" w:rsidP="002469EF">
      <w:pPr>
        <w:ind w:left="-284" w:right="-330"/>
        <w:jc w:val="both"/>
        <w:rPr>
          <w:rFonts w:ascii="Arial" w:hAnsi="Arial" w:cs="Arial"/>
          <w:color w:val="000000" w:themeColor="text1"/>
          <w:szCs w:val="24"/>
        </w:rPr>
      </w:pPr>
      <w:r w:rsidRPr="00800A45">
        <w:rPr>
          <w:rFonts w:ascii="Arial" w:hAnsi="Arial" w:cs="Arial"/>
          <w:color w:val="000000" w:themeColor="text1"/>
          <w:szCs w:val="24"/>
        </w:rPr>
        <w:t xml:space="preserve">Simple Majority. </w:t>
      </w:r>
    </w:p>
    <w:p w14:paraId="2E00CB69" w14:textId="363FB210" w:rsidR="002469EF" w:rsidRDefault="002469EF" w:rsidP="002469EF">
      <w:pPr>
        <w:ind w:left="-284" w:right="-330"/>
        <w:jc w:val="both"/>
        <w:rPr>
          <w:rFonts w:ascii="Arial" w:hAnsi="Arial" w:cs="Arial"/>
          <w:color w:val="000000" w:themeColor="text1"/>
          <w:szCs w:val="24"/>
        </w:rPr>
      </w:pPr>
    </w:p>
    <w:p w14:paraId="449EDD37" w14:textId="77777777" w:rsidR="00841D14" w:rsidRPr="00A06EED" w:rsidRDefault="00841D14" w:rsidP="002469EF">
      <w:pPr>
        <w:ind w:left="-284" w:right="-330"/>
        <w:jc w:val="both"/>
        <w:rPr>
          <w:rFonts w:ascii="Arial" w:hAnsi="Arial" w:cs="Arial"/>
          <w:color w:val="000000" w:themeColor="text1"/>
          <w:szCs w:val="24"/>
        </w:rPr>
      </w:pPr>
    </w:p>
    <w:p w14:paraId="6F884A57" w14:textId="77777777" w:rsidR="002469EF" w:rsidRPr="00800A45" w:rsidRDefault="002469EF" w:rsidP="002469EF">
      <w:pPr>
        <w:ind w:left="-284" w:right="-330"/>
        <w:jc w:val="both"/>
        <w:rPr>
          <w:rFonts w:ascii="Arial" w:hAnsi="Arial" w:cs="Arial"/>
          <w:b/>
          <w:color w:val="244061" w:themeColor="accent1" w:themeShade="80"/>
          <w:sz w:val="28"/>
          <w:szCs w:val="32"/>
        </w:rPr>
      </w:pPr>
      <w:r w:rsidRPr="00800A45">
        <w:rPr>
          <w:rFonts w:ascii="Arial" w:hAnsi="Arial" w:cs="Arial"/>
          <w:b/>
          <w:color w:val="244061" w:themeColor="accent1" w:themeShade="80"/>
          <w:sz w:val="28"/>
          <w:szCs w:val="32"/>
        </w:rPr>
        <w:t xml:space="preserve">Background </w:t>
      </w:r>
    </w:p>
    <w:p w14:paraId="5A98EB95" w14:textId="77777777" w:rsidR="002469EF" w:rsidRPr="00800A45" w:rsidRDefault="002469EF" w:rsidP="002469EF">
      <w:pPr>
        <w:ind w:left="-284" w:right="-330"/>
        <w:jc w:val="both"/>
        <w:rPr>
          <w:rFonts w:ascii="Arial" w:hAnsi="Arial" w:cs="Arial"/>
          <w:b/>
          <w:color w:val="244061" w:themeColor="accent1" w:themeShade="80"/>
          <w:sz w:val="28"/>
          <w:szCs w:val="32"/>
        </w:rPr>
      </w:pPr>
    </w:p>
    <w:p w14:paraId="37929643" w14:textId="77777777" w:rsidR="002469EF" w:rsidRDefault="002469EF" w:rsidP="002469EF">
      <w:pPr>
        <w:ind w:left="-285" w:right="-330"/>
        <w:jc w:val="both"/>
        <w:textAlignment w:val="baseline"/>
        <w:rPr>
          <w:rFonts w:ascii="Arial" w:hAnsi="Arial" w:cs="Arial"/>
          <w:szCs w:val="24"/>
          <w:lang w:eastAsia="en-AU"/>
        </w:rPr>
      </w:pPr>
      <w:r>
        <w:rPr>
          <w:rFonts w:ascii="Arial" w:hAnsi="Arial" w:cs="Arial"/>
          <w:szCs w:val="24"/>
          <w:lang w:eastAsia="en-AU"/>
        </w:rPr>
        <w:t xml:space="preserve">The City has awarded the Waste Management Services Contract 2020-21.02 to Veolia (SUEZ Recycling &amp; Recovery Pty Ltd) at the OCM </w:t>
      </w:r>
      <w:r w:rsidRPr="00DB63B4">
        <w:rPr>
          <w:rFonts w:ascii="Arial" w:hAnsi="Arial" w:cs="Arial"/>
          <w:szCs w:val="24"/>
          <w:lang w:eastAsia="en-AU"/>
        </w:rPr>
        <w:t xml:space="preserve">on </w:t>
      </w:r>
      <w:r w:rsidRPr="00D56060">
        <w:rPr>
          <w:rFonts w:ascii="Arial" w:hAnsi="Arial" w:cs="Arial"/>
          <w:szCs w:val="24"/>
          <w:lang w:eastAsia="en-AU"/>
        </w:rPr>
        <w:t>27</w:t>
      </w:r>
      <w:r w:rsidRPr="00DB63B4">
        <w:rPr>
          <w:rFonts w:ascii="Arial" w:hAnsi="Arial" w:cs="Arial"/>
          <w:szCs w:val="24"/>
          <w:lang w:eastAsia="en-AU"/>
        </w:rPr>
        <w:t xml:space="preserve"> </w:t>
      </w:r>
      <w:r w:rsidRPr="00D56060">
        <w:rPr>
          <w:rFonts w:ascii="Arial" w:hAnsi="Arial" w:cs="Arial"/>
          <w:szCs w:val="24"/>
          <w:lang w:eastAsia="en-AU"/>
        </w:rPr>
        <w:t>October</w:t>
      </w:r>
      <w:r>
        <w:rPr>
          <w:rFonts w:ascii="Arial" w:hAnsi="Arial" w:cs="Arial"/>
          <w:szCs w:val="24"/>
          <w:lang w:eastAsia="en-AU"/>
        </w:rPr>
        <w:t xml:space="preserve"> 2020.  This contract was awarded for a total value of (approximately) $11.64million dollars for period of five (5) years with</w:t>
      </w:r>
      <w:r w:rsidRPr="00781F92">
        <w:rPr>
          <w:rFonts w:ascii="Arial" w:hAnsi="Arial" w:cs="Arial"/>
          <w:szCs w:val="24"/>
          <w:lang w:eastAsia="en-AU"/>
        </w:rPr>
        <w:t xml:space="preserve"> two (2) options for extension, each of one (1) year duration</w:t>
      </w:r>
      <w:r>
        <w:rPr>
          <w:rFonts w:ascii="Arial" w:hAnsi="Arial" w:cs="Arial"/>
          <w:szCs w:val="24"/>
          <w:lang w:eastAsia="en-AU"/>
        </w:rPr>
        <w:t xml:space="preserve"> </w:t>
      </w:r>
      <w:r w:rsidRPr="00781F92">
        <w:rPr>
          <w:rFonts w:ascii="Arial" w:hAnsi="Arial" w:cs="Arial"/>
          <w:szCs w:val="24"/>
          <w:lang w:eastAsia="en-AU"/>
        </w:rPr>
        <w:t xml:space="preserve">at the sole discretion of the City. </w:t>
      </w:r>
      <w:r>
        <w:rPr>
          <w:rFonts w:ascii="Arial" w:hAnsi="Arial" w:cs="Arial"/>
          <w:szCs w:val="24"/>
          <w:lang w:eastAsia="en-AU"/>
        </w:rPr>
        <w:t xml:space="preserve">The contract included the following key scope of work items: </w:t>
      </w:r>
    </w:p>
    <w:p w14:paraId="0D9B47BC" w14:textId="77777777" w:rsidR="002469EF" w:rsidRPr="00F517F1" w:rsidRDefault="002469EF" w:rsidP="002469EF">
      <w:pPr>
        <w:ind w:left="-285" w:right="-330"/>
        <w:jc w:val="both"/>
        <w:textAlignment w:val="baseline"/>
        <w:rPr>
          <w:rFonts w:ascii="Arial" w:hAnsi="Arial" w:cs="Arial"/>
          <w:szCs w:val="24"/>
          <w:lang w:eastAsia="en-AU"/>
        </w:rPr>
      </w:pPr>
    </w:p>
    <w:p w14:paraId="191B9E0A" w14:textId="5D66388D" w:rsidR="002469EF" w:rsidRDefault="002469EF" w:rsidP="00841D14">
      <w:pPr>
        <w:pStyle w:val="ListParagraph"/>
        <w:numPr>
          <w:ilvl w:val="0"/>
          <w:numId w:val="58"/>
        </w:numPr>
        <w:ind w:left="284" w:right="-238" w:hanging="568"/>
        <w:jc w:val="both"/>
        <w:rPr>
          <w:rFonts w:ascii="Arial" w:hAnsi="Arial" w:cs="Arial"/>
          <w:color w:val="000000" w:themeColor="text1"/>
          <w:szCs w:val="28"/>
          <w:lang w:eastAsia="en-AU"/>
        </w:rPr>
      </w:pPr>
      <w:r>
        <w:rPr>
          <w:rFonts w:ascii="Arial" w:hAnsi="Arial" w:cs="Arial"/>
          <w:color w:val="000000" w:themeColor="text1"/>
          <w:szCs w:val="28"/>
          <w:lang w:eastAsia="en-AU"/>
        </w:rPr>
        <w:t xml:space="preserve">Collection, Transport and Processing of Recyclables and </w:t>
      </w:r>
      <w:proofErr w:type="spellStart"/>
      <w:r>
        <w:rPr>
          <w:rFonts w:ascii="Arial" w:hAnsi="Arial" w:cs="Arial"/>
          <w:color w:val="000000" w:themeColor="text1"/>
          <w:szCs w:val="28"/>
          <w:lang w:eastAsia="en-AU"/>
        </w:rPr>
        <w:t>Greenwaste</w:t>
      </w:r>
      <w:proofErr w:type="spellEnd"/>
      <w:r w:rsidR="00B12E11">
        <w:rPr>
          <w:rFonts w:ascii="Arial" w:hAnsi="Arial" w:cs="Arial"/>
          <w:color w:val="000000" w:themeColor="text1"/>
          <w:szCs w:val="28"/>
          <w:lang w:eastAsia="en-AU"/>
        </w:rPr>
        <w:t xml:space="preserve"> </w:t>
      </w:r>
      <w:r>
        <w:rPr>
          <w:rFonts w:ascii="Arial" w:hAnsi="Arial" w:cs="Arial"/>
          <w:color w:val="000000" w:themeColor="text1"/>
          <w:szCs w:val="28"/>
          <w:lang w:eastAsia="en-AU"/>
        </w:rPr>
        <w:t>/</w:t>
      </w:r>
      <w:r w:rsidR="00B12E11">
        <w:rPr>
          <w:rFonts w:ascii="Arial" w:hAnsi="Arial" w:cs="Arial"/>
          <w:color w:val="000000" w:themeColor="text1"/>
          <w:szCs w:val="28"/>
          <w:lang w:eastAsia="en-AU"/>
        </w:rPr>
        <w:t xml:space="preserve"> </w:t>
      </w:r>
      <w:r>
        <w:rPr>
          <w:rFonts w:ascii="Arial" w:hAnsi="Arial" w:cs="Arial"/>
          <w:color w:val="000000" w:themeColor="text1"/>
          <w:szCs w:val="28"/>
          <w:lang w:eastAsia="en-AU"/>
        </w:rPr>
        <w:t>FOGO</w:t>
      </w:r>
    </w:p>
    <w:p w14:paraId="538A9596" w14:textId="77777777" w:rsidR="002469EF" w:rsidRDefault="002469EF" w:rsidP="00841D14">
      <w:pPr>
        <w:pStyle w:val="ListParagraph"/>
        <w:numPr>
          <w:ilvl w:val="0"/>
          <w:numId w:val="58"/>
        </w:numPr>
        <w:ind w:left="284" w:right="-238" w:hanging="568"/>
        <w:jc w:val="both"/>
        <w:rPr>
          <w:rFonts w:ascii="Arial" w:hAnsi="Arial" w:cs="Arial"/>
          <w:color w:val="000000" w:themeColor="text1"/>
          <w:szCs w:val="28"/>
          <w:lang w:eastAsia="en-AU"/>
        </w:rPr>
      </w:pPr>
      <w:r>
        <w:rPr>
          <w:rFonts w:ascii="Arial" w:hAnsi="Arial" w:cs="Arial"/>
          <w:color w:val="000000" w:themeColor="text1"/>
          <w:szCs w:val="28"/>
          <w:lang w:eastAsia="en-AU"/>
        </w:rPr>
        <w:t>Supply and delivery of new bins and the supply, delivery and installation of all required bin parts</w:t>
      </w:r>
    </w:p>
    <w:p w14:paraId="06997EED" w14:textId="77777777" w:rsidR="002469EF" w:rsidRDefault="002469EF" w:rsidP="00841D14">
      <w:pPr>
        <w:pStyle w:val="ListParagraph"/>
        <w:numPr>
          <w:ilvl w:val="0"/>
          <w:numId w:val="58"/>
        </w:numPr>
        <w:ind w:left="284" w:right="-238" w:hanging="568"/>
        <w:jc w:val="both"/>
        <w:rPr>
          <w:rFonts w:ascii="Arial" w:hAnsi="Arial" w:cs="Arial"/>
          <w:color w:val="000000" w:themeColor="text1"/>
          <w:szCs w:val="28"/>
          <w:lang w:eastAsia="en-AU"/>
        </w:rPr>
      </w:pPr>
      <w:r>
        <w:rPr>
          <w:rFonts w:ascii="Arial" w:hAnsi="Arial" w:cs="Arial"/>
          <w:color w:val="000000" w:themeColor="text1"/>
          <w:szCs w:val="28"/>
          <w:lang w:eastAsia="en-AU"/>
        </w:rPr>
        <w:t>Provide customer service provisions</w:t>
      </w:r>
    </w:p>
    <w:p w14:paraId="49A6FEFF" w14:textId="77777777" w:rsidR="002469EF" w:rsidRPr="003428A0" w:rsidRDefault="002469EF" w:rsidP="00841D14">
      <w:pPr>
        <w:pStyle w:val="ListParagraph"/>
        <w:numPr>
          <w:ilvl w:val="0"/>
          <w:numId w:val="58"/>
        </w:numPr>
        <w:ind w:left="284" w:right="-238" w:hanging="568"/>
        <w:jc w:val="both"/>
        <w:rPr>
          <w:rFonts w:ascii="Arial" w:hAnsi="Arial" w:cs="Arial"/>
          <w:color w:val="000000" w:themeColor="text1"/>
          <w:szCs w:val="28"/>
          <w:lang w:eastAsia="en-AU"/>
        </w:rPr>
      </w:pPr>
      <w:r>
        <w:rPr>
          <w:rFonts w:ascii="Arial" w:hAnsi="Arial" w:cs="Arial"/>
          <w:color w:val="000000" w:themeColor="text1"/>
          <w:szCs w:val="28"/>
          <w:lang w:eastAsia="en-AU"/>
        </w:rPr>
        <w:t xml:space="preserve">Collection, transport and disposal of Waste </w:t>
      </w:r>
    </w:p>
    <w:p w14:paraId="26915F9E" w14:textId="77777777" w:rsidR="002469EF" w:rsidRDefault="002469EF" w:rsidP="002469EF">
      <w:pPr>
        <w:ind w:left="-284" w:right="-238"/>
        <w:jc w:val="both"/>
        <w:rPr>
          <w:rFonts w:ascii="Arial" w:hAnsi="Arial" w:cs="Arial"/>
          <w:color w:val="000000" w:themeColor="text1"/>
          <w:szCs w:val="28"/>
          <w:lang w:eastAsia="en-AU"/>
        </w:rPr>
      </w:pPr>
    </w:p>
    <w:p w14:paraId="337F74B9" w14:textId="5E4FACD0" w:rsidR="002469EF" w:rsidRDefault="002469EF" w:rsidP="00841D14">
      <w:pPr>
        <w:ind w:left="-284" w:right="-238"/>
        <w:jc w:val="both"/>
        <w:rPr>
          <w:rFonts w:ascii="Arial" w:hAnsi="Arial" w:cs="Arial"/>
          <w:szCs w:val="24"/>
          <w:lang w:eastAsia="en-AU"/>
        </w:rPr>
      </w:pPr>
      <w:r w:rsidRPr="00F517F1">
        <w:rPr>
          <w:rFonts w:ascii="Arial" w:hAnsi="Arial" w:cs="Arial"/>
          <w:color w:val="000000" w:themeColor="text1"/>
          <w:szCs w:val="28"/>
          <w:lang w:eastAsia="en-AU"/>
        </w:rPr>
        <w:t xml:space="preserve"> </w:t>
      </w:r>
      <w:r>
        <w:rPr>
          <w:rFonts w:ascii="Arial" w:hAnsi="Arial" w:cs="Arial"/>
          <w:szCs w:val="24"/>
          <w:lang w:eastAsia="en-AU"/>
        </w:rPr>
        <w:t xml:space="preserve">The Council resolution was as follows: </w:t>
      </w:r>
    </w:p>
    <w:p w14:paraId="3BADA151" w14:textId="77777777" w:rsidR="002469EF" w:rsidRDefault="002469EF" w:rsidP="002469EF">
      <w:pPr>
        <w:ind w:left="-284" w:right="-330"/>
        <w:jc w:val="both"/>
        <w:rPr>
          <w:rFonts w:ascii="Arial" w:hAnsi="Arial" w:cs="Arial"/>
          <w:szCs w:val="24"/>
          <w:lang w:eastAsia="en-AU"/>
        </w:rPr>
      </w:pPr>
    </w:p>
    <w:p w14:paraId="0F127E8A" w14:textId="397F5194" w:rsidR="002469EF" w:rsidRDefault="00841D14" w:rsidP="002469EF">
      <w:pPr>
        <w:ind w:left="-284" w:right="-238"/>
        <w:jc w:val="both"/>
        <w:rPr>
          <w:rFonts w:ascii="Arial" w:hAnsi="Arial" w:cs="Arial"/>
          <w:szCs w:val="24"/>
          <w:lang w:eastAsia="en-AU"/>
        </w:rPr>
      </w:pPr>
      <w:r>
        <w:rPr>
          <w:rFonts w:ascii="Arial" w:hAnsi="Arial" w:cs="Arial"/>
          <w:szCs w:val="24"/>
          <w:lang w:eastAsia="en-AU"/>
        </w:rPr>
        <w:t>“</w:t>
      </w:r>
      <w:r w:rsidR="002469EF" w:rsidRPr="001522E2">
        <w:rPr>
          <w:rFonts w:ascii="Arial" w:hAnsi="Arial" w:cs="Arial"/>
          <w:szCs w:val="24"/>
          <w:lang w:eastAsia="en-AU"/>
        </w:rPr>
        <w:t>That Council:</w:t>
      </w:r>
    </w:p>
    <w:p w14:paraId="5F2B3D2A" w14:textId="77777777" w:rsidR="00841D14" w:rsidRPr="001522E2" w:rsidRDefault="00841D14" w:rsidP="002469EF">
      <w:pPr>
        <w:ind w:left="-284" w:right="-238"/>
        <w:jc w:val="both"/>
        <w:rPr>
          <w:rFonts w:ascii="Arial" w:hAnsi="Arial" w:cs="Arial"/>
          <w:szCs w:val="24"/>
          <w:lang w:eastAsia="en-AU"/>
        </w:rPr>
      </w:pPr>
    </w:p>
    <w:p w14:paraId="538D2D01" w14:textId="4E2B5FC1" w:rsidR="002469EF" w:rsidRDefault="002469EF" w:rsidP="00841D14">
      <w:pPr>
        <w:pStyle w:val="ListParagraph"/>
        <w:numPr>
          <w:ilvl w:val="0"/>
          <w:numId w:val="55"/>
        </w:numPr>
        <w:spacing w:after="200" w:line="276" w:lineRule="auto"/>
        <w:ind w:left="284" w:right="-238" w:hanging="568"/>
        <w:jc w:val="both"/>
        <w:rPr>
          <w:rFonts w:ascii="Arial" w:hAnsi="Arial" w:cs="Arial"/>
          <w:szCs w:val="24"/>
          <w:lang w:eastAsia="en-AU"/>
        </w:rPr>
      </w:pPr>
      <w:r w:rsidRPr="001522E2">
        <w:rPr>
          <w:rFonts w:ascii="Arial" w:hAnsi="Arial" w:cs="Arial"/>
          <w:szCs w:val="24"/>
          <w:lang w:eastAsia="en-AU"/>
        </w:rPr>
        <w:t xml:space="preserve">approves the award of the contract for Waste Management Services to Suez Pty Ltd in accordance with the City’s Request for Tender number RFT 2020-21.02 and comprising of that request, the City’s Conditions of Contract, the Suez tender submissions inclusive of the Schedule of Rates and all post tender clarifications and </w:t>
      </w:r>
      <w:r w:rsidR="00B12E11" w:rsidRPr="001522E2">
        <w:rPr>
          <w:rFonts w:ascii="Arial" w:hAnsi="Arial" w:cs="Arial"/>
          <w:szCs w:val="24"/>
          <w:lang w:eastAsia="en-AU"/>
        </w:rPr>
        <w:t>negotiations</w:t>
      </w:r>
      <w:r w:rsidR="00B12E11">
        <w:rPr>
          <w:rFonts w:ascii="Arial" w:hAnsi="Arial" w:cs="Arial"/>
          <w:szCs w:val="24"/>
          <w:lang w:eastAsia="en-AU"/>
        </w:rPr>
        <w:t>;</w:t>
      </w:r>
      <w:r w:rsidRPr="001522E2">
        <w:rPr>
          <w:rFonts w:ascii="Arial" w:hAnsi="Arial" w:cs="Arial"/>
          <w:szCs w:val="24"/>
          <w:lang w:eastAsia="en-AU"/>
        </w:rPr>
        <w:t xml:space="preserve"> </w:t>
      </w:r>
    </w:p>
    <w:p w14:paraId="6A045408" w14:textId="77777777" w:rsidR="002469EF" w:rsidRDefault="002469EF" w:rsidP="002469EF">
      <w:pPr>
        <w:pStyle w:val="ListParagraph"/>
        <w:ind w:left="1516" w:right="-238"/>
        <w:jc w:val="both"/>
        <w:rPr>
          <w:rFonts w:ascii="Arial" w:hAnsi="Arial" w:cs="Arial"/>
          <w:szCs w:val="24"/>
          <w:lang w:eastAsia="en-AU"/>
        </w:rPr>
      </w:pPr>
    </w:p>
    <w:p w14:paraId="43189A7C" w14:textId="77777777" w:rsidR="002469EF" w:rsidRDefault="002469EF" w:rsidP="00841D14">
      <w:pPr>
        <w:pStyle w:val="ListParagraph"/>
        <w:numPr>
          <w:ilvl w:val="0"/>
          <w:numId w:val="55"/>
        </w:numPr>
        <w:spacing w:after="200" w:line="276" w:lineRule="auto"/>
        <w:ind w:left="284" w:right="-238" w:hanging="568"/>
        <w:jc w:val="both"/>
        <w:rPr>
          <w:rFonts w:ascii="Arial" w:hAnsi="Arial" w:cs="Arial"/>
          <w:szCs w:val="24"/>
          <w:lang w:eastAsia="en-AU"/>
        </w:rPr>
      </w:pPr>
      <w:r w:rsidRPr="001522E2">
        <w:rPr>
          <w:rFonts w:ascii="Arial" w:hAnsi="Arial" w:cs="Arial"/>
          <w:szCs w:val="24"/>
          <w:lang w:eastAsia="en-AU"/>
        </w:rPr>
        <w:t>instructs the CEO to arrange for a Letter of Acceptance and a Contract document to be sent to Suez Pty Ltd to be executed</w:t>
      </w:r>
      <w:r>
        <w:rPr>
          <w:rFonts w:ascii="Arial" w:hAnsi="Arial" w:cs="Arial"/>
          <w:szCs w:val="24"/>
          <w:lang w:eastAsia="en-AU"/>
        </w:rPr>
        <w:t>; and</w:t>
      </w:r>
    </w:p>
    <w:p w14:paraId="21EB7040" w14:textId="77777777" w:rsidR="002469EF" w:rsidRPr="001522E2" w:rsidRDefault="002469EF" w:rsidP="002469EF">
      <w:pPr>
        <w:pStyle w:val="ListParagraph"/>
        <w:rPr>
          <w:rFonts w:ascii="Arial" w:hAnsi="Arial" w:cs="Arial"/>
          <w:szCs w:val="24"/>
          <w:lang w:eastAsia="en-AU"/>
        </w:rPr>
      </w:pPr>
    </w:p>
    <w:p w14:paraId="603DFBA0" w14:textId="06348A26" w:rsidR="002469EF" w:rsidRPr="001522E2" w:rsidRDefault="00841D14" w:rsidP="00841D14">
      <w:pPr>
        <w:pStyle w:val="ListParagraph"/>
        <w:numPr>
          <w:ilvl w:val="0"/>
          <w:numId w:val="55"/>
        </w:numPr>
        <w:spacing w:after="200" w:line="276" w:lineRule="auto"/>
        <w:ind w:left="284" w:right="-238" w:hanging="568"/>
        <w:jc w:val="both"/>
        <w:rPr>
          <w:rFonts w:ascii="Arial" w:hAnsi="Arial" w:cs="Arial"/>
          <w:szCs w:val="24"/>
          <w:lang w:eastAsia="en-AU"/>
        </w:rPr>
      </w:pPr>
      <w:r>
        <w:rPr>
          <w:rFonts w:ascii="Arial" w:hAnsi="Arial" w:cs="Arial"/>
          <w:szCs w:val="24"/>
          <w:lang w:eastAsia="en-AU"/>
        </w:rPr>
        <w:t>i</w:t>
      </w:r>
      <w:r w:rsidR="002469EF" w:rsidRPr="001522E2">
        <w:rPr>
          <w:rFonts w:ascii="Arial" w:hAnsi="Arial" w:cs="Arial"/>
          <w:szCs w:val="24"/>
          <w:lang w:eastAsia="en-AU"/>
        </w:rPr>
        <w:t>nstructs the CEO to arrange for all other tender respondents to be advised of the tender outcome</w:t>
      </w:r>
      <w:r w:rsidR="002469EF">
        <w:rPr>
          <w:rFonts w:ascii="Arial" w:hAnsi="Arial" w:cs="Arial"/>
          <w:szCs w:val="24"/>
          <w:lang w:eastAsia="en-AU"/>
        </w:rPr>
        <w:t>.</w:t>
      </w:r>
      <w:r>
        <w:rPr>
          <w:rFonts w:ascii="Arial" w:hAnsi="Arial" w:cs="Arial"/>
          <w:szCs w:val="24"/>
          <w:lang w:eastAsia="en-AU"/>
        </w:rPr>
        <w:t>”</w:t>
      </w:r>
    </w:p>
    <w:p w14:paraId="44EB01B1" w14:textId="77777777" w:rsidR="002469EF" w:rsidRPr="00AD6E52" w:rsidRDefault="002469EF" w:rsidP="002469EF">
      <w:pPr>
        <w:ind w:right="-330"/>
        <w:jc w:val="both"/>
        <w:rPr>
          <w:rFonts w:ascii="Arial" w:hAnsi="Arial" w:cs="Arial"/>
          <w:szCs w:val="24"/>
          <w:lang w:eastAsia="en-AU"/>
        </w:rPr>
      </w:pPr>
    </w:p>
    <w:p w14:paraId="06ACB19B" w14:textId="77777777" w:rsidR="002469EF" w:rsidRDefault="002469EF" w:rsidP="002469EF">
      <w:pPr>
        <w:ind w:left="-284" w:right="-330"/>
        <w:jc w:val="both"/>
        <w:rPr>
          <w:rFonts w:ascii="Arial" w:hAnsi="Arial" w:cs="Arial"/>
          <w:b/>
          <w:color w:val="17365D" w:themeColor="text2" w:themeShade="BF"/>
          <w:sz w:val="28"/>
          <w:szCs w:val="32"/>
        </w:rPr>
      </w:pPr>
      <w:r w:rsidRPr="00800A45">
        <w:rPr>
          <w:rFonts w:ascii="Arial" w:hAnsi="Arial" w:cs="Arial"/>
          <w:b/>
          <w:color w:val="17365D" w:themeColor="text2" w:themeShade="BF"/>
          <w:sz w:val="28"/>
          <w:szCs w:val="32"/>
        </w:rPr>
        <w:t>Discussion</w:t>
      </w:r>
    </w:p>
    <w:p w14:paraId="2A2633AB" w14:textId="77777777" w:rsidR="002469EF" w:rsidRDefault="002469EF" w:rsidP="002469EF">
      <w:pPr>
        <w:ind w:left="-284" w:right="-330"/>
        <w:jc w:val="both"/>
        <w:rPr>
          <w:rFonts w:ascii="Arial" w:hAnsi="Arial" w:cs="Arial"/>
          <w:b/>
          <w:color w:val="17365D" w:themeColor="text2" w:themeShade="BF"/>
          <w:sz w:val="28"/>
          <w:szCs w:val="32"/>
        </w:rPr>
      </w:pPr>
    </w:p>
    <w:p w14:paraId="1698EEFB" w14:textId="77777777" w:rsidR="002469EF" w:rsidRPr="00C86DA5" w:rsidRDefault="002469EF" w:rsidP="002469EF">
      <w:pPr>
        <w:ind w:left="-284" w:right="-330"/>
        <w:jc w:val="both"/>
        <w:rPr>
          <w:rFonts w:ascii="Arial" w:hAnsi="Arial" w:cs="Arial"/>
          <w:b/>
          <w:color w:val="17365D" w:themeColor="text2" w:themeShade="BF"/>
          <w:sz w:val="28"/>
          <w:szCs w:val="32"/>
        </w:rPr>
      </w:pPr>
      <w:r>
        <w:rPr>
          <w:rFonts w:ascii="Arial" w:hAnsi="Arial" w:cs="Arial"/>
          <w:szCs w:val="24"/>
          <w:lang w:eastAsia="en-AU"/>
        </w:rPr>
        <w:t xml:space="preserve">The </w:t>
      </w:r>
      <w:r w:rsidRPr="00C86DA5">
        <w:rPr>
          <w:rFonts w:ascii="Arial" w:hAnsi="Arial" w:cs="Arial"/>
          <w:szCs w:val="24"/>
          <w:lang w:eastAsia="en-AU"/>
        </w:rPr>
        <w:t>City is moving to a new residential waste sorting steam</w:t>
      </w:r>
      <w:r>
        <w:rPr>
          <w:rFonts w:ascii="Arial" w:hAnsi="Arial" w:cs="Arial"/>
          <w:szCs w:val="24"/>
          <w:lang w:eastAsia="en-AU"/>
        </w:rPr>
        <w:t>,</w:t>
      </w:r>
      <w:r w:rsidRPr="00C86DA5">
        <w:rPr>
          <w:rFonts w:ascii="Arial" w:hAnsi="Arial" w:cs="Arial"/>
          <w:szCs w:val="24"/>
          <w:lang w:eastAsia="en-AU"/>
        </w:rPr>
        <w:t xml:space="preserve"> Food Organics Garden Organics (FOGO), from </w:t>
      </w:r>
      <w:r>
        <w:rPr>
          <w:rFonts w:ascii="Arial" w:hAnsi="Arial" w:cs="Arial"/>
          <w:szCs w:val="24"/>
          <w:lang w:eastAsia="en-AU"/>
        </w:rPr>
        <w:t xml:space="preserve">7 </w:t>
      </w:r>
      <w:r w:rsidRPr="00C86DA5">
        <w:rPr>
          <w:rFonts w:ascii="Arial" w:hAnsi="Arial" w:cs="Arial"/>
          <w:szCs w:val="24"/>
          <w:lang w:eastAsia="en-AU"/>
        </w:rPr>
        <w:t xml:space="preserve">November 2022. The change allows the disposal of food scraps into residents existing </w:t>
      </w:r>
      <w:proofErr w:type="spellStart"/>
      <w:r w:rsidRPr="00C86DA5">
        <w:rPr>
          <w:rFonts w:ascii="Arial" w:hAnsi="Arial" w:cs="Arial"/>
          <w:szCs w:val="24"/>
          <w:lang w:eastAsia="en-AU"/>
        </w:rPr>
        <w:t>greenwaste</w:t>
      </w:r>
      <w:proofErr w:type="spellEnd"/>
      <w:r w:rsidRPr="00C86DA5">
        <w:rPr>
          <w:rFonts w:ascii="Arial" w:hAnsi="Arial" w:cs="Arial"/>
          <w:szCs w:val="24"/>
          <w:lang w:eastAsia="en-AU"/>
        </w:rPr>
        <w:t xml:space="preserve"> bin. </w:t>
      </w:r>
    </w:p>
    <w:p w14:paraId="0414CE15" w14:textId="77777777" w:rsidR="002469EF" w:rsidRDefault="002469EF" w:rsidP="002469EF">
      <w:pPr>
        <w:ind w:right="-330"/>
        <w:jc w:val="both"/>
        <w:textAlignment w:val="baseline"/>
        <w:rPr>
          <w:rFonts w:ascii="Arial" w:hAnsi="Arial" w:cs="Arial"/>
          <w:szCs w:val="24"/>
          <w:lang w:eastAsia="en-AU"/>
        </w:rPr>
      </w:pPr>
    </w:p>
    <w:p w14:paraId="2D32A644" w14:textId="77777777" w:rsidR="002469EF" w:rsidRPr="00600587" w:rsidRDefault="002469EF" w:rsidP="002469EF">
      <w:pPr>
        <w:ind w:left="-285" w:right="-330"/>
        <w:jc w:val="both"/>
        <w:textAlignment w:val="baseline"/>
        <w:rPr>
          <w:rFonts w:ascii="Arial" w:hAnsi="Arial" w:cs="Arial"/>
          <w:szCs w:val="24"/>
          <w:u w:val="single"/>
          <w:lang w:eastAsia="en-AU"/>
        </w:rPr>
      </w:pPr>
      <w:r>
        <w:rPr>
          <w:rFonts w:ascii="Arial" w:hAnsi="Arial" w:cs="Arial"/>
          <w:szCs w:val="24"/>
          <w:lang w:eastAsia="en-AU"/>
        </w:rPr>
        <w:t>The City is expecting to receive a contribution of $176,547 to the implementation of FOGO through the Better Bins Plus Grant. A condition of this grant is aligning the colour of the bin lids with Australian Standard 4123.7-2006. The change of bin lids is a component of the existing contract with Veolia, however, staff have negotiated a lower</w:t>
      </w:r>
      <w:r w:rsidRPr="77261A23">
        <w:rPr>
          <w:rFonts w:ascii="Arial" w:hAnsi="Arial" w:cs="Arial"/>
          <w:szCs w:val="24"/>
          <w:lang w:eastAsia="en-AU"/>
        </w:rPr>
        <w:t xml:space="preserve"> </w:t>
      </w:r>
      <w:r>
        <w:rPr>
          <w:rFonts w:ascii="Arial" w:hAnsi="Arial" w:cs="Arial"/>
          <w:szCs w:val="24"/>
          <w:lang w:eastAsia="en-AU"/>
        </w:rPr>
        <w:t xml:space="preserve">rate for FOGO implementation due to the efficiency’s in changing all of the City’s bin stock simultaneously. </w:t>
      </w:r>
    </w:p>
    <w:p w14:paraId="0B213FBF" w14:textId="77777777" w:rsidR="002469EF" w:rsidRDefault="002469EF" w:rsidP="002469EF">
      <w:pPr>
        <w:ind w:left="-285" w:right="-330"/>
        <w:jc w:val="both"/>
        <w:textAlignment w:val="baseline"/>
        <w:rPr>
          <w:rFonts w:ascii="Arial" w:hAnsi="Arial" w:cs="Arial"/>
          <w:szCs w:val="24"/>
          <w:lang w:eastAsia="en-AU"/>
        </w:rPr>
      </w:pPr>
    </w:p>
    <w:p w14:paraId="159728FA" w14:textId="77777777" w:rsidR="002469EF" w:rsidRDefault="002469EF" w:rsidP="002469EF">
      <w:pPr>
        <w:ind w:left="-285" w:right="-330"/>
        <w:jc w:val="both"/>
        <w:textAlignment w:val="baseline"/>
        <w:rPr>
          <w:rFonts w:ascii="Arial" w:hAnsi="Arial" w:cs="Arial"/>
          <w:szCs w:val="24"/>
          <w:lang w:eastAsia="en-AU"/>
        </w:rPr>
      </w:pPr>
      <w:r>
        <w:rPr>
          <w:rFonts w:ascii="Arial" w:hAnsi="Arial" w:cs="Arial"/>
          <w:szCs w:val="24"/>
          <w:lang w:eastAsia="en-AU"/>
        </w:rPr>
        <w:t>Veolia (SUEZ Pty Ltd) has submitted a proposal which decreases the rate per bin lid change from $30.90 to $21.50 per bin. Under this proposal</w:t>
      </w:r>
      <w:r w:rsidRPr="77261A23">
        <w:rPr>
          <w:rFonts w:ascii="Arial" w:hAnsi="Arial" w:cs="Arial"/>
          <w:szCs w:val="24"/>
          <w:lang w:eastAsia="en-AU"/>
        </w:rPr>
        <w:t xml:space="preserve"> </w:t>
      </w:r>
      <w:r>
        <w:rPr>
          <w:rFonts w:ascii="Arial" w:hAnsi="Arial" w:cs="Arial"/>
          <w:szCs w:val="24"/>
          <w:lang w:eastAsia="en-AU"/>
        </w:rPr>
        <w:t xml:space="preserve">the </w:t>
      </w:r>
      <w:r w:rsidRPr="77261A23">
        <w:rPr>
          <w:rFonts w:ascii="Arial" w:hAnsi="Arial" w:cs="Arial"/>
          <w:szCs w:val="24"/>
          <w:lang w:eastAsia="en-AU"/>
        </w:rPr>
        <w:t>City</w:t>
      </w:r>
      <w:r>
        <w:rPr>
          <w:rFonts w:ascii="Arial" w:hAnsi="Arial" w:cs="Arial"/>
          <w:szCs w:val="24"/>
          <w:lang w:eastAsia="en-AU"/>
        </w:rPr>
        <w:t xml:space="preserve"> anticipates to replace approximately</w:t>
      </w:r>
      <w:r w:rsidRPr="008B142D">
        <w:rPr>
          <w:rFonts w:ascii="Arial" w:hAnsi="Arial" w:cs="Arial"/>
          <w:szCs w:val="24"/>
          <w:lang w:eastAsia="en-AU"/>
        </w:rPr>
        <w:t xml:space="preserve"> 8000</w:t>
      </w:r>
      <w:r w:rsidDel="003212C6">
        <w:rPr>
          <w:rFonts w:ascii="Arial" w:hAnsi="Arial" w:cs="Arial"/>
          <w:szCs w:val="24"/>
          <w:lang w:eastAsia="en-AU"/>
        </w:rPr>
        <w:t xml:space="preserve"> </w:t>
      </w:r>
      <w:r w:rsidRPr="77261A23">
        <w:rPr>
          <w:rFonts w:ascii="Arial" w:hAnsi="Arial" w:cs="Arial"/>
          <w:szCs w:val="24"/>
          <w:lang w:eastAsia="en-AU"/>
        </w:rPr>
        <w:t>residential</w:t>
      </w:r>
      <w:r w:rsidRPr="008B142D">
        <w:rPr>
          <w:rFonts w:ascii="Arial" w:hAnsi="Arial" w:cs="Arial"/>
          <w:szCs w:val="24"/>
          <w:lang w:eastAsia="en-AU"/>
        </w:rPr>
        <w:t xml:space="preserve"> </w:t>
      </w:r>
      <w:r>
        <w:rPr>
          <w:rFonts w:ascii="Arial" w:hAnsi="Arial" w:cs="Arial"/>
          <w:szCs w:val="24"/>
          <w:lang w:eastAsia="en-AU"/>
        </w:rPr>
        <w:t xml:space="preserve">waste </w:t>
      </w:r>
      <w:r w:rsidRPr="008B142D">
        <w:rPr>
          <w:rFonts w:ascii="Arial" w:hAnsi="Arial" w:cs="Arial"/>
          <w:szCs w:val="24"/>
          <w:lang w:eastAsia="en-AU"/>
        </w:rPr>
        <w:t>bin</w:t>
      </w:r>
      <w:r>
        <w:rPr>
          <w:rFonts w:ascii="Arial" w:hAnsi="Arial" w:cs="Arial"/>
          <w:szCs w:val="24"/>
          <w:lang w:eastAsia="en-AU"/>
        </w:rPr>
        <w:t xml:space="preserve"> lids (Dark green and White) with a </w:t>
      </w:r>
      <w:r w:rsidRPr="77261A23">
        <w:rPr>
          <w:rFonts w:ascii="Arial" w:hAnsi="Arial" w:cs="Arial"/>
          <w:szCs w:val="24"/>
          <w:lang w:eastAsia="en-AU"/>
        </w:rPr>
        <w:t>red</w:t>
      </w:r>
      <w:r>
        <w:rPr>
          <w:rFonts w:ascii="Arial" w:hAnsi="Arial" w:cs="Arial"/>
          <w:szCs w:val="24"/>
          <w:lang w:eastAsia="en-AU"/>
        </w:rPr>
        <w:t xml:space="preserve"> bin lid. </w:t>
      </w:r>
      <w:r w:rsidRPr="77261A23">
        <w:rPr>
          <w:rFonts w:ascii="Arial" w:hAnsi="Arial" w:cs="Arial"/>
          <w:szCs w:val="24"/>
          <w:lang w:eastAsia="en-AU"/>
        </w:rPr>
        <w:t>The</w:t>
      </w:r>
      <w:r w:rsidRPr="008B142D">
        <w:rPr>
          <w:rFonts w:ascii="Arial" w:hAnsi="Arial" w:cs="Arial"/>
          <w:szCs w:val="24"/>
          <w:lang w:eastAsia="en-AU"/>
        </w:rPr>
        <w:t xml:space="preserve"> saving </w:t>
      </w:r>
      <w:r>
        <w:rPr>
          <w:rFonts w:ascii="Arial" w:hAnsi="Arial" w:cs="Arial"/>
          <w:szCs w:val="24"/>
          <w:lang w:eastAsia="en-AU"/>
        </w:rPr>
        <w:t xml:space="preserve">of this change when compared to </w:t>
      </w:r>
      <w:r w:rsidRPr="008B142D">
        <w:rPr>
          <w:rFonts w:ascii="Arial" w:hAnsi="Arial" w:cs="Arial"/>
          <w:szCs w:val="24"/>
          <w:lang w:eastAsia="en-AU"/>
        </w:rPr>
        <w:t xml:space="preserve">the existing </w:t>
      </w:r>
      <w:r>
        <w:rPr>
          <w:rFonts w:ascii="Arial" w:hAnsi="Arial" w:cs="Arial"/>
          <w:szCs w:val="24"/>
          <w:lang w:eastAsia="en-AU"/>
        </w:rPr>
        <w:t>contract</w:t>
      </w:r>
      <w:r w:rsidRPr="77261A23">
        <w:rPr>
          <w:rFonts w:ascii="Arial" w:hAnsi="Arial" w:cs="Arial"/>
          <w:szCs w:val="24"/>
          <w:lang w:eastAsia="en-AU"/>
        </w:rPr>
        <w:t xml:space="preserve"> </w:t>
      </w:r>
      <w:r w:rsidRPr="008B142D">
        <w:rPr>
          <w:rFonts w:ascii="Arial" w:hAnsi="Arial" w:cs="Arial"/>
          <w:szCs w:val="24"/>
          <w:lang w:eastAsia="en-AU"/>
        </w:rPr>
        <w:t>rate is approximately $75,000</w:t>
      </w:r>
      <w:r>
        <w:rPr>
          <w:rFonts w:ascii="Arial" w:hAnsi="Arial" w:cs="Arial"/>
          <w:szCs w:val="24"/>
          <w:lang w:eastAsia="en-AU"/>
        </w:rPr>
        <w:t>.</w:t>
      </w:r>
    </w:p>
    <w:p w14:paraId="630BC733" w14:textId="77777777" w:rsidR="002469EF" w:rsidRDefault="002469EF" w:rsidP="002469EF">
      <w:pPr>
        <w:ind w:left="-285" w:right="-330"/>
        <w:jc w:val="both"/>
        <w:textAlignment w:val="baseline"/>
        <w:rPr>
          <w:rFonts w:ascii="Arial" w:hAnsi="Arial" w:cs="Arial"/>
          <w:szCs w:val="24"/>
          <w:lang w:eastAsia="en-AU"/>
        </w:rPr>
      </w:pPr>
    </w:p>
    <w:p w14:paraId="55E5DB33" w14:textId="071BD039" w:rsidR="002469EF" w:rsidRDefault="002469EF" w:rsidP="002469EF">
      <w:pPr>
        <w:ind w:left="-285" w:right="-330"/>
        <w:jc w:val="both"/>
        <w:textAlignment w:val="baseline"/>
        <w:rPr>
          <w:rFonts w:ascii="Arial" w:hAnsi="Arial" w:cs="Arial"/>
          <w:szCs w:val="24"/>
          <w:lang w:eastAsia="en-AU"/>
        </w:rPr>
      </w:pPr>
      <w:r>
        <w:rPr>
          <w:rFonts w:ascii="Arial" w:hAnsi="Arial" w:cs="Arial"/>
          <w:szCs w:val="24"/>
          <w:lang w:eastAsia="en-AU"/>
        </w:rPr>
        <w:t>Veolia has also provided the City with a proposal to further vary the contract to include the delivery of kitchen caddy’s, kitchen caddy liners and an education pack to the front door (where possible) of dwellings in conjunction with the replacement of bin lids. The proposed price is $3.00, per dwelling, with an anticipated total value of $24,000.</w:t>
      </w:r>
    </w:p>
    <w:p w14:paraId="6E170E0A" w14:textId="77777777" w:rsidR="002469EF" w:rsidRDefault="002469EF" w:rsidP="002469EF">
      <w:pPr>
        <w:ind w:left="-285" w:right="-330"/>
        <w:jc w:val="both"/>
        <w:textAlignment w:val="baseline"/>
        <w:rPr>
          <w:rFonts w:ascii="Arial" w:hAnsi="Arial" w:cs="Arial"/>
          <w:szCs w:val="24"/>
          <w:lang w:eastAsia="en-AU"/>
        </w:rPr>
      </w:pPr>
    </w:p>
    <w:p w14:paraId="05827FA9" w14:textId="77777777" w:rsidR="002469EF" w:rsidRDefault="002469EF" w:rsidP="00167A95">
      <w:pPr>
        <w:ind w:left="-285" w:right="-330"/>
        <w:jc w:val="both"/>
        <w:textAlignment w:val="baseline"/>
        <w:rPr>
          <w:rFonts w:ascii="Arial" w:hAnsi="Arial" w:cs="Arial"/>
          <w:szCs w:val="24"/>
          <w:lang w:eastAsia="en-AU"/>
        </w:rPr>
      </w:pPr>
      <w:r>
        <w:rPr>
          <w:rFonts w:ascii="Arial" w:hAnsi="Arial" w:cs="Arial"/>
          <w:szCs w:val="24"/>
          <w:lang w:eastAsia="en-AU"/>
        </w:rPr>
        <w:t xml:space="preserve">Officers have spoken to potential suppliers of kitchen </w:t>
      </w:r>
      <w:proofErr w:type="spellStart"/>
      <w:r>
        <w:rPr>
          <w:rFonts w:ascii="Arial" w:hAnsi="Arial" w:cs="Arial"/>
          <w:szCs w:val="24"/>
          <w:lang w:eastAsia="en-AU"/>
        </w:rPr>
        <w:t>caddy’s</w:t>
      </w:r>
      <w:proofErr w:type="spellEnd"/>
      <w:r>
        <w:rPr>
          <w:rFonts w:ascii="Arial" w:hAnsi="Arial" w:cs="Arial"/>
          <w:szCs w:val="24"/>
          <w:lang w:eastAsia="en-AU"/>
        </w:rPr>
        <w:t xml:space="preserve"> who have indicated a reluctance to deliver caddy’s to individual dwellings, with the preference to deliver in bulk to the City. The City would then be required to manually pack education packs and liners into the caddy’s and enter into a separate delivery contract. Given the expected cost of a secondary delivery contract and significant resourcing required to pack education packs and liners, staff believe the delivery proposal provided by Veolia represents good value for money.</w:t>
      </w:r>
    </w:p>
    <w:p w14:paraId="7A682AC4" w14:textId="77777777" w:rsidR="002469EF" w:rsidRDefault="002469EF" w:rsidP="00167A95">
      <w:pPr>
        <w:ind w:right="-330"/>
        <w:jc w:val="both"/>
        <w:rPr>
          <w:rFonts w:ascii="Segoe UI" w:hAnsi="Segoe UI" w:cs="Segoe UI"/>
          <w:sz w:val="18"/>
          <w:szCs w:val="18"/>
          <w:lang w:eastAsia="en-AU"/>
        </w:rPr>
      </w:pPr>
    </w:p>
    <w:p w14:paraId="093DA023" w14:textId="77777777" w:rsidR="002469EF" w:rsidRPr="00836907" w:rsidRDefault="002469EF" w:rsidP="00167A95">
      <w:pPr>
        <w:ind w:left="-284" w:right="-330"/>
        <w:jc w:val="both"/>
        <w:rPr>
          <w:rFonts w:ascii="Arial" w:hAnsi="Arial" w:cs="Arial"/>
          <w:szCs w:val="32"/>
        </w:rPr>
      </w:pPr>
      <w:r>
        <w:rPr>
          <w:rFonts w:ascii="Arial" w:hAnsi="Arial" w:cs="Arial"/>
          <w:szCs w:val="24"/>
          <w:lang w:eastAsia="en-AU"/>
        </w:rPr>
        <w:t xml:space="preserve">The City has reviewed the offer from the contractor regarding the proposed contract variation. The Administration considers that the </w:t>
      </w:r>
      <w:r>
        <w:rPr>
          <w:rFonts w:ascii="Arial" w:hAnsi="Arial" w:cs="Arial"/>
          <w:szCs w:val="32"/>
        </w:rPr>
        <w:t xml:space="preserve">costs are fair and reasonable and are of material benefit to the City. </w:t>
      </w:r>
    </w:p>
    <w:p w14:paraId="3EC37745" w14:textId="77777777" w:rsidR="008E7DA6" w:rsidRPr="00800A45" w:rsidRDefault="008E7DA6" w:rsidP="002469EF">
      <w:pPr>
        <w:ind w:right="-330"/>
        <w:rPr>
          <w:rFonts w:ascii="Arial" w:hAnsi="Arial" w:cs="Arial"/>
          <w:szCs w:val="32"/>
        </w:rPr>
      </w:pPr>
    </w:p>
    <w:p w14:paraId="3952C722" w14:textId="77777777" w:rsidR="002469EF" w:rsidRPr="00800A45" w:rsidRDefault="002469EF" w:rsidP="002469EF">
      <w:pPr>
        <w:ind w:left="-284" w:right="-330"/>
        <w:jc w:val="both"/>
        <w:rPr>
          <w:rFonts w:ascii="Arial" w:hAnsi="Arial" w:cs="Arial"/>
          <w:b/>
          <w:color w:val="17365D" w:themeColor="text2" w:themeShade="BF"/>
          <w:sz w:val="28"/>
          <w:szCs w:val="32"/>
        </w:rPr>
      </w:pPr>
      <w:r w:rsidRPr="00800A45">
        <w:rPr>
          <w:rFonts w:ascii="Arial" w:hAnsi="Arial" w:cs="Arial"/>
          <w:b/>
          <w:color w:val="17365D" w:themeColor="text2" w:themeShade="BF"/>
          <w:sz w:val="28"/>
          <w:szCs w:val="32"/>
        </w:rPr>
        <w:t xml:space="preserve">Consultation </w:t>
      </w:r>
    </w:p>
    <w:p w14:paraId="37AE22F7" w14:textId="77777777" w:rsidR="002469EF" w:rsidRDefault="002469EF" w:rsidP="002469EF">
      <w:pPr>
        <w:ind w:left="-284" w:right="-330"/>
        <w:jc w:val="both"/>
        <w:rPr>
          <w:rFonts w:ascii="Arial" w:hAnsi="Arial" w:cs="Arial"/>
          <w:szCs w:val="32"/>
        </w:rPr>
      </w:pPr>
    </w:p>
    <w:p w14:paraId="2E803FBD" w14:textId="77777777" w:rsidR="002469EF" w:rsidRPr="00800A45" w:rsidRDefault="002469EF" w:rsidP="002469EF">
      <w:pPr>
        <w:ind w:left="-284" w:right="-330"/>
        <w:jc w:val="both"/>
        <w:rPr>
          <w:rFonts w:ascii="Arial" w:hAnsi="Arial" w:cs="Arial"/>
          <w:szCs w:val="24"/>
        </w:rPr>
      </w:pPr>
      <w:r w:rsidRPr="77261A23">
        <w:rPr>
          <w:rFonts w:ascii="Arial" w:hAnsi="Arial" w:cs="Arial"/>
          <w:szCs w:val="24"/>
        </w:rPr>
        <w:t xml:space="preserve">Nil. </w:t>
      </w:r>
    </w:p>
    <w:p w14:paraId="0919FF9E" w14:textId="77777777" w:rsidR="002469EF" w:rsidRDefault="002469EF" w:rsidP="002469EF">
      <w:pPr>
        <w:ind w:left="-284" w:right="-330"/>
        <w:jc w:val="both"/>
        <w:rPr>
          <w:rFonts w:ascii="Arial" w:hAnsi="Arial" w:cs="Arial"/>
          <w:szCs w:val="24"/>
        </w:rPr>
      </w:pPr>
    </w:p>
    <w:p w14:paraId="76EC878D" w14:textId="77777777" w:rsidR="002469EF" w:rsidRPr="00800A45" w:rsidRDefault="002469EF" w:rsidP="002469EF">
      <w:pPr>
        <w:ind w:left="-284" w:right="-330"/>
        <w:jc w:val="both"/>
        <w:rPr>
          <w:rFonts w:ascii="Arial" w:hAnsi="Arial" w:cs="Arial"/>
          <w:b/>
          <w:color w:val="17365D" w:themeColor="text2" w:themeShade="BF"/>
          <w:sz w:val="28"/>
          <w:szCs w:val="32"/>
        </w:rPr>
      </w:pPr>
      <w:r w:rsidRPr="00800A45">
        <w:rPr>
          <w:rFonts w:ascii="Arial" w:hAnsi="Arial" w:cs="Arial"/>
          <w:b/>
          <w:color w:val="17365D" w:themeColor="text2" w:themeShade="BF"/>
          <w:sz w:val="28"/>
          <w:szCs w:val="32"/>
        </w:rPr>
        <w:t>Strategic Implications</w:t>
      </w:r>
    </w:p>
    <w:p w14:paraId="6B191E1D" w14:textId="77777777" w:rsidR="002469EF" w:rsidRPr="00800A45" w:rsidRDefault="002469EF" w:rsidP="002469EF">
      <w:pPr>
        <w:ind w:left="-284" w:right="-330"/>
        <w:jc w:val="both"/>
        <w:rPr>
          <w:rFonts w:ascii="Arial" w:hAnsi="Arial" w:cs="Arial"/>
          <w:szCs w:val="32"/>
          <w:highlight w:val="red"/>
        </w:rPr>
      </w:pPr>
    </w:p>
    <w:p w14:paraId="3DA51BF9" w14:textId="77777777" w:rsidR="002469EF" w:rsidRPr="005F77A2" w:rsidRDefault="002469EF" w:rsidP="002469EF">
      <w:pPr>
        <w:ind w:left="-284" w:right="-330"/>
        <w:jc w:val="both"/>
        <w:rPr>
          <w:rFonts w:ascii="Arial" w:hAnsi="Arial" w:cs="Arial"/>
          <w:szCs w:val="32"/>
          <w:lang w:val="en-US"/>
        </w:rPr>
      </w:pPr>
      <w:r w:rsidRPr="005F77A2">
        <w:rPr>
          <w:rFonts w:ascii="Arial" w:hAnsi="Arial" w:cs="Arial"/>
          <w:szCs w:val="32"/>
          <w:lang w:val="en-US"/>
        </w:rPr>
        <w:t xml:space="preserve">This item relates to the following elements from the City’s Strategic Community Plan. </w:t>
      </w:r>
    </w:p>
    <w:p w14:paraId="022EE66B" w14:textId="77777777" w:rsidR="002469EF" w:rsidRPr="005F77A2" w:rsidRDefault="002469EF" w:rsidP="002469EF">
      <w:pPr>
        <w:ind w:left="-284" w:right="-330"/>
        <w:jc w:val="both"/>
        <w:rPr>
          <w:rFonts w:ascii="Arial" w:hAnsi="Arial" w:cs="Arial"/>
          <w:szCs w:val="32"/>
          <w:lang w:val="en-US"/>
        </w:rPr>
      </w:pPr>
    </w:p>
    <w:p w14:paraId="5E609DFD" w14:textId="77777777" w:rsidR="002469EF" w:rsidRPr="005F77A2" w:rsidRDefault="002469EF" w:rsidP="002469EF">
      <w:pPr>
        <w:ind w:left="-284" w:right="-330"/>
        <w:jc w:val="both"/>
        <w:rPr>
          <w:rFonts w:ascii="Arial" w:hAnsi="Arial" w:cs="Arial"/>
          <w:szCs w:val="24"/>
          <w:lang w:val="en-US"/>
        </w:rPr>
      </w:pPr>
      <w:r w:rsidRPr="005F77A2">
        <w:rPr>
          <w:rFonts w:ascii="Arial" w:hAnsi="Arial" w:cs="Arial"/>
          <w:b/>
          <w:color w:val="17365D" w:themeColor="text2" w:themeShade="BF"/>
          <w:szCs w:val="24"/>
          <w:lang w:val="en-US"/>
        </w:rPr>
        <w:t>Vision</w:t>
      </w:r>
      <w:r w:rsidRPr="005F77A2">
        <w:rPr>
          <w:rFonts w:ascii="Arial" w:hAnsi="Arial" w:cs="Arial"/>
          <w:szCs w:val="24"/>
          <w:lang w:val="en-US"/>
        </w:rPr>
        <w:t xml:space="preserve"> </w:t>
      </w:r>
      <w:r w:rsidRPr="005F77A2">
        <w:rPr>
          <w:rFonts w:ascii="Arial" w:hAnsi="Arial" w:cs="Arial"/>
        </w:rPr>
        <w:tab/>
      </w:r>
      <w:r w:rsidRPr="005F77A2">
        <w:rPr>
          <w:rFonts w:ascii="Arial" w:hAnsi="Arial" w:cs="Arial"/>
        </w:rPr>
        <w:tab/>
      </w:r>
      <w:r w:rsidRPr="005F77A2">
        <w:rPr>
          <w:rFonts w:ascii="Arial" w:hAnsi="Arial" w:cs="Arial"/>
          <w:szCs w:val="24"/>
          <w:lang w:val="en-US"/>
        </w:rPr>
        <w:t>Our city will be an environmentally-sensitive, beautiful and inclusive place.</w:t>
      </w:r>
    </w:p>
    <w:p w14:paraId="3B99E10E" w14:textId="77777777" w:rsidR="002469EF" w:rsidRPr="005F77A2" w:rsidRDefault="002469EF" w:rsidP="002469EF">
      <w:pPr>
        <w:ind w:left="-567" w:right="-330"/>
        <w:jc w:val="both"/>
        <w:rPr>
          <w:rFonts w:ascii="Arial" w:hAnsi="Arial" w:cs="Arial"/>
          <w:szCs w:val="24"/>
          <w:lang w:val="en-US"/>
        </w:rPr>
      </w:pPr>
    </w:p>
    <w:p w14:paraId="195BB061" w14:textId="77777777" w:rsidR="002469EF" w:rsidRPr="005F77A2" w:rsidRDefault="002469EF" w:rsidP="002469EF">
      <w:pPr>
        <w:ind w:left="-284" w:right="-330"/>
        <w:jc w:val="both"/>
        <w:rPr>
          <w:rFonts w:ascii="Arial" w:hAnsi="Arial" w:cs="Arial"/>
          <w:bCs/>
          <w:szCs w:val="28"/>
          <w:lang w:val="en-US"/>
        </w:rPr>
      </w:pPr>
      <w:r w:rsidRPr="005F77A2">
        <w:rPr>
          <w:rFonts w:ascii="Arial" w:hAnsi="Arial" w:cs="Arial"/>
          <w:b/>
          <w:color w:val="17365D" w:themeColor="text2" w:themeShade="BF"/>
          <w:szCs w:val="28"/>
          <w:lang w:val="en-US"/>
        </w:rPr>
        <w:t>Values</w:t>
      </w:r>
      <w:r w:rsidRPr="005F77A2">
        <w:rPr>
          <w:rFonts w:ascii="Arial" w:hAnsi="Arial" w:cs="Arial"/>
          <w:bCs/>
          <w:szCs w:val="28"/>
          <w:lang w:val="en-US"/>
        </w:rPr>
        <w:tab/>
      </w:r>
      <w:r w:rsidRPr="005F77A2">
        <w:rPr>
          <w:rFonts w:ascii="Arial" w:hAnsi="Arial" w:cs="Arial"/>
          <w:bCs/>
          <w:szCs w:val="28"/>
          <w:lang w:val="en-US"/>
        </w:rPr>
        <w:tab/>
      </w:r>
      <w:r w:rsidRPr="005F77A2">
        <w:rPr>
          <w:rFonts w:ascii="Arial" w:hAnsi="Arial" w:cs="Arial"/>
          <w:b/>
          <w:szCs w:val="28"/>
          <w:lang w:val="en-US"/>
        </w:rPr>
        <w:t>Healthy and Safe</w:t>
      </w:r>
      <w:r w:rsidRPr="005F77A2">
        <w:rPr>
          <w:rFonts w:ascii="Arial" w:hAnsi="Arial" w:cs="Arial"/>
          <w:bCs/>
          <w:szCs w:val="28"/>
          <w:lang w:val="en-US"/>
        </w:rPr>
        <w:t xml:space="preserve"> </w:t>
      </w:r>
    </w:p>
    <w:p w14:paraId="6D8A27FE" w14:textId="77777777" w:rsidR="002469EF" w:rsidRPr="005F77A2" w:rsidRDefault="002469EF" w:rsidP="002469EF">
      <w:pPr>
        <w:ind w:left="1440" w:right="-330"/>
        <w:jc w:val="both"/>
        <w:rPr>
          <w:rFonts w:ascii="Arial" w:hAnsi="Arial" w:cs="Arial"/>
          <w:bCs/>
          <w:szCs w:val="28"/>
          <w:lang w:val="en-US"/>
        </w:rPr>
      </w:pPr>
      <w:r w:rsidRPr="005F77A2">
        <w:rPr>
          <w:rFonts w:ascii="Arial" w:hAnsi="Arial" w:cs="Arial"/>
          <w:bCs/>
          <w:szCs w:val="28"/>
          <w:lang w:val="en-US"/>
        </w:rPr>
        <w:t xml:space="preserve">Our City has clean, safe </w:t>
      </w:r>
      <w:proofErr w:type="spellStart"/>
      <w:r w:rsidRPr="005F77A2">
        <w:rPr>
          <w:rFonts w:ascii="Arial" w:hAnsi="Arial" w:cs="Arial"/>
          <w:bCs/>
          <w:szCs w:val="28"/>
          <w:lang w:val="en-US"/>
        </w:rPr>
        <w:t>neighbourhoods</w:t>
      </w:r>
      <w:proofErr w:type="spellEnd"/>
      <w:r w:rsidRPr="005F77A2">
        <w:rPr>
          <w:rFonts w:ascii="Arial" w:hAnsi="Arial" w:cs="Arial"/>
          <w:bCs/>
          <w:szCs w:val="28"/>
          <w:lang w:val="en-US"/>
        </w:rPr>
        <w:t xml:space="preserve"> where public health is protected and promoted.</w:t>
      </w:r>
    </w:p>
    <w:p w14:paraId="682D224C" w14:textId="77777777" w:rsidR="002469EF" w:rsidRPr="005F77A2" w:rsidRDefault="002469EF" w:rsidP="002469EF">
      <w:pPr>
        <w:ind w:right="-330"/>
        <w:jc w:val="both"/>
        <w:rPr>
          <w:rFonts w:ascii="Arial" w:hAnsi="Arial" w:cs="Arial"/>
          <w:bCs/>
          <w:szCs w:val="28"/>
          <w:lang w:val="en-US"/>
        </w:rPr>
      </w:pPr>
    </w:p>
    <w:p w14:paraId="2689B486" w14:textId="77777777" w:rsidR="002469EF" w:rsidRPr="005F77A2" w:rsidRDefault="002469EF" w:rsidP="002469EF">
      <w:pPr>
        <w:ind w:left="-131" w:right="-330" w:firstLine="1571"/>
        <w:jc w:val="both"/>
        <w:rPr>
          <w:rFonts w:ascii="Arial" w:hAnsi="Arial" w:cs="Arial"/>
          <w:b/>
          <w:szCs w:val="28"/>
          <w:lang w:val="en-US"/>
        </w:rPr>
      </w:pPr>
      <w:r w:rsidRPr="005F77A2">
        <w:rPr>
          <w:rFonts w:ascii="Arial" w:hAnsi="Arial" w:cs="Arial"/>
          <w:b/>
          <w:szCs w:val="28"/>
          <w:lang w:val="en-US"/>
        </w:rPr>
        <w:t>High standard of services</w:t>
      </w:r>
    </w:p>
    <w:p w14:paraId="0BDF3646" w14:textId="77777777" w:rsidR="002469EF" w:rsidRDefault="002469EF" w:rsidP="002469EF">
      <w:pPr>
        <w:ind w:left="1440" w:right="-330"/>
        <w:jc w:val="both"/>
        <w:rPr>
          <w:rFonts w:ascii="Arial" w:hAnsi="Arial" w:cs="Arial"/>
          <w:bCs/>
          <w:szCs w:val="28"/>
          <w:lang w:val="en-US"/>
        </w:rPr>
      </w:pPr>
      <w:r w:rsidRPr="005F77A2">
        <w:rPr>
          <w:rFonts w:ascii="Arial" w:hAnsi="Arial" w:cs="Arial"/>
          <w:bCs/>
          <w:szCs w:val="28"/>
          <w:lang w:val="en-US"/>
        </w:rPr>
        <w:t>We have local services delivered to a high standard that take the needs of our diverse community into account.</w:t>
      </w:r>
    </w:p>
    <w:p w14:paraId="029146D7" w14:textId="77777777" w:rsidR="00143C0D" w:rsidRDefault="00143C0D" w:rsidP="002469EF">
      <w:pPr>
        <w:ind w:left="1440" w:right="-330"/>
        <w:jc w:val="both"/>
        <w:rPr>
          <w:rFonts w:ascii="Arial" w:hAnsi="Arial" w:cs="Arial"/>
          <w:bCs/>
          <w:szCs w:val="28"/>
          <w:lang w:val="en-US"/>
        </w:rPr>
      </w:pPr>
    </w:p>
    <w:p w14:paraId="24B9A0A3" w14:textId="1A0AA389" w:rsidR="00170717" w:rsidRPr="00800A45" w:rsidRDefault="00170717" w:rsidP="00143C0D">
      <w:pPr>
        <w:ind w:left="-284" w:right="-238"/>
        <w:jc w:val="both"/>
        <w:rPr>
          <w:rFonts w:ascii="Arial" w:hAnsi="Arial" w:cs="Arial"/>
          <w:b/>
          <w:sz w:val="28"/>
          <w:szCs w:val="32"/>
        </w:rPr>
      </w:pPr>
      <w:r w:rsidRPr="00800A45">
        <w:rPr>
          <w:rFonts w:ascii="Arial" w:hAnsi="Arial" w:cs="Arial"/>
          <w:b/>
          <w:color w:val="17365D" w:themeColor="text2" w:themeShade="BF"/>
          <w:sz w:val="28"/>
          <w:szCs w:val="32"/>
        </w:rPr>
        <w:t>Budget/Financial Implications</w:t>
      </w:r>
    </w:p>
    <w:p w14:paraId="00545B12" w14:textId="77777777" w:rsidR="00170717" w:rsidRPr="00800A45" w:rsidRDefault="00170717" w:rsidP="00143C0D">
      <w:pPr>
        <w:ind w:left="-284" w:right="-238"/>
        <w:jc w:val="both"/>
        <w:rPr>
          <w:rFonts w:ascii="Arial" w:hAnsi="Arial" w:cs="Arial"/>
          <w:b/>
          <w:szCs w:val="32"/>
          <w:highlight w:val="yellow"/>
        </w:rPr>
      </w:pPr>
    </w:p>
    <w:p w14:paraId="3F366A73" w14:textId="77777777" w:rsidR="00170717" w:rsidRDefault="00170717" w:rsidP="00143C0D">
      <w:pPr>
        <w:ind w:left="-284" w:right="-238"/>
        <w:jc w:val="both"/>
        <w:rPr>
          <w:rFonts w:ascii="Arial" w:hAnsi="Arial" w:cs="Arial"/>
          <w:szCs w:val="24"/>
          <w:lang w:eastAsia="en-AU"/>
        </w:rPr>
      </w:pPr>
      <w:r>
        <w:rPr>
          <w:rFonts w:ascii="Arial" w:hAnsi="Arial" w:cs="Arial"/>
          <w:szCs w:val="24"/>
          <w:lang w:eastAsia="en-AU"/>
        </w:rPr>
        <w:t xml:space="preserve">The cost to implement the lid changeover is shown in Table 1 below. The costs are determined from the Waste Management Contract </w:t>
      </w:r>
      <w:r w:rsidRPr="00DE3909">
        <w:rPr>
          <w:rFonts w:ascii="Arial" w:hAnsi="Arial" w:cs="Arial"/>
          <w:szCs w:val="24"/>
          <w:lang w:eastAsia="en-AU"/>
        </w:rPr>
        <w:t>2020-21.02</w:t>
      </w:r>
      <w:r>
        <w:rPr>
          <w:rFonts w:ascii="Arial" w:hAnsi="Arial" w:cs="Arial"/>
          <w:szCs w:val="24"/>
          <w:lang w:eastAsia="en-AU"/>
        </w:rPr>
        <w:t xml:space="preserve"> Price schedule (which commenced in December 2020) and Veolia FOGO implementation – Revised Version 3 (dated 14 July 2022)</w:t>
      </w:r>
    </w:p>
    <w:p w14:paraId="259E9E5D" w14:textId="77777777" w:rsidR="00170717" w:rsidRDefault="00170717" w:rsidP="00143C0D">
      <w:pPr>
        <w:ind w:left="-284" w:right="-238"/>
        <w:jc w:val="both"/>
        <w:rPr>
          <w:rFonts w:ascii="Arial" w:eastAsia="Acumin Pro" w:hAnsi="Arial" w:cs="Arial"/>
          <w:szCs w:val="24"/>
        </w:rPr>
      </w:pPr>
      <w:r>
        <w:rPr>
          <w:rStyle w:val="tabchar"/>
          <w:rFonts w:ascii="Calibri" w:hAnsi="Calibri" w:cs="Calibri"/>
          <w:color w:val="000000"/>
          <w:shd w:val="clear" w:color="auto" w:fill="FFFFFF"/>
        </w:rPr>
        <w:tab/>
      </w:r>
      <w:r>
        <w:rPr>
          <w:rFonts w:ascii="Arial" w:eastAsia="Acumin Pro" w:hAnsi="Arial" w:cs="Arial"/>
          <w:szCs w:val="24"/>
        </w:rPr>
        <w:t xml:space="preserve"> </w:t>
      </w:r>
    </w:p>
    <w:tbl>
      <w:tblPr>
        <w:tblW w:w="9814" w:type="dxa"/>
        <w:jc w:val="center"/>
        <w:tblLook w:val="04A0" w:firstRow="1" w:lastRow="0" w:firstColumn="1" w:lastColumn="0" w:noHBand="0" w:noVBand="1"/>
      </w:tblPr>
      <w:tblGrid>
        <w:gridCol w:w="4385"/>
        <w:gridCol w:w="1134"/>
        <w:gridCol w:w="1417"/>
        <w:gridCol w:w="2878"/>
      </w:tblGrid>
      <w:tr w:rsidR="00D37643" w:rsidRPr="00143C0D" w14:paraId="40852672" w14:textId="77777777" w:rsidTr="00D37643">
        <w:trPr>
          <w:trHeight w:val="615"/>
          <w:jc w:val="center"/>
        </w:trPr>
        <w:tc>
          <w:tcPr>
            <w:tcW w:w="4385" w:type="dxa"/>
            <w:tcBorders>
              <w:top w:val="single" w:sz="8" w:space="0" w:color="auto"/>
              <w:left w:val="single" w:sz="8" w:space="0" w:color="auto"/>
              <w:bottom w:val="nil"/>
              <w:right w:val="single" w:sz="4" w:space="0" w:color="auto"/>
            </w:tcBorders>
            <w:shd w:val="clear" w:color="auto" w:fill="D9D9D9" w:themeFill="background1" w:themeFillShade="D9"/>
            <w:vAlign w:val="bottom"/>
            <w:hideMark/>
          </w:tcPr>
          <w:p w14:paraId="512E1CD1" w14:textId="77777777" w:rsidR="00170717" w:rsidRPr="00143C0D" w:rsidRDefault="00170717" w:rsidP="00143C0D">
            <w:pPr>
              <w:ind w:right="-238"/>
              <w:rPr>
                <w:rFonts w:ascii="Arial" w:hAnsi="Arial" w:cs="Arial"/>
                <w:b/>
                <w:bCs/>
                <w:color w:val="000000"/>
                <w:lang w:eastAsia="en-AU"/>
              </w:rPr>
            </w:pPr>
            <w:r w:rsidRPr="00143C0D">
              <w:rPr>
                <w:rFonts w:ascii="Arial" w:hAnsi="Arial" w:cs="Arial"/>
                <w:b/>
                <w:bCs/>
                <w:color w:val="000000"/>
                <w:lang w:eastAsia="en-AU"/>
              </w:rPr>
              <w:t>Bin Lid Replacement Rate</w:t>
            </w:r>
          </w:p>
        </w:tc>
        <w:tc>
          <w:tcPr>
            <w:tcW w:w="1134" w:type="dxa"/>
            <w:tcBorders>
              <w:top w:val="single" w:sz="8" w:space="0" w:color="auto"/>
              <w:left w:val="nil"/>
              <w:bottom w:val="nil"/>
              <w:right w:val="single" w:sz="4" w:space="0" w:color="auto"/>
            </w:tcBorders>
            <w:shd w:val="clear" w:color="auto" w:fill="D9D9D9" w:themeFill="background1" w:themeFillShade="D9"/>
            <w:vAlign w:val="bottom"/>
            <w:hideMark/>
          </w:tcPr>
          <w:p w14:paraId="71145F41" w14:textId="77777777" w:rsidR="00170717" w:rsidRPr="00143C0D" w:rsidRDefault="00170717" w:rsidP="00143C0D">
            <w:pPr>
              <w:ind w:right="-238"/>
              <w:rPr>
                <w:rFonts w:ascii="Arial" w:hAnsi="Arial" w:cs="Arial"/>
                <w:b/>
                <w:bCs/>
                <w:color w:val="000000"/>
                <w:lang w:eastAsia="en-AU"/>
              </w:rPr>
            </w:pPr>
            <w:r w:rsidRPr="00143C0D">
              <w:rPr>
                <w:rFonts w:ascii="Arial" w:hAnsi="Arial" w:cs="Arial"/>
                <w:b/>
                <w:bCs/>
                <w:color w:val="000000"/>
                <w:lang w:eastAsia="en-AU"/>
              </w:rPr>
              <w:t>Rate</w:t>
            </w:r>
          </w:p>
        </w:tc>
        <w:tc>
          <w:tcPr>
            <w:tcW w:w="1417" w:type="dxa"/>
            <w:tcBorders>
              <w:top w:val="single" w:sz="8" w:space="0" w:color="auto"/>
              <w:left w:val="nil"/>
              <w:bottom w:val="nil"/>
              <w:right w:val="single" w:sz="4" w:space="0" w:color="auto"/>
            </w:tcBorders>
            <w:shd w:val="clear" w:color="auto" w:fill="D9D9D9" w:themeFill="background1" w:themeFillShade="D9"/>
            <w:vAlign w:val="bottom"/>
            <w:hideMark/>
          </w:tcPr>
          <w:p w14:paraId="35973EF1" w14:textId="77777777" w:rsidR="00170717" w:rsidRPr="00143C0D" w:rsidRDefault="00170717" w:rsidP="00143C0D">
            <w:pPr>
              <w:rPr>
                <w:rFonts w:ascii="Arial" w:hAnsi="Arial" w:cs="Arial"/>
                <w:b/>
                <w:bCs/>
                <w:color w:val="000000"/>
                <w:lang w:eastAsia="en-AU"/>
              </w:rPr>
            </w:pPr>
            <w:r w:rsidRPr="00143C0D">
              <w:rPr>
                <w:rFonts w:ascii="Arial" w:hAnsi="Arial" w:cs="Arial"/>
                <w:b/>
                <w:bCs/>
                <w:color w:val="000000"/>
                <w:lang w:eastAsia="en-AU"/>
              </w:rPr>
              <w:t>Expected Number</w:t>
            </w:r>
          </w:p>
        </w:tc>
        <w:tc>
          <w:tcPr>
            <w:tcW w:w="2878" w:type="dxa"/>
            <w:tcBorders>
              <w:top w:val="single" w:sz="8" w:space="0" w:color="auto"/>
              <w:left w:val="nil"/>
              <w:bottom w:val="nil"/>
              <w:right w:val="single" w:sz="8" w:space="0" w:color="auto"/>
            </w:tcBorders>
            <w:shd w:val="clear" w:color="auto" w:fill="D9D9D9" w:themeFill="background1" w:themeFillShade="D9"/>
            <w:vAlign w:val="bottom"/>
            <w:hideMark/>
          </w:tcPr>
          <w:p w14:paraId="065686FC" w14:textId="77777777" w:rsidR="00170717" w:rsidRPr="00143C0D" w:rsidRDefault="00170717" w:rsidP="00143C0D">
            <w:pPr>
              <w:ind w:right="74"/>
              <w:rPr>
                <w:rFonts w:ascii="Arial" w:hAnsi="Arial" w:cs="Arial"/>
                <w:b/>
                <w:bCs/>
                <w:color w:val="000000"/>
                <w:lang w:eastAsia="en-AU"/>
              </w:rPr>
            </w:pPr>
            <w:r w:rsidRPr="00143C0D">
              <w:rPr>
                <w:rFonts w:ascii="Arial" w:hAnsi="Arial" w:cs="Arial"/>
                <w:b/>
                <w:bCs/>
                <w:color w:val="000000"/>
                <w:lang w:eastAsia="en-AU"/>
              </w:rPr>
              <w:t>Expected Implementation Cost</w:t>
            </w:r>
          </w:p>
        </w:tc>
      </w:tr>
      <w:tr w:rsidR="00170717" w:rsidRPr="00143C0D" w14:paraId="6F7A9AC7" w14:textId="77777777" w:rsidTr="00D37643">
        <w:trPr>
          <w:trHeight w:val="300"/>
          <w:jc w:val="center"/>
        </w:trPr>
        <w:tc>
          <w:tcPr>
            <w:tcW w:w="4385"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4F20C665" w14:textId="77777777" w:rsidR="00170717" w:rsidRPr="00143C0D" w:rsidRDefault="00170717" w:rsidP="00143C0D">
            <w:pPr>
              <w:rPr>
                <w:rFonts w:ascii="Arial" w:hAnsi="Arial" w:cs="Arial"/>
                <w:color w:val="000000"/>
                <w:lang w:eastAsia="en-AU"/>
              </w:rPr>
            </w:pPr>
            <w:r w:rsidRPr="00143C0D">
              <w:rPr>
                <w:rFonts w:ascii="Arial" w:hAnsi="Arial" w:cs="Arial"/>
                <w:color w:val="000000"/>
                <w:lang w:eastAsia="en-AU"/>
              </w:rPr>
              <w:t>Current Rate</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14:paraId="3767E882" w14:textId="03045EF8" w:rsidR="00170717" w:rsidRPr="00143C0D" w:rsidRDefault="00170717" w:rsidP="00143C0D">
            <w:pPr>
              <w:ind w:right="18"/>
              <w:rPr>
                <w:rFonts w:ascii="Arial" w:hAnsi="Arial" w:cs="Arial"/>
                <w:color w:val="000000"/>
                <w:lang w:eastAsia="en-AU"/>
              </w:rPr>
            </w:pPr>
            <w:r w:rsidRPr="00143C0D">
              <w:rPr>
                <w:rFonts w:ascii="Arial" w:hAnsi="Arial" w:cs="Arial"/>
                <w:color w:val="000000"/>
                <w:lang w:eastAsia="en-AU"/>
              </w:rPr>
              <w:t xml:space="preserve"> $30.90 </w:t>
            </w:r>
          </w:p>
        </w:tc>
        <w:tc>
          <w:tcPr>
            <w:tcW w:w="1417" w:type="dxa"/>
            <w:tcBorders>
              <w:top w:val="single" w:sz="8" w:space="0" w:color="auto"/>
              <w:left w:val="nil"/>
              <w:bottom w:val="single" w:sz="4" w:space="0" w:color="auto"/>
              <w:right w:val="single" w:sz="4" w:space="0" w:color="auto"/>
            </w:tcBorders>
            <w:shd w:val="clear" w:color="auto" w:fill="auto"/>
            <w:noWrap/>
            <w:vAlign w:val="bottom"/>
            <w:hideMark/>
          </w:tcPr>
          <w:p w14:paraId="284F9892" w14:textId="77777777" w:rsidR="00170717" w:rsidRPr="00143C0D" w:rsidRDefault="00170717" w:rsidP="00143C0D">
            <w:pPr>
              <w:jc w:val="right"/>
              <w:rPr>
                <w:rFonts w:ascii="Arial" w:hAnsi="Arial" w:cs="Arial"/>
                <w:color w:val="000000"/>
                <w:lang w:eastAsia="en-AU"/>
              </w:rPr>
            </w:pPr>
            <w:r w:rsidRPr="00143C0D">
              <w:rPr>
                <w:rFonts w:ascii="Arial" w:hAnsi="Arial" w:cs="Arial"/>
                <w:color w:val="000000"/>
                <w:lang w:eastAsia="en-AU"/>
              </w:rPr>
              <w:t>8000</w:t>
            </w:r>
          </w:p>
        </w:tc>
        <w:tc>
          <w:tcPr>
            <w:tcW w:w="2878" w:type="dxa"/>
            <w:tcBorders>
              <w:top w:val="single" w:sz="8" w:space="0" w:color="auto"/>
              <w:left w:val="nil"/>
              <w:bottom w:val="single" w:sz="4" w:space="0" w:color="auto"/>
              <w:right w:val="single" w:sz="8" w:space="0" w:color="auto"/>
            </w:tcBorders>
            <w:shd w:val="clear" w:color="auto" w:fill="auto"/>
            <w:noWrap/>
            <w:vAlign w:val="bottom"/>
            <w:hideMark/>
          </w:tcPr>
          <w:p w14:paraId="109CEE9C" w14:textId="14270192" w:rsidR="00170717" w:rsidRPr="00143C0D" w:rsidRDefault="00170717" w:rsidP="00D37643">
            <w:pPr>
              <w:ind w:right="74"/>
              <w:jc w:val="right"/>
              <w:rPr>
                <w:rFonts w:ascii="Arial" w:hAnsi="Arial" w:cs="Arial"/>
                <w:color w:val="000000"/>
                <w:lang w:eastAsia="en-AU"/>
              </w:rPr>
            </w:pPr>
            <w:r w:rsidRPr="00143C0D">
              <w:rPr>
                <w:rFonts w:ascii="Arial" w:hAnsi="Arial" w:cs="Arial"/>
                <w:color w:val="000000"/>
                <w:lang w:eastAsia="en-AU"/>
              </w:rPr>
              <w:t xml:space="preserve"> $247,200.00 </w:t>
            </w:r>
          </w:p>
        </w:tc>
      </w:tr>
      <w:tr w:rsidR="00170717" w:rsidRPr="00143C0D" w14:paraId="63C3C76A" w14:textId="77777777" w:rsidTr="00D37643">
        <w:trPr>
          <w:trHeight w:val="615"/>
          <w:jc w:val="center"/>
        </w:trPr>
        <w:tc>
          <w:tcPr>
            <w:tcW w:w="4385" w:type="dxa"/>
            <w:tcBorders>
              <w:top w:val="nil"/>
              <w:left w:val="single" w:sz="8" w:space="0" w:color="auto"/>
              <w:bottom w:val="single" w:sz="8" w:space="0" w:color="auto"/>
              <w:right w:val="single" w:sz="4" w:space="0" w:color="auto"/>
            </w:tcBorders>
            <w:shd w:val="clear" w:color="auto" w:fill="auto"/>
            <w:vAlign w:val="bottom"/>
            <w:hideMark/>
          </w:tcPr>
          <w:p w14:paraId="4D90C8C4" w14:textId="77777777" w:rsidR="00170717" w:rsidRPr="00143C0D" w:rsidRDefault="00170717" w:rsidP="00143C0D">
            <w:pPr>
              <w:rPr>
                <w:rFonts w:ascii="Arial" w:hAnsi="Arial" w:cs="Arial"/>
                <w:color w:val="000000"/>
                <w:lang w:eastAsia="en-AU"/>
              </w:rPr>
            </w:pPr>
            <w:r w:rsidRPr="00143C0D">
              <w:rPr>
                <w:rFonts w:ascii="Arial" w:hAnsi="Arial" w:cs="Arial"/>
                <w:color w:val="000000"/>
                <w:lang w:eastAsia="en-AU"/>
              </w:rPr>
              <w:t>Proposed Variation for FOGO Implementation</w:t>
            </w:r>
          </w:p>
        </w:tc>
        <w:tc>
          <w:tcPr>
            <w:tcW w:w="1134" w:type="dxa"/>
            <w:tcBorders>
              <w:top w:val="nil"/>
              <w:left w:val="nil"/>
              <w:bottom w:val="single" w:sz="8" w:space="0" w:color="auto"/>
              <w:right w:val="single" w:sz="4" w:space="0" w:color="auto"/>
            </w:tcBorders>
            <w:shd w:val="clear" w:color="auto" w:fill="auto"/>
            <w:noWrap/>
            <w:vAlign w:val="bottom"/>
            <w:hideMark/>
          </w:tcPr>
          <w:p w14:paraId="4672E670" w14:textId="1D604406" w:rsidR="00170717" w:rsidRPr="00143C0D" w:rsidRDefault="00170717" w:rsidP="00143C0D">
            <w:pPr>
              <w:ind w:right="18"/>
              <w:rPr>
                <w:rFonts w:ascii="Arial" w:hAnsi="Arial" w:cs="Arial"/>
                <w:color w:val="000000"/>
                <w:lang w:eastAsia="en-AU"/>
              </w:rPr>
            </w:pPr>
            <w:r w:rsidRPr="00143C0D">
              <w:rPr>
                <w:rFonts w:ascii="Arial" w:hAnsi="Arial" w:cs="Arial"/>
                <w:color w:val="000000"/>
                <w:lang w:eastAsia="en-AU"/>
              </w:rPr>
              <w:t xml:space="preserve"> $21.50 </w:t>
            </w:r>
          </w:p>
        </w:tc>
        <w:tc>
          <w:tcPr>
            <w:tcW w:w="1417" w:type="dxa"/>
            <w:tcBorders>
              <w:top w:val="nil"/>
              <w:left w:val="nil"/>
              <w:bottom w:val="single" w:sz="8" w:space="0" w:color="auto"/>
              <w:right w:val="single" w:sz="4" w:space="0" w:color="auto"/>
            </w:tcBorders>
            <w:shd w:val="clear" w:color="auto" w:fill="auto"/>
            <w:noWrap/>
            <w:vAlign w:val="bottom"/>
            <w:hideMark/>
          </w:tcPr>
          <w:p w14:paraId="40FF2B5B" w14:textId="77777777" w:rsidR="00170717" w:rsidRPr="00143C0D" w:rsidRDefault="00170717" w:rsidP="00143C0D">
            <w:pPr>
              <w:jc w:val="right"/>
              <w:rPr>
                <w:rFonts w:ascii="Arial" w:hAnsi="Arial" w:cs="Arial"/>
                <w:color w:val="000000"/>
                <w:lang w:eastAsia="en-AU"/>
              </w:rPr>
            </w:pPr>
            <w:r w:rsidRPr="00143C0D">
              <w:rPr>
                <w:rFonts w:ascii="Arial" w:hAnsi="Arial" w:cs="Arial"/>
                <w:color w:val="000000"/>
                <w:lang w:eastAsia="en-AU"/>
              </w:rPr>
              <w:t>8000</w:t>
            </w:r>
          </w:p>
        </w:tc>
        <w:tc>
          <w:tcPr>
            <w:tcW w:w="2878" w:type="dxa"/>
            <w:tcBorders>
              <w:top w:val="nil"/>
              <w:left w:val="nil"/>
              <w:bottom w:val="single" w:sz="8" w:space="0" w:color="auto"/>
              <w:right w:val="single" w:sz="8" w:space="0" w:color="auto"/>
            </w:tcBorders>
            <w:shd w:val="clear" w:color="auto" w:fill="auto"/>
            <w:noWrap/>
            <w:vAlign w:val="bottom"/>
            <w:hideMark/>
          </w:tcPr>
          <w:p w14:paraId="182F25A4" w14:textId="5FF2A991" w:rsidR="00170717" w:rsidRPr="00143C0D" w:rsidRDefault="00170717" w:rsidP="00D37643">
            <w:pPr>
              <w:ind w:right="74"/>
              <w:jc w:val="right"/>
              <w:rPr>
                <w:rFonts w:ascii="Arial" w:hAnsi="Arial" w:cs="Arial"/>
                <w:color w:val="000000"/>
                <w:lang w:eastAsia="en-AU"/>
              </w:rPr>
            </w:pPr>
            <w:r w:rsidRPr="00143C0D">
              <w:rPr>
                <w:rFonts w:ascii="Arial" w:hAnsi="Arial" w:cs="Arial"/>
                <w:color w:val="000000"/>
                <w:lang w:eastAsia="en-AU"/>
              </w:rPr>
              <w:t xml:space="preserve"> $172,000.00 </w:t>
            </w:r>
          </w:p>
        </w:tc>
      </w:tr>
      <w:tr w:rsidR="00170717" w:rsidRPr="00143C0D" w14:paraId="3070FD71" w14:textId="77777777" w:rsidTr="00D37643">
        <w:trPr>
          <w:trHeight w:val="352"/>
          <w:jc w:val="center"/>
        </w:trPr>
        <w:tc>
          <w:tcPr>
            <w:tcW w:w="6936" w:type="dxa"/>
            <w:gridSpan w:val="3"/>
            <w:tcBorders>
              <w:top w:val="nil"/>
              <w:left w:val="single" w:sz="8" w:space="0" w:color="auto"/>
              <w:bottom w:val="single" w:sz="8" w:space="0" w:color="auto"/>
              <w:right w:val="single" w:sz="4" w:space="0" w:color="auto"/>
            </w:tcBorders>
            <w:shd w:val="clear" w:color="auto" w:fill="auto"/>
            <w:noWrap/>
            <w:vAlign w:val="bottom"/>
            <w:hideMark/>
          </w:tcPr>
          <w:p w14:paraId="68C6083E" w14:textId="77777777" w:rsidR="00170717" w:rsidRPr="00143C0D" w:rsidRDefault="00170717" w:rsidP="00143C0D">
            <w:pPr>
              <w:ind w:right="18"/>
              <w:rPr>
                <w:rFonts w:ascii="Arial" w:hAnsi="Arial" w:cs="Arial"/>
                <w:b/>
                <w:bCs/>
                <w:color w:val="000000"/>
                <w:lang w:eastAsia="en-AU"/>
              </w:rPr>
            </w:pPr>
            <w:r w:rsidRPr="00143C0D">
              <w:rPr>
                <w:rFonts w:ascii="Arial" w:hAnsi="Arial" w:cs="Arial"/>
                <w:b/>
                <w:bCs/>
                <w:color w:val="000000"/>
                <w:lang w:eastAsia="en-AU"/>
              </w:rPr>
              <w:t>Expected Bin Lid Replacement Savings</w:t>
            </w:r>
          </w:p>
        </w:tc>
        <w:tc>
          <w:tcPr>
            <w:tcW w:w="2878" w:type="dxa"/>
            <w:tcBorders>
              <w:top w:val="nil"/>
              <w:left w:val="nil"/>
              <w:bottom w:val="single" w:sz="8" w:space="0" w:color="auto"/>
              <w:right w:val="single" w:sz="8" w:space="0" w:color="auto"/>
            </w:tcBorders>
            <w:shd w:val="clear" w:color="auto" w:fill="auto"/>
            <w:noWrap/>
            <w:vAlign w:val="bottom"/>
            <w:hideMark/>
          </w:tcPr>
          <w:p w14:paraId="10373175" w14:textId="580BBCA1" w:rsidR="00170717" w:rsidRPr="00143C0D" w:rsidRDefault="00170717" w:rsidP="00D37643">
            <w:pPr>
              <w:ind w:right="74"/>
              <w:jc w:val="right"/>
              <w:rPr>
                <w:rFonts w:ascii="Arial" w:hAnsi="Arial" w:cs="Arial"/>
                <w:b/>
                <w:bCs/>
                <w:color w:val="000000"/>
                <w:lang w:eastAsia="en-AU"/>
              </w:rPr>
            </w:pPr>
            <w:r w:rsidRPr="00143C0D">
              <w:rPr>
                <w:rFonts w:ascii="Arial" w:hAnsi="Arial" w:cs="Arial"/>
                <w:b/>
                <w:bCs/>
                <w:color w:val="000000"/>
                <w:lang w:eastAsia="en-AU"/>
              </w:rPr>
              <w:t xml:space="preserve"> $  75,200.00 </w:t>
            </w:r>
          </w:p>
        </w:tc>
      </w:tr>
    </w:tbl>
    <w:p w14:paraId="79B7AAC5" w14:textId="77777777" w:rsidR="00170717" w:rsidRPr="00143C0D" w:rsidRDefault="00170717" w:rsidP="00143C0D">
      <w:pPr>
        <w:ind w:left="-284" w:right="-238"/>
        <w:jc w:val="both"/>
        <w:rPr>
          <w:rFonts w:ascii="Arial" w:eastAsia="Acumin Pro" w:hAnsi="Arial" w:cs="Arial"/>
          <w:szCs w:val="24"/>
        </w:rPr>
      </w:pPr>
    </w:p>
    <w:tbl>
      <w:tblPr>
        <w:tblW w:w="9857" w:type="dxa"/>
        <w:jc w:val="center"/>
        <w:tblLook w:val="04A0" w:firstRow="1" w:lastRow="0" w:firstColumn="1" w:lastColumn="0" w:noHBand="0" w:noVBand="1"/>
      </w:tblPr>
      <w:tblGrid>
        <w:gridCol w:w="4385"/>
        <w:gridCol w:w="1134"/>
        <w:gridCol w:w="1417"/>
        <w:gridCol w:w="2921"/>
      </w:tblGrid>
      <w:tr w:rsidR="00170717" w:rsidRPr="00143C0D" w14:paraId="6560912C" w14:textId="77777777" w:rsidTr="00D37643">
        <w:trPr>
          <w:trHeight w:val="615"/>
          <w:jc w:val="center"/>
        </w:trPr>
        <w:tc>
          <w:tcPr>
            <w:tcW w:w="4385" w:type="dxa"/>
            <w:tcBorders>
              <w:top w:val="single" w:sz="8" w:space="0" w:color="auto"/>
              <w:left w:val="single" w:sz="8" w:space="0" w:color="auto"/>
              <w:bottom w:val="nil"/>
              <w:right w:val="single" w:sz="4" w:space="0" w:color="auto"/>
            </w:tcBorders>
            <w:shd w:val="clear" w:color="auto" w:fill="D9D9D9" w:themeFill="background1" w:themeFillShade="D9"/>
            <w:vAlign w:val="bottom"/>
            <w:hideMark/>
          </w:tcPr>
          <w:p w14:paraId="161F35CA" w14:textId="77777777" w:rsidR="00170717" w:rsidRPr="00143C0D" w:rsidRDefault="00170717" w:rsidP="00143C0D">
            <w:pPr>
              <w:ind w:right="-238"/>
              <w:rPr>
                <w:rFonts w:ascii="Arial" w:hAnsi="Arial" w:cs="Arial"/>
                <w:b/>
                <w:bCs/>
                <w:color w:val="000000"/>
                <w:lang w:eastAsia="en-AU"/>
              </w:rPr>
            </w:pPr>
            <w:r w:rsidRPr="00143C0D">
              <w:rPr>
                <w:rFonts w:ascii="Arial" w:hAnsi="Arial" w:cs="Arial"/>
                <w:b/>
                <w:bCs/>
                <w:color w:val="000000"/>
                <w:lang w:eastAsia="en-AU"/>
              </w:rPr>
              <w:t>Item</w:t>
            </w:r>
          </w:p>
        </w:tc>
        <w:tc>
          <w:tcPr>
            <w:tcW w:w="1134" w:type="dxa"/>
            <w:tcBorders>
              <w:top w:val="single" w:sz="8" w:space="0" w:color="auto"/>
              <w:left w:val="nil"/>
              <w:bottom w:val="nil"/>
              <w:right w:val="single" w:sz="4" w:space="0" w:color="auto"/>
            </w:tcBorders>
            <w:shd w:val="clear" w:color="auto" w:fill="D9D9D9" w:themeFill="background1" w:themeFillShade="D9"/>
            <w:vAlign w:val="bottom"/>
            <w:hideMark/>
          </w:tcPr>
          <w:p w14:paraId="465F415A" w14:textId="77777777" w:rsidR="00170717" w:rsidRPr="00143C0D" w:rsidRDefault="00170717" w:rsidP="00D37643">
            <w:pPr>
              <w:rPr>
                <w:rFonts w:ascii="Arial" w:hAnsi="Arial" w:cs="Arial"/>
                <w:b/>
                <w:bCs/>
                <w:color w:val="000000"/>
                <w:lang w:eastAsia="en-AU"/>
              </w:rPr>
            </w:pPr>
            <w:r w:rsidRPr="00143C0D">
              <w:rPr>
                <w:rFonts w:ascii="Arial" w:hAnsi="Arial" w:cs="Arial"/>
                <w:b/>
                <w:bCs/>
                <w:color w:val="000000"/>
                <w:lang w:eastAsia="en-AU"/>
              </w:rPr>
              <w:t>Rate</w:t>
            </w:r>
          </w:p>
        </w:tc>
        <w:tc>
          <w:tcPr>
            <w:tcW w:w="1417" w:type="dxa"/>
            <w:tcBorders>
              <w:top w:val="single" w:sz="8" w:space="0" w:color="auto"/>
              <w:left w:val="nil"/>
              <w:bottom w:val="nil"/>
              <w:right w:val="single" w:sz="4" w:space="0" w:color="auto"/>
            </w:tcBorders>
            <w:shd w:val="clear" w:color="auto" w:fill="D9D9D9" w:themeFill="background1" w:themeFillShade="D9"/>
            <w:vAlign w:val="bottom"/>
            <w:hideMark/>
          </w:tcPr>
          <w:p w14:paraId="4F5AF1A9" w14:textId="77777777" w:rsidR="00170717" w:rsidRPr="00143C0D" w:rsidRDefault="00170717" w:rsidP="00D37643">
            <w:pPr>
              <w:ind w:right="53"/>
              <w:rPr>
                <w:rFonts w:ascii="Arial" w:hAnsi="Arial" w:cs="Arial"/>
                <w:b/>
                <w:bCs/>
                <w:color w:val="000000"/>
                <w:lang w:eastAsia="en-AU"/>
              </w:rPr>
            </w:pPr>
            <w:r w:rsidRPr="00143C0D">
              <w:rPr>
                <w:rFonts w:ascii="Arial" w:hAnsi="Arial" w:cs="Arial"/>
                <w:b/>
                <w:bCs/>
                <w:color w:val="000000"/>
                <w:lang w:eastAsia="en-AU"/>
              </w:rPr>
              <w:t>Expected Number</w:t>
            </w:r>
          </w:p>
        </w:tc>
        <w:tc>
          <w:tcPr>
            <w:tcW w:w="2921" w:type="dxa"/>
            <w:tcBorders>
              <w:top w:val="single" w:sz="8" w:space="0" w:color="auto"/>
              <w:left w:val="nil"/>
              <w:bottom w:val="nil"/>
              <w:right w:val="single" w:sz="8" w:space="0" w:color="auto"/>
            </w:tcBorders>
            <w:shd w:val="clear" w:color="auto" w:fill="D9D9D9" w:themeFill="background1" w:themeFillShade="D9"/>
            <w:vAlign w:val="bottom"/>
            <w:hideMark/>
          </w:tcPr>
          <w:p w14:paraId="6EF5C3AC" w14:textId="77777777" w:rsidR="00170717" w:rsidRPr="00143C0D" w:rsidRDefault="00170717" w:rsidP="00143C0D">
            <w:pPr>
              <w:ind w:right="-238"/>
              <w:rPr>
                <w:rFonts w:ascii="Arial" w:hAnsi="Arial" w:cs="Arial"/>
                <w:b/>
                <w:bCs/>
                <w:color w:val="000000"/>
                <w:lang w:eastAsia="en-AU"/>
              </w:rPr>
            </w:pPr>
            <w:r w:rsidRPr="00143C0D">
              <w:rPr>
                <w:rFonts w:ascii="Arial" w:hAnsi="Arial" w:cs="Arial"/>
                <w:b/>
                <w:bCs/>
                <w:color w:val="000000"/>
                <w:lang w:eastAsia="en-AU"/>
              </w:rPr>
              <w:t>Expected Implementation Cost</w:t>
            </w:r>
          </w:p>
        </w:tc>
      </w:tr>
      <w:tr w:rsidR="00170717" w:rsidRPr="00143C0D" w14:paraId="4E858B91" w14:textId="77777777" w:rsidTr="00D37643">
        <w:trPr>
          <w:trHeight w:val="300"/>
          <w:jc w:val="center"/>
        </w:trPr>
        <w:tc>
          <w:tcPr>
            <w:tcW w:w="4385"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44AE3035" w14:textId="77777777" w:rsidR="00170717" w:rsidRPr="00143C0D" w:rsidRDefault="00170717" w:rsidP="00D37643">
            <w:pPr>
              <w:ind w:right="34"/>
              <w:rPr>
                <w:rFonts w:ascii="Arial" w:hAnsi="Arial" w:cs="Arial"/>
                <w:color w:val="000000"/>
                <w:lang w:eastAsia="en-AU"/>
              </w:rPr>
            </w:pPr>
            <w:r w:rsidRPr="00143C0D">
              <w:rPr>
                <w:rFonts w:ascii="Arial" w:hAnsi="Arial" w:cs="Arial"/>
                <w:color w:val="000000"/>
                <w:lang w:eastAsia="en-AU"/>
              </w:rPr>
              <w:t>Expected Bin Lid Replacement Savings</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14:paraId="697C3852" w14:textId="279ED1C2" w:rsidR="00170717" w:rsidRPr="00143C0D" w:rsidRDefault="00170717" w:rsidP="00D37643">
            <w:pPr>
              <w:rPr>
                <w:rFonts w:ascii="Arial" w:hAnsi="Arial" w:cs="Arial"/>
                <w:color w:val="000000"/>
                <w:lang w:eastAsia="en-AU"/>
              </w:rPr>
            </w:pPr>
            <w:r w:rsidRPr="00143C0D">
              <w:rPr>
                <w:rFonts w:ascii="Arial" w:hAnsi="Arial" w:cs="Arial"/>
                <w:color w:val="000000"/>
                <w:lang w:eastAsia="en-AU"/>
              </w:rPr>
              <w:t xml:space="preserve"> -</w:t>
            </w:r>
            <w:r w:rsidR="00D37643">
              <w:rPr>
                <w:rFonts w:ascii="Arial" w:hAnsi="Arial" w:cs="Arial"/>
                <w:color w:val="000000"/>
                <w:lang w:eastAsia="en-AU"/>
              </w:rPr>
              <w:t xml:space="preserve"> </w:t>
            </w:r>
            <w:r w:rsidRPr="00143C0D">
              <w:rPr>
                <w:rFonts w:ascii="Arial" w:hAnsi="Arial" w:cs="Arial"/>
                <w:color w:val="000000"/>
                <w:lang w:eastAsia="en-AU"/>
              </w:rPr>
              <w:t>$ 9.40</w:t>
            </w:r>
          </w:p>
        </w:tc>
        <w:tc>
          <w:tcPr>
            <w:tcW w:w="1417" w:type="dxa"/>
            <w:tcBorders>
              <w:top w:val="single" w:sz="8" w:space="0" w:color="auto"/>
              <w:left w:val="nil"/>
              <w:bottom w:val="single" w:sz="4" w:space="0" w:color="auto"/>
              <w:right w:val="single" w:sz="4" w:space="0" w:color="auto"/>
            </w:tcBorders>
            <w:shd w:val="clear" w:color="auto" w:fill="auto"/>
            <w:noWrap/>
            <w:vAlign w:val="bottom"/>
            <w:hideMark/>
          </w:tcPr>
          <w:p w14:paraId="5D897E2D" w14:textId="77777777" w:rsidR="00170717" w:rsidRPr="00143C0D" w:rsidRDefault="00170717" w:rsidP="00D37643">
            <w:pPr>
              <w:ind w:right="53"/>
              <w:jc w:val="right"/>
              <w:rPr>
                <w:rFonts w:ascii="Arial" w:hAnsi="Arial" w:cs="Arial"/>
                <w:color w:val="000000"/>
                <w:lang w:eastAsia="en-AU"/>
              </w:rPr>
            </w:pPr>
            <w:r w:rsidRPr="00143C0D">
              <w:rPr>
                <w:rFonts w:ascii="Arial" w:hAnsi="Arial" w:cs="Arial"/>
                <w:color w:val="000000"/>
                <w:lang w:eastAsia="en-AU"/>
              </w:rPr>
              <w:t>8000</w:t>
            </w:r>
          </w:p>
        </w:tc>
        <w:tc>
          <w:tcPr>
            <w:tcW w:w="2921" w:type="dxa"/>
            <w:tcBorders>
              <w:top w:val="single" w:sz="8" w:space="0" w:color="auto"/>
              <w:left w:val="nil"/>
              <w:bottom w:val="single" w:sz="4" w:space="0" w:color="auto"/>
              <w:right w:val="single" w:sz="8" w:space="0" w:color="auto"/>
            </w:tcBorders>
            <w:shd w:val="clear" w:color="auto" w:fill="auto"/>
            <w:noWrap/>
            <w:vAlign w:val="bottom"/>
            <w:hideMark/>
          </w:tcPr>
          <w:p w14:paraId="7EBA5CC2" w14:textId="46C56557" w:rsidR="00170717" w:rsidRPr="00143C0D" w:rsidRDefault="00170717" w:rsidP="00D37643">
            <w:pPr>
              <w:ind w:right="118"/>
              <w:jc w:val="right"/>
              <w:rPr>
                <w:rFonts w:ascii="Arial" w:hAnsi="Arial" w:cs="Arial"/>
                <w:color w:val="000000"/>
                <w:lang w:eastAsia="en-AU"/>
              </w:rPr>
            </w:pPr>
            <w:r w:rsidRPr="00143C0D">
              <w:rPr>
                <w:rFonts w:ascii="Arial" w:hAnsi="Arial" w:cs="Arial"/>
                <w:color w:val="000000"/>
                <w:lang w:eastAsia="en-AU"/>
              </w:rPr>
              <w:t xml:space="preserve"> -</w:t>
            </w:r>
            <w:r w:rsidR="00D37643">
              <w:rPr>
                <w:rFonts w:ascii="Arial" w:hAnsi="Arial" w:cs="Arial"/>
                <w:color w:val="000000"/>
                <w:lang w:eastAsia="en-AU"/>
              </w:rPr>
              <w:t xml:space="preserve"> </w:t>
            </w:r>
            <w:r w:rsidRPr="00143C0D">
              <w:rPr>
                <w:rFonts w:ascii="Arial" w:hAnsi="Arial" w:cs="Arial"/>
                <w:color w:val="000000"/>
                <w:lang w:eastAsia="en-AU"/>
              </w:rPr>
              <w:t xml:space="preserve">$75,200 </w:t>
            </w:r>
          </w:p>
        </w:tc>
      </w:tr>
      <w:tr w:rsidR="00170717" w:rsidRPr="00143C0D" w14:paraId="6820A326" w14:textId="77777777" w:rsidTr="00D37643">
        <w:trPr>
          <w:trHeight w:val="615"/>
          <w:jc w:val="center"/>
        </w:trPr>
        <w:tc>
          <w:tcPr>
            <w:tcW w:w="4385" w:type="dxa"/>
            <w:tcBorders>
              <w:top w:val="nil"/>
              <w:left w:val="single" w:sz="8" w:space="0" w:color="auto"/>
              <w:bottom w:val="single" w:sz="8" w:space="0" w:color="auto"/>
              <w:right w:val="single" w:sz="4" w:space="0" w:color="auto"/>
            </w:tcBorders>
            <w:shd w:val="clear" w:color="auto" w:fill="auto"/>
            <w:vAlign w:val="bottom"/>
            <w:hideMark/>
          </w:tcPr>
          <w:p w14:paraId="744814B6" w14:textId="77777777" w:rsidR="00170717" w:rsidRPr="00143C0D" w:rsidRDefault="00170717" w:rsidP="00D37643">
            <w:pPr>
              <w:ind w:right="34"/>
              <w:rPr>
                <w:rFonts w:ascii="Arial" w:hAnsi="Arial" w:cs="Arial"/>
                <w:color w:val="000000"/>
                <w:lang w:eastAsia="en-AU"/>
              </w:rPr>
            </w:pPr>
            <w:r w:rsidRPr="00143C0D">
              <w:rPr>
                <w:rFonts w:ascii="Arial" w:hAnsi="Arial" w:cs="Arial"/>
                <w:color w:val="000000"/>
                <w:lang w:eastAsia="en-AU"/>
              </w:rPr>
              <w:t>Proposed Variation kitchen caddy, liner and education pack delivery</w:t>
            </w:r>
          </w:p>
        </w:tc>
        <w:tc>
          <w:tcPr>
            <w:tcW w:w="1134" w:type="dxa"/>
            <w:tcBorders>
              <w:top w:val="nil"/>
              <w:left w:val="nil"/>
              <w:bottom w:val="single" w:sz="8" w:space="0" w:color="auto"/>
              <w:right w:val="single" w:sz="4" w:space="0" w:color="auto"/>
            </w:tcBorders>
            <w:shd w:val="clear" w:color="auto" w:fill="auto"/>
            <w:noWrap/>
            <w:vAlign w:val="bottom"/>
            <w:hideMark/>
          </w:tcPr>
          <w:p w14:paraId="0C4F7E8F" w14:textId="6D49145B" w:rsidR="00170717" w:rsidRPr="00143C0D" w:rsidRDefault="00170717" w:rsidP="00D37643">
            <w:pPr>
              <w:rPr>
                <w:rFonts w:ascii="Arial" w:hAnsi="Arial" w:cs="Arial"/>
                <w:color w:val="000000"/>
                <w:lang w:eastAsia="en-AU"/>
              </w:rPr>
            </w:pPr>
            <w:r w:rsidRPr="00143C0D">
              <w:rPr>
                <w:rFonts w:ascii="Arial" w:hAnsi="Arial" w:cs="Arial"/>
                <w:color w:val="000000"/>
                <w:lang w:eastAsia="en-AU"/>
              </w:rPr>
              <w:t xml:space="preserve"> $ 3.00</w:t>
            </w:r>
          </w:p>
        </w:tc>
        <w:tc>
          <w:tcPr>
            <w:tcW w:w="1417" w:type="dxa"/>
            <w:tcBorders>
              <w:top w:val="nil"/>
              <w:left w:val="nil"/>
              <w:bottom w:val="single" w:sz="8" w:space="0" w:color="auto"/>
              <w:right w:val="single" w:sz="4" w:space="0" w:color="auto"/>
            </w:tcBorders>
            <w:shd w:val="clear" w:color="auto" w:fill="auto"/>
            <w:noWrap/>
            <w:vAlign w:val="bottom"/>
            <w:hideMark/>
          </w:tcPr>
          <w:p w14:paraId="60B6F1EA" w14:textId="77777777" w:rsidR="00170717" w:rsidRPr="00143C0D" w:rsidRDefault="00170717" w:rsidP="00D37643">
            <w:pPr>
              <w:ind w:right="53"/>
              <w:jc w:val="right"/>
              <w:rPr>
                <w:rFonts w:ascii="Arial" w:hAnsi="Arial" w:cs="Arial"/>
                <w:color w:val="000000"/>
                <w:lang w:eastAsia="en-AU"/>
              </w:rPr>
            </w:pPr>
            <w:r w:rsidRPr="00143C0D">
              <w:rPr>
                <w:rFonts w:ascii="Arial" w:hAnsi="Arial" w:cs="Arial"/>
                <w:color w:val="000000"/>
                <w:lang w:eastAsia="en-AU"/>
              </w:rPr>
              <w:t>8000</w:t>
            </w:r>
          </w:p>
        </w:tc>
        <w:tc>
          <w:tcPr>
            <w:tcW w:w="2921" w:type="dxa"/>
            <w:tcBorders>
              <w:top w:val="nil"/>
              <w:left w:val="nil"/>
              <w:bottom w:val="single" w:sz="8" w:space="0" w:color="auto"/>
              <w:right w:val="single" w:sz="8" w:space="0" w:color="auto"/>
            </w:tcBorders>
            <w:shd w:val="clear" w:color="auto" w:fill="auto"/>
            <w:noWrap/>
            <w:vAlign w:val="bottom"/>
            <w:hideMark/>
          </w:tcPr>
          <w:p w14:paraId="656B8029" w14:textId="7E7AC430" w:rsidR="00170717" w:rsidRPr="00143C0D" w:rsidRDefault="00170717" w:rsidP="00D37643">
            <w:pPr>
              <w:ind w:right="118"/>
              <w:jc w:val="right"/>
              <w:rPr>
                <w:rFonts w:ascii="Arial" w:hAnsi="Arial" w:cs="Arial"/>
                <w:color w:val="000000"/>
                <w:lang w:eastAsia="en-AU"/>
              </w:rPr>
            </w:pPr>
            <w:r w:rsidRPr="00143C0D">
              <w:rPr>
                <w:rFonts w:ascii="Arial" w:hAnsi="Arial" w:cs="Arial"/>
                <w:color w:val="000000"/>
                <w:lang w:eastAsia="en-AU"/>
              </w:rPr>
              <w:t xml:space="preserve"> $24,000 </w:t>
            </w:r>
          </w:p>
        </w:tc>
      </w:tr>
      <w:tr w:rsidR="00170717" w:rsidRPr="00143C0D" w14:paraId="49A6D7D1" w14:textId="77777777" w:rsidTr="00D37643">
        <w:trPr>
          <w:trHeight w:val="352"/>
          <w:jc w:val="center"/>
        </w:trPr>
        <w:tc>
          <w:tcPr>
            <w:tcW w:w="6936" w:type="dxa"/>
            <w:gridSpan w:val="3"/>
            <w:tcBorders>
              <w:top w:val="nil"/>
              <w:left w:val="single" w:sz="8" w:space="0" w:color="auto"/>
              <w:bottom w:val="single" w:sz="8" w:space="0" w:color="auto"/>
              <w:right w:val="single" w:sz="4" w:space="0" w:color="auto"/>
            </w:tcBorders>
            <w:shd w:val="clear" w:color="auto" w:fill="auto"/>
            <w:noWrap/>
            <w:vAlign w:val="bottom"/>
            <w:hideMark/>
          </w:tcPr>
          <w:p w14:paraId="471FC51E" w14:textId="6CC90757" w:rsidR="00D37643" w:rsidRPr="00D37643" w:rsidRDefault="00170717" w:rsidP="00237768">
            <w:pPr>
              <w:ind w:right="-238"/>
              <w:rPr>
                <w:rFonts w:ascii="Arial" w:hAnsi="Arial" w:cs="Arial"/>
                <w:lang w:eastAsia="en-AU"/>
              </w:rPr>
            </w:pPr>
            <w:r w:rsidRPr="00143C0D">
              <w:rPr>
                <w:rFonts w:ascii="Arial" w:hAnsi="Arial" w:cs="Arial"/>
                <w:b/>
                <w:bCs/>
                <w:color w:val="000000"/>
                <w:lang w:eastAsia="en-AU"/>
              </w:rPr>
              <w:t>Expected Tota</w:t>
            </w:r>
            <w:r w:rsidR="00D37643">
              <w:rPr>
                <w:rFonts w:ascii="Arial" w:hAnsi="Arial" w:cs="Arial"/>
                <w:b/>
                <w:bCs/>
                <w:color w:val="000000"/>
                <w:lang w:eastAsia="en-AU"/>
              </w:rPr>
              <w:t>l</w:t>
            </w:r>
            <w:r w:rsidRPr="00143C0D">
              <w:rPr>
                <w:rFonts w:ascii="Arial" w:hAnsi="Arial" w:cs="Arial"/>
                <w:b/>
                <w:bCs/>
                <w:color w:val="000000"/>
                <w:lang w:eastAsia="en-AU"/>
              </w:rPr>
              <w:t xml:space="preserve"> Savings</w:t>
            </w:r>
          </w:p>
        </w:tc>
        <w:tc>
          <w:tcPr>
            <w:tcW w:w="2921" w:type="dxa"/>
            <w:tcBorders>
              <w:top w:val="nil"/>
              <w:left w:val="nil"/>
              <w:bottom w:val="single" w:sz="8" w:space="0" w:color="auto"/>
              <w:right w:val="single" w:sz="8" w:space="0" w:color="auto"/>
            </w:tcBorders>
            <w:shd w:val="clear" w:color="auto" w:fill="auto"/>
            <w:noWrap/>
            <w:vAlign w:val="bottom"/>
            <w:hideMark/>
          </w:tcPr>
          <w:p w14:paraId="28D9E159" w14:textId="36D2CD70" w:rsidR="00170717" w:rsidRPr="00143C0D" w:rsidRDefault="00170717" w:rsidP="00237768">
            <w:pPr>
              <w:ind w:right="118"/>
              <w:jc w:val="right"/>
              <w:rPr>
                <w:rFonts w:ascii="Arial" w:hAnsi="Arial" w:cs="Arial"/>
                <w:b/>
                <w:bCs/>
                <w:color w:val="000000"/>
                <w:lang w:eastAsia="en-AU"/>
              </w:rPr>
            </w:pPr>
            <w:r w:rsidRPr="00143C0D">
              <w:rPr>
                <w:rFonts w:ascii="Arial" w:hAnsi="Arial" w:cs="Arial"/>
                <w:b/>
                <w:bCs/>
                <w:color w:val="000000"/>
                <w:lang w:eastAsia="en-AU"/>
              </w:rPr>
              <w:t xml:space="preserve"> $51,200 </w:t>
            </w:r>
          </w:p>
        </w:tc>
      </w:tr>
    </w:tbl>
    <w:p w14:paraId="0F08F3AD" w14:textId="77777777" w:rsidR="00170717" w:rsidRPr="00237768" w:rsidRDefault="00170717" w:rsidP="00143C0D">
      <w:pPr>
        <w:ind w:left="-284" w:right="-238"/>
        <w:jc w:val="both"/>
        <w:rPr>
          <w:rFonts w:ascii="Arial" w:eastAsia="Acumin Pro" w:hAnsi="Arial" w:cs="Arial"/>
          <w:szCs w:val="24"/>
        </w:rPr>
      </w:pPr>
      <w:r w:rsidRPr="00237768">
        <w:rPr>
          <w:rFonts w:ascii="Arial" w:eastAsia="Acumin Pro" w:hAnsi="Arial" w:cs="Arial"/>
          <w:szCs w:val="24"/>
        </w:rPr>
        <w:t>Please note: All the numbers of services identified in the above table are estimated quantities. Actual numbers will vary.</w:t>
      </w:r>
    </w:p>
    <w:p w14:paraId="69243A46" w14:textId="77777777" w:rsidR="00170717" w:rsidRDefault="00170717" w:rsidP="00143C0D">
      <w:pPr>
        <w:ind w:left="-284" w:right="-238"/>
        <w:jc w:val="both"/>
        <w:rPr>
          <w:rFonts w:ascii="Arial" w:hAnsi="Arial" w:cs="Arial"/>
          <w:szCs w:val="24"/>
          <w:lang w:eastAsia="en-AU"/>
        </w:rPr>
      </w:pPr>
      <w:r>
        <w:rPr>
          <w:rFonts w:ascii="Arial" w:hAnsi="Arial" w:cs="Arial"/>
          <w:szCs w:val="24"/>
          <w:lang w:eastAsia="en-AU"/>
        </w:rPr>
        <w:t>Acceptance of this variation will result in a saving of approximately $51,200 over the existing contract rate and include delivery of kitchen Caddy’s, liners and an education pack in addition to Veolia’s current scope.</w:t>
      </w:r>
    </w:p>
    <w:p w14:paraId="2DDC6F6A" w14:textId="77777777" w:rsidR="00170717" w:rsidRDefault="00170717" w:rsidP="00143C0D">
      <w:pPr>
        <w:ind w:left="-284" w:right="-238"/>
        <w:jc w:val="both"/>
        <w:rPr>
          <w:rFonts w:ascii="Arial" w:hAnsi="Arial" w:cs="Arial"/>
          <w:szCs w:val="24"/>
          <w:lang w:eastAsia="en-AU"/>
        </w:rPr>
      </w:pPr>
    </w:p>
    <w:p w14:paraId="3F63262C" w14:textId="77777777" w:rsidR="00237768" w:rsidRPr="00C22848" w:rsidDel="001F28FF" w:rsidRDefault="00237768" w:rsidP="00143C0D">
      <w:pPr>
        <w:ind w:left="-284" w:right="-238"/>
        <w:jc w:val="both"/>
        <w:rPr>
          <w:rFonts w:ascii="Arial" w:hAnsi="Arial" w:cs="Arial"/>
          <w:szCs w:val="24"/>
          <w:lang w:eastAsia="en-AU"/>
        </w:rPr>
      </w:pPr>
    </w:p>
    <w:p w14:paraId="7CAB0321" w14:textId="77777777" w:rsidR="00170717" w:rsidRPr="00800A45" w:rsidRDefault="00170717" w:rsidP="00143C0D">
      <w:pPr>
        <w:ind w:left="-284" w:right="-238"/>
        <w:jc w:val="both"/>
        <w:rPr>
          <w:rFonts w:ascii="Arial" w:hAnsi="Arial" w:cs="Arial"/>
          <w:b/>
          <w:color w:val="17365D" w:themeColor="text2" w:themeShade="BF"/>
          <w:sz w:val="28"/>
          <w:szCs w:val="28"/>
        </w:rPr>
      </w:pPr>
      <w:r w:rsidRPr="75468E3E">
        <w:rPr>
          <w:rFonts w:ascii="Arial" w:hAnsi="Arial" w:cs="Arial"/>
          <w:b/>
          <w:color w:val="17365D" w:themeColor="text2" w:themeShade="BF"/>
          <w:sz w:val="28"/>
          <w:szCs w:val="28"/>
        </w:rPr>
        <w:t>Legislative and Policy Implications</w:t>
      </w:r>
    </w:p>
    <w:p w14:paraId="47A41015" w14:textId="77777777" w:rsidR="00170717" w:rsidRPr="00800A45" w:rsidRDefault="00170717" w:rsidP="00143C0D">
      <w:pPr>
        <w:ind w:left="-284" w:right="-238"/>
        <w:jc w:val="both"/>
        <w:rPr>
          <w:rFonts w:ascii="Arial" w:hAnsi="Arial" w:cs="Arial"/>
          <w:b/>
          <w:sz w:val="28"/>
          <w:szCs w:val="32"/>
        </w:rPr>
      </w:pPr>
    </w:p>
    <w:p w14:paraId="7C09E2A5" w14:textId="77777777" w:rsidR="00170717" w:rsidRDefault="00170717" w:rsidP="00143C0D">
      <w:pPr>
        <w:ind w:left="-284" w:right="-238"/>
        <w:jc w:val="both"/>
        <w:rPr>
          <w:rFonts w:ascii="Arial" w:hAnsi="Arial" w:cs="Arial"/>
          <w:szCs w:val="24"/>
        </w:rPr>
      </w:pPr>
      <w:r w:rsidRPr="5869BA6A">
        <w:rPr>
          <w:rFonts w:ascii="Arial" w:hAnsi="Arial" w:cs="Arial"/>
          <w:szCs w:val="24"/>
        </w:rPr>
        <w:t>The approval of the variation is governed by the City of Nedlands Procurement Policy and the City’s Delegations Authority.  The City’s Register of delegations currently restricts the CEO to approve variations to the lesser of $50,000 or 20% of the contract value. As this variation is in excess of $50,000 (albeit a saving), it must be approved by council.</w:t>
      </w:r>
    </w:p>
    <w:p w14:paraId="2248DF29" w14:textId="77777777" w:rsidR="00170717" w:rsidRPr="00800A45" w:rsidRDefault="00170717" w:rsidP="00143C0D">
      <w:pPr>
        <w:ind w:left="-284" w:right="-238"/>
        <w:jc w:val="both"/>
        <w:rPr>
          <w:rFonts w:ascii="Arial" w:hAnsi="Arial" w:cs="Arial"/>
          <w:szCs w:val="24"/>
        </w:rPr>
      </w:pPr>
    </w:p>
    <w:p w14:paraId="60A5EE40" w14:textId="77777777" w:rsidR="00170717" w:rsidRDefault="00170717" w:rsidP="00143C0D">
      <w:pPr>
        <w:ind w:left="-284" w:right="-238"/>
        <w:jc w:val="both"/>
        <w:rPr>
          <w:rFonts w:ascii="Arial" w:hAnsi="Arial" w:cs="Arial"/>
          <w:szCs w:val="24"/>
        </w:rPr>
      </w:pPr>
      <w:r w:rsidRPr="00800A45">
        <w:rPr>
          <w:rFonts w:ascii="Arial" w:hAnsi="Arial" w:cs="Arial"/>
          <w:szCs w:val="24"/>
        </w:rPr>
        <w:t xml:space="preserve">The works to be delivered under this contract are in line with the City of Nedlands </w:t>
      </w:r>
      <w:r>
        <w:rPr>
          <w:rFonts w:ascii="Arial" w:hAnsi="Arial" w:cs="Arial"/>
          <w:szCs w:val="24"/>
        </w:rPr>
        <w:t>Waste Plan Frameworks and Strategic Community Plan 2018-2028</w:t>
      </w:r>
      <w:r w:rsidRPr="00800A45">
        <w:rPr>
          <w:rFonts w:ascii="Arial" w:hAnsi="Arial" w:cs="Arial"/>
          <w:szCs w:val="24"/>
        </w:rPr>
        <w:t xml:space="preserve">. </w:t>
      </w:r>
    </w:p>
    <w:p w14:paraId="58B1FC98" w14:textId="77777777" w:rsidR="00170717" w:rsidRDefault="00170717" w:rsidP="00143C0D">
      <w:pPr>
        <w:ind w:left="-284" w:right="-238"/>
        <w:jc w:val="both"/>
        <w:rPr>
          <w:rFonts w:ascii="Arial" w:hAnsi="Arial" w:cs="Arial"/>
          <w:szCs w:val="24"/>
        </w:rPr>
      </w:pPr>
    </w:p>
    <w:p w14:paraId="26DDA855" w14:textId="77777777" w:rsidR="00237768" w:rsidRPr="00800A45" w:rsidRDefault="00237768" w:rsidP="00143C0D">
      <w:pPr>
        <w:ind w:left="-284" w:right="-238"/>
        <w:jc w:val="both"/>
        <w:rPr>
          <w:rFonts w:ascii="Arial" w:hAnsi="Arial" w:cs="Arial"/>
          <w:szCs w:val="24"/>
        </w:rPr>
      </w:pPr>
    </w:p>
    <w:p w14:paraId="3F3429E9" w14:textId="77777777" w:rsidR="00170717" w:rsidRDefault="00170717" w:rsidP="00143C0D">
      <w:pPr>
        <w:ind w:left="-284" w:right="-238"/>
        <w:jc w:val="both"/>
        <w:rPr>
          <w:rFonts w:ascii="Arial" w:hAnsi="Arial" w:cs="Arial"/>
          <w:b/>
          <w:color w:val="17365D" w:themeColor="text2" w:themeShade="BF"/>
          <w:sz w:val="28"/>
          <w:szCs w:val="32"/>
        </w:rPr>
      </w:pPr>
      <w:r w:rsidRPr="00800A45">
        <w:rPr>
          <w:rFonts w:ascii="Arial" w:hAnsi="Arial" w:cs="Arial"/>
          <w:b/>
          <w:color w:val="17365D" w:themeColor="text2" w:themeShade="BF"/>
          <w:sz w:val="28"/>
          <w:szCs w:val="32"/>
        </w:rPr>
        <w:t>Decision Implications</w:t>
      </w:r>
    </w:p>
    <w:p w14:paraId="4F38AF8D" w14:textId="77777777" w:rsidR="00170717" w:rsidRDefault="00170717" w:rsidP="00143C0D">
      <w:pPr>
        <w:ind w:left="-284" w:right="-238"/>
        <w:jc w:val="both"/>
        <w:rPr>
          <w:rFonts w:ascii="Arial" w:hAnsi="Arial" w:cs="Arial"/>
          <w:b/>
          <w:sz w:val="28"/>
          <w:szCs w:val="32"/>
        </w:rPr>
      </w:pPr>
    </w:p>
    <w:p w14:paraId="4CB3A13E" w14:textId="77777777" w:rsidR="00170717" w:rsidRDefault="00170717" w:rsidP="00143C0D">
      <w:pPr>
        <w:ind w:left="-284" w:right="-238"/>
        <w:jc w:val="both"/>
        <w:rPr>
          <w:rFonts w:ascii="Arial" w:hAnsi="Arial" w:cs="Arial"/>
          <w:b/>
          <w:sz w:val="28"/>
          <w:szCs w:val="28"/>
        </w:rPr>
      </w:pPr>
      <w:r>
        <w:rPr>
          <w:rFonts w:ascii="Arial" w:hAnsi="Arial" w:cs="Arial"/>
          <w:szCs w:val="24"/>
        </w:rPr>
        <w:t xml:space="preserve">By endorsing the officer recommendation, an overall cost saving to the project will be realised, whilst allowing for caddy delivery and important </w:t>
      </w:r>
      <w:r w:rsidRPr="002C6A5D">
        <w:rPr>
          <w:rFonts w:ascii="Arial" w:hAnsi="Arial" w:cs="Arial"/>
          <w:szCs w:val="24"/>
        </w:rPr>
        <w:t xml:space="preserve">bin lid changeover for residential waste bins </w:t>
      </w:r>
      <w:r w:rsidRPr="002C6A5D" w:rsidDel="003F0D13">
        <w:rPr>
          <w:rFonts w:ascii="Arial" w:hAnsi="Arial" w:cs="Arial"/>
          <w:szCs w:val="24"/>
        </w:rPr>
        <w:t xml:space="preserve">to </w:t>
      </w:r>
      <w:r w:rsidRPr="002C6A5D">
        <w:rPr>
          <w:rFonts w:ascii="Arial" w:hAnsi="Arial" w:cs="Arial"/>
          <w:szCs w:val="24"/>
        </w:rPr>
        <w:t>comply with the State Government’s Better Bins Plus funding grant condition.</w:t>
      </w:r>
    </w:p>
    <w:p w14:paraId="223DAC61" w14:textId="77777777" w:rsidR="00170717" w:rsidRDefault="00170717" w:rsidP="00143C0D">
      <w:pPr>
        <w:ind w:left="-284" w:right="-238"/>
        <w:jc w:val="both"/>
        <w:rPr>
          <w:rFonts w:ascii="Arial" w:hAnsi="Arial" w:cs="Arial"/>
          <w:b/>
          <w:sz w:val="28"/>
          <w:szCs w:val="32"/>
        </w:rPr>
      </w:pPr>
    </w:p>
    <w:p w14:paraId="330ACB72" w14:textId="77777777" w:rsidR="00170717" w:rsidRDefault="00170717" w:rsidP="00143C0D">
      <w:pPr>
        <w:ind w:left="-284" w:right="-238"/>
        <w:jc w:val="both"/>
        <w:rPr>
          <w:rFonts w:ascii="Arial" w:hAnsi="Arial" w:cs="Arial"/>
          <w:szCs w:val="24"/>
          <w:lang w:eastAsia="en-AU"/>
        </w:rPr>
      </w:pPr>
      <w:r>
        <w:rPr>
          <w:rFonts w:ascii="Arial" w:hAnsi="Arial" w:cs="Arial"/>
          <w:szCs w:val="24"/>
        </w:rPr>
        <w:t xml:space="preserve">By not endorsing the recommendation, no variation to the contract will be approved, resulting </w:t>
      </w:r>
      <w:r w:rsidRPr="2B99E9FF">
        <w:rPr>
          <w:rFonts w:ascii="Arial" w:hAnsi="Arial" w:cs="Arial"/>
          <w:szCs w:val="24"/>
        </w:rPr>
        <w:t xml:space="preserve">acceptance of </w:t>
      </w:r>
      <w:r w:rsidRPr="2B99E9FF">
        <w:rPr>
          <w:rFonts w:ascii="Arial" w:hAnsi="Arial" w:cs="Arial"/>
          <w:szCs w:val="24"/>
          <w:lang w:eastAsia="en-AU"/>
        </w:rPr>
        <w:t xml:space="preserve">the original Waste Management Contract 2020-21.02 Price </w:t>
      </w:r>
      <w:r>
        <w:rPr>
          <w:rFonts w:ascii="Arial" w:hAnsi="Arial" w:cs="Arial"/>
          <w:szCs w:val="24"/>
          <w:lang w:eastAsia="en-AU"/>
        </w:rPr>
        <w:t>S</w:t>
      </w:r>
      <w:r w:rsidRPr="2B99E9FF">
        <w:rPr>
          <w:rFonts w:ascii="Arial" w:hAnsi="Arial" w:cs="Arial"/>
          <w:szCs w:val="24"/>
          <w:lang w:eastAsia="en-AU"/>
        </w:rPr>
        <w:t>chedule</w:t>
      </w:r>
      <w:r>
        <w:rPr>
          <w:rFonts w:ascii="Arial" w:hAnsi="Arial" w:cs="Arial"/>
          <w:szCs w:val="24"/>
          <w:lang w:eastAsia="en-AU"/>
        </w:rPr>
        <w:t xml:space="preserve"> which will result in a higher cost to the City for this service.</w:t>
      </w:r>
    </w:p>
    <w:p w14:paraId="402BB5D2" w14:textId="77777777" w:rsidR="00170717" w:rsidRDefault="00170717" w:rsidP="00143C0D">
      <w:pPr>
        <w:ind w:left="-284" w:right="-238"/>
        <w:jc w:val="both"/>
        <w:rPr>
          <w:rFonts w:ascii="Arial" w:hAnsi="Arial" w:cs="Arial"/>
          <w:b/>
          <w:sz w:val="28"/>
          <w:szCs w:val="32"/>
        </w:rPr>
      </w:pPr>
    </w:p>
    <w:p w14:paraId="3FF6F3F5" w14:textId="77777777" w:rsidR="00237768" w:rsidRDefault="00237768" w:rsidP="00143C0D">
      <w:pPr>
        <w:ind w:left="-284" w:right="-238"/>
        <w:jc w:val="both"/>
        <w:rPr>
          <w:rFonts w:ascii="Arial" w:hAnsi="Arial" w:cs="Arial"/>
          <w:b/>
          <w:sz w:val="28"/>
          <w:szCs w:val="32"/>
        </w:rPr>
      </w:pPr>
    </w:p>
    <w:p w14:paraId="67EB1839" w14:textId="77777777" w:rsidR="00170717" w:rsidRDefault="00170717" w:rsidP="00143C0D">
      <w:pPr>
        <w:ind w:left="-284" w:right="-238"/>
        <w:jc w:val="both"/>
        <w:rPr>
          <w:rFonts w:ascii="Arial" w:hAnsi="Arial" w:cs="Arial"/>
          <w:b/>
          <w:sz w:val="28"/>
          <w:szCs w:val="32"/>
        </w:rPr>
      </w:pPr>
      <w:r w:rsidRPr="00800A45">
        <w:rPr>
          <w:rFonts w:ascii="Arial" w:hAnsi="Arial" w:cs="Arial"/>
          <w:b/>
          <w:color w:val="17365D" w:themeColor="text2" w:themeShade="BF"/>
          <w:sz w:val="28"/>
          <w:szCs w:val="32"/>
        </w:rPr>
        <w:t>Conclusion</w:t>
      </w:r>
    </w:p>
    <w:p w14:paraId="410D21DE" w14:textId="77777777" w:rsidR="00170717" w:rsidRDefault="00170717" w:rsidP="00143C0D">
      <w:pPr>
        <w:ind w:left="-284" w:right="-238"/>
        <w:jc w:val="both"/>
        <w:rPr>
          <w:rFonts w:ascii="Arial" w:hAnsi="Arial" w:cs="Arial"/>
          <w:b/>
          <w:sz w:val="28"/>
          <w:szCs w:val="32"/>
        </w:rPr>
      </w:pPr>
    </w:p>
    <w:p w14:paraId="2FD90F5A" w14:textId="77777777" w:rsidR="00170717" w:rsidRDefault="00170717" w:rsidP="00143C0D">
      <w:pPr>
        <w:ind w:left="-285" w:right="-238"/>
        <w:jc w:val="both"/>
        <w:textAlignment w:val="baseline"/>
        <w:rPr>
          <w:rFonts w:ascii="Arial" w:hAnsi="Arial" w:cs="Arial"/>
          <w:szCs w:val="24"/>
          <w:lang w:eastAsia="en-AU"/>
        </w:rPr>
      </w:pPr>
      <w:r>
        <w:rPr>
          <w:rFonts w:ascii="Arial" w:hAnsi="Arial" w:cs="Arial"/>
          <w:szCs w:val="24"/>
          <w:lang w:eastAsia="en-AU"/>
        </w:rPr>
        <w:t>The changing of bin lids to align with the States Better Bins Plus program and delivery of kitchen caddy’s to residents are important steps in the FOGO implementation project, necessary</w:t>
      </w:r>
      <w:r w:rsidRPr="77261A23">
        <w:rPr>
          <w:rFonts w:ascii="Arial" w:hAnsi="Arial" w:cs="Arial"/>
          <w:szCs w:val="24"/>
          <w:lang w:eastAsia="en-AU"/>
        </w:rPr>
        <w:t xml:space="preserve"> to receiv</w:t>
      </w:r>
      <w:r>
        <w:rPr>
          <w:rFonts w:ascii="Arial" w:hAnsi="Arial" w:cs="Arial"/>
          <w:szCs w:val="24"/>
          <w:lang w:eastAsia="en-AU"/>
        </w:rPr>
        <w:t>e grant funding and to align bin lid colours across the state. Council a</w:t>
      </w:r>
      <w:r w:rsidRPr="77261A23">
        <w:rPr>
          <w:rFonts w:ascii="Arial" w:hAnsi="Arial" w:cs="Arial"/>
          <w:szCs w:val="24"/>
          <w:lang w:eastAsia="en-AU"/>
        </w:rPr>
        <w:t>pproval</w:t>
      </w:r>
      <w:r>
        <w:rPr>
          <w:rFonts w:ascii="Arial" w:hAnsi="Arial" w:cs="Arial"/>
          <w:szCs w:val="24"/>
          <w:lang w:eastAsia="en-AU"/>
        </w:rPr>
        <w:t xml:space="preserve"> of this variation will allow the City to implement </w:t>
      </w:r>
      <w:r w:rsidRPr="77261A23">
        <w:rPr>
          <w:rFonts w:ascii="Arial" w:hAnsi="Arial" w:cs="Arial"/>
          <w:szCs w:val="24"/>
          <w:lang w:eastAsia="en-AU"/>
        </w:rPr>
        <w:t>th</w:t>
      </w:r>
      <w:r>
        <w:rPr>
          <w:rFonts w:ascii="Arial" w:hAnsi="Arial" w:cs="Arial"/>
          <w:szCs w:val="24"/>
          <w:lang w:eastAsia="en-AU"/>
        </w:rPr>
        <w:t xml:space="preserve">e change at a reduced cost due to the efficiency of scale realised in the FOGO implementation. This variation is beneficial to the Nedlands Community.  </w:t>
      </w:r>
    </w:p>
    <w:p w14:paraId="5B4A68BB" w14:textId="77777777" w:rsidR="00170717" w:rsidRDefault="00170717" w:rsidP="00143C0D">
      <w:pPr>
        <w:ind w:left="-285" w:right="-238"/>
        <w:jc w:val="both"/>
        <w:rPr>
          <w:rFonts w:ascii="Arial" w:hAnsi="Arial" w:cs="Arial"/>
          <w:bCs/>
          <w:szCs w:val="24"/>
        </w:rPr>
      </w:pPr>
    </w:p>
    <w:p w14:paraId="50A0AC31" w14:textId="77777777" w:rsidR="00170717" w:rsidRPr="005F77A2" w:rsidRDefault="00170717" w:rsidP="00143C0D">
      <w:pPr>
        <w:ind w:right="-238"/>
        <w:jc w:val="both"/>
        <w:rPr>
          <w:rFonts w:ascii="Arial" w:hAnsi="Arial" w:cs="Arial"/>
          <w:bCs/>
        </w:rPr>
      </w:pPr>
    </w:p>
    <w:p w14:paraId="3EFAC0F9" w14:textId="77777777" w:rsidR="00170717" w:rsidRPr="00800A45" w:rsidRDefault="00170717" w:rsidP="00143C0D">
      <w:pPr>
        <w:ind w:left="-284" w:right="-238"/>
        <w:jc w:val="both"/>
        <w:rPr>
          <w:rFonts w:ascii="Arial" w:hAnsi="Arial" w:cs="Arial"/>
          <w:b/>
          <w:color w:val="17365D" w:themeColor="text2" w:themeShade="BF"/>
          <w:sz w:val="28"/>
          <w:szCs w:val="32"/>
        </w:rPr>
      </w:pPr>
      <w:r w:rsidRPr="00800A45">
        <w:rPr>
          <w:rFonts w:ascii="Arial" w:hAnsi="Arial" w:cs="Arial"/>
          <w:b/>
          <w:color w:val="17365D" w:themeColor="text2" w:themeShade="BF"/>
          <w:sz w:val="28"/>
          <w:szCs w:val="32"/>
        </w:rPr>
        <w:t>Further Information</w:t>
      </w:r>
    </w:p>
    <w:p w14:paraId="34C9DCE3" w14:textId="77777777" w:rsidR="00170717" w:rsidRPr="00800A45" w:rsidRDefault="00170717" w:rsidP="00143C0D">
      <w:pPr>
        <w:ind w:left="-284" w:right="-238"/>
        <w:jc w:val="both"/>
        <w:rPr>
          <w:rFonts w:ascii="Arial" w:hAnsi="Arial" w:cs="Arial"/>
          <w:b/>
          <w:sz w:val="28"/>
          <w:szCs w:val="32"/>
        </w:rPr>
      </w:pPr>
    </w:p>
    <w:p w14:paraId="3F2BAE6E" w14:textId="1138DDA4" w:rsidR="00170717" w:rsidRPr="005F77A2" w:rsidRDefault="007768D6" w:rsidP="00143C0D">
      <w:pPr>
        <w:ind w:left="-284" w:right="-238"/>
        <w:jc w:val="both"/>
        <w:rPr>
          <w:rFonts w:ascii="Arial" w:hAnsi="Arial" w:cs="Arial"/>
          <w:bCs/>
          <w:szCs w:val="24"/>
        </w:rPr>
      </w:pPr>
      <w:r>
        <w:rPr>
          <w:rFonts w:ascii="Arial" w:hAnsi="Arial" w:cs="Arial"/>
          <w:bCs/>
          <w:szCs w:val="24"/>
        </w:rPr>
        <w:t>Nil.</w:t>
      </w:r>
    </w:p>
    <w:p w14:paraId="3A93B3BF" w14:textId="09CF941F" w:rsidR="0053200B" w:rsidRDefault="0053200B" w:rsidP="002469EF">
      <w:pPr>
        <w:ind w:left="-284"/>
        <w:rPr>
          <w:rFonts w:ascii="Arial" w:hAnsi="Arial" w:cs="Arial"/>
          <w:b/>
          <w:color w:val="17365D" w:themeColor="text2" w:themeShade="BF"/>
          <w:kern w:val="28"/>
          <w:sz w:val="28"/>
          <w:szCs w:val="28"/>
        </w:rPr>
      </w:pPr>
    </w:p>
    <w:p w14:paraId="300974AE" w14:textId="77777777" w:rsidR="00143C0D" w:rsidRDefault="00143C0D">
      <w:pPr>
        <w:rPr>
          <w:rFonts w:ascii="Arial" w:hAnsi="Arial" w:cs="Arial"/>
          <w:b/>
          <w:color w:val="17365D" w:themeColor="text2" w:themeShade="BF"/>
          <w:kern w:val="28"/>
          <w:sz w:val="28"/>
          <w:szCs w:val="28"/>
        </w:rPr>
      </w:pPr>
      <w:bookmarkStart w:id="92" w:name="_Toc108046532"/>
      <w:bookmarkStart w:id="93" w:name="_Toc109311715"/>
      <w:r>
        <w:rPr>
          <w:rFonts w:ascii="Arial" w:hAnsi="Arial" w:cs="Arial"/>
          <w:caps/>
          <w:color w:val="17365D" w:themeColor="text2" w:themeShade="BF"/>
          <w:szCs w:val="28"/>
        </w:rPr>
        <w:br w:type="page"/>
      </w:r>
    </w:p>
    <w:p w14:paraId="0F5ABE57" w14:textId="65315151" w:rsidR="00F50013" w:rsidRPr="009346C2" w:rsidRDefault="00F50013" w:rsidP="00301959">
      <w:pPr>
        <w:pStyle w:val="Heading1"/>
        <w:numPr>
          <w:ilvl w:val="0"/>
          <w:numId w:val="1"/>
        </w:numPr>
        <w:tabs>
          <w:tab w:val="clear" w:pos="720"/>
          <w:tab w:val="clear" w:pos="2410"/>
          <w:tab w:val="clear" w:pos="2977"/>
          <w:tab w:val="clear" w:pos="8335"/>
          <w:tab w:val="clear" w:pos="8505"/>
        </w:tabs>
        <w:spacing w:before="0" w:after="0"/>
        <w:ind w:left="-284" w:right="-238" w:hanging="850"/>
        <w:rPr>
          <w:rFonts w:ascii="Arial" w:hAnsi="Arial" w:cs="Arial"/>
          <w:caps w:val="0"/>
          <w:color w:val="17365D" w:themeColor="text2" w:themeShade="BF"/>
          <w:szCs w:val="28"/>
          <w:u w:val="none"/>
        </w:rPr>
      </w:pPr>
      <w:r w:rsidRPr="009346C2">
        <w:rPr>
          <w:rFonts w:ascii="Arial" w:hAnsi="Arial" w:cs="Arial"/>
          <w:caps w:val="0"/>
          <w:color w:val="17365D" w:themeColor="text2" w:themeShade="BF"/>
          <w:szCs w:val="28"/>
          <w:u w:val="none"/>
        </w:rPr>
        <w:t xml:space="preserve">Confidential </w:t>
      </w:r>
      <w:r w:rsidRPr="00164E62">
        <w:rPr>
          <w:rFonts w:ascii="Arial" w:hAnsi="Arial" w:cs="Arial"/>
          <w:caps w:val="0"/>
          <w:color w:val="17365D" w:themeColor="text2" w:themeShade="BF"/>
          <w:szCs w:val="28"/>
          <w:u w:val="none"/>
        </w:rPr>
        <w:t>Items</w:t>
      </w:r>
      <w:bookmarkEnd w:id="92"/>
      <w:bookmarkEnd w:id="93"/>
    </w:p>
    <w:p w14:paraId="185BA878" w14:textId="4DEB361E" w:rsidR="00F50013" w:rsidRDefault="00F50013" w:rsidP="00FF2B90">
      <w:pPr>
        <w:pStyle w:val="CouncilHeading"/>
      </w:pPr>
    </w:p>
    <w:p w14:paraId="5387FE01" w14:textId="3C4DB82F" w:rsidR="00B40CA6" w:rsidRDefault="00B40CA6" w:rsidP="00FF2B90">
      <w:pPr>
        <w:pStyle w:val="CouncilHeading"/>
      </w:pPr>
      <w:r>
        <w:t>Confidential items to be discussed at this point.</w:t>
      </w:r>
    </w:p>
    <w:p w14:paraId="0C9FB067" w14:textId="653F2446" w:rsidR="000D5204" w:rsidRDefault="000D5204" w:rsidP="00FF2B90">
      <w:pPr>
        <w:pStyle w:val="CouncilHeading"/>
      </w:pPr>
    </w:p>
    <w:p w14:paraId="425F8EDC" w14:textId="66F86A4E" w:rsidR="000D5204" w:rsidRPr="000D5204" w:rsidRDefault="000D5204" w:rsidP="00FF2B90">
      <w:pPr>
        <w:pStyle w:val="CouncilHeading"/>
      </w:pPr>
    </w:p>
    <w:p w14:paraId="6C26DD1C" w14:textId="77777777" w:rsidR="0009000B" w:rsidRPr="0009000B" w:rsidRDefault="0009000B" w:rsidP="0009000B">
      <w:pPr>
        <w:pStyle w:val="ListParagraph"/>
        <w:keepNext/>
        <w:numPr>
          <w:ilvl w:val="0"/>
          <w:numId w:val="5"/>
        </w:numPr>
        <w:ind w:right="-238"/>
        <w:contextualSpacing w:val="0"/>
        <w:jc w:val="both"/>
        <w:outlineLvl w:val="0"/>
        <w:rPr>
          <w:b/>
          <w:caps/>
          <w:vanish/>
          <w:color w:val="244061" w:themeColor="accent1" w:themeShade="80"/>
          <w:kern w:val="28"/>
          <w:sz w:val="28"/>
          <w:szCs w:val="22"/>
          <w:u w:val="single"/>
        </w:rPr>
      </w:pPr>
      <w:bookmarkStart w:id="94" w:name="_Toc108047001"/>
      <w:bookmarkStart w:id="95" w:name="_Toc108107018"/>
      <w:bookmarkStart w:id="96" w:name="_Toc109311716"/>
      <w:bookmarkEnd w:id="94"/>
      <w:bookmarkEnd w:id="95"/>
      <w:bookmarkEnd w:id="96"/>
    </w:p>
    <w:p w14:paraId="78231548" w14:textId="77777777" w:rsidR="0009000B" w:rsidRPr="0009000B" w:rsidRDefault="0009000B" w:rsidP="0009000B">
      <w:pPr>
        <w:pStyle w:val="ListParagraph"/>
        <w:keepNext/>
        <w:numPr>
          <w:ilvl w:val="0"/>
          <w:numId w:val="5"/>
        </w:numPr>
        <w:ind w:right="-238"/>
        <w:contextualSpacing w:val="0"/>
        <w:jc w:val="both"/>
        <w:outlineLvl w:val="0"/>
        <w:rPr>
          <w:b/>
          <w:caps/>
          <w:vanish/>
          <w:color w:val="244061" w:themeColor="accent1" w:themeShade="80"/>
          <w:kern w:val="28"/>
          <w:sz w:val="28"/>
          <w:szCs w:val="22"/>
          <w:u w:val="single"/>
        </w:rPr>
      </w:pPr>
      <w:bookmarkStart w:id="97" w:name="_Toc108047002"/>
      <w:bookmarkStart w:id="98" w:name="_Toc108107019"/>
      <w:bookmarkStart w:id="99" w:name="_Toc109311717"/>
      <w:bookmarkEnd w:id="97"/>
      <w:bookmarkEnd w:id="98"/>
      <w:bookmarkEnd w:id="99"/>
    </w:p>
    <w:p w14:paraId="5C71C0A7" w14:textId="77777777" w:rsidR="0009000B" w:rsidRPr="0009000B" w:rsidRDefault="0009000B" w:rsidP="0009000B">
      <w:pPr>
        <w:pStyle w:val="ListParagraph"/>
        <w:keepNext/>
        <w:numPr>
          <w:ilvl w:val="0"/>
          <w:numId w:val="5"/>
        </w:numPr>
        <w:ind w:right="-238"/>
        <w:contextualSpacing w:val="0"/>
        <w:jc w:val="both"/>
        <w:outlineLvl w:val="0"/>
        <w:rPr>
          <w:b/>
          <w:caps/>
          <w:vanish/>
          <w:color w:val="244061" w:themeColor="accent1" w:themeShade="80"/>
          <w:kern w:val="28"/>
          <w:sz w:val="28"/>
          <w:szCs w:val="22"/>
          <w:u w:val="single"/>
        </w:rPr>
      </w:pPr>
      <w:bookmarkStart w:id="100" w:name="_Toc108047003"/>
      <w:bookmarkStart w:id="101" w:name="_Toc108107020"/>
      <w:bookmarkStart w:id="102" w:name="_Toc109311718"/>
      <w:bookmarkEnd w:id="100"/>
      <w:bookmarkEnd w:id="101"/>
      <w:bookmarkEnd w:id="102"/>
    </w:p>
    <w:p w14:paraId="6313311D" w14:textId="7D659544" w:rsidR="000D5204" w:rsidRPr="0009000B" w:rsidRDefault="00FA76CC" w:rsidP="0009000B">
      <w:pPr>
        <w:pStyle w:val="Heading1"/>
        <w:numPr>
          <w:ilvl w:val="1"/>
          <w:numId w:val="5"/>
        </w:numPr>
        <w:tabs>
          <w:tab w:val="clear" w:pos="720"/>
          <w:tab w:val="clear" w:pos="2410"/>
          <w:tab w:val="clear" w:pos="2977"/>
          <w:tab w:val="clear" w:pos="8335"/>
          <w:tab w:val="clear" w:pos="8505"/>
        </w:tabs>
        <w:spacing w:before="0" w:after="0"/>
        <w:ind w:left="-284" w:right="-238" w:hanging="850"/>
        <w:rPr>
          <w:rFonts w:ascii="Arial" w:hAnsi="Arial" w:cs="Arial"/>
          <w:b w:val="0"/>
          <w:bCs/>
          <w:color w:val="244061" w:themeColor="accent1" w:themeShade="80"/>
          <w:szCs w:val="22"/>
          <w:u w:val="none"/>
        </w:rPr>
      </w:pPr>
      <w:bookmarkStart w:id="103" w:name="_Toc109311719"/>
      <w:r w:rsidRPr="0009000B">
        <w:rPr>
          <w:rFonts w:ascii="Arial" w:hAnsi="Arial" w:cs="Arial"/>
          <w:color w:val="244061" w:themeColor="accent1" w:themeShade="80"/>
          <w:szCs w:val="22"/>
          <w:u w:val="none"/>
        </w:rPr>
        <w:t>CEO05.07.22</w:t>
      </w:r>
      <w:r w:rsidR="00253E52" w:rsidRPr="00253E52">
        <w:rPr>
          <w:rFonts w:ascii="Arial" w:hAnsi="Arial" w:cs="Arial"/>
          <w:color w:val="244061" w:themeColor="accent1" w:themeShade="80"/>
          <w:szCs w:val="22"/>
          <w:u w:val="none"/>
        </w:rPr>
        <w:t xml:space="preserve"> </w:t>
      </w:r>
      <w:r w:rsidR="00253E52" w:rsidRPr="0009000B">
        <w:rPr>
          <w:rFonts w:ascii="Arial" w:hAnsi="Arial" w:cs="Arial"/>
          <w:color w:val="244061" w:themeColor="accent1" w:themeShade="80"/>
          <w:szCs w:val="22"/>
          <w:u w:val="none"/>
        </w:rPr>
        <w:t>C</w:t>
      </w:r>
      <w:r w:rsidR="00253E52" w:rsidRPr="0009000B">
        <w:rPr>
          <w:rFonts w:ascii="Arial" w:hAnsi="Arial" w:cs="Arial"/>
          <w:caps w:val="0"/>
          <w:color w:val="244061" w:themeColor="accent1" w:themeShade="80"/>
          <w:szCs w:val="22"/>
          <w:u w:val="none"/>
        </w:rPr>
        <w:t>onfidential</w:t>
      </w:r>
      <w:r w:rsidR="00253E52">
        <w:rPr>
          <w:rFonts w:ascii="Arial" w:hAnsi="Arial" w:cs="Arial"/>
          <w:caps w:val="0"/>
          <w:color w:val="244061" w:themeColor="accent1" w:themeShade="80"/>
          <w:szCs w:val="22"/>
          <w:u w:val="none"/>
        </w:rPr>
        <w:t xml:space="preserve"> Final Determination Report (036201v-01)</w:t>
      </w:r>
      <w:bookmarkEnd w:id="103"/>
    </w:p>
    <w:p w14:paraId="79A374DD" w14:textId="4DFAF18F" w:rsidR="000D5204" w:rsidRDefault="000D5204" w:rsidP="00FF2B90">
      <w:pPr>
        <w:pStyle w:val="CouncilHeading"/>
      </w:pPr>
    </w:p>
    <w:p w14:paraId="2F11D550" w14:textId="248AF8C6" w:rsidR="00FA76CC" w:rsidRDefault="00C772C4" w:rsidP="00FF2B90">
      <w:pPr>
        <w:pStyle w:val="CouncilHeading"/>
      </w:pPr>
      <w:r>
        <w:t>Confidential report circulated separately to Council Members.</w:t>
      </w:r>
    </w:p>
    <w:p w14:paraId="02769ADA" w14:textId="77777777" w:rsidR="00C772C4" w:rsidRPr="00C772C4" w:rsidRDefault="00C772C4" w:rsidP="00FF2B90">
      <w:pPr>
        <w:pStyle w:val="CouncilHeading"/>
      </w:pPr>
    </w:p>
    <w:p w14:paraId="57263132" w14:textId="77777777" w:rsidR="00FA76CC" w:rsidRPr="000D5204" w:rsidRDefault="00FA76CC" w:rsidP="00FF2B90">
      <w:pPr>
        <w:pStyle w:val="CouncilHeading"/>
      </w:pPr>
    </w:p>
    <w:p w14:paraId="0682F701" w14:textId="77777777" w:rsidR="0092072F" w:rsidRDefault="0092072F">
      <w:pPr>
        <w:rPr>
          <w:rFonts w:ascii="Arial" w:hAnsi="Arial" w:cs="Arial"/>
          <w:b/>
          <w:caps/>
          <w:color w:val="244061" w:themeColor="accent1" w:themeShade="80"/>
          <w:kern w:val="28"/>
          <w:sz w:val="28"/>
          <w:szCs w:val="22"/>
        </w:rPr>
      </w:pPr>
      <w:r>
        <w:rPr>
          <w:rFonts w:ascii="Arial" w:hAnsi="Arial" w:cs="Arial"/>
          <w:color w:val="244061" w:themeColor="accent1" w:themeShade="80"/>
          <w:szCs w:val="22"/>
        </w:rPr>
        <w:br w:type="page"/>
      </w:r>
    </w:p>
    <w:p w14:paraId="0DBBC23F" w14:textId="5037C4BA" w:rsidR="000D5204" w:rsidRPr="000D5204" w:rsidRDefault="00FA76CC" w:rsidP="002D3173">
      <w:pPr>
        <w:pStyle w:val="Heading1"/>
        <w:numPr>
          <w:ilvl w:val="1"/>
          <w:numId w:val="5"/>
        </w:numPr>
        <w:tabs>
          <w:tab w:val="clear" w:pos="720"/>
          <w:tab w:val="clear" w:pos="2410"/>
          <w:tab w:val="clear" w:pos="2977"/>
          <w:tab w:val="clear" w:pos="8335"/>
          <w:tab w:val="clear" w:pos="8505"/>
        </w:tabs>
        <w:spacing w:before="0" w:after="0"/>
        <w:ind w:left="-284" w:right="-238" w:hanging="850"/>
        <w:rPr>
          <w:b w:val="0"/>
          <w:bCs/>
          <w:color w:val="244061" w:themeColor="accent1" w:themeShade="80"/>
          <w:szCs w:val="22"/>
        </w:rPr>
      </w:pPr>
      <w:bookmarkStart w:id="104" w:name="_Toc109311720"/>
      <w:r w:rsidRPr="00AE6B36">
        <w:rPr>
          <w:rFonts w:ascii="Arial" w:hAnsi="Arial" w:cs="Arial"/>
          <w:color w:val="244061" w:themeColor="accent1" w:themeShade="80"/>
          <w:szCs w:val="22"/>
          <w:u w:val="none"/>
        </w:rPr>
        <w:t>CEO0</w:t>
      </w:r>
      <w:r w:rsidR="00AE6B36">
        <w:rPr>
          <w:rFonts w:ascii="Arial" w:hAnsi="Arial" w:cs="Arial"/>
          <w:color w:val="244061" w:themeColor="accent1" w:themeShade="80"/>
          <w:szCs w:val="22"/>
          <w:u w:val="none"/>
        </w:rPr>
        <w:t>6</w:t>
      </w:r>
      <w:r w:rsidRPr="00AE6B36">
        <w:rPr>
          <w:rFonts w:ascii="Arial" w:hAnsi="Arial" w:cs="Arial"/>
          <w:color w:val="244061" w:themeColor="accent1" w:themeShade="80"/>
          <w:szCs w:val="22"/>
          <w:u w:val="none"/>
        </w:rPr>
        <w:t>.07.22</w:t>
      </w:r>
      <w:r w:rsidR="002F6D50">
        <w:rPr>
          <w:rFonts w:ascii="Arial" w:hAnsi="Arial" w:cs="Arial"/>
          <w:color w:val="244061" w:themeColor="accent1" w:themeShade="80"/>
          <w:szCs w:val="22"/>
          <w:u w:val="none"/>
        </w:rPr>
        <w:t xml:space="preserve"> </w:t>
      </w:r>
      <w:r w:rsidR="002F6D50" w:rsidRPr="00AE6B36">
        <w:rPr>
          <w:rFonts w:ascii="Arial" w:hAnsi="Arial" w:cs="Arial"/>
          <w:caps w:val="0"/>
          <w:color w:val="244061" w:themeColor="accent1" w:themeShade="80"/>
          <w:szCs w:val="22"/>
          <w:u w:val="none"/>
        </w:rPr>
        <w:t>Confidentia</w:t>
      </w:r>
      <w:r w:rsidR="002F6D50">
        <w:rPr>
          <w:rFonts w:ascii="Arial" w:hAnsi="Arial" w:cs="Arial"/>
          <w:caps w:val="0"/>
          <w:color w:val="244061" w:themeColor="accent1" w:themeShade="80"/>
          <w:szCs w:val="22"/>
          <w:u w:val="none"/>
        </w:rPr>
        <w:t xml:space="preserve">l </w:t>
      </w:r>
      <w:r w:rsidR="002F6D50" w:rsidRPr="002F6D50">
        <w:rPr>
          <w:rFonts w:ascii="Arial" w:hAnsi="Arial" w:cs="Arial"/>
          <w:caps w:val="0"/>
          <w:color w:val="244061" w:themeColor="accent1" w:themeShade="80"/>
          <w:szCs w:val="22"/>
          <w:u w:val="none"/>
        </w:rPr>
        <w:t>Final Determination Report (03621Iv-01)</w:t>
      </w:r>
      <w:bookmarkEnd w:id="104"/>
    </w:p>
    <w:p w14:paraId="7401F018" w14:textId="6F3A205B" w:rsidR="000D5204" w:rsidRDefault="000D5204" w:rsidP="00FF2B90">
      <w:pPr>
        <w:pStyle w:val="CouncilHeading"/>
      </w:pPr>
    </w:p>
    <w:p w14:paraId="527F178B" w14:textId="77777777" w:rsidR="00C772C4" w:rsidRDefault="00C772C4" w:rsidP="00FF2B90">
      <w:pPr>
        <w:pStyle w:val="CouncilHeading"/>
      </w:pPr>
      <w:r>
        <w:t>Confidential report circulated separately to Council Members.</w:t>
      </w:r>
    </w:p>
    <w:p w14:paraId="23F8310E" w14:textId="037EB271" w:rsidR="00FA76CC" w:rsidRDefault="00FA76CC" w:rsidP="00FF2B90">
      <w:pPr>
        <w:pStyle w:val="CouncilHeading"/>
      </w:pPr>
    </w:p>
    <w:p w14:paraId="6846BEBB" w14:textId="77777777" w:rsidR="00FA76CC" w:rsidRPr="000D5204" w:rsidRDefault="00FA76CC" w:rsidP="00FF2B90">
      <w:pPr>
        <w:pStyle w:val="CouncilHeading"/>
      </w:pPr>
    </w:p>
    <w:p w14:paraId="50738320" w14:textId="77777777" w:rsidR="0092072F" w:rsidRDefault="0092072F">
      <w:pPr>
        <w:rPr>
          <w:rFonts w:ascii="Arial" w:hAnsi="Arial" w:cs="Arial"/>
          <w:b/>
          <w:caps/>
          <w:color w:val="244061" w:themeColor="accent1" w:themeShade="80"/>
          <w:kern w:val="28"/>
          <w:sz w:val="28"/>
          <w:szCs w:val="22"/>
        </w:rPr>
      </w:pPr>
      <w:r>
        <w:rPr>
          <w:rFonts w:ascii="Arial" w:hAnsi="Arial" w:cs="Arial"/>
          <w:color w:val="244061" w:themeColor="accent1" w:themeShade="80"/>
          <w:szCs w:val="22"/>
        </w:rPr>
        <w:br w:type="page"/>
      </w:r>
    </w:p>
    <w:p w14:paraId="7666868E" w14:textId="75B233A0" w:rsidR="000D5204" w:rsidRPr="000D5204" w:rsidRDefault="00FA76CC" w:rsidP="002D3173">
      <w:pPr>
        <w:pStyle w:val="Heading1"/>
        <w:numPr>
          <w:ilvl w:val="1"/>
          <w:numId w:val="5"/>
        </w:numPr>
        <w:tabs>
          <w:tab w:val="clear" w:pos="720"/>
          <w:tab w:val="clear" w:pos="2410"/>
          <w:tab w:val="clear" w:pos="2977"/>
          <w:tab w:val="clear" w:pos="8335"/>
          <w:tab w:val="clear" w:pos="8505"/>
        </w:tabs>
        <w:spacing w:before="0" w:after="0"/>
        <w:ind w:left="-284" w:right="-238" w:hanging="850"/>
        <w:rPr>
          <w:b w:val="0"/>
          <w:bCs/>
          <w:color w:val="244061" w:themeColor="accent1" w:themeShade="80"/>
          <w:szCs w:val="22"/>
        </w:rPr>
      </w:pPr>
      <w:bookmarkStart w:id="105" w:name="_Toc109311721"/>
      <w:r w:rsidRPr="00AE6B36">
        <w:rPr>
          <w:rFonts w:ascii="Arial" w:hAnsi="Arial" w:cs="Arial"/>
          <w:color w:val="244061" w:themeColor="accent1" w:themeShade="80"/>
          <w:szCs w:val="22"/>
          <w:u w:val="none"/>
        </w:rPr>
        <w:t>CEO0</w:t>
      </w:r>
      <w:r w:rsidR="00AE6B36">
        <w:rPr>
          <w:rFonts w:ascii="Arial" w:hAnsi="Arial" w:cs="Arial"/>
          <w:color w:val="244061" w:themeColor="accent1" w:themeShade="80"/>
          <w:szCs w:val="22"/>
          <w:u w:val="none"/>
        </w:rPr>
        <w:t>7</w:t>
      </w:r>
      <w:r w:rsidRPr="00AE6B36">
        <w:rPr>
          <w:rFonts w:ascii="Arial" w:hAnsi="Arial" w:cs="Arial"/>
          <w:color w:val="244061" w:themeColor="accent1" w:themeShade="80"/>
          <w:szCs w:val="22"/>
          <w:u w:val="none"/>
        </w:rPr>
        <w:t>.07.22</w:t>
      </w:r>
      <w:r w:rsidR="008553BD" w:rsidRPr="008553BD">
        <w:rPr>
          <w:rFonts w:ascii="Arial" w:hAnsi="Arial" w:cs="Arial"/>
          <w:color w:val="244061" w:themeColor="accent1" w:themeShade="80"/>
          <w:szCs w:val="22"/>
          <w:u w:val="none"/>
        </w:rPr>
        <w:t xml:space="preserve"> </w:t>
      </w:r>
      <w:r w:rsidR="008553BD" w:rsidRPr="00AE6B36">
        <w:rPr>
          <w:rFonts w:ascii="Arial" w:hAnsi="Arial" w:cs="Arial"/>
          <w:caps w:val="0"/>
          <w:color w:val="244061" w:themeColor="accent1" w:themeShade="80"/>
          <w:szCs w:val="22"/>
          <w:u w:val="none"/>
        </w:rPr>
        <w:t>Confidential</w:t>
      </w:r>
      <w:r w:rsidR="008553BD">
        <w:rPr>
          <w:rFonts w:ascii="Arial" w:hAnsi="Arial" w:cs="Arial"/>
          <w:caps w:val="0"/>
          <w:color w:val="244061" w:themeColor="accent1" w:themeShade="80"/>
          <w:szCs w:val="22"/>
          <w:u w:val="none"/>
        </w:rPr>
        <w:t xml:space="preserve"> </w:t>
      </w:r>
      <w:r w:rsidR="008553BD" w:rsidRPr="008553BD">
        <w:rPr>
          <w:rFonts w:ascii="Arial" w:hAnsi="Arial" w:cs="Arial"/>
          <w:caps w:val="0"/>
          <w:color w:val="244061" w:themeColor="accent1" w:themeShade="80"/>
          <w:szCs w:val="22"/>
          <w:u w:val="none"/>
        </w:rPr>
        <w:t>Final Determination Report (03617IV-01)</w:t>
      </w:r>
      <w:bookmarkEnd w:id="105"/>
    </w:p>
    <w:p w14:paraId="4CCF64A6" w14:textId="196E459A" w:rsidR="00F50013" w:rsidRDefault="00F50013" w:rsidP="00FF2B90">
      <w:pPr>
        <w:pStyle w:val="CouncilHeading"/>
      </w:pPr>
    </w:p>
    <w:p w14:paraId="70B7086F" w14:textId="77777777" w:rsidR="00C772C4" w:rsidRDefault="00C772C4" w:rsidP="00FF2B90">
      <w:pPr>
        <w:pStyle w:val="CouncilHeading"/>
      </w:pPr>
      <w:r>
        <w:t>Confidential report circulated separately to Council Members.</w:t>
      </w:r>
    </w:p>
    <w:p w14:paraId="3670F365" w14:textId="77777777" w:rsidR="00B40CA6" w:rsidRPr="00671F60" w:rsidRDefault="00B40CA6" w:rsidP="00FF2B90">
      <w:pPr>
        <w:pStyle w:val="CouncilHeading"/>
      </w:pPr>
    </w:p>
    <w:p w14:paraId="380FB762" w14:textId="77777777" w:rsidR="00FA76CC" w:rsidRDefault="00FA76CC">
      <w:pPr>
        <w:rPr>
          <w:rFonts w:ascii="Arial" w:hAnsi="Arial" w:cs="Arial"/>
          <w:b/>
          <w:color w:val="17365D" w:themeColor="text2" w:themeShade="BF"/>
          <w:kern w:val="28"/>
          <w:sz w:val="28"/>
          <w:szCs w:val="28"/>
        </w:rPr>
      </w:pPr>
      <w:r>
        <w:rPr>
          <w:rFonts w:ascii="Arial" w:hAnsi="Arial" w:cs="Arial"/>
          <w:caps/>
          <w:color w:val="17365D" w:themeColor="text2" w:themeShade="BF"/>
          <w:szCs w:val="28"/>
        </w:rPr>
        <w:br w:type="page"/>
      </w:r>
    </w:p>
    <w:p w14:paraId="49C764D8" w14:textId="43A1AEAC" w:rsidR="00D05D60" w:rsidRPr="009346C2" w:rsidRDefault="00A53BD3" w:rsidP="00301959">
      <w:pPr>
        <w:pStyle w:val="Heading1"/>
        <w:numPr>
          <w:ilvl w:val="0"/>
          <w:numId w:val="1"/>
        </w:numPr>
        <w:tabs>
          <w:tab w:val="clear" w:pos="720"/>
          <w:tab w:val="clear" w:pos="2410"/>
          <w:tab w:val="clear" w:pos="2977"/>
          <w:tab w:val="clear" w:pos="8335"/>
          <w:tab w:val="clear" w:pos="8505"/>
        </w:tabs>
        <w:spacing w:before="0" w:after="0"/>
        <w:ind w:left="-284" w:right="-238" w:hanging="850"/>
        <w:rPr>
          <w:rFonts w:ascii="Arial" w:hAnsi="Arial" w:cs="Arial"/>
          <w:caps w:val="0"/>
          <w:color w:val="17365D" w:themeColor="text2" w:themeShade="BF"/>
          <w:szCs w:val="28"/>
          <w:u w:val="none"/>
        </w:rPr>
      </w:pPr>
      <w:bookmarkStart w:id="106" w:name="_Toc108046533"/>
      <w:bookmarkStart w:id="107" w:name="_Toc109311722"/>
      <w:r w:rsidRPr="009346C2">
        <w:rPr>
          <w:rFonts w:ascii="Arial" w:hAnsi="Arial" w:cs="Arial"/>
          <w:caps w:val="0"/>
          <w:color w:val="17365D" w:themeColor="text2" w:themeShade="BF"/>
          <w:szCs w:val="28"/>
          <w:u w:val="none"/>
        </w:rPr>
        <w:t>Declaration of Closure</w:t>
      </w:r>
      <w:bookmarkEnd w:id="106"/>
      <w:bookmarkEnd w:id="107"/>
    </w:p>
    <w:p w14:paraId="49C764D9" w14:textId="77777777" w:rsidR="00D05D60" w:rsidRPr="00046B3A" w:rsidRDefault="00D05D60" w:rsidP="00616670">
      <w:pPr>
        <w:ind w:left="-1134" w:right="-238"/>
        <w:jc w:val="both"/>
        <w:rPr>
          <w:rFonts w:ascii="Arial" w:hAnsi="Arial" w:cs="Arial"/>
          <w:szCs w:val="24"/>
        </w:rPr>
      </w:pPr>
    </w:p>
    <w:p w14:paraId="49C764DA" w14:textId="77777777" w:rsidR="00D05D60" w:rsidRPr="00046B3A" w:rsidRDefault="00D05D60" w:rsidP="00FF2B90">
      <w:pPr>
        <w:pStyle w:val="CouncilHeading"/>
      </w:pPr>
      <w:r w:rsidRPr="00046B3A">
        <w:t xml:space="preserve">There </w:t>
      </w:r>
      <w:r w:rsidRPr="00164E62">
        <w:t>being</w:t>
      </w:r>
      <w:r w:rsidRPr="00046B3A">
        <w:t xml:space="preserve"> no further business, the Presiding Member will declare the meeting closed.</w:t>
      </w:r>
    </w:p>
    <w:p w14:paraId="49C764DB" w14:textId="77777777" w:rsidR="00D05D60" w:rsidRPr="00046B3A" w:rsidRDefault="00D05D60" w:rsidP="00616670">
      <w:pPr>
        <w:tabs>
          <w:tab w:val="left" w:pos="720"/>
          <w:tab w:val="left" w:pos="1440"/>
          <w:tab w:val="left" w:pos="2410"/>
          <w:tab w:val="left" w:pos="2977"/>
          <w:tab w:val="right" w:pos="8335"/>
          <w:tab w:val="right" w:pos="8505"/>
        </w:tabs>
        <w:ind w:left="-1134" w:right="-238"/>
        <w:jc w:val="both"/>
        <w:rPr>
          <w:rFonts w:ascii="Arial" w:hAnsi="Arial" w:cs="Arial"/>
          <w:szCs w:val="24"/>
        </w:rPr>
      </w:pPr>
    </w:p>
    <w:p w14:paraId="49C764E1" w14:textId="77777777" w:rsidR="00B60CB0" w:rsidRPr="00046B3A" w:rsidRDefault="00B60CB0" w:rsidP="00616670">
      <w:pPr>
        <w:tabs>
          <w:tab w:val="left" w:pos="720"/>
          <w:tab w:val="left" w:pos="1440"/>
          <w:tab w:val="left" w:pos="2410"/>
          <w:tab w:val="left" w:pos="2977"/>
          <w:tab w:val="right" w:pos="8335"/>
          <w:tab w:val="right" w:pos="8505"/>
        </w:tabs>
        <w:ind w:left="-1134" w:right="-238"/>
        <w:jc w:val="both"/>
        <w:rPr>
          <w:rFonts w:ascii="Arial" w:hAnsi="Arial" w:cs="Arial"/>
          <w:szCs w:val="24"/>
        </w:rPr>
      </w:pPr>
    </w:p>
    <w:sectPr w:rsidR="00B60CB0" w:rsidRPr="00046B3A" w:rsidSect="00D17ED0">
      <w:headerReference w:type="default" r:id="rId33"/>
      <w:pgSz w:w="11907" w:h="16840" w:code="9"/>
      <w:pgMar w:top="1440" w:right="992" w:bottom="1440" w:left="1797" w:header="0" w:footer="720" w:gutter="0"/>
      <w:paperSrc w:first="260" w:other="26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01A34" w14:textId="77777777" w:rsidR="001E7644" w:rsidRDefault="001E7644" w:rsidP="00D05D60">
      <w:pPr>
        <w:pStyle w:val="TOC3"/>
      </w:pPr>
      <w:r>
        <w:separator/>
      </w:r>
    </w:p>
  </w:endnote>
  <w:endnote w:type="continuationSeparator" w:id="0">
    <w:p w14:paraId="5929FD01" w14:textId="77777777" w:rsidR="001E7644" w:rsidRDefault="001E7644" w:rsidP="00D05D60">
      <w:pPr>
        <w:pStyle w:val="TOC3"/>
      </w:pPr>
      <w:r>
        <w:continuationSeparator/>
      </w:r>
    </w:p>
  </w:endnote>
  <w:endnote w:type="continuationNotice" w:id="1">
    <w:p w14:paraId="217462BB" w14:textId="77777777" w:rsidR="001E7644" w:rsidRDefault="001E76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cumin Pro">
    <w:panose1 w:val="020B0504020202020204"/>
    <w:charset w:val="00"/>
    <w:family w:val="swiss"/>
    <w:notTrueType/>
    <w:pitch w:val="variable"/>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64E7" w14:textId="661E5C57" w:rsidR="00714DCA" w:rsidRDefault="004A39E6">
    <w:pPr>
      <w:pStyle w:val="Footer"/>
      <w:framePr w:wrap="around" w:vAnchor="text" w:hAnchor="margin" w:xAlign="right" w:y="1"/>
      <w:rPr>
        <w:rStyle w:val="PageNumber"/>
      </w:rPr>
    </w:pPr>
    <w:r>
      <w:rPr>
        <w:rStyle w:val="PageNumber"/>
      </w:rPr>
      <w:fldChar w:fldCharType="begin"/>
    </w:r>
    <w:r w:rsidR="00714DCA">
      <w:rPr>
        <w:rStyle w:val="PageNumber"/>
      </w:rPr>
      <w:instrText xml:space="preserve">PAGE  </w:instrText>
    </w:r>
    <w:r>
      <w:rPr>
        <w:rStyle w:val="PageNumber"/>
      </w:rPr>
      <w:fldChar w:fldCharType="separate"/>
    </w:r>
    <w:r w:rsidR="00D35FB2">
      <w:rPr>
        <w:rStyle w:val="PageNumber"/>
        <w:noProof/>
      </w:rPr>
      <w:t>2</w:t>
    </w:r>
    <w:r>
      <w:rPr>
        <w:rStyle w:val="PageNumber"/>
      </w:rPr>
      <w:fldChar w:fldCharType="end"/>
    </w:r>
  </w:p>
  <w:p w14:paraId="49C764E8" w14:textId="77777777" w:rsidR="00714DCA" w:rsidRDefault="00714DC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64E9" w14:textId="79E15AEC" w:rsidR="00714DCA" w:rsidRPr="00180419" w:rsidRDefault="004A39E6">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00714DCA"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sidR="000A64DA">
      <w:rPr>
        <w:rStyle w:val="PageNumber"/>
        <w:rFonts w:ascii="Arial" w:hAnsi="Arial" w:cs="Arial"/>
        <w:noProof/>
        <w:sz w:val="22"/>
        <w:szCs w:val="22"/>
      </w:rPr>
      <w:t>2</w:t>
    </w:r>
    <w:r w:rsidRPr="00180419">
      <w:rPr>
        <w:rStyle w:val="PageNumber"/>
        <w:rFonts w:ascii="Arial" w:hAnsi="Arial" w:cs="Arial"/>
        <w:sz w:val="22"/>
        <w:szCs w:val="22"/>
      </w:rPr>
      <w:fldChar w:fldCharType="end"/>
    </w:r>
  </w:p>
  <w:p w14:paraId="49C764EA" w14:textId="5F72E066" w:rsidR="00714DCA" w:rsidRPr="00180419" w:rsidRDefault="00714DCA">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64EB" w14:textId="622E6DB5" w:rsidR="00714DCA" w:rsidRPr="00180419" w:rsidRDefault="004A39E6">
    <w:pPr>
      <w:pStyle w:val="Footer"/>
      <w:framePr w:wrap="around" w:vAnchor="text" w:hAnchor="margin" w:xAlign="right" w:y="1"/>
      <w:rPr>
        <w:rStyle w:val="PageNumber"/>
        <w:rFonts w:ascii="Arial" w:hAnsi="Arial" w:cs="Arial"/>
        <w:color w:val="1F497D"/>
        <w:sz w:val="22"/>
        <w:szCs w:val="22"/>
      </w:rPr>
    </w:pPr>
    <w:r w:rsidRPr="00180419">
      <w:rPr>
        <w:rStyle w:val="PageNumber"/>
        <w:rFonts w:ascii="Arial" w:hAnsi="Arial" w:cs="Arial"/>
        <w:color w:val="1F497D"/>
        <w:sz w:val="22"/>
        <w:szCs w:val="22"/>
      </w:rPr>
      <w:fldChar w:fldCharType="begin"/>
    </w:r>
    <w:r w:rsidR="00714DCA" w:rsidRPr="00180419">
      <w:rPr>
        <w:rStyle w:val="PageNumber"/>
        <w:rFonts w:ascii="Arial" w:hAnsi="Arial" w:cs="Arial"/>
        <w:color w:val="1F497D"/>
        <w:sz w:val="22"/>
        <w:szCs w:val="22"/>
      </w:rPr>
      <w:instrText xml:space="preserve">PAGE  </w:instrText>
    </w:r>
    <w:r w:rsidRPr="00180419">
      <w:rPr>
        <w:rStyle w:val="PageNumber"/>
        <w:rFonts w:ascii="Arial" w:hAnsi="Arial" w:cs="Arial"/>
        <w:color w:val="1F497D"/>
        <w:sz w:val="22"/>
        <w:szCs w:val="22"/>
      </w:rPr>
      <w:fldChar w:fldCharType="separate"/>
    </w:r>
    <w:r w:rsidR="000A64DA">
      <w:rPr>
        <w:rStyle w:val="PageNumber"/>
        <w:rFonts w:ascii="Arial" w:hAnsi="Arial" w:cs="Arial"/>
        <w:noProof/>
        <w:color w:val="1F497D"/>
        <w:sz w:val="22"/>
        <w:szCs w:val="22"/>
      </w:rPr>
      <w:t>1</w:t>
    </w:r>
    <w:r w:rsidRPr="00180419">
      <w:rPr>
        <w:rStyle w:val="PageNumber"/>
        <w:rFonts w:ascii="Arial" w:hAnsi="Arial" w:cs="Arial"/>
        <w:color w:val="1F497D"/>
        <w:sz w:val="22"/>
        <w:szCs w:val="22"/>
      </w:rPr>
      <w:fldChar w:fldCharType="end"/>
    </w:r>
  </w:p>
  <w:p w14:paraId="49C764EC" w14:textId="03D6B88E" w:rsidR="00714DCA" w:rsidRPr="00180419" w:rsidRDefault="00714DCA">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27336" w14:textId="77777777" w:rsidR="001E7644" w:rsidRDefault="001E7644" w:rsidP="00D05D60">
      <w:pPr>
        <w:pStyle w:val="TOC3"/>
      </w:pPr>
      <w:r>
        <w:separator/>
      </w:r>
    </w:p>
  </w:footnote>
  <w:footnote w:type="continuationSeparator" w:id="0">
    <w:p w14:paraId="18091147" w14:textId="77777777" w:rsidR="001E7644" w:rsidRDefault="001E7644" w:rsidP="00D05D60">
      <w:pPr>
        <w:pStyle w:val="TOC3"/>
      </w:pPr>
      <w:r>
        <w:continuationSeparator/>
      </w:r>
    </w:p>
  </w:footnote>
  <w:footnote w:type="continuationNotice" w:id="1">
    <w:p w14:paraId="2AFE8788" w14:textId="77777777" w:rsidR="001E7644" w:rsidRDefault="001E76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2E910" w14:textId="77777777" w:rsidR="00054B52" w:rsidRDefault="00054B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976" w:type="pct"/>
      <w:jc w:val="right"/>
      <w:shd w:val="clear" w:color="auto" w:fill="C0504D"/>
      <w:tblCellMar>
        <w:top w:w="115" w:type="dxa"/>
        <w:left w:w="115" w:type="dxa"/>
        <w:bottom w:w="115" w:type="dxa"/>
        <w:right w:w="115" w:type="dxa"/>
      </w:tblCellMar>
      <w:tblLook w:val="04A0" w:firstRow="1" w:lastRow="0" w:firstColumn="1" w:lastColumn="0" w:noHBand="0" w:noVBand="1"/>
    </w:tblPr>
    <w:tblGrid>
      <w:gridCol w:w="468"/>
      <w:gridCol w:w="3303"/>
    </w:tblGrid>
    <w:tr w:rsidR="005F07F4" w14:paraId="21464581" w14:textId="77777777" w:rsidTr="000E2B1E">
      <w:trPr>
        <w:trHeight w:val="170"/>
        <w:jc w:val="right"/>
      </w:trPr>
      <w:tc>
        <w:tcPr>
          <w:tcW w:w="0" w:type="auto"/>
          <w:shd w:val="clear" w:color="auto" w:fill="FFFFFF"/>
          <w:vAlign w:val="center"/>
        </w:tcPr>
        <w:p w14:paraId="6C08F7B4" w14:textId="77777777" w:rsidR="0017296A" w:rsidRPr="0017296A" w:rsidRDefault="0017296A">
          <w:pPr>
            <w:pStyle w:val="Header"/>
            <w:rPr>
              <w:caps/>
              <w:color w:val="FFFFFF"/>
            </w:rPr>
          </w:pPr>
        </w:p>
      </w:tc>
      <w:tc>
        <w:tcPr>
          <w:tcW w:w="4379" w:type="pct"/>
          <w:shd w:val="clear" w:color="auto" w:fill="FFFFFF"/>
          <w:vAlign w:val="center"/>
        </w:tcPr>
        <w:p w14:paraId="2F13AFA6" w14:textId="641D1110" w:rsidR="008E4E99" w:rsidRPr="000E2B1E" w:rsidRDefault="008E4E99">
          <w:pPr>
            <w:pStyle w:val="Header"/>
            <w:jc w:val="right"/>
            <w:rPr>
              <w:rFonts w:ascii="Acumin Pro" w:hAnsi="Acumin Pro"/>
              <w:caps/>
              <w:color w:val="1F497D"/>
            </w:rPr>
          </w:pPr>
        </w:p>
      </w:tc>
    </w:tr>
  </w:tbl>
  <w:p w14:paraId="5BFBE18B" w14:textId="6D5D3170" w:rsidR="008E4E99" w:rsidRPr="00046B3A" w:rsidRDefault="008E4E99" w:rsidP="008E4E99">
    <w:pPr>
      <w:pStyle w:val="Header"/>
      <w:jc w:val="right"/>
      <w:rPr>
        <w:rFonts w:ascii="Arial" w:hAnsi="Arial" w:cs="Arial"/>
        <w:color w:val="1F497D"/>
      </w:rPr>
    </w:pPr>
    <w:r w:rsidRPr="00046B3A">
      <w:rPr>
        <w:rFonts w:ascii="Arial" w:hAnsi="Arial" w:cs="Arial"/>
        <w:color w:val="1F497D"/>
      </w:rPr>
      <w:t xml:space="preserve">Council Meeting </w:t>
    </w:r>
    <w:r w:rsidR="00267EE6">
      <w:rPr>
        <w:rFonts w:ascii="Arial" w:hAnsi="Arial" w:cs="Arial"/>
        <w:color w:val="1F497D"/>
      </w:rPr>
      <w:t>Agenda</w:t>
    </w:r>
  </w:p>
  <w:p w14:paraId="66D80042" w14:textId="27A861EA" w:rsidR="008E4E99" w:rsidRPr="00046B3A" w:rsidRDefault="001507C8" w:rsidP="008E4E99">
    <w:pPr>
      <w:pStyle w:val="Header"/>
      <w:jc w:val="right"/>
      <w:rPr>
        <w:rFonts w:ascii="Arial" w:hAnsi="Arial" w:cs="Arial"/>
        <w:color w:val="1F497D"/>
      </w:rPr>
    </w:pPr>
    <w:r>
      <w:rPr>
        <w:rFonts w:ascii="Arial" w:hAnsi="Arial" w:cs="Arial"/>
        <w:color w:val="1F497D"/>
      </w:rPr>
      <w:t>26</w:t>
    </w:r>
    <w:r w:rsidR="006A5837">
      <w:rPr>
        <w:rFonts w:ascii="Arial" w:hAnsi="Arial" w:cs="Arial"/>
        <w:color w:val="1F497D"/>
      </w:rPr>
      <w:t xml:space="preserve"> July</w:t>
    </w:r>
    <w:r w:rsidR="00616670">
      <w:rPr>
        <w:rFonts w:ascii="Arial" w:hAnsi="Arial" w:cs="Arial"/>
        <w:color w:val="1F497D"/>
      </w:rPr>
      <w:t xml:space="preserve"> 2022</w:t>
    </w:r>
  </w:p>
  <w:p w14:paraId="690885C8" w14:textId="4AF45FB0" w:rsidR="008E4E99" w:rsidRPr="008E4E99" w:rsidRDefault="00525430" w:rsidP="008E4E99">
    <w:pPr>
      <w:pStyle w:val="Header"/>
      <w:tabs>
        <w:tab w:val="clear" w:pos="8306"/>
      </w:tabs>
      <w:ind w:left="-1418"/>
      <w:jc w:val="right"/>
      <w:rPr>
        <w:rFonts w:ascii="Acumin Pro" w:hAnsi="Acumin Pro"/>
        <w:color w:val="1F497D"/>
      </w:rPr>
    </w:pPr>
    <w:r>
      <w:rPr>
        <w:rFonts w:ascii="Acumin Pro" w:hAnsi="Acumin Pro"/>
        <w:color w:val="548DD4" w:themeColor="text2" w:themeTint="99"/>
      </w:rPr>
      <w:pict w14:anchorId="2EB4036E">
        <v:rect id="_x0000_i1025" style="width:546.2pt;height:3.2pt;mso-position-horizontal:absolute;mso-position-vertical:absolute" o:hrpct="988" o:hralign="center" o:hrstd="t" o:hrnoshade="t" o:hr="t" fillcolor="#1f497d [3215]" stroked="f"/>
      </w:pict>
    </w:r>
  </w:p>
  <w:p w14:paraId="6A60DCB3" w14:textId="493AB39A" w:rsidR="00A642EE" w:rsidRPr="000E2B1E" w:rsidRDefault="00A642EE" w:rsidP="008E4E99">
    <w:pPr>
      <w:pStyle w:val="Header"/>
      <w:jc w:val="right"/>
      <w:rPr>
        <w:rFonts w:ascii="Acumin Pro" w:hAnsi="Acumin Pro"/>
        <w:color w:val="1F497D"/>
        <w:sz w:val="20"/>
        <w:szCs w:val="16"/>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FEADF" w14:textId="570D20C8" w:rsidR="000D5204" w:rsidRDefault="00D17ED0" w:rsidP="009A1D45">
    <w:pPr>
      <w:pStyle w:val="Header"/>
    </w:pPr>
    <w:r>
      <w:rPr>
        <w:noProof/>
      </w:rPr>
      <w:drawing>
        <wp:anchor distT="0" distB="0" distL="114300" distR="114300" simplePos="0" relativeHeight="251658240" behindDoc="1" locked="0" layoutInCell="1" allowOverlap="1" wp14:anchorId="2DAF7365" wp14:editId="3256221B">
          <wp:simplePos x="0" y="0"/>
          <wp:positionH relativeFrom="page">
            <wp:posOffset>-31000</wp:posOffset>
          </wp:positionH>
          <wp:positionV relativeFrom="paragraph">
            <wp:posOffset>-8890</wp:posOffset>
          </wp:positionV>
          <wp:extent cx="7823835" cy="1021080"/>
          <wp:effectExtent l="0" t="0" r="5715" b="7620"/>
          <wp:wrapTight wrapText="bothSides">
            <wp:wrapPolygon edited="0">
              <wp:start x="0" y="0"/>
              <wp:lineTo x="0" y="21358"/>
              <wp:lineTo x="21563" y="21358"/>
              <wp:lineTo x="21563" y="0"/>
              <wp:lineTo x="0" y="0"/>
            </wp:wrapPolygon>
          </wp:wrapTight>
          <wp:docPr id="6" name="Picture 6"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Background patter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3835" cy="102108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540C0" w14:textId="77777777" w:rsidR="000902F2" w:rsidRDefault="000902F2" w:rsidP="00EA3590">
    <w:pPr>
      <w:pStyle w:val="Header"/>
      <w:jc w:val="right"/>
      <w:rPr>
        <w:rFonts w:ascii="Arial" w:hAnsi="Arial" w:cs="Arial"/>
        <w:color w:val="1F497D"/>
      </w:rPr>
    </w:pPr>
  </w:p>
  <w:p w14:paraId="2727AF4D" w14:textId="77777777" w:rsidR="001507C8" w:rsidRDefault="00EA3590" w:rsidP="00EA3590">
    <w:pPr>
      <w:pStyle w:val="Header"/>
      <w:jc w:val="right"/>
      <w:rPr>
        <w:rFonts w:ascii="Arial" w:hAnsi="Arial" w:cs="Arial"/>
        <w:color w:val="1F497D"/>
      </w:rPr>
    </w:pPr>
    <w:r w:rsidRPr="00046B3A">
      <w:rPr>
        <w:rFonts w:ascii="Arial" w:hAnsi="Arial" w:cs="Arial"/>
        <w:color w:val="1F497D"/>
      </w:rPr>
      <w:t>Council Meeting</w:t>
    </w:r>
    <w:r>
      <w:rPr>
        <w:rFonts w:ascii="Arial" w:hAnsi="Arial" w:cs="Arial"/>
        <w:color w:val="1F497D"/>
      </w:rPr>
      <w:t xml:space="preserve"> Agenda </w:t>
    </w:r>
  </w:p>
  <w:p w14:paraId="7DE3770A" w14:textId="66745018" w:rsidR="00EA3590" w:rsidRPr="00046B3A" w:rsidRDefault="001507C8" w:rsidP="00EA3590">
    <w:pPr>
      <w:pStyle w:val="Header"/>
      <w:jc w:val="right"/>
      <w:rPr>
        <w:rFonts w:ascii="Arial" w:hAnsi="Arial" w:cs="Arial"/>
        <w:color w:val="1F497D"/>
      </w:rPr>
    </w:pPr>
    <w:r>
      <w:rPr>
        <w:rFonts w:ascii="Arial" w:hAnsi="Arial" w:cs="Arial"/>
        <w:color w:val="1F497D"/>
      </w:rPr>
      <w:t>26</w:t>
    </w:r>
    <w:r w:rsidR="00B34941">
      <w:rPr>
        <w:rFonts w:ascii="Arial" w:hAnsi="Arial" w:cs="Arial"/>
        <w:color w:val="1F497D"/>
      </w:rPr>
      <w:t xml:space="preserve"> July</w:t>
    </w:r>
    <w:r w:rsidR="00EA3590">
      <w:rPr>
        <w:rFonts w:ascii="Arial" w:hAnsi="Arial" w:cs="Arial"/>
        <w:color w:val="1F497D"/>
      </w:rPr>
      <w:t xml:space="preserve"> 2022</w:t>
    </w:r>
  </w:p>
  <w:p w14:paraId="1A5AC255" w14:textId="77777777" w:rsidR="00EA3590" w:rsidRPr="008E4E99" w:rsidRDefault="00525430" w:rsidP="00EA3590">
    <w:pPr>
      <w:pStyle w:val="Header"/>
      <w:tabs>
        <w:tab w:val="clear" w:pos="8306"/>
      </w:tabs>
      <w:ind w:left="-1134" w:right="-238"/>
      <w:jc w:val="right"/>
      <w:rPr>
        <w:rFonts w:ascii="Acumin Pro" w:hAnsi="Acumin Pro"/>
        <w:color w:val="1F497D"/>
      </w:rPr>
    </w:pPr>
    <w:r>
      <w:rPr>
        <w:rFonts w:ascii="Acumin Pro" w:hAnsi="Acumin Pro"/>
        <w:color w:val="548DD4" w:themeColor="text2" w:themeTint="99"/>
      </w:rPr>
      <w:pict w14:anchorId="2F743B19">
        <v:rect id="_x0000_i1026" style="width:546.2pt;height:3.2pt;mso-position-horizontal:absolute;mso-position-vertical:absolute" o:hrpct="988" o:hralign="center" o:hrstd="t" o:hrnoshade="t" o:hr="t" fillcolor="#1f497d [3215]" stroked="f"/>
      </w:pict>
    </w:r>
  </w:p>
  <w:p w14:paraId="7C95BC9F" w14:textId="7FF7BCA4" w:rsidR="00742261" w:rsidRPr="00EA3590" w:rsidRDefault="00742261" w:rsidP="00EA35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15E418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C4252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C1E4B1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FCCE2F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1725DA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32933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multilevel"/>
    <w:tmpl w:val="B5EA699C"/>
    <w:lvl w:ilvl="0">
      <w:start w:val="1"/>
      <w:numFmt w:val="decimal"/>
      <w:lvlText w:val="%1."/>
      <w:lvlJc w:val="left"/>
      <w:pPr>
        <w:ind w:left="720" w:hanging="360"/>
      </w:pPr>
      <w:rPr>
        <w:rFonts w:ascii="Arial" w:hAnsi="Arial" w:cs="Arial" w:hint="default"/>
        <w:color w:val="244061" w:themeColor="accent1" w:themeShade="80"/>
        <w:sz w:val="28"/>
        <w:szCs w:val="28"/>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15:restartNumberingAfterBreak="0">
    <w:nsid w:val="FFFFFF83"/>
    <w:multiLevelType w:val="singleLevel"/>
    <w:tmpl w:val="F21CADC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71E72CC"/>
    <w:lvl w:ilvl="0">
      <w:start w:val="1"/>
      <w:numFmt w:val="decimal"/>
      <w:pStyle w:val="ListNumber"/>
      <w:lvlText w:val="%1."/>
      <w:lvlJc w:val="left"/>
      <w:pPr>
        <w:tabs>
          <w:tab w:val="num" w:pos="360"/>
        </w:tabs>
        <w:ind w:left="360" w:hanging="360"/>
      </w:pPr>
    </w:lvl>
  </w:abstractNum>
  <w:abstractNum w:abstractNumId="9" w15:restartNumberingAfterBreak="0">
    <w:nsid w:val="01F25631"/>
    <w:multiLevelType w:val="hybridMultilevel"/>
    <w:tmpl w:val="B13CE0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505508E"/>
    <w:multiLevelType w:val="hybridMultilevel"/>
    <w:tmpl w:val="2B188A2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07160996"/>
    <w:multiLevelType w:val="hybridMultilevel"/>
    <w:tmpl w:val="C6A06C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09437CED"/>
    <w:multiLevelType w:val="hybridMultilevel"/>
    <w:tmpl w:val="A224D2AC"/>
    <w:lvl w:ilvl="0" w:tplc="FFFFFFFF">
      <w:start w:val="1"/>
      <w:numFmt w:val="decimal"/>
      <w:lvlText w:val="%1."/>
      <w:lvlJc w:val="left"/>
      <w:pPr>
        <w:ind w:left="720" w:hanging="72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09786FEC"/>
    <w:multiLevelType w:val="hybridMultilevel"/>
    <w:tmpl w:val="A224D2AC"/>
    <w:lvl w:ilvl="0" w:tplc="FFFFFFFF">
      <w:start w:val="1"/>
      <w:numFmt w:val="decimal"/>
      <w:lvlText w:val="%1."/>
      <w:lvlJc w:val="left"/>
      <w:pPr>
        <w:ind w:left="720" w:hanging="72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0A4B2263"/>
    <w:multiLevelType w:val="hybridMultilevel"/>
    <w:tmpl w:val="A224D2AC"/>
    <w:lvl w:ilvl="0" w:tplc="56764BC2">
      <w:start w:val="1"/>
      <w:numFmt w:val="decimal"/>
      <w:lvlText w:val="%1."/>
      <w:lvlJc w:val="left"/>
      <w:pPr>
        <w:ind w:left="1930" w:hanging="720"/>
      </w:pPr>
      <w:rPr>
        <w:rFonts w:hint="default"/>
      </w:rPr>
    </w:lvl>
    <w:lvl w:ilvl="1" w:tplc="0C090019">
      <w:start w:val="1"/>
      <w:numFmt w:val="lowerLetter"/>
      <w:lvlText w:val="%2."/>
      <w:lvlJc w:val="left"/>
      <w:pPr>
        <w:ind w:left="2290" w:hanging="360"/>
      </w:pPr>
    </w:lvl>
    <w:lvl w:ilvl="2" w:tplc="0C09001B" w:tentative="1">
      <w:start w:val="1"/>
      <w:numFmt w:val="lowerRoman"/>
      <w:lvlText w:val="%3."/>
      <w:lvlJc w:val="right"/>
      <w:pPr>
        <w:ind w:left="3010" w:hanging="180"/>
      </w:pPr>
    </w:lvl>
    <w:lvl w:ilvl="3" w:tplc="0C09000F" w:tentative="1">
      <w:start w:val="1"/>
      <w:numFmt w:val="decimal"/>
      <w:lvlText w:val="%4."/>
      <w:lvlJc w:val="left"/>
      <w:pPr>
        <w:ind w:left="3730" w:hanging="360"/>
      </w:pPr>
    </w:lvl>
    <w:lvl w:ilvl="4" w:tplc="0C090019" w:tentative="1">
      <w:start w:val="1"/>
      <w:numFmt w:val="lowerLetter"/>
      <w:lvlText w:val="%5."/>
      <w:lvlJc w:val="left"/>
      <w:pPr>
        <w:ind w:left="4450" w:hanging="360"/>
      </w:pPr>
    </w:lvl>
    <w:lvl w:ilvl="5" w:tplc="0C09001B" w:tentative="1">
      <w:start w:val="1"/>
      <w:numFmt w:val="lowerRoman"/>
      <w:lvlText w:val="%6."/>
      <w:lvlJc w:val="right"/>
      <w:pPr>
        <w:ind w:left="5170" w:hanging="180"/>
      </w:pPr>
    </w:lvl>
    <w:lvl w:ilvl="6" w:tplc="0C09000F" w:tentative="1">
      <w:start w:val="1"/>
      <w:numFmt w:val="decimal"/>
      <w:lvlText w:val="%7."/>
      <w:lvlJc w:val="left"/>
      <w:pPr>
        <w:ind w:left="5890" w:hanging="360"/>
      </w:pPr>
    </w:lvl>
    <w:lvl w:ilvl="7" w:tplc="0C090019" w:tentative="1">
      <w:start w:val="1"/>
      <w:numFmt w:val="lowerLetter"/>
      <w:lvlText w:val="%8."/>
      <w:lvlJc w:val="left"/>
      <w:pPr>
        <w:ind w:left="6610" w:hanging="360"/>
      </w:pPr>
    </w:lvl>
    <w:lvl w:ilvl="8" w:tplc="0C09001B" w:tentative="1">
      <w:start w:val="1"/>
      <w:numFmt w:val="lowerRoman"/>
      <w:lvlText w:val="%9."/>
      <w:lvlJc w:val="right"/>
      <w:pPr>
        <w:ind w:left="7330" w:hanging="180"/>
      </w:pPr>
    </w:lvl>
  </w:abstractNum>
  <w:abstractNum w:abstractNumId="15" w15:restartNumberingAfterBreak="0">
    <w:nsid w:val="0B183A00"/>
    <w:multiLevelType w:val="hybridMultilevel"/>
    <w:tmpl w:val="AF109EBE"/>
    <w:lvl w:ilvl="0" w:tplc="36002DFE">
      <w:start w:val="1"/>
      <w:numFmt w:val="decimal"/>
      <w:lvlText w:val="%1."/>
      <w:lvlJc w:val="left"/>
      <w:pPr>
        <w:ind w:left="-207" w:hanging="360"/>
      </w:pPr>
      <w:rPr>
        <w:rFonts w:hint="default"/>
      </w:rPr>
    </w:lvl>
    <w:lvl w:ilvl="1" w:tplc="0C090019" w:tentative="1">
      <w:start w:val="1"/>
      <w:numFmt w:val="lowerLetter"/>
      <w:lvlText w:val="%2."/>
      <w:lvlJc w:val="left"/>
      <w:pPr>
        <w:ind w:left="513" w:hanging="360"/>
      </w:pPr>
    </w:lvl>
    <w:lvl w:ilvl="2" w:tplc="0C09001B" w:tentative="1">
      <w:start w:val="1"/>
      <w:numFmt w:val="lowerRoman"/>
      <w:lvlText w:val="%3."/>
      <w:lvlJc w:val="right"/>
      <w:pPr>
        <w:ind w:left="1233" w:hanging="180"/>
      </w:pPr>
    </w:lvl>
    <w:lvl w:ilvl="3" w:tplc="0C09000F" w:tentative="1">
      <w:start w:val="1"/>
      <w:numFmt w:val="decimal"/>
      <w:lvlText w:val="%4."/>
      <w:lvlJc w:val="left"/>
      <w:pPr>
        <w:ind w:left="1953" w:hanging="360"/>
      </w:pPr>
    </w:lvl>
    <w:lvl w:ilvl="4" w:tplc="0C090019" w:tentative="1">
      <w:start w:val="1"/>
      <w:numFmt w:val="lowerLetter"/>
      <w:lvlText w:val="%5."/>
      <w:lvlJc w:val="left"/>
      <w:pPr>
        <w:ind w:left="2673" w:hanging="360"/>
      </w:pPr>
    </w:lvl>
    <w:lvl w:ilvl="5" w:tplc="0C09001B" w:tentative="1">
      <w:start w:val="1"/>
      <w:numFmt w:val="lowerRoman"/>
      <w:lvlText w:val="%6."/>
      <w:lvlJc w:val="right"/>
      <w:pPr>
        <w:ind w:left="3393" w:hanging="180"/>
      </w:pPr>
    </w:lvl>
    <w:lvl w:ilvl="6" w:tplc="0C09000F" w:tentative="1">
      <w:start w:val="1"/>
      <w:numFmt w:val="decimal"/>
      <w:lvlText w:val="%7."/>
      <w:lvlJc w:val="left"/>
      <w:pPr>
        <w:ind w:left="4113" w:hanging="360"/>
      </w:pPr>
    </w:lvl>
    <w:lvl w:ilvl="7" w:tplc="0C090019" w:tentative="1">
      <w:start w:val="1"/>
      <w:numFmt w:val="lowerLetter"/>
      <w:lvlText w:val="%8."/>
      <w:lvlJc w:val="left"/>
      <w:pPr>
        <w:ind w:left="4833" w:hanging="360"/>
      </w:pPr>
    </w:lvl>
    <w:lvl w:ilvl="8" w:tplc="0C09001B" w:tentative="1">
      <w:start w:val="1"/>
      <w:numFmt w:val="lowerRoman"/>
      <w:lvlText w:val="%9."/>
      <w:lvlJc w:val="right"/>
      <w:pPr>
        <w:ind w:left="5553" w:hanging="180"/>
      </w:pPr>
    </w:lvl>
  </w:abstractNum>
  <w:abstractNum w:abstractNumId="16" w15:restartNumberingAfterBreak="0">
    <w:nsid w:val="0C9679E4"/>
    <w:multiLevelType w:val="hybridMultilevel"/>
    <w:tmpl w:val="B55630F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0CAD7B65"/>
    <w:multiLevelType w:val="hybridMultilevel"/>
    <w:tmpl w:val="7C08E11E"/>
    <w:lvl w:ilvl="0" w:tplc="FFFFFFFF">
      <w:start w:val="1"/>
      <w:numFmt w:val="decimal"/>
      <w:lvlText w:val="%1."/>
      <w:lvlJc w:val="left"/>
      <w:pPr>
        <w:ind w:left="720" w:hanging="360"/>
      </w:pPr>
      <w:rPr>
        <w:b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0CD16827"/>
    <w:multiLevelType w:val="hybridMultilevel"/>
    <w:tmpl w:val="7C08E11E"/>
    <w:lvl w:ilvl="0" w:tplc="FFFFFFFF">
      <w:start w:val="1"/>
      <w:numFmt w:val="decimal"/>
      <w:lvlText w:val="%1."/>
      <w:lvlJc w:val="left"/>
      <w:pPr>
        <w:ind w:left="720" w:hanging="360"/>
      </w:pPr>
      <w:rPr>
        <w:b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0D2B63E8"/>
    <w:multiLevelType w:val="multilevel"/>
    <w:tmpl w:val="1E16B378"/>
    <w:lvl w:ilvl="0">
      <w:start w:val="15"/>
      <w:numFmt w:val="decimal"/>
      <w:lvlText w:val="%1"/>
      <w:lvlJc w:val="left"/>
      <w:pPr>
        <w:ind w:left="570" w:hanging="570"/>
      </w:pPr>
      <w:rPr>
        <w:rFonts w:ascii="Arial" w:hAnsi="Arial" w:cs="Arial" w:hint="default"/>
        <w:sz w:val="28"/>
        <w:u w:val="none"/>
      </w:rPr>
    </w:lvl>
    <w:lvl w:ilvl="1">
      <w:start w:val="1"/>
      <w:numFmt w:val="decimal"/>
      <w:lvlText w:val="%1.%2"/>
      <w:lvlJc w:val="left"/>
      <w:pPr>
        <w:ind w:left="1286" w:hanging="720"/>
      </w:pPr>
      <w:rPr>
        <w:rFonts w:ascii="Arial" w:hAnsi="Arial" w:cs="Arial" w:hint="default"/>
        <w:sz w:val="28"/>
        <w:u w:val="none"/>
      </w:rPr>
    </w:lvl>
    <w:lvl w:ilvl="2">
      <w:start w:val="1"/>
      <w:numFmt w:val="decimal"/>
      <w:lvlText w:val="%1.%2.%3"/>
      <w:lvlJc w:val="left"/>
      <w:pPr>
        <w:ind w:left="1852" w:hanging="720"/>
      </w:pPr>
      <w:rPr>
        <w:rFonts w:ascii="Arial" w:hAnsi="Arial" w:cs="Arial" w:hint="default"/>
        <w:sz w:val="28"/>
        <w:u w:val="none"/>
      </w:rPr>
    </w:lvl>
    <w:lvl w:ilvl="3">
      <w:start w:val="1"/>
      <w:numFmt w:val="decimal"/>
      <w:lvlText w:val="%1.%2.%3.%4"/>
      <w:lvlJc w:val="left"/>
      <w:pPr>
        <w:ind w:left="2778" w:hanging="1080"/>
      </w:pPr>
      <w:rPr>
        <w:rFonts w:ascii="Arial" w:hAnsi="Arial" w:cs="Arial" w:hint="default"/>
        <w:sz w:val="28"/>
        <w:u w:val="none"/>
      </w:rPr>
    </w:lvl>
    <w:lvl w:ilvl="4">
      <w:start w:val="1"/>
      <w:numFmt w:val="decimal"/>
      <w:lvlText w:val="%1.%2.%3.%4.%5"/>
      <w:lvlJc w:val="left"/>
      <w:pPr>
        <w:ind w:left="3704" w:hanging="1440"/>
      </w:pPr>
      <w:rPr>
        <w:rFonts w:ascii="Arial" w:hAnsi="Arial" w:cs="Arial" w:hint="default"/>
        <w:sz w:val="28"/>
        <w:u w:val="none"/>
      </w:rPr>
    </w:lvl>
    <w:lvl w:ilvl="5">
      <w:start w:val="1"/>
      <w:numFmt w:val="decimal"/>
      <w:lvlText w:val="%1.%2.%3.%4.%5.%6"/>
      <w:lvlJc w:val="left"/>
      <w:pPr>
        <w:ind w:left="4270" w:hanging="1440"/>
      </w:pPr>
      <w:rPr>
        <w:rFonts w:ascii="Arial" w:hAnsi="Arial" w:cs="Arial" w:hint="default"/>
        <w:sz w:val="28"/>
        <w:u w:val="none"/>
      </w:rPr>
    </w:lvl>
    <w:lvl w:ilvl="6">
      <w:start w:val="1"/>
      <w:numFmt w:val="decimal"/>
      <w:lvlText w:val="%1.%2.%3.%4.%5.%6.%7"/>
      <w:lvlJc w:val="left"/>
      <w:pPr>
        <w:ind w:left="5196" w:hanging="1800"/>
      </w:pPr>
      <w:rPr>
        <w:rFonts w:ascii="Arial" w:hAnsi="Arial" w:cs="Arial" w:hint="default"/>
        <w:sz w:val="28"/>
        <w:u w:val="none"/>
      </w:rPr>
    </w:lvl>
    <w:lvl w:ilvl="7">
      <w:start w:val="1"/>
      <w:numFmt w:val="decimal"/>
      <w:lvlText w:val="%1.%2.%3.%4.%5.%6.%7.%8"/>
      <w:lvlJc w:val="left"/>
      <w:pPr>
        <w:ind w:left="6122" w:hanging="2160"/>
      </w:pPr>
      <w:rPr>
        <w:rFonts w:ascii="Arial" w:hAnsi="Arial" w:cs="Arial" w:hint="default"/>
        <w:sz w:val="28"/>
        <w:u w:val="none"/>
      </w:rPr>
    </w:lvl>
    <w:lvl w:ilvl="8">
      <w:start w:val="1"/>
      <w:numFmt w:val="decimal"/>
      <w:lvlText w:val="%1.%2.%3.%4.%5.%6.%7.%8.%9"/>
      <w:lvlJc w:val="left"/>
      <w:pPr>
        <w:ind w:left="6688" w:hanging="2160"/>
      </w:pPr>
      <w:rPr>
        <w:rFonts w:ascii="Arial" w:hAnsi="Arial" w:cs="Arial" w:hint="default"/>
        <w:sz w:val="28"/>
        <w:u w:val="none"/>
      </w:rPr>
    </w:lvl>
  </w:abstractNum>
  <w:abstractNum w:abstractNumId="20" w15:restartNumberingAfterBreak="0">
    <w:nsid w:val="0D5364EE"/>
    <w:multiLevelType w:val="hybridMultilevel"/>
    <w:tmpl w:val="F7B68782"/>
    <w:lvl w:ilvl="0" w:tplc="E7D6A27A">
      <w:start w:val="1"/>
      <w:numFmt w:val="decimal"/>
      <w:lvlText w:val="%1."/>
      <w:lvlJc w:val="left"/>
      <w:pPr>
        <w:ind w:left="76" w:hanging="360"/>
      </w:pPr>
      <w:rPr>
        <w:rFonts w:hint="default"/>
        <w:b/>
        <w:bCs/>
        <w:sz w:val="24"/>
      </w:rPr>
    </w:lvl>
    <w:lvl w:ilvl="1" w:tplc="0C090019" w:tentative="1">
      <w:start w:val="1"/>
      <w:numFmt w:val="lowerLetter"/>
      <w:lvlText w:val="%2."/>
      <w:lvlJc w:val="left"/>
      <w:pPr>
        <w:ind w:left="796" w:hanging="360"/>
      </w:pPr>
    </w:lvl>
    <w:lvl w:ilvl="2" w:tplc="0C09001B" w:tentative="1">
      <w:start w:val="1"/>
      <w:numFmt w:val="lowerRoman"/>
      <w:lvlText w:val="%3."/>
      <w:lvlJc w:val="right"/>
      <w:pPr>
        <w:ind w:left="1516" w:hanging="180"/>
      </w:pPr>
    </w:lvl>
    <w:lvl w:ilvl="3" w:tplc="0C09000F" w:tentative="1">
      <w:start w:val="1"/>
      <w:numFmt w:val="decimal"/>
      <w:lvlText w:val="%4."/>
      <w:lvlJc w:val="left"/>
      <w:pPr>
        <w:ind w:left="2236" w:hanging="360"/>
      </w:pPr>
    </w:lvl>
    <w:lvl w:ilvl="4" w:tplc="0C090019" w:tentative="1">
      <w:start w:val="1"/>
      <w:numFmt w:val="lowerLetter"/>
      <w:lvlText w:val="%5."/>
      <w:lvlJc w:val="left"/>
      <w:pPr>
        <w:ind w:left="2956" w:hanging="360"/>
      </w:pPr>
    </w:lvl>
    <w:lvl w:ilvl="5" w:tplc="0C09001B" w:tentative="1">
      <w:start w:val="1"/>
      <w:numFmt w:val="lowerRoman"/>
      <w:lvlText w:val="%6."/>
      <w:lvlJc w:val="right"/>
      <w:pPr>
        <w:ind w:left="3676" w:hanging="180"/>
      </w:pPr>
    </w:lvl>
    <w:lvl w:ilvl="6" w:tplc="0C09000F" w:tentative="1">
      <w:start w:val="1"/>
      <w:numFmt w:val="decimal"/>
      <w:lvlText w:val="%7."/>
      <w:lvlJc w:val="left"/>
      <w:pPr>
        <w:ind w:left="4396" w:hanging="360"/>
      </w:pPr>
    </w:lvl>
    <w:lvl w:ilvl="7" w:tplc="0C090019" w:tentative="1">
      <w:start w:val="1"/>
      <w:numFmt w:val="lowerLetter"/>
      <w:lvlText w:val="%8."/>
      <w:lvlJc w:val="left"/>
      <w:pPr>
        <w:ind w:left="5116" w:hanging="360"/>
      </w:pPr>
    </w:lvl>
    <w:lvl w:ilvl="8" w:tplc="0C09001B" w:tentative="1">
      <w:start w:val="1"/>
      <w:numFmt w:val="lowerRoman"/>
      <w:lvlText w:val="%9."/>
      <w:lvlJc w:val="right"/>
      <w:pPr>
        <w:ind w:left="5836" w:hanging="180"/>
      </w:pPr>
    </w:lvl>
  </w:abstractNum>
  <w:abstractNum w:abstractNumId="21" w15:restartNumberingAfterBreak="0">
    <w:nsid w:val="0EFB6515"/>
    <w:multiLevelType w:val="multilevel"/>
    <w:tmpl w:val="0954454C"/>
    <w:lvl w:ilvl="0">
      <w:start w:val="1"/>
      <w:numFmt w:val="decimal"/>
      <w:lvlText w:val="%1."/>
      <w:lvlJc w:val="left"/>
      <w:pPr>
        <w:tabs>
          <w:tab w:val="num" w:pos="720"/>
        </w:tabs>
        <w:ind w:left="720" w:hanging="360"/>
      </w:pPr>
      <w:rPr>
        <w:rFonts w:ascii="Arial" w:hAnsi="Arial" w:cs="Arial" w:hint="default"/>
        <w:b/>
        <w:bCs/>
      </w:rPr>
    </w:lvl>
    <w:lvl w:ilvl="1">
      <w:start w:val="1"/>
      <w:numFmt w:val="decimal"/>
      <w:lvlText w:val="%2."/>
      <w:lvlJc w:val="left"/>
      <w:pPr>
        <w:tabs>
          <w:tab w:val="num" w:pos="1440"/>
        </w:tabs>
        <w:ind w:left="1440" w:hanging="360"/>
      </w:pPr>
    </w:lvl>
    <w:lvl w:ilvl="2">
      <w:start w:val="1"/>
      <w:numFmt w:val="lowerLetter"/>
      <w:lvlText w:val="%3)"/>
      <w:lvlJc w:val="left"/>
      <w:pPr>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4AF3C85"/>
    <w:multiLevelType w:val="hybridMultilevel"/>
    <w:tmpl w:val="7338A758"/>
    <w:lvl w:ilvl="0" w:tplc="EF8A175C">
      <w:start w:val="1"/>
      <w:numFmt w:val="decimal"/>
      <w:lvlText w:val="%1."/>
      <w:lvlJc w:val="left"/>
      <w:pPr>
        <w:ind w:left="420" w:hanging="360"/>
      </w:pPr>
      <w:rPr>
        <w:rFonts w:hint="default"/>
      </w:rPr>
    </w:lvl>
    <w:lvl w:ilvl="1" w:tplc="0C090019" w:tentative="1">
      <w:start w:val="1"/>
      <w:numFmt w:val="lowerLetter"/>
      <w:lvlText w:val="%2."/>
      <w:lvlJc w:val="left"/>
      <w:pPr>
        <w:ind w:left="1140" w:hanging="360"/>
      </w:pPr>
    </w:lvl>
    <w:lvl w:ilvl="2" w:tplc="0C09001B" w:tentative="1">
      <w:start w:val="1"/>
      <w:numFmt w:val="lowerRoman"/>
      <w:lvlText w:val="%3."/>
      <w:lvlJc w:val="right"/>
      <w:pPr>
        <w:ind w:left="1860" w:hanging="180"/>
      </w:pPr>
    </w:lvl>
    <w:lvl w:ilvl="3" w:tplc="0C09000F" w:tentative="1">
      <w:start w:val="1"/>
      <w:numFmt w:val="decimal"/>
      <w:lvlText w:val="%4."/>
      <w:lvlJc w:val="left"/>
      <w:pPr>
        <w:ind w:left="2580" w:hanging="360"/>
      </w:pPr>
    </w:lvl>
    <w:lvl w:ilvl="4" w:tplc="0C090019" w:tentative="1">
      <w:start w:val="1"/>
      <w:numFmt w:val="lowerLetter"/>
      <w:lvlText w:val="%5."/>
      <w:lvlJc w:val="left"/>
      <w:pPr>
        <w:ind w:left="3300" w:hanging="360"/>
      </w:pPr>
    </w:lvl>
    <w:lvl w:ilvl="5" w:tplc="0C09001B" w:tentative="1">
      <w:start w:val="1"/>
      <w:numFmt w:val="lowerRoman"/>
      <w:lvlText w:val="%6."/>
      <w:lvlJc w:val="right"/>
      <w:pPr>
        <w:ind w:left="4020" w:hanging="180"/>
      </w:pPr>
    </w:lvl>
    <w:lvl w:ilvl="6" w:tplc="0C09000F" w:tentative="1">
      <w:start w:val="1"/>
      <w:numFmt w:val="decimal"/>
      <w:lvlText w:val="%7."/>
      <w:lvlJc w:val="left"/>
      <w:pPr>
        <w:ind w:left="4740" w:hanging="360"/>
      </w:pPr>
    </w:lvl>
    <w:lvl w:ilvl="7" w:tplc="0C090019" w:tentative="1">
      <w:start w:val="1"/>
      <w:numFmt w:val="lowerLetter"/>
      <w:lvlText w:val="%8."/>
      <w:lvlJc w:val="left"/>
      <w:pPr>
        <w:ind w:left="5460" w:hanging="360"/>
      </w:pPr>
    </w:lvl>
    <w:lvl w:ilvl="8" w:tplc="0C09001B" w:tentative="1">
      <w:start w:val="1"/>
      <w:numFmt w:val="lowerRoman"/>
      <w:lvlText w:val="%9."/>
      <w:lvlJc w:val="right"/>
      <w:pPr>
        <w:ind w:left="6180" w:hanging="180"/>
      </w:pPr>
    </w:lvl>
  </w:abstractNum>
  <w:abstractNum w:abstractNumId="23" w15:restartNumberingAfterBreak="0">
    <w:nsid w:val="15D0076E"/>
    <w:multiLevelType w:val="hybridMultilevel"/>
    <w:tmpl w:val="7C08E11E"/>
    <w:lvl w:ilvl="0" w:tplc="FFFFFFFF">
      <w:start w:val="1"/>
      <w:numFmt w:val="decimal"/>
      <w:lvlText w:val="%1."/>
      <w:lvlJc w:val="left"/>
      <w:pPr>
        <w:ind w:left="720" w:hanging="360"/>
      </w:pPr>
      <w:rPr>
        <w:b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18065CF5"/>
    <w:multiLevelType w:val="hybridMultilevel"/>
    <w:tmpl w:val="DC7626AC"/>
    <w:lvl w:ilvl="0" w:tplc="CAB2BC22">
      <w:numFmt w:val="bullet"/>
      <w:lvlText w:val="•"/>
      <w:lvlJc w:val="left"/>
      <w:pPr>
        <w:ind w:left="-208" w:hanging="360"/>
      </w:pPr>
      <w:rPr>
        <w:rFonts w:ascii="Arial" w:eastAsia="Calibri" w:hAnsi="Arial" w:cs="Aria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25" w15:restartNumberingAfterBreak="0">
    <w:nsid w:val="20D41E13"/>
    <w:multiLevelType w:val="hybridMultilevel"/>
    <w:tmpl w:val="DC2E659E"/>
    <w:lvl w:ilvl="0" w:tplc="0C090001">
      <w:start w:val="1"/>
      <w:numFmt w:val="bullet"/>
      <w:lvlText w:val=""/>
      <w:lvlJc w:val="left"/>
      <w:pPr>
        <w:ind w:left="505" w:hanging="360"/>
      </w:pPr>
      <w:rPr>
        <w:rFonts w:ascii="Symbol" w:hAnsi="Symbol" w:hint="default"/>
      </w:rPr>
    </w:lvl>
    <w:lvl w:ilvl="1" w:tplc="0C090003" w:tentative="1">
      <w:start w:val="1"/>
      <w:numFmt w:val="bullet"/>
      <w:lvlText w:val="o"/>
      <w:lvlJc w:val="left"/>
      <w:pPr>
        <w:ind w:left="1225" w:hanging="360"/>
      </w:pPr>
      <w:rPr>
        <w:rFonts w:ascii="Courier New" w:hAnsi="Courier New" w:cs="Courier New" w:hint="default"/>
      </w:rPr>
    </w:lvl>
    <w:lvl w:ilvl="2" w:tplc="0C090005" w:tentative="1">
      <w:start w:val="1"/>
      <w:numFmt w:val="bullet"/>
      <w:lvlText w:val=""/>
      <w:lvlJc w:val="left"/>
      <w:pPr>
        <w:ind w:left="1945" w:hanging="360"/>
      </w:pPr>
      <w:rPr>
        <w:rFonts w:ascii="Wingdings" w:hAnsi="Wingdings" w:hint="default"/>
      </w:rPr>
    </w:lvl>
    <w:lvl w:ilvl="3" w:tplc="0C090001" w:tentative="1">
      <w:start w:val="1"/>
      <w:numFmt w:val="bullet"/>
      <w:lvlText w:val=""/>
      <w:lvlJc w:val="left"/>
      <w:pPr>
        <w:ind w:left="2665" w:hanging="360"/>
      </w:pPr>
      <w:rPr>
        <w:rFonts w:ascii="Symbol" w:hAnsi="Symbol" w:hint="default"/>
      </w:rPr>
    </w:lvl>
    <w:lvl w:ilvl="4" w:tplc="0C090003" w:tentative="1">
      <w:start w:val="1"/>
      <w:numFmt w:val="bullet"/>
      <w:lvlText w:val="o"/>
      <w:lvlJc w:val="left"/>
      <w:pPr>
        <w:ind w:left="3385" w:hanging="360"/>
      </w:pPr>
      <w:rPr>
        <w:rFonts w:ascii="Courier New" w:hAnsi="Courier New" w:cs="Courier New" w:hint="default"/>
      </w:rPr>
    </w:lvl>
    <w:lvl w:ilvl="5" w:tplc="0C090005" w:tentative="1">
      <w:start w:val="1"/>
      <w:numFmt w:val="bullet"/>
      <w:lvlText w:val=""/>
      <w:lvlJc w:val="left"/>
      <w:pPr>
        <w:ind w:left="4105" w:hanging="360"/>
      </w:pPr>
      <w:rPr>
        <w:rFonts w:ascii="Wingdings" w:hAnsi="Wingdings" w:hint="default"/>
      </w:rPr>
    </w:lvl>
    <w:lvl w:ilvl="6" w:tplc="0C090001" w:tentative="1">
      <w:start w:val="1"/>
      <w:numFmt w:val="bullet"/>
      <w:lvlText w:val=""/>
      <w:lvlJc w:val="left"/>
      <w:pPr>
        <w:ind w:left="4825" w:hanging="360"/>
      </w:pPr>
      <w:rPr>
        <w:rFonts w:ascii="Symbol" w:hAnsi="Symbol" w:hint="default"/>
      </w:rPr>
    </w:lvl>
    <w:lvl w:ilvl="7" w:tplc="0C090003" w:tentative="1">
      <w:start w:val="1"/>
      <w:numFmt w:val="bullet"/>
      <w:lvlText w:val="o"/>
      <w:lvlJc w:val="left"/>
      <w:pPr>
        <w:ind w:left="5545" w:hanging="360"/>
      </w:pPr>
      <w:rPr>
        <w:rFonts w:ascii="Courier New" w:hAnsi="Courier New" w:cs="Courier New" w:hint="default"/>
      </w:rPr>
    </w:lvl>
    <w:lvl w:ilvl="8" w:tplc="0C090005" w:tentative="1">
      <w:start w:val="1"/>
      <w:numFmt w:val="bullet"/>
      <w:lvlText w:val=""/>
      <w:lvlJc w:val="left"/>
      <w:pPr>
        <w:ind w:left="6265" w:hanging="360"/>
      </w:pPr>
      <w:rPr>
        <w:rFonts w:ascii="Wingdings" w:hAnsi="Wingdings" w:hint="default"/>
      </w:rPr>
    </w:lvl>
  </w:abstractNum>
  <w:abstractNum w:abstractNumId="26" w15:restartNumberingAfterBreak="0">
    <w:nsid w:val="264D2211"/>
    <w:multiLevelType w:val="hybridMultilevel"/>
    <w:tmpl w:val="A3DA8C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287FD6D5"/>
    <w:multiLevelType w:val="hybridMultilevel"/>
    <w:tmpl w:val="FFFFFFFF"/>
    <w:lvl w:ilvl="0" w:tplc="715C5AFE">
      <w:start w:val="1"/>
      <w:numFmt w:val="decimal"/>
      <w:lvlText w:val="%1."/>
      <w:lvlJc w:val="left"/>
      <w:pPr>
        <w:ind w:left="720" w:hanging="360"/>
      </w:pPr>
    </w:lvl>
    <w:lvl w:ilvl="1" w:tplc="55449E34">
      <w:start w:val="1"/>
      <w:numFmt w:val="lowerLetter"/>
      <w:lvlText w:val="%2."/>
      <w:lvlJc w:val="left"/>
      <w:pPr>
        <w:ind w:left="1440" w:hanging="360"/>
      </w:pPr>
    </w:lvl>
    <w:lvl w:ilvl="2" w:tplc="9D74E2DE">
      <w:start w:val="1"/>
      <w:numFmt w:val="lowerRoman"/>
      <w:lvlText w:val="%3."/>
      <w:lvlJc w:val="right"/>
      <w:pPr>
        <w:ind w:left="2160" w:hanging="180"/>
      </w:pPr>
    </w:lvl>
    <w:lvl w:ilvl="3" w:tplc="E8FEF67A">
      <w:start w:val="1"/>
      <w:numFmt w:val="decimal"/>
      <w:lvlText w:val="%4."/>
      <w:lvlJc w:val="left"/>
      <w:pPr>
        <w:ind w:left="2880" w:hanging="360"/>
      </w:pPr>
    </w:lvl>
    <w:lvl w:ilvl="4" w:tplc="4EA8EB70">
      <w:start w:val="1"/>
      <w:numFmt w:val="lowerLetter"/>
      <w:lvlText w:val="%5."/>
      <w:lvlJc w:val="left"/>
      <w:pPr>
        <w:ind w:left="3600" w:hanging="360"/>
      </w:pPr>
    </w:lvl>
    <w:lvl w:ilvl="5" w:tplc="A8D0A288">
      <w:start w:val="1"/>
      <w:numFmt w:val="lowerRoman"/>
      <w:lvlText w:val="%6."/>
      <w:lvlJc w:val="right"/>
      <w:pPr>
        <w:ind w:left="4320" w:hanging="180"/>
      </w:pPr>
    </w:lvl>
    <w:lvl w:ilvl="6" w:tplc="A936F324">
      <w:start w:val="1"/>
      <w:numFmt w:val="decimal"/>
      <w:lvlText w:val="%7."/>
      <w:lvlJc w:val="left"/>
      <w:pPr>
        <w:ind w:left="5040" w:hanging="360"/>
      </w:pPr>
    </w:lvl>
    <w:lvl w:ilvl="7" w:tplc="50CE3D40">
      <w:start w:val="1"/>
      <w:numFmt w:val="lowerLetter"/>
      <w:lvlText w:val="%8."/>
      <w:lvlJc w:val="left"/>
      <w:pPr>
        <w:ind w:left="5760" w:hanging="360"/>
      </w:pPr>
    </w:lvl>
    <w:lvl w:ilvl="8" w:tplc="10FE26F4">
      <w:start w:val="1"/>
      <w:numFmt w:val="lowerRoman"/>
      <w:lvlText w:val="%9."/>
      <w:lvlJc w:val="right"/>
      <w:pPr>
        <w:ind w:left="6480" w:hanging="180"/>
      </w:pPr>
    </w:lvl>
  </w:abstractNum>
  <w:abstractNum w:abstractNumId="28" w15:restartNumberingAfterBreak="0">
    <w:nsid w:val="299B58B6"/>
    <w:multiLevelType w:val="hybridMultilevel"/>
    <w:tmpl w:val="7C08E11E"/>
    <w:lvl w:ilvl="0" w:tplc="FFFFFFFF">
      <w:start w:val="1"/>
      <w:numFmt w:val="decimal"/>
      <w:lvlText w:val="%1."/>
      <w:lvlJc w:val="left"/>
      <w:pPr>
        <w:ind w:left="720" w:hanging="360"/>
      </w:pPr>
      <w:rPr>
        <w:b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2DC214CB"/>
    <w:multiLevelType w:val="hybridMultilevel"/>
    <w:tmpl w:val="DA8827A6"/>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30" w15:restartNumberingAfterBreak="0">
    <w:nsid w:val="2DE725BB"/>
    <w:multiLevelType w:val="multilevel"/>
    <w:tmpl w:val="D8E42A16"/>
    <w:lvl w:ilvl="0">
      <w:start w:val="17"/>
      <w:numFmt w:val="decimal"/>
      <w:lvlText w:val="%1"/>
      <w:lvlJc w:val="left"/>
      <w:pPr>
        <w:ind w:left="570" w:hanging="570"/>
      </w:pPr>
      <w:rPr>
        <w:rFonts w:hint="default"/>
      </w:rPr>
    </w:lvl>
    <w:lvl w:ilvl="1">
      <w:start w:val="1"/>
      <w:numFmt w:val="decimal"/>
      <w:lvlText w:val="%1.%2"/>
      <w:lvlJc w:val="left"/>
      <w:pPr>
        <w:ind w:left="1080" w:hanging="720"/>
      </w:pPr>
      <w:rPr>
        <w:rFonts w:ascii="Arial" w:hAnsi="Arial" w:cs="Arial" w:hint="default"/>
        <w:b/>
        <w:bCs w:val="0"/>
        <w:i w:val="0"/>
        <w:iCs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1" w15:restartNumberingAfterBreak="0">
    <w:nsid w:val="2EC440BC"/>
    <w:multiLevelType w:val="hybridMultilevel"/>
    <w:tmpl w:val="4210F480"/>
    <w:lvl w:ilvl="0" w:tplc="0C090001">
      <w:start w:val="1"/>
      <w:numFmt w:val="bullet"/>
      <w:lvlText w:val=""/>
      <w:lvlJc w:val="left"/>
      <w:pPr>
        <w:ind w:left="502" w:hanging="360"/>
      </w:pPr>
      <w:rPr>
        <w:rFonts w:ascii="Symbol" w:hAnsi="Symbol" w:hint="default"/>
      </w:rPr>
    </w:lvl>
    <w:lvl w:ilvl="1" w:tplc="0C090003" w:tentative="1">
      <w:start w:val="1"/>
      <w:numFmt w:val="bullet"/>
      <w:pStyle w:val="Heading2"/>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32" w15:restartNumberingAfterBreak="0">
    <w:nsid w:val="2EF07588"/>
    <w:multiLevelType w:val="hybridMultilevel"/>
    <w:tmpl w:val="7D4C6318"/>
    <w:lvl w:ilvl="0" w:tplc="0C09000F">
      <w:start w:val="1"/>
      <w:numFmt w:val="decimal"/>
      <w:lvlText w:val="%1."/>
      <w:lvlJc w:val="left"/>
      <w:pPr>
        <w:ind w:left="1516" w:hanging="360"/>
      </w:pPr>
      <w:rPr>
        <w:rFonts w:hint="default"/>
      </w:rPr>
    </w:lvl>
    <w:lvl w:ilvl="1" w:tplc="0C090019" w:tentative="1">
      <w:start w:val="1"/>
      <w:numFmt w:val="lowerLetter"/>
      <w:lvlText w:val="%2."/>
      <w:lvlJc w:val="left"/>
      <w:pPr>
        <w:ind w:left="2236" w:hanging="360"/>
      </w:pPr>
    </w:lvl>
    <w:lvl w:ilvl="2" w:tplc="0C09001B" w:tentative="1">
      <w:start w:val="1"/>
      <w:numFmt w:val="lowerRoman"/>
      <w:lvlText w:val="%3."/>
      <w:lvlJc w:val="right"/>
      <w:pPr>
        <w:ind w:left="2956" w:hanging="180"/>
      </w:pPr>
    </w:lvl>
    <w:lvl w:ilvl="3" w:tplc="0C09000F" w:tentative="1">
      <w:start w:val="1"/>
      <w:numFmt w:val="decimal"/>
      <w:lvlText w:val="%4."/>
      <w:lvlJc w:val="left"/>
      <w:pPr>
        <w:ind w:left="3676" w:hanging="360"/>
      </w:pPr>
    </w:lvl>
    <w:lvl w:ilvl="4" w:tplc="0C090019" w:tentative="1">
      <w:start w:val="1"/>
      <w:numFmt w:val="lowerLetter"/>
      <w:lvlText w:val="%5."/>
      <w:lvlJc w:val="left"/>
      <w:pPr>
        <w:ind w:left="4396" w:hanging="360"/>
      </w:pPr>
    </w:lvl>
    <w:lvl w:ilvl="5" w:tplc="0C09001B" w:tentative="1">
      <w:start w:val="1"/>
      <w:numFmt w:val="lowerRoman"/>
      <w:lvlText w:val="%6."/>
      <w:lvlJc w:val="right"/>
      <w:pPr>
        <w:ind w:left="5116" w:hanging="180"/>
      </w:pPr>
    </w:lvl>
    <w:lvl w:ilvl="6" w:tplc="0C09000F" w:tentative="1">
      <w:start w:val="1"/>
      <w:numFmt w:val="decimal"/>
      <w:lvlText w:val="%7."/>
      <w:lvlJc w:val="left"/>
      <w:pPr>
        <w:ind w:left="5836" w:hanging="360"/>
      </w:pPr>
    </w:lvl>
    <w:lvl w:ilvl="7" w:tplc="0C090019" w:tentative="1">
      <w:start w:val="1"/>
      <w:numFmt w:val="lowerLetter"/>
      <w:lvlText w:val="%8."/>
      <w:lvlJc w:val="left"/>
      <w:pPr>
        <w:ind w:left="6556" w:hanging="360"/>
      </w:pPr>
    </w:lvl>
    <w:lvl w:ilvl="8" w:tplc="0C09001B" w:tentative="1">
      <w:start w:val="1"/>
      <w:numFmt w:val="lowerRoman"/>
      <w:lvlText w:val="%9."/>
      <w:lvlJc w:val="right"/>
      <w:pPr>
        <w:ind w:left="7276" w:hanging="180"/>
      </w:pPr>
    </w:lvl>
  </w:abstractNum>
  <w:abstractNum w:abstractNumId="33" w15:restartNumberingAfterBreak="0">
    <w:nsid w:val="2FF7523D"/>
    <w:multiLevelType w:val="hybridMultilevel"/>
    <w:tmpl w:val="6C7AF72A"/>
    <w:lvl w:ilvl="0" w:tplc="CAB2BC22">
      <w:numFmt w:val="bullet"/>
      <w:lvlText w:val="•"/>
      <w:lvlJc w:val="left"/>
      <w:pPr>
        <w:ind w:left="-208" w:hanging="360"/>
      </w:pPr>
      <w:rPr>
        <w:rFonts w:ascii="Arial" w:eastAsia="Calibri" w:hAnsi="Arial" w:cs="Aria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34" w15:restartNumberingAfterBreak="0">
    <w:nsid w:val="31A130B5"/>
    <w:multiLevelType w:val="hybridMultilevel"/>
    <w:tmpl w:val="943E818A"/>
    <w:lvl w:ilvl="0" w:tplc="0C090001">
      <w:start w:val="1"/>
      <w:numFmt w:val="bullet"/>
      <w:lvlText w:val=""/>
      <w:lvlJc w:val="left"/>
      <w:pPr>
        <w:ind w:left="210" w:hanging="360"/>
      </w:pPr>
      <w:rPr>
        <w:rFonts w:ascii="Symbol" w:hAnsi="Symbol" w:hint="default"/>
      </w:rPr>
    </w:lvl>
    <w:lvl w:ilvl="1" w:tplc="0C090003" w:tentative="1">
      <w:start w:val="1"/>
      <w:numFmt w:val="bullet"/>
      <w:lvlText w:val="o"/>
      <w:lvlJc w:val="left"/>
      <w:pPr>
        <w:ind w:left="930" w:hanging="360"/>
      </w:pPr>
      <w:rPr>
        <w:rFonts w:ascii="Courier New" w:hAnsi="Courier New" w:cs="Courier New" w:hint="default"/>
      </w:rPr>
    </w:lvl>
    <w:lvl w:ilvl="2" w:tplc="0C090005" w:tentative="1">
      <w:start w:val="1"/>
      <w:numFmt w:val="bullet"/>
      <w:lvlText w:val=""/>
      <w:lvlJc w:val="left"/>
      <w:pPr>
        <w:ind w:left="1650" w:hanging="360"/>
      </w:pPr>
      <w:rPr>
        <w:rFonts w:ascii="Wingdings" w:hAnsi="Wingdings" w:hint="default"/>
      </w:rPr>
    </w:lvl>
    <w:lvl w:ilvl="3" w:tplc="0C090001" w:tentative="1">
      <w:start w:val="1"/>
      <w:numFmt w:val="bullet"/>
      <w:lvlText w:val=""/>
      <w:lvlJc w:val="left"/>
      <w:pPr>
        <w:ind w:left="2370" w:hanging="360"/>
      </w:pPr>
      <w:rPr>
        <w:rFonts w:ascii="Symbol" w:hAnsi="Symbol" w:hint="default"/>
      </w:rPr>
    </w:lvl>
    <w:lvl w:ilvl="4" w:tplc="0C090003" w:tentative="1">
      <w:start w:val="1"/>
      <w:numFmt w:val="bullet"/>
      <w:lvlText w:val="o"/>
      <w:lvlJc w:val="left"/>
      <w:pPr>
        <w:ind w:left="3090" w:hanging="360"/>
      </w:pPr>
      <w:rPr>
        <w:rFonts w:ascii="Courier New" w:hAnsi="Courier New" w:cs="Courier New" w:hint="default"/>
      </w:rPr>
    </w:lvl>
    <w:lvl w:ilvl="5" w:tplc="0C090005" w:tentative="1">
      <w:start w:val="1"/>
      <w:numFmt w:val="bullet"/>
      <w:lvlText w:val=""/>
      <w:lvlJc w:val="left"/>
      <w:pPr>
        <w:ind w:left="3810" w:hanging="360"/>
      </w:pPr>
      <w:rPr>
        <w:rFonts w:ascii="Wingdings" w:hAnsi="Wingdings" w:hint="default"/>
      </w:rPr>
    </w:lvl>
    <w:lvl w:ilvl="6" w:tplc="0C090001" w:tentative="1">
      <w:start w:val="1"/>
      <w:numFmt w:val="bullet"/>
      <w:lvlText w:val=""/>
      <w:lvlJc w:val="left"/>
      <w:pPr>
        <w:ind w:left="4530" w:hanging="360"/>
      </w:pPr>
      <w:rPr>
        <w:rFonts w:ascii="Symbol" w:hAnsi="Symbol" w:hint="default"/>
      </w:rPr>
    </w:lvl>
    <w:lvl w:ilvl="7" w:tplc="0C090003" w:tentative="1">
      <w:start w:val="1"/>
      <w:numFmt w:val="bullet"/>
      <w:lvlText w:val="o"/>
      <w:lvlJc w:val="left"/>
      <w:pPr>
        <w:ind w:left="5250" w:hanging="360"/>
      </w:pPr>
      <w:rPr>
        <w:rFonts w:ascii="Courier New" w:hAnsi="Courier New" w:cs="Courier New" w:hint="default"/>
      </w:rPr>
    </w:lvl>
    <w:lvl w:ilvl="8" w:tplc="0C090005" w:tentative="1">
      <w:start w:val="1"/>
      <w:numFmt w:val="bullet"/>
      <w:lvlText w:val=""/>
      <w:lvlJc w:val="left"/>
      <w:pPr>
        <w:ind w:left="5970" w:hanging="360"/>
      </w:pPr>
      <w:rPr>
        <w:rFonts w:ascii="Wingdings" w:hAnsi="Wingdings" w:hint="default"/>
      </w:rPr>
    </w:lvl>
  </w:abstractNum>
  <w:abstractNum w:abstractNumId="35" w15:restartNumberingAfterBreak="0">
    <w:nsid w:val="3285528F"/>
    <w:multiLevelType w:val="multilevel"/>
    <w:tmpl w:val="0954454C"/>
    <w:lvl w:ilvl="0">
      <w:start w:val="1"/>
      <w:numFmt w:val="decimal"/>
      <w:lvlText w:val="%1."/>
      <w:lvlJc w:val="left"/>
      <w:pPr>
        <w:tabs>
          <w:tab w:val="num" w:pos="720"/>
        </w:tabs>
        <w:ind w:left="720" w:hanging="360"/>
      </w:pPr>
      <w:rPr>
        <w:rFonts w:ascii="Arial" w:hAnsi="Arial" w:cs="Arial" w:hint="default"/>
        <w:b/>
        <w:bCs/>
      </w:rPr>
    </w:lvl>
    <w:lvl w:ilvl="1">
      <w:start w:val="1"/>
      <w:numFmt w:val="decimal"/>
      <w:lvlText w:val="%2."/>
      <w:lvlJc w:val="left"/>
      <w:pPr>
        <w:tabs>
          <w:tab w:val="num" w:pos="1440"/>
        </w:tabs>
        <w:ind w:left="1440" w:hanging="360"/>
      </w:pPr>
    </w:lvl>
    <w:lvl w:ilvl="2">
      <w:start w:val="1"/>
      <w:numFmt w:val="lowerLetter"/>
      <w:lvlText w:val="%3)"/>
      <w:lvlJc w:val="left"/>
      <w:pPr>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366D403E"/>
    <w:multiLevelType w:val="hybridMultilevel"/>
    <w:tmpl w:val="B35A2F56"/>
    <w:lvl w:ilvl="0" w:tplc="0C09000F">
      <w:start w:val="1"/>
      <w:numFmt w:val="decimal"/>
      <w:lvlText w:val="%1."/>
      <w:lvlJc w:val="left"/>
      <w:pPr>
        <w:ind w:left="436" w:hanging="360"/>
      </w:pPr>
    </w:lvl>
    <w:lvl w:ilvl="1" w:tplc="0C090019" w:tentative="1">
      <w:start w:val="1"/>
      <w:numFmt w:val="lowerLetter"/>
      <w:lvlText w:val="%2."/>
      <w:lvlJc w:val="left"/>
      <w:pPr>
        <w:ind w:left="1156" w:hanging="360"/>
      </w:pPr>
    </w:lvl>
    <w:lvl w:ilvl="2" w:tplc="0C09001B" w:tentative="1">
      <w:start w:val="1"/>
      <w:numFmt w:val="lowerRoman"/>
      <w:lvlText w:val="%3."/>
      <w:lvlJc w:val="right"/>
      <w:pPr>
        <w:ind w:left="1876" w:hanging="180"/>
      </w:pPr>
    </w:lvl>
    <w:lvl w:ilvl="3" w:tplc="0C09000F" w:tentative="1">
      <w:start w:val="1"/>
      <w:numFmt w:val="decimal"/>
      <w:lvlText w:val="%4."/>
      <w:lvlJc w:val="left"/>
      <w:pPr>
        <w:ind w:left="2596" w:hanging="360"/>
      </w:pPr>
    </w:lvl>
    <w:lvl w:ilvl="4" w:tplc="0C090019" w:tentative="1">
      <w:start w:val="1"/>
      <w:numFmt w:val="lowerLetter"/>
      <w:lvlText w:val="%5."/>
      <w:lvlJc w:val="left"/>
      <w:pPr>
        <w:ind w:left="3316" w:hanging="360"/>
      </w:pPr>
    </w:lvl>
    <w:lvl w:ilvl="5" w:tplc="0C09001B" w:tentative="1">
      <w:start w:val="1"/>
      <w:numFmt w:val="lowerRoman"/>
      <w:lvlText w:val="%6."/>
      <w:lvlJc w:val="right"/>
      <w:pPr>
        <w:ind w:left="4036" w:hanging="180"/>
      </w:pPr>
    </w:lvl>
    <w:lvl w:ilvl="6" w:tplc="0C09000F" w:tentative="1">
      <w:start w:val="1"/>
      <w:numFmt w:val="decimal"/>
      <w:lvlText w:val="%7."/>
      <w:lvlJc w:val="left"/>
      <w:pPr>
        <w:ind w:left="4756" w:hanging="360"/>
      </w:pPr>
    </w:lvl>
    <w:lvl w:ilvl="7" w:tplc="0C090019" w:tentative="1">
      <w:start w:val="1"/>
      <w:numFmt w:val="lowerLetter"/>
      <w:lvlText w:val="%8."/>
      <w:lvlJc w:val="left"/>
      <w:pPr>
        <w:ind w:left="5476" w:hanging="360"/>
      </w:pPr>
    </w:lvl>
    <w:lvl w:ilvl="8" w:tplc="0C09001B" w:tentative="1">
      <w:start w:val="1"/>
      <w:numFmt w:val="lowerRoman"/>
      <w:lvlText w:val="%9."/>
      <w:lvlJc w:val="right"/>
      <w:pPr>
        <w:ind w:left="6196" w:hanging="180"/>
      </w:pPr>
    </w:lvl>
  </w:abstractNum>
  <w:abstractNum w:abstractNumId="37" w15:restartNumberingAfterBreak="0">
    <w:nsid w:val="3702759A"/>
    <w:multiLevelType w:val="hybridMultilevel"/>
    <w:tmpl w:val="AF109EBE"/>
    <w:lvl w:ilvl="0" w:tplc="FFFFFFFF">
      <w:start w:val="1"/>
      <w:numFmt w:val="decimal"/>
      <w:lvlText w:val="%1."/>
      <w:lvlJc w:val="left"/>
      <w:pPr>
        <w:ind w:left="-207" w:hanging="360"/>
      </w:pPr>
      <w:rPr>
        <w:rFonts w:hint="default"/>
      </w:rPr>
    </w:lvl>
    <w:lvl w:ilvl="1" w:tplc="FFFFFFFF" w:tentative="1">
      <w:start w:val="1"/>
      <w:numFmt w:val="lowerLetter"/>
      <w:lvlText w:val="%2."/>
      <w:lvlJc w:val="left"/>
      <w:pPr>
        <w:ind w:left="513" w:hanging="360"/>
      </w:pPr>
    </w:lvl>
    <w:lvl w:ilvl="2" w:tplc="FFFFFFFF" w:tentative="1">
      <w:start w:val="1"/>
      <w:numFmt w:val="lowerRoman"/>
      <w:lvlText w:val="%3."/>
      <w:lvlJc w:val="right"/>
      <w:pPr>
        <w:ind w:left="1233" w:hanging="180"/>
      </w:pPr>
    </w:lvl>
    <w:lvl w:ilvl="3" w:tplc="FFFFFFFF" w:tentative="1">
      <w:start w:val="1"/>
      <w:numFmt w:val="decimal"/>
      <w:lvlText w:val="%4."/>
      <w:lvlJc w:val="left"/>
      <w:pPr>
        <w:ind w:left="1953" w:hanging="360"/>
      </w:pPr>
    </w:lvl>
    <w:lvl w:ilvl="4" w:tplc="FFFFFFFF" w:tentative="1">
      <w:start w:val="1"/>
      <w:numFmt w:val="lowerLetter"/>
      <w:lvlText w:val="%5."/>
      <w:lvlJc w:val="left"/>
      <w:pPr>
        <w:ind w:left="2673" w:hanging="360"/>
      </w:pPr>
    </w:lvl>
    <w:lvl w:ilvl="5" w:tplc="FFFFFFFF" w:tentative="1">
      <w:start w:val="1"/>
      <w:numFmt w:val="lowerRoman"/>
      <w:lvlText w:val="%6."/>
      <w:lvlJc w:val="right"/>
      <w:pPr>
        <w:ind w:left="3393" w:hanging="180"/>
      </w:pPr>
    </w:lvl>
    <w:lvl w:ilvl="6" w:tplc="FFFFFFFF" w:tentative="1">
      <w:start w:val="1"/>
      <w:numFmt w:val="decimal"/>
      <w:lvlText w:val="%7."/>
      <w:lvlJc w:val="left"/>
      <w:pPr>
        <w:ind w:left="4113" w:hanging="360"/>
      </w:pPr>
    </w:lvl>
    <w:lvl w:ilvl="7" w:tplc="FFFFFFFF" w:tentative="1">
      <w:start w:val="1"/>
      <w:numFmt w:val="lowerLetter"/>
      <w:lvlText w:val="%8."/>
      <w:lvlJc w:val="left"/>
      <w:pPr>
        <w:ind w:left="4833" w:hanging="360"/>
      </w:pPr>
    </w:lvl>
    <w:lvl w:ilvl="8" w:tplc="FFFFFFFF" w:tentative="1">
      <w:start w:val="1"/>
      <w:numFmt w:val="lowerRoman"/>
      <w:lvlText w:val="%9."/>
      <w:lvlJc w:val="right"/>
      <w:pPr>
        <w:ind w:left="5553" w:hanging="180"/>
      </w:pPr>
    </w:lvl>
  </w:abstractNum>
  <w:abstractNum w:abstractNumId="38" w15:restartNumberingAfterBreak="0">
    <w:nsid w:val="3991362A"/>
    <w:multiLevelType w:val="hybridMultilevel"/>
    <w:tmpl w:val="36B6545E"/>
    <w:lvl w:ilvl="0" w:tplc="0C09000F">
      <w:start w:val="1"/>
      <w:numFmt w:val="decimal"/>
      <w:pStyle w:val="StyleHeading1Left0cmHanging2cmRightSinglesolid"/>
      <w:lvlText w:val="%1."/>
      <w:lvlJc w:val="left"/>
      <w:pPr>
        <w:ind w:left="436" w:hanging="360"/>
      </w:pPr>
    </w:lvl>
    <w:lvl w:ilvl="1" w:tplc="0C090019">
      <w:start w:val="1"/>
      <w:numFmt w:val="lowerLetter"/>
      <w:lvlText w:val="%2."/>
      <w:lvlJc w:val="left"/>
      <w:pPr>
        <w:ind w:left="1156" w:hanging="360"/>
      </w:pPr>
    </w:lvl>
    <w:lvl w:ilvl="2" w:tplc="0C09001B" w:tentative="1">
      <w:start w:val="1"/>
      <w:numFmt w:val="lowerRoman"/>
      <w:lvlText w:val="%3."/>
      <w:lvlJc w:val="right"/>
      <w:pPr>
        <w:ind w:left="1876" w:hanging="180"/>
      </w:pPr>
    </w:lvl>
    <w:lvl w:ilvl="3" w:tplc="0C09000F" w:tentative="1">
      <w:start w:val="1"/>
      <w:numFmt w:val="decimal"/>
      <w:lvlText w:val="%4."/>
      <w:lvlJc w:val="left"/>
      <w:pPr>
        <w:ind w:left="2596" w:hanging="360"/>
      </w:pPr>
    </w:lvl>
    <w:lvl w:ilvl="4" w:tplc="0C090019" w:tentative="1">
      <w:start w:val="1"/>
      <w:numFmt w:val="lowerLetter"/>
      <w:lvlText w:val="%5."/>
      <w:lvlJc w:val="left"/>
      <w:pPr>
        <w:ind w:left="3316" w:hanging="360"/>
      </w:pPr>
    </w:lvl>
    <w:lvl w:ilvl="5" w:tplc="0C09001B" w:tentative="1">
      <w:start w:val="1"/>
      <w:numFmt w:val="lowerRoman"/>
      <w:lvlText w:val="%6."/>
      <w:lvlJc w:val="right"/>
      <w:pPr>
        <w:ind w:left="4036" w:hanging="180"/>
      </w:pPr>
    </w:lvl>
    <w:lvl w:ilvl="6" w:tplc="0C09000F" w:tentative="1">
      <w:start w:val="1"/>
      <w:numFmt w:val="decimal"/>
      <w:lvlText w:val="%7."/>
      <w:lvlJc w:val="left"/>
      <w:pPr>
        <w:ind w:left="4756" w:hanging="360"/>
      </w:pPr>
    </w:lvl>
    <w:lvl w:ilvl="7" w:tplc="0C090019" w:tentative="1">
      <w:start w:val="1"/>
      <w:numFmt w:val="lowerLetter"/>
      <w:lvlText w:val="%8."/>
      <w:lvlJc w:val="left"/>
      <w:pPr>
        <w:ind w:left="5476" w:hanging="360"/>
      </w:pPr>
    </w:lvl>
    <w:lvl w:ilvl="8" w:tplc="0C09001B" w:tentative="1">
      <w:start w:val="1"/>
      <w:numFmt w:val="lowerRoman"/>
      <w:lvlText w:val="%9."/>
      <w:lvlJc w:val="right"/>
      <w:pPr>
        <w:ind w:left="6196" w:hanging="180"/>
      </w:pPr>
    </w:lvl>
  </w:abstractNum>
  <w:abstractNum w:abstractNumId="39" w15:restartNumberingAfterBreak="0">
    <w:nsid w:val="3CAE2C8A"/>
    <w:multiLevelType w:val="multilevel"/>
    <w:tmpl w:val="0954454C"/>
    <w:lvl w:ilvl="0">
      <w:start w:val="1"/>
      <w:numFmt w:val="decimal"/>
      <w:lvlText w:val="%1."/>
      <w:lvlJc w:val="left"/>
      <w:pPr>
        <w:tabs>
          <w:tab w:val="num" w:pos="720"/>
        </w:tabs>
        <w:ind w:left="720" w:hanging="360"/>
      </w:pPr>
      <w:rPr>
        <w:rFonts w:ascii="Arial" w:hAnsi="Arial" w:cs="Arial" w:hint="default"/>
        <w:b/>
        <w:bCs/>
      </w:rPr>
    </w:lvl>
    <w:lvl w:ilvl="1">
      <w:start w:val="1"/>
      <w:numFmt w:val="decimal"/>
      <w:lvlText w:val="%2."/>
      <w:lvlJc w:val="left"/>
      <w:pPr>
        <w:tabs>
          <w:tab w:val="num" w:pos="1440"/>
        </w:tabs>
        <w:ind w:left="1440" w:hanging="360"/>
      </w:pPr>
    </w:lvl>
    <w:lvl w:ilvl="2">
      <w:start w:val="1"/>
      <w:numFmt w:val="lowerLetter"/>
      <w:lvlText w:val="%3)"/>
      <w:lvlJc w:val="left"/>
      <w:pPr>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3F222C2F"/>
    <w:multiLevelType w:val="hybridMultilevel"/>
    <w:tmpl w:val="A56E0E64"/>
    <w:lvl w:ilvl="0" w:tplc="6E5EA3A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3F4D1E39"/>
    <w:multiLevelType w:val="hybridMultilevel"/>
    <w:tmpl w:val="9AB24126"/>
    <w:lvl w:ilvl="0" w:tplc="AA448BB8">
      <w:start w:val="1"/>
      <w:numFmt w:val="decimal"/>
      <w:lvlText w:val="%1."/>
      <w:lvlJc w:val="left"/>
      <w:pPr>
        <w:ind w:left="1930" w:hanging="720"/>
      </w:pPr>
      <w:rPr>
        <w:rFonts w:ascii="Arial" w:hAnsi="Arial" w:cs="Arial" w:hint="default"/>
        <w:sz w:val="24"/>
        <w:szCs w:val="24"/>
      </w:rPr>
    </w:lvl>
    <w:lvl w:ilvl="1" w:tplc="FFFFFFFF">
      <w:start w:val="1"/>
      <w:numFmt w:val="lowerLetter"/>
      <w:lvlText w:val="%2."/>
      <w:lvlJc w:val="left"/>
      <w:pPr>
        <w:ind w:left="2290" w:hanging="360"/>
      </w:pPr>
    </w:lvl>
    <w:lvl w:ilvl="2" w:tplc="FFFFFFFF" w:tentative="1">
      <w:start w:val="1"/>
      <w:numFmt w:val="lowerRoman"/>
      <w:lvlText w:val="%3."/>
      <w:lvlJc w:val="right"/>
      <w:pPr>
        <w:ind w:left="3010" w:hanging="180"/>
      </w:pPr>
    </w:lvl>
    <w:lvl w:ilvl="3" w:tplc="FFFFFFFF" w:tentative="1">
      <w:start w:val="1"/>
      <w:numFmt w:val="decimal"/>
      <w:lvlText w:val="%4."/>
      <w:lvlJc w:val="left"/>
      <w:pPr>
        <w:ind w:left="3730" w:hanging="360"/>
      </w:pPr>
    </w:lvl>
    <w:lvl w:ilvl="4" w:tplc="FFFFFFFF" w:tentative="1">
      <w:start w:val="1"/>
      <w:numFmt w:val="lowerLetter"/>
      <w:lvlText w:val="%5."/>
      <w:lvlJc w:val="left"/>
      <w:pPr>
        <w:ind w:left="4450" w:hanging="360"/>
      </w:pPr>
    </w:lvl>
    <w:lvl w:ilvl="5" w:tplc="FFFFFFFF" w:tentative="1">
      <w:start w:val="1"/>
      <w:numFmt w:val="lowerRoman"/>
      <w:lvlText w:val="%6."/>
      <w:lvlJc w:val="right"/>
      <w:pPr>
        <w:ind w:left="5170" w:hanging="180"/>
      </w:pPr>
    </w:lvl>
    <w:lvl w:ilvl="6" w:tplc="FFFFFFFF" w:tentative="1">
      <w:start w:val="1"/>
      <w:numFmt w:val="decimal"/>
      <w:lvlText w:val="%7."/>
      <w:lvlJc w:val="left"/>
      <w:pPr>
        <w:ind w:left="5890" w:hanging="360"/>
      </w:pPr>
    </w:lvl>
    <w:lvl w:ilvl="7" w:tplc="FFFFFFFF" w:tentative="1">
      <w:start w:val="1"/>
      <w:numFmt w:val="lowerLetter"/>
      <w:lvlText w:val="%8."/>
      <w:lvlJc w:val="left"/>
      <w:pPr>
        <w:ind w:left="6610" w:hanging="360"/>
      </w:pPr>
    </w:lvl>
    <w:lvl w:ilvl="8" w:tplc="FFFFFFFF" w:tentative="1">
      <w:start w:val="1"/>
      <w:numFmt w:val="lowerRoman"/>
      <w:lvlText w:val="%9."/>
      <w:lvlJc w:val="right"/>
      <w:pPr>
        <w:ind w:left="7330" w:hanging="180"/>
      </w:pPr>
    </w:lvl>
  </w:abstractNum>
  <w:abstractNum w:abstractNumId="42" w15:restartNumberingAfterBreak="0">
    <w:nsid w:val="401E7B98"/>
    <w:multiLevelType w:val="multilevel"/>
    <w:tmpl w:val="A1CA62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404D00BC"/>
    <w:multiLevelType w:val="hybridMultilevel"/>
    <w:tmpl w:val="CA4E94CC"/>
    <w:lvl w:ilvl="0" w:tplc="E326DDC8">
      <w:start w:val="1"/>
      <w:numFmt w:val="decimal"/>
      <w:lvlText w:val="%1."/>
      <w:lvlJc w:val="left"/>
      <w:pPr>
        <w:ind w:left="76" w:hanging="360"/>
      </w:pPr>
      <w:rPr>
        <w:rFonts w:ascii="Arial" w:hAnsi="Arial" w:cs="Arial" w:hint="default"/>
        <w:color w:val="1F497D" w:themeColor="text2"/>
      </w:rPr>
    </w:lvl>
    <w:lvl w:ilvl="1" w:tplc="0C090019" w:tentative="1">
      <w:start w:val="1"/>
      <w:numFmt w:val="lowerLetter"/>
      <w:lvlText w:val="%2."/>
      <w:lvlJc w:val="left"/>
      <w:pPr>
        <w:ind w:left="796" w:hanging="360"/>
      </w:pPr>
    </w:lvl>
    <w:lvl w:ilvl="2" w:tplc="0C09001B" w:tentative="1">
      <w:start w:val="1"/>
      <w:numFmt w:val="lowerRoman"/>
      <w:lvlText w:val="%3."/>
      <w:lvlJc w:val="right"/>
      <w:pPr>
        <w:ind w:left="1516" w:hanging="180"/>
      </w:pPr>
    </w:lvl>
    <w:lvl w:ilvl="3" w:tplc="0C09000F" w:tentative="1">
      <w:start w:val="1"/>
      <w:numFmt w:val="decimal"/>
      <w:lvlText w:val="%4."/>
      <w:lvlJc w:val="left"/>
      <w:pPr>
        <w:ind w:left="2236" w:hanging="360"/>
      </w:pPr>
    </w:lvl>
    <w:lvl w:ilvl="4" w:tplc="0C090019" w:tentative="1">
      <w:start w:val="1"/>
      <w:numFmt w:val="lowerLetter"/>
      <w:lvlText w:val="%5."/>
      <w:lvlJc w:val="left"/>
      <w:pPr>
        <w:ind w:left="2956" w:hanging="360"/>
      </w:pPr>
    </w:lvl>
    <w:lvl w:ilvl="5" w:tplc="0C09001B" w:tentative="1">
      <w:start w:val="1"/>
      <w:numFmt w:val="lowerRoman"/>
      <w:lvlText w:val="%6."/>
      <w:lvlJc w:val="right"/>
      <w:pPr>
        <w:ind w:left="3676" w:hanging="180"/>
      </w:pPr>
    </w:lvl>
    <w:lvl w:ilvl="6" w:tplc="0C09000F" w:tentative="1">
      <w:start w:val="1"/>
      <w:numFmt w:val="decimal"/>
      <w:lvlText w:val="%7."/>
      <w:lvlJc w:val="left"/>
      <w:pPr>
        <w:ind w:left="4396" w:hanging="360"/>
      </w:pPr>
    </w:lvl>
    <w:lvl w:ilvl="7" w:tplc="0C090019" w:tentative="1">
      <w:start w:val="1"/>
      <w:numFmt w:val="lowerLetter"/>
      <w:lvlText w:val="%8."/>
      <w:lvlJc w:val="left"/>
      <w:pPr>
        <w:ind w:left="5116" w:hanging="360"/>
      </w:pPr>
    </w:lvl>
    <w:lvl w:ilvl="8" w:tplc="0C09001B" w:tentative="1">
      <w:start w:val="1"/>
      <w:numFmt w:val="lowerRoman"/>
      <w:lvlText w:val="%9."/>
      <w:lvlJc w:val="right"/>
      <w:pPr>
        <w:ind w:left="5836" w:hanging="180"/>
      </w:pPr>
    </w:lvl>
  </w:abstractNum>
  <w:abstractNum w:abstractNumId="44" w15:restartNumberingAfterBreak="0">
    <w:nsid w:val="46451557"/>
    <w:multiLevelType w:val="hybridMultilevel"/>
    <w:tmpl w:val="022E025A"/>
    <w:lvl w:ilvl="0" w:tplc="0C090001">
      <w:start w:val="1"/>
      <w:numFmt w:val="bullet"/>
      <w:lvlText w:val=""/>
      <w:lvlJc w:val="left"/>
      <w:pPr>
        <w:ind w:left="76" w:hanging="360"/>
      </w:pPr>
      <w:rPr>
        <w:rFonts w:ascii="Symbol" w:hAnsi="Symbol" w:hint="default"/>
      </w:rPr>
    </w:lvl>
    <w:lvl w:ilvl="1" w:tplc="0C090003" w:tentative="1">
      <w:start w:val="1"/>
      <w:numFmt w:val="bullet"/>
      <w:lvlText w:val="o"/>
      <w:lvlJc w:val="left"/>
      <w:pPr>
        <w:ind w:left="796" w:hanging="360"/>
      </w:pPr>
      <w:rPr>
        <w:rFonts w:ascii="Courier New" w:hAnsi="Courier New" w:cs="Courier New" w:hint="default"/>
      </w:rPr>
    </w:lvl>
    <w:lvl w:ilvl="2" w:tplc="0C090005" w:tentative="1">
      <w:start w:val="1"/>
      <w:numFmt w:val="bullet"/>
      <w:lvlText w:val=""/>
      <w:lvlJc w:val="left"/>
      <w:pPr>
        <w:ind w:left="1516" w:hanging="360"/>
      </w:pPr>
      <w:rPr>
        <w:rFonts w:ascii="Wingdings" w:hAnsi="Wingdings" w:hint="default"/>
      </w:rPr>
    </w:lvl>
    <w:lvl w:ilvl="3" w:tplc="0C090001" w:tentative="1">
      <w:start w:val="1"/>
      <w:numFmt w:val="bullet"/>
      <w:lvlText w:val=""/>
      <w:lvlJc w:val="left"/>
      <w:pPr>
        <w:ind w:left="2236" w:hanging="360"/>
      </w:pPr>
      <w:rPr>
        <w:rFonts w:ascii="Symbol" w:hAnsi="Symbol" w:hint="default"/>
      </w:rPr>
    </w:lvl>
    <w:lvl w:ilvl="4" w:tplc="0C090003" w:tentative="1">
      <w:start w:val="1"/>
      <w:numFmt w:val="bullet"/>
      <w:lvlText w:val="o"/>
      <w:lvlJc w:val="left"/>
      <w:pPr>
        <w:ind w:left="2956" w:hanging="360"/>
      </w:pPr>
      <w:rPr>
        <w:rFonts w:ascii="Courier New" w:hAnsi="Courier New" w:cs="Courier New" w:hint="default"/>
      </w:rPr>
    </w:lvl>
    <w:lvl w:ilvl="5" w:tplc="0C090005" w:tentative="1">
      <w:start w:val="1"/>
      <w:numFmt w:val="bullet"/>
      <w:lvlText w:val=""/>
      <w:lvlJc w:val="left"/>
      <w:pPr>
        <w:ind w:left="3676" w:hanging="360"/>
      </w:pPr>
      <w:rPr>
        <w:rFonts w:ascii="Wingdings" w:hAnsi="Wingdings" w:hint="default"/>
      </w:rPr>
    </w:lvl>
    <w:lvl w:ilvl="6" w:tplc="0C090001" w:tentative="1">
      <w:start w:val="1"/>
      <w:numFmt w:val="bullet"/>
      <w:lvlText w:val=""/>
      <w:lvlJc w:val="left"/>
      <w:pPr>
        <w:ind w:left="4396" w:hanging="360"/>
      </w:pPr>
      <w:rPr>
        <w:rFonts w:ascii="Symbol" w:hAnsi="Symbol" w:hint="default"/>
      </w:rPr>
    </w:lvl>
    <w:lvl w:ilvl="7" w:tplc="0C090003" w:tentative="1">
      <w:start w:val="1"/>
      <w:numFmt w:val="bullet"/>
      <w:lvlText w:val="o"/>
      <w:lvlJc w:val="left"/>
      <w:pPr>
        <w:ind w:left="5116" w:hanging="360"/>
      </w:pPr>
      <w:rPr>
        <w:rFonts w:ascii="Courier New" w:hAnsi="Courier New" w:cs="Courier New" w:hint="default"/>
      </w:rPr>
    </w:lvl>
    <w:lvl w:ilvl="8" w:tplc="0C090005" w:tentative="1">
      <w:start w:val="1"/>
      <w:numFmt w:val="bullet"/>
      <w:lvlText w:val=""/>
      <w:lvlJc w:val="left"/>
      <w:pPr>
        <w:ind w:left="5836" w:hanging="360"/>
      </w:pPr>
      <w:rPr>
        <w:rFonts w:ascii="Wingdings" w:hAnsi="Wingdings" w:hint="default"/>
      </w:rPr>
    </w:lvl>
  </w:abstractNum>
  <w:abstractNum w:abstractNumId="45" w15:restartNumberingAfterBreak="0">
    <w:nsid w:val="4679531E"/>
    <w:multiLevelType w:val="hybridMultilevel"/>
    <w:tmpl w:val="C008A17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4A5D10B0"/>
    <w:multiLevelType w:val="hybridMultilevel"/>
    <w:tmpl w:val="10D89C38"/>
    <w:lvl w:ilvl="0" w:tplc="0C09000F">
      <w:start w:val="1"/>
      <w:numFmt w:val="decimal"/>
      <w:lvlText w:val="%1."/>
      <w:lvlJc w:val="left"/>
      <w:pPr>
        <w:ind w:left="436" w:hanging="360"/>
      </w:pPr>
    </w:lvl>
    <w:lvl w:ilvl="1" w:tplc="0C090019" w:tentative="1">
      <w:start w:val="1"/>
      <w:numFmt w:val="lowerLetter"/>
      <w:lvlText w:val="%2."/>
      <w:lvlJc w:val="left"/>
      <w:pPr>
        <w:ind w:left="1156" w:hanging="360"/>
      </w:pPr>
    </w:lvl>
    <w:lvl w:ilvl="2" w:tplc="0C09000F">
      <w:start w:val="1"/>
      <w:numFmt w:val="decimal"/>
      <w:lvlText w:val="%3."/>
      <w:lvlJc w:val="left"/>
      <w:pPr>
        <w:ind w:left="360" w:hanging="360"/>
      </w:pPr>
    </w:lvl>
    <w:lvl w:ilvl="3" w:tplc="0C09000F" w:tentative="1">
      <w:start w:val="1"/>
      <w:numFmt w:val="decimal"/>
      <w:lvlText w:val="%4."/>
      <w:lvlJc w:val="left"/>
      <w:pPr>
        <w:ind w:left="2596" w:hanging="360"/>
      </w:pPr>
    </w:lvl>
    <w:lvl w:ilvl="4" w:tplc="0C090019" w:tentative="1">
      <w:start w:val="1"/>
      <w:numFmt w:val="lowerLetter"/>
      <w:lvlText w:val="%5."/>
      <w:lvlJc w:val="left"/>
      <w:pPr>
        <w:ind w:left="3316" w:hanging="360"/>
      </w:pPr>
    </w:lvl>
    <w:lvl w:ilvl="5" w:tplc="0C09001B" w:tentative="1">
      <w:start w:val="1"/>
      <w:numFmt w:val="lowerRoman"/>
      <w:lvlText w:val="%6."/>
      <w:lvlJc w:val="right"/>
      <w:pPr>
        <w:ind w:left="4036" w:hanging="180"/>
      </w:pPr>
    </w:lvl>
    <w:lvl w:ilvl="6" w:tplc="0C09000F" w:tentative="1">
      <w:start w:val="1"/>
      <w:numFmt w:val="decimal"/>
      <w:lvlText w:val="%7."/>
      <w:lvlJc w:val="left"/>
      <w:pPr>
        <w:ind w:left="4756" w:hanging="360"/>
      </w:pPr>
    </w:lvl>
    <w:lvl w:ilvl="7" w:tplc="0C090019" w:tentative="1">
      <w:start w:val="1"/>
      <w:numFmt w:val="lowerLetter"/>
      <w:lvlText w:val="%8."/>
      <w:lvlJc w:val="left"/>
      <w:pPr>
        <w:ind w:left="5476" w:hanging="360"/>
      </w:pPr>
    </w:lvl>
    <w:lvl w:ilvl="8" w:tplc="0C09001B" w:tentative="1">
      <w:start w:val="1"/>
      <w:numFmt w:val="lowerRoman"/>
      <w:lvlText w:val="%9."/>
      <w:lvlJc w:val="right"/>
      <w:pPr>
        <w:ind w:left="6196" w:hanging="180"/>
      </w:pPr>
    </w:lvl>
  </w:abstractNum>
  <w:abstractNum w:abstractNumId="47" w15:restartNumberingAfterBreak="0">
    <w:nsid w:val="4D904671"/>
    <w:multiLevelType w:val="hybridMultilevel"/>
    <w:tmpl w:val="63961160"/>
    <w:lvl w:ilvl="0" w:tplc="316EA0EE">
      <w:numFmt w:val="bullet"/>
      <w:lvlText w:val="•"/>
      <w:lvlJc w:val="left"/>
      <w:pPr>
        <w:ind w:left="76" w:hanging="360"/>
      </w:pPr>
      <w:rPr>
        <w:rFonts w:ascii="Arial" w:eastAsiaTheme="minorHAnsi" w:hAnsi="Arial" w:cs="Arial" w:hint="default"/>
      </w:rPr>
    </w:lvl>
    <w:lvl w:ilvl="1" w:tplc="0C090003" w:tentative="1">
      <w:start w:val="1"/>
      <w:numFmt w:val="bullet"/>
      <w:lvlText w:val="o"/>
      <w:lvlJc w:val="left"/>
      <w:pPr>
        <w:ind w:left="796" w:hanging="360"/>
      </w:pPr>
      <w:rPr>
        <w:rFonts w:ascii="Courier New" w:hAnsi="Courier New" w:cs="Courier New" w:hint="default"/>
      </w:rPr>
    </w:lvl>
    <w:lvl w:ilvl="2" w:tplc="0C090005" w:tentative="1">
      <w:start w:val="1"/>
      <w:numFmt w:val="bullet"/>
      <w:lvlText w:val=""/>
      <w:lvlJc w:val="left"/>
      <w:pPr>
        <w:ind w:left="1516" w:hanging="360"/>
      </w:pPr>
      <w:rPr>
        <w:rFonts w:ascii="Wingdings" w:hAnsi="Wingdings" w:hint="default"/>
      </w:rPr>
    </w:lvl>
    <w:lvl w:ilvl="3" w:tplc="0C090001" w:tentative="1">
      <w:start w:val="1"/>
      <w:numFmt w:val="bullet"/>
      <w:lvlText w:val=""/>
      <w:lvlJc w:val="left"/>
      <w:pPr>
        <w:ind w:left="2236" w:hanging="360"/>
      </w:pPr>
      <w:rPr>
        <w:rFonts w:ascii="Symbol" w:hAnsi="Symbol" w:hint="default"/>
      </w:rPr>
    </w:lvl>
    <w:lvl w:ilvl="4" w:tplc="0C090003" w:tentative="1">
      <w:start w:val="1"/>
      <w:numFmt w:val="bullet"/>
      <w:lvlText w:val="o"/>
      <w:lvlJc w:val="left"/>
      <w:pPr>
        <w:ind w:left="2956" w:hanging="360"/>
      </w:pPr>
      <w:rPr>
        <w:rFonts w:ascii="Courier New" w:hAnsi="Courier New" w:cs="Courier New" w:hint="default"/>
      </w:rPr>
    </w:lvl>
    <w:lvl w:ilvl="5" w:tplc="0C090005" w:tentative="1">
      <w:start w:val="1"/>
      <w:numFmt w:val="bullet"/>
      <w:lvlText w:val=""/>
      <w:lvlJc w:val="left"/>
      <w:pPr>
        <w:ind w:left="3676" w:hanging="360"/>
      </w:pPr>
      <w:rPr>
        <w:rFonts w:ascii="Wingdings" w:hAnsi="Wingdings" w:hint="default"/>
      </w:rPr>
    </w:lvl>
    <w:lvl w:ilvl="6" w:tplc="0C090001" w:tentative="1">
      <w:start w:val="1"/>
      <w:numFmt w:val="bullet"/>
      <w:lvlText w:val=""/>
      <w:lvlJc w:val="left"/>
      <w:pPr>
        <w:ind w:left="4396" w:hanging="360"/>
      </w:pPr>
      <w:rPr>
        <w:rFonts w:ascii="Symbol" w:hAnsi="Symbol" w:hint="default"/>
      </w:rPr>
    </w:lvl>
    <w:lvl w:ilvl="7" w:tplc="0C090003" w:tentative="1">
      <w:start w:val="1"/>
      <w:numFmt w:val="bullet"/>
      <w:lvlText w:val="o"/>
      <w:lvlJc w:val="left"/>
      <w:pPr>
        <w:ind w:left="5116" w:hanging="360"/>
      </w:pPr>
      <w:rPr>
        <w:rFonts w:ascii="Courier New" w:hAnsi="Courier New" w:cs="Courier New" w:hint="default"/>
      </w:rPr>
    </w:lvl>
    <w:lvl w:ilvl="8" w:tplc="0C090005" w:tentative="1">
      <w:start w:val="1"/>
      <w:numFmt w:val="bullet"/>
      <w:lvlText w:val=""/>
      <w:lvlJc w:val="left"/>
      <w:pPr>
        <w:ind w:left="5836" w:hanging="360"/>
      </w:pPr>
      <w:rPr>
        <w:rFonts w:ascii="Wingdings" w:hAnsi="Wingdings" w:hint="default"/>
      </w:rPr>
    </w:lvl>
  </w:abstractNum>
  <w:abstractNum w:abstractNumId="48" w15:restartNumberingAfterBreak="0">
    <w:nsid w:val="4F9553E5"/>
    <w:multiLevelType w:val="multilevel"/>
    <w:tmpl w:val="0954454C"/>
    <w:lvl w:ilvl="0">
      <w:start w:val="1"/>
      <w:numFmt w:val="decimal"/>
      <w:lvlText w:val="%1."/>
      <w:lvlJc w:val="left"/>
      <w:pPr>
        <w:tabs>
          <w:tab w:val="num" w:pos="720"/>
        </w:tabs>
        <w:ind w:left="720" w:hanging="360"/>
      </w:pPr>
      <w:rPr>
        <w:rFonts w:ascii="Arial" w:hAnsi="Arial" w:cs="Arial" w:hint="default"/>
        <w:b/>
        <w:bCs/>
      </w:rPr>
    </w:lvl>
    <w:lvl w:ilvl="1">
      <w:start w:val="1"/>
      <w:numFmt w:val="decimal"/>
      <w:lvlText w:val="%2."/>
      <w:lvlJc w:val="left"/>
      <w:pPr>
        <w:tabs>
          <w:tab w:val="num" w:pos="1440"/>
        </w:tabs>
        <w:ind w:left="1440" w:hanging="360"/>
      </w:pPr>
    </w:lvl>
    <w:lvl w:ilvl="2">
      <w:start w:val="1"/>
      <w:numFmt w:val="lowerLetter"/>
      <w:lvlText w:val="%3)"/>
      <w:lvlJc w:val="left"/>
      <w:pPr>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523A3867"/>
    <w:multiLevelType w:val="hybridMultilevel"/>
    <w:tmpl w:val="B55ADA5C"/>
    <w:lvl w:ilvl="0" w:tplc="B58671FE">
      <w:start w:val="1"/>
      <w:numFmt w:val="decimal"/>
      <w:lvlText w:val="%1."/>
      <w:lvlJc w:val="left"/>
      <w:pPr>
        <w:ind w:left="76" w:hanging="360"/>
      </w:pPr>
      <w:rPr>
        <w:rFonts w:hint="default"/>
      </w:rPr>
    </w:lvl>
    <w:lvl w:ilvl="1" w:tplc="0C090019">
      <w:start w:val="1"/>
      <w:numFmt w:val="lowerLetter"/>
      <w:lvlText w:val="%2."/>
      <w:lvlJc w:val="left"/>
      <w:pPr>
        <w:ind w:left="796" w:hanging="360"/>
      </w:pPr>
    </w:lvl>
    <w:lvl w:ilvl="2" w:tplc="0C09001B" w:tentative="1">
      <w:start w:val="1"/>
      <w:numFmt w:val="lowerRoman"/>
      <w:lvlText w:val="%3."/>
      <w:lvlJc w:val="right"/>
      <w:pPr>
        <w:ind w:left="1516" w:hanging="180"/>
      </w:pPr>
    </w:lvl>
    <w:lvl w:ilvl="3" w:tplc="0C09000F" w:tentative="1">
      <w:start w:val="1"/>
      <w:numFmt w:val="decimal"/>
      <w:lvlText w:val="%4."/>
      <w:lvlJc w:val="left"/>
      <w:pPr>
        <w:ind w:left="2236" w:hanging="360"/>
      </w:pPr>
    </w:lvl>
    <w:lvl w:ilvl="4" w:tplc="0C090019" w:tentative="1">
      <w:start w:val="1"/>
      <w:numFmt w:val="lowerLetter"/>
      <w:lvlText w:val="%5."/>
      <w:lvlJc w:val="left"/>
      <w:pPr>
        <w:ind w:left="2956" w:hanging="360"/>
      </w:pPr>
    </w:lvl>
    <w:lvl w:ilvl="5" w:tplc="0C09001B" w:tentative="1">
      <w:start w:val="1"/>
      <w:numFmt w:val="lowerRoman"/>
      <w:lvlText w:val="%6."/>
      <w:lvlJc w:val="right"/>
      <w:pPr>
        <w:ind w:left="3676" w:hanging="180"/>
      </w:pPr>
    </w:lvl>
    <w:lvl w:ilvl="6" w:tplc="0C09000F" w:tentative="1">
      <w:start w:val="1"/>
      <w:numFmt w:val="decimal"/>
      <w:lvlText w:val="%7."/>
      <w:lvlJc w:val="left"/>
      <w:pPr>
        <w:ind w:left="4396" w:hanging="360"/>
      </w:pPr>
    </w:lvl>
    <w:lvl w:ilvl="7" w:tplc="0C090019" w:tentative="1">
      <w:start w:val="1"/>
      <w:numFmt w:val="lowerLetter"/>
      <w:lvlText w:val="%8."/>
      <w:lvlJc w:val="left"/>
      <w:pPr>
        <w:ind w:left="5116" w:hanging="360"/>
      </w:pPr>
    </w:lvl>
    <w:lvl w:ilvl="8" w:tplc="0C09001B" w:tentative="1">
      <w:start w:val="1"/>
      <w:numFmt w:val="lowerRoman"/>
      <w:lvlText w:val="%9."/>
      <w:lvlJc w:val="right"/>
      <w:pPr>
        <w:ind w:left="5836" w:hanging="180"/>
      </w:pPr>
    </w:lvl>
  </w:abstractNum>
  <w:abstractNum w:abstractNumId="50" w15:restartNumberingAfterBreak="0">
    <w:nsid w:val="55C76C10"/>
    <w:multiLevelType w:val="hybridMultilevel"/>
    <w:tmpl w:val="D13C95A6"/>
    <w:lvl w:ilvl="0" w:tplc="0C090001">
      <w:start w:val="1"/>
      <w:numFmt w:val="bullet"/>
      <w:lvlText w:val=""/>
      <w:lvlJc w:val="left"/>
      <w:pPr>
        <w:ind w:left="153" w:hanging="360"/>
      </w:pPr>
      <w:rPr>
        <w:rFonts w:ascii="Symbol" w:hAnsi="Symbol" w:hint="default"/>
      </w:rPr>
    </w:lvl>
    <w:lvl w:ilvl="1" w:tplc="0C090003">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51" w15:restartNumberingAfterBreak="0">
    <w:nsid w:val="565F32DD"/>
    <w:multiLevelType w:val="hybridMultilevel"/>
    <w:tmpl w:val="A224D2AC"/>
    <w:lvl w:ilvl="0" w:tplc="FFFFFFF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56C91A5A"/>
    <w:multiLevelType w:val="hybridMultilevel"/>
    <w:tmpl w:val="37762A4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3" w15:restartNumberingAfterBreak="0">
    <w:nsid w:val="580E5924"/>
    <w:multiLevelType w:val="hybridMultilevel"/>
    <w:tmpl w:val="ECE00D5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4" w15:restartNumberingAfterBreak="0">
    <w:nsid w:val="59E72EC6"/>
    <w:multiLevelType w:val="hybridMultilevel"/>
    <w:tmpl w:val="2990E996"/>
    <w:lvl w:ilvl="0" w:tplc="0C09000F">
      <w:start w:val="1"/>
      <w:numFmt w:val="decimal"/>
      <w:lvlText w:val="%1."/>
      <w:lvlJc w:val="left"/>
      <w:pPr>
        <w:ind w:left="153" w:hanging="360"/>
      </w:pPr>
    </w:lvl>
    <w:lvl w:ilvl="1" w:tplc="0C090019" w:tentative="1">
      <w:start w:val="1"/>
      <w:numFmt w:val="lowerLetter"/>
      <w:lvlText w:val="%2."/>
      <w:lvlJc w:val="left"/>
      <w:pPr>
        <w:ind w:left="873" w:hanging="360"/>
      </w:pPr>
    </w:lvl>
    <w:lvl w:ilvl="2" w:tplc="0C09001B" w:tentative="1">
      <w:start w:val="1"/>
      <w:numFmt w:val="lowerRoman"/>
      <w:lvlText w:val="%3."/>
      <w:lvlJc w:val="right"/>
      <w:pPr>
        <w:ind w:left="1593" w:hanging="180"/>
      </w:pPr>
    </w:lvl>
    <w:lvl w:ilvl="3" w:tplc="0C09000F" w:tentative="1">
      <w:start w:val="1"/>
      <w:numFmt w:val="decimal"/>
      <w:lvlText w:val="%4."/>
      <w:lvlJc w:val="left"/>
      <w:pPr>
        <w:ind w:left="2313" w:hanging="360"/>
      </w:pPr>
    </w:lvl>
    <w:lvl w:ilvl="4" w:tplc="0C090019" w:tentative="1">
      <w:start w:val="1"/>
      <w:numFmt w:val="lowerLetter"/>
      <w:lvlText w:val="%5."/>
      <w:lvlJc w:val="left"/>
      <w:pPr>
        <w:ind w:left="3033" w:hanging="360"/>
      </w:pPr>
    </w:lvl>
    <w:lvl w:ilvl="5" w:tplc="0C09001B" w:tentative="1">
      <w:start w:val="1"/>
      <w:numFmt w:val="lowerRoman"/>
      <w:lvlText w:val="%6."/>
      <w:lvlJc w:val="right"/>
      <w:pPr>
        <w:ind w:left="3753" w:hanging="180"/>
      </w:pPr>
    </w:lvl>
    <w:lvl w:ilvl="6" w:tplc="0C09000F" w:tentative="1">
      <w:start w:val="1"/>
      <w:numFmt w:val="decimal"/>
      <w:lvlText w:val="%7."/>
      <w:lvlJc w:val="left"/>
      <w:pPr>
        <w:ind w:left="4473" w:hanging="360"/>
      </w:pPr>
    </w:lvl>
    <w:lvl w:ilvl="7" w:tplc="0C090019" w:tentative="1">
      <w:start w:val="1"/>
      <w:numFmt w:val="lowerLetter"/>
      <w:lvlText w:val="%8."/>
      <w:lvlJc w:val="left"/>
      <w:pPr>
        <w:ind w:left="5193" w:hanging="360"/>
      </w:pPr>
    </w:lvl>
    <w:lvl w:ilvl="8" w:tplc="0C09001B" w:tentative="1">
      <w:start w:val="1"/>
      <w:numFmt w:val="lowerRoman"/>
      <w:lvlText w:val="%9."/>
      <w:lvlJc w:val="right"/>
      <w:pPr>
        <w:ind w:left="5913" w:hanging="180"/>
      </w:pPr>
    </w:lvl>
  </w:abstractNum>
  <w:abstractNum w:abstractNumId="55" w15:restartNumberingAfterBreak="0">
    <w:nsid w:val="5A345692"/>
    <w:multiLevelType w:val="hybridMultilevel"/>
    <w:tmpl w:val="210413CC"/>
    <w:lvl w:ilvl="0" w:tplc="DF102C92">
      <w:start w:val="1"/>
      <w:numFmt w:val="decimal"/>
      <w:lvlText w:val="%1."/>
      <w:lvlJc w:val="left"/>
      <w:pPr>
        <w:ind w:left="76" w:hanging="360"/>
      </w:pPr>
      <w:rPr>
        <w:rFonts w:hint="default"/>
      </w:rPr>
    </w:lvl>
    <w:lvl w:ilvl="1" w:tplc="0C090019" w:tentative="1">
      <w:start w:val="1"/>
      <w:numFmt w:val="lowerLetter"/>
      <w:lvlText w:val="%2."/>
      <w:lvlJc w:val="left"/>
      <w:pPr>
        <w:ind w:left="796" w:hanging="360"/>
      </w:pPr>
    </w:lvl>
    <w:lvl w:ilvl="2" w:tplc="0C09001B" w:tentative="1">
      <w:start w:val="1"/>
      <w:numFmt w:val="lowerRoman"/>
      <w:lvlText w:val="%3."/>
      <w:lvlJc w:val="right"/>
      <w:pPr>
        <w:ind w:left="1516" w:hanging="180"/>
      </w:pPr>
    </w:lvl>
    <w:lvl w:ilvl="3" w:tplc="0C09000F" w:tentative="1">
      <w:start w:val="1"/>
      <w:numFmt w:val="decimal"/>
      <w:lvlText w:val="%4."/>
      <w:lvlJc w:val="left"/>
      <w:pPr>
        <w:ind w:left="2236" w:hanging="360"/>
      </w:pPr>
    </w:lvl>
    <w:lvl w:ilvl="4" w:tplc="0C090019" w:tentative="1">
      <w:start w:val="1"/>
      <w:numFmt w:val="lowerLetter"/>
      <w:lvlText w:val="%5."/>
      <w:lvlJc w:val="left"/>
      <w:pPr>
        <w:ind w:left="2956" w:hanging="360"/>
      </w:pPr>
    </w:lvl>
    <w:lvl w:ilvl="5" w:tplc="0C09001B" w:tentative="1">
      <w:start w:val="1"/>
      <w:numFmt w:val="lowerRoman"/>
      <w:lvlText w:val="%6."/>
      <w:lvlJc w:val="right"/>
      <w:pPr>
        <w:ind w:left="3676" w:hanging="180"/>
      </w:pPr>
    </w:lvl>
    <w:lvl w:ilvl="6" w:tplc="0C09000F" w:tentative="1">
      <w:start w:val="1"/>
      <w:numFmt w:val="decimal"/>
      <w:lvlText w:val="%7."/>
      <w:lvlJc w:val="left"/>
      <w:pPr>
        <w:ind w:left="4396" w:hanging="360"/>
      </w:pPr>
    </w:lvl>
    <w:lvl w:ilvl="7" w:tplc="0C090019" w:tentative="1">
      <w:start w:val="1"/>
      <w:numFmt w:val="lowerLetter"/>
      <w:lvlText w:val="%8."/>
      <w:lvlJc w:val="left"/>
      <w:pPr>
        <w:ind w:left="5116" w:hanging="360"/>
      </w:pPr>
    </w:lvl>
    <w:lvl w:ilvl="8" w:tplc="0C09001B" w:tentative="1">
      <w:start w:val="1"/>
      <w:numFmt w:val="lowerRoman"/>
      <w:lvlText w:val="%9."/>
      <w:lvlJc w:val="right"/>
      <w:pPr>
        <w:ind w:left="5836" w:hanging="180"/>
      </w:pPr>
    </w:lvl>
  </w:abstractNum>
  <w:abstractNum w:abstractNumId="56" w15:restartNumberingAfterBreak="0">
    <w:nsid w:val="5A9C6B52"/>
    <w:multiLevelType w:val="hybridMultilevel"/>
    <w:tmpl w:val="A224D2AC"/>
    <w:lvl w:ilvl="0" w:tplc="FFFFFFFF">
      <w:start w:val="1"/>
      <w:numFmt w:val="decimal"/>
      <w:lvlText w:val="%1."/>
      <w:lvlJc w:val="left"/>
      <w:pPr>
        <w:ind w:left="1930" w:hanging="720"/>
      </w:pPr>
      <w:rPr>
        <w:rFonts w:hint="default"/>
      </w:rPr>
    </w:lvl>
    <w:lvl w:ilvl="1" w:tplc="FFFFFFFF">
      <w:start w:val="1"/>
      <w:numFmt w:val="lowerLetter"/>
      <w:lvlText w:val="%2."/>
      <w:lvlJc w:val="left"/>
      <w:pPr>
        <w:ind w:left="2290" w:hanging="360"/>
      </w:pPr>
    </w:lvl>
    <w:lvl w:ilvl="2" w:tplc="FFFFFFFF" w:tentative="1">
      <w:start w:val="1"/>
      <w:numFmt w:val="lowerRoman"/>
      <w:lvlText w:val="%3."/>
      <w:lvlJc w:val="right"/>
      <w:pPr>
        <w:ind w:left="3010" w:hanging="180"/>
      </w:pPr>
    </w:lvl>
    <w:lvl w:ilvl="3" w:tplc="FFFFFFFF" w:tentative="1">
      <w:start w:val="1"/>
      <w:numFmt w:val="decimal"/>
      <w:lvlText w:val="%4."/>
      <w:lvlJc w:val="left"/>
      <w:pPr>
        <w:ind w:left="3730" w:hanging="360"/>
      </w:pPr>
    </w:lvl>
    <w:lvl w:ilvl="4" w:tplc="FFFFFFFF" w:tentative="1">
      <w:start w:val="1"/>
      <w:numFmt w:val="lowerLetter"/>
      <w:lvlText w:val="%5."/>
      <w:lvlJc w:val="left"/>
      <w:pPr>
        <w:ind w:left="4450" w:hanging="360"/>
      </w:pPr>
    </w:lvl>
    <w:lvl w:ilvl="5" w:tplc="FFFFFFFF" w:tentative="1">
      <w:start w:val="1"/>
      <w:numFmt w:val="lowerRoman"/>
      <w:lvlText w:val="%6."/>
      <w:lvlJc w:val="right"/>
      <w:pPr>
        <w:ind w:left="5170" w:hanging="180"/>
      </w:pPr>
    </w:lvl>
    <w:lvl w:ilvl="6" w:tplc="FFFFFFFF" w:tentative="1">
      <w:start w:val="1"/>
      <w:numFmt w:val="decimal"/>
      <w:lvlText w:val="%7."/>
      <w:lvlJc w:val="left"/>
      <w:pPr>
        <w:ind w:left="5890" w:hanging="360"/>
      </w:pPr>
    </w:lvl>
    <w:lvl w:ilvl="7" w:tplc="FFFFFFFF" w:tentative="1">
      <w:start w:val="1"/>
      <w:numFmt w:val="lowerLetter"/>
      <w:lvlText w:val="%8."/>
      <w:lvlJc w:val="left"/>
      <w:pPr>
        <w:ind w:left="6610" w:hanging="360"/>
      </w:pPr>
    </w:lvl>
    <w:lvl w:ilvl="8" w:tplc="FFFFFFFF" w:tentative="1">
      <w:start w:val="1"/>
      <w:numFmt w:val="lowerRoman"/>
      <w:lvlText w:val="%9."/>
      <w:lvlJc w:val="right"/>
      <w:pPr>
        <w:ind w:left="7330" w:hanging="180"/>
      </w:pPr>
    </w:lvl>
  </w:abstractNum>
  <w:abstractNum w:abstractNumId="57" w15:restartNumberingAfterBreak="0">
    <w:nsid w:val="5AEF5C0D"/>
    <w:multiLevelType w:val="hybridMultilevel"/>
    <w:tmpl w:val="76B0B6CC"/>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58" w15:restartNumberingAfterBreak="0">
    <w:nsid w:val="5D956A58"/>
    <w:multiLevelType w:val="hybridMultilevel"/>
    <w:tmpl w:val="AF109EBE"/>
    <w:lvl w:ilvl="0" w:tplc="FFFFFFFF">
      <w:start w:val="1"/>
      <w:numFmt w:val="decimal"/>
      <w:lvlText w:val="%1."/>
      <w:lvlJc w:val="left"/>
      <w:pPr>
        <w:ind w:left="-207" w:hanging="360"/>
      </w:pPr>
      <w:rPr>
        <w:rFonts w:hint="default"/>
      </w:rPr>
    </w:lvl>
    <w:lvl w:ilvl="1" w:tplc="FFFFFFFF" w:tentative="1">
      <w:start w:val="1"/>
      <w:numFmt w:val="lowerLetter"/>
      <w:lvlText w:val="%2."/>
      <w:lvlJc w:val="left"/>
      <w:pPr>
        <w:ind w:left="513" w:hanging="360"/>
      </w:pPr>
    </w:lvl>
    <w:lvl w:ilvl="2" w:tplc="FFFFFFFF" w:tentative="1">
      <w:start w:val="1"/>
      <w:numFmt w:val="lowerRoman"/>
      <w:lvlText w:val="%3."/>
      <w:lvlJc w:val="right"/>
      <w:pPr>
        <w:ind w:left="1233" w:hanging="180"/>
      </w:pPr>
    </w:lvl>
    <w:lvl w:ilvl="3" w:tplc="FFFFFFFF" w:tentative="1">
      <w:start w:val="1"/>
      <w:numFmt w:val="decimal"/>
      <w:lvlText w:val="%4."/>
      <w:lvlJc w:val="left"/>
      <w:pPr>
        <w:ind w:left="1953" w:hanging="360"/>
      </w:pPr>
    </w:lvl>
    <w:lvl w:ilvl="4" w:tplc="FFFFFFFF" w:tentative="1">
      <w:start w:val="1"/>
      <w:numFmt w:val="lowerLetter"/>
      <w:lvlText w:val="%5."/>
      <w:lvlJc w:val="left"/>
      <w:pPr>
        <w:ind w:left="2673" w:hanging="360"/>
      </w:pPr>
    </w:lvl>
    <w:lvl w:ilvl="5" w:tplc="FFFFFFFF" w:tentative="1">
      <w:start w:val="1"/>
      <w:numFmt w:val="lowerRoman"/>
      <w:lvlText w:val="%6."/>
      <w:lvlJc w:val="right"/>
      <w:pPr>
        <w:ind w:left="3393" w:hanging="180"/>
      </w:pPr>
    </w:lvl>
    <w:lvl w:ilvl="6" w:tplc="FFFFFFFF" w:tentative="1">
      <w:start w:val="1"/>
      <w:numFmt w:val="decimal"/>
      <w:lvlText w:val="%7."/>
      <w:lvlJc w:val="left"/>
      <w:pPr>
        <w:ind w:left="4113" w:hanging="360"/>
      </w:pPr>
    </w:lvl>
    <w:lvl w:ilvl="7" w:tplc="FFFFFFFF" w:tentative="1">
      <w:start w:val="1"/>
      <w:numFmt w:val="lowerLetter"/>
      <w:lvlText w:val="%8."/>
      <w:lvlJc w:val="left"/>
      <w:pPr>
        <w:ind w:left="4833" w:hanging="360"/>
      </w:pPr>
    </w:lvl>
    <w:lvl w:ilvl="8" w:tplc="FFFFFFFF" w:tentative="1">
      <w:start w:val="1"/>
      <w:numFmt w:val="lowerRoman"/>
      <w:lvlText w:val="%9."/>
      <w:lvlJc w:val="right"/>
      <w:pPr>
        <w:ind w:left="5553" w:hanging="180"/>
      </w:pPr>
    </w:lvl>
  </w:abstractNum>
  <w:abstractNum w:abstractNumId="59" w15:restartNumberingAfterBreak="0">
    <w:nsid w:val="5DA36EBA"/>
    <w:multiLevelType w:val="hybridMultilevel"/>
    <w:tmpl w:val="4E5A3EA0"/>
    <w:lvl w:ilvl="0" w:tplc="0C090001">
      <w:start w:val="1"/>
      <w:numFmt w:val="bullet"/>
      <w:lvlText w:val=""/>
      <w:lvlJc w:val="left"/>
      <w:pPr>
        <w:ind w:left="435" w:hanging="360"/>
      </w:pPr>
      <w:rPr>
        <w:rFonts w:ascii="Symbol" w:hAnsi="Symbol" w:hint="default"/>
      </w:rPr>
    </w:lvl>
    <w:lvl w:ilvl="1" w:tplc="0C090003" w:tentative="1">
      <w:start w:val="1"/>
      <w:numFmt w:val="bullet"/>
      <w:lvlText w:val="o"/>
      <w:lvlJc w:val="left"/>
      <w:pPr>
        <w:ind w:left="1155" w:hanging="360"/>
      </w:pPr>
      <w:rPr>
        <w:rFonts w:ascii="Courier New" w:hAnsi="Courier New" w:cs="Courier New" w:hint="default"/>
      </w:rPr>
    </w:lvl>
    <w:lvl w:ilvl="2" w:tplc="0C090005" w:tentative="1">
      <w:start w:val="1"/>
      <w:numFmt w:val="bullet"/>
      <w:lvlText w:val=""/>
      <w:lvlJc w:val="left"/>
      <w:pPr>
        <w:ind w:left="1875" w:hanging="360"/>
      </w:pPr>
      <w:rPr>
        <w:rFonts w:ascii="Wingdings" w:hAnsi="Wingdings" w:hint="default"/>
      </w:rPr>
    </w:lvl>
    <w:lvl w:ilvl="3" w:tplc="0C090001" w:tentative="1">
      <w:start w:val="1"/>
      <w:numFmt w:val="bullet"/>
      <w:lvlText w:val=""/>
      <w:lvlJc w:val="left"/>
      <w:pPr>
        <w:ind w:left="2595" w:hanging="360"/>
      </w:pPr>
      <w:rPr>
        <w:rFonts w:ascii="Symbol" w:hAnsi="Symbol" w:hint="default"/>
      </w:rPr>
    </w:lvl>
    <w:lvl w:ilvl="4" w:tplc="0C090003" w:tentative="1">
      <w:start w:val="1"/>
      <w:numFmt w:val="bullet"/>
      <w:lvlText w:val="o"/>
      <w:lvlJc w:val="left"/>
      <w:pPr>
        <w:ind w:left="3315" w:hanging="360"/>
      </w:pPr>
      <w:rPr>
        <w:rFonts w:ascii="Courier New" w:hAnsi="Courier New" w:cs="Courier New" w:hint="default"/>
      </w:rPr>
    </w:lvl>
    <w:lvl w:ilvl="5" w:tplc="0C090005" w:tentative="1">
      <w:start w:val="1"/>
      <w:numFmt w:val="bullet"/>
      <w:lvlText w:val=""/>
      <w:lvlJc w:val="left"/>
      <w:pPr>
        <w:ind w:left="4035" w:hanging="360"/>
      </w:pPr>
      <w:rPr>
        <w:rFonts w:ascii="Wingdings" w:hAnsi="Wingdings" w:hint="default"/>
      </w:rPr>
    </w:lvl>
    <w:lvl w:ilvl="6" w:tplc="0C090001" w:tentative="1">
      <w:start w:val="1"/>
      <w:numFmt w:val="bullet"/>
      <w:lvlText w:val=""/>
      <w:lvlJc w:val="left"/>
      <w:pPr>
        <w:ind w:left="4755" w:hanging="360"/>
      </w:pPr>
      <w:rPr>
        <w:rFonts w:ascii="Symbol" w:hAnsi="Symbol" w:hint="default"/>
      </w:rPr>
    </w:lvl>
    <w:lvl w:ilvl="7" w:tplc="0C090003" w:tentative="1">
      <w:start w:val="1"/>
      <w:numFmt w:val="bullet"/>
      <w:lvlText w:val="o"/>
      <w:lvlJc w:val="left"/>
      <w:pPr>
        <w:ind w:left="5475" w:hanging="360"/>
      </w:pPr>
      <w:rPr>
        <w:rFonts w:ascii="Courier New" w:hAnsi="Courier New" w:cs="Courier New" w:hint="default"/>
      </w:rPr>
    </w:lvl>
    <w:lvl w:ilvl="8" w:tplc="0C090005" w:tentative="1">
      <w:start w:val="1"/>
      <w:numFmt w:val="bullet"/>
      <w:lvlText w:val=""/>
      <w:lvlJc w:val="left"/>
      <w:pPr>
        <w:ind w:left="6195" w:hanging="360"/>
      </w:pPr>
      <w:rPr>
        <w:rFonts w:ascii="Wingdings" w:hAnsi="Wingdings" w:hint="default"/>
      </w:rPr>
    </w:lvl>
  </w:abstractNum>
  <w:abstractNum w:abstractNumId="60" w15:restartNumberingAfterBreak="0">
    <w:nsid w:val="5E716BCC"/>
    <w:multiLevelType w:val="hybridMultilevel"/>
    <w:tmpl w:val="6C8EEE0A"/>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61" w15:restartNumberingAfterBreak="0">
    <w:nsid w:val="5EE94D24"/>
    <w:multiLevelType w:val="hybridMultilevel"/>
    <w:tmpl w:val="B7F24802"/>
    <w:lvl w:ilvl="0" w:tplc="0C090001">
      <w:start w:val="1"/>
      <w:numFmt w:val="bullet"/>
      <w:lvlText w:val=""/>
      <w:lvlJc w:val="left"/>
      <w:pPr>
        <w:ind w:left="436" w:hanging="360"/>
      </w:pPr>
      <w:rPr>
        <w:rFonts w:ascii="Symbol" w:hAnsi="Symbol" w:hint="default"/>
      </w:rPr>
    </w:lvl>
    <w:lvl w:ilvl="1" w:tplc="0C090003">
      <w:start w:val="1"/>
      <w:numFmt w:val="bullet"/>
      <w:lvlText w:val="o"/>
      <w:lvlJc w:val="left"/>
      <w:pPr>
        <w:ind w:left="1156" w:hanging="360"/>
      </w:pPr>
      <w:rPr>
        <w:rFonts w:ascii="Courier New" w:hAnsi="Courier New" w:cs="Courier New" w:hint="default"/>
      </w:rPr>
    </w:lvl>
    <w:lvl w:ilvl="2" w:tplc="0C090005">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62" w15:restartNumberingAfterBreak="0">
    <w:nsid w:val="61E600ED"/>
    <w:multiLevelType w:val="hybridMultilevel"/>
    <w:tmpl w:val="6FF68946"/>
    <w:lvl w:ilvl="0" w:tplc="0C090001">
      <w:start w:val="1"/>
      <w:numFmt w:val="bullet"/>
      <w:lvlText w:val=""/>
      <w:lvlJc w:val="left"/>
      <w:pPr>
        <w:ind w:left="510" w:hanging="360"/>
      </w:pPr>
      <w:rPr>
        <w:rFonts w:ascii="Symbol" w:hAnsi="Symbol" w:hint="default"/>
      </w:rPr>
    </w:lvl>
    <w:lvl w:ilvl="1" w:tplc="0C090003" w:tentative="1">
      <w:start w:val="1"/>
      <w:numFmt w:val="bullet"/>
      <w:lvlText w:val="o"/>
      <w:lvlJc w:val="left"/>
      <w:pPr>
        <w:ind w:left="1230" w:hanging="360"/>
      </w:pPr>
      <w:rPr>
        <w:rFonts w:ascii="Courier New" w:hAnsi="Courier New" w:cs="Courier New" w:hint="default"/>
      </w:rPr>
    </w:lvl>
    <w:lvl w:ilvl="2" w:tplc="0C090005" w:tentative="1">
      <w:start w:val="1"/>
      <w:numFmt w:val="bullet"/>
      <w:lvlText w:val=""/>
      <w:lvlJc w:val="left"/>
      <w:pPr>
        <w:ind w:left="1950" w:hanging="360"/>
      </w:pPr>
      <w:rPr>
        <w:rFonts w:ascii="Wingdings" w:hAnsi="Wingdings" w:hint="default"/>
      </w:rPr>
    </w:lvl>
    <w:lvl w:ilvl="3" w:tplc="0C090001" w:tentative="1">
      <w:start w:val="1"/>
      <w:numFmt w:val="bullet"/>
      <w:lvlText w:val=""/>
      <w:lvlJc w:val="left"/>
      <w:pPr>
        <w:ind w:left="2670" w:hanging="360"/>
      </w:pPr>
      <w:rPr>
        <w:rFonts w:ascii="Symbol" w:hAnsi="Symbol" w:hint="default"/>
      </w:rPr>
    </w:lvl>
    <w:lvl w:ilvl="4" w:tplc="0C090003" w:tentative="1">
      <w:start w:val="1"/>
      <w:numFmt w:val="bullet"/>
      <w:lvlText w:val="o"/>
      <w:lvlJc w:val="left"/>
      <w:pPr>
        <w:ind w:left="3390" w:hanging="360"/>
      </w:pPr>
      <w:rPr>
        <w:rFonts w:ascii="Courier New" w:hAnsi="Courier New" w:cs="Courier New" w:hint="default"/>
      </w:rPr>
    </w:lvl>
    <w:lvl w:ilvl="5" w:tplc="0C090005" w:tentative="1">
      <w:start w:val="1"/>
      <w:numFmt w:val="bullet"/>
      <w:lvlText w:val=""/>
      <w:lvlJc w:val="left"/>
      <w:pPr>
        <w:ind w:left="4110" w:hanging="360"/>
      </w:pPr>
      <w:rPr>
        <w:rFonts w:ascii="Wingdings" w:hAnsi="Wingdings" w:hint="default"/>
      </w:rPr>
    </w:lvl>
    <w:lvl w:ilvl="6" w:tplc="0C090001" w:tentative="1">
      <w:start w:val="1"/>
      <w:numFmt w:val="bullet"/>
      <w:lvlText w:val=""/>
      <w:lvlJc w:val="left"/>
      <w:pPr>
        <w:ind w:left="4830" w:hanging="360"/>
      </w:pPr>
      <w:rPr>
        <w:rFonts w:ascii="Symbol" w:hAnsi="Symbol" w:hint="default"/>
      </w:rPr>
    </w:lvl>
    <w:lvl w:ilvl="7" w:tplc="0C090003" w:tentative="1">
      <w:start w:val="1"/>
      <w:numFmt w:val="bullet"/>
      <w:lvlText w:val="o"/>
      <w:lvlJc w:val="left"/>
      <w:pPr>
        <w:ind w:left="5550" w:hanging="360"/>
      </w:pPr>
      <w:rPr>
        <w:rFonts w:ascii="Courier New" w:hAnsi="Courier New" w:cs="Courier New" w:hint="default"/>
      </w:rPr>
    </w:lvl>
    <w:lvl w:ilvl="8" w:tplc="0C090005" w:tentative="1">
      <w:start w:val="1"/>
      <w:numFmt w:val="bullet"/>
      <w:lvlText w:val=""/>
      <w:lvlJc w:val="left"/>
      <w:pPr>
        <w:ind w:left="6270" w:hanging="360"/>
      </w:pPr>
      <w:rPr>
        <w:rFonts w:ascii="Wingdings" w:hAnsi="Wingdings" w:hint="default"/>
      </w:rPr>
    </w:lvl>
  </w:abstractNum>
  <w:abstractNum w:abstractNumId="63" w15:restartNumberingAfterBreak="0">
    <w:nsid w:val="6238480A"/>
    <w:multiLevelType w:val="hybridMultilevel"/>
    <w:tmpl w:val="571AD170"/>
    <w:lvl w:ilvl="0" w:tplc="0C090017">
      <w:start w:val="1"/>
      <w:numFmt w:val="lowerLetter"/>
      <w:lvlText w:val="%1)"/>
      <w:lvlJc w:val="left"/>
      <w:pPr>
        <w:ind w:left="76" w:hanging="360"/>
      </w:pPr>
      <w:rPr>
        <w:rFonts w:hint="default"/>
      </w:rPr>
    </w:lvl>
    <w:lvl w:ilvl="1" w:tplc="0C090003" w:tentative="1">
      <w:start w:val="1"/>
      <w:numFmt w:val="bullet"/>
      <w:lvlText w:val="o"/>
      <w:lvlJc w:val="left"/>
      <w:pPr>
        <w:ind w:left="796" w:hanging="360"/>
      </w:pPr>
      <w:rPr>
        <w:rFonts w:ascii="Courier New" w:hAnsi="Courier New" w:cs="Courier New" w:hint="default"/>
      </w:rPr>
    </w:lvl>
    <w:lvl w:ilvl="2" w:tplc="0C090005" w:tentative="1">
      <w:start w:val="1"/>
      <w:numFmt w:val="bullet"/>
      <w:lvlText w:val=""/>
      <w:lvlJc w:val="left"/>
      <w:pPr>
        <w:ind w:left="1516" w:hanging="360"/>
      </w:pPr>
      <w:rPr>
        <w:rFonts w:ascii="Wingdings" w:hAnsi="Wingdings" w:hint="default"/>
      </w:rPr>
    </w:lvl>
    <w:lvl w:ilvl="3" w:tplc="0C090001" w:tentative="1">
      <w:start w:val="1"/>
      <w:numFmt w:val="bullet"/>
      <w:lvlText w:val=""/>
      <w:lvlJc w:val="left"/>
      <w:pPr>
        <w:ind w:left="2236" w:hanging="360"/>
      </w:pPr>
      <w:rPr>
        <w:rFonts w:ascii="Symbol" w:hAnsi="Symbol" w:hint="default"/>
      </w:rPr>
    </w:lvl>
    <w:lvl w:ilvl="4" w:tplc="0C090003" w:tentative="1">
      <w:start w:val="1"/>
      <w:numFmt w:val="bullet"/>
      <w:lvlText w:val="o"/>
      <w:lvlJc w:val="left"/>
      <w:pPr>
        <w:ind w:left="2956" w:hanging="360"/>
      </w:pPr>
      <w:rPr>
        <w:rFonts w:ascii="Courier New" w:hAnsi="Courier New" w:cs="Courier New" w:hint="default"/>
      </w:rPr>
    </w:lvl>
    <w:lvl w:ilvl="5" w:tplc="0C090005" w:tentative="1">
      <w:start w:val="1"/>
      <w:numFmt w:val="bullet"/>
      <w:lvlText w:val=""/>
      <w:lvlJc w:val="left"/>
      <w:pPr>
        <w:ind w:left="3676" w:hanging="360"/>
      </w:pPr>
      <w:rPr>
        <w:rFonts w:ascii="Wingdings" w:hAnsi="Wingdings" w:hint="default"/>
      </w:rPr>
    </w:lvl>
    <w:lvl w:ilvl="6" w:tplc="0C090001" w:tentative="1">
      <w:start w:val="1"/>
      <w:numFmt w:val="bullet"/>
      <w:lvlText w:val=""/>
      <w:lvlJc w:val="left"/>
      <w:pPr>
        <w:ind w:left="4396" w:hanging="360"/>
      </w:pPr>
      <w:rPr>
        <w:rFonts w:ascii="Symbol" w:hAnsi="Symbol" w:hint="default"/>
      </w:rPr>
    </w:lvl>
    <w:lvl w:ilvl="7" w:tplc="0C090003" w:tentative="1">
      <w:start w:val="1"/>
      <w:numFmt w:val="bullet"/>
      <w:lvlText w:val="o"/>
      <w:lvlJc w:val="left"/>
      <w:pPr>
        <w:ind w:left="5116" w:hanging="360"/>
      </w:pPr>
      <w:rPr>
        <w:rFonts w:ascii="Courier New" w:hAnsi="Courier New" w:cs="Courier New" w:hint="default"/>
      </w:rPr>
    </w:lvl>
    <w:lvl w:ilvl="8" w:tplc="0C090005" w:tentative="1">
      <w:start w:val="1"/>
      <w:numFmt w:val="bullet"/>
      <w:lvlText w:val=""/>
      <w:lvlJc w:val="left"/>
      <w:pPr>
        <w:ind w:left="5836" w:hanging="360"/>
      </w:pPr>
      <w:rPr>
        <w:rFonts w:ascii="Wingdings" w:hAnsi="Wingdings" w:hint="default"/>
      </w:rPr>
    </w:lvl>
  </w:abstractNum>
  <w:abstractNum w:abstractNumId="64" w15:restartNumberingAfterBreak="0">
    <w:nsid w:val="63BA1D82"/>
    <w:multiLevelType w:val="hybridMultilevel"/>
    <w:tmpl w:val="7C08E11E"/>
    <w:lvl w:ilvl="0" w:tplc="FFFFFFFF">
      <w:start w:val="1"/>
      <w:numFmt w:val="decimal"/>
      <w:lvlText w:val="%1."/>
      <w:lvlJc w:val="left"/>
      <w:pPr>
        <w:ind w:left="720" w:hanging="360"/>
      </w:pPr>
      <w:rPr>
        <w:b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683E523A"/>
    <w:multiLevelType w:val="hybridMultilevel"/>
    <w:tmpl w:val="7C08E11E"/>
    <w:lvl w:ilvl="0" w:tplc="F54C0134">
      <w:start w:val="1"/>
      <w:numFmt w:val="decimal"/>
      <w:lvlText w:val="%1."/>
      <w:lvlJc w:val="left"/>
      <w:pPr>
        <w:ind w:left="72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6C344D04"/>
    <w:multiLevelType w:val="hybridMultilevel"/>
    <w:tmpl w:val="8FBEF888"/>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67" w15:restartNumberingAfterBreak="0">
    <w:nsid w:val="6DF35E6E"/>
    <w:multiLevelType w:val="hybridMultilevel"/>
    <w:tmpl w:val="F93AEF56"/>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68" w15:restartNumberingAfterBreak="0">
    <w:nsid w:val="6F167A93"/>
    <w:multiLevelType w:val="hybridMultilevel"/>
    <w:tmpl w:val="58E24CFA"/>
    <w:lvl w:ilvl="0" w:tplc="0C090001">
      <w:start w:val="1"/>
      <w:numFmt w:val="bullet"/>
      <w:lvlText w:val=""/>
      <w:lvlJc w:val="left"/>
      <w:pPr>
        <w:ind w:left="76" w:hanging="360"/>
      </w:pPr>
      <w:rPr>
        <w:rFonts w:ascii="Symbol" w:hAnsi="Symbol" w:hint="default"/>
      </w:rPr>
    </w:lvl>
    <w:lvl w:ilvl="1" w:tplc="8D08CEF8">
      <w:numFmt w:val="bullet"/>
      <w:lvlText w:val="·"/>
      <w:lvlJc w:val="left"/>
      <w:pPr>
        <w:ind w:left="796" w:hanging="360"/>
      </w:pPr>
      <w:rPr>
        <w:rFonts w:ascii="Arial" w:eastAsiaTheme="minorHAnsi" w:hAnsi="Arial" w:cs="Arial" w:hint="default"/>
      </w:rPr>
    </w:lvl>
    <w:lvl w:ilvl="2" w:tplc="0C090005" w:tentative="1">
      <w:start w:val="1"/>
      <w:numFmt w:val="bullet"/>
      <w:lvlText w:val=""/>
      <w:lvlJc w:val="left"/>
      <w:pPr>
        <w:ind w:left="1516" w:hanging="360"/>
      </w:pPr>
      <w:rPr>
        <w:rFonts w:ascii="Wingdings" w:hAnsi="Wingdings" w:hint="default"/>
      </w:rPr>
    </w:lvl>
    <w:lvl w:ilvl="3" w:tplc="0C090001" w:tentative="1">
      <w:start w:val="1"/>
      <w:numFmt w:val="bullet"/>
      <w:lvlText w:val=""/>
      <w:lvlJc w:val="left"/>
      <w:pPr>
        <w:ind w:left="2236" w:hanging="360"/>
      </w:pPr>
      <w:rPr>
        <w:rFonts w:ascii="Symbol" w:hAnsi="Symbol" w:hint="default"/>
      </w:rPr>
    </w:lvl>
    <w:lvl w:ilvl="4" w:tplc="0C090003" w:tentative="1">
      <w:start w:val="1"/>
      <w:numFmt w:val="bullet"/>
      <w:lvlText w:val="o"/>
      <w:lvlJc w:val="left"/>
      <w:pPr>
        <w:ind w:left="2956" w:hanging="360"/>
      </w:pPr>
      <w:rPr>
        <w:rFonts w:ascii="Courier New" w:hAnsi="Courier New" w:cs="Courier New" w:hint="default"/>
      </w:rPr>
    </w:lvl>
    <w:lvl w:ilvl="5" w:tplc="0C090005" w:tentative="1">
      <w:start w:val="1"/>
      <w:numFmt w:val="bullet"/>
      <w:lvlText w:val=""/>
      <w:lvlJc w:val="left"/>
      <w:pPr>
        <w:ind w:left="3676" w:hanging="360"/>
      </w:pPr>
      <w:rPr>
        <w:rFonts w:ascii="Wingdings" w:hAnsi="Wingdings" w:hint="default"/>
      </w:rPr>
    </w:lvl>
    <w:lvl w:ilvl="6" w:tplc="0C090001" w:tentative="1">
      <w:start w:val="1"/>
      <w:numFmt w:val="bullet"/>
      <w:lvlText w:val=""/>
      <w:lvlJc w:val="left"/>
      <w:pPr>
        <w:ind w:left="4396" w:hanging="360"/>
      </w:pPr>
      <w:rPr>
        <w:rFonts w:ascii="Symbol" w:hAnsi="Symbol" w:hint="default"/>
      </w:rPr>
    </w:lvl>
    <w:lvl w:ilvl="7" w:tplc="0C090003" w:tentative="1">
      <w:start w:val="1"/>
      <w:numFmt w:val="bullet"/>
      <w:lvlText w:val="o"/>
      <w:lvlJc w:val="left"/>
      <w:pPr>
        <w:ind w:left="5116" w:hanging="360"/>
      </w:pPr>
      <w:rPr>
        <w:rFonts w:ascii="Courier New" w:hAnsi="Courier New" w:cs="Courier New" w:hint="default"/>
      </w:rPr>
    </w:lvl>
    <w:lvl w:ilvl="8" w:tplc="0C090005" w:tentative="1">
      <w:start w:val="1"/>
      <w:numFmt w:val="bullet"/>
      <w:lvlText w:val=""/>
      <w:lvlJc w:val="left"/>
      <w:pPr>
        <w:ind w:left="5836" w:hanging="360"/>
      </w:pPr>
      <w:rPr>
        <w:rFonts w:ascii="Wingdings" w:hAnsi="Wingdings" w:hint="default"/>
      </w:rPr>
    </w:lvl>
  </w:abstractNum>
  <w:abstractNum w:abstractNumId="69" w15:restartNumberingAfterBreak="0">
    <w:nsid w:val="6F990A6B"/>
    <w:multiLevelType w:val="hybridMultilevel"/>
    <w:tmpl w:val="571AD170"/>
    <w:lvl w:ilvl="0" w:tplc="FFFFFFFF">
      <w:start w:val="1"/>
      <w:numFmt w:val="lowerLetter"/>
      <w:lvlText w:val="%1)"/>
      <w:lvlJc w:val="left"/>
      <w:pPr>
        <w:ind w:left="436" w:hanging="360"/>
      </w:pPr>
      <w:rPr>
        <w:rFonts w:hint="default"/>
      </w:rPr>
    </w:lvl>
    <w:lvl w:ilvl="1" w:tplc="FFFFFFFF" w:tentative="1">
      <w:start w:val="1"/>
      <w:numFmt w:val="bullet"/>
      <w:lvlText w:val="o"/>
      <w:lvlJc w:val="left"/>
      <w:pPr>
        <w:ind w:left="1156" w:hanging="360"/>
      </w:pPr>
      <w:rPr>
        <w:rFonts w:ascii="Courier New" w:hAnsi="Courier New" w:cs="Courier New" w:hint="default"/>
      </w:rPr>
    </w:lvl>
    <w:lvl w:ilvl="2" w:tplc="FFFFFFFF" w:tentative="1">
      <w:start w:val="1"/>
      <w:numFmt w:val="bullet"/>
      <w:lvlText w:val=""/>
      <w:lvlJc w:val="left"/>
      <w:pPr>
        <w:ind w:left="1876" w:hanging="360"/>
      </w:pPr>
      <w:rPr>
        <w:rFonts w:ascii="Wingdings" w:hAnsi="Wingdings" w:hint="default"/>
      </w:rPr>
    </w:lvl>
    <w:lvl w:ilvl="3" w:tplc="FFFFFFFF" w:tentative="1">
      <w:start w:val="1"/>
      <w:numFmt w:val="bullet"/>
      <w:lvlText w:val=""/>
      <w:lvlJc w:val="left"/>
      <w:pPr>
        <w:ind w:left="2596" w:hanging="360"/>
      </w:pPr>
      <w:rPr>
        <w:rFonts w:ascii="Symbol" w:hAnsi="Symbol" w:hint="default"/>
      </w:rPr>
    </w:lvl>
    <w:lvl w:ilvl="4" w:tplc="FFFFFFFF" w:tentative="1">
      <w:start w:val="1"/>
      <w:numFmt w:val="bullet"/>
      <w:lvlText w:val="o"/>
      <w:lvlJc w:val="left"/>
      <w:pPr>
        <w:ind w:left="3316" w:hanging="360"/>
      </w:pPr>
      <w:rPr>
        <w:rFonts w:ascii="Courier New" w:hAnsi="Courier New" w:cs="Courier New" w:hint="default"/>
      </w:rPr>
    </w:lvl>
    <w:lvl w:ilvl="5" w:tplc="FFFFFFFF" w:tentative="1">
      <w:start w:val="1"/>
      <w:numFmt w:val="bullet"/>
      <w:lvlText w:val=""/>
      <w:lvlJc w:val="left"/>
      <w:pPr>
        <w:ind w:left="4036" w:hanging="360"/>
      </w:pPr>
      <w:rPr>
        <w:rFonts w:ascii="Wingdings" w:hAnsi="Wingdings" w:hint="default"/>
      </w:rPr>
    </w:lvl>
    <w:lvl w:ilvl="6" w:tplc="FFFFFFFF" w:tentative="1">
      <w:start w:val="1"/>
      <w:numFmt w:val="bullet"/>
      <w:lvlText w:val=""/>
      <w:lvlJc w:val="left"/>
      <w:pPr>
        <w:ind w:left="4756" w:hanging="360"/>
      </w:pPr>
      <w:rPr>
        <w:rFonts w:ascii="Symbol" w:hAnsi="Symbol" w:hint="default"/>
      </w:rPr>
    </w:lvl>
    <w:lvl w:ilvl="7" w:tplc="FFFFFFFF" w:tentative="1">
      <w:start w:val="1"/>
      <w:numFmt w:val="bullet"/>
      <w:lvlText w:val="o"/>
      <w:lvlJc w:val="left"/>
      <w:pPr>
        <w:ind w:left="5476" w:hanging="360"/>
      </w:pPr>
      <w:rPr>
        <w:rFonts w:ascii="Courier New" w:hAnsi="Courier New" w:cs="Courier New" w:hint="default"/>
      </w:rPr>
    </w:lvl>
    <w:lvl w:ilvl="8" w:tplc="FFFFFFFF" w:tentative="1">
      <w:start w:val="1"/>
      <w:numFmt w:val="bullet"/>
      <w:lvlText w:val=""/>
      <w:lvlJc w:val="left"/>
      <w:pPr>
        <w:ind w:left="6196" w:hanging="360"/>
      </w:pPr>
      <w:rPr>
        <w:rFonts w:ascii="Wingdings" w:hAnsi="Wingdings" w:hint="default"/>
      </w:rPr>
    </w:lvl>
  </w:abstractNum>
  <w:abstractNum w:abstractNumId="70" w15:restartNumberingAfterBreak="0">
    <w:nsid w:val="703E3960"/>
    <w:multiLevelType w:val="hybridMultilevel"/>
    <w:tmpl w:val="7C08E11E"/>
    <w:lvl w:ilvl="0" w:tplc="FFFFFFFF">
      <w:start w:val="1"/>
      <w:numFmt w:val="decimal"/>
      <w:lvlText w:val="%1."/>
      <w:lvlJc w:val="left"/>
      <w:pPr>
        <w:ind w:left="720" w:hanging="360"/>
      </w:pPr>
      <w:rPr>
        <w:b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1" w15:restartNumberingAfterBreak="0">
    <w:nsid w:val="750350A4"/>
    <w:multiLevelType w:val="hybridMultilevel"/>
    <w:tmpl w:val="D0DC00A2"/>
    <w:lvl w:ilvl="0" w:tplc="2916A6E6">
      <w:start w:val="1"/>
      <w:numFmt w:val="bullet"/>
      <w:lvlText w:val=""/>
      <w:lvlJc w:val="left"/>
      <w:pPr>
        <w:ind w:left="4428" w:hanging="360"/>
      </w:pPr>
      <w:rPr>
        <w:rFonts w:ascii="Symbol" w:hAnsi="Symbol" w:hint="default"/>
      </w:rPr>
    </w:lvl>
    <w:lvl w:ilvl="1" w:tplc="3CD062DA" w:tentative="1">
      <w:start w:val="1"/>
      <w:numFmt w:val="bullet"/>
      <w:lvlText w:val="o"/>
      <w:lvlJc w:val="left"/>
      <w:pPr>
        <w:ind w:left="5148" w:hanging="360"/>
      </w:pPr>
      <w:rPr>
        <w:rFonts w:ascii="Courier New" w:hAnsi="Courier New" w:hint="default"/>
      </w:rPr>
    </w:lvl>
    <w:lvl w:ilvl="2" w:tplc="C7463E04" w:tentative="1">
      <w:start w:val="1"/>
      <w:numFmt w:val="bullet"/>
      <w:lvlText w:val=""/>
      <w:lvlJc w:val="left"/>
      <w:pPr>
        <w:ind w:left="5868" w:hanging="360"/>
      </w:pPr>
      <w:rPr>
        <w:rFonts w:ascii="Wingdings" w:hAnsi="Wingdings" w:hint="default"/>
      </w:rPr>
    </w:lvl>
    <w:lvl w:ilvl="3" w:tplc="A2AC0B86" w:tentative="1">
      <w:start w:val="1"/>
      <w:numFmt w:val="bullet"/>
      <w:lvlText w:val=""/>
      <w:lvlJc w:val="left"/>
      <w:pPr>
        <w:ind w:left="6588" w:hanging="360"/>
      </w:pPr>
      <w:rPr>
        <w:rFonts w:ascii="Symbol" w:hAnsi="Symbol" w:hint="default"/>
      </w:rPr>
    </w:lvl>
    <w:lvl w:ilvl="4" w:tplc="9646A844" w:tentative="1">
      <w:start w:val="1"/>
      <w:numFmt w:val="bullet"/>
      <w:lvlText w:val="o"/>
      <w:lvlJc w:val="left"/>
      <w:pPr>
        <w:ind w:left="7308" w:hanging="360"/>
      </w:pPr>
      <w:rPr>
        <w:rFonts w:ascii="Courier New" w:hAnsi="Courier New" w:hint="default"/>
      </w:rPr>
    </w:lvl>
    <w:lvl w:ilvl="5" w:tplc="D61C8EC4" w:tentative="1">
      <w:start w:val="1"/>
      <w:numFmt w:val="bullet"/>
      <w:lvlText w:val=""/>
      <w:lvlJc w:val="left"/>
      <w:pPr>
        <w:ind w:left="8028" w:hanging="360"/>
      </w:pPr>
      <w:rPr>
        <w:rFonts w:ascii="Wingdings" w:hAnsi="Wingdings" w:hint="default"/>
      </w:rPr>
    </w:lvl>
    <w:lvl w:ilvl="6" w:tplc="68C486F8" w:tentative="1">
      <w:start w:val="1"/>
      <w:numFmt w:val="bullet"/>
      <w:lvlText w:val=""/>
      <w:lvlJc w:val="left"/>
      <w:pPr>
        <w:ind w:left="8748" w:hanging="360"/>
      </w:pPr>
      <w:rPr>
        <w:rFonts w:ascii="Symbol" w:hAnsi="Symbol" w:hint="default"/>
      </w:rPr>
    </w:lvl>
    <w:lvl w:ilvl="7" w:tplc="6FA6CE18" w:tentative="1">
      <w:start w:val="1"/>
      <w:numFmt w:val="bullet"/>
      <w:lvlText w:val="o"/>
      <w:lvlJc w:val="left"/>
      <w:pPr>
        <w:ind w:left="9468" w:hanging="360"/>
      </w:pPr>
      <w:rPr>
        <w:rFonts w:ascii="Courier New" w:hAnsi="Courier New" w:hint="default"/>
      </w:rPr>
    </w:lvl>
    <w:lvl w:ilvl="8" w:tplc="F400533C" w:tentative="1">
      <w:start w:val="1"/>
      <w:numFmt w:val="bullet"/>
      <w:lvlText w:val=""/>
      <w:lvlJc w:val="left"/>
      <w:pPr>
        <w:ind w:left="10188" w:hanging="360"/>
      </w:pPr>
      <w:rPr>
        <w:rFonts w:ascii="Wingdings" w:hAnsi="Wingdings" w:hint="default"/>
      </w:rPr>
    </w:lvl>
  </w:abstractNum>
  <w:abstractNum w:abstractNumId="72" w15:restartNumberingAfterBreak="0">
    <w:nsid w:val="7646280A"/>
    <w:multiLevelType w:val="hybridMultilevel"/>
    <w:tmpl w:val="7C789786"/>
    <w:lvl w:ilvl="0" w:tplc="0C090001">
      <w:start w:val="1"/>
      <w:numFmt w:val="bullet"/>
      <w:lvlText w:val=""/>
      <w:lvlJc w:val="left"/>
      <w:pPr>
        <w:ind w:left="436" w:hanging="360"/>
      </w:pPr>
      <w:rPr>
        <w:rFonts w:ascii="Symbol" w:hAnsi="Symbol" w:hint="default"/>
      </w:rPr>
    </w:lvl>
    <w:lvl w:ilvl="1" w:tplc="0C090003">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73" w15:restartNumberingAfterBreak="0">
    <w:nsid w:val="7EF26BB9"/>
    <w:multiLevelType w:val="hybridMultilevel"/>
    <w:tmpl w:val="E8EAE57A"/>
    <w:lvl w:ilvl="0" w:tplc="F54C0134">
      <w:start w:val="1"/>
      <w:numFmt w:val="decimal"/>
      <w:lvlText w:val="%1."/>
      <w:lvlJc w:val="left"/>
      <w:pPr>
        <w:ind w:left="153" w:hanging="360"/>
      </w:pPr>
      <w:rPr>
        <w:b w:val="0"/>
        <w:sz w:val="24"/>
      </w:rPr>
    </w:lvl>
    <w:lvl w:ilvl="1" w:tplc="0C090019" w:tentative="1">
      <w:start w:val="1"/>
      <w:numFmt w:val="lowerLetter"/>
      <w:lvlText w:val="%2."/>
      <w:lvlJc w:val="left"/>
      <w:pPr>
        <w:ind w:left="873" w:hanging="360"/>
      </w:pPr>
    </w:lvl>
    <w:lvl w:ilvl="2" w:tplc="0C09001B" w:tentative="1">
      <w:start w:val="1"/>
      <w:numFmt w:val="lowerRoman"/>
      <w:lvlText w:val="%3."/>
      <w:lvlJc w:val="right"/>
      <w:pPr>
        <w:ind w:left="1593" w:hanging="180"/>
      </w:pPr>
    </w:lvl>
    <w:lvl w:ilvl="3" w:tplc="0C09000F" w:tentative="1">
      <w:start w:val="1"/>
      <w:numFmt w:val="decimal"/>
      <w:lvlText w:val="%4."/>
      <w:lvlJc w:val="left"/>
      <w:pPr>
        <w:ind w:left="2313" w:hanging="360"/>
      </w:pPr>
    </w:lvl>
    <w:lvl w:ilvl="4" w:tplc="0C090019" w:tentative="1">
      <w:start w:val="1"/>
      <w:numFmt w:val="lowerLetter"/>
      <w:lvlText w:val="%5."/>
      <w:lvlJc w:val="left"/>
      <w:pPr>
        <w:ind w:left="3033" w:hanging="360"/>
      </w:pPr>
    </w:lvl>
    <w:lvl w:ilvl="5" w:tplc="0C09001B" w:tentative="1">
      <w:start w:val="1"/>
      <w:numFmt w:val="lowerRoman"/>
      <w:lvlText w:val="%6."/>
      <w:lvlJc w:val="right"/>
      <w:pPr>
        <w:ind w:left="3753" w:hanging="180"/>
      </w:pPr>
    </w:lvl>
    <w:lvl w:ilvl="6" w:tplc="0C09000F" w:tentative="1">
      <w:start w:val="1"/>
      <w:numFmt w:val="decimal"/>
      <w:lvlText w:val="%7."/>
      <w:lvlJc w:val="left"/>
      <w:pPr>
        <w:ind w:left="4473" w:hanging="360"/>
      </w:pPr>
    </w:lvl>
    <w:lvl w:ilvl="7" w:tplc="0C090019" w:tentative="1">
      <w:start w:val="1"/>
      <w:numFmt w:val="lowerLetter"/>
      <w:lvlText w:val="%8."/>
      <w:lvlJc w:val="left"/>
      <w:pPr>
        <w:ind w:left="5193" w:hanging="360"/>
      </w:pPr>
    </w:lvl>
    <w:lvl w:ilvl="8" w:tplc="0C09001B" w:tentative="1">
      <w:start w:val="1"/>
      <w:numFmt w:val="lowerRoman"/>
      <w:lvlText w:val="%9."/>
      <w:lvlJc w:val="right"/>
      <w:pPr>
        <w:ind w:left="5913" w:hanging="180"/>
      </w:pPr>
    </w:lvl>
  </w:abstractNum>
  <w:num w:numId="1" w16cid:durableId="85662817">
    <w:abstractNumId w:val="6"/>
  </w:num>
  <w:num w:numId="2" w16cid:durableId="1634866141">
    <w:abstractNumId w:val="31"/>
  </w:num>
  <w:num w:numId="3" w16cid:durableId="581718537">
    <w:abstractNumId w:val="38"/>
  </w:num>
  <w:num w:numId="4" w16cid:durableId="1226721285">
    <w:abstractNumId w:val="19"/>
  </w:num>
  <w:num w:numId="5" w16cid:durableId="659162078">
    <w:abstractNumId w:val="30"/>
  </w:num>
  <w:num w:numId="6" w16cid:durableId="542064374">
    <w:abstractNumId w:val="65"/>
  </w:num>
  <w:num w:numId="7" w16cid:durableId="714547856">
    <w:abstractNumId w:val="14"/>
  </w:num>
  <w:num w:numId="8" w16cid:durableId="289633660">
    <w:abstractNumId w:val="22"/>
  </w:num>
  <w:num w:numId="9" w16cid:durableId="1603764048">
    <w:abstractNumId w:val="47"/>
  </w:num>
  <w:num w:numId="10" w16cid:durableId="1663854437">
    <w:abstractNumId w:val="51"/>
  </w:num>
  <w:num w:numId="11" w16cid:durableId="532808903">
    <w:abstractNumId w:val="24"/>
  </w:num>
  <w:num w:numId="12" w16cid:durableId="1949849181">
    <w:abstractNumId w:val="33"/>
  </w:num>
  <w:num w:numId="13" w16cid:durableId="78606157">
    <w:abstractNumId w:val="49"/>
  </w:num>
  <w:num w:numId="14" w16cid:durableId="1650554245">
    <w:abstractNumId w:val="50"/>
  </w:num>
  <w:num w:numId="15" w16cid:durableId="1105659532">
    <w:abstractNumId w:val="16"/>
  </w:num>
  <w:num w:numId="16" w16cid:durableId="1510876414">
    <w:abstractNumId w:val="60"/>
  </w:num>
  <w:num w:numId="17" w16cid:durableId="1861896745">
    <w:abstractNumId w:val="34"/>
  </w:num>
  <w:num w:numId="18" w16cid:durableId="1206987142">
    <w:abstractNumId w:val="48"/>
  </w:num>
  <w:num w:numId="19" w16cid:durableId="923103123">
    <w:abstractNumId w:val="59"/>
  </w:num>
  <w:num w:numId="20" w16cid:durableId="495147565">
    <w:abstractNumId w:val="29"/>
  </w:num>
  <w:num w:numId="21" w16cid:durableId="393240187">
    <w:abstractNumId w:val="28"/>
  </w:num>
  <w:num w:numId="22" w16cid:durableId="829372769">
    <w:abstractNumId w:val="71"/>
  </w:num>
  <w:num w:numId="23" w16cid:durableId="269554654">
    <w:abstractNumId w:val="36"/>
  </w:num>
  <w:num w:numId="24" w16cid:durableId="1711805385">
    <w:abstractNumId w:val="55"/>
  </w:num>
  <w:num w:numId="25" w16cid:durableId="1048803053">
    <w:abstractNumId w:val="62"/>
  </w:num>
  <w:num w:numId="26" w16cid:durableId="633489479">
    <w:abstractNumId w:val="25"/>
  </w:num>
  <w:num w:numId="27" w16cid:durableId="771437446">
    <w:abstractNumId w:val="64"/>
  </w:num>
  <w:num w:numId="28" w16cid:durableId="1827355464">
    <w:abstractNumId w:val="56"/>
  </w:num>
  <w:num w:numId="29" w16cid:durableId="1914506098">
    <w:abstractNumId w:val="72"/>
  </w:num>
  <w:num w:numId="30" w16cid:durableId="1008679839">
    <w:abstractNumId w:val="57"/>
  </w:num>
  <w:num w:numId="31" w16cid:durableId="2062635879">
    <w:abstractNumId w:val="9"/>
  </w:num>
  <w:num w:numId="32" w16cid:durableId="1370757854">
    <w:abstractNumId w:val="61"/>
  </w:num>
  <w:num w:numId="33" w16cid:durableId="1728147590">
    <w:abstractNumId w:val="20"/>
  </w:num>
  <w:num w:numId="34" w16cid:durableId="2102068336">
    <w:abstractNumId w:val="15"/>
  </w:num>
  <w:num w:numId="35" w16cid:durableId="1720471552">
    <w:abstractNumId w:val="54"/>
  </w:num>
  <w:num w:numId="36" w16cid:durableId="965508136">
    <w:abstractNumId w:val="41"/>
  </w:num>
  <w:num w:numId="37" w16cid:durableId="2002659737">
    <w:abstractNumId w:val="58"/>
  </w:num>
  <w:num w:numId="38" w16cid:durableId="1729525251">
    <w:abstractNumId w:val="37"/>
  </w:num>
  <w:num w:numId="39" w16cid:durableId="615912010">
    <w:abstractNumId w:val="13"/>
  </w:num>
  <w:num w:numId="40" w16cid:durableId="1497916737">
    <w:abstractNumId w:val="12"/>
  </w:num>
  <w:num w:numId="41" w16cid:durableId="1142388416">
    <w:abstractNumId w:val="63"/>
  </w:num>
  <w:num w:numId="42" w16cid:durableId="2094010471">
    <w:abstractNumId w:val="7"/>
  </w:num>
  <w:num w:numId="43" w16cid:durableId="641663172">
    <w:abstractNumId w:val="5"/>
  </w:num>
  <w:num w:numId="44" w16cid:durableId="1347175229">
    <w:abstractNumId w:val="4"/>
  </w:num>
  <w:num w:numId="45" w16cid:durableId="1164202747">
    <w:abstractNumId w:val="8"/>
  </w:num>
  <w:num w:numId="46" w16cid:durableId="1576357452">
    <w:abstractNumId w:val="3"/>
  </w:num>
  <w:num w:numId="47" w16cid:durableId="677270938">
    <w:abstractNumId w:val="2"/>
  </w:num>
  <w:num w:numId="48" w16cid:durableId="1137723671">
    <w:abstractNumId w:val="1"/>
  </w:num>
  <w:num w:numId="49" w16cid:durableId="675111796">
    <w:abstractNumId w:val="0"/>
  </w:num>
  <w:num w:numId="50" w16cid:durableId="1373069505">
    <w:abstractNumId w:val="70"/>
  </w:num>
  <w:num w:numId="51" w16cid:durableId="1027147372">
    <w:abstractNumId w:val="46"/>
  </w:num>
  <w:num w:numId="52" w16cid:durableId="211431922">
    <w:abstractNumId w:val="43"/>
  </w:num>
  <w:num w:numId="53" w16cid:durableId="1592117">
    <w:abstractNumId w:val="18"/>
  </w:num>
  <w:num w:numId="54" w16cid:durableId="105348960">
    <w:abstractNumId w:val="35"/>
  </w:num>
  <w:num w:numId="55" w16cid:durableId="642346702">
    <w:abstractNumId w:val="32"/>
  </w:num>
  <w:num w:numId="56" w16cid:durableId="336813393">
    <w:abstractNumId w:val="40"/>
  </w:num>
  <w:num w:numId="57" w16cid:durableId="1950623670">
    <w:abstractNumId w:val="39"/>
  </w:num>
  <w:num w:numId="58" w16cid:durableId="574509143">
    <w:abstractNumId w:val="53"/>
  </w:num>
  <w:num w:numId="59" w16cid:durableId="73860014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36256326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777748763">
    <w:abstractNumId w:val="44"/>
  </w:num>
  <w:num w:numId="62" w16cid:durableId="490171354">
    <w:abstractNumId w:val="68"/>
  </w:num>
  <w:num w:numId="63" w16cid:durableId="1648969156">
    <w:abstractNumId w:val="26"/>
  </w:num>
  <w:num w:numId="64" w16cid:durableId="839929808">
    <w:abstractNumId w:val="10"/>
  </w:num>
  <w:num w:numId="65" w16cid:durableId="266158661">
    <w:abstractNumId w:val="73"/>
  </w:num>
  <w:num w:numId="66" w16cid:durableId="425735066">
    <w:abstractNumId w:val="45"/>
  </w:num>
  <w:num w:numId="67" w16cid:durableId="1216698527">
    <w:abstractNumId w:val="23"/>
  </w:num>
  <w:num w:numId="68" w16cid:durableId="1711343736">
    <w:abstractNumId w:val="11"/>
  </w:num>
  <w:num w:numId="69" w16cid:durableId="1785617649">
    <w:abstractNumId w:val="67"/>
  </w:num>
  <w:num w:numId="70" w16cid:durableId="1692998204">
    <w:abstractNumId w:val="66"/>
  </w:num>
  <w:num w:numId="71" w16cid:durableId="1932615363">
    <w:abstractNumId w:val="69"/>
  </w:num>
  <w:num w:numId="72" w16cid:durableId="1053499545">
    <w:abstractNumId w:val="27"/>
  </w:num>
  <w:num w:numId="73" w16cid:durableId="362903016">
    <w:abstractNumId w:val="17"/>
  </w:num>
  <w:num w:numId="74" w16cid:durableId="858392568">
    <w:abstractNumId w:val="21"/>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W5OjVXMpWAURX3l9ARhVW2VXzhq29Ovk53uWmO7dOD0gGnOQ8qF7mTMXMHenVF98JXwMJ//RaguyPYYoZsM9Dw==" w:salt="jlnJyAjlYB88aGqsXy/9uA=="/>
  <w:defaultTabStop w:val="720"/>
  <w:drawingGridHorizontalSpacing w:val="120"/>
  <w:drawingGridVerticalSpacing w:val="163"/>
  <w:displayHorizontalDrawingGridEvery w:val="0"/>
  <w:displayVerticalDrawingGridEvery w:val="2"/>
  <w:noPunctuationKerning/>
  <w:characterSpacingControl w:val="doNotCompress"/>
  <w:savePreviewPicture/>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A8D"/>
    <w:rsid w:val="000017D6"/>
    <w:rsid w:val="000054B2"/>
    <w:rsid w:val="00010E3B"/>
    <w:rsid w:val="0001288E"/>
    <w:rsid w:val="00012C59"/>
    <w:rsid w:val="00013F59"/>
    <w:rsid w:val="00021070"/>
    <w:rsid w:val="000303B0"/>
    <w:rsid w:val="00031B8A"/>
    <w:rsid w:val="0003363A"/>
    <w:rsid w:val="00033CAD"/>
    <w:rsid w:val="00044B5F"/>
    <w:rsid w:val="00045E12"/>
    <w:rsid w:val="00046B3A"/>
    <w:rsid w:val="00047A5C"/>
    <w:rsid w:val="000543EC"/>
    <w:rsid w:val="00054B52"/>
    <w:rsid w:val="0005765D"/>
    <w:rsid w:val="00060D9A"/>
    <w:rsid w:val="000659A9"/>
    <w:rsid w:val="000753CA"/>
    <w:rsid w:val="00083A5C"/>
    <w:rsid w:val="00083A7B"/>
    <w:rsid w:val="00085B7F"/>
    <w:rsid w:val="0009000B"/>
    <w:rsid w:val="000902F2"/>
    <w:rsid w:val="00090995"/>
    <w:rsid w:val="00092410"/>
    <w:rsid w:val="00094938"/>
    <w:rsid w:val="00094BAB"/>
    <w:rsid w:val="000A0692"/>
    <w:rsid w:val="000A1CCC"/>
    <w:rsid w:val="000A2514"/>
    <w:rsid w:val="000A64DA"/>
    <w:rsid w:val="000A793C"/>
    <w:rsid w:val="000B2266"/>
    <w:rsid w:val="000B309E"/>
    <w:rsid w:val="000B70C1"/>
    <w:rsid w:val="000C691F"/>
    <w:rsid w:val="000C757B"/>
    <w:rsid w:val="000D2244"/>
    <w:rsid w:val="000D5204"/>
    <w:rsid w:val="000E0501"/>
    <w:rsid w:val="000E0BCC"/>
    <w:rsid w:val="000E0E83"/>
    <w:rsid w:val="000E1C19"/>
    <w:rsid w:val="000E1C4F"/>
    <w:rsid w:val="000E22CC"/>
    <w:rsid w:val="000E2B1E"/>
    <w:rsid w:val="000E6876"/>
    <w:rsid w:val="000F0FC2"/>
    <w:rsid w:val="000F141A"/>
    <w:rsid w:val="000F6209"/>
    <w:rsid w:val="0010064D"/>
    <w:rsid w:val="00102B85"/>
    <w:rsid w:val="0010540E"/>
    <w:rsid w:val="00105BA1"/>
    <w:rsid w:val="001115BB"/>
    <w:rsid w:val="001126B8"/>
    <w:rsid w:val="001127AE"/>
    <w:rsid w:val="00114358"/>
    <w:rsid w:val="001162A1"/>
    <w:rsid w:val="0011723D"/>
    <w:rsid w:val="00124B02"/>
    <w:rsid w:val="00125051"/>
    <w:rsid w:val="001368A5"/>
    <w:rsid w:val="00143C0D"/>
    <w:rsid w:val="0014569A"/>
    <w:rsid w:val="00146D00"/>
    <w:rsid w:val="001507C8"/>
    <w:rsid w:val="0015506B"/>
    <w:rsid w:val="00163028"/>
    <w:rsid w:val="001632F6"/>
    <w:rsid w:val="00164470"/>
    <w:rsid w:val="00164E62"/>
    <w:rsid w:val="00167A95"/>
    <w:rsid w:val="00170717"/>
    <w:rsid w:val="0017175A"/>
    <w:rsid w:val="00171DAC"/>
    <w:rsid w:val="0017296A"/>
    <w:rsid w:val="00173ACC"/>
    <w:rsid w:val="0017649D"/>
    <w:rsid w:val="00180419"/>
    <w:rsid w:val="00181BF9"/>
    <w:rsid w:val="00182CC1"/>
    <w:rsid w:val="00183CFF"/>
    <w:rsid w:val="0019262D"/>
    <w:rsid w:val="00197EA6"/>
    <w:rsid w:val="001A232D"/>
    <w:rsid w:val="001B0C54"/>
    <w:rsid w:val="001C23DF"/>
    <w:rsid w:val="001C685E"/>
    <w:rsid w:val="001D0611"/>
    <w:rsid w:val="001D48D4"/>
    <w:rsid w:val="001D4A7B"/>
    <w:rsid w:val="001D5A36"/>
    <w:rsid w:val="001D77BF"/>
    <w:rsid w:val="001E0A30"/>
    <w:rsid w:val="001E14C3"/>
    <w:rsid w:val="001E28D5"/>
    <w:rsid w:val="001E49F4"/>
    <w:rsid w:val="001E7644"/>
    <w:rsid w:val="001F5D9F"/>
    <w:rsid w:val="0020090F"/>
    <w:rsid w:val="00201AD2"/>
    <w:rsid w:val="002043D8"/>
    <w:rsid w:val="00204F33"/>
    <w:rsid w:val="0021220B"/>
    <w:rsid w:val="00215F22"/>
    <w:rsid w:val="0021719E"/>
    <w:rsid w:val="002206A7"/>
    <w:rsid w:val="0023480C"/>
    <w:rsid w:val="00237768"/>
    <w:rsid w:val="00241570"/>
    <w:rsid w:val="002469EF"/>
    <w:rsid w:val="00246FE2"/>
    <w:rsid w:val="00247C56"/>
    <w:rsid w:val="00253E52"/>
    <w:rsid w:val="00254731"/>
    <w:rsid w:val="00256FDF"/>
    <w:rsid w:val="00257F09"/>
    <w:rsid w:val="00260AC9"/>
    <w:rsid w:val="00267EE6"/>
    <w:rsid w:val="002703AD"/>
    <w:rsid w:val="00272A75"/>
    <w:rsid w:val="00273C50"/>
    <w:rsid w:val="002746B6"/>
    <w:rsid w:val="0028600A"/>
    <w:rsid w:val="00287490"/>
    <w:rsid w:val="0029274E"/>
    <w:rsid w:val="00297B95"/>
    <w:rsid w:val="002A4CC7"/>
    <w:rsid w:val="002B2F4C"/>
    <w:rsid w:val="002B4681"/>
    <w:rsid w:val="002B6245"/>
    <w:rsid w:val="002C0FFD"/>
    <w:rsid w:val="002D3173"/>
    <w:rsid w:val="002D3E4B"/>
    <w:rsid w:val="002E610F"/>
    <w:rsid w:val="002E6FE2"/>
    <w:rsid w:val="002E7F7B"/>
    <w:rsid w:val="002F18C7"/>
    <w:rsid w:val="002F6D50"/>
    <w:rsid w:val="00301959"/>
    <w:rsid w:val="00301E85"/>
    <w:rsid w:val="0030354B"/>
    <w:rsid w:val="0030662E"/>
    <w:rsid w:val="00307CFE"/>
    <w:rsid w:val="00312204"/>
    <w:rsid w:val="00312BA9"/>
    <w:rsid w:val="00313719"/>
    <w:rsid w:val="00314CE8"/>
    <w:rsid w:val="00320FE9"/>
    <w:rsid w:val="003311C9"/>
    <w:rsid w:val="00331E8F"/>
    <w:rsid w:val="00334B07"/>
    <w:rsid w:val="0033529B"/>
    <w:rsid w:val="003372B5"/>
    <w:rsid w:val="00345CF1"/>
    <w:rsid w:val="00355804"/>
    <w:rsid w:val="003573CF"/>
    <w:rsid w:val="00363964"/>
    <w:rsid w:val="00364EFC"/>
    <w:rsid w:val="003757D2"/>
    <w:rsid w:val="0038416A"/>
    <w:rsid w:val="00384376"/>
    <w:rsid w:val="0038563A"/>
    <w:rsid w:val="00391204"/>
    <w:rsid w:val="003960A4"/>
    <w:rsid w:val="003A00DC"/>
    <w:rsid w:val="003B65B2"/>
    <w:rsid w:val="003B70EB"/>
    <w:rsid w:val="003C0F81"/>
    <w:rsid w:val="003C2345"/>
    <w:rsid w:val="003C3741"/>
    <w:rsid w:val="003C6250"/>
    <w:rsid w:val="003D10A2"/>
    <w:rsid w:val="003D6271"/>
    <w:rsid w:val="003D6354"/>
    <w:rsid w:val="003E0B52"/>
    <w:rsid w:val="003E47B0"/>
    <w:rsid w:val="003E516E"/>
    <w:rsid w:val="003F272B"/>
    <w:rsid w:val="003F4684"/>
    <w:rsid w:val="00400B26"/>
    <w:rsid w:val="0040651F"/>
    <w:rsid w:val="00411869"/>
    <w:rsid w:val="004120AB"/>
    <w:rsid w:val="00413A69"/>
    <w:rsid w:val="004144F6"/>
    <w:rsid w:val="00414622"/>
    <w:rsid w:val="00414CEC"/>
    <w:rsid w:val="004162A5"/>
    <w:rsid w:val="00424A62"/>
    <w:rsid w:val="00424AA8"/>
    <w:rsid w:val="0042537A"/>
    <w:rsid w:val="0042672C"/>
    <w:rsid w:val="00431582"/>
    <w:rsid w:val="004340DB"/>
    <w:rsid w:val="00437C9B"/>
    <w:rsid w:val="004444DB"/>
    <w:rsid w:val="004467E0"/>
    <w:rsid w:val="0044714C"/>
    <w:rsid w:val="004521DE"/>
    <w:rsid w:val="004527E4"/>
    <w:rsid w:val="00452E39"/>
    <w:rsid w:val="00452F7E"/>
    <w:rsid w:val="00457835"/>
    <w:rsid w:val="00461223"/>
    <w:rsid w:val="00465A04"/>
    <w:rsid w:val="0047022D"/>
    <w:rsid w:val="0047238F"/>
    <w:rsid w:val="00473D32"/>
    <w:rsid w:val="00477C38"/>
    <w:rsid w:val="00483CC4"/>
    <w:rsid w:val="00486B43"/>
    <w:rsid w:val="00487BD7"/>
    <w:rsid w:val="00490C0C"/>
    <w:rsid w:val="0049617C"/>
    <w:rsid w:val="004969D7"/>
    <w:rsid w:val="004979F6"/>
    <w:rsid w:val="004A0883"/>
    <w:rsid w:val="004A39E6"/>
    <w:rsid w:val="004B1575"/>
    <w:rsid w:val="004B2D93"/>
    <w:rsid w:val="004B3644"/>
    <w:rsid w:val="004B5684"/>
    <w:rsid w:val="004B6865"/>
    <w:rsid w:val="004B7518"/>
    <w:rsid w:val="004C4958"/>
    <w:rsid w:val="004C5F20"/>
    <w:rsid w:val="004C786B"/>
    <w:rsid w:val="004D4709"/>
    <w:rsid w:val="004D759F"/>
    <w:rsid w:val="004D78C1"/>
    <w:rsid w:val="004E19F8"/>
    <w:rsid w:val="004E233B"/>
    <w:rsid w:val="004E3A27"/>
    <w:rsid w:val="004E4E64"/>
    <w:rsid w:val="004E52B1"/>
    <w:rsid w:val="004F08CE"/>
    <w:rsid w:val="004F0985"/>
    <w:rsid w:val="004F7E05"/>
    <w:rsid w:val="00500120"/>
    <w:rsid w:val="00500C04"/>
    <w:rsid w:val="00507879"/>
    <w:rsid w:val="00512EDE"/>
    <w:rsid w:val="005152DA"/>
    <w:rsid w:val="00515D5C"/>
    <w:rsid w:val="00516A8D"/>
    <w:rsid w:val="00520DA3"/>
    <w:rsid w:val="005224A3"/>
    <w:rsid w:val="00525430"/>
    <w:rsid w:val="00527676"/>
    <w:rsid w:val="00527807"/>
    <w:rsid w:val="0053200B"/>
    <w:rsid w:val="00533E0C"/>
    <w:rsid w:val="005377E0"/>
    <w:rsid w:val="00546D95"/>
    <w:rsid w:val="005506E2"/>
    <w:rsid w:val="00550A22"/>
    <w:rsid w:val="00551112"/>
    <w:rsid w:val="00552154"/>
    <w:rsid w:val="00555E53"/>
    <w:rsid w:val="00562866"/>
    <w:rsid w:val="005643DF"/>
    <w:rsid w:val="00567EB2"/>
    <w:rsid w:val="0057216D"/>
    <w:rsid w:val="0057271E"/>
    <w:rsid w:val="00574E45"/>
    <w:rsid w:val="0057505F"/>
    <w:rsid w:val="00576ABF"/>
    <w:rsid w:val="00582BAB"/>
    <w:rsid w:val="0058576F"/>
    <w:rsid w:val="0059354E"/>
    <w:rsid w:val="005949FF"/>
    <w:rsid w:val="005A213C"/>
    <w:rsid w:val="005A296C"/>
    <w:rsid w:val="005A6C3B"/>
    <w:rsid w:val="005A6C8A"/>
    <w:rsid w:val="005A725F"/>
    <w:rsid w:val="005B1DB1"/>
    <w:rsid w:val="005B2E05"/>
    <w:rsid w:val="005B580C"/>
    <w:rsid w:val="005B6BE0"/>
    <w:rsid w:val="005B739E"/>
    <w:rsid w:val="005B7EF4"/>
    <w:rsid w:val="005C15C4"/>
    <w:rsid w:val="005C2DA2"/>
    <w:rsid w:val="005E2E10"/>
    <w:rsid w:val="005F07F4"/>
    <w:rsid w:val="005F0C0C"/>
    <w:rsid w:val="005F38D6"/>
    <w:rsid w:val="00614478"/>
    <w:rsid w:val="006160A9"/>
    <w:rsid w:val="00616670"/>
    <w:rsid w:val="006176FF"/>
    <w:rsid w:val="006229FC"/>
    <w:rsid w:val="006230C9"/>
    <w:rsid w:val="00625B8E"/>
    <w:rsid w:val="00626299"/>
    <w:rsid w:val="00636FDA"/>
    <w:rsid w:val="006405B8"/>
    <w:rsid w:val="00641B24"/>
    <w:rsid w:val="006420CA"/>
    <w:rsid w:val="006424BD"/>
    <w:rsid w:val="00642EB2"/>
    <w:rsid w:val="0065147D"/>
    <w:rsid w:val="0065190E"/>
    <w:rsid w:val="0065307A"/>
    <w:rsid w:val="006535CC"/>
    <w:rsid w:val="006642EE"/>
    <w:rsid w:val="00665E79"/>
    <w:rsid w:val="00671F60"/>
    <w:rsid w:val="00683A50"/>
    <w:rsid w:val="00684E96"/>
    <w:rsid w:val="0068513C"/>
    <w:rsid w:val="00687B74"/>
    <w:rsid w:val="0069455A"/>
    <w:rsid w:val="0069679E"/>
    <w:rsid w:val="006A2054"/>
    <w:rsid w:val="006A3C9B"/>
    <w:rsid w:val="006A5837"/>
    <w:rsid w:val="006B2757"/>
    <w:rsid w:val="006B6E53"/>
    <w:rsid w:val="006C2953"/>
    <w:rsid w:val="006D2F6D"/>
    <w:rsid w:val="006D3A2F"/>
    <w:rsid w:val="006D7F44"/>
    <w:rsid w:val="006E0937"/>
    <w:rsid w:val="006E53F2"/>
    <w:rsid w:val="006F6164"/>
    <w:rsid w:val="006F6364"/>
    <w:rsid w:val="006F7EBD"/>
    <w:rsid w:val="0070410F"/>
    <w:rsid w:val="00705A50"/>
    <w:rsid w:val="00707012"/>
    <w:rsid w:val="00711756"/>
    <w:rsid w:val="00711A02"/>
    <w:rsid w:val="0071336A"/>
    <w:rsid w:val="0071406B"/>
    <w:rsid w:val="00714DCA"/>
    <w:rsid w:val="0071600C"/>
    <w:rsid w:val="007215F4"/>
    <w:rsid w:val="0073550E"/>
    <w:rsid w:val="0073634E"/>
    <w:rsid w:val="00742261"/>
    <w:rsid w:val="007427B6"/>
    <w:rsid w:val="00745AAE"/>
    <w:rsid w:val="00747A5C"/>
    <w:rsid w:val="00747BF5"/>
    <w:rsid w:val="007501E3"/>
    <w:rsid w:val="00751290"/>
    <w:rsid w:val="00760943"/>
    <w:rsid w:val="0076376E"/>
    <w:rsid w:val="00765E9D"/>
    <w:rsid w:val="00766E0C"/>
    <w:rsid w:val="007768D6"/>
    <w:rsid w:val="00780EB3"/>
    <w:rsid w:val="0078482C"/>
    <w:rsid w:val="00786112"/>
    <w:rsid w:val="0078641E"/>
    <w:rsid w:val="00791AD9"/>
    <w:rsid w:val="00794BBD"/>
    <w:rsid w:val="00795160"/>
    <w:rsid w:val="007A051D"/>
    <w:rsid w:val="007A1A78"/>
    <w:rsid w:val="007A3174"/>
    <w:rsid w:val="007A341B"/>
    <w:rsid w:val="007A4F0D"/>
    <w:rsid w:val="007A6F75"/>
    <w:rsid w:val="007A76C7"/>
    <w:rsid w:val="007B028B"/>
    <w:rsid w:val="007B2AD2"/>
    <w:rsid w:val="007B2E18"/>
    <w:rsid w:val="007C2303"/>
    <w:rsid w:val="007D162E"/>
    <w:rsid w:val="007D5EF8"/>
    <w:rsid w:val="007E1B14"/>
    <w:rsid w:val="007E2A21"/>
    <w:rsid w:val="00803CBB"/>
    <w:rsid w:val="00806BE0"/>
    <w:rsid w:val="00813D7D"/>
    <w:rsid w:val="00814CF0"/>
    <w:rsid w:val="008154B6"/>
    <w:rsid w:val="00815B23"/>
    <w:rsid w:val="0081717D"/>
    <w:rsid w:val="008205AC"/>
    <w:rsid w:val="008313F0"/>
    <w:rsid w:val="008326C6"/>
    <w:rsid w:val="00834CCF"/>
    <w:rsid w:val="008365DE"/>
    <w:rsid w:val="00837688"/>
    <w:rsid w:val="00837858"/>
    <w:rsid w:val="00837FE2"/>
    <w:rsid w:val="00841D14"/>
    <w:rsid w:val="00842B22"/>
    <w:rsid w:val="00846B59"/>
    <w:rsid w:val="00850D51"/>
    <w:rsid w:val="00854283"/>
    <w:rsid w:val="008553BD"/>
    <w:rsid w:val="0086268C"/>
    <w:rsid w:val="008641BB"/>
    <w:rsid w:val="00870954"/>
    <w:rsid w:val="00870F9B"/>
    <w:rsid w:val="00875184"/>
    <w:rsid w:val="008766D4"/>
    <w:rsid w:val="00891C22"/>
    <w:rsid w:val="00891E0E"/>
    <w:rsid w:val="0089326B"/>
    <w:rsid w:val="00893831"/>
    <w:rsid w:val="00894D86"/>
    <w:rsid w:val="008959A8"/>
    <w:rsid w:val="008971F5"/>
    <w:rsid w:val="008A07B0"/>
    <w:rsid w:val="008A1F2B"/>
    <w:rsid w:val="008A2B1C"/>
    <w:rsid w:val="008A4226"/>
    <w:rsid w:val="008A5551"/>
    <w:rsid w:val="008B0A26"/>
    <w:rsid w:val="008B0FE6"/>
    <w:rsid w:val="008B7F58"/>
    <w:rsid w:val="008C3B1E"/>
    <w:rsid w:val="008D23C5"/>
    <w:rsid w:val="008D33A6"/>
    <w:rsid w:val="008D4C9B"/>
    <w:rsid w:val="008D5B76"/>
    <w:rsid w:val="008D7C2D"/>
    <w:rsid w:val="008E4E99"/>
    <w:rsid w:val="008E5A62"/>
    <w:rsid w:val="008E7DA6"/>
    <w:rsid w:val="008F51F1"/>
    <w:rsid w:val="008F5E4A"/>
    <w:rsid w:val="008F70B5"/>
    <w:rsid w:val="008F70E1"/>
    <w:rsid w:val="00900481"/>
    <w:rsid w:val="009017E1"/>
    <w:rsid w:val="00913CC6"/>
    <w:rsid w:val="009161BF"/>
    <w:rsid w:val="009179BE"/>
    <w:rsid w:val="00917BC4"/>
    <w:rsid w:val="0092072F"/>
    <w:rsid w:val="0092265D"/>
    <w:rsid w:val="00922C64"/>
    <w:rsid w:val="00925A7B"/>
    <w:rsid w:val="00927A88"/>
    <w:rsid w:val="0093293A"/>
    <w:rsid w:val="009346C2"/>
    <w:rsid w:val="009363BD"/>
    <w:rsid w:val="009368F4"/>
    <w:rsid w:val="009409EA"/>
    <w:rsid w:val="00942291"/>
    <w:rsid w:val="00944DCF"/>
    <w:rsid w:val="0095033D"/>
    <w:rsid w:val="009507BB"/>
    <w:rsid w:val="00952663"/>
    <w:rsid w:val="0095739B"/>
    <w:rsid w:val="00960418"/>
    <w:rsid w:val="0096440E"/>
    <w:rsid w:val="00965648"/>
    <w:rsid w:val="00967E8A"/>
    <w:rsid w:val="009707D0"/>
    <w:rsid w:val="00971124"/>
    <w:rsid w:val="0097290F"/>
    <w:rsid w:val="00977FCC"/>
    <w:rsid w:val="00980917"/>
    <w:rsid w:val="0098368E"/>
    <w:rsid w:val="00985B74"/>
    <w:rsid w:val="00994623"/>
    <w:rsid w:val="00995018"/>
    <w:rsid w:val="009955B2"/>
    <w:rsid w:val="00995B7F"/>
    <w:rsid w:val="009A1D45"/>
    <w:rsid w:val="009A385E"/>
    <w:rsid w:val="009B1E98"/>
    <w:rsid w:val="009C7964"/>
    <w:rsid w:val="009D38ED"/>
    <w:rsid w:val="009D5256"/>
    <w:rsid w:val="009E1C1F"/>
    <w:rsid w:val="009E2208"/>
    <w:rsid w:val="009E2251"/>
    <w:rsid w:val="009E2654"/>
    <w:rsid w:val="009E2D4C"/>
    <w:rsid w:val="009F05B8"/>
    <w:rsid w:val="009F49A0"/>
    <w:rsid w:val="00A0198C"/>
    <w:rsid w:val="00A047BC"/>
    <w:rsid w:val="00A059BF"/>
    <w:rsid w:val="00A10B1B"/>
    <w:rsid w:val="00A11DC0"/>
    <w:rsid w:val="00A1279A"/>
    <w:rsid w:val="00A16606"/>
    <w:rsid w:val="00A16A63"/>
    <w:rsid w:val="00A21A95"/>
    <w:rsid w:val="00A2562F"/>
    <w:rsid w:val="00A258D5"/>
    <w:rsid w:val="00A331D2"/>
    <w:rsid w:val="00A339CC"/>
    <w:rsid w:val="00A36049"/>
    <w:rsid w:val="00A36D0D"/>
    <w:rsid w:val="00A425B8"/>
    <w:rsid w:val="00A43A97"/>
    <w:rsid w:val="00A43DBD"/>
    <w:rsid w:val="00A45BF9"/>
    <w:rsid w:val="00A46244"/>
    <w:rsid w:val="00A46AB6"/>
    <w:rsid w:val="00A5006F"/>
    <w:rsid w:val="00A53261"/>
    <w:rsid w:val="00A533A6"/>
    <w:rsid w:val="00A53752"/>
    <w:rsid w:val="00A53BD3"/>
    <w:rsid w:val="00A5438F"/>
    <w:rsid w:val="00A546D9"/>
    <w:rsid w:val="00A54866"/>
    <w:rsid w:val="00A642EE"/>
    <w:rsid w:val="00A70B70"/>
    <w:rsid w:val="00A72A5A"/>
    <w:rsid w:val="00A745DC"/>
    <w:rsid w:val="00A773D3"/>
    <w:rsid w:val="00A802EC"/>
    <w:rsid w:val="00A81467"/>
    <w:rsid w:val="00A85F23"/>
    <w:rsid w:val="00A93CBC"/>
    <w:rsid w:val="00A94459"/>
    <w:rsid w:val="00A944F0"/>
    <w:rsid w:val="00AA0D73"/>
    <w:rsid w:val="00AA2444"/>
    <w:rsid w:val="00AA39E3"/>
    <w:rsid w:val="00AB71CA"/>
    <w:rsid w:val="00AC02DE"/>
    <w:rsid w:val="00AD1A48"/>
    <w:rsid w:val="00AD5A21"/>
    <w:rsid w:val="00AE120A"/>
    <w:rsid w:val="00AE260E"/>
    <w:rsid w:val="00AE3E07"/>
    <w:rsid w:val="00AE4443"/>
    <w:rsid w:val="00AE4E86"/>
    <w:rsid w:val="00AE59BD"/>
    <w:rsid w:val="00AE6B36"/>
    <w:rsid w:val="00B06439"/>
    <w:rsid w:val="00B07181"/>
    <w:rsid w:val="00B1164A"/>
    <w:rsid w:val="00B1257B"/>
    <w:rsid w:val="00B12E11"/>
    <w:rsid w:val="00B219FA"/>
    <w:rsid w:val="00B25E12"/>
    <w:rsid w:val="00B31B09"/>
    <w:rsid w:val="00B346C2"/>
    <w:rsid w:val="00B348DD"/>
    <w:rsid w:val="00B34941"/>
    <w:rsid w:val="00B40582"/>
    <w:rsid w:val="00B40CA6"/>
    <w:rsid w:val="00B40CFC"/>
    <w:rsid w:val="00B51605"/>
    <w:rsid w:val="00B52082"/>
    <w:rsid w:val="00B52A73"/>
    <w:rsid w:val="00B560B0"/>
    <w:rsid w:val="00B56218"/>
    <w:rsid w:val="00B569C4"/>
    <w:rsid w:val="00B57A30"/>
    <w:rsid w:val="00B6088D"/>
    <w:rsid w:val="00B60CB0"/>
    <w:rsid w:val="00B70B6C"/>
    <w:rsid w:val="00B812F1"/>
    <w:rsid w:val="00B82A6C"/>
    <w:rsid w:val="00B83247"/>
    <w:rsid w:val="00B9467A"/>
    <w:rsid w:val="00B9479D"/>
    <w:rsid w:val="00B9756D"/>
    <w:rsid w:val="00BA0359"/>
    <w:rsid w:val="00BA09A4"/>
    <w:rsid w:val="00BA79DB"/>
    <w:rsid w:val="00BB03E2"/>
    <w:rsid w:val="00BB070C"/>
    <w:rsid w:val="00BB1AB3"/>
    <w:rsid w:val="00BB1CDE"/>
    <w:rsid w:val="00BB2872"/>
    <w:rsid w:val="00BB7A76"/>
    <w:rsid w:val="00BC5123"/>
    <w:rsid w:val="00BC66A9"/>
    <w:rsid w:val="00BD4771"/>
    <w:rsid w:val="00BD577A"/>
    <w:rsid w:val="00C03A04"/>
    <w:rsid w:val="00C04097"/>
    <w:rsid w:val="00C06047"/>
    <w:rsid w:val="00C0632D"/>
    <w:rsid w:val="00C141CC"/>
    <w:rsid w:val="00C15AC4"/>
    <w:rsid w:val="00C202BA"/>
    <w:rsid w:val="00C2190C"/>
    <w:rsid w:val="00C23A96"/>
    <w:rsid w:val="00C240B8"/>
    <w:rsid w:val="00C26B34"/>
    <w:rsid w:val="00C30DD8"/>
    <w:rsid w:val="00C341E0"/>
    <w:rsid w:val="00C4197F"/>
    <w:rsid w:val="00C519E1"/>
    <w:rsid w:val="00C531A6"/>
    <w:rsid w:val="00C57F8F"/>
    <w:rsid w:val="00C60F0F"/>
    <w:rsid w:val="00C62A9A"/>
    <w:rsid w:val="00C6315F"/>
    <w:rsid w:val="00C66BB9"/>
    <w:rsid w:val="00C7367D"/>
    <w:rsid w:val="00C73B9B"/>
    <w:rsid w:val="00C750BC"/>
    <w:rsid w:val="00C772C4"/>
    <w:rsid w:val="00C845E4"/>
    <w:rsid w:val="00C8465E"/>
    <w:rsid w:val="00C87FF7"/>
    <w:rsid w:val="00C90077"/>
    <w:rsid w:val="00C923B3"/>
    <w:rsid w:val="00CA1B77"/>
    <w:rsid w:val="00CA3B5C"/>
    <w:rsid w:val="00CB2245"/>
    <w:rsid w:val="00CB49D2"/>
    <w:rsid w:val="00CB69EB"/>
    <w:rsid w:val="00CC2674"/>
    <w:rsid w:val="00CC2F69"/>
    <w:rsid w:val="00CC46CE"/>
    <w:rsid w:val="00CC6A99"/>
    <w:rsid w:val="00CD7D52"/>
    <w:rsid w:val="00CE2747"/>
    <w:rsid w:val="00CE32C7"/>
    <w:rsid w:val="00CE427E"/>
    <w:rsid w:val="00CE5102"/>
    <w:rsid w:val="00CE76CD"/>
    <w:rsid w:val="00CF228D"/>
    <w:rsid w:val="00CF2C09"/>
    <w:rsid w:val="00CF7182"/>
    <w:rsid w:val="00CF7FE6"/>
    <w:rsid w:val="00D00F0B"/>
    <w:rsid w:val="00D047D0"/>
    <w:rsid w:val="00D05D60"/>
    <w:rsid w:val="00D10031"/>
    <w:rsid w:val="00D14506"/>
    <w:rsid w:val="00D16A0B"/>
    <w:rsid w:val="00D17ED0"/>
    <w:rsid w:val="00D2139B"/>
    <w:rsid w:val="00D22DC6"/>
    <w:rsid w:val="00D259BF"/>
    <w:rsid w:val="00D353E0"/>
    <w:rsid w:val="00D35FB2"/>
    <w:rsid w:val="00D370B1"/>
    <w:rsid w:val="00D37643"/>
    <w:rsid w:val="00D422FA"/>
    <w:rsid w:val="00D4515F"/>
    <w:rsid w:val="00D474FE"/>
    <w:rsid w:val="00D51CC3"/>
    <w:rsid w:val="00D56E2D"/>
    <w:rsid w:val="00D612FA"/>
    <w:rsid w:val="00D63663"/>
    <w:rsid w:val="00D860AC"/>
    <w:rsid w:val="00D9220E"/>
    <w:rsid w:val="00DA2246"/>
    <w:rsid w:val="00DA33AE"/>
    <w:rsid w:val="00DA3A87"/>
    <w:rsid w:val="00DA7892"/>
    <w:rsid w:val="00DB183A"/>
    <w:rsid w:val="00DB244A"/>
    <w:rsid w:val="00DC63FC"/>
    <w:rsid w:val="00DC684F"/>
    <w:rsid w:val="00DD06AF"/>
    <w:rsid w:val="00DD1208"/>
    <w:rsid w:val="00DD1C03"/>
    <w:rsid w:val="00DD5776"/>
    <w:rsid w:val="00DE2511"/>
    <w:rsid w:val="00DE2CF0"/>
    <w:rsid w:val="00DE76F9"/>
    <w:rsid w:val="00DF362D"/>
    <w:rsid w:val="00DF4B00"/>
    <w:rsid w:val="00DF60AE"/>
    <w:rsid w:val="00DF73B7"/>
    <w:rsid w:val="00DF7F58"/>
    <w:rsid w:val="00E02CD8"/>
    <w:rsid w:val="00E04A30"/>
    <w:rsid w:val="00E10059"/>
    <w:rsid w:val="00E1151B"/>
    <w:rsid w:val="00E20B7C"/>
    <w:rsid w:val="00E22F52"/>
    <w:rsid w:val="00E23205"/>
    <w:rsid w:val="00E23FEA"/>
    <w:rsid w:val="00E24EB6"/>
    <w:rsid w:val="00E24F6A"/>
    <w:rsid w:val="00E259FA"/>
    <w:rsid w:val="00E25BA0"/>
    <w:rsid w:val="00E307E1"/>
    <w:rsid w:val="00E3642A"/>
    <w:rsid w:val="00E413BC"/>
    <w:rsid w:val="00E458A8"/>
    <w:rsid w:val="00E45F7B"/>
    <w:rsid w:val="00E5177E"/>
    <w:rsid w:val="00E54F7A"/>
    <w:rsid w:val="00E567FC"/>
    <w:rsid w:val="00E606BE"/>
    <w:rsid w:val="00E6150F"/>
    <w:rsid w:val="00E676F9"/>
    <w:rsid w:val="00E704E7"/>
    <w:rsid w:val="00E77B8E"/>
    <w:rsid w:val="00E86524"/>
    <w:rsid w:val="00E90CB0"/>
    <w:rsid w:val="00E9360C"/>
    <w:rsid w:val="00E948FE"/>
    <w:rsid w:val="00EA0CB5"/>
    <w:rsid w:val="00EA3590"/>
    <w:rsid w:val="00EA432A"/>
    <w:rsid w:val="00EA6BF0"/>
    <w:rsid w:val="00EB4D1A"/>
    <w:rsid w:val="00EB6C6A"/>
    <w:rsid w:val="00EC2F94"/>
    <w:rsid w:val="00EC3680"/>
    <w:rsid w:val="00ED4960"/>
    <w:rsid w:val="00ED7AA5"/>
    <w:rsid w:val="00EE1656"/>
    <w:rsid w:val="00EE71CB"/>
    <w:rsid w:val="00EF03EE"/>
    <w:rsid w:val="00EF56E3"/>
    <w:rsid w:val="00F00111"/>
    <w:rsid w:val="00F03255"/>
    <w:rsid w:val="00F048A0"/>
    <w:rsid w:val="00F0513A"/>
    <w:rsid w:val="00F100D8"/>
    <w:rsid w:val="00F102DF"/>
    <w:rsid w:val="00F11526"/>
    <w:rsid w:val="00F11598"/>
    <w:rsid w:val="00F1283F"/>
    <w:rsid w:val="00F16BCB"/>
    <w:rsid w:val="00F24CE3"/>
    <w:rsid w:val="00F26870"/>
    <w:rsid w:val="00F41D16"/>
    <w:rsid w:val="00F46E54"/>
    <w:rsid w:val="00F47226"/>
    <w:rsid w:val="00F50013"/>
    <w:rsid w:val="00F501B5"/>
    <w:rsid w:val="00F50E08"/>
    <w:rsid w:val="00F547FF"/>
    <w:rsid w:val="00F60275"/>
    <w:rsid w:val="00F61715"/>
    <w:rsid w:val="00F62936"/>
    <w:rsid w:val="00F65733"/>
    <w:rsid w:val="00F73E09"/>
    <w:rsid w:val="00F75DC8"/>
    <w:rsid w:val="00F8145C"/>
    <w:rsid w:val="00F81784"/>
    <w:rsid w:val="00F826B5"/>
    <w:rsid w:val="00F844FE"/>
    <w:rsid w:val="00F84677"/>
    <w:rsid w:val="00F90ED0"/>
    <w:rsid w:val="00F91889"/>
    <w:rsid w:val="00FA0CE3"/>
    <w:rsid w:val="00FA76CC"/>
    <w:rsid w:val="00FB134A"/>
    <w:rsid w:val="00FB5E30"/>
    <w:rsid w:val="00FC1F20"/>
    <w:rsid w:val="00FC5DAD"/>
    <w:rsid w:val="00FD2268"/>
    <w:rsid w:val="00FD344A"/>
    <w:rsid w:val="00FE3C11"/>
    <w:rsid w:val="00FE5471"/>
    <w:rsid w:val="00FE5847"/>
    <w:rsid w:val="00FE5F6F"/>
    <w:rsid w:val="00FF1C2D"/>
    <w:rsid w:val="00FF2058"/>
    <w:rsid w:val="00FF2B90"/>
    <w:rsid w:val="00FF352A"/>
    <w:rsid w:val="00FF7A73"/>
    <w:rsid w:val="017E8C39"/>
    <w:rsid w:val="18DE8C1D"/>
    <w:rsid w:val="212E3D19"/>
    <w:rsid w:val="24204F74"/>
    <w:rsid w:val="45300E74"/>
    <w:rsid w:val="530C9EDA"/>
    <w:rsid w:val="5AF43DF7"/>
    <w:rsid w:val="63AF4AD0"/>
    <w:rsid w:val="69F78FEE"/>
    <w:rsid w:val="6BAB7EC3"/>
    <w:rsid w:val="6FF00AD5"/>
    <w:rsid w:val="718BDB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C7646A"/>
  <w15:docId w15:val="{C3CA0775-0F60-4624-BB95-79683D667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162E"/>
    <w:rPr>
      <w:sz w:val="24"/>
      <w:lang w:eastAsia="en-US"/>
    </w:rPr>
  </w:style>
  <w:style w:type="paragraph" w:styleId="Heading1">
    <w:name w:val="heading 1"/>
    <w:basedOn w:val="Normal"/>
    <w:next w:val="Normal"/>
    <w:link w:val="Heading1Char"/>
    <w:qFormat/>
    <w:rsid w:val="007D162E"/>
    <w:pPr>
      <w:keepNext/>
      <w:tabs>
        <w:tab w:val="left" w:pos="720"/>
        <w:tab w:val="left" w:pos="2410"/>
        <w:tab w:val="left" w:pos="2977"/>
        <w:tab w:val="right" w:pos="8335"/>
        <w:tab w:val="right" w:pos="8505"/>
      </w:tabs>
      <w:spacing w:before="240" w:after="60"/>
      <w:jc w:val="both"/>
      <w:outlineLvl w:val="0"/>
    </w:pPr>
    <w:rPr>
      <w:b/>
      <w:caps/>
      <w:kern w:val="28"/>
      <w:sz w:val="28"/>
      <w:u w:val="single"/>
    </w:rPr>
  </w:style>
  <w:style w:type="paragraph" w:styleId="Heading2">
    <w:name w:val="heading 2"/>
    <w:basedOn w:val="Heading1"/>
    <w:next w:val="Normal"/>
    <w:qFormat/>
    <w:rsid w:val="007D162E"/>
    <w:pPr>
      <w:numPr>
        <w:ilvl w:val="1"/>
        <w:numId w:val="2"/>
      </w:numPr>
      <w:tabs>
        <w:tab w:val="clear" w:pos="720"/>
      </w:tabs>
      <w:outlineLvl w:val="1"/>
    </w:pPr>
    <w:rPr>
      <w:caps w:val="0"/>
    </w:rPr>
  </w:style>
  <w:style w:type="paragraph" w:styleId="Heading3">
    <w:name w:val="heading 3"/>
    <w:basedOn w:val="Normal"/>
    <w:next w:val="Normal"/>
    <w:autoRedefine/>
    <w:qFormat/>
    <w:rsid w:val="007D162E"/>
    <w:pPr>
      <w:keepNext/>
      <w:pBdr>
        <w:top w:val="single" w:sz="4" w:space="1" w:color="auto"/>
        <w:left w:val="single" w:sz="4" w:space="4" w:color="auto"/>
        <w:bottom w:val="single" w:sz="4" w:space="1" w:color="auto"/>
        <w:right w:val="single" w:sz="4" w:space="4" w:color="auto"/>
      </w:pBdr>
      <w:spacing w:before="240" w:after="60"/>
      <w:ind w:left="873"/>
      <w:jc w:val="both"/>
      <w:outlineLvl w:val="2"/>
    </w:pPr>
    <w:rPr>
      <w:rFonts w:ascii="Arial" w:hAnsi="Arial"/>
      <w:b/>
      <w:i/>
    </w:rPr>
  </w:style>
  <w:style w:type="paragraph" w:styleId="Heading4">
    <w:name w:val="heading 4"/>
    <w:basedOn w:val="Normal"/>
    <w:next w:val="Normal"/>
    <w:qFormat/>
    <w:rsid w:val="007D162E"/>
    <w:pPr>
      <w:keepNext/>
      <w:spacing w:before="240" w:after="60"/>
      <w:outlineLvl w:val="3"/>
    </w:pPr>
    <w:rPr>
      <w:b/>
      <w:i/>
    </w:rPr>
  </w:style>
  <w:style w:type="paragraph" w:styleId="Heading5">
    <w:name w:val="heading 5"/>
    <w:basedOn w:val="Normal"/>
    <w:next w:val="Normal"/>
    <w:qFormat/>
    <w:rsid w:val="00146D00"/>
    <w:pPr>
      <w:keepNext/>
      <w:numPr>
        <w:ilvl w:val="12"/>
      </w:numPr>
      <w:tabs>
        <w:tab w:val="left" w:pos="720"/>
        <w:tab w:val="left" w:pos="1440"/>
        <w:tab w:val="left" w:pos="2410"/>
        <w:tab w:val="left" w:pos="2977"/>
        <w:tab w:val="right" w:pos="8335"/>
        <w:tab w:val="right" w:pos="8505"/>
      </w:tabs>
      <w:ind w:left="2127" w:hanging="709"/>
      <w:jc w:val="both"/>
      <w:outlineLvl w:val="4"/>
    </w:pPr>
    <w:rPr>
      <w:b/>
      <w:u w:val="single"/>
    </w:rPr>
  </w:style>
  <w:style w:type="paragraph" w:styleId="Heading6">
    <w:name w:val="heading 6"/>
    <w:basedOn w:val="Normal"/>
    <w:next w:val="Normal"/>
    <w:qFormat/>
    <w:rsid w:val="00146D00"/>
    <w:pPr>
      <w:keepNext/>
      <w:tabs>
        <w:tab w:val="left" w:pos="720"/>
        <w:tab w:val="left" w:pos="1440"/>
        <w:tab w:val="left" w:pos="2410"/>
        <w:tab w:val="left" w:pos="2977"/>
        <w:tab w:val="right" w:pos="8335"/>
        <w:tab w:val="right" w:pos="8505"/>
      </w:tabs>
      <w:jc w:val="center"/>
      <w:outlineLvl w:val="5"/>
    </w:pPr>
    <w:rPr>
      <w:b/>
      <w:sz w:val="32"/>
      <w:u w:val="single"/>
    </w:rPr>
  </w:style>
  <w:style w:type="paragraph" w:styleId="Heading7">
    <w:name w:val="heading 7"/>
    <w:basedOn w:val="Normal"/>
    <w:next w:val="Normal"/>
    <w:link w:val="Heading7Char"/>
    <w:semiHidden/>
    <w:unhideWhenUsed/>
    <w:qFormat/>
    <w:rsid w:val="008F5E4A"/>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8F5E4A"/>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8F5E4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Arial, 9 Pt"/>
    <w:basedOn w:val="Normal"/>
    <w:link w:val="HeaderChar"/>
    <w:uiPriority w:val="99"/>
    <w:rsid w:val="007D162E"/>
    <w:pPr>
      <w:tabs>
        <w:tab w:val="center" w:pos="4153"/>
        <w:tab w:val="right" w:pos="8306"/>
      </w:tabs>
    </w:pPr>
  </w:style>
  <w:style w:type="paragraph" w:styleId="Footer">
    <w:name w:val="footer"/>
    <w:basedOn w:val="Normal"/>
    <w:rsid w:val="00146D00"/>
    <w:pPr>
      <w:tabs>
        <w:tab w:val="center" w:pos="4153"/>
        <w:tab w:val="right" w:pos="8306"/>
      </w:tabs>
    </w:pPr>
  </w:style>
  <w:style w:type="character" w:styleId="PageNumber">
    <w:name w:val="page number"/>
    <w:basedOn w:val="DefaultParagraphFont"/>
    <w:rsid w:val="00146D00"/>
  </w:style>
  <w:style w:type="paragraph" w:styleId="BodyTextIndent">
    <w:name w:val="Body Text Indent"/>
    <w:basedOn w:val="Normal"/>
    <w:link w:val="BodyTextIndentChar"/>
    <w:rsid w:val="007D162E"/>
    <w:pPr>
      <w:numPr>
        <w:ilvl w:val="12"/>
      </w:numPr>
      <w:tabs>
        <w:tab w:val="left" w:pos="720"/>
        <w:tab w:val="left" w:pos="1440"/>
        <w:tab w:val="left" w:pos="2410"/>
        <w:tab w:val="left" w:pos="2977"/>
        <w:tab w:val="right" w:pos="8335"/>
        <w:tab w:val="right" w:pos="8505"/>
      </w:tabs>
      <w:ind w:left="720"/>
      <w:jc w:val="both"/>
    </w:pPr>
  </w:style>
  <w:style w:type="paragraph" w:styleId="BodyTextIndent2">
    <w:name w:val="Body Text Indent 2"/>
    <w:basedOn w:val="Normal"/>
    <w:rsid w:val="00146D00"/>
    <w:pPr>
      <w:tabs>
        <w:tab w:val="left" w:pos="720"/>
        <w:tab w:val="left" w:pos="1440"/>
        <w:tab w:val="left" w:pos="2410"/>
        <w:tab w:val="left" w:pos="2977"/>
        <w:tab w:val="right" w:pos="8505"/>
      </w:tabs>
      <w:ind w:left="720"/>
    </w:pPr>
  </w:style>
  <w:style w:type="paragraph" w:styleId="BodyTextIndent3">
    <w:name w:val="Body Text Indent 3"/>
    <w:basedOn w:val="Normal"/>
    <w:rsid w:val="00146D00"/>
    <w:pPr>
      <w:numPr>
        <w:ilvl w:val="12"/>
      </w:numPr>
      <w:tabs>
        <w:tab w:val="left" w:pos="720"/>
        <w:tab w:val="left" w:pos="1440"/>
        <w:tab w:val="left" w:pos="2410"/>
        <w:tab w:val="left" w:pos="2977"/>
        <w:tab w:val="right" w:pos="8335"/>
        <w:tab w:val="right" w:pos="8505"/>
      </w:tabs>
      <w:ind w:left="720" w:hanging="11"/>
      <w:jc w:val="both"/>
    </w:pPr>
  </w:style>
  <w:style w:type="paragraph" w:styleId="BodyText">
    <w:name w:val="Body Text"/>
    <w:basedOn w:val="Normal"/>
    <w:link w:val="BodyTextChar"/>
    <w:rsid w:val="007D162E"/>
    <w:pPr>
      <w:numPr>
        <w:ilvl w:val="12"/>
      </w:numPr>
      <w:tabs>
        <w:tab w:val="left" w:pos="720"/>
        <w:tab w:val="left" w:pos="1440"/>
        <w:tab w:val="left" w:pos="2410"/>
        <w:tab w:val="left" w:pos="2977"/>
        <w:tab w:val="right" w:pos="8335"/>
        <w:tab w:val="right" w:pos="8505"/>
      </w:tabs>
      <w:jc w:val="both"/>
    </w:pPr>
  </w:style>
  <w:style w:type="paragraph" w:customStyle="1" w:styleId="agendasminutes">
    <w:name w:val="agendas/minutes"/>
    <w:basedOn w:val="Heading2"/>
    <w:rsid w:val="00146D00"/>
    <w:pPr>
      <w:pBdr>
        <w:top w:val="single" w:sz="4" w:space="1" w:color="auto"/>
        <w:left w:val="single" w:sz="4" w:space="4" w:color="auto"/>
        <w:bottom w:val="single" w:sz="4" w:space="1" w:color="auto"/>
        <w:right w:val="single" w:sz="4" w:space="4" w:color="auto"/>
      </w:pBdr>
      <w:shd w:val="pct15" w:color="auto" w:fill="FFFFFF"/>
    </w:pPr>
  </w:style>
  <w:style w:type="paragraph" w:customStyle="1" w:styleId="CouncilHeadings">
    <w:name w:val="Council Headings"/>
    <w:basedOn w:val="Normal"/>
    <w:rsid w:val="00146D00"/>
    <w:pPr>
      <w:tabs>
        <w:tab w:val="left" w:pos="720"/>
        <w:tab w:val="left" w:pos="1440"/>
        <w:tab w:val="left" w:pos="2410"/>
        <w:tab w:val="left" w:pos="2977"/>
        <w:tab w:val="right" w:pos="8335"/>
        <w:tab w:val="right" w:pos="8505"/>
      </w:tabs>
      <w:jc w:val="both"/>
    </w:pPr>
    <w:rPr>
      <w:b/>
      <w:u w:val="single"/>
    </w:rPr>
  </w:style>
  <w:style w:type="paragraph" w:customStyle="1" w:styleId="CouncilHeading">
    <w:name w:val="Council Heading"/>
    <w:basedOn w:val="Title"/>
    <w:autoRedefine/>
    <w:rsid w:val="00FF2B90"/>
    <w:pPr>
      <w:tabs>
        <w:tab w:val="left" w:pos="1440"/>
        <w:tab w:val="left" w:pos="2410"/>
        <w:tab w:val="left" w:pos="2977"/>
        <w:tab w:val="right" w:pos="8335"/>
        <w:tab w:val="right" w:pos="8505"/>
      </w:tabs>
      <w:spacing w:before="0" w:after="0"/>
      <w:ind w:left="-284" w:right="-238"/>
      <w:jc w:val="both"/>
      <w:outlineLvl w:val="9"/>
    </w:pPr>
    <w:rPr>
      <w:rFonts w:cs="Arial"/>
      <w:b w:val="0"/>
      <w:bCs/>
      <w:color w:val="244061" w:themeColor="accent1" w:themeShade="80"/>
      <w:kern w:val="0"/>
      <w:sz w:val="24"/>
      <w:szCs w:val="24"/>
    </w:rPr>
  </w:style>
  <w:style w:type="paragraph" w:styleId="Title">
    <w:name w:val="Title"/>
    <w:basedOn w:val="Normal"/>
    <w:qFormat/>
    <w:rsid w:val="00146D00"/>
    <w:pPr>
      <w:spacing w:before="240" w:after="60"/>
      <w:jc w:val="center"/>
      <w:outlineLvl w:val="0"/>
    </w:pPr>
    <w:rPr>
      <w:rFonts w:ascii="Arial" w:hAnsi="Arial"/>
      <w:b/>
      <w:kern w:val="28"/>
      <w:sz w:val="32"/>
    </w:rPr>
  </w:style>
  <w:style w:type="paragraph" w:styleId="TOC2">
    <w:name w:val="toc 2"/>
    <w:basedOn w:val="Normal"/>
    <w:next w:val="Normal"/>
    <w:autoRedefine/>
    <w:uiPriority w:val="39"/>
    <w:rsid w:val="007D162E"/>
    <w:pPr>
      <w:tabs>
        <w:tab w:val="left" w:pos="1418"/>
        <w:tab w:val="right" w:leader="dot" w:pos="8222"/>
      </w:tabs>
      <w:ind w:left="1134" w:right="851" w:hanging="1134"/>
    </w:pPr>
    <w:rPr>
      <w:noProof/>
    </w:rPr>
  </w:style>
  <w:style w:type="paragraph" w:styleId="TOC3">
    <w:name w:val="toc 3"/>
    <w:basedOn w:val="Normal"/>
    <w:next w:val="Normal"/>
    <w:autoRedefine/>
    <w:semiHidden/>
    <w:rsid w:val="007D162E"/>
    <w:pPr>
      <w:widowControl w:val="0"/>
      <w:tabs>
        <w:tab w:val="left" w:pos="2127"/>
        <w:tab w:val="left" w:leader="dot" w:pos="2157"/>
        <w:tab w:val="right" w:leader="dot" w:pos="8222"/>
      </w:tabs>
      <w:ind w:right="-51"/>
      <w:outlineLvl w:val="0"/>
    </w:pPr>
    <w:rPr>
      <w:b/>
      <w:noProof/>
    </w:rPr>
  </w:style>
  <w:style w:type="paragraph" w:styleId="BodyText2">
    <w:name w:val="Body Text 2"/>
    <w:basedOn w:val="Normal"/>
    <w:rsid w:val="007D162E"/>
    <w:pPr>
      <w:jc w:val="both"/>
    </w:pPr>
    <w:rPr>
      <w:i/>
      <w:snapToGrid w:val="0"/>
    </w:rPr>
  </w:style>
  <w:style w:type="paragraph" w:customStyle="1" w:styleId="Style3">
    <w:name w:val="Style3"/>
    <w:basedOn w:val="TOC2"/>
    <w:rsid w:val="009F05B8"/>
    <w:rPr>
      <w:rFonts w:cs="Arial"/>
    </w:rPr>
  </w:style>
  <w:style w:type="paragraph" w:customStyle="1" w:styleId="MinuteIndex">
    <w:name w:val="Minute Index"/>
    <w:basedOn w:val="Normal"/>
    <w:autoRedefine/>
    <w:rsid w:val="005B6BE0"/>
    <w:pPr>
      <w:numPr>
        <w:ilvl w:val="12"/>
      </w:numPr>
      <w:tabs>
        <w:tab w:val="left" w:pos="567"/>
        <w:tab w:val="left" w:pos="1701"/>
        <w:tab w:val="left" w:leader="dot" w:pos="8222"/>
      </w:tabs>
      <w:ind w:left="1418" w:hanging="709"/>
      <w:jc w:val="both"/>
    </w:pPr>
    <w:rPr>
      <w:rFonts w:ascii="Arial" w:hAnsi="Arial" w:cs="Arial"/>
      <w:szCs w:val="24"/>
    </w:rPr>
  </w:style>
  <w:style w:type="character" w:styleId="CommentReference">
    <w:name w:val="annotation reference"/>
    <w:uiPriority w:val="99"/>
    <w:semiHidden/>
    <w:rsid w:val="007D162E"/>
    <w:rPr>
      <w:sz w:val="16"/>
      <w:szCs w:val="16"/>
    </w:rPr>
  </w:style>
  <w:style w:type="paragraph" w:styleId="ListBullet">
    <w:name w:val="List Bullet"/>
    <w:basedOn w:val="Normal"/>
    <w:rsid w:val="007D162E"/>
    <w:pPr>
      <w:keepLines/>
      <w:spacing w:before="60" w:line="300" w:lineRule="exact"/>
    </w:pPr>
    <w:rPr>
      <w:rFonts w:ascii="Arial" w:hAnsi="Arial"/>
      <w:sz w:val="20"/>
      <w:szCs w:val="24"/>
    </w:rPr>
  </w:style>
  <w:style w:type="paragraph" w:customStyle="1" w:styleId="StyleHeading1Left0cmHanging2cmRightSinglesolid">
    <w:name w:val="Style Heading 1 + Left:  0 cm Hanging:  2 cm Right: (Single solid..."/>
    <w:basedOn w:val="Heading1"/>
    <w:autoRedefine/>
    <w:rsid w:val="007D162E"/>
    <w:pPr>
      <w:numPr>
        <w:numId w:val="3"/>
      </w:numPr>
      <w:pBdr>
        <w:top w:val="single" w:sz="4" w:space="1" w:color="auto"/>
        <w:left w:val="single" w:sz="4" w:space="4" w:color="auto"/>
        <w:bottom w:val="single" w:sz="4" w:space="1" w:color="auto"/>
        <w:right w:val="single" w:sz="4" w:space="2" w:color="auto"/>
      </w:pBdr>
      <w:tabs>
        <w:tab w:val="clear" w:pos="720"/>
        <w:tab w:val="clear" w:pos="2410"/>
        <w:tab w:val="clear" w:pos="2977"/>
        <w:tab w:val="clear" w:pos="8335"/>
        <w:tab w:val="clear" w:pos="8505"/>
      </w:tabs>
      <w:spacing w:before="0" w:after="0"/>
      <w:jc w:val="left"/>
    </w:pPr>
    <w:rPr>
      <w:rFonts w:ascii="Arial" w:hAnsi="Arial"/>
      <w:bCs/>
      <w:i/>
      <w:iCs/>
      <w:caps w:val="0"/>
      <w:kern w:val="0"/>
      <w:sz w:val="24"/>
      <w:u w:val="none"/>
    </w:rPr>
  </w:style>
  <w:style w:type="paragraph" w:customStyle="1" w:styleId="StyleHeading3Left125cmHanging256cm">
    <w:name w:val="Style Heading 3 + Left:  1.25 cm Hanging:  2.56 cm"/>
    <w:basedOn w:val="Heading3"/>
    <w:autoRedefine/>
    <w:rsid w:val="007D162E"/>
    <w:pPr>
      <w:ind w:left="2325" w:hanging="1452"/>
    </w:pPr>
    <w:rPr>
      <w:bCs/>
      <w:iCs/>
    </w:rPr>
  </w:style>
  <w:style w:type="paragraph" w:customStyle="1" w:styleId="StyleHeading3Left125cmHanging256cm1">
    <w:name w:val="Style Heading 3 + Left:  1.25 cm Hanging:  2.56 cm1"/>
    <w:basedOn w:val="Heading3"/>
    <w:autoRedefine/>
    <w:rsid w:val="007D162E"/>
    <w:pPr>
      <w:ind w:left="2325" w:hanging="1452"/>
    </w:pPr>
    <w:rPr>
      <w:bCs/>
      <w:iCs/>
    </w:rPr>
  </w:style>
  <w:style w:type="paragraph" w:styleId="TOC1">
    <w:name w:val="toc 1"/>
    <w:basedOn w:val="Normal"/>
    <w:next w:val="Normal"/>
    <w:autoRedefine/>
    <w:uiPriority w:val="39"/>
    <w:rsid w:val="0092072F"/>
    <w:pPr>
      <w:tabs>
        <w:tab w:val="left" w:pos="0"/>
        <w:tab w:val="right" w:leader="dot" w:pos="9533"/>
      </w:tabs>
      <w:ind w:hanging="1134"/>
    </w:pPr>
  </w:style>
  <w:style w:type="character" w:styleId="Hyperlink">
    <w:name w:val="Hyperlink"/>
    <w:uiPriority w:val="99"/>
    <w:unhideWhenUsed/>
    <w:rsid w:val="00180419"/>
    <w:rPr>
      <w:color w:val="0000FF"/>
      <w:u w:val="single"/>
    </w:rPr>
  </w:style>
  <w:style w:type="character" w:customStyle="1" w:styleId="HeaderChar">
    <w:name w:val="Header Char"/>
    <w:aliases w:val=" Arial Char, 9 Pt Char"/>
    <w:link w:val="Header"/>
    <w:uiPriority w:val="99"/>
    <w:locked/>
    <w:rsid w:val="00180419"/>
    <w:rPr>
      <w:sz w:val="24"/>
      <w:lang w:val="en-AU" w:eastAsia="en-US"/>
    </w:rPr>
  </w:style>
  <w:style w:type="character" w:customStyle="1" w:styleId="Heading1Char">
    <w:name w:val="Heading 1 Char"/>
    <w:link w:val="Heading1"/>
    <w:rsid w:val="00012C59"/>
    <w:rPr>
      <w:b/>
      <w:caps/>
      <w:kern w:val="28"/>
      <w:sz w:val="28"/>
      <w:u w:val="single"/>
      <w:lang w:eastAsia="en-US"/>
    </w:rPr>
  </w:style>
  <w:style w:type="character" w:customStyle="1" w:styleId="BodyTextIndentChar">
    <w:name w:val="Body Text Indent Char"/>
    <w:link w:val="BodyTextIndent"/>
    <w:rsid w:val="00012C59"/>
    <w:rPr>
      <w:sz w:val="24"/>
      <w:lang w:val="en-AU" w:eastAsia="en-US"/>
    </w:rPr>
  </w:style>
  <w:style w:type="character" w:styleId="UnresolvedMention">
    <w:name w:val="Unresolved Mention"/>
    <w:basedOn w:val="DefaultParagraphFont"/>
    <w:uiPriority w:val="99"/>
    <w:semiHidden/>
    <w:unhideWhenUsed/>
    <w:rsid w:val="00171DAC"/>
    <w:rPr>
      <w:color w:val="605E5C"/>
      <w:shd w:val="clear" w:color="auto" w:fill="E1DFDD"/>
    </w:rPr>
  </w:style>
  <w:style w:type="paragraph" w:styleId="ListParagraph">
    <w:name w:val="List Paragraph"/>
    <w:aliases w:val="Bulleted List,Bullet Point Level1,Bullet point,List Paragraph1,List Paragraph11,Recommendation,1 heading,Body Bullets 1,CV text,Content descriptions,Dot pt,F5 List Paragraph,L,List Bullet 1,List Paragraph Number,List Paragraph111,Numbered"/>
    <w:basedOn w:val="Normal"/>
    <w:link w:val="ListParagraphChar"/>
    <w:uiPriority w:val="34"/>
    <w:qFormat/>
    <w:rsid w:val="00F50013"/>
    <w:pPr>
      <w:ind w:left="720"/>
      <w:contextualSpacing/>
    </w:pPr>
  </w:style>
  <w:style w:type="table" w:styleId="TableGrid">
    <w:name w:val="Table Grid"/>
    <w:aliases w:val="Definitions Table,Policy Table style"/>
    <w:basedOn w:val="TableNormal"/>
    <w:uiPriority w:val="59"/>
    <w:rsid w:val="00FE3C11"/>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FE3C11"/>
    <w:pPr>
      <w:spacing w:after="200"/>
    </w:pPr>
    <w:rPr>
      <w:rFonts w:asciiTheme="minorHAnsi" w:eastAsiaTheme="minorHAnsi" w:hAnsiTheme="minorHAnsi" w:cstheme="minorBidi"/>
      <w:sz w:val="20"/>
      <w:lang w:val="en-GB"/>
    </w:rPr>
  </w:style>
  <w:style w:type="character" w:customStyle="1" w:styleId="CommentTextChar">
    <w:name w:val="Comment Text Char"/>
    <w:basedOn w:val="DefaultParagraphFont"/>
    <w:link w:val="CommentText"/>
    <w:uiPriority w:val="99"/>
    <w:rsid w:val="00FE3C11"/>
    <w:rPr>
      <w:rFonts w:asciiTheme="minorHAnsi" w:eastAsiaTheme="minorHAnsi" w:hAnsiTheme="minorHAnsi" w:cstheme="minorBidi"/>
      <w:lang w:val="en-GB" w:eastAsia="en-US"/>
    </w:rPr>
  </w:style>
  <w:style w:type="paragraph" w:customStyle="1" w:styleId="Subsection">
    <w:name w:val="Subsection"/>
    <w:rsid w:val="00FE3C11"/>
    <w:pPr>
      <w:tabs>
        <w:tab w:val="right" w:pos="595"/>
        <w:tab w:val="left" w:pos="879"/>
      </w:tabs>
      <w:spacing w:before="160" w:line="260" w:lineRule="atLeast"/>
      <w:ind w:left="879" w:hanging="879"/>
    </w:pPr>
    <w:rPr>
      <w:sz w:val="24"/>
    </w:rPr>
  </w:style>
  <w:style w:type="character" w:customStyle="1" w:styleId="ListParagraphChar">
    <w:name w:val="List Paragraph Char"/>
    <w:aliases w:val="Bulleted List Char,Bullet Point Level1 Char,Bullet point Char,List Paragraph1 Char,List Paragraph11 Char,Recommendation Char,1 heading Char,Body Bullets 1 Char,CV text Char,Content descriptions Char,Dot pt Char,F5 List Paragraph Char"/>
    <w:basedOn w:val="DefaultParagraphFont"/>
    <w:link w:val="ListParagraph"/>
    <w:uiPriority w:val="34"/>
    <w:locked/>
    <w:rsid w:val="00FE3C11"/>
    <w:rPr>
      <w:sz w:val="24"/>
      <w:lang w:eastAsia="en-US"/>
    </w:rPr>
  </w:style>
  <w:style w:type="character" w:customStyle="1" w:styleId="eop">
    <w:name w:val="eop"/>
    <w:basedOn w:val="DefaultParagraphFont"/>
    <w:rsid w:val="001368A5"/>
  </w:style>
  <w:style w:type="paragraph" w:customStyle="1" w:styleId="paragraph">
    <w:name w:val="paragraph"/>
    <w:basedOn w:val="Normal"/>
    <w:rsid w:val="006B6E53"/>
    <w:rPr>
      <w:szCs w:val="24"/>
      <w:lang w:eastAsia="en-AU"/>
    </w:rPr>
  </w:style>
  <w:style w:type="character" w:customStyle="1" w:styleId="normaltextrun">
    <w:name w:val="normaltextrun"/>
    <w:basedOn w:val="DefaultParagraphFont"/>
    <w:rsid w:val="006B6E53"/>
  </w:style>
  <w:style w:type="paragraph" w:styleId="TOCHeading">
    <w:name w:val="TOC Heading"/>
    <w:basedOn w:val="Heading1"/>
    <w:next w:val="Normal"/>
    <w:uiPriority w:val="39"/>
    <w:unhideWhenUsed/>
    <w:qFormat/>
    <w:rsid w:val="00090995"/>
    <w:pPr>
      <w:keepLines/>
      <w:tabs>
        <w:tab w:val="clear" w:pos="720"/>
        <w:tab w:val="clear" w:pos="2410"/>
        <w:tab w:val="clear" w:pos="2977"/>
        <w:tab w:val="clear" w:pos="8335"/>
        <w:tab w:val="clear" w:pos="8505"/>
      </w:tabs>
      <w:spacing w:after="0" w:line="259" w:lineRule="auto"/>
      <w:jc w:val="left"/>
      <w:outlineLvl w:val="9"/>
    </w:pPr>
    <w:rPr>
      <w:rFonts w:asciiTheme="majorHAnsi" w:eastAsiaTheme="majorEastAsia" w:hAnsiTheme="majorHAnsi" w:cstheme="majorBidi"/>
      <w:b w:val="0"/>
      <w:caps w:val="0"/>
      <w:color w:val="365F91" w:themeColor="accent1" w:themeShade="BF"/>
      <w:kern w:val="0"/>
      <w:sz w:val="32"/>
      <w:szCs w:val="32"/>
      <w:u w:val="none"/>
      <w:lang w:val="en-US"/>
    </w:rPr>
  </w:style>
  <w:style w:type="paragraph" w:styleId="ListBullet3">
    <w:name w:val="List Bullet 3"/>
    <w:basedOn w:val="Normal"/>
    <w:uiPriority w:val="99"/>
    <w:semiHidden/>
    <w:unhideWhenUsed/>
    <w:rsid w:val="00CB2245"/>
    <w:pPr>
      <w:contextualSpacing/>
    </w:pPr>
    <w:rPr>
      <w:rFonts w:ascii="Arial" w:eastAsia="Calibri" w:hAnsi="Arial"/>
      <w:szCs w:val="22"/>
    </w:rPr>
  </w:style>
  <w:style w:type="table" w:customStyle="1" w:styleId="TableGrid11">
    <w:name w:val="Table Grid11"/>
    <w:basedOn w:val="TableNormal"/>
    <w:next w:val="TableGrid"/>
    <w:uiPriority w:val="59"/>
    <w:rsid w:val="006535CC"/>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olicyTablestyle1">
    <w:name w:val="Policy Table style1"/>
    <w:basedOn w:val="TableNormal"/>
    <w:next w:val="TableGrid"/>
    <w:uiPriority w:val="39"/>
    <w:rsid w:val="004B1575"/>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4B1575"/>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olicyTablestyle2">
    <w:name w:val="Policy Table style2"/>
    <w:basedOn w:val="TableNormal"/>
    <w:next w:val="TableGrid"/>
    <w:uiPriority w:val="39"/>
    <w:rsid w:val="00F26870"/>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5160"/>
    <w:pPr>
      <w:contextualSpacing/>
    </w:pPr>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795160"/>
    <w:rPr>
      <w:rFonts w:ascii="Segoe UI" w:eastAsia="Calibri" w:hAnsi="Segoe UI" w:cs="Segoe UI"/>
      <w:sz w:val="18"/>
      <w:szCs w:val="18"/>
      <w:lang w:eastAsia="en-US"/>
    </w:rPr>
  </w:style>
  <w:style w:type="table" w:customStyle="1" w:styleId="PolicyTablestyle3">
    <w:name w:val="Policy Table style3"/>
    <w:basedOn w:val="TableNormal"/>
    <w:next w:val="TableGrid"/>
    <w:uiPriority w:val="39"/>
    <w:rsid w:val="008D23C5"/>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8D23C5"/>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olicyTablestyle4">
    <w:name w:val="Policy Table style4"/>
    <w:basedOn w:val="TableNormal"/>
    <w:next w:val="TableGrid"/>
    <w:uiPriority w:val="39"/>
    <w:rsid w:val="000F0FC2"/>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uiPriority w:val="59"/>
    <w:rsid w:val="000F0FC2"/>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olicyTablestyle5">
    <w:name w:val="Policy Table style5"/>
    <w:basedOn w:val="TableNormal"/>
    <w:next w:val="TableGrid"/>
    <w:uiPriority w:val="39"/>
    <w:rsid w:val="00742261"/>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uiPriority w:val="59"/>
    <w:rsid w:val="00742261"/>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A3590"/>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173ACC"/>
    <w:rPr>
      <w:color w:val="2B579A"/>
      <w:shd w:val="clear" w:color="auto" w:fill="E6E6E6"/>
    </w:rPr>
  </w:style>
  <w:style w:type="table" w:customStyle="1" w:styleId="PolicyTablestyle6">
    <w:name w:val="Policy Table style6"/>
    <w:basedOn w:val="TableNormal"/>
    <w:next w:val="TableGrid"/>
    <w:uiPriority w:val="39"/>
    <w:rsid w:val="00DD1208"/>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
    <w:name w:val="Table Grid2511"/>
    <w:basedOn w:val="TableNormal"/>
    <w:next w:val="TableGrid"/>
    <w:uiPriority w:val="59"/>
    <w:rsid w:val="00DD1208"/>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olicyTablestyle7">
    <w:name w:val="Policy Table style7"/>
    <w:basedOn w:val="TableNormal"/>
    <w:next w:val="TableGrid"/>
    <w:uiPriority w:val="39"/>
    <w:rsid w:val="00A339CC"/>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5006F"/>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83247"/>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422FA"/>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D422FA"/>
    <w:pPr>
      <w:spacing w:after="200"/>
    </w:pPr>
    <w:rPr>
      <w:rFonts w:asciiTheme="minorHAnsi" w:eastAsiaTheme="minorHAnsi" w:hAnsiTheme="minorHAnsi" w:cstheme="minorBidi"/>
      <w:i/>
      <w:iCs/>
      <w:color w:val="1F497D" w:themeColor="text2"/>
      <w:sz w:val="18"/>
      <w:szCs w:val="18"/>
      <w:lang w:val="en-GB"/>
    </w:rPr>
  </w:style>
  <w:style w:type="table" w:customStyle="1" w:styleId="TableGrid5">
    <w:name w:val="Table Grid5"/>
    <w:basedOn w:val="TableNormal"/>
    <w:next w:val="TableGrid"/>
    <w:uiPriority w:val="59"/>
    <w:rsid w:val="000A1CCC"/>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semiHidden/>
    <w:unhideWhenUsed/>
    <w:rsid w:val="008F5E4A"/>
  </w:style>
  <w:style w:type="paragraph" w:styleId="BlockText">
    <w:name w:val="Block Text"/>
    <w:basedOn w:val="Normal"/>
    <w:semiHidden/>
    <w:unhideWhenUsed/>
    <w:rsid w:val="008F5E4A"/>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3">
    <w:name w:val="Body Text 3"/>
    <w:basedOn w:val="Normal"/>
    <w:link w:val="BodyText3Char"/>
    <w:semiHidden/>
    <w:unhideWhenUsed/>
    <w:rsid w:val="008F5E4A"/>
    <w:pPr>
      <w:spacing w:after="120"/>
    </w:pPr>
    <w:rPr>
      <w:sz w:val="16"/>
      <w:szCs w:val="16"/>
    </w:rPr>
  </w:style>
  <w:style w:type="character" w:customStyle="1" w:styleId="BodyText3Char">
    <w:name w:val="Body Text 3 Char"/>
    <w:basedOn w:val="DefaultParagraphFont"/>
    <w:link w:val="BodyText3"/>
    <w:semiHidden/>
    <w:rsid w:val="008F5E4A"/>
    <w:rPr>
      <w:sz w:val="16"/>
      <w:szCs w:val="16"/>
      <w:lang w:eastAsia="en-US"/>
    </w:rPr>
  </w:style>
  <w:style w:type="paragraph" w:styleId="BodyTextFirstIndent">
    <w:name w:val="Body Text First Indent"/>
    <w:basedOn w:val="BodyText"/>
    <w:link w:val="BodyTextFirstIndentChar"/>
    <w:rsid w:val="008F5E4A"/>
    <w:pPr>
      <w:numPr>
        <w:ilvl w:val="0"/>
      </w:numPr>
      <w:tabs>
        <w:tab w:val="clear" w:pos="720"/>
        <w:tab w:val="clear" w:pos="1440"/>
        <w:tab w:val="clear" w:pos="2410"/>
        <w:tab w:val="clear" w:pos="2977"/>
        <w:tab w:val="clear" w:pos="8335"/>
        <w:tab w:val="clear" w:pos="8505"/>
      </w:tabs>
      <w:ind w:firstLine="360"/>
      <w:jc w:val="left"/>
    </w:pPr>
  </w:style>
  <w:style w:type="character" w:customStyle="1" w:styleId="BodyTextChar">
    <w:name w:val="Body Text Char"/>
    <w:basedOn w:val="DefaultParagraphFont"/>
    <w:link w:val="BodyText"/>
    <w:rsid w:val="008F5E4A"/>
    <w:rPr>
      <w:sz w:val="24"/>
      <w:lang w:eastAsia="en-US"/>
    </w:rPr>
  </w:style>
  <w:style w:type="character" w:customStyle="1" w:styleId="BodyTextFirstIndentChar">
    <w:name w:val="Body Text First Indent Char"/>
    <w:basedOn w:val="BodyTextChar"/>
    <w:link w:val="BodyTextFirstIndent"/>
    <w:rsid w:val="008F5E4A"/>
    <w:rPr>
      <w:sz w:val="24"/>
      <w:lang w:eastAsia="en-US"/>
    </w:rPr>
  </w:style>
  <w:style w:type="paragraph" w:styleId="BodyTextFirstIndent2">
    <w:name w:val="Body Text First Indent 2"/>
    <w:basedOn w:val="BodyTextIndent"/>
    <w:link w:val="BodyTextFirstIndent2Char"/>
    <w:semiHidden/>
    <w:unhideWhenUsed/>
    <w:rsid w:val="008F5E4A"/>
    <w:pPr>
      <w:numPr>
        <w:ilvl w:val="0"/>
      </w:numPr>
      <w:tabs>
        <w:tab w:val="clear" w:pos="720"/>
        <w:tab w:val="clear" w:pos="1440"/>
        <w:tab w:val="clear" w:pos="2410"/>
        <w:tab w:val="clear" w:pos="2977"/>
        <w:tab w:val="clear" w:pos="8335"/>
        <w:tab w:val="clear" w:pos="8505"/>
      </w:tabs>
      <w:ind w:left="360" w:firstLine="360"/>
      <w:jc w:val="left"/>
    </w:pPr>
  </w:style>
  <w:style w:type="character" w:customStyle="1" w:styleId="BodyTextFirstIndent2Char">
    <w:name w:val="Body Text First Indent 2 Char"/>
    <w:basedOn w:val="BodyTextIndentChar"/>
    <w:link w:val="BodyTextFirstIndent2"/>
    <w:semiHidden/>
    <w:rsid w:val="008F5E4A"/>
    <w:rPr>
      <w:sz w:val="24"/>
      <w:lang w:val="en-AU" w:eastAsia="en-US"/>
    </w:rPr>
  </w:style>
  <w:style w:type="paragraph" w:styleId="Closing">
    <w:name w:val="Closing"/>
    <w:basedOn w:val="Normal"/>
    <w:link w:val="ClosingChar"/>
    <w:semiHidden/>
    <w:unhideWhenUsed/>
    <w:rsid w:val="008F5E4A"/>
    <w:pPr>
      <w:ind w:left="4252"/>
    </w:pPr>
  </w:style>
  <w:style w:type="character" w:customStyle="1" w:styleId="ClosingChar">
    <w:name w:val="Closing Char"/>
    <w:basedOn w:val="DefaultParagraphFont"/>
    <w:link w:val="Closing"/>
    <w:semiHidden/>
    <w:rsid w:val="008F5E4A"/>
    <w:rPr>
      <w:sz w:val="24"/>
      <w:lang w:eastAsia="en-US"/>
    </w:rPr>
  </w:style>
  <w:style w:type="paragraph" w:styleId="CommentSubject">
    <w:name w:val="annotation subject"/>
    <w:basedOn w:val="CommentText"/>
    <w:next w:val="CommentText"/>
    <w:link w:val="CommentSubjectChar"/>
    <w:semiHidden/>
    <w:unhideWhenUsed/>
    <w:rsid w:val="008F5E4A"/>
    <w:pPr>
      <w:spacing w:after="0"/>
    </w:pPr>
    <w:rPr>
      <w:rFonts w:ascii="Times New Roman" w:eastAsia="Times New Roman" w:hAnsi="Times New Roman" w:cs="Times New Roman"/>
      <w:b/>
      <w:bCs/>
      <w:lang w:val="en-AU"/>
    </w:rPr>
  </w:style>
  <w:style w:type="character" w:customStyle="1" w:styleId="CommentSubjectChar">
    <w:name w:val="Comment Subject Char"/>
    <w:basedOn w:val="CommentTextChar"/>
    <w:link w:val="CommentSubject"/>
    <w:semiHidden/>
    <w:rsid w:val="008F5E4A"/>
    <w:rPr>
      <w:rFonts w:asciiTheme="minorHAnsi" w:eastAsiaTheme="minorHAnsi" w:hAnsiTheme="minorHAnsi" w:cstheme="minorBidi"/>
      <w:b/>
      <w:bCs/>
      <w:lang w:val="en-GB" w:eastAsia="en-US"/>
    </w:rPr>
  </w:style>
  <w:style w:type="paragraph" w:styleId="Date">
    <w:name w:val="Date"/>
    <w:basedOn w:val="Normal"/>
    <w:next w:val="Normal"/>
    <w:link w:val="DateChar"/>
    <w:rsid w:val="008F5E4A"/>
  </w:style>
  <w:style w:type="character" w:customStyle="1" w:styleId="DateChar">
    <w:name w:val="Date Char"/>
    <w:basedOn w:val="DefaultParagraphFont"/>
    <w:link w:val="Date"/>
    <w:rsid w:val="008F5E4A"/>
    <w:rPr>
      <w:sz w:val="24"/>
      <w:lang w:eastAsia="en-US"/>
    </w:rPr>
  </w:style>
  <w:style w:type="paragraph" w:styleId="DocumentMap">
    <w:name w:val="Document Map"/>
    <w:basedOn w:val="Normal"/>
    <w:link w:val="DocumentMapChar"/>
    <w:semiHidden/>
    <w:unhideWhenUsed/>
    <w:rsid w:val="008F5E4A"/>
    <w:rPr>
      <w:rFonts w:ascii="Segoe UI" w:hAnsi="Segoe UI" w:cs="Segoe UI"/>
      <w:sz w:val="16"/>
      <w:szCs w:val="16"/>
    </w:rPr>
  </w:style>
  <w:style w:type="character" w:customStyle="1" w:styleId="DocumentMapChar">
    <w:name w:val="Document Map Char"/>
    <w:basedOn w:val="DefaultParagraphFont"/>
    <w:link w:val="DocumentMap"/>
    <w:semiHidden/>
    <w:rsid w:val="008F5E4A"/>
    <w:rPr>
      <w:rFonts w:ascii="Segoe UI" w:hAnsi="Segoe UI" w:cs="Segoe UI"/>
      <w:sz w:val="16"/>
      <w:szCs w:val="16"/>
      <w:lang w:eastAsia="en-US"/>
    </w:rPr>
  </w:style>
  <w:style w:type="paragraph" w:styleId="E-mailSignature">
    <w:name w:val="E-mail Signature"/>
    <w:basedOn w:val="Normal"/>
    <w:link w:val="E-mailSignatureChar"/>
    <w:semiHidden/>
    <w:unhideWhenUsed/>
    <w:rsid w:val="008F5E4A"/>
  </w:style>
  <w:style w:type="character" w:customStyle="1" w:styleId="E-mailSignatureChar">
    <w:name w:val="E-mail Signature Char"/>
    <w:basedOn w:val="DefaultParagraphFont"/>
    <w:link w:val="E-mailSignature"/>
    <w:semiHidden/>
    <w:rsid w:val="008F5E4A"/>
    <w:rPr>
      <w:sz w:val="24"/>
      <w:lang w:eastAsia="en-US"/>
    </w:rPr>
  </w:style>
  <w:style w:type="paragraph" w:styleId="EndnoteText">
    <w:name w:val="endnote text"/>
    <w:basedOn w:val="Normal"/>
    <w:link w:val="EndnoteTextChar"/>
    <w:semiHidden/>
    <w:unhideWhenUsed/>
    <w:rsid w:val="008F5E4A"/>
    <w:rPr>
      <w:sz w:val="20"/>
    </w:rPr>
  </w:style>
  <w:style w:type="character" w:customStyle="1" w:styleId="EndnoteTextChar">
    <w:name w:val="Endnote Text Char"/>
    <w:basedOn w:val="DefaultParagraphFont"/>
    <w:link w:val="EndnoteText"/>
    <w:semiHidden/>
    <w:rsid w:val="008F5E4A"/>
    <w:rPr>
      <w:lang w:eastAsia="en-US"/>
    </w:rPr>
  </w:style>
  <w:style w:type="paragraph" w:styleId="EnvelopeAddress">
    <w:name w:val="envelope address"/>
    <w:basedOn w:val="Normal"/>
    <w:semiHidden/>
    <w:unhideWhenUsed/>
    <w:rsid w:val="008F5E4A"/>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8F5E4A"/>
    <w:rPr>
      <w:rFonts w:asciiTheme="majorHAnsi" w:eastAsiaTheme="majorEastAsia" w:hAnsiTheme="majorHAnsi" w:cstheme="majorBidi"/>
      <w:sz w:val="20"/>
    </w:rPr>
  </w:style>
  <w:style w:type="paragraph" w:styleId="FootnoteText">
    <w:name w:val="footnote text"/>
    <w:basedOn w:val="Normal"/>
    <w:link w:val="FootnoteTextChar"/>
    <w:semiHidden/>
    <w:unhideWhenUsed/>
    <w:rsid w:val="008F5E4A"/>
    <w:rPr>
      <w:sz w:val="20"/>
    </w:rPr>
  </w:style>
  <w:style w:type="character" w:customStyle="1" w:styleId="FootnoteTextChar">
    <w:name w:val="Footnote Text Char"/>
    <w:basedOn w:val="DefaultParagraphFont"/>
    <w:link w:val="FootnoteText"/>
    <w:semiHidden/>
    <w:rsid w:val="008F5E4A"/>
    <w:rPr>
      <w:lang w:eastAsia="en-US"/>
    </w:rPr>
  </w:style>
  <w:style w:type="character" w:customStyle="1" w:styleId="Heading7Char">
    <w:name w:val="Heading 7 Char"/>
    <w:basedOn w:val="DefaultParagraphFont"/>
    <w:link w:val="Heading7"/>
    <w:semiHidden/>
    <w:rsid w:val="008F5E4A"/>
    <w:rPr>
      <w:rFonts w:asciiTheme="majorHAnsi" w:eastAsiaTheme="majorEastAsia" w:hAnsiTheme="majorHAnsi" w:cstheme="majorBidi"/>
      <w:i/>
      <w:iCs/>
      <w:color w:val="243F60" w:themeColor="accent1" w:themeShade="7F"/>
      <w:sz w:val="24"/>
      <w:lang w:eastAsia="en-US"/>
    </w:rPr>
  </w:style>
  <w:style w:type="character" w:customStyle="1" w:styleId="Heading8Char">
    <w:name w:val="Heading 8 Char"/>
    <w:basedOn w:val="DefaultParagraphFont"/>
    <w:link w:val="Heading8"/>
    <w:semiHidden/>
    <w:rsid w:val="008F5E4A"/>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semiHidden/>
    <w:rsid w:val="008F5E4A"/>
    <w:rPr>
      <w:rFonts w:asciiTheme="majorHAnsi" w:eastAsiaTheme="majorEastAsia" w:hAnsiTheme="majorHAnsi" w:cstheme="majorBidi"/>
      <w:i/>
      <w:iCs/>
      <w:color w:val="272727" w:themeColor="text1" w:themeTint="D8"/>
      <w:sz w:val="21"/>
      <w:szCs w:val="21"/>
      <w:lang w:eastAsia="en-US"/>
    </w:rPr>
  </w:style>
  <w:style w:type="paragraph" w:styleId="HTMLAddress">
    <w:name w:val="HTML Address"/>
    <w:basedOn w:val="Normal"/>
    <w:link w:val="HTMLAddressChar"/>
    <w:semiHidden/>
    <w:unhideWhenUsed/>
    <w:rsid w:val="008F5E4A"/>
    <w:rPr>
      <w:i/>
      <w:iCs/>
    </w:rPr>
  </w:style>
  <w:style w:type="character" w:customStyle="1" w:styleId="HTMLAddressChar">
    <w:name w:val="HTML Address Char"/>
    <w:basedOn w:val="DefaultParagraphFont"/>
    <w:link w:val="HTMLAddress"/>
    <w:semiHidden/>
    <w:rsid w:val="008F5E4A"/>
    <w:rPr>
      <w:i/>
      <w:iCs/>
      <w:sz w:val="24"/>
      <w:lang w:eastAsia="en-US"/>
    </w:rPr>
  </w:style>
  <w:style w:type="paragraph" w:styleId="HTMLPreformatted">
    <w:name w:val="HTML Preformatted"/>
    <w:basedOn w:val="Normal"/>
    <w:link w:val="HTMLPreformattedChar"/>
    <w:semiHidden/>
    <w:unhideWhenUsed/>
    <w:rsid w:val="008F5E4A"/>
    <w:rPr>
      <w:rFonts w:ascii="Consolas" w:hAnsi="Consolas"/>
      <w:sz w:val="20"/>
    </w:rPr>
  </w:style>
  <w:style w:type="character" w:customStyle="1" w:styleId="HTMLPreformattedChar">
    <w:name w:val="HTML Preformatted Char"/>
    <w:basedOn w:val="DefaultParagraphFont"/>
    <w:link w:val="HTMLPreformatted"/>
    <w:semiHidden/>
    <w:rsid w:val="008F5E4A"/>
    <w:rPr>
      <w:rFonts w:ascii="Consolas" w:hAnsi="Consolas"/>
      <w:lang w:eastAsia="en-US"/>
    </w:rPr>
  </w:style>
  <w:style w:type="paragraph" w:styleId="Index1">
    <w:name w:val="index 1"/>
    <w:basedOn w:val="Normal"/>
    <w:next w:val="Normal"/>
    <w:autoRedefine/>
    <w:semiHidden/>
    <w:unhideWhenUsed/>
    <w:rsid w:val="008F5E4A"/>
    <w:pPr>
      <w:ind w:left="240" w:hanging="240"/>
    </w:pPr>
  </w:style>
  <w:style w:type="paragraph" w:styleId="Index2">
    <w:name w:val="index 2"/>
    <w:basedOn w:val="Normal"/>
    <w:next w:val="Normal"/>
    <w:autoRedefine/>
    <w:semiHidden/>
    <w:unhideWhenUsed/>
    <w:rsid w:val="008F5E4A"/>
    <w:pPr>
      <w:ind w:left="480" w:hanging="240"/>
    </w:pPr>
  </w:style>
  <w:style w:type="paragraph" w:styleId="Index3">
    <w:name w:val="index 3"/>
    <w:basedOn w:val="Normal"/>
    <w:next w:val="Normal"/>
    <w:autoRedefine/>
    <w:semiHidden/>
    <w:unhideWhenUsed/>
    <w:rsid w:val="008F5E4A"/>
    <w:pPr>
      <w:ind w:left="720" w:hanging="240"/>
    </w:pPr>
  </w:style>
  <w:style w:type="paragraph" w:styleId="Index4">
    <w:name w:val="index 4"/>
    <w:basedOn w:val="Normal"/>
    <w:next w:val="Normal"/>
    <w:autoRedefine/>
    <w:semiHidden/>
    <w:unhideWhenUsed/>
    <w:rsid w:val="008F5E4A"/>
    <w:pPr>
      <w:ind w:left="960" w:hanging="240"/>
    </w:pPr>
  </w:style>
  <w:style w:type="paragraph" w:styleId="Index5">
    <w:name w:val="index 5"/>
    <w:basedOn w:val="Normal"/>
    <w:next w:val="Normal"/>
    <w:autoRedefine/>
    <w:semiHidden/>
    <w:unhideWhenUsed/>
    <w:rsid w:val="008F5E4A"/>
    <w:pPr>
      <w:ind w:left="1200" w:hanging="240"/>
    </w:pPr>
  </w:style>
  <w:style w:type="paragraph" w:styleId="Index6">
    <w:name w:val="index 6"/>
    <w:basedOn w:val="Normal"/>
    <w:next w:val="Normal"/>
    <w:autoRedefine/>
    <w:semiHidden/>
    <w:unhideWhenUsed/>
    <w:rsid w:val="008F5E4A"/>
    <w:pPr>
      <w:ind w:left="1440" w:hanging="240"/>
    </w:pPr>
  </w:style>
  <w:style w:type="paragraph" w:styleId="Index7">
    <w:name w:val="index 7"/>
    <w:basedOn w:val="Normal"/>
    <w:next w:val="Normal"/>
    <w:autoRedefine/>
    <w:semiHidden/>
    <w:unhideWhenUsed/>
    <w:rsid w:val="008F5E4A"/>
    <w:pPr>
      <w:ind w:left="1680" w:hanging="240"/>
    </w:pPr>
  </w:style>
  <w:style w:type="paragraph" w:styleId="Index8">
    <w:name w:val="index 8"/>
    <w:basedOn w:val="Normal"/>
    <w:next w:val="Normal"/>
    <w:autoRedefine/>
    <w:semiHidden/>
    <w:unhideWhenUsed/>
    <w:rsid w:val="008F5E4A"/>
    <w:pPr>
      <w:ind w:left="1920" w:hanging="240"/>
    </w:pPr>
  </w:style>
  <w:style w:type="paragraph" w:styleId="Index9">
    <w:name w:val="index 9"/>
    <w:basedOn w:val="Normal"/>
    <w:next w:val="Normal"/>
    <w:autoRedefine/>
    <w:semiHidden/>
    <w:unhideWhenUsed/>
    <w:rsid w:val="008F5E4A"/>
    <w:pPr>
      <w:ind w:left="2160" w:hanging="240"/>
    </w:pPr>
  </w:style>
  <w:style w:type="paragraph" w:styleId="IndexHeading">
    <w:name w:val="index heading"/>
    <w:basedOn w:val="Normal"/>
    <w:next w:val="Index1"/>
    <w:semiHidden/>
    <w:unhideWhenUsed/>
    <w:rsid w:val="008F5E4A"/>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F5E4A"/>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8F5E4A"/>
    <w:rPr>
      <w:i/>
      <w:iCs/>
      <w:color w:val="4F81BD" w:themeColor="accent1"/>
      <w:sz w:val="24"/>
      <w:lang w:eastAsia="en-US"/>
    </w:rPr>
  </w:style>
  <w:style w:type="paragraph" w:styleId="List">
    <w:name w:val="List"/>
    <w:basedOn w:val="Normal"/>
    <w:semiHidden/>
    <w:unhideWhenUsed/>
    <w:rsid w:val="008F5E4A"/>
    <w:pPr>
      <w:ind w:left="283" w:hanging="283"/>
      <w:contextualSpacing/>
    </w:pPr>
  </w:style>
  <w:style w:type="paragraph" w:styleId="List2">
    <w:name w:val="List 2"/>
    <w:basedOn w:val="Normal"/>
    <w:semiHidden/>
    <w:unhideWhenUsed/>
    <w:rsid w:val="008F5E4A"/>
    <w:pPr>
      <w:ind w:left="566" w:hanging="283"/>
      <w:contextualSpacing/>
    </w:pPr>
  </w:style>
  <w:style w:type="paragraph" w:styleId="List3">
    <w:name w:val="List 3"/>
    <w:basedOn w:val="Normal"/>
    <w:semiHidden/>
    <w:unhideWhenUsed/>
    <w:rsid w:val="008F5E4A"/>
    <w:pPr>
      <w:ind w:left="849" w:hanging="283"/>
      <w:contextualSpacing/>
    </w:pPr>
  </w:style>
  <w:style w:type="paragraph" w:styleId="List4">
    <w:name w:val="List 4"/>
    <w:basedOn w:val="Normal"/>
    <w:rsid w:val="008F5E4A"/>
    <w:pPr>
      <w:ind w:left="1132" w:hanging="283"/>
      <w:contextualSpacing/>
    </w:pPr>
  </w:style>
  <w:style w:type="paragraph" w:styleId="List5">
    <w:name w:val="List 5"/>
    <w:basedOn w:val="Normal"/>
    <w:rsid w:val="008F5E4A"/>
    <w:pPr>
      <w:ind w:left="1415" w:hanging="283"/>
      <w:contextualSpacing/>
    </w:pPr>
  </w:style>
  <w:style w:type="paragraph" w:styleId="ListBullet2">
    <w:name w:val="List Bullet 2"/>
    <w:basedOn w:val="Normal"/>
    <w:semiHidden/>
    <w:unhideWhenUsed/>
    <w:rsid w:val="008F5E4A"/>
    <w:pPr>
      <w:numPr>
        <w:numId w:val="42"/>
      </w:numPr>
      <w:contextualSpacing/>
    </w:pPr>
  </w:style>
  <w:style w:type="paragraph" w:styleId="ListBullet4">
    <w:name w:val="List Bullet 4"/>
    <w:basedOn w:val="Normal"/>
    <w:semiHidden/>
    <w:unhideWhenUsed/>
    <w:rsid w:val="008F5E4A"/>
    <w:pPr>
      <w:numPr>
        <w:numId w:val="43"/>
      </w:numPr>
      <w:contextualSpacing/>
    </w:pPr>
  </w:style>
  <w:style w:type="paragraph" w:styleId="ListBullet5">
    <w:name w:val="List Bullet 5"/>
    <w:basedOn w:val="Normal"/>
    <w:semiHidden/>
    <w:unhideWhenUsed/>
    <w:rsid w:val="008F5E4A"/>
    <w:pPr>
      <w:numPr>
        <w:numId w:val="44"/>
      </w:numPr>
      <w:contextualSpacing/>
    </w:pPr>
  </w:style>
  <w:style w:type="paragraph" w:styleId="ListContinue">
    <w:name w:val="List Continue"/>
    <w:basedOn w:val="Normal"/>
    <w:semiHidden/>
    <w:unhideWhenUsed/>
    <w:rsid w:val="008F5E4A"/>
    <w:pPr>
      <w:spacing w:after="120"/>
      <w:ind w:left="283"/>
      <w:contextualSpacing/>
    </w:pPr>
  </w:style>
  <w:style w:type="paragraph" w:styleId="ListContinue2">
    <w:name w:val="List Continue 2"/>
    <w:basedOn w:val="Normal"/>
    <w:semiHidden/>
    <w:unhideWhenUsed/>
    <w:rsid w:val="008F5E4A"/>
    <w:pPr>
      <w:spacing w:after="120"/>
      <w:ind w:left="566"/>
      <w:contextualSpacing/>
    </w:pPr>
  </w:style>
  <w:style w:type="paragraph" w:styleId="ListContinue3">
    <w:name w:val="List Continue 3"/>
    <w:basedOn w:val="Normal"/>
    <w:semiHidden/>
    <w:unhideWhenUsed/>
    <w:rsid w:val="008F5E4A"/>
    <w:pPr>
      <w:spacing w:after="120"/>
      <w:ind w:left="849"/>
      <w:contextualSpacing/>
    </w:pPr>
  </w:style>
  <w:style w:type="paragraph" w:styleId="ListContinue4">
    <w:name w:val="List Continue 4"/>
    <w:basedOn w:val="Normal"/>
    <w:semiHidden/>
    <w:unhideWhenUsed/>
    <w:rsid w:val="008F5E4A"/>
    <w:pPr>
      <w:spacing w:after="120"/>
      <w:ind w:left="1132"/>
      <w:contextualSpacing/>
    </w:pPr>
  </w:style>
  <w:style w:type="paragraph" w:styleId="ListContinue5">
    <w:name w:val="List Continue 5"/>
    <w:basedOn w:val="Normal"/>
    <w:semiHidden/>
    <w:unhideWhenUsed/>
    <w:rsid w:val="008F5E4A"/>
    <w:pPr>
      <w:spacing w:after="120"/>
      <w:ind w:left="1415"/>
      <w:contextualSpacing/>
    </w:pPr>
  </w:style>
  <w:style w:type="paragraph" w:styleId="ListNumber">
    <w:name w:val="List Number"/>
    <w:basedOn w:val="Normal"/>
    <w:rsid w:val="008F5E4A"/>
    <w:pPr>
      <w:numPr>
        <w:numId w:val="45"/>
      </w:numPr>
      <w:contextualSpacing/>
    </w:pPr>
  </w:style>
  <w:style w:type="paragraph" w:styleId="ListNumber2">
    <w:name w:val="List Number 2"/>
    <w:basedOn w:val="Normal"/>
    <w:semiHidden/>
    <w:unhideWhenUsed/>
    <w:rsid w:val="008F5E4A"/>
    <w:pPr>
      <w:numPr>
        <w:numId w:val="46"/>
      </w:numPr>
      <w:contextualSpacing/>
    </w:pPr>
  </w:style>
  <w:style w:type="paragraph" w:styleId="ListNumber3">
    <w:name w:val="List Number 3"/>
    <w:basedOn w:val="Normal"/>
    <w:semiHidden/>
    <w:unhideWhenUsed/>
    <w:rsid w:val="008F5E4A"/>
    <w:pPr>
      <w:numPr>
        <w:numId w:val="47"/>
      </w:numPr>
      <w:contextualSpacing/>
    </w:pPr>
  </w:style>
  <w:style w:type="paragraph" w:styleId="ListNumber4">
    <w:name w:val="List Number 4"/>
    <w:basedOn w:val="Normal"/>
    <w:semiHidden/>
    <w:unhideWhenUsed/>
    <w:rsid w:val="008F5E4A"/>
    <w:pPr>
      <w:numPr>
        <w:numId w:val="48"/>
      </w:numPr>
      <w:contextualSpacing/>
    </w:pPr>
  </w:style>
  <w:style w:type="paragraph" w:styleId="ListNumber5">
    <w:name w:val="List Number 5"/>
    <w:basedOn w:val="Normal"/>
    <w:semiHidden/>
    <w:unhideWhenUsed/>
    <w:rsid w:val="008F5E4A"/>
    <w:pPr>
      <w:numPr>
        <w:numId w:val="49"/>
      </w:numPr>
      <w:contextualSpacing/>
    </w:pPr>
  </w:style>
  <w:style w:type="paragraph" w:styleId="MacroText">
    <w:name w:val="macro"/>
    <w:link w:val="MacroTextChar"/>
    <w:semiHidden/>
    <w:unhideWhenUsed/>
    <w:rsid w:val="008F5E4A"/>
    <w:pPr>
      <w:tabs>
        <w:tab w:val="left" w:pos="480"/>
        <w:tab w:val="left" w:pos="960"/>
        <w:tab w:val="left" w:pos="1440"/>
        <w:tab w:val="left" w:pos="1920"/>
        <w:tab w:val="left" w:pos="2400"/>
        <w:tab w:val="left" w:pos="2880"/>
        <w:tab w:val="left" w:pos="3360"/>
        <w:tab w:val="left" w:pos="3840"/>
        <w:tab w:val="left" w:pos="4320"/>
      </w:tabs>
    </w:pPr>
    <w:rPr>
      <w:rFonts w:ascii="Consolas" w:hAnsi="Consolas"/>
      <w:lang w:eastAsia="en-US"/>
    </w:rPr>
  </w:style>
  <w:style w:type="character" w:customStyle="1" w:styleId="MacroTextChar">
    <w:name w:val="Macro Text Char"/>
    <w:basedOn w:val="DefaultParagraphFont"/>
    <w:link w:val="MacroText"/>
    <w:semiHidden/>
    <w:rsid w:val="008F5E4A"/>
    <w:rPr>
      <w:rFonts w:ascii="Consolas" w:hAnsi="Consolas"/>
      <w:lang w:eastAsia="en-US"/>
    </w:rPr>
  </w:style>
  <w:style w:type="paragraph" w:styleId="MessageHeader">
    <w:name w:val="Message Header"/>
    <w:basedOn w:val="Normal"/>
    <w:link w:val="MessageHeaderChar"/>
    <w:semiHidden/>
    <w:unhideWhenUsed/>
    <w:rsid w:val="008F5E4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8F5E4A"/>
    <w:rPr>
      <w:rFonts w:asciiTheme="majorHAnsi" w:eastAsiaTheme="majorEastAsia" w:hAnsiTheme="majorHAnsi" w:cstheme="majorBidi"/>
      <w:sz w:val="24"/>
      <w:szCs w:val="24"/>
      <w:shd w:val="pct20" w:color="auto" w:fill="auto"/>
      <w:lang w:eastAsia="en-US"/>
    </w:rPr>
  </w:style>
  <w:style w:type="paragraph" w:styleId="NoSpacing">
    <w:name w:val="No Spacing"/>
    <w:uiPriority w:val="1"/>
    <w:qFormat/>
    <w:rsid w:val="008F5E4A"/>
    <w:rPr>
      <w:sz w:val="24"/>
      <w:lang w:eastAsia="en-US"/>
    </w:rPr>
  </w:style>
  <w:style w:type="paragraph" w:styleId="NormalWeb">
    <w:name w:val="Normal (Web)"/>
    <w:basedOn w:val="Normal"/>
    <w:uiPriority w:val="99"/>
    <w:semiHidden/>
    <w:unhideWhenUsed/>
    <w:rsid w:val="008F5E4A"/>
    <w:rPr>
      <w:szCs w:val="24"/>
    </w:rPr>
  </w:style>
  <w:style w:type="paragraph" w:styleId="NormalIndent">
    <w:name w:val="Normal Indent"/>
    <w:basedOn w:val="Normal"/>
    <w:semiHidden/>
    <w:unhideWhenUsed/>
    <w:rsid w:val="008F5E4A"/>
    <w:pPr>
      <w:ind w:left="720"/>
    </w:pPr>
  </w:style>
  <w:style w:type="paragraph" w:styleId="NoteHeading">
    <w:name w:val="Note Heading"/>
    <w:basedOn w:val="Normal"/>
    <w:next w:val="Normal"/>
    <w:link w:val="NoteHeadingChar"/>
    <w:semiHidden/>
    <w:unhideWhenUsed/>
    <w:rsid w:val="008F5E4A"/>
  </w:style>
  <w:style w:type="character" w:customStyle="1" w:styleId="NoteHeadingChar">
    <w:name w:val="Note Heading Char"/>
    <w:basedOn w:val="DefaultParagraphFont"/>
    <w:link w:val="NoteHeading"/>
    <w:semiHidden/>
    <w:rsid w:val="008F5E4A"/>
    <w:rPr>
      <w:sz w:val="24"/>
      <w:lang w:eastAsia="en-US"/>
    </w:rPr>
  </w:style>
  <w:style w:type="paragraph" w:styleId="PlainText">
    <w:name w:val="Plain Text"/>
    <w:basedOn w:val="Normal"/>
    <w:link w:val="PlainTextChar"/>
    <w:semiHidden/>
    <w:unhideWhenUsed/>
    <w:rsid w:val="008F5E4A"/>
    <w:rPr>
      <w:rFonts w:ascii="Consolas" w:hAnsi="Consolas"/>
      <w:sz w:val="21"/>
      <w:szCs w:val="21"/>
    </w:rPr>
  </w:style>
  <w:style w:type="character" w:customStyle="1" w:styleId="PlainTextChar">
    <w:name w:val="Plain Text Char"/>
    <w:basedOn w:val="DefaultParagraphFont"/>
    <w:link w:val="PlainText"/>
    <w:semiHidden/>
    <w:rsid w:val="008F5E4A"/>
    <w:rPr>
      <w:rFonts w:ascii="Consolas" w:hAnsi="Consolas"/>
      <w:sz w:val="21"/>
      <w:szCs w:val="21"/>
      <w:lang w:eastAsia="en-US"/>
    </w:rPr>
  </w:style>
  <w:style w:type="paragraph" w:styleId="Quote">
    <w:name w:val="Quote"/>
    <w:basedOn w:val="Normal"/>
    <w:next w:val="Normal"/>
    <w:link w:val="QuoteChar"/>
    <w:uiPriority w:val="29"/>
    <w:qFormat/>
    <w:rsid w:val="008F5E4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F5E4A"/>
    <w:rPr>
      <w:i/>
      <w:iCs/>
      <w:color w:val="404040" w:themeColor="text1" w:themeTint="BF"/>
      <w:sz w:val="24"/>
      <w:lang w:eastAsia="en-US"/>
    </w:rPr>
  </w:style>
  <w:style w:type="paragraph" w:styleId="Salutation">
    <w:name w:val="Salutation"/>
    <w:basedOn w:val="Normal"/>
    <w:next w:val="Normal"/>
    <w:link w:val="SalutationChar"/>
    <w:rsid w:val="008F5E4A"/>
  </w:style>
  <w:style w:type="character" w:customStyle="1" w:styleId="SalutationChar">
    <w:name w:val="Salutation Char"/>
    <w:basedOn w:val="DefaultParagraphFont"/>
    <w:link w:val="Salutation"/>
    <w:rsid w:val="008F5E4A"/>
    <w:rPr>
      <w:sz w:val="24"/>
      <w:lang w:eastAsia="en-US"/>
    </w:rPr>
  </w:style>
  <w:style w:type="paragraph" w:styleId="Signature">
    <w:name w:val="Signature"/>
    <w:basedOn w:val="Normal"/>
    <w:link w:val="SignatureChar"/>
    <w:semiHidden/>
    <w:unhideWhenUsed/>
    <w:rsid w:val="008F5E4A"/>
    <w:pPr>
      <w:ind w:left="4252"/>
    </w:pPr>
  </w:style>
  <w:style w:type="character" w:customStyle="1" w:styleId="SignatureChar">
    <w:name w:val="Signature Char"/>
    <w:basedOn w:val="DefaultParagraphFont"/>
    <w:link w:val="Signature"/>
    <w:semiHidden/>
    <w:rsid w:val="008F5E4A"/>
    <w:rPr>
      <w:sz w:val="24"/>
      <w:lang w:eastAsia="en-US"/>
    </w:rPr>
  </w:style>
  <w:style w:type="paragraph" w:styleId="Subtitle">
    <w:name w:val="Subtitle"/>
    <w:basedOn w:val="Normal"/>
    <w:next w:val="Normal"/>
    <w:link w:val="SubtitleChar"/>
    <w:qFormat/>
    <w:rsid w:val="008F5E4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8F5E4A"/>
    <w:rPr>
      <w:rFonts w:asciiTheme="minorHAnsi" w:eastAsiaTheme="minorEastAsia" w:hAnsiTheme="minorHAnsi" w:cstheme="minorBidi"/>
      <w:color w:val="5A5A5A" w:themeColor="text1" w:themeTint="A5"/>
      <w:spacing w:val="15"/>
      <w:sz w:val="22"/>
      <w:szCs w:val="22"/>
      <w:lang w:eastAsia="en-US"/>
    </w:rPr>
  </w:style>
  <w:style w:type="paragraph" w:styleId="TableofAuthorities">
    <w:name w:val="table of authorities"/>
    <w:basedOn w:val="Normal"/>
    <w:next w:val="Normal"/>
    <w:semiHidden/>
    <w:unhideWhenUsed/>
    <w:rsid w:val="008F5E4A"/>
    <w:pPr>
      <w:ind w:left="240" w:hanging="240"/>
    </w:pPr>
  </w:style>
  <w:style w:type="paragraph" w:styleId="TableofFigures">
    <w:name w:val="table of figures"/>
    <w:basedOn w:val="Normal"/>
    <w:next w:val="Normal"/>
    <w:semiHidden/>
    <w:unhideWhenUsed/>
    <w:rsid w:val="008F5E4A"/>
  </w:style>
  <w:style w:type="paragraph" w:styleId="TOAHeading">
    <w:name w:val="toa heading"/>
    <w:basedOn w:val="Normal"/>
    <w:next w:val="Normal"/>
    <w:semiHidden/>
    <w:unhideWhenUsed/>
    <w:rsid w:val="008F5E4A"/>
    <w:pPr>
      <w:spacing w:before="120"/>
    </w:pPr>
    <w:rPr>
      <w:rFonts w:asciiTheme="majorHAnsi" w:eastAsiaTheme="majorEastAsia" w:hAnsiTheme="majorHAnsi" w:cstheme="majorBidi"/>
      <w:b/>
      <w:bCs/>
      <w:szCs w:val="24"/>
    </w:rPr>
  </w:style>
  <w:style w:type="paragraph" w:styleId="TOC4">
    <w:name w:val="toc 4"/>
    <w:basedOn w:val="Normal"/>
    <w:next w:val="Normal"/>
    <w:autoRedefine/>
    <w:semiHidden/>
    <w:unhideWhenUsed/>
    <w:rsid w:val="008F5E4A"/>
    <w:pPr>
      <w:spacing w:after="100"/>
      <w:ind w:left="720"/>
    </w:pPr>
  </w:style>
  <w:style w:type="paragraph" w:styleId="TOC5">
    <w:name w:val="toc 5"/>
    <w:basedOn w:val="Normal"/>
    <w:next w:val="Normal"/>
    <w:autoRedefine/>
    <w:semiHidden/>
    <w:unhideWhenUsed/>
    <w:rsid w:val="008F5E4A"/>
    <w:pPr>
      <w:spacing w:after="100"/>
      <w:ind w:left="960"/>
    </w:pPr>
  </w:style>
  <w:style w:type="paragraph" w:styleId="TOC6">
    <w:name w:val="toc 6"/>
    <w:basedOn w:val="Normal"/>
    <w:next w:val="Normal"/>
    <w:autoRedefine/>
    <w:semiHidden/>
    <w:unhideWhenUsed/>
    <w:rsid w:val="008F5E4A"/>
    <w:pPr>
      <w:spacing w:after="100"/>
      <w:ind w:left="1200"/>
    </w:pPr>
  </w:style>
  <w:style w:type="paragraph" w:styleId="TOC7">
    <w:name w:val="toc 7"/>
    <w:basedOn w:val="Normal"/>
    <w:next w:val="Normal"/>
    <w:autoRedefine/>
    <w:semiHidden/>
    <w:unhideWhenUsed/>
    <w:rsid w:val="008F5E4A"/>
    <w:pPr>
      <w:spacing w:after="100"/>
      <w:ind w:left="1440"/>
    </w:pPr>
  </w:style>
  <w:style w:type="paragraph" w:styleId="TOC8">
    <w:name w:val="toc 8"/>
    <w:basedOn w:val="Normal"/>
    <w:next w:val="Normal"/>
    <w:autoRedefine/>
    <w:semiHidden/>
    <w:unhideWhenUsed/>
    <w:rsid w:val="008F5E4A"/>
    <w:pPr>
      <w:spacing w:after="100"/>
      <w:ind w:left="1680"/>
    </w:pPr>
  </w:style>
  <w:style w:type="paragraph" w:styleId="TOC9">
    <w:name w:val="toc 9"/>
    <w:basedOn w:val="Normal"/>
    <w:next w:val="Normal"/>
    <w:autoRedefine/>
    <w:semiHidden/>
    <w:unhideWhenUsed/>
    <w:rsid w:val="008F5E4A"/>
    <w:pPr>
      <w:spacing w:after="100"/>
      <w:ind w:left="1920"/>
    </w:pPr>
  </w:style>
  <w:style w:type="character" w:customStyle="1" w:styleId="tabchar">
    <w:name w:val="tabchar"/>
    <w:basedOn w:val="DefaultParagraphFont"/>
    <w:rsid w:val="001707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5647">
      <w:bodyDiv w:val="1"/>
      <w:marLeft w:val="0"/>
      <w:marRight w:val="0"/>
      <w:marTop w:val="0"/>
      <w:marBottom w:val="0"/>
      <w:divBdr>
        <w:top w:val="none" w:sz="0" w:space="0" w:color="auto"/>
        <w:left w:val="none" w:sz="0" w:space="0" w:color="auto"/>
        <w:bottom w:val="none" w:sz="0" w:space="0" w:color="auto"/>
        <w:right w:val="none" w:sz="0" w:space="0" w:color="auto"/>
      </w:divBdr>
    </w:div>
    <w:div w:id="169301845">
      <w:bodyDiv w:val="1"/>
      <w:marLeft w:val="0"/>
      <w:marRight w:val="0"/>
      <w:marTop w:val="0"/>
      <w:marBottom w:val="0"/>
      <w:divBdr>
        <w:top w:val="none" w:sz="0" w:space="0" w:color="auto"/>
        <w:left w:val="none" w:sz="0" w:space="0" w:color="auto"/>
        <w:bottom w:val="none" w:sz="0" w:space="0" w:color="auto"/>
        <w:right w:val="none" w:sz="0" w:space="0" w:color="auto"/>
      </w:divBdr>
    </w:div>
    <w:div w:id="259997817">
      <w:bodyDiv w:val="1"/>
      <w:marLeft w:val="0"/>
      <w:marRight w:val="0"/>
      <w:marTop w:val="0"/>
      <w:marBottom w:val="0"/>
      <w:divBdr>
        <w:top w:val="none" w:sz="0" w:space="0" w:color="auto"/>
        <w:left w:val="none" w:sz="0" w:space="0" w:color="auto"/>
        <w:bottom w:val="none" w:sz="0" w:space="0" w:color="auto"/>
        <w:right w:val="none" w:sz="0" w:space="0" w:color="auto"/>
      </w:divBdr>
    </w:div>
    <w:div w:id="379592929">
      <w:bodyDiv w:val="1"/>
      <w:marLeft w:val="0"/>
      <w:marRight w:val="0"/>
      <w:marTop w:val="0"/>
      <w:marBottom w:val="0"/>
      <w:divBdr>
        <w:top w:val="none" w:sz="0" w:space="0" w:color="auto"/>
        <w:left w:val="none" w:sz="0" w:space="0" w:color="auto"/>
        <w:bottom w:val="none" w:sz="0" w:space="0" w:color="auto"/>
        <w:right w:val="none" w:sz="0" w:space="0" w:color="auto"/>
      </w:divBdr>
    </w:div>
    <w:div w:id="588319225">
      <w:bodyDiv w:val="1"/>
      <w:marLeft w:val="0"/>
      <w:marRight w:val="0"/>
      <w:marTop w:val="0"/>
      <w:marBottom w:val="0"/>
      <w:divBdr>
        <w:top w:val="none" w:sz="0" w:space="0" w:color="auto"/>
        <w:left w:val="none" w:sz="0" w:space="0" w:color="auto"/>
        <w:bottom w:val="none" w:sz="0" w:space="0" w:color="auto"/>
        <w:right w:val="none" w:sz="0" w:space="0" w:color="auto"/>
      </w:divBdr>
    </w:div>
    <w:div w:id="681858795">
      <w:bodyDiv w:val="1"/>
      <w:marLeft w:val="0"/>
      <w:marRight w:val="0"/>
      <w:marTop w:val="0"/>
      <w:marBottom w:val="0"/>
      <w:divBdr>
        <w:top w:val="none" w:sz="0" w:space="0" w:color="auto"/>
        <w:left w:val="none" w:sz="0" w:space="0" w:color="auto"/>
        <w:bottom w:val="none" w:sz="0" w:space="0" w:color="auto"/>
        <w:right w:val="none" w:sz="0" w:space="0" w:color="auto"/>
      </w:divBdr>
    </w:div>
    <w:div w:id="690767674">
      <w:bodyDiv w:val="1"/>
      <w:marLeft w:val="0"/>
      <w:marRight w:val="0"/>
      <w:marTop w:val="0"/>
      <w:marBottom w:val="0"/>
      <w:divBdr>
        <w:top w:val="none" w:sz="0" w:space="0" w:color="auto"/>
        <w:left w:val="none" w:sz="0" w:space="0" w:color="auto"/>
        <w:bottom w:val="none" w:sz="0" w:space="0" w:color="auto"/>
        <w:right w:val="none" w:sz="0" w:space="0" w:color="auto"/>
      </w:divBdr>
    </w:div>
    <w:div w:id="1211696898">
      <w:bodyDiv w:val="1"/>
      <w:marLeft w:val="0"/>
      <w:marRight w:val="0"/>
      <w:marTop w:val="0"/>
      <w:marBottom w:val="0"/>
      <w:divBdr>
        <w:top w:val="none" w:sz="0" w:space="0" w:color="auto"/>
        <w:left w:val="none" w:sz="0" w:space="0" w:color="auto"/>
        <w:bottom w:val="none" w:sz="0" w:space="0" w:color="auto"/>
        <w:right w:val="none" w:sz="0" w:space="0" w:color="auto"/>
      </w:divBdr>
    </w:div>
    <w:div w:id="1427578113">
      <w:bodyDiv w:val="1"/>
      <w:marLeft w:val="0"/>
      <w:marRight w:val="0"/>
      <w:marTop w:val="0"/>
      <w:marBottom w:val="0"/>
      <w:divBdr>
        <w:top w:val="none" w:sz="0" w:space="0" w:color="auto"/>
        <w:left w:val="none" w:sz="0" w:space="0" w:color="auto"/>
        <w:bottom w:val="none" w:sz="0" w:space="0" w:color="auto"/>
        <w:right w:val="none" w:sz="0" w:space="0" w:color="auto"/>
      </w:divBdr>
    </w:div>
    <w:div w:id="1575119847">
      <w:bodyDiv w:val="1"/>
      <w:marLeft w:val="0"/>
      <w:marRight w:val="0"/>
      <w:marTop w:val="0"/>
      <w:marBottom w:val="0"/>
      <w:divBdr>
        <w:top w:val="none" w:sz="0" w:space="0" w:color="auto"/>
        <w:left w:val="none" w:sz="0" w:space="0" w:color="auto"/>
        <w:bottom w:val="none" w:sz="0" w:space="0" w:color="auto"/>
        <w:right w:val="none" w:sz="0" w:space="0" w:color="auto"/>
      </w:divBdr>
    </w:div>
    <w:div w:id="1674794175">
      <w:bodyDiv w:val="1"/>
      <w:marLeft w:val="0"/>
      <w:marRight w:val="0"/>
      <w:marTop w:val="0"/>
      <w:marBottom w:val="0"/>
      <w:divBdr>
        <w:top w:val="none" w:sz="0" w:space="0" w:color="auto"/>
        <w:left w:val="none" w:sz="0" w:space="0" w:color="auto"/>
        <w:bottom w:val="none" w:sz="0" w:space="0" w:color="auto"/>
        <w:right w:val="none" w:sz="0" w:space="0" w:color="auto"/>
      </w:divBdr>
    </w:div>
    <w:div w:id="2073652302">
      <w:bodyDiv w:val="1"/>
      <w:marLeft w:val="0"/>
      <w:marRight w:val="0"/>
      <w:marTop w:val="0"/>
      <w:marBottom w:val="0"/>
      <w:divBdr>
        <w:top w:val="none" w:sz="0" w:space="0" w:color="auto"/>
        <w:left w:val="none" w:sz="0" w:space="0" w:color="auto"/>
        <w:bottom w:val="none" w:sz="0" w:space="0" w:color="auto"/>
        <w:right w:val="none" w:sz="0" w:space="0" w:color="auto"/>
      </w:divBdr>
    </w:div>
    <w:div w:id="2093356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ouncil@nedlands.wa.gov.au" TargetMode="External"/><Relationship Id="rId18" Type="http://schemas.openxmlformats.org/officeDocument/2006/relationships/footer" Target="footer1.xml"/><Relationship Id="rId26" Type="http://schemas.openxmlformats.org/officeDocument/2006/relationships/hyperlink" Target="https://www.nedlands.wa.gov.au/documents/251/asset-management-council-policy" TargetMode="Externa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5" Type="http://schemas.openxmlformats.org/officeDocument/2006/relationships/hyperlink" Target="https://www.nedlands.wa.gov.au/documents/608/procurement-of-good-and-services-council-policy" TargetMode="External"/><Relationship Id="rId33"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nedlands.wa.gov.au/sites/default/files/Gazette%20Copy%20-%20City%20of%20Nedlands%20Health%20Local%20Law%202017.pdf" TargetMode="External"/><Relationship Id="rId32" Type="http://schemas.openxmlformats.org/officeDocument/2006/relationships/chart" Target="charts/chart1.xml"/><Relationship Id="rId5" Type="http://schemas.openxmlformats.org/officeDocument/2006/relationships/customXml" Target="../customXml/item5.xml"/><Relationship Id="rId15" Type="http://schemas.openxmlformats.org/officeDocument/2006/relationships/hyperlink" Target="https://www.nedlands.wa.gov.au/public-address-registration-form" TargetMode="External"/><Relationship Id="rId23" Type="http://schemas.openxmlformats.org/officeDocument/2006/relationships/hyperlink" Target="https://www.legislation.wa.gov.au/legislation/prod/filestore.nsf/FileURL/mrdoc_41256.pdf/$FILE/Environmental%20Protection%20(Solid%20Fuel%20Heater%20and%20Firewood)%20Regulations%202018%20-%20%5B00-a0-03%5D.pdf?OpenElement" TargetMode="External"/><Relationship Id="rId28" Type="http://schemas.openxmlformats.org/officeDocument/2006/relationships/image" Target="media/image3.png"/><Relationship Id="rId10" Type="http://schemas.openxmlformats.org/officeDocument/2006/relationships/footnotes" Target="footnotes.xml"/><Relationship Id="rId19" Type="http://schemas.openxmlformats.org/officeDocument/2006/relationships/footer" Target="footer2.xml"/><Relationship Id="rId31" Type="http://schemas.openxmlformats.org/officeDocument/2006/relationships/hyperlink" Target="https://www.legislation.wa.gov.au/legislation/prod/filestore.nsf/FileURL/mrdoc_43454.pdf/$FILE/Local%20Government%20Act%201995%20-%20%5B07-t0-00%5D.pdf?OpenElement"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nedlands.wa.gov.au/public-question-time" TargetMode="External"/><Relationship Id="rId22" Type="http://schemas.openxmlformats.org/officeDocument/2006/relationships/hyperlink" Target="https://www.wa.gov.au/system/files/2022-01/PD-Act-Regulations-Deemed-Provisions.pdf" TargetMode="External"/><Relationship Id="rId27" Type="http://schemas.openxmlformats.org/officeDocument/2006/relationships/hyperlink" Target="https://www.nedlands.wa.gov.au/documents/237/stormwater-council-policy" TargetMode="External"/><Relationship Id="rId30" Type="http://schemas.openxmlformats.org/officeDocument/2006/relationships/image" Target="media/image5.png"/><Relationship Id="rId35" Type="http://schemas.openxmlformats.org/officeDocument/2006/relationships/theme" Target="theme/theme1.xml"/><Relationship Id="rId8"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3" Type="http://schemas.openxmlformats.org/officeDocument/2006/relationships/oleObject" Target="https://nedlands365.sharepoint.com/sites/corporate/finance_management/reporting/2021-2022%20Monthly%20Investments/Copy%20of%20Investment%20Register%20-%2012_Investment%20Report-June%202022.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AU"/>
              <a:t>Portfolio Diversity</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plotArea>
      <c:layout/>
      <c:pieChart>
        <c:varyColors val="1"/>
        <c:ser>
          <c:idx val="0"/>
          <c:order val="0"/>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1-EA60-46BB-A6F0-22DA825BB871}"/>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3-EA60-46BB-A6F0-22DA825BB871}"/>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5-EA60-46BB-A6F0-22DA825BB871}"/>
              </c:ext>
            </c:extLst>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7-EA60-46BB-A6F0-22DA825BB871}"/>
              </c:ext>
            </c:extLst>
          </c:dPt>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CrCopy!$B$66:$B$69</c:f>
              <c:strCache>
                <c:ptCount val="4"/>
                <c:pt idx="0">
                  <c:v>NAB</c:v>
                </c:pt>
                <c:pt idx="1">
                  <c:v>Westpac</c:v>
                </c:pt>
                <c:pt idx="2">
                  <c:v>ANZ</c:v>
                </c:pt>
                <c:pt idx="3">
                  <c:v>CBA</c:v>
                </c:pt>
              </c:strCache>
            </c:strRef>
          </c:cat>
          <c:val>
            <c:numRef>
              <c:f>CrCopy!$C$66:$C$69</c:f>
              <c:numCache>
                <c:formatCode>0.00%</c:formatCode>
                <c:ptCount val="4"/>
                <c:pt idx="0">
                  <c:v>0.29904374072383189</c:v>
                </c:pt>
                <c:pt idx="1">
                  <c:v>0.28250257718536947</c:v>
                </c:pt>
                <c:pt idx="2">
                  <c:v>0.15434308579414074</c:v>
                </c:pt>
                <c:pt idx="3">
                  <c:v>0.26411059629665812</c:v>
                </c:pt>
              </c:numCache>
            </c:numRef>
          </c:val>
          <c:extLst>
            <c:ext xmlns:c16="http://schemas.microsoft.com/office/drawing/2014/chart" uri="{C3380CC4-5D6E-409C-BE32-E72D297353CC}">
              <c16:uniqueId val="{00000008-EA60-46BB-A6F0-22DA825BB871}"/>
            </c:ext>
          </c:extLst>
        </c:ser>
        <c:dLbls>
          <c:dLblPos val="ctr"/>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eDMS Document" ma:contentTypeID="0x010100DBE2AFA49EAD6847BCAE523F8D149C8E000566C0B26DA3DE4E9B2DCE89672D6D34" ma:contentTypeVersion="21" ma:contentTypeDescription="" ma:contentTypeScope="" ma:versionID="bfa1ad90ed8f1e9756e1632afb756586">
  <xsd:schema xmlns:xsd="http://www.w3.org/2001/XMLSchema" xmlns:xs="http://www.w3.org/2001/XMLSchema" xmlns:p="http://schemas.microsoft.com/office/2006/metadata/properties" xmlns:ns1="http://schemas.microsoft.com/sharepoint/v3" xmlns:ns2="7dce4f99-cff1-4fd8-801c-290f26aab7b1" xmlns:ns3="a4569545-3f5c-4d76-b5ef-e21c01e673e6" xmlns:ns4="02b462e0-950b-4d18-8f56-efe6ec8fd98e" xmlns:ns5="82dc8473-40ba-4f11-b935-f34260e482de" xmlns:ns6="b3dba301-5620-44c7-a8fe-21bd50c42e00" xmlns:ns7="99f90307-c380-4349-a4d3-52955e408d9d" targetNamespace="http://schemas.microsoft.com/office/2006/metadata/properties" ma:root="true" ma:fieldsID="3680716865fa8a97d1f606c31bd953c4" ns1:_="" ns2:_="" ns3:_="" ns4:_="" ns5:_="" ns6:_="" ns7:_="">
    <xsd:import namespace="http://schemas.microsoft.com/sharepoint/v3"/>
    <xsd:import namespace="7dce4f99-cff1-4fd8-801c-290f26aab7b1"/>
    <xsd:import namespace="a4569545-3f5c-4d76-b5ef-e21c01e673e6"/>
    <xsd:import namespace="02b462e0-950b-4d18-8f56-efe6ec8fd98e"/>
    <xsd:import namespace="82dc8473-40ba-4f11-b935-f34260e482de"/>
    <xsd:import namespace="b3dba301-5620-44c7-a8fe-21bd50c42e00"/>
    <xsd:import namespace="99f90307-c380-4349-a4d3-52955e408d9d"/>
    <xsd:element name="properties">
      <xsd:complexType>
        <xsd:sequence>
          <xsd:element name="documentManagement">
            <xsd:complexType>
              <xsd:all>
                <xsd:element ref="ns2:Additional_x0020_Info" minOccurs="0"/>
                <xsd:element ref="ns2:eDMS_x0020_Library" minOccurs="0"/>
                <xsd:element ref="ns1:V3Comments" minOccurs="0"/>
                <xsd:element ref="ns4:_dlc_DocIdUrl" minOccurs="0"/>
                <xsd:element ref="ns4:_dlc_DocIdPersistId" minOccurs="0"/>
                <xsd:element ref="ns4:l5218a67820a405eab41420940e22386" minOccurs="0"/>
                <xsd:element ref="ns4:TaxCatchAll" minOccurs="0"/>
                <xsd:element ref="ns4:TaxCatchAllLabel" minOccurs="0"/>
                <xsd:element ref="ns4:c17adc3306e5490dbb62a9b09578c603" minOccurs="0"/>
                <xsd:element ref="ns4:i1b3c855753b482e967e07bcf98e63b6" minOccurs="0"/>
                <xsd:element ref="ns5:j6438741ad114f2786113428657618e6" minOccurs="0"/>
                <xsd:element ref="ns3:b73ede9528844b4dac4ca2ed79a068d8" minOccurs="0"/>
                <xsd:element ref="ns4:_dlc_DocId" minOccurs="0"/>
                <xsd:element ref="ns6:MediaServiceMetadata" minOccurs="0"/>
                <xsd:element ref="ns6:MediaServiceFastMetadata" minOccurs="0"/>
                <xsd:element ref="ns6:MediaServiceEventHashCode" minOccurs="0"/>
                <xsd:element ref="ns6:MediaServiceGenerationTime" minOccurs="0"/>
                <xsd:element ref="ns6:MediaServiceAutoKeyPoints" minOccurs="0"/>
                <xsd:element ref="ns6:MediaServiceKeyPoints" minOccurs="0"/>
                <xsd:element ref="ns7:SharedWithUsers" minOccurs="0"/>
                <xsd:element ref="ns7:SharedWithDetails" minOccurs="0"/>
                <xsd:element ref="ns6:MediaServiceDateTaken" minOccurs="0"/>
                <xsd:element ref="ns6:MediaServiceOCR" minOccurs="0"/>
                <xsd:element ref="ns6: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ce4f99-cff1-4fd8-801c-290f26aab7b1"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eDMS_x0020_Library" ma:index="4" nillable="true" ma:displayName="eDMS Library" ma:internalName="eDMS_x0020_Libra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236D51B-5DEC-410E-8849-EF343E22C857}" ma:internalName="TaxCatchAll" ma:showField="CatchAllData"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236D51B-5DEC-410E-8849-EF343E22C857}" ma:internalName="TaxCatchAllLabel" ma:readOnly="true" ma:showField="CatchAllDataLabel"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dexed="true"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default="" ma:fieldId="{36438741-ad11-4f27-8611-3428657618e6}" ma:sspId="f748efd2-e33e-48a5-90e8-1a83c1cb5ef9" ma:termSetId="7b2787ca-6b71-49d0-a2af-b3802dd8bf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dba301-5620-44c7-a8fe-21bd50c42e00" elementFormDefault="qualified">
    <xsd:import namespace="http://schemas.microsoft.com/office/2006/documentManagement/types"/>
    <xsd:import namespace="http://schemas.microsoft.com/office/infopath/2007/PartnerControls"/>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DateTaken" ma:index="34" nillable="true" ma:displayName="MediaServiceDateTaken" ma:hidden="true" ma:internalName="MediaServiceDateTaken" ma:readOnly="true">
      <xsd:simpleType>
        <xsd:restriction base="dms:Text"/>
      </xsd:simpleType>
    </xsd:element>
    <xsd:element name="MediaServiceOCR" ma:index="35" nillable="true" ma:displayName="Extracted Text" ma:internalName="MediaServiceOCR" ma:readOnly="true">
      <xsd:simpleType>
        <xsd:restriction base="dms:Note">
          <xsd:maxLength value="255"/>
        </xsd:restriction>
      </xsd:simpleType>
    </xsd:element>
    <xsd:element name="lcf76f155ced4ddcb4097134ff3c332f" ma:index="37" nillable="true" ma:taxonomy="true" ma:internalName="lcf76f155ced4ddcb4097134ff3c332f" ma:taxonomyFieldName="MediaServiceImageTags" ma:displayName="Image Tags" ma:readOnly="false" ma:fieldId="{5cf76f15-5ced-4ddc-b409-7134ff3c332f}" ma:taxonomyMulti="true" ma:sspId="f748efd2-e33e-48a5-90e8-1a83c1cb5ef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9f90307-c380-4349-a4d3-52955e408d9d"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02b462e0-950b-4d18-8f56-efe6ec8fd98e">ORGN-317801165-10619</_dlc_DocId>
    <_dlc_DocIdUrl xmlns="02b462e0-950b-4d18-8f56-efe6ec8fd98e">
      <Url>https://nedlands365.sharepoint.com/sites/organisation/council/_layouts/15/DocIdRedir.aspx?ID=ORGN-317801165-10619</Url>
      <Description>ORGN-317801165-10619</Description>
    </_dlc_DocIdUrl>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aa216eff-3449-4bd9-a57e-8ddebac59c1d</TermId>
        </TermInfo>
      </Terms>
    </l5218a67820a405eab41420940e22386>
    <TaxCatchAll xmlns="02b462e0-950b-4d18-8f56-efe6ec8fd98e">
      <Value>153</Value>
      <Value>139</Value>
      <Value>4</Value>
      <Value>140</Value>
      <Value>154</Value>
    </TaxCatchAll>
    <Additional_x0020_Info xmlns="7dce4f99-cff1-4fd8-801c-290f26aab7b1" xsi:nil="true"/>
    <V3Comments xmlns="http://schemas.microsoft.com/sharepoint/v3" xsi:nil="true"/>
    <eDMS_x0020_Library xmlns="7dce4f99-cff1-4fd8-801c-290f26aab7b1">Meetings</eDMS_x0020_Library>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e9dab8bc-19a9-476e-9804-8565541956eb</TermId>
        </TermInfo>
      </Terms>
    </c17adc3306e5490dbb62a9b09578c603>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Meetings</TermName>
          <TermId xmlns="http://schemas.microsoft.com/office/infopath/2007/PartnerControls">1b90c5f6-ddf7-405d-b0aa-a573170e1a5d</TermId>
        </TermInfo>
      </Terms>
    </i1b3c855753b482e967e07bcf98e63b6>
    <j6438741ad114f2786113428657618e6 xmlns="82dc8473-40ba-4f11-b935-f34260e482de">
      <Terms xmlns="http://schemas.microsoft.com/office/infopath/2007/PartnerControls">
        <TermInfo xmlns="http://schemas.microsoft.com/office/infopath/2007/PartnerControls">
          <TermName xmlns="http://schemas.microsoft.com/office/infopath/2007/PartnerControls">Meeting</TermName>
          <TermId xmlns="http://schemas.microsoft.com/office/infopath/2007/PartnerControls">1f576ca3-e898-4889-9bff-971fa1197b35</TermId>
        </TermInfo>
      </Terms>
    </j6438741ad114f2786113428657618e6>
    <lcf76f155ced4ddcb4097134ff3c332f xmlns="b3dba301-5620-44c7-a8fe-21bd50c42e0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010B46E-CAF0-4A56-AA46-71C6691A5EC7}">
  <ds:schemaRefs>
    <ds:schemaRef ds:uri="http://schemas.microsoft.com/sharepoint/v3/contenttype/forms"/>
  </ds:schemaRefs>
</ds:datastoreItem>
</file>

<file path=customXml/itemProps2.xml><?xml version="1.0" encoding="utf-8"?>
<ds:datastoreItem xmlns:ds="http://schemas.openxmlformats.org/officeDocument/2006/customXml" ds:itemID="{D52071AE-2205-4D3C-9B97-0AA225DB6F16}">
  <ds:schemaRefs>
    <ds:schemaRef ds:uri="http://schemas.openxmlformats.org/officeDocument/2006/bibliography"/>
  </ds:schemaRefs>
</ds:datastoreItem>
</file>

<file path=customXml/itemProps3.xml><?xml version="1.0" encoding="utf-8"?>
<ds:datastoreItem xmlns:ds="http://schemas.openxmlformats.org/officeDocument/2006/customXml" ds:itemID="{44FA06AE-8375-4AD1-AE09-9CFE816099EF}">
  <ds:schemaRefs>
    <ds:schemaRef ds:uri="http://schemas.microsoft.com/sharepoint/events"/>
  </ds:schemaRefs>
</ds:datastoreItem>
</file>

<file path=customXml/itemProps4.xml><?xml version="1.0" encoding="utf-8"?>
<ds:datastoreItem xmlns:ds="http://schemas.openxmlformats.org/officeDocument/2006/customXml" ds:itemID="{3B1E1E69-9290-4B41-9FC8-04F50FB6C3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ce4f99-cff1-4fd8-801c-290f26aab7b1"/>
    <ds:schemaRef ds:uri="a4569545-3f5c-4d76-b5ef-e21c01e673e6"/>
    <ds:schemaRef ds:uri="02b462e0-950b-4d18-8f56-efe6ec8fd98e"/>
    <ds:schemaRef ds:uri="82dc8473-40ba-4f11-b935-f34260e482de"/>
    <ds:schemaRef ds:uri="b3dba301-5620-44c7-a8fe-21bd50c42e00"/>
    <ds:schemaRef ds:uri="99f90307-c380-4349-a4d3-52955e408d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C23A3C0-10B7-4721-AB15-9813D7C71C59}">
  <ds:schemaRefs>
    <ds:schemaRef ds:uri="http://www.w3.org/XML/1998/namespace"/>
    <ds:schemaRef ds:uri="b3dba301-5620-44c7-a8fe-21bd50c42e00"/>
    <ds:schemaRef ds:uri="02b462e0-950b-4d18-8f56-efe6ec8fd98e"/>
    <ds:schemaRef ds:uri="http://purl.org/dc/dcmitype/"/>
    <ds:schemaRef ds:uri="http://purl.org/dc/elements/1.1/"/>
    <ds:schemaRef ds:uri="http://purl.org/dc/terms/"/>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99f90307-c380-4349-a4d3-52955e408d9d"/>
    <ds:schemaRef ds:uri="82dc8473-40ba-4f11-b935-f34260e482de"/>
    <ds:schemaRef ds:uri="a4569545-3f5c-4d76-b5ef-e21c01e673e6"/>
    <ds:schemaRef ds:uri="7dce4f99-cff1-4fd8-801c-290f26aab7b1"/>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79</Pages>
  <Words>19176</Words>
  <Characters>110909</Characters>
  <Application>Microsoft Office Word</Application>
  <DocSecurity>8</DocSecurity>
  <Lines>924</Lines>
  <Paragraphs>259</Paragraphs>
  <ScaleCrop>false</ScaleCrop>
  <Company>City of Nedlands</Company>
  <LinksUpToDate>false</LinksUpToDate>
  <CharactersWithSpaces>129826</CharactersWithSpaces>
  <SharedDoc>false</SharedDoc>
  <HLinks>
    <vt:vector size="282" baseType="variant">
      <vt:variant>
        <vt:i4>102</vt:i4>
      </vt:variant>
      <vt:variant>
        <vt:i4>252</vt:i4>
      </vt:variant>
      <vt:variant>
        <vt:i4>0</vt:i4>
      </vt:variant>
      <vt:variant>
        <vt:i4>5</vt:i4>
      </vt:variant>
      <vt:variant>
        <vt:lpwstr>https://www.legislation.wa.gov.au/legislation/prod/filestore.nsf/FileURL/mrdoc_43454.pdf/$FILE/Local Government Act 1995 - %5B07-t0-00%5D.pdf?OpenElement</vt:lpwstr>
      </vt:variant>
      <vt:variant>
        <vt:lpwstr/>
      </vt:variant>
      <vt:variant>
        <vt:i4>2162806</vt:i4>
      </vt:variant>
      <vt:variant>
        <vt:i4>249</vt:i4>
      </vt:variant>
      <vt:variant>
        <vt:i4>0</vt:i4>
      </vt:variant>
      <vt:variant>
        <vt:i4>5</vt:i4>
      </vt:variant>
      <vt:variant>
        <vt:lpwstr>https://www.nedlands.wa.gov.au/documents/237/stormwater-council-policy</vt:lpwstr>
      </vt:variant>
      <vt:variant>
        <vt:lpwstr/>
      </vt:variant>
      <vt:variant>
        <vt:i4>5439560</vt:i4>
      </vt:variant>
      <vt:variant>
        <vt:i4>246</vt:i4>
      </vt:variant>
      <vt:variant>
        <vt:i4>0</vt:i4>
      </vt:variant>
      <vt:variant>
        <vt:i4>5</vt:i4>
      </vt:variant>
      <vt:variant>
        <vt:lpwstr>https://www.nedlands.wa.gov.au/documents/251/asset-management-council-policy</vt:lpwstr>
      </vt:variant>
      <vt:variant>
        <vt:lpwstr/>
      </vt:variant>
      <vt:variant>
        <vt:i4>76</vt:i4>
      </vt:variant>
      <vt:variant>
        <vt:i4>243</vt:i4>
      </vt:variant>
      <vt:variant>
        <vt:i4>0</vt:i4>
      </vt:variant>
      <vt:variant>
        <vt:i4>5</vt:i4>
      </vt:variant>
      <vt:variant>
        <vt:lpwstr>https://www.nedlands.wa.gov.au/documents/608/procurement-of-good-and-services-council-policy</vt:lpwstr>
      </vt:variant>
      <vt:variant>
        <vt:lpwstr/>
      </vt:variant>
      <vt:variant>
        <vt:i4>4718685</vt:i4>
      </vt:variant>
      <vt:variant>
        <vt:i4>240</vt:i4>
      </vt:variant>
      <vt:variant>
        <vt:i4>0</vt:i4>
      </vt:variant>
      <vt:variant>
        <vt:i4>5</vt:i4>
      </vt:variant>
      <vt:variant>
        <vt:lpwstr>https://www.nedlands.wa.gov.au/sites/default/files/Gazette Copy - City of Nedlands Health Local Law 2017.pdf</vt:lpwstr>
      </vt:variant>
      <vt:variant>
        <vt:lpwstr/>
      </vt:variant>
      <vt:variant>
        <vt:i4>3342338</vt:i4>
      </vt:variant>
      <vt:variant>
        <vt:i4>237</vt:i4>
      </vt:variant>
      <vt:variant>
        <vt:i4>0</vt:i4>
      </vt:variant>
      <vt:variant>
        <vt:i4>5</vt:i4>
      </vt:variant>
      <vt:variant>
        <vt:lpwstr>https://www.legislation.wa.gov.au/legislation/prod/filestore.nsf/FileURL/mrdoc_41256.pdf/$FILE/Environmental Protection (Solid Fuel Heater and Firewood) Regulations 2018 - %5B00-a0-03%5D.pdf?OpenElement</vt:lpwstr>
      </vt:variant>
      <vt:variant>
        <vt:lpwstr/>
      </vt:variant>
      <vt:variant>
        <vt:i4>7077995</vt:i4>
      </vt:variant>
      <vt:variant>
        <vt:i4>234</vt:i4>
      </vt:variant>
      <vt:variant>
        <vt:i4>0</vt:i4>
      </vt:variant>
      <vt:variant>
        <vt:i4>5</vt:i4>
      </vt:variant>
      <vt:variant>
        <vt:lpwstr>https://www.wa.gov.au/system/files/2022-01/PD-Act-Regulations-Deemed-Provisions.pdf</vt:lpwstr>
      </vt:variant>
      <vt:variant>
        <vt:lpwstr/>
      </vt:variant>
      <vt:variant>
        <vt:i4>1245241</vt:i4>
      </vt:variant>
      <vt:variant>
        <vt:i4>227</vt:i4>
      </vt:variant>
      <vt:variant>
        <vt:i4>0</vt:i4>
      </vt:variant>
      <vt:variant>
        <vt:i4>5</vt:i4>
      </vt:variant>
      <vt:variant>
        <vt:lpwstr/>
      </vt:variant>
      <vt:variant>
        <vt:lpwstr>_Toc108107024</vt:lpwstr>
      </vt:variant>
      <vt:variant>
        <vt:i4>1245241</vt:i4>
      </vt:variant>
      <vt:variant>
        <vt:i4>221</vt:i4>
      </vt:variant>
      <vt:variant>
        <vt:i4>0</vt:i4>
      </vt:variant>
      <vt:variant>
        <vt:i4>5</vt:i4>
      </vt:variant>
      <vt:variant>
        <vt:lpwstr/>
      </vt:variant>
      <vt:variant>
        <vt:lpwstr>_Toc108107023</vt:lpwstr>
      </vt:variant>
      <vt:variant>
        <vt:i4>1245241</vt:i4>
      </vt:variant>
      <vt:variant>
        <vt:i4>215</vt:i4>
      </vt:variant>
      <vt:variant>
        <vt:i4>0</vt:i4>
      </vt:variant>
      <vt:variant>
        <vt:i4>5</vt:i4>
      </vt:variant>
      <vt:variant>
        <vt:lpwstr/>
      </vt:variant>
      <vt:variant>
        <vt:lpwstr>_Toc108107022</vt:lpwstr>
      </vt:variant>
      <vt:variant>
        <vt:i4>1245241</vt:i4>
      </vt:variant>
      <vt:variant>
        <vt:i4>209</vt:i4>
      </vt:variant>
      <vt:variant>
        <vt:i4>0</vt:i4>
      </vt:variant>
      <vt:variant>
        <vt:i4>5</vt:i4>
      </vt:variant>
      <vt:variant>
        <vt:lpwstr/>
      </vt:variant>
      <vt:variant>
        <vt:lpwstr>_Toc108107021</vt:lpwstr>
      </vt:variant>
      <vt:variant>
        <vt:i4>1048633</vt:i4>
      </vt:variant>
      <vt:variant>
        <vt:i4>203</vt:i4>
      </vt:variant>
      <vt:variant>
        <vt:i4>0</vt:i4>
      </vt:variant>
      <vt:variant>
        <vt:i4>5</vt:i4>
      </vt:variant>
      <vt:variant>
        <vt:lpwstr/>
      </vt:variant>
      <vt:variant>
        <vt:lpwstr>_Toc108107017</vt:lpwstr>
      </vt:variant>
      <vt:variant>
        <vt:i4>1048633</vt:i4>
      </vt:variant>
      <vt:variant>
        <vt:i4>197</vt:i4>
      </vt:variant>
      <vt:variant>
        <vt:i4>0</vt:i4>
      </vt:variant>
      <vt:variant>
        <vt:i4>5</vt:i4>
      </vt:variant>
      <vt:variant>
        <vt:lpwstr/>
      </vt:variant>
      <vt:variant>
        <vt:lpwstr>_Toc108107016</vt:lpwstr>
      </vt:variant>
      <vt:variant>
        <vt:i4>1048633</vt:i4>
      </vt:variant>
      <vt:variant>
        <vt:i4>191</vt:i4>
      </vt:variant>
      <vt:variant>
        <vt:i4>0</vt:i4>
      </vt:variant>
      <vt:variant>
        <vt:i4>5</vt:i4>
      </vt:variant>
      <vt:variant>
        <vt:lpwstr/>
      </vt:variant>
      <vt:variant>
        <vt:lpwstr>_Toc108107015</vt:lpwstr>
      </vt:variant>
      <vt:variant>
        <vt:i4>1048633</vt:i4>
      </vt:variant>
      <vt:variant>
        <vt:i4>185</vt:i4>
      </vt:variant>
      <vt:variant>
        <vt:i4>0</vt:i4>
      </vt:variant>
      <vt:variant>
        <vt:i4>5</vt:i4>
      </vt:variant>
      <vt:variant>
        <vt:lpwstr/>
      </vt:variant>
      <vt:variant>
        <vt:lpwstr>_Toc108107014</vt:lpwstr>
      </vt:variant>
      <vt:variant>
        <vt:i4>1048633</vt:i4>
      </vt:variant>
      <vt:variant>
        <vt:i4>179</vt:i4>
      </vt:variant>
      <vt:variant>
        <vt:i4>0</vt:i4>
      </vt:variant>
      <vt:variant>
        <vt:i4>5</vt:i4>
      </vt:variant>
      <vt:variant>
        <vt:lpwstr/>
      </vt:variant>
      <vt:variant>
        <vt:lpwstr>_Toc108107012</vt:lpwstr>
      </vt:variant>
      <vt:variant>
        <vt:i4>1048633</vt:i4>
      </vt:variant>
      <vt:variant>
        <vt:i4>173</vt:i4>
      </vt:variant>
      <vt:variant>
        <vt:i4>0</vt:i4>
      </vt:variant>
      <vt:variant>
        <vt:i4>5</vt:i4>
      </vt:variant>
      <vt:variant>
        <vt:lpwstr/>
      </vt:variant>
      <vt:variant>
        <vt:lpwstr>_Toc108107011</vt:lpwstr>
      </vt:variant>
      <vt:variant>
        <vt:i4>1048633</vt:i4>
      </vt:variant>
      <vt:variant>
        <vt:i4>167</vt:i4>
      </vt:variant>
      <vt:variant>
        <vt:i4>0</vt:i4>
      </vt:variant>
      <vt:variant>
        <vt:i4>5</vt:i4>
      </vt:variant>
      <vt:variant>
        <vt:lpwstr/>
      </vt:variant>
      <vt:variant>
        <vt:lpwstr>_Toc108107010</vt:lpwstr>
      </vt:variant>
      <vt:variant>
        <vt:i4>1114169</vt:i4>
      </vt:variant>
      <vt:variant>
        <vt:i4>161</vt:i4>
      </vt:variant>
      <vt:variant>
        <vt:i4>0</vt:i4>
      </vt:variant>
      <vt:variant>
        <vt:i4>5</vt:i4>
      </vt:variant>
      <vt:variant>
        <vt:lpwstr/>
      </vt:variant>
      <vt:variant>
        <vt:lpwstr>_Toc108107009</vt:lpwstr>
      </vt:variant>
      <vt:variant>
        <vt:i4>1114169</vt:i4>
      </vt:variant>
      <vt:variant>
        <vt:i4>155</vt:i4>
      </vt:variant>
      <vt:variant>
        <vt:i4>0</vt:i4>
      </vt:variant>
      <vt:variant>
        <vt:i4>5</vt:i4>
      </vt:variant>
      <vt:variant>
        <vt:lpwstr/>
      </vt:variant>
      <vt:variant>
        <vt:lpwstr>_Toc108107006</vt:lpwstr>
      </vt:variant>
      <vt:variant>
        <vt:i4>1114169</vt:i4>
      </vt:variant>
      <vt:variant>
        <vt:i4>149</vt:i4>
      </vt:variant>
      <vt:variant>
        <vt:i4>0</vt:i4>
      </vt:variant>
      <vt:variant>
        <vt:i4>5</vt:i4>
      </vt:variant>
      <vt:variant>
        <vt:lpwstr/>
      </vt:variant>
      <vt:variant>
        <vt:lpwstr>_Toc108107005</vt:lpwstr>
      </vt:variant>
      <vt:variant>
        <vt:i4>1114169</vt:i4>
      </vt:variant>
      <vt:variant>
        <vt:i4>143</vt:i4>
      </vt:variant>
      <vt:variant>
        <vt:i4>0</vt:i4>
      </vt:variant>
      <vt:variant>
        <vt:i4>5</vt:i4>
      </vt:variant>
      <vt:variant>
        <vt:lpwstr/>
      </vt:variant>
      <vt:variant>
        <vt:lpwstr>_Toc108107004</vt:lpwstr>
      </vt:variant>
      <vt:variant>
        <vt:i4>1114169</vt:i4>
      </vt:variant>
      <vt:variant>
        <vt:i4>137</vt:i4>
      </vt:variant>
      <vt:variant>
        <vt:i4>0</vt:i4>
      </vt:variant>
      <vt:variant>
        <vt:i4>5</vt:i4>
      </vt:variant>
      <vt:variant>
        <vt:lpwstr/>
      </vt:variant>
      <vt:variant>
        <vt:lpwstr>_Toc108107003</vt:lpwstr>
      </vt:variant>
      <vt:variant>
        <vt:i4>1114169</vt:i4>
      </vt:variant>
      <vt:variant>
        <vt:i4>131</vt:i4>
      </vt:variant>
      <vt:variant>
        <vt:i4>0</vt:i4>
      </vt:variant>
      <vt:variant>
        <vt:i4>5</vt:i4>
      </vt:variant>
      <vt:variant>
        <vt:lpwstr/>
      </vt:variant>
      <vt:variant>
        <vt:lpwstr>_Toc108107002</vt:lpwstr>
      </vt:variant>
      <vt:variant>
        <vt:i4>1114169</vt:i4>
      </vt:variant>
      <vt:variant>
        <vt:i4>125</vt:i4>
      </vt:variant>
      <vt:variant>
        <vt:i4>0</vt:i4>
      </vt:variant>
      <vt:variant>
        <vt:i4>5</vt:i4>
      </vt:variant>
      <vt:variant>
        <vt:lpwstr/>
      </vt:variant>
      <vt:variant>
        <vt:lpwstr>_Toc108107001</vt:lpwstr>
      </vt:variant>
      <vt:variant>
        <vt:i4>1114169</vt:i4>
      </vt:variant>
      <vt:variant>
        <vt:i4>119</vt:i4>
      </vt:variant>
      <vt:variant>
        <vt:i4>0</vt:i4>
      </vt:variant>
      <vt:variant>
        <vt:i4>5</vt:i4>
      </vt:variant>
      <vt:variant>
        <vt:lpwstr/>
      </vt:variant>
      <vt:variant>
        <vt:lpwstr>_Toc108107000</vt:lpwstr>
      </vt:variant>
      <vt:variant>
        <vt:i4>1638448</vt:i4>
      </vt:variant>
      <vt:variant>
        <vt:i4>113</vt:i4>
      </vt:variant>
      <vt:variant>
        <vt:i4>0</vt:i4>
      </vt:variant>
      <vt:variant>
        <vt:i4>5</vt:i4>
      </vt:variant>
      <vt:variant>
        <vt:lpwstr/>
      </vt:variant>
      <vt:variant>
        <vt:lpwstr>_Toc108106999</vt:lpwstr>
      </vt:variant>
      <vt:variant>
        <vt:i4>1638448</vt:i4>
      </vt:variant>
      <vt:variant>
        <vt:i4>107</vt:i4>
      </vt:variant>
      <vt:variant>
        <vt:i4>0</vt:i4>
      </vt:variant>
      <vt:variant>
        <vt:i4>5</vt:i4>
      </vt:variant>
      <vt:variant>
        <vt:lpwstr/>
      </vt:variant>
      <vt:variant>
        <vt:lpwstr>_Toc108106997</vt:lpwstr>
      </vt:variant>
      <vt:variant>
        <vt:i4>1638448</vt:i4>
      </vt:variant>
      <vt:variant>
        <vt:i4>101</vt:i4>
      </vt:variant>
      <vt:variant>
        <vt:i4>0</vt:i4>
      </vt:variant>
      <vt:variant>
        <vt:i4>5</vt:i4>
      </vt:variant>
      <vt:variant>
        <vt:lpwstr/>
      </vt:variant>
      <vt:variant>
        <vt:lpwstr>_Toc108106996</vt:lpwstr>
      </vt:variant>
      <vt:variant>
        <vt:i4>1638448</vt:i4>
      </vt:variant>
      <vt:variant>
        <vt:i4>95</vt:i4>
      </vt:variant>
      <vt:variant>
        <vt:i4>0</vt:i4>
      </vt:variant>
      <vt:variant>
        <vt:i4>5</vt:i4>
      </vt:variant>
      <vt:variant>
        <vt:lpwstr/>
      </vt:variant>
      <vt:variant>
        <vt:lpwstr>_Toc108106995</vt:lpwstr>
      </vt:variant>
      <vt:variant>
        <vt:i4>1638448</vt:i4>
      </vt:variant>
      <vt:variant>
        <vt:i4>89</vt:i4>
      </vt:variant>
      <vt:variant>
        <vt:i4>0</vt:i4>
      </vt:variant>
      <vt:variant>
        <vt:i4>5</vt:i4>
      </vt:variant>
      <vt:variant>
        <vt:lpwstr/>
      </vt:variant>
      <vt:variant>
        <vt:lpwstr>_Toc108106994</vt:lpwstr>
      </vt:variant>
      <vt:variant>
        <vt:i4>1638448</vt:i4>
      </vt:variant>
      <vt:variant>
        <vt:i4>83</vt:i4>
      </vt:variant>
      <vt:variant>
        <vt:i4>0</vt:i4>
      </vt:variant>
      <vt:variant>
        <vt:i4>5</vt:i4>
      </vt:variant>
      <vt:variant>
        <vt:lpwstr/>
      </vt:variant>
      <vt:variant>
        <vt:lpwstr>_Toc108106993</vt:lpwstr>
      </vt:variant>
      <vt:variant>
        <vt:i4>1638448</vt:i4>
      </vt:variant>
      <vt:variant>
        <vt:i4>77</vt:i4>
      </vt:variant>
      <vt:variant>
        <vt:i4>0</vt:i4>
      </vt:variant>
      <vt:variant>
        <vt:i4>5</vt:i4>
      </vt:variant>
      <vt:variant>
        <vt:lpwstr/>
      </vt:variant>
      <vt:variant>
        <vt:lpwstr>_Toc108106992</vt:lpwstr>
      </vt:variant>
      <vt:variant>
        <vt:i4>1638448</vt:i4>
      </vt:variant>
      <vt:variant>
        <vt:i4>71</vt:i4>
      </vt:variant>
      <vt:variant>
        <vt:i4>0</vt:i4>
      </vt:variant>
      <vt:variant>
        <vt:i4>5</vt:i4>
      </vt:variant>
      <vt:variant>
        <vt:lpwstr/>
      </vt:variant>
      <vt:variant>
        <vt:lpwstr>_Toc108106991</vt:lpwstr>
      </vt:variant>
      <vt:variant>
        <vt:i4>1638448</vt:i4>
      </vt:variant>
      <vt:variant>
        <vt:i4>65</vt:i4>
      </vt:variant>
      <vt:variant>
        <vt:i4>0</vt:i4>
      </vt:variant>
      <vt:variant>
        <vt:i4>5</vt:i4>
      </vt:variant>
      <vt:variant>
        <vt:lpwstr/>
      </vt:variant>
      <vt:variant>
        <vt:lpwstr>_Toc108106990</vt:lpwstr>
      </vt:variant>
      <vt:variant>
        <vt:i4>1572912</vt:i4>
      </vt:variant>
      <vt:variant>
        <vt:i4>59</vt:i4>
      </vt:variant>
      <vt:variant>
        <vt:i4>0</vt:i4>
      </vt:variant>
      <vt:variant>
        <vt:i4>5</vt:i4>
      </vt:variant>
      <vt:variant>
        <vt:lpwstr/>
      </vt:variant>
      <vt:variant>
        <vt:lpwstr>_Toc108106989</vt:lpwstr>
      </vt:variant>
      <vt:variant>
        <vt:i4>1572912</vt:i4>
      </vt:variant>
      <vt:variant>
        <vt:i4>53</vt:i4>
      </vt:variant>
      <vt:variant>
        <vt:i4>0</vt:i4>
      </vt:variant>
      <vt:variant>
        <vt:i4>5</vt:i4>
      </vt:variant>
      <vt:variant>
        <vt:lpwstr/>
      </vt:variant>
      <vt:variant>
        <vt:lpwstr>_Toc108106988</vt:lpwstr>
      </vt:variant>
      <vt:variant>
        <vt:i4>1572912</vt:i4>
      </vt:variant>
      <vt:variant>
        <vt:i4>47</vt:i4>
      </vt:variant>
      <vt:variant>
        <vt:i4>0</vt:i4>
      </vt:variant>
      <vt:variant>
        <vt:i4>5</vt:i4>
      </vt:variant>
      <vt:variant>
        <vt:lpwstr/>
      </vt:variant>
      <vt:variant>
        <vt:lpwstr>_Toc108106987</vt:lpwstr>
      </vt:variant>
      <vt:variant>
        <vt:i4>1572912</vt:i4>
      </vt:variant>
      <vt:variant>
        <vt:i4>41</vt:i4>
      </vt:variant>
      <vt:variant>
        <vt:i4>0</vt:i4>
      </vt:variant>
      <vt:variant>
        <vt:i4>5</vt:i4>
      </vt:variant>
      <vt:variant>
        <vt:lpwstr/>
      </vt:variant>
      <vt:variant>
        <vt:lpwstr>_Toc108106986</vt:lpwstr>
      </vt:variant>
      <vt:variant>
        <vt:i4>1572912</vt:i4>
      </vt:variant>
      <vt:variant>
        <vt:i4>35</vt:i4>
      </vt:variant>
      <vt:variant>
        <vt:i4>0</vt:i4>
      </vt:variant>
      <vt:variant>
        <vt:i4>5</vt:i4>
      </vt:variant>
      <vt:variant>
        <vt:lpwstr/>
      </vt:variant>
      <vt:variant>
        <vt:lpwstr>_Toc108106985</vt:lpwstr>
      </vt:variant>
      <vt:variant>
        <vt:i4>1572912</vt:i4>
      </vt:variant>
      <vt:variant>
        <vt:i4>29</vt:i4>
      </vt:variant>
      <vt:variant>
        <vt:i4>0</vt:i4>
      </vt:variant>
      <vt:variant>
        <vt:i4>5</vt:i4>
      </vt:variant>
      <vt:variant>
        <vt:lpwstr/>
      </vt:variant>
      <vt:variant>
        <vt:lpwstr>_Toc108106984</vt:lpwstr>
      </vt:variant>
      <vt:variant>
        <vt:i4>1572912</vt:i4>
      </vt:variant>
      <vt:variant>
        <vt:i4>23</vt:i4>
      </vt:variant>
      <vt:variant>
        <vt:i4>0</vt:i4>
      </vt:variant>
      <vt:variant>
        <vt:i4>5</vt:i4>
      </vt:variant>
      <vt:variant>
        <vt:lpwstr/>
      </vt:variant>
      <vt:variant>
        <vt:lpwstr>_Toc108106983</vt:lpwstr>
      </vt:variant>
      <vt:variant>
        <vt:i4>1572912</vt:i4>
      </vt:variant>
      <vt:variant>
        <vt:i4>17</vt:i4>
      </vt:variant>
      <vt:variant>
        <vt:i4>0</vt:i4>
      </vt:variant>
      <vt:variant>
        <vt:i4>5</vt:i4>
      </vt:variant>
      <vt:variant>
        <vt:lpwstr/>
      </vt:variant>
      <vt:variant>
        <vt:lpwstr>_Toc108106982</vt:lpwstr>
      </vt:variant>
      <vt:variant>
        <vt:i4>1572912</vt:i4>
      </vt:variant>
      <vt:variant>
        <vt:i4>11</vt:i4>
      </vt:variant>
      <vt:variant>
        <vt:i4>0</vt:i4>
      </vt:variant>
      <vt:variant>
        <vt:i4>5</vt:i4>
      </vt:variant>
      <vt:variant>
        <vt:lpwstr/>
      </vt:variant>
      <vt:variant>
        <vt:lpwstr>_Toc108106981</vt:lpwstr>
      </vt:variant>
      <vt:variant>
        <vt:i4>2424955</vt:i4>
      </vt:variant>
      <vt:variant>
        <vt:i4>6</vt:i4>
      </vt:variant>
      <vt:variant>
        <vt:i4>0</vt:i4>
      </vt:variant>
      <vt:variant>
        <vt:i4>5</vt:i4>
      </vt:variant>
      <vt:variant>
        <vt:lpwstr>https://www.nedlands.wa.gov.au/public-address-registration-form</vt:lpwstr>
      </vt:variant>
      <vt:variant>
        <vt:lpwstr/>
      </vt:variant>
      <vt:variant>
        <vt:i4>8323182</vt:i4>
      </vt:variant>
      <vt:variant>
        <vt:i4>3</vt:i4>
      </vt:variant>
      <vt:variant>
        <vt:i4>0</vt:i4>
      </vt:variant>
      <vt:variant>
        <vt:i4>5</vt:i4>
      </vt:variant>
      <vt:variant>
        <vt:lpwstr>https://www.nedlands.wa.gov.au/public-question-time</vt:lpwstr>
      </vt:variant>
      <vt:variant>
        <vt:lpwstr/>
      </vt:variant>
      <vt:variant>
        <vt:i4>4915310</vt:i4>
      </vt:variant>
      <vt:variant>
        <vt:i4>0</vt:i4>
      </vt:variant>
      <vt:variant>
        <vt:i4>0</vt:i4>
      </vt:variant>
      <vt:variant>
        <vt:i4>5</vt:i4>
      </vt:variant>
      <vt:variant>
        <vt:lpwstr>mailto:council@nedlands.wa.gov.au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Meeting Agenda Forum</dc:title>
  <dc:subject/>
  <dc:creator>slove</dc:creator>
  <cp:keywords/>
  <dc:description/>
  <cp:lastModifiedBy>Nicole Ceric</cp:lastModifiedBy>
  <cp:revision>3</cp:revision>
  <cp:lastPrinted>2022-07-07T10:07:00Z</cp:lastPrinted>
  <dcterms:created xsi:type="dcterms:W3CDTF">2022-07-21T10:31:00Z</dcterms:created>
  <dcterms:modified xsi:type="dcterms:W3CDTF">2022-07-21T10:31:00Z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0x010100DBE2AFA49EAD6847BCAE523F8D149C8E000566C0B26DA3DE4E9B2DCE89672D6D34</vt:lpwstr>
  </property>
  <property fmtid="{D5CDD505-2E9C-101B-9397-08002B2CF9AE}" pid="3" name="Document Set Status">
    <vt:lpwstr/>
  </property>
  <property fmtid="{D5CDD505-2E9C-101B-9397-08002B2CF9AE}" pid="4" name="Entity">
    <vt:lpwstr>4</vt:lpwstr>
  </property>
  <property fmtid="{D5CDD505-2E9C-101B-9397-08002B2CF9AE}" pid="5" name="Activity">
    <vt:lpwstr>139</vt:lpwstr>
  </property>
  <property fmtid="{D5CDD505-2E9C-101B-9397-08002B2CF9AE}" pid="6" name="DocumentSetDescription">
    <vt:lpwstr/>
  </property>
  <property fmtid="{D5CDD505-2E9C-101B-9397-08002B2CF9AE}" pid="7" name="eDMS Site">
    <vt:lpwstr>154</vt:lpwstr>
  </property>
  <property fmtid="{D5CDD505-2E9C-101B-9397-08002B2CF9AE}" pid="8" name="Function">
    <vt:lpwstr>153</vt:lpwstr>
  </property>
  <property fmtid="{D5CDD505-2E9C-101B-9397-08002B2CF9AE}" pid="9" name="Subject Matter">
    <vt:lpwstr>140</vt:lpwstr>
  </property>
  <property fmtid="{D5CDD505-2E9C-101B-9397-08002B2CF9AE}" pid="10" name="MediaServiceImageTags">
    <vt:lpwstr/>
  </property>
  <property fmtid="{D5CDD505-2E9C-101B-9397-08002B2CF9AE}" pid="11" name="_docset_NoMedatataSyncRequired">
    <vt:lpwstr>False</vt:lpwstr>
  </property>
  <property fmtid="{D5CDD505-2E9C-101B-9397-08002B2CF9AE}" pid="12" name="_dlc_DocIdItemGuid">
    <vt:lpwstr>48386494-8c79-4749-9a44-55e7bcdd93b4</vt:lpwstr>
  </property>
</Properties>
</file>