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ABC2462" w:rsidR="00730155" w:rsidRPr="00270F13" w:rsidRDefault="00730155" w:rsidP="00730155">
      <w:pPr>
        <w:jc w:val="both"/>
        <w:rPr>
          <w:rFonts w:cs="Arial"/>
          <w:i/>
          <w:sz w:val="28"/>
          <w:szCs w:val="24"/>
        </w:rPr>
      </w:pPr>
      <w:bookmarkStart w:id="0" w:name="_GoBack"/>
      <w:bookmarkEnd w:id="0"/>
      <w:r w:rsidRPr="00270F13">
        <w:rPr>
          <w:rFonts w:cs="Arial"/>
          <w:i/>
          <w:noProof/>
          <w:sz w:val="28"/>
          <w:szCs w:val="24"/>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270F13" w:rsidRDefault="00730155" w:rsidP="00730155">
      <w:pPr>
        <w:pStyle w:val="Title"/>
        <w:jc w:val="left"/>
        <w:rPr>
          <w:rFonts w:cs="Arial"/>
          <w:iCs/>
          <w:sz w:val="56"/>
          <w:szCs w:val="160"/>
          <w:u w:val="none"/>
          <w:lang w:eastAsia="en-GB"/>
        </w:rPr>
      </w:pPr>
      <w:r w:rsidRPr="00270F13">
        <w:rPr>
          <w:rFonts w:cs="Arial"/>
          <w:iCs/>
          <w:sz w:val="56"/>
          <w:szCs w:val="160"/>
          <w:u w:val="none"/>
          <w:lang w:eastAsia="en-GB"/>
        </w:rPr>
        <w:t>Planning and Development Reports</w:t>
      </w:r>
    </w:p>
    <w:p w14:paraId="752EE40C" w14:textId="77777777" w:rsidR="00730155" w:rsidRPr="00270F13" w:rsidRDefault="00730155" w:rsidP="00730155">
      <w:pPr>
        <w:pStyle w:val="Title"/>
        <w:tabs>
          <w:tab w:val="left" w:pos="1350"/>
        </w:tabs>
        <w:jc w:val="both"/>
        <w:rPr>
          <w:rFonts w:cs="Arial"/>
          <w:b w:val="0"/>
          <w:szCs w:val="24"/>
          <w:u w:val="none"/>
        </w:rPr>
      </w:pPr>
    </w:p>
    <w:p w14:paraId="22EF8A4F" w14:textId="0A5FE030"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Commi</w:t>
      </w:r>
      <w:r w:rsidR="009E40EA" w:rsidRPr="008851DC">
        <w:rPr>
          <w:rFonts w:cs="Arial"/>
          <w:iCs/>
          <w:sz w:val="28"/>
          <w:szCs w:val="160"/>
          <w:u w:val="none"/>
          <w:lang w:eastAsia="en-GB"/>
        </w:rPr>
        <w:t>ttee Consideration –</w:t>
      </w:r>
      <w:r w:rsidR="00D07CC4">
        <w:rPr>
          <w:rFonts w:cs="Arial"/>
          <w:iCs/>
          <w:sz w:val="28"/>
          <w:szCs w:val="160"/>
          <w:u w:val="none"/>
          <w:lang w:eastAsia="en-GB"/>
        </w:rPr>
        <w:t xml:space="preserve"> 12 March</w:t>
      </w:r>
      <w:r w:rsidR="001D639B">
        <w:rPr>
          <w:rFonts w:cs="Arial"/>
          <w:iCs/>
          <w:sz w:val="28"/>
          <w:szCs w:val="160"/>
          <w:u w:val="none"/>
          <w:lang w:eastAsia="en-GB"/>
        </w:rPr>
        <w:t xml:space="preserve"> 2019</w:t>
      </w:r>
    </w:p>
    <w:p w14:paraId="5A99CC8B" w14:textId="7B309064"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w:t>
      </w:r>
      <w:r w:rsidR="009E40EA" w:rsidRPr="008851DC">
        <w:rPr>
          <w:rFonts w:cs="Arial"/>
          <w:iCs/>
          <w:sz w:val="28"/>
          <w:szCs w:val="160"/>
          <w:u w:val="none"/>
          <w:lang w:eastAsia="en-GB"/>
        </w:rPr>
        <w:t>ouncil Resolution –</w:t>
      </w:r>
      <w:r w:rsidR="00A15808" w:rsidRPr="008851DC">
        <w:rPr>
          <w:rFonts w:cs="Arial"/>
          <w:iCs/>
          <w:sz w:val="28"/>
          <w:szCs w:val="160"/>
          <w:u w:val="none"/>
          <w:lang w:eastAsia="en-GB"/>
        </w:rPr>
        <w:t xml:space="preserve"> </w:t>
      </w:r>
      <w:r w:rsidR="001D639B">
        <w:rPr>
          <w:rFonts w:cs="Arial"/>
          <w:iCs/>
          <w:sz w:val="28"/>
          <w:szCs w:val="160"/>
          <w:u w:val="none"/>
          <w:lang w:eastAsia="en-GB"/>
        </w:rPr>
        <w:t xml:space="preserve">26 </w:t>
      </w:r>
      <w:r w:rsidR="00D07CC4">
        <w:rPr>
          <w:rFonts w:cs="Arial"/>
          <w:iCs/>
          <w:sz w:val="28"/>
          <w:szCs w:val="160"/>
          <w:u w:val="none"/>
          <w:lang w:eastAsia="en-GB"/>
        </w:rPr>
        <w:t>March</w:t>
      </w:r>
      <w:r w:rsidR="001D639B">
        <w:rPr>
          <w:rFonts w:cs="Arial"/>
          <w:iCs/>
          <w:sz w:val="28"/>
          <w:szCs w:val="160"/>
          <w:u w:val="none"/>
          <w:lang w:eastAsia="en-GB"/>
        </w:rPr>
        <w:t xml:space="preserve"> 2019</w:t>
      </w:r>
    </w:p>
    <w:p w14:paraId="5948D426" w14:textId="77777777" w:rsidR="00EC0A99" w:rsidRPr="00413DCB" w:rsidRDefault="00EC0A99" w:rsidP="0010514F">
      <w:pPr>
        <w:pStyle w:val="Title"/>
        <w:jc w:val="both"/>
        <w:rPr>
          <w:rFonts w:cs="Arial"/>
          <w:iCs/>
          <w:szCs w:val="160"/>
          <w:u w:val="none"/>
          <w:lang w:eastAsia="en-GB"/>
        </w:rPr>
      </w:pPr>
    </w:p>
    <w:p w14:paraId="59FFA5F9" w14:textId="77777777" w:rsidR="00E80574" w:rsidRPr="00413DCB" w:rsidRDefault="00E80574" w:rsidP="0010514F">
      <w:pPr>
        <w:pStyle w:val="Title"/>
        <w:jc w:val="both"/>
        <w:rPr>
          <w:rFonts w:cs="Arial"/>
          <w:iCs/>
          <w:szCs w:val="24"/>
          <w:u w:val="none"/>
          <w:lang w:eastAsia="en-GB"/>
        </w:rPr>
      </w:pPr>
    </w:p>
    <w:sdt>
      <w:sdtPr>
        <w:rPr>
          <w:rFonts w:ascii="Calibri" w:eastAsia="Calibri" w:hAnsi="Calibri" w:cs="Times New Roman"/>
          <w:bCs/>
          <w:noProof/>
          <w:color w:val="auto"/>
          <w:sz w:val="22"/>
          <w:szCs w:val="22"/>
          <w:lang w:val="en-AU" w:eastAsia="en-AU"/>
        </w:rPr>
        <w:id w:val="981282396"/>
        <w:docPartObj>
          <w:docPartGallery w:val="Table of Contents"/>
          <w:docPartUnique/>
        </w:docPartObj>
      </w:sdtPr>
      <w:sdtEndPr>
        <w:rPr>
          <w:rFonts w:ascii="Arial" w:eastAsia="Times New Roman" w:hAnsi="Arial" w:cs="Arial"/>
          <w:sz w:val="24"/>
          <w:szCs w:val="20"/>
        </w:rPr>
      </w:sdtEndPr>
      <w:sdtContent>
        <w:p w14:paraId="3F8F1813" w14:textId="77777777" w:rsidR="00EC0A99" w:rsidRPr="00EB29E8" w:rsidRDefault="00EC0A99" w:rsidP="00EB29E8">
          <w:pPr>
            <w:pStyle w:val="TOCHeading"/>
            <w:ind w:left="567"/>
            <w:rPr>
              <w:rFonts w:ascii="Arial" w:hAnsi="Arial" w:cs="Arial"/>
              <w:color w:val="auto"/>
              <w:sz w:val="24"/>
            </w:rPr>
          </w:pPr>
          <w:r w:rsidRPr="00EB29E8">
            <w:rPr>
              <w:rFonts w:ascii="Arial" w:hAnsi="Arial" w:cs="Arial"/>
              <w:color w:val="auto"/>
              <w:sz w:val="24"/>
            </w:rPr>
            <w:t>Table of Contents</w:t>
          </w:r>
        </w:p>
        <w:p w14:paraId="6F9B69D7" w14:textId="77777777" w:rsidR="00EC0A99" w:rsidRPr="000F0E62" w:rsidRDefault="00EC0A99" w:rsidP="00497210">
          <w:pPr>
            <w:ind w:right="119"/>
            <w:rPr>
              <w:rFonts w:cs="Arial"/>
              <w:szCs w:val="24"/>
              <w:lang w:val="en-US"/>
            </w:rPr>
          </w:pPr>
        </w:p>
        <w:p w14:paraId="38384E3F" w14:textId="77777777" w:rsidR="00EC0A99" w:rsidRPr="000F0E62" w:rsidRDefault="00EC0A99" w:rsidP="0068015F">
          <w:pPr>
            <w:tabs>
              <w:tab w:val="left" w:pos="7088"/>
            </w:tabs>
            <w:ind w:left="567" w:right="-306"/>
            <w:rPr>
              <w:rFonts w:cs="Arial"/>
              <w:szCs w:val="24"/>
              <w:lang w:val="en-US"/>
            </w:rPr>
          </w:pPr>
          <w:r w:rsidRPr="000F0E62">
            <w:rPr>
              <w:rFonts w:cs="Arial"/>
              <w:szCs w:val="24"/>
              <w:lang w:val="en-US"/>
            </w:rPr>
            <w:t>Item No.</w:t>
          </w:r>
          <w:r w:rsidRPr="000F0E62">
            <w:rPr>
              <w:rFonts w:cs="Arial"/>
              <w:szCs w:val="24"/>
              <w:lang w:val="en-US"/>
            </w:rPr>
            <w:tab/>
          </w:r>
          <w:r w:rsidR="00134152">
            <w:rPr>
              <w:rFonts w:cs="Arial"/>
              <w:szCs w:val="24"/>
              <w:lang w:val="en-US"/>
            </w:rPr>
            <w:tab/>
            <w:t xml:space="preserve">  </w:t>
          </w:r>
          <w:r w:rsidR="009A4EC4">
            <w:rPr>
              <w:rFonts w:cs="Arial"/>
              <w:szCs w:val="24"/>
              <w:lang w:val="en-US"/>
            </w:rPr>
            <w:t xml:space="preserve">   </w:t>
          </w:r>
          <w:r w:rsidRPr="000F0E62">
            <w:rPr>
              <w:rFonts w:cs="Arial"/>
              <w:szCs w:val="24"/>
              <w:lang w:val="en-US"/>
            </w:rPr>
            <w:t>Page</w:t>
          </w:r>
          <w:r w:rsidR="0068015F">
            <w:rPr>
              <w:rFonts w:cs="Arial"/>
              <w:szCs w:val="24"/>
              <w:lang w:val="en-US"/>
            </w:rPr>
            <w:t xml:space="preserve"> </w:t>
          </w:r>
          <w:r w:rsidRPr="000F0E62">
            <w:rPr>
              <w:rFonts w:cs="Arial"/>
              <w:szCs w:val="24"/>
              <w:lang w:val="en-US"/>
            </w:rPr>
            <w:t>No.</w:t>
          </w:r>
        </w:p>
        <w:p w14:paraId="631EAB83" w14:textId="77777777" w:rsidR="00EC0A99" w:rsidRPr="00581D03" w:rsidRDefault="00EC0A99" w:rsidP="003A3435">
          <w:pPr>
            <w:pStyle w:val="TOC1"/>
          </w:pPr>
        </w:p>
        <w:p w14:paraId="17C68821" w14:textId="33E8ECCD" w:rsidR="00D21A3E" w:rsidRPr="00D21A3E" w:rsidRDefault="00EC0A99">
          <w:pPr>
            <w:pStyle w:val="TOC1"/>
            <w:rPr>
              <w:rFonts w:asciiTheme="minorHAnsi" w:eastAsiaTheme="minorEastAsia" w:hAnsiTheme="minorHAnsi" w:cstheme="minorBidi"/>
              <w:bCs w:val="0"/>
              <w:sz w:val="22"/>
              <w:szCs w:val="22"/>
            </w:rPr>
          </w:pPr>
          <w:r w:rsidRPr="00BE63D1">
            <w:rPr>
              <w:szCs w:val="24"/>
            </w:rPr>
            <w:fldChar w:fldCharType="begin"/>
          </w:r>
          <w:r w:rsidRPr="00BE63D1">
            <w:rPr>
              <w:szCs w:val="24"/>
            </w:rPr>
            <w:instrText xml:space="preserve"> TOC \o "1-3" \h \z \u </w:instrText>
          </w:r>
          <w:r w:rsidRPr="00BE63D1">
            <w:rPr>
              <w:szCs w:val="24"/>
            </w:rPr>
            <w:fldChar w:fldCharType="separate"/>
          </w:r>
          <w:hyperlink w:anchor="_Toc1725483" w:history="1">
            <w:r w:rsidR="00D21A3E" w:rsidRPr="00D21A3E">
              <w:rPr>
                <w:rStyle w:val="Hyperlink"/>
              </w:rPr>
              <w:t>PD09.19</w:t>
            </w:r>
            <w:r w:rsidR="00D21A3E" w:rsidRPr="00D21A3E">
              <w:rPr>
                <w:webHidden/>
              </w:rPr>
              <w:tab/>
            </w:r>
          </w:hyperlink>
          <w:hyperlink w:anchor="_Toc1725484" w:history="1">
            <w:r w:rsidR="00D21A3E" w:rsidRPr="00D21A3E">
              <w:rPr>
                <w:rStyle w:val="Hyperlink"/>
              </w:rPr>
              <w:t>No. 71 Louise Street, Nedlands – Proposed Ancillary Accommodation</w:t>
            </w:r>
            <w:r w:rsidR="00D21A3E" w:rsidRPr="00D21A3E">
              <w:rPr>
                <w:webHidden/>
              </w:rPr>
              <w:tab/>
            </w:r>
            <w:r w:rsidR="00D21A3E" w:rsidRPr="00D21A3E">
              <w:rPr>
                <w:webHidden/>
              </w:rPr>
              <w:fldChar w:fldCharType="begin"/>
            </w:r>
            <w:r w:rsidR="00D21A3E" w:rsidRPr="00D21A3E">
              <w:rPr>
                <w:webHidden/>
              </w:rPr>
              <w:instrText xml:space="preserve"> PAGEREF _Toc1725484 \h </w:instrText>
            </w:r>
            <w:r w:rsidR="00D21A3E" w:rsidRPr="00D21A3E">
              <w:rPr>
                <w:webHidden/>
              </w:rPr>
            </w:r>
            <w:r w:rsidR="00D21A3E" w:rsidRPr="00D21A3E">
              <w:rPr>
                <w:webHidden/>
              </w:rPr>
              <w:fldChar w:fldCharType="separate"/>
            </w:r>
            <w:r w:rsidR="00D21A3E" w:rsidRPr="00D21A3E">
              <w:rPr>
                <w:webHidden/>
              </w:rPr>
              <w:t>2</w:t>
            </w:r>
            <w:r w:rsidR="00D21A3E" w:rsidRPr="00D21A3E">
              <w:rPr>
                <w:webHidden/>
              </w:rPr>
              <w:fldChar w:fldCharType="end"/>
            </w:r>
          </w:hyperlink>
        </w:p>
        <w:p w14:paraId="533AE45C" w14:textId="027F210F" w:rsidR="00EC0A99" w:rsidRPr="003A3435" w:rsidRDefault="00EC0A99" w:rsidP="00BE63D1">
          <w:pPr>
            <w:pStyle w:val="TOC1"/>
          </w:pPr>
          <w:r w:rsidRPr="00BE63D1">
            <w:rPr>
              <w:bCs w:val="0"/>
              <w:szCs w:val="24"/>
            </w:rPr>
            <w:fldChar w:fldCharType="end"/>
          </w:r>
        </w:p>
      </w:sdtContent>
    </w:sdt>
    <w:p w14:paraId="155784C0" w14:textId="77777777" w:rsidR="00A67C1E" w:rsidRDefault="00A67C1E" w:rsidP="00C57398">
      <w:pPr>
        <w:jc w:val="center"/>
        <w:rPr>
          <w:rFonts w:cs="Arial"/>
          <w:b/>
          <w:sz w:val="36"/>
          <w:szCs w:val="36"/>
        </w:rPr>
      </w:pPr>
    </w:p>
    <w:p w14:paraId="598C7FBB" w14:textId="77777777" w:rsidR="00BF6251" w:rsidRDefault="00BF6251" w:rsidP="00C57398">
      <w:pPr>
        <w:jc w:val="center"/>
        <w:rPr>
          <w:rFonts w:cs="Arial"/>
          <w:b/>
          <w:sz w:val="36"/>
          <w:szCs w:val="36"/>
        </w:rPr>
      </w:pPr>
    </w:p>
    <w:p w14:paraId="3AE78511" w14:textId="77777777" w:rsidR="00D21A3E" w:rsidRDefault="00D21A3E" w:rsidP="009D0F18">
      <w:pPr>
        <w:spacing w:after="160" w:line="259" w:lineRule="auto"/>
        <w:jc w:val="center"/>
        <w:rPr>
          <w:rFonts w:cs="Arial"/>
          <w:b/>
          <w:sz w:val="36"/>
          <w:szCs w:val="36"/>
        </w:rPr>
      </w:pPr>
    </w:p>
    <w:p w14:paraId="1FDBF079" w14:textId="77777777" w:rsidR="00D21A3E" w:rsidRDefault="00D21A3E" w:rsidP="009D0F18">
      <w:pPr>
        <w:spacing w:after="160" w:line="259" w:lineRule="auto"/>
        <w:jc w:val="center"/>
        <w:rPr>
          <w:rFonts w:cs="Arial"/>
          <w:b/>
          <w:sz w:val="36"/>
          <w:szCs w:val="36"/>
        </w:rPr>
      </w:pPr>
    </w:p>
    <w:p w14:paraId="0026DE76" w14:textId="77777777" w:rsidR="00D21A3E" w:rsidRDefault="00D21A3E" w:rsidP="009D0F18">
      <w:pPr>
        <w:spacing w:after="160" w:line="259" w:lineRule="auto"/>
        <w:jc w:val="center"/>
        <w:rPr>
          <w:rFonts w:cs="Arial"/>
          <w:b/>
          <w:sz w:val="36"/>
          <w:szCs w:val="36"/>
        </w:rPr>
      </w:pPr>
    </w:p>
    <w:p w14:paraId="69F76B31" w14:textId="77777777" w:rsidR="00D21A3E" w:rsidRDefault="00D21A3E" w:rsidP="009D0F18">
      <w:pPr>
        <w:spacing w:after="160" w:line="259" w:lineRule="auto"/>
        <w:jc w:val="center"/>
        <w:rPr>
          <w:rFonts w:cs="Arial"/>
          <w:b/>
          <w:sz w:val="36"/>
          <w:szCs w:val="36"/>
        </w:rPr>
      </w:pPr>
    </w:p>
    <w:p w14:paraId="26C34A0F" w14:textId="77777777" w:rsidR="00D21A3E" w:rsidRDefault="00D21A3E" w:rsidP="009D0F18">
      <w:pPr>
        <w:spacing w:after="160" w:line="259" w:lineRule="auto"/>
        <w:jc w:val="center"/>
        <w:rPr>
          <w:rFonts w:cs="Arial"/>
          <w:b/>
          <w:sz w:val="36"/>
          <w:szCs w:val="36"/>
        </w:rPr>
      </w:pPr>
    </w:p>
    <w:p w14:paraId="7B225286" w14:textId="77777777" w:rsidR="00D21A3E" w:rsidRDefault="00D21A3E" w:rsidP="009D0F18">
      <w:pPr>
        <w:spacing w:after="160" w:line="259" w:lineRule="auto"/>
        <w:jc w:val="center"/>
        <w:rPr>
          <w:rFonts w:cs="Arial"/>
          <w:b/>
          <w:sz w:val="36"/>
          <w:szCs w:val="36"/>
        </w:rPr>
      </w:pPr>
    </w:p>
    <w:p w14:paraId="117F17A9" w14:textId="77777777" w:rsidR="00D21A3E" w:rsidRDefault="00D21A3E" w:rsidP="009D0F18">
      <w:pPr>
        <w:spacing w:after="160" w:line="259" w:lineRule="auto"/>
        <w:jc w:val="center"/>
        <w:rPr>
          <w:rFonts w:cs="Arial"/>
          <w:b/>
          <w:sz w:val="36"/>
          <w:szCs w:val="36"/>
        </w:rPr>
      </w:pPr>
    </w:p>
    <w:p w14:paraId="5A890CEF" w14:textId="77777777" w:rsidR="00D21A3E" w:rsidRDefault="00D21A3E" w:rsidP="009D0F18">
      <w:pPr>
        <w:spacing w:after="160" w:line="259" w:lineRule="auto"/>
        <w:jc w:val="center"/>
        <w:rPr>
          <w:rFonts w:cs="Arial"/>
          <w:b/>
          <w:sz w:val="36"/>
          <w:szCs w:val="36"/>
        </w:rPr>
      </w:pPr>
    </w:p>
    <w:p w14:paraId="7E0D1BCC" w14:textId="55FB3968" w:rsidR="005523DA" w:rsidRDefault="009318BE" w:rsidP="009D0F18">
      <w:pPr>
        <w:spacing w:after="160" w:line="259" w:lineRule="auto"/>
        <w:jc w:val="center"/>
        <w:rPr>
          <w:rFonts w:cs="Arial"/>
          <w:b/>
          <w:sz w:val="36"/>
          <w:szCs w:val="36"/>
        </w:rPr>
      </w:pPr>
      <w:r w:rsidRPr="00270F13">
        <w:rPr>
          <w:rFonts w:cs="Arial"/>
          <w:b/>
          <w:sz w:val="36"/>
          <w:szCs w:val="36"/>
        </w:rPr>
        <w:t xml:space="preserve">Council: </w:t>
      </w:r>
      <w:r w:rsidR="001D639B">
        <w:rPr>
          <w:rFonts w:cs="Arial"/>
          <w:b/>
          <w:sz w:val="36"/>
          <w:szCs w:val="36"/>
        </w:rPr>
        <w:t xml:space="preserve">26 </w:t>
      </w:r>
      <w:r w:rsidR="00A16870">
        <w:rPr>
          <w:rFonts w:cs="Arial"/>
          <w:b/>
          <w:sz w:val="36"/>
          <w:szCs w:val="36"/>
        </w:rPr>
        <w:t>March</w:t>
      </w:r>
      <w:r w:rsidR="001D639B">
        <w:rPr>
          <w:rFonts w:cs="Arial"/>
          <w:b/>
          <w:sz w:val="36"/>
          <w:szCs w:val="36"/>
        </w:rPr>
        <w:t xml:space="preserve"> 2019</w:t>
      </w:r>
    </w:p>
    <w:p w14:paraId="57F04C68" w14:textId="77777777" w:rsidR="005523DA" w:rsidRDefault="005523DA">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3F67D0" w:rsidRPr="007865EC" w14:paraId="14B7B281" w14:textId="77777777" w:rsidTr="003F67D0">
        <w:tc>
          <w:tcPr>
            <w:tcW w:w="1985" w:type="dxa"/>
            <w:tcBorders>
              <w:bottom w:val="single" w:sz="4" w:space="0" w:color="auto"/>
              <w:right w:val="nil"/>
            </w:tcBorders>
            <w:shd w:val="clear" w:color="auto" w:fill="auto"/>
          </w:tcPr>
          <w:p w14:paraId="7AF7EB93" w14:textId="6CF57CF7" w:rsidR="003F67D0" w:rsidRPr="00D651B8" w:rsidRDefault="003F67D0" w:rsidP="003F67D0">
            <w:pPr>
              <w:keepNext/>
              <w:keepLines/>
              <w:jc w:val="both"/>
              <w:outlineLvl w:val="0"/>
              <w:rPr>
                <w:rFonts w:eastAsia="Times New Roman" w:cs="Arial"/>
                <w:b/>
                <w:bCs/>
                <w:sz w:val="28"/>
                <w:szCs w:val="28"/>
              </w:rPr>
            </w:pPr>
            <w:bookmarkStart w:id="1" w:name="_Toc1725483"/>
            <w:r w:rsidRPr="00D651B8">
              <w:rPr>
                <w:rFonts w:eastAsia="Times New Roman" w:cs="Arial"/>
                <w:b/>
                <w:bCs/>
                <w:sz w:val="28"/>
                <w:szCs w:val="28"/>
              </w:rPr>
              <w:lastRenderedPageBreak/>
              <w:t>PD</w:t>
            </w:r>
            <w:r>
              <w:rPr>
                <w:rFonts w:eastAsia="Times New Roman" w:cs="Arial"/>
                <w:b/>
                <w:bCs/>
                <w:sz w:val="28"/>
                <w:szCs w:val="28"/>
              </w:rPr>
              <w:t>0</w:t>
            </w:r>
            <w:r w:rsidR="00D07CC4">
              <w:rPr>
                <w:rFonts w:eastAsia="Times New Roman" w:cs="Arial"/>
                <w:b/>
                <w:bCs/>
                <w:sz w:val="28"/>
                <w:szCs w:val="28"/>
              </w:rPr>
              <w:t>9</w:t>
            </w:r>
            <w:r w:rsidRPr="00D651B8">
              <w:rPr>
                <w:rFonts w:eastAsia="Times New Roman" w:cs="Arial"/>
                <w:b/>
                <w:bCs/>
                <w:sz w:val="28"/>
                <w:szCs w:val="28"/>
              </w:rPr>
              <w:t>.1</w:t>
            </w:r>
            <w:r>
              <w:rPr>
                <w:rFonts w:eastAsia="Times New Roman" w:cs="Arial"/>
                <w:b/>
                <w:bCs/>
                <w:sz w:val="28"/>
                <w:szCs w:val="28"/>
              </w:rPr>
              <w:t>9</w:t>
            </w:r>
            <w:bookmarkEnd w:id="1"/>
          </w:p>
        </w:tc>
        <w:tc>
          <w:tcPr>
            <w:tcW w:w="6946" w:type="dxa"/>
            <w:tcBorders>
              <w:left w:val="nil"/>
              <w:bottom w:val="single" w:sz="4" w:space="0" w:color="auto"/>
            </w:tcBorders>
            <w:shd w:val="clear" w:color="auto" w:fill="auto"/>
          </w:tcPr>
          <w:p w14:paraId="14156B07" w14:textId="56D07561" w:rsidR="003F67D0" w:rsidRPr="00D651B8" w:rsidRDefault="00D07CC4" w:rsidP="003F67D0">
            <w:pPr>
              <w:keepNext/>
              <w:keepLines/>
              <w:jc w:val="both"/>
              <w:outlineLvl w:val="0"/>
              <w:rPr>
                <w:rFonts w:eastAsia="Times New Roman" w:cs="Arial"/>
                <w:b/>
                <w:bCs/>
                <w:sz w:val="28"/>
                <w:szCs w:val="28"/>
              </w:rPr>
            </w:pPr>
            <w:bookmarkStart w:id="2" w:name="_Toc1725484"/>
            <w:r w:rsidRPr="00472AA9">
              <w:rPr>
                <w:rFonts w:eastAsia="Times New Roman" w:cs="Arial"/>
                <w:b/>
                <w:bCs/>
                <w:sz w:val="28"/>
                <w:szCs w:val="28"/>
              </w:rPr>
              <w:t>No. 71</w:t>
            </w:r>
            <w:r>
              <w:rPr>
                <w:rFonts w:eastAsia="Times New Roman" w:cs="Arial"/>
                <w:b/>
                <w:bCs/>
                <w:sz w:val="28"/>
                <w:szCs w:val="28"/>
              </w:rPr>
              <w:t xml:space="preserve"> Louise Street, Nedlands – Proposed Ancillary Accommodation</w:t>
            </w:r>
            <w:bookmarkEnd w:id="2"/>
          </w:p>
        </w:tc>
      </w:tr>
      <w:tr w:rsidR="003F67D0" w:rsidRPr="007865EC" w14:paraId="67A5A45F" w14:textId="77777777" w:rsidTr="003F67D0">
        <w:tc>
          <w:tcPr>
            <w:tcW w:w="8931" w:type="dxa"/>
            <w:gridSpan w:val="2"/>
            <w:tcBorders>
              <w:left w:val="nil"/>
              <w:right w:val="nil"/>
            </w:tcBorders>
            <w:shd w:val="clear" w:color="auto" w:fill="auto"/>
          </w:tcPr>
          <w:p w14:paraId="6647B2DD" w14:textId="77777777" w:rsidR="003F67D0" w:rsidRPr="007865EC" w:rsidRDefault="003F67D0" w:rsidP="003F67D0">
            <w:pPr>
              <w:jc w:val="both"/>
              <w:rPr>
                <w:rFonts w:cs="Arial"/>
                <w:highlight w:val="yellow"/>
              </w:rPr>
            </w:pPr>
          </w:p>
        </w:tc>
      </w:tr>
      <w:tr w:rsidR="00D07CC4" w:rsidRPr="002B32AF" w14:paraId="4663CC4F" w14:textId="77777777" w:rsidTr="003F67D0">
        <w:tc>
          <w:tcPr>
            <w:tcW w:w="1985" w:type="dxa"/>
            <w:shd w:val="clear" w:color="auto" w:fill="auto"/>
          </w:tcPr>
          <w:p w14:paraId="589FB36A" w14:textId="77777777" w:rsidR="00D07CC4" w:rsidRPr="00F67C46" w:rsidRDefault="00D07CC4" w:rsidP="00D07CC4">
            <w:pPr>
              <w:jc w:val="both"/>
              <w:rPr>
                <w:rFonts w:cs="Arial"/>
                <w:b/>
                <w:szCs w:val="24"/>
              </w:rPr>
            </w:pPr>
            <w:r w:rsidRPr="00F67C46">
              <w:rPr>
                <w:rFonts w:cs="Arial"/>
                <w:b/>
                <w:szCs w:val="24"/>
              </w:rPr>
              <w:t>Committee</w:t>
            </w:r>
          </w:p>
        </w:tc>
        <w:tc>
          <w:tcPr>
            <w:tcW w:w="6946" w:type="dxa"/>
            <w:shd w:val="clear" w:color="auto" w:fill="auto"/>
          </w:tcPr>
          <w:p w14:paraId="01B2E0B9" w14:textId="74F8EE54" w:rsidR="00D07CC4" w:rsidRPr="002B32AF" w:rsidRDefault="00D07CC4" w:rsidP="00D07CC4">
            <w:pPr>
              <w:jc w:val="both"/>
              <w:rPr>
                <w:rFonts w:cs="Arial"/>
                <w:i/>
                <w:szCs w:val="24"/>
              </w:rPr>
            </w:pPr>
            <w:r>
              <w:rPr>
                <w:rFonts w:cs="Arial"/>
                <w:szCs w:val="24"/>
              </w:rPr>
              <w:t>12 March 2018</w:t>
            </w:r>
          </w:p>
        </w:tc>
      </w:tr>
      <w:tr w:rsidR="00D07CC4" w:rsidRPr="002B32AF" w14:paraId="093ADA61" w14:textId="77777777" w:rsidTr="003F67D0">
        <w:tc>
          <w:tcPr>
            <w:tcW w:w="1985" w:type="dxa"/>
            <w:shd w:val="clear" w:color="auto" w:fill="auto"/>
          </w:tcPr>
          <w:p w14:paraId="7DA1C7E4" w14:textId="77777777" w:rsidR="00D07CC4" w:rsidRPr="00F67C46" w:rsidRDefault="00D07CC4" w:rsidP="00D07CC4">
            <w:pPr>
              <w:jc w:val="both"/>
              <w:rPr>
                <w:rFonts w:cs="Arial"/>
                <w:b/>
                <w:szCs w:val="24"/>
              </w:rPr>
            </w:pPr>
            <w:r w:rsidRPr="00F67C46">
              <w:rPr>
                <w:rFonts w:cs="Arial"/>
                <w:b/>
                <w:szCs w:val="24"/>
              </w:rPr>
              <w:t>Council</w:t>
            </w:r>
          </w:p>
        </w:tc>
        <w:tc>
          <w:tcPr>
            <w:tcW w:w="6946" w:type="dxa"/>
            <w:shd w:val="clear" w:color="auto" w:fill="auto"/>
          </w:tcPr>
          <w:p w14:paraId="427E7AD3" w14:textId="6DA4E5D5" w:rsidR="00D07CC4" w:rsidRPr="002B32AF" w:rsidRDefault="00D07CC4" w:rsidP="00D07CC4">
            <w:pPr>
              <w:jc w:val="both"/>
              <w:rPr>
                <w:rFonts w:cs="Arial"/>
                <w:i/>
                <w:szCs w:val="24"/>
              </w:rPr>
            </w:pPr>
            <w:r>
              <w:rPr>
                <w:rFonts w:cs="Arial"/>
                <w:szCs w:val="24"/>
              </w:rPr>
              <w:t>26 March 2018</w:t>
            </w:r>
          </w:p>
        </w:tc>
      </w:tr>
      <w:tr w:rsidR="00D07CC4" w:rsidRPr="002B32AF" w14:paraId="7B920B0B" w14:textId="77777777" w:rsidTr="003F67D0">
        <w:tc>
          <w:tcPr>
            <w:tcW w:w="1985" w:type="dxa"/>
            <w:shd w:val="clear" w:color="auto" w:fill="auto"/>
          </w:tcPr>
          <w:p w14:paraId="31D87A08" w14:textId="77777777" w:rsidR="00D07CC4" w:rsidRPr="00F67C46" w:rsidRDefault="00D07CC4" w:rsidP="00D07CC4">
            <w:pPr>
              <w:jc w:val="both"/>
              <w:rPr>
                <w:rFonts w:cs="Arial"/>
                <w:b/>
                <w:szCs w:val="24"/>
              </w:rPr>
            </w:pPr>
            <w:r w:rsidRPr="00F67C46">
              <w:rPr>
                <w:rFonts w:cs="Arial"/>
                <w:b/>
                <w:szCs w:val="24"/>
              </w:rPr>
              <w:t>Applicant</w:t>
            </w:r>
          </w:p>
        </w:tc>
        <w:tc>
          <w:tcPr>
            <w:tcW w:w="6946" w:type="dxa"/>
            <w:shd w:val="clear" w:color="auto" w:fill="auto"/>
          </w:tcPr>
          <w:p w14:paraId="58CE409F" w14:textId="547D6AD6" w:rsidR="00D07CC4" w:rsidRPr="002B32AF" w:rsidRDefault="00D07CC4" w:rsidP="00D07CC4">
            <w:pPr>
              <w:jc w:val="both"/>
              <w:rPr>
                <w:rFonts w:cs="Arial"/>
                <w:i/>
                <w:szCs w:val="24"/>
              </w:rPr>
            </w:pPr>
            <w:r>
              <w:rPr>
                <w:rFonts w:cs="Arial"/>
                <w:szCs w:val="24"/>
              </w:rPr>
              <w:t>Addstyle Constructions Pty Ltd</w:t>
            </w:r>
          </w:p>
        </w:tc>
      </w:tr>
      <w:tr w:rsidR="00D07CC4" w:rsidRPr="00F67C46" w14:paraId="5FBF2F2A" w14:textId="77777777" w:rsidTr="003F67D0">
        <w:tc>
          <w:tcPr>
            <w:tcW w:w="1985" w:type="dxa"/>
            <w:shd w:val="clear" w:color="auto" w:fill="auto"/>
          </w:tcPr>
          <w:p w14:paraId="2CBEABCB" w14:textId="77777777" w:rsidR="00D07CC4" w:rsidRPr="00F67C46" w:rsidRDefault="00D07CC4" w:rsidP="00D07CC4">
            <w:pPr>
              <w:jc w:val="both"/>
              <w:rPr>
                <w:rFonts w:cs="Arial"/>
                <w:b/>
                <w:szCs w:val="24"/>
              </w:rPr>
            </w:pPr>
            <w:r w:rsidRPr="00F67C46">
              <w:rPr>
                <w:rFonts w:cs="Arial"/>
                <w:b/>
                <w:szCs w:val="24"/>
              </w:rPr>
              <w:t>Landowner</w:t>
            </w:r>
          </w:p>
        </w:tc>
        <w:tc>
          <w:tcPr>
            <w:tcW w:w="6946" w:type="dxa"/>
            <w:shd w:val="clear" w:color="auto" w:fill="auto"/>
          </w:tcPr>
          <w:p w14:paraId="29D15BE5" w14:textId="2B9D4172" w:rsidR="00D07CC4" w:rsidRPr="00F67C46" w:rsidRDefault="00D07CC4" w:rsidP="00D07CC4">
            <w:pPr>
              <w:jc w:val="both"/>
              <w:rPr>
                <w:rFonts w:cs="Arial"/>
                <w:szCs w:val="24"/>
              </w:rPr>
            </w:pPr>
            <w:r>
              <w:rPr>
                <w:rFonts w:cs="Arial"/>
                <w:szCs w:val="24"/>
              </w:rPr>
              <w:t>R Gharbi</w:t>
            </w:r>
          </w:p>
        </w:tc>
      </w:tr>
      <w:tr w:rsidR="00D07CC4" w:rsidRPr="00F67C46" w14:paraId="709E305A" w14:textId="77777777" w:rsidTr="003F67D0">
        <w:tc>
          <w:tcPr>
            <w:tcW w:w="1985" w:type="dxa"/>
            <w:shd w:val="clear" w:color="auto" w:fill="auto"/>
          </w:tcPr>
          <w:p w14:paraId="44814955" w14:textId="77777777" w:rsidR="00D07CC4" w:rsidRPr="00F67C46" w:rsidRDefault="00D07CC4" w:rsidP="00D07CC4">
            <w:pPr>
              <w:jc w:val="both"/>
              <w:rPr>
                <w:rFonts w:cs="Arial"/>
                <w:b/>
                <w:szCs w:val="24"/>
              </w:rPr>
            </w:pPr>
            <w:r w:rsidRPr="00F67C46">
              <w:rPr>
                <w:rFonts w:cs="Arial"/>
                <w:b/>
                <w:szCs w:val="24"/>
              </w:rPr>
              <w:t>Director</w:t>
            </w:r>
          </w:p>
        </w:tc>
        <w:tc>
          <w:tcPr>
            <w:tcW w:w="6946" w:type="dxa"/>
            <w:shd w:val="clear" w:color="auto" w:fill="auto"/>
            <w:vAlign w:val="center"/>
          </w:tcPr>
          <w:p w14:paraId="2EE70B03" w14:textId="3A9DE58A" w:rsidR="00D07CC4" w:rsidRPr="00F67C46" w:rsidRDefault="00D07CC4" w:rsidP="00D07CC4">
            <w:pPr>
              <w:jc w:val="both"/>
              <w:rPr>
                <w:rFonts w:cs="Arial"/>
                <w:szCs w:val="24"/>
              </w:rPr>
            </w:pPr>
            <w:r w:rsidRPr="00F67C46">
              <w:rPr>
                <w:rFonts w:cs="Arial"/>
                <w:szCs w:val="24"/>
              </w:rPr>
              <w:t xml:space="preserve">Peter Mickleson – Director Planning &amp; Development </w:t>
            </w:r>
          </w:p>
        </w:tc>
      </w:tr>
      <w:tr w:rsidR="00D07CC4" w:rsidRPr="002B32AF" w14:paraId="34131C73" w14:textId="77777777" w:rsidTr="003F67D0">
        <w:tc>
          <w:tcPr>
            <w:tcW w:w="1985" w:type="dxa"/>
            <w:shd w:val="clear" w:color="auto" w:fill="auto"/>
          </w:tcPr>
          <w:p w14:paraId="7FB1EAB9" w14:textId="77777777" w:rsidR="00D07CC4" w:rsidRPr="00F67C46" w:rsidRDefault="00D07CC4" w:rsidP="00D07CC4">
            <w:pPr>
              <w:jc w:val="both"/>
              <w:rPr>
                <w:rFonts w:cs="Arial"/>
                <w:b/>
                <w:szCs w:val="24"/>
              </w:rPr>
            </w:pPr>
            <w:r w:rsidRPr="00F67C46">
              <w:rPr>
                <w:rFonts w:cs="Arial"/>
                <w:b/>
                <w:szCs w:val="24"/>
              </w:rPr>
              <w:t>Reference</w:t>
            </w:r>
          </w:p>
        </w:tc>
        <w:tc>
          <w:tcPr>
            <w:tcW w:w="6946" w:type="dxa"/>
            <w:shd w:val="clear" w:color="auto" w:fill="auto"/>
          </w:tcPr>
          <w:p w14:paraId="6786A920" w14:textId="624627B5" w:rsidR="00D07CC4" w:rsidRPr="002B32AF" w:rsidRDefault="00D07CC4" w:rsidP="00D07CC4">
            <w:pPr>
              <w:jc w:val="both"/>
              <w:rPr>
                <w:rFonts w:cs="Arial"/>
                <w:i/>
                <w:szCs w:val="24"/>
              </w:rPr>
            </w:pPr>
            <w:r>
              <w:rPr>
                <w:rFonts w:cs="Arial"/>
                <w:szCs w:val="24"/>
              </w:rPr>
              <w:t>DA18/32991</w:t>
            </w:r>
          </w:p>
        </w:tc>
      </w:tr>
      <w:tr w:rsidR="00D07CC4" w:rsidRPr="00F67C46" w14:paraId="06599898" w14:textId="77777777" w:rsidTr="003F67D0">
        <w:tc>
          <w:tcPr>
            <w:tcW w:w="1985" w:type="dxa"/>
            <w:tcBorders>
              <w:bottom w:val="single" w:sz="4" w:space="0" w:color="auto"/>
            </w:tcBorders>
            <w:shd w:val="clear" w:color="auto" w:fill="auto"/>
          </w:tcPr>
          <w:p w14:paraId="5C3729DD" w14:textId="77777777" w:rsidR="00D07CC4" w:rsidRPr="00F67C46" w:rsidRDefault="00D07CC4" w:rsidP="00D07CC4">
            <w:pPr>
              <w:jc w:val="both"/>
              <w:rPr>
                <w:rFonts w:cs="Arial"/>
                <w:b/>
                <w:szCs w:val="24"/>
              </w:rPr>
            </w:pPr>
            <w:r w:rsidRPr="00F67C46">
              <w:rPr>
                <w:rFonts w:cs="Arial"/>
                <w:b/>
                <w:szCs w:val="24"/>
              </w:rPr>
              <w:t>Previous Item</w:t>
            </w:r>
          </w:p>
        </w:tc>
        <w:tc>
          <w:tcPr>
            <w:tcW w:w="6946" w:type="dxa"/>
            <w:tcBorders>
              <w:bottom w:val="single" w:sz="4" w:space="0" w:color="auto"/>
            </w:tcBorders>
            <w:shd w:val="clear" w:color="auto" w:fill="auto"/>
          </w:tcPr>
          <w:p w14:paraId="4B4DE511" w14:textId="76087B2C" w:rsidR="00D07CC4" w:rsidRPr="00F67C46" w:rsidRDefault="00D07CC4" w:rsidP="00D07CC4">
            <w:pPr>
              <w:jc w:val="both"/>
              <w:rPr>
                <w:rFonts w:cs="Arial"/>
                <w:szCs w:val="24"/>
              </w:rPr>
            </w:pPr>
            <w:r>
              <w:rPr>
                <w:rFonts w:cs="Arial"/>
                <w:szCs w:val="24"/>
              </w:rPr>
              <w:t>Nil</w:t>
            </w:r>
          </w:p>
        </w:tc>
      </w:tr>
      <w:tr w:rsidR="00D07CC4" w:rsidRPr="002B32AF" w14:paraId="6176E2EF" w14:textId="77777777" w:rsidTr="003F67D0">
        <w:tc>
          <w:tcPr>
            <w:tcW w:w="1985" w:type="dxa"/>
            <w:tcBorders>
              <w:bottom w:val="single" w:sz="4" w:space="0" w:color="auto"/>
            </w:tcBorders>
            <w:shd w:val="clear" w:color="auto" w:fill="auto"/>
          </w:tcPr>
          <w:p w14:paraId="363FA369" w14:textId="77777777" w:rsidR="00D07CC4" w:rsidRPr="00F67C46" w:rsidRDefault="00D07CC4" w:rsidP="00D07CC4">
            <w:pPr>
              <w:jc w:val="both"/>
              <w:rPr>
                <w:rFonts w:cs="Arial"/>
                <w:b/>
                <w:szCs w:val="24"/>
              </w:rPr>
            </w:pPr>
            <w:r>
              <w:rPr>
                <w:rFonts w:cs="Arial"/>
                <w:b/>
                <w:szCs w:val="24"/>
              </w:rPr>
              <w:t>Delegation</w:t>
            </w:r>
          </w:p>
        </w:tc>
        <w:tc>
          <w:tcPr>
            <w:tcW w:w="6946" w:type="dxa"/>
            <w:tcBorders>
              <w:bottom w:val="single" w:sz="4" w:space="0" w:color="auto"/>
            </w:tcBorders>
            <w:shd w:val="clear" w:color="auto" w:fill="auto"/>
          </w:tcPr>
          <w:p w14:paraId="426CC2B8" w14:textId="0A099E80" w:rsidR="00D07CC4" w:rsidRPr="00592E78" w:rsidRDefault="00D07CC4" w:rsidP="00D07CC4">
            <w:pPr>
              <w:jc w:val="both"/>
              <w:rPr>
                <w:rFonts w:cs="Arial"/>
                <w:color w:val="000000" w:themeColor="text1"/>
              </w:rPr>
            </w:pPr>
            <w:r w:rsidRPr="00025B60">
              <w:rPr>
                <w:rFonts w:cs="Arial"/>
              </w:rPr>
              <w:t xml:space="preserve">In accordance with Clause 6.7.1a) of the City’s Instrument of Delegation, Council is required to determine the application due to </w:t>
            </w:r>
            <w:r>
              <w:rPr>
                <w:rFonts w:cs="Arial"/>
              </w:rPr>
              <w:t xml:space="preserve">an </w:t>
            </w:r>
            <w:r w:rsidRPr="00025B60">
              <w:rPr>
                <w:rFonts w:cs="Arial"/>
              </w:rPr>
              <w:t xml:space="preserve">objection being received. </w:t>
            </w:r>
          </w:p>
        </w:tc>
      </w:tr>
      <w:tr w:rsidR="00D07CC4" w:rsidRPr="00387554" w14:paraId="530DCAE1" w14:textId="77777777" w:rsidTr="003F67D0">
        <w:trPr>
          <w:trHeight w:val="289"/>
        </w:trPr>
        <w:tc>
          <w:tcPr>
            <w:tcW w:w="1985" w:type="dxa"/>
            <w:tcBorders>
              <w:bottom w:val="single" w:sz="4" w:space="0" w:color="auto"/>
            </w:tcBorders>
            <w:shd w:val="clear" w:color="auto" w:fill="auto"/>
          </w:tcPr>
          <w:p w14:paraId="28ECDFB7" w14:textId="77777777" w:rsidR="00D07CC4" w:rsidRPr="00F67C46" w:rsidRDefault="00D07CC4" w:rsidP="00D07CC4">
            <w:pPr>
              <w:jc w:val="both"/>
              <w:rPr>
                <w:rFonts w:cs="Arial"/>
                <w:b/>
                <w:szCs w:val="24"/>
              </w:rPr>
            </w:pPr>
            <w:r w:rsidRPr="00F67C46">
              <w:rPr>
                <w:rFonts w:cs="Arial"/>
                <w:b/>
                <w:szCs w:val="24"/>
              </w:rPr>
              <w:t>Attachments</w:t>
            </w:r>
          </w:p>
        </w:tc>
        <w:tc>
          <w:tcPr>
            <w:tcW w:w="6946" w:type="dxa"/>
            <w:tcBorders>
              <w:bottom w:val="single" w:sz="4" w:space="0" w:color="auto"/>
            </w:tcBorders>
            <w:shd w:val="clear" w:color="auto" w:fill="auto"/>
            <w:vAlign w:val="center"/>
          </w:tcPr>
          <w:p w14:paraId="224F30BF" w14:textId="158B8823" w:rsidR="00D07CC4" w:rsidRPr="00AB281A" w:rsidRDefault="00D07CC4" w:rsidP="001F2099">
            <w:pPr>
              <w:pStyle w:val="ListParagraph"/>
              <w:numPr>
                <w:ilvl w:val="0"/>
                <w:numId w:val="12"/>
              </w:numPr>
              <w:ind w:left="462" w:hanging="425"/>
              <w:rPr>
                <w:rFonts w:cs="Arial"/>
                <w:sz w:val="2"/>
                <w:szCs w:val="2"/>
              </w:rPr>
            </w:pPr>
            <w:r>
              <w:rPr>
                <w:rFonts w:cs="Arial"/>
                <w:szCs w:val="24"/>
              </w:rPr>
              <w:t>Applicant’s justification and photographs of the subject property</w:t>
            </w:r>
          </w:p>
        </w:tc>
      </w:tr>
    </w:tbl>
    <w:p w14:paraId="532CFC1E" w14:textId="77777777" w:rsidR="003F67D0" w:rsidRPr="00E3695A" w:rsidRDefault="003F67D0" w:rsidP="003F67D0">
      <w:pPr>
        <w:jc w:val="both"/>
        <w:rPr>
          <w:rFonts w:cs="Arial"/>
          <w:szCs w:val="32"/>
        </w:rPr>
      </w:pPr>
    </w:p>
    <w:p w14:paraId="7FD0F7B1" w14:textId="77777777" w:rsidR="003F67D0" w:rsidRPr="0006599C" w:rsidRDefault="003F67D0" w:rsidP="00677F6D">
      <w:pPr>
        <w:pStyle w:val="ListParagraph"/>
        <w:numPr>
          <w:ilvl w:val="0"/>
          <w:numId w:val="11"/>
        </w:numPr>
        <w:ind w:hanging="720"/>
        <w:jc w:val="both"/>
        <w:rPr>
          <w:rFonts w:cs="Arial"/>
          <w:b/>
          <w:sz w:val="28"/>
          <w:szCs w:val="28"/>
        </w:rPr>
      </w:pPr>
      <w:r w:rsidRPr="0006599C">
        <w:rPr>
          <w:rFonts w:cs="Arial"/>
          <w:b/>
          <w:sz w:val="28"/>
          <w:szCs w:val="28"/>
        </w:rPr>
        <w:t>Executive Summary</w:t>
      </w:r>
    </w:p>
    <w:p w14:paraId="08DD2AD7" w14:textId="77777777" w:rsidR="00D07CC4" w:rsidRDefault="00D07CC4" w:rsidP="00D07CC4">
      <w:pPr>
        <w:jc w:val="both"/>
        <w:rPr>
          <w:rFonts w:cs="Arial"/>
          <w:szCs w:val="24"/>
        </w:rPr>
      </w:pPr>
    </w:p>
    <w:p w14:paraId="4900A320" w14:textId="7C7E0044" w:rsidR="00D07CC4" w:rsidRDefault="00D07CC4" w:rsidP="00D07CC4">
      <w:pPr>
        <w:jc w:val="both"/>
        <w:rPr>
          <w:rFonts w:cs="Arial"/>
          <w:szCs w:val="24"/>
        </w:rPr>
      </w:pPr>
      <w:r>
        <w:rPr>
          <w:rFonts w:cs="Arial"/>
          <w:szCs w:val="24"/>
        </w:rPr>
        <w:t>The purpose of this report is for Council to consider a</w:t>
      </w:r>
      <w:r w:rsidRPr="00654E05">
        <w:rPr>
          <w:rFonts w:cs="Arial"/>
          <w:szCs w:val="24"/>
        </w:rPr>
        <w:t xml:space="preserve"> development application </w:t>
      </w:r>
      <w:r>
        <w:rPr>
          <w:rFonts w:cs="Arial"/>
          <w:szCs w:val="24"/>
        </w:rPr>
        <w:t>for proposed ancillary accommodation at 71 Louise Street, Nedlands.</w:t>
      </w:r>
    </w:p>
    <w:p w14:paraId="387EE023" w14:textId="77777777" w:rsidR="00D07CC4" w:rsidRDefault="00D07CC4" w:rsidP="00D07CC4">
      <w:pPr>
        <w:jc w:val="both"/>
        <w:rPr>
          <w:rFonts w:cs="Arial"/>
          <w:szCs w:val="24"/>
        </w:rPr>
      </w:pPr>
    </w:p>
    <w:p w14:paraId="76696C90" w14:textId="77777777" w:rsidR="00D07CC4" w:rsidRPr="00EE6238" w:rsidRDefault="00D07CC4" w:rsidP="00D07CC4">
      <w:pPr>
        <w:jc w:val="both"/>
        <w:rPr>
          <w:rFonts w:cs="Arial"/>
          <w:color w:val="000000" w:themeColor="text1"/>
          <w:szCs w:val="24"/>
        </w:rPr>
      </w:pPr>
      <w:r w:rsidRPr="00EE6238">
        <w:rPr>
          <w:rFonts w:cs="Arial"/>
          <w:color w:val="000000" w:themeColor="text1"/>
          <w:szCs w:val="24"/>
        </w:rPr>
        <w:t>Plans received for the application were advertised to adjoining neighbours in accordance with clause 2.1 of Council’s Neighbour Consultation Policy due to variations being proposed to the following:</w:t>
      </w:r>
    </w:p>
    <w:p w14:paraId="4576C5F3" w14:textId="77777777" w:rsidR="00D07CC4" w:rsidRPr="00EE6238" w:rsidRDefault="00D07CC4" w:rsidP="00D07CC4">
      <w:pPr>
        <w:jc w:val="both"/>
        <w:rPr>
          <w:rFonts w:cs="Arial"/>
          <w:color w:val="000000" w:themeColor="text1"/>
          <w:szCs w:val="24"/>
        </w:rPr>
      </w:pPr>
    </w:p>
    <w:p w14:paraId="7894DC02" w14:textId="77777777" w:rsidR="00D07CC4" w:rsidRPr="00EE6238" w:rsidRDefault="00D07CC4" w:rsidP="001F2099">
      <w:pPr>
        <w:pStyle w:val="ListParagraph"/>
        <w:numPr>
          <w:ilvl w:val="0"/>
          <w:numId w:val="13"/>
        </w:numPr>
        <w:jc w:val="both"/>
        <w:rPr>
          <w:rFonts w:cs="Arial"/>
          <w:color w:val="000000" w:themeColor="text1"/>
          <w:szCs w:val="24"/>
        </w:rPr>
      </w:pPr>
      <w:r w:rsidRPr="00EE6238">
        <w:rPr>
          <w:rFonts w:cs="Arial"/>
          <w:color w:val="000000" w:themeColor="text1"/>
          <w:szCs w:val="24"/>
        </w:rPr>
        <w:t>The</w:t>
      </w:r>
      <w:r>
        <w:rPr>
          <w:rFonts w:cs="Arial"/>
          <w:color w:val="000000" w:themeColor="text1"/>
          <w:szCs w:val="24"/>
        </w:rPr>
        <w:t xml:space="preserve"> rear lot boundary setback requirements.</w:t>
      </w:r>
    </w:p>
    <w:p w14:paraId="01C925AD" w14:textId="77777777" w:rsidR="00D07CC4" w:rsidRPr="00EE6238" w:rsidRDefault="00D07CC4" w:rsidP="001F2099">
      <w:pPr>
        <w:pStyle w:val="ListParagraph"/>
        <w:numPr>
          <w:ilvl w:val="0"/>
          <w:numId w:val="13"/>
        </w:numPr>
        <w:jc w:val="both"/>
        <w:rPr>
          <w:rFonts w:cs="Arial"/>
          <w:color w:val="000000" w:themeColor="text1"/>
          <w:szCs w:val="24"/>
        </w:rPr>
      </w:pPr>
      <w:r w:rsidRPr="00EE6238">
        <w:rPr>
          <w:rFonts w:cs="Arial"/>
          <w:color w:val="000000" w:themeColor="text1"/>
          <w:szCs w:val="24"/>
        </w:rPr>
        <w:t xml:space="preserve">The </w:t>
      </w:r>
      <w:r>
        <w:rPr>
          <w:rFonts w:cs="Arial"/>
          <w:color w:val="000000" w:themeColor="text1"/>
          <w:szCs w:val="24"/>
        </w:rPr>
        <w:t>side lot boundary setback requirements.</w:t>
      </w:r>
    </w:p>
    <w:p w14:paraId="1CB71586" w14:textId="77777777" w:rsidR="00D07CC4" w:rsidRDefault="00D07CC4" w:rsidP="00D07CC4">
      <w:pPr>
        <w:jc w:val="both"/>
        <w:rPr>
          <w:rFonts w:cs="Arial"/>
          <w:color w:val="000000" w:themeColor="text1"/>
          <w:szCs w:val="24"/>
        </w:rPr>
      </w:pPr>
    </w:p>
    <w:p w14:paraId="36C16796" w14:textId="77777777" w:rsidR="00D07CC4" w:rsidRDefault="00D07CC4" w:rsidP="00D07CC4">
      <w:pPr>
        <w:jc w:val="both"/>
        <w:rPr>
          <w:rFonts w:cs="Arial"/>
          <w:color w:val="000000" w:themeColor="text1"/>
          <w:szCs w:val="24"/>
        </w:rPr>
      </w:pPr>
      <w:r>
        <w:rPr>
          <w:rFonts w:cs="Arial"/>
          <w:color w:val="000000" w:themeColor="text1"/>
          <w:szCs w:val="24"/>
        </w:rPr>
        <w:t>The application was also advertised due to ancillary accommodation being a use not listed under Town Planning Scheme No. 2 (TPS 2).</w:t>
      </w:r>
    </w:p>
    <w:p w14:paraId="34AFAEEC" w14:textId="77777777" w:rsidR="00D07CC4" w:rsidRPr="00EE6238" w:rsidRDefault="00D07CC4" w:rsidP="00D07CC4">
      <w:pPr>
        <w:jc w:val="both"/>
        <w:rPr>
          <w:rFonts w:cs="Arial"/>
          <w:color w:val="000000" w:themeColor="text1"/>
          <w:szCs w:val="24"/>
        </w:rPr>
      </w:pPr>
    </w:p>
    <w:p w14:paraId="52D66DDF" w14:textId="77777777" w:rsidR="00D07CC4" w:rsidRPr="00EE6238" w:rsidRDefault="00D07CC4" w:rsidP="00D07CC4">
      <w:pPr>
        <w:jc w:val="both"/>
        <w:rPr>
          <w:rFonts w:cs="Arial"/>
          <w:color w:val="000000" w:themeColor="text1"/>
          <w:szCs w:val="24"/>
        </w:rPr>
      </w:pPr>
      <w:r>
        <w:rPr>
          <w:rFonts w:cs="Arial"/>
          <w:color w:val="000000" w:themeColor="text1"/>
          <w:szCs w:val="24"/>
        </w:rPr>
        <w:t>Two objections</w:t>
      </w:r>
      <w:r w:rsidRPr="00EE6238">
        <w:rPr>
          <w:rFonts w:cs="Arial"/>
          <w:color w:val="000000" w:themeColor="text1"/>
          <w:szCs w:val="24"/>
        </w:rPr>
        <w:t xml:space="preserve"> were received during the advertising period</w:t>
      </w:r>
      <w:r>
        <w:rPr>
          <w:rFonts w:cs="Arial"/>
          <w:color w:val="000000" w:themeColor="text1"/>
          <w:szCs w:val="24"/>
        </w:rPr>
        <w:t>, one of which was subsequently withdrawn.</w:t>
      </w:r>
    </w:p>
    <w:p w14:paraId="0741F190" w14:textId="77777777" w:rsidR="00D07CC4" w:rsidRPr="00D07CC4" w:rsidRDefault="00D07CC4" w:rsidP="00D07CC4">
      <w:pPr>
        <w:jc w:val="both"/>
        <w:rPr>
          <w:rFonts w:cs="Arial"/>
          <w:b/>
          <w:color w:val="000000" w:themeColor="text1"/>
          <w:szCs w:val="28"/>
        </w:rPr>
      </w:pPr>
    </w:p>
    <w:p w14:paraId="07DCC3DC" w14:textId="77777777" w:rsidR="00D07CC4" w:rsidRPr="00EE6238" w:rsidRDefault="00D07CC4" w:rsidP="00D07CC4">
      <w:pPr>
        <w:jc w:val="both"/>
        <w:rPr>
          <w:rFonts w:cs="Arial"/>
          <w:color w:val="000000" w:themeColor="text1"/>
          <w:szCs w:val="24"/>
        </w:rPr>
      </w:pPr>
      <w:r w:rsidRPr="00EE6238">
        <w:rPr>
          <w:rFonts w:cs="Arial"/>
          <w:color w:val="000000" w:themeColor="text1"/>
          <w:szCs w:val="24"/>
        </w:rPr>
        <w:t xml:space="preserve">Considering the scale and nature of the </w:t>
      </w:r>
      <w:r>
        <w:rPr>
          <w:rFonts w:cs="Arial"/>
          <w:color w:val="000000" w:themeColor="text1"/>
          <w:szCs w:val="24"/>
        </w:rPr>
        <w:t xml:space="preserve">work and </w:t>
      </w:r>
      <w:r w:rsidRPr="00EE6238">
        <w:rPr>
          <w:rFonts w:cs="Arial"/>
          <w:color w:val="000000" w:themeColor="text1"/>
          <w:szCs w:val="24"/>
        </w:rPr>
        <w:t>use the proposal is unlikely to have a significant adverse impact on the local amenity.  Accordingly, it is recommended that Council approves the application.</w:t>
      </w:r>
    </w:p>
    <w:p w14:paraId="3B527848" w14:textId="77777777" w:rsidR="00D07CC4" w:rsidRDefault="00D07CC4" w:rsidP="00D07CC4">
      <w:pPr>
        <w:jc w:val="both"/>
        <w:rPr>
          <w:rFonts w:cs="Arial"/>
          <w:szCs w:val="24"/>
        </w:rPr>
      </w:pPr>
    </w:p>
    <w:p w14:paraId="65DD462F" w14:textId="77777777" w:rsidR="00D07CC4" w:rsidRPr="00E3695A" w:rsidRDefault="00D07CC4" w:rsidP="00D07CC4">
      <w:pPr>
        <w:pStyle w:val="ListParagraph"/>
        <w:numPr>
          <w:ilvl w:val="0"/>
          <w:numId w:val="11"/>
        </w:numPr>
        <w:ind w:hanging="720"/>
        <w:jc w:val="both"/>
        <w:rPr>
          <w:rFonts w:cs="Arial"/>
          <w:b/>
          <w:sz w:val="28"/>
          <w:szCs w:val="28"/>
        </w:rPr>
      </w:pPr>
      <w:r w:rsidRPr="00E3695A">
        <w:rPr>
          <w:rFonts w:cs="Arial"/>
          <w:b/>
          <w:sz w:val="28"/>
          <w:szCs w:val="28"/>
        </w:rPr>
        <w:t>Recommendation to Committee</w:t>
      </w:r>
    </w:p>
    <w:p w14:paraId="74DA65B8" w14:textId="77777777" w:rsidR="00D07CC4" w:rsidRPr="00E3695A" w:rsidRDefault="00D07CC4" w:rsidP="00D07CC4">
      <w:pPr>
        <w:jc w:val="both"/>
        <w:rPr>
          <w:rFonts w:cs="Arial"/>
          <w:szCs w:val="24"/>
        </w:rPr>
      </w:pPr>
    </w:p>
    <w:p w14:paraId="797D2C37" w14:textId="77777777" w:rsidR="00D07CC4" w:rsidRPr="00A3346C" w:rsidRDefault="00D07CC4" w:rsidP="00D07CC4">
      <w:pPr>
        <w:autoSpaceDE w:val="0"/>
        <w:autoSpaceDN w:val="0"/>
        <w:adjustRightInd w:val="0"/>
        <w:jc w:val="both"/>
        <w:rPr>
          <w:rFonts w:cs="Arial"/>
          <w:b/>
          <w:szCs w:val="24"/>
        </w:rPr>
      </w:pPr>
      <w:r w:rsidRPr="007A408E">
        <w:rPr>
          <w:rFonts w:cs="Arial"/>
          <w:b/>
          <w:szCs w:val="24"/>
        </w:rPr>
        <w:t xml:space="preserve">Council </w:t>
      </w:r>
      <w:r>
        <w:rPr>
          <w:rFonts w:cs="Arial"/>
          <w:b/>
          <w:szCs w:val="24"/>
        </w:rPr>
        <w:t>approves</w:t>
      </w:r>
      <w:r w:rsidRPr="007A408E">
        <w:rPr>
          <w:rFonts w:cs="Arial"/>
          <w:b/>
          <w:szCs w:val="24"/>
        </w:rPr>
        <w:t xml:space="preserve"> the </w:t>
      </w:r>
      <w:r>
        <w:rPr>
          <w:rFonts w:cs="Arial"/>
          <w:b/>
          <w:szCs w:val="24"/>
        </w:rPr>
        <w:t xml:space="preserve">development </w:t>
      </w:r>
      <w:r w:rsidRPr="007A408E">
        <w:rPr>
          <w:rFonts w:cs="Arial"/>
          <w:b/>
          <w:szCs w:val="24"/>
        </w:rPr>
        <w:t xml:space="preserve">application </w:t>
      </w:r>
      <w:r>
        <w:rPr>
          <w:rFonts w:cs="Arial"/>
          <w:b/>
          <w:szCs w:val="24"/>
        </w:rPr>
        <w:t>dated 23 November 2018 to construct ancillary accommodation at Lot 117 (No. 71) Louise Street, Nedlands, subject to the following conditions and advice:</w:t>
      </w:r>
    </w:p>
    <w:p w14:paraId="52163B3B" w14:textId="77777777" w:rsidR="00D07CC4" w:rsidRDefault="00D07CC4" w:rsidP="00D07CC4">
      <w:pPr>
        <w:jc w:val="both"/>
        <w:rPr>
          <w:rFonts w:cs="Arial"/>
          <w:szCs w:val="24"/>
        </w:rPr>
      </w:pPr>
    </w:p>
    <w:p w14:paraId="39EB2D03" w14:textId="77777777" w:rsidR="00D07CC4" w:rsidRPr="00DD5593" w:rsidRDefault="00D07CC4" w:rsidP="001F2099">
      <w:pPr>
        <w:pStyle w:val="ListParagraph"/>
        <w:numPr>
          <w:ilvl w:val="0"/>
          <w:numId w:val="14"/>
        </w:numPr>
        <w:ind w:left="567" w:hanging="567"/>
        <w:jc w:val="both"/>
        <w:rPr>
          <w:rFonts w:eastAsia="Times New Roman" w:cs="Arial"/>
          <w:b/>
          <w:szCs w:val="24"/>
        </w:rPr>
      </w:pPr>
      <w:r w:rsidRPr="00DD5593">
        <w:rPr>
          <w:rFonts w:eastAsia="Times New Roman" w:cs="Arial"/>
          <w:b/>
          <w:szCs w:val="24"/>
        </w:rPr>
        <w:t>The development shall always comply with the application and the approved plans, subject to any modifications required as a consequence of any condition(s) of this approval.</w:t>
      </w:r>
    </w:p>
    <w:p w14:paraId="0E2A991F" w14:textId="77777777" w:rsidR="00D07CC4" w:rsidRPr="00DD5593" w:rsidRDefault="00D07CC4" w:rsidP="00D07CC4">
      <w:pPr>
        <w:pStyle w:val="ListParagraph"/>
        <w:rPr>
          <w:rFonts w:eastAsia="Times New Roman" w:cs="Arial"/>
          <w:b/>
          <w:szCs w:val="24"/>
        </w:rPr>
      </w:pPr>
    </w:p>
    <w:p w14:paraId="1340E340" w14:textId="77777777" w:rsidR="00D07CC4" w:rsidRDefault="00D07CC4" w:rsidP="001F2099">
      <w:pPr>
        <w:pStyle w:val="ListParagraph"/>
        <w:numPr>
          <w:ilvl w:val="0"/>
          <w:numId w:val="14"/>
        </w:numPr>
        <w:ind w:left="567" w:hanging="567"/>
        <w:jc w:val="both"/>
        <w:rPr>
          <w:rFonts w:eastAsia="Times New Roman" w:cs="Arial"/>
          <w:b/>
          <w:szCs w:val="24"/>
        </w:rPr>
      </w:pPr>
      <w:r>
        <w:rPr>
          <w:rFonts w:eastAsia="Times New Roman" w:cs="Arial"/>
          <w:b/>
          <w:szCs w:val="24"/>
        </w:rPr>
        <w:t>The proposed carport being constructed within 28 days of the ancillary accommodation’s practicable completion to the City’s satisfaction.</w:t>
      </w:r>
    </w:p>
    <w:p w14:paraId="3B5ACF70" w14:textId="77777777" w:rsidR="00D07CC4" w:rsidRDefault="00D07CC4" w:rsidP="00D07CC4">
      <w:pPr>
        <w:pStyle w:val="ListParagraph"/>
        <w:ind w:left="567"/>
        <w:jc w:val="both"/>
        <w:rPr>
          <w:rFonts w:eastAsia="Times New Roman" w:cs="Arial"/>
          <w:b/>
          <w:szCs w:val="24"/>
        </w:rPr>
      </w:pPr>
    </w:p>
    <w:p w14:paraId="25D4D694" w14:textId="77777777" w:rsidR="00D07CC4" w:rsidRDefault="00D07CC4" w:rsidP="001F2099">
      <w:pPr>
        <w:pStyle w:val="ListParagraph"/>
        <w:numPr>
          <w:ilvl w:val="0"/>
          <w:numId w:val="14"/>
        </w:numPr>
        <w:ind w:left="567" w:hanging="567"/>
        <w:jc w:val="both"/>
        <w:rPr>
          <w:rFonts w:eastAsia="Times New Roman" w:cs="Arial"/>
          <w:b/>
          <w:szCs w:val="24"/>
        </w:rPr>
      </w:pPr>
      <w:r w:rsidRPr="00DD5593">
        <w:rPr>
          <w:rFonts w:eastAsia="Times New Roman" w:cs="Arial"/>
          <w:b/>
          <w:szCs w:val="24"/>
        </w:rPr>
        <w:t>All stormwater from the development, which includes permeable and non-permeable areas shall be contained onsite.</w:t>
      </w:r>
    </w:p>
    <w:p w14:paraId="2627A957" w14:textId="77777777" w:rsidR="00D07CC4" w:rsidRPr="00B50AD4" w:rsidRDefault="00D07CC4" w:rsidP="001F2099">
      <w:pPr>
        <w:pStyle w:val="ListParagraph"/>
        <w:numPr>
          <w:ilvl w:val="0"/>
          <w:numId w:val="14"/>
        </w:numPr>
        <w:ind w:left="567" w:hanging="567"/>
        <w:jc w:val="both"/>
        <w:rPr>
          <w:rFonts w:eastAsia="Times New Roman" w:cs="Arial"/>
          <w:b/>
          <w:szCs w:val="24"/>
        </w:rPr>
      </w:pPr>
      <w:r w:rsidRPr="00B50AD4">
        <w:rPr>
          <w:rFonts w:eastAsia="Times New Roman" w:cs="Arial"/>
          <w:b/>
          <w:szCs w:val="20"/>
        </w:rPr>
        <w:lastRenderedPageBreak/>
        <w:t>The ancillary accommodation building shall be occupied only by persons related to the occupiers of the main dwelling.</w:t>
      </w:r>
    </w:p>
    <w:p w14:paraId="5A984226" w14:textId="77777777" w:rsidR="00D07CC4" w:rsidRPr="00B50AD4" w:rsidRDefault="00D07CC4" w:rsidP="00D07CC4">
      <w:pPr>
        <w:pStyle w:val="ListParagraph"/>
        <w:ind w:left="567"/>
        <w:jc w:val="both"/>
        <w:rPr>
          <w:rFonts w:eastAsia="Times New Roman" w:cs="Arial"/>
          <w:b/>
          <w:szCs w:val="24"/>
        </w:rPr>
      </w:pPr>
    </w:p>
    <w:p w14:paraId="1E2E99F4" w14:textId="77777777" w:rsidR="00D07CC4" w:rsidRPr="00B50AD4" w:rsidRDefault="00D07CC4" w:rsidP="001F2099">
      <w:pPr>
        <w:pStyle w:val="ListParagraph"/>
        <w:numPr>
          <w:ilvl w:val="0"/>
          <w:numId w:val="14"/>
        </w:numPr>
        <w:ind w:left="567" w:hanging="567"/>
        <w:jc w:val="both"/>
        <w:rPr>
          <w:rFonts w:eastAsia="Times New Roman" w:cs="Arial"/>
          <w:b/>
          <w:szCs w:val="24"/>
        </w:rPr>
      </w:pPr>
      <w:r w:rsidRPr="00B50AD4">
        <w:rPr>
          <w:rFonts w:eastAsia="Times New Roman" w:cs="Arial"/>
          <w:b/>
          <w:color w:val="000000"/>
          <w:szCs w:val="20"/>
        </w:rPr>
        <w:t xml:space="preserve">The landowner shall execute and provide to the City a notification pursuant to section 70A of the </w:t>
      </w:r>
      <w:r w:rsidRPr="00B50AD4">
        <w:rPr>
          <w:rFonts w:eastAsia="Times New Roman" w:cs="Arial"/>
          <w:b/>
          <w:i/>
          <w:color w:val="000000"/>
          <w:szCs w:val="20"/>
        </w:rPr>
        <w:t>Transfer of Land Act 1893</w:t>
      </w:r>
      <w:r w:rsidRPr="00B50AD4">
        <w:rPr>
          <w:rFonts w:eastAsia="Times New Roman" w:cs="Arial"/>
          <w:b/>
          <w:color w:val="000000"/>
          <w:szCs w:val="20"/>
        </w:rPr>
        <w:t>, to be registered on the title to the land as notification to prospective purchasers that the use of the building is subject to the restriction set out in this approval. The full costs of the notification shall be borne by the landowner; and this condition shall be fulfilled prior to the lodgement of a Building Permit application.</w:t>
      </w:r>
    </w:p>
    <w:p w14:paraId="7CD4D990" w14:textId="77777777" w:rsidR="00D07CC4" w:rsidRPr="00DD5593" w:rsidRDefault="00D07CC4" w:rsidP="00D07CC4">
      <w:pPr>
        <w:jc w:val="both"/>
        <w:rPr>
          <w:rFonts w:cs="Arial"/>
          <w:b/>
          <w:szCs w:val="24"/>
        </w:rPr>
      </w:pPr>
    </w:p>
    <w:p w14:paraId="0CAB64CC" w14:textId="77777777" w:rsidR="00D07CC4" w:rsidRPr="00DD5593" w:rsidRDefault="00D07CC4" w:rsidP="00D07CC4">
      <w:pPr>
        <w:jc w:val="both"/>
        <w:rPr>
          <w:rFonts w:eastAsia="Times New Roman" w:cs="Arial"/>
          <w:b/>
          <w:szCs w:val="24"/>
        </w:rPr>
      </w:pPr>
      <w:r w:rsidRPr="00DD5593">
        <w:rPr>
          <w:rFonts w:eastAsia="Times New Roman" w:cs="Arial"/>
          <w:b/>
          <w:szCs w:val="24"/>
        </w:rPr>
        <w:t>Advice Notes specific to this proposal:</w:t>
      </w:r>
    </w:p>
    <w:p w14:paraId="2646A6C6" w14:textId="77777777" w:rsidR="00D07CC4" w:rsidRDefault="00D07CC4" w:rsidP="00D07CC4">
      <w:pPr>
        <w:jc w:val="both"/>
        <w:rPr>
          <w:rFonts w:eastAsia="Times New Roman" w:cs="Arial"/>
          <w:b/>
          <w:szCs w:val="24"/>
        </w:rPr>
      </w:pPr>
    </w:p>
    <w:p w14:paraId="7F78CA66" w14:textId="77777777" w:rsidR="00D07CC4" w:rsidRDefault="00D07CC4" w:rsidP="001F2099">
      <w:pPr>
        <w:pStyle w:val="ListParagraph"/>
        <w:numPr>
          <w:ilvl w:val="0"/>
          <w:numId w:val="15"/>
        </w:numPr>
        <w:ind w:left="567" w:hanging="567"/>
        <w:jc w:val="both"/>
        <w:rPr>
          <w:rFonts w:eastAsia="Times New Roman" w:cs="Arial"/>
          <w:b/>
          <w:szCs w:val="24"/>
        </w:rPr>
      </w:pPr>
      <w:r>
        <w:rPr>
          <w:rFonts w:eastAsia="Times New Roman" w:cs="Arial"/>
          <w:b/>
          <w:szCs w:val="24"/>
        </w:rPr>
        <w:t>With regard to condition 4, the landowners are advised that should they want this condition removed once the City’s draft Local Planning Scheme No. 3 is gazetted an amended development application will need to be submitted to and approved by the City.</w:t>
      </w:r>
    </w:p>
    <w:p w14:paraId="57F9AE67" w14:textId="77777777" w:rsidR="00D07CC4" w:rsidRDefault="00D07CC4" w:rsidP="00D07CC4">
      <w:pPr>
        <w:pStyle w:val="ListParagraph"/>
        <w:ind w:left="567"/>
        <w:jc w:val="both"/>
        <w:rPr>
          <w:rFonts w:eastAsia="Times New Roman" w:cs="Arial"/>
          <w:b/>
          <w:szCs w:val="24"/>
        </w:rPr>
      </w:pPr>
    </w:p>
    <w:p w14:paraId="20A48F4B" w14:textId="77777777" w:rsidR="00D07CC4" w:rsidRDefault="00D07CC4" w:rsidP="001F2099">
      <w:pPr>
        <w:pStyle w:val="ListParagraph"/>
        <w:numPr>
          <w:ilvl w:val="0"/>
          <w:numId w:val="15"/>
        </w:numPr>
        <w:ind w:left="567" w:hanging="567"/>
        <w:jc w:val="both"/>
        <w:rPr>
          <w:rFonts w:eastAsia="Times New Roman" w:cs="Arial"/>
          <w:b/>
          <w:szCs w:val="24"/>
        </w:rPr>
      </w:pPr>
      <w:r>
        <w:rPr>
          <w:rFonts w:eastAsia="Times New Roman" w:cs="Arial"/>
          <w:b/>
          <w:szCs w:val="24"/>
        </w:rPr>
        <w:t xml:space="preserve">With regard to condition 5, the applicant and the landowner are advised that should they want this Notification removed from the property’s Title once the City’s draft Local Planning Scheme No. 3 is gazetted the necessary forms from Landgate will need to be completed and sent to the City for signing.  </w:t>
      </w:r>
    </w:p>
    <w:p w14:paraId="6419FCF9" w14:textId="77777777" w:rsidR="00D07CC4" w:rsidRDefault="00D07CC4" w:rsidP="00D07CC4">
      <w:pPr>
        <w:pStyle w:val="ListParagraph"/>
        <w:ind w:left="567"/>
        <w:jc w:val="both"/>
        <w:rPr>
          <w:rFonts w:eastAsia="Times New Roman" w:cs="Arial"/>
          <w:b/>
          <w:szCs w:val="24"/>
        </w:rPr>
      </w:pPr>
    </w:p>
    <w:p w14:paraId="540AB64C" w14:textId="77777777" w:rsidR="00D07CC4" w:rsidRDefault="00D07CC4" w:rsidP="00D07CC4">
      <w:pPr>
        <w:pStyle w:val="ListParagraph"/>
        <w:ind w:left="567"/>
        <w:jc w:val="both"/>
        <w:rPr>
          <w:rFonts w:eastAsia="Times New Roman" w:cs="Arial"/>
          <w:b/>
          <w:szCs w:val="24"/>
        </w:rPr>
      </w:pPr>
      <w:r>
        <w:rPr>
          <w:rFonts w:eastAsia="Times New Roman" w:cs="Arial"/>
          <w:b/>
          <w:szCs w:val="24"/>
        </w:rPr>
        <w:t>A development application will not be required for the removal of the Notification.</w:t>
      </w:r>
    </w:p>
    <w:p w14:paraId="3A005348" w14:textId="77777777" w:rsidR="00D07CC4" w:rsidRDefault="00D07CC4" w:rsidP="00D07CC4">
      <w:pPr>
        <w:pStyle w:val="ListParagraph"/>
        <w:ind w:left="567"/>
        <w:jc w:val="both"/>
        <w:rPr>
          <w:rFonts w:eastAsia="Times New Roman" w:cs="Arial"/>
          <w:b/>
          <w:szCs w:val="24"/>
        </w:rPr>
      </w:pPr>
    </w:p>
    <w:p w14:paraId="3987CA8C" w14:textId="3CBB3621" w:rsidR="00D07CC4" w:rsidRDefault="00D07CC4" w:rsidP="00D07CC4">
      <w:pPr>
        <w:pStyle w:val="ListParagraph"/>
        <w:ind w:left="567"/>
        <w:jc w:val="both"/>
        <w:rPr>
          <w:rFonts w:eastAsia="Times New Roman" w:cs="Arial"/>
          <w:b/>
          <w:szCs w:val="24"/>
        </w:rPr>
      </w:pPr>
      <w:r>
        <w:rPr>
          <w:rFonts w:eastAsia="Times New Roman" w:cs="Arial"/>
          <w:b/>
          <w:szCs w:val="24"/>
        </w:rPr>
        <w:t xml:space="preserve">If you have any queries regarding the Notification removal </w:t>
      </w:r>
      <w:r w:rsidR="006626DE">
        <w:rPr>
          <w:rFonts w:eastAsia="Times New Roman" w:cs="Arial"/>
          <w:b/>
          <w:szCs w:val="24"/>
        </w:rPr>
        <w:t>process,</w:t>
      </w:r>
      <w:r>
        <w:rPr>
          <w:rFonts w:eastAsia="Times New Roman" w:cs="Arial"/>
          <w:b/>
          <w:szCs w:val="24"/>
        </w:rPr>
        <w:t xml:space="preserve"> please contact Landgate on (08) 9273 7373.</w:t>
      </w:r>
    </w:p>
    <w:p w14:paraId="29722B16" w14:textId="77777777" w:rsidR="00D07CC4" w:rsidRPr="00333710" w:rsidRDefault="00D07CC4" w:rsidP="00D07CC4">
      <w:pPr>
        <w:jc w:val="both"/>
        <w:rPr>
          <w:rFonts w:eastAsia="Times New Roman" w:cs="Arial"/>
          <w:b/>
          <w:szCs w:val="24"/>
        </w:rPr>
      </w:pPr>
    </w:p>
    <w:p w14:paraId="3CCE895D" w14:textId="77777777" w:rsidR="00D07CC4" w:rsidRPr="00DD5593" w:rsidRDefault="00D07CC4" w:rsidP="001F2099">
      <w:pPr>
        <w:pStyle w:val="ListParagraph"/>
        <w:numPr>
          <w:ilvl w:val="0"/>
          <w:numId w:val="15"/>
        </w:numPr>
        <w:ind w:left="567" w:hanging="567"/>
        <w:jc w:val="both"/>
        <w:rPr>
          <w:rFonts w:eastAsia="Times New Roman" w:cs="Arial"/>
          <w:b/>
          <w:szCs w:val="24"/>
        </w:rPr>
      </w:pPr>
      <w:r>
        <w:rPr>
          <w:rFonts w:eastAsia="Times New Roman" w:cs="Arial"/>
          <w:b/>
          <w:bCs/>
          <w:szCs w:val="24"/>
        </w:rPr>
        <w:t xml:space="preserve">The applicant is advised that </w:t>
      </w:r>
      <w:r>
        <w:rPr>
          <w:rFonts w:eastAsia="Times New Roman" w:cs="Arial"/>
          <w:b/>
          <w:szCs w:val="24"/>
        </w:rPr>
        <w:t>a</w:t>
      </w:r>
      <w:r w:rsidRPr="00DD5593">
        <w:rPr>
          <w:rFonts w:eastAsia="Times New Roman" w:cs="Arial"/>
          <w:b/>
          <w:szCs w:val="24"/>
        </w:rPr>
        <w:t>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DD5593">
        <w:rPr>
          <w:rFonts w:eastAsia="Times New Roman" w:cs="Arial"/>
          <w:b/>
          <w:szCs w:val="24"/>
          <w:vertAlign w:val="superscript"/>
        </w:rPr>
        <w:t>3</w:t>
      </w:r>
      <w:r w:rsidRPr="00DD5593">
        <w:rPr>
          <w:rFonts w:eastAsia="Times New Roman" w:cs="Arial"/>
          <w:b/>
          <w:szCs w:val="24"/>
        </w:rPr>
        <w:t xml:space="preserve"> for every 80m</w:t>
      </w:r>
      <w:r w:rsidRPr="00DD5593">
        <w:rPr>
          <w:rFonts w:eastAsia="Times New Roman" w:cs="Arial"/>
          <w:b/>
          <w:szCs w:val="24"/>
          <w:vertAlign w:val="superscript"/>
        </w:rPr>
        <w:t>2</w:t>
      </w:r>
      <w:r w:rsidRPr="00DD5593">
        <w:rPr>
          <w:rFonts w:eastAsia="Times New Roman" w:cs="Arial"/>
          <w:b/>
          <w:szCs w:val="24"/>
        </w:rPr>
        <w:t xml:space="preserve"> of calculated surface area of the development.</w:t>
      </w:r>
    </w:p>
    <w:p w14:paraId="5A7895AB" w14:textId="77777777" w:rsidR="00D07CC4" w:rsidRPr="00DD5593" w:rsidRDefault="00D07CC4" w:rsidP="00D07CC4">
      <w:pPr>
        <w:pStyle w:val="ListParagraph"/>
        <w:ind w:left="567" w:hanging="567"/>
        <w:rPr>
          <w:rFonts w:cs="Arial"/>
          <w:b/>
          <w:szCs w:val="24"/>
        </w:rPr>
      </w:pPr>
    </w:p>
    <w:p w14:paraId="5F1295A3" w14:textId="77777777" w:rsidR="00D07CC4" w:rsidRPr="00B02A69" w:rsidRDefault="00D07CC4" w:rsidP="001F2099">
      <w:pPr>
        <w:pStyle w:val="ListParagraph"/>
        <w:numPr>
          <w:ilvl w:val="0"/>
          <w:numId w:val="15"/>
        </w:numPr>
        <w:ind w:left="567" w:hanging="567"/>
        <w:jc w:val="both"/>
        <w:rPr>
          <w:rFonts w:eastAsia="Times New Roman" w:cs="Arial"/>
          <w:b/>
          <w:szCs w:val="24"/>
        </w:rPr>
      </w:pPr>
      <w:r>
        <w:rPr>
          <w:rFonts w:eastAsia="Times New Roman" w:cs="Arial"/>
          <w:b/>
          <w:bCs/>
          <w:szCs w:val="24"/>
        </w:rPr>
        <w:t xml:space="preserve">The applicant is advised that </w:t>
      </w:r>
      <w:r>
        <w:rPr>
          <w:rFonts w:cs="Arial"/>
          <w:b/>
          <w:szCs w:val="24"/>
        </w:rPr>
        <w:t>a</w:t>
      </w:r>
      <w:r w:rsidRPr="00DD5593">
        <w:rPr>
          <w:rFonts w:cs="Arial"/>
          <w:b/>
          <w:szCs w:val="24"/>
        </w:rPr>
        <w:t>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67038A38" w14:textId="77777777" w:rsidR="00D07CC4" w:rsidRPr="00B02A69" w:rsidRDefault="00D07CC4" w:rsidP="00D07CC4">
      <w:pPr>
        <w:pStyle w:val="ListParagraph"/>
        <w:ind w:left="567"/>
        <w:jc w:val="both"/>
        <w:rPr>
          <w:rFonts w:eastAsia="Times New Roman" w:cs="Arial"/>
          <w:b/>
          <w:szCs w:val="24"/>
        </w:rPr>
      </w:pPr>
    </w:p>
    <w:p w14:paraId="0DDA77CA" w14:textId="4C84ABCD" w:rsidR="00D07CC4" w:rsidRPr="00B02A69" w:rsidRDefault="00D07CC4" w:rsidP="001F2099">
      <w:pPr>
        <w:pStyle w:val="ListParagraph"/>
        <w:numPr>
          <w:ilvl w:val="0"/>
          <w:numId w:val="15"/>
        </w:numPr>
        <w:ind w:left="567" w:hanging="567"/>
        <w:jc w:val="both"/>
        <w:rPr>
          <w:rFonts w:eastAsia="Times New Roman" w:cs="Arial"/>
          <w:b/>
          <w:szCs w:val="24"/>
        </w:rPr>
      </w:pPr>
      <w:r>
        <w:rPr>
          <w:rFonts w:eastAsia="Times New Roman" w:cs="Arial"/>
          <w:b/>
          <w:szCs w:val="24"/>
        </w:rPr>
        <w:t>The applicant is advised that a</w:t>
      </w:r>
      <w:r w:rsidRPr="00B02A69">
        <w:rPr>
          <w:rFonts w:eastAsia="Times New Roman" w:cs="Arial"/>
          <w:b/>
          <w:szCs w:val="24"/>
        </w:rPr>
        <w:t xml:space="preserve">ll street tree assets in the nature-strip (verge) shall not be removed.  Any approved street tree removals shall be undertaken by the City of Nedlands and paid for by the owner of the property where the development is proposed, unless otherwise approved under the Nature Strip </w:t>
      </w:r>
      <w:r w:rsidR="006626DE">
        <w:rPr>
          <w:rFonts w:eastAsia="Times New Roman" w:cs="Arial"/>
          <w:b/>
          <w:szCs w:val="24"/>
        </w:rPr>
        <w:t>Works</w:t>
      </w:r>
      <w:r w:rsidRPr="00B02A69">
        <w:rPr>
          <w:rFonts w:eastAsia="Times New Roman" w:cs="Arial"/>
          <w:b/>
          <w:szCs w:val="24"/>
        </w:rPr>
        <w:t xml:space="preserve"> approval.</w:t>
      </w:r>
    </w:p>
    <w:p w14:paraId="11323403" w14:textId="77777777" w:rsidR="00D07CC4" w:rsidRPr="00B02A69" w:rsidRDefault="00D07CC4" w:rsidP="00D07CC4">
      <w:pPr>
        <w:pStyle w:val="ListParagraph"/>
        <w:ind w:left="567"/>
        <w:jc w:val="both"/>
        <w:rPr>
          <w:rFonts w:eastAsia="Times New Roman" w:cs="Arial"/>
          <w:b/>
          <w:szCs w:val="24"/>
        </w:rPr>
      </w:pPr>
    </w:p>
    <w:p w14:paraId="4E021056" w14:textId="77777777" w:rsidR="00D07CC4" w:rsidRPr="00B02A69" w:rsidRDefault="00D07CC4" w:rsidP="001F2099">
      <w:pPr>
        <w:pStyle w:val="ListParagraph"/>
        <w:numPr>
          <w:ilvl w:val="0"/>
          <w:numId w:val="15"/>
        </w:numPr>
        <w:ind w:left="567" w:hanging="567"/>
        <w:jc w:val="both"/>
        <w:rPr>
          <w:rFonts w:eastAsia="Times New Roman" w:cs="Arial"/>
          <w:b/>
          <w:szCs w:val="24"/>
        </w:rPr>
      </w:pPr>
      <w:r>
        <w:rPr>
          <w:rFonts w:eastAsia="Times New Roman" w:cs="Arial"/>
          <w:b/>
          <w:szCs w:val="24"/>
        </w:rPr>
        <w:t>The applicant is advised that p</w:t>
      </w:r>
      <w:r w:rsidRPr="00B02A69">
        <w:rPr>
          <w:rFonts w:eastAsia="Times New Roman" w:cs="Arial"/>
          <w:b/>
          <w:szCs w:val="24"/>
        </w:rPr>
        <w:t>rior to the commencement of any demolition works, any Asbestos Containing Material (ACM) in the structure to be demolished, shall be identified, safely removed and conveyed to an appropriate landfill which accepts ACM.</w:t>
      </w:r>
    </w:p>
    <w:p w14:paraId="40398464" w14:textId="77777777" w:rsidR="00D07CC4" w:rsidRPr="00B02A69" w:rsidRDefault="00D07CC4" w:rsidP="00D07CC4">
      <w:pPr>
        <w:ind w:left="522" w:firstLine="18"/>
        <w:jc w:val="both"/>
        <w:rPr>
          <w:rFonts w:eastAsia="Times New Roman" w:cs="Arial"/>
          <w:b/>
          <w:szCs w:val="24"/>
        </w:rPr>
      </w:pPr>
    </w:p>
    <w:p w14:paraId="7998BF4D" w14:textId="77777777" w:rsidR="00D07CC4" w:rsidRPr="00B02A69" w:rsidRDefault="00D07CC4" w:rsidP="00D07CC4">
      <w:pPr>
        <w:ind w:left="720" w:hanging="180"/>
        <w:jc w:val="both"/>
        <w:rPr>
          <w:rFonts w:eastAsia="Times New Roman" w:cs="Arial"/>
          <w:b/>
          <w:szCs w:val="24"/>
        </w:rPr>
      </w:pPr>
      <w:r w:rsidRPr="00B02A69">
        <w:rPr>
          <w:rFonts w:eastAsia="Times New Roman" w:cs="Arial"/>
          <w:b/>
          <w:szCs w:val="24"/>
        </w:rPr>
        <w:tab/>
        <w:t xml:space="preserve">Removal and disposal of ACM shall be in accordance with </w:t>
      </w:r>
      <w:r w:rsidRPr="00B02A69">
        <w:rPr>
          <w:rFonts w:eastAsia="Times New Roman" w:cs="Arial"/>
          <w:b/>
          <w:i/>
          <w:szCs w:val="24"/>
        </w:rPr>
        <w:t>Health (Asbestos) Regulations 1992</w:t>
      </w:r>
      <w:r w:rsidRPr="00B02A69">
        <w:rPr>
          <w:rFonts w:eastAsia="Times New Roman" w:cs="Arial"/>
          <w:b/>
          <w:szCs w:val="24"/>
        </w:rPr>
        <w:t xml:space="preserve">, Regulations 5.43 - 5.53 of the </w:t>
      </w:r>
      <w:r w:rsidRPr="00B02A69">
        <w:rPr>
          <w:rFonts w:eastAsia="Times New Roman" w:cs="Arial"/>
          <w:b/>
          <w:i/>
          <w:szCs w:val="24"/>
        </w:rPr>
        <w:t>Occupational Safety and Health Regulations 1996</w:t>
      </w:r>
      <w:r w:rsidRPr="00B02A69">
        <w:rPr>
          <w:rFonts w:eastAsia="Times New Roman" w:cs="Arial"/>
          <w:b/>
          <w:szCs w:val="24"/>
        </w:rPr>
        <w:t xml:space="preserve">, </w:t>
      </w:r>
      <w:r w:rsidRPr="00B02A69">
        <w:rPr>
          <w:rFonts w:eastAsia="Times New Roman" w:cs="Arial"/>
          <w:b/>
          <w:i/>
          <w:szCs w:val="24"/>
        </w:rPr>
        <w:t>Code of Practice for the Safe Removal of Asbestos 2</w:t>
      </w:r>
      <w:r w:rsidRPr="00B02A69">
        <w:rPr>
          <w:rFonts w:eastAsia="Times New Roman" w:cs="Arial"/>
          <w:b/>
          <w:i/>
          <w:szCs w:val="24"/>
          <w:vertAlign w:val="superscript"/>
        </w:rPr>
        <w:t>nd</w:t>
      </w:r>
      <w:r w:rsidRPr="00B02A69">
        <w:rPr>
          <w:rFonts w:eastAsia="Times New Roman" w:cs="Arial"/>
          <w:b/>
          <w:i/>
          <w:szCs w:val="24"/>
        </w:rPr>
        <w:t xml:space="preserve"> Edition</w:t>
      </w:r>
      <w:r w:rsidRPr="00B02A69">
        <w:rPr>
          <w:rFonts w:eastAsia="Times New Roman" w:cs="Arial"/>
          <w:b/>
          <w:szCs w:val="24"/>
        </w:rPr>
        <w:t xml:space="preserve">, </w:t>
      </w:r>
      <w:r w:rsidRPr="00B02A69">
        <w:rPr>
          <w:rFonts w:eastAsia="Times New Roman" w:cs="Arial"/>
          <w:b/>
          <w:i/>
          <w:szCs w:val="24"/>
        </w:rPr>
        <w:t xml:space="preserve">Code of Practice for the Management and Control of Asbestos in a </w:t>
      </w:r>
      <w:r w:rsidRPr="00B02A69">
        <w:rPr>
          <w:rFonts w:eastAsia="Times New Roman" w:cs="Arial"/>
          <w:b/>
          <w:szCs w:val="24"/>
        </w:rPr>
        <w:t>Workplace, and any Department of Commerce Worksafe requirements.</w:t>
      </w:r>
    </w:p>
    <w:p w14:paraId="73EFD80B" w14:textId="77777777" w:rsidR="00D07CC4" w:rsidRPr="00B02A69" w:rsidRDefault="00D07CC4" w:rsidP="00D07CC4">
      <w:pPr>
        <w:ind w:left="522" w:firstLine="18"/>
        <w:jc w:val="both"/>
        <w:rPr>
          <w:rFonts w:eastAsia="Times New Roman" w:cs="Arial"/>
          <w:b/>
          <w:szCs w:val="24"/>
        </w:rPr>
      </w:pPr>
    </w:p>
    <w:p w14:paraId="53400D90" w14:textId="77777777" w:rsidR="00D07CC4" w:rsidRPr="00B02A69" w:rsidRDefault="00D07CC4" w:rsidP="00D07CC4">
      <w:pPr>
        <w:ind w:left="720" w:hanging="180"/>
        <w:jc w:val="both"/>
        <w:rPr>
          <w:rFonts w:eastAsia="Times New Roman" w:cs="Arial"/>
          <w:b/>
          <w:szCs w:val="24"/>
        </w:rPr>
      </w:pPr>
      <w:r w:rsidRPr="00B02A69">
        <w:rPr>
          <w:rFonts w:eastAsia="Times New Roman" w:cs="Arial"/>
          <w:b/>
          <w:szCs w:val="24"/>
        </w:rPr>
        <w:tab/>
        <w:t>Where there is over 10m</w:t>
      </w:r>
      <w:r w:rsidRPr="00B02A69">
        <w:rPr>
          <w:rFonts w:eastAsia="Times New Roman" w:cs="Arial"/>
          <w:b/>
          <w:szCs w:val="24"/>
          <w:vertAlign w:val="superscript"/>
        </w:rPr>
        <w:t>2</w:t>
      </w:r>
      <w:r w:rsidRPr="00B02A69">
        <w:rPr>
          <w:rFonts w:eastAsia="Times New Roman" w:cs="Arial"/>
          <w:b/>
          <w:szCs w:val="24"/>
        </w:rPr>
        <w:t xml:space="preserve"> of ACM or any amount of friable ACM to be removed, it shall be removed by a Worksafe licensed and trained individual or business.</w:t>
      </w:r>
    </w:p>
    <w:p w14:paraId="5B5538FC" w14:textId="77777777" w:rsidR="00D07CC4" w:rsidRPr="00DD5593" w:rsidRDefault="00D07CC4" w:rsidP="00D07CC4">
      <w:pPr>
        <w:jc w:val="both"/>
        <w:rPr>
          <w:rFonts w:eastAsia="Times New Roman" w:cs="Arial"/>
          <w:b/>
          <w:szCs w:val="24"/>
        </w:rPr>
      </w:pPr>
    </w:p>
    <w:p w14:paraId="6F77F60F" w14:textId="77777777" w:rsidR="00D07CC4" w:rsidRPr="00DD5593" w:rsidRDefault="00D07CC4" w:rsidP="001F2099">
      <w:pPr>
        <w:pStyle w:val="ListParagraph"/>
        <w:numPr>
          <w:ilvl w:val="0"/>
          <w:numId w:val="15"/>
        </w:numPr>
        <w:ind w:left="567" w:hanging="567"/>
        <w:jc w:val="both"/>
        <w:rPr>
          <w:rFonts w:eastAsia="Times New Roman" w:cs="Arial"/>
          <w:b/>
          <w:szCs w:val="24"/>
        </w:rPr>
      </w:pPr>
      <w:r w:rsidRPr="00DD5593">
        <w:rPr>
          <w:rFonts w:eastAsia="Times New Roman" w:cs="Arial"/>
          <w:b/>
          <w:szCs w:val="24"/>
        </w:rPr>
        <w:t>The applicant is advised to consult the City’s Acoustic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68278778" w14:textId="77777777" w:rsidR="00D07CC4" w:rsidRPr="00DD5593" w:rsidRDefault="00D07CC4" w:rsidP="00D07CC4">
      <w:pPr>
        <w:ind w:left="567" w:hanging="567"/>
        <w:jc w:val="both"/>
        <w:rPr>
          <w:rFonts w:eastAsia="Times New Roman" w:cs="Arial"/>
          <w:b/>
          <w:szCs w:val="24"/>
        </w:rPr>
      </w:pPr>
    </w:p>
    <w:p w14:paraId="4F8507B2" w14:textId="77777777" w:rsidR="00D07CC4" w:rsidRPr="00DD5593" w:rsidRDefault="00D07CC4" w:rsidP="00D07CC4">
      <w:pPr>
        <w:ind w:left="567"/>
        <w:jc w:val="both"/>
        <w:rPr>
          <w:rFonts w:eastAsia="Times New Roman" w:cs="Arial"/>
          <w:b/>
          <w:szCs w:val="24"/>
        </w:rPr>
      </w:pPr>
      <w:r w:rsidRPr="00DD5593">
        <w:rPr>
          <w:rFonts w:eastAsia="Times New Roman" w:cs="Arial"/>
          <w:b/>
          <w:szCs w:val="24"/>
        </w:rPr>
        <w:t>Prior to selecting a location for an air-conditioner, the applicant is advised to consult the online fairair noise calculator at www.fairair.com.au and use this as a guide to prevent noise affecting neighbouring properties.</w:t>
      </w:r>
    </w:p>
    <w:p w14:paraId="3D85103B" w14:textId="77777777" w:rsidR="00D07CC4" w:rsidRPr="00DD5593" w:rsidRDefault="00D07CC4" w:rsidP="00D07CC4">
      <w:pPr>
        <w:ind w:left="567" w:hanging="567"/>
        <w:jc w:val="both"/>
        <w:rPr>
          <w:rFonts w:eastAsia="Times New Roman" w:cs="Arial"/>
          <w:b/>
          <w:szCs w:val="24"/>
        </w:rPr>
      </w:pPr>
    </w:p>
    <w:p w14:paraId="34CC75BC" w14:textId="77777777" w:rsidR="00D07CC4" w:rsidRPr="00DD5593" w:rsidRDefault="00D07CC4" w:rsidP="00D07CC4">
      <w:pPr>
        <w:ind w:left="567"/>
        <w:jc w:val="both"/>
        <w:rPr>
          <w:rFonts w:eastAsia="Times New Roman" w:cs="Arial"/>
          <w:b/>
          <w:szCs w:val="24"/>
        </w:rPr>
      </w:pPr>
      <w:r w:rsidRPr="00DD5593">
        <w:rPr>
          <w:rFonts w:eastAsia="Times New Roman" w:cs="Arial"/>
          <w:b/>
          <w:szCs w:val="24"/>
        </w:rPr>
        <w:t>Prior to installing mechanical equipment, the applicant is advised to consult neighbours, and if necessary, take measures to suppress noise.</w:t>
      </w:r>
    </w:p>
    <w:p w14:paraId="22CD8005" w14:textId="77777777" w:rsidR="00D07CC4" w:rsidRPr="00DD5593" w:rsidRDefault="00D07CC4" w:rsidP="00D07CC4">
      <w:pPr>
        <w:ind w:left="567" w:hanging="567"/>
        <w:jc w:val="both"/>
        <w:rPr>
          <w:rFonts w:eastAsia="Times New Roman" w:cs="Arial"/>
          <w:b/>
          <w:szCs w:val="24"/>
        </w:rPr>
      </w:pPr>
    </w:p>
    <w:p w14:paraId="40B507AC" w14:textId="77777777" w:rsidR="00D07CC4" w:rsidRPr="00DD5593" w:rsidRDefault="00D07CC4" w:rsidP="001F2099">
      <w:pPr>
        <w:pStyle w:val="ListParagraph"/>
        <w:numPr>
          <w:ilvl w:val="0"/>
          <w:numId w:val="15"/>
        </w:numPr>
        <w:ind w:left="567" w:hanging="567"/>
        <w:jc w:val="both"/>
        <w:rPr>
          <w:rFonts w:eastAsia="Times New Roman" w:cs="Arial"/>
          <w:b/>
          <w:bCs/>
          <w:szCs w:val="24"/>
        </w:rPr>
      </w:pPr>
      <w:r>
        <w:rPr>
          <w:rFonts w:eastAsia="Times New Roman" w:cs="Arial"/>
          <w:b/>
          <w:bCs/>
          <w:szCs w:val="24"/>
        </w:rPr>
        <w:t>The applicant is advised that t</w:t>
      </w:r>
      <w:r w:rsidRPr="00DD5593">
        <w:rPr>
          <w:rFonts w:eastAsia="Times New Roman" w:cs="Arial"/>
          <w:b/>
          <w:bCs/>
          <w:szCs w:val="24"/>
        </w:rPr>
        <w:t>his decision constitutes planning approval only and is valid for a period of two years from the date of approval. If the subject development is not substantially commenced within the two-year period, the approval shall lapse and be of no further effect.</w:t>
      </w:r>
    </w:p>
    <w:p w14:paraId="7BF432BD" w14:textId="77777777" w:rsidR="00D07CC4" w:rsidRPr="00D66608" w:rsidRDefault="00D07CC4" w:rsidP="00D07CC4">
      <w:pPr>
        <w:jc w:val="both"/>
        <w:rPr>
          <w:rFonts w:cs="Arial"/>
          <w:szCs w:val="24"/>
        </w:rPr>
      </w:pPr>
    </w:p>
    <w:p w14:paraId="624B7405" w14:textId="77777777" w:rsidR="00D07CC4" w:rsidRPr="00E3695A" w:rsidRDefault="00D07CC4" w:rsidP="00D07CC4">
      <w:pPr>
        <w:pStyle w:val="ListParagraph"/>
        <w:numPr>
          <w:ilvl w:val="0"/>
          <w:numId w:val="11"/>
        </w:numPr>
        <w:ind w:hanging="720"/>
        <w:jc w:val="both"/>
        <w:rPr>
          <w:rFonts w:cs="Arial"/>
          <w:b/>
          <w:sz w:val="28"/>
          <w:szCs w:val="28"/>
        </w:rPr>
      </w:pPr>
      <w:r>
        <w:rPr>
          <w:rFonts w:cs="Arial"/>
          <w:b/>
          <w:sz w:val="28"/>
          <w:szCs w:val="28"/>
        </w:rPr>
        <w:t>Background</w:t>
      </w:r>
    </w:p>
    <w:p w14:paraId="03AECB4C" w14:textId="77777777" w:rsidR="00D07CC4" w:rsidRDefault="00D07CC4" w:rsidP="00D07CC4">
      <w:pPr>
        <w:jc w:val="both"/>
        <w:rPr>
          <w:rFonts w:cs="Arial"/>
        </w:rPr>
      </w:pPr>
    </w:p>
    <w:p w14:paraId="63B9D02A" w14:textId="77777777" w:rsidR="00D07CC4" w:rsidRPr="003664F9" w:rsidRDefault="00D07CC4" w:rsidP="00D07CC4">
      <w:pPr>
        <w:jc w:val="both"/>
        <w:rPr>
          <w:rFonts w:cs="Arial"/>
          <w:b/>
          <w:bCs/>
          <w:szCs w:val="24"/>
        </w:rPr>
      </w:pPr>
      <w:r w:rsidRPr="00C42EA5">
        <w:rPr>
          <w:rFonts w:cs="Arial"/>
          <w:b/>
          <w:bCs/>
          <w:szCs w:val="24"/>
        </w:rPr>
        <w:t xml:space="preserve">3.1 </w:t>
      </w:r>
      <w:r w:rsidRPr="00D24044">
        <w:rPr>
          <w:rFonts w:cs="Arial"/>
          <w:b/>
        </w:rPr>
        <w:tab/>
      </w:r>
      <w:r w:rsidRPr="00C42EA5">
        <w:rPr>
          <w:rFonts w:cs="Arial"/>
          <w:b/>
          <w:bCs/>
          <w:szCs w:val="24"/>
        </w:rPr>
        <w:t>Land Details</w:t>
      </w:r>
    </w:p>
    <w:p w14:paraId="6A73C5E1" w14:textId="77777777" w:rsidR="00D07CC4" w:rsidRPr="00EB4D72" w:rsidRDefault="00D07CC4" w:rsidP="00D07CC4">
      <w:pPr>
        <w:jc w:val="both"/>
        <w:rPr>
          <w:rFonts w:cs="Arial"/>
        </w:rPr>
      </w:pPr>
    </w:p>
    <w:tbl>
      <w:tblPr>
        <w:tblStyle w:val="TableGrid"/>
        <w:tblW w:w="0" w:type="auto"/>
        <w:tblInd w:w="108" w:type="dxa"/>
        <w:tblLook w:val="04A0" w:firstRow="1" w:lastRow="0" w:firstColumn="1" w:lastColumn="0" w:noHBand="0" w:noVBand="1"/>
      </w:tblPr>
      <w:tblGrid>
        <w:gridCol w:w="5617"/>
        <w:gridCol w:w="3173"/>
      </w:tblGrid>
      <w:tr w:rsidR="00D07CC4" w:rsidRPr="00EB4D72" w14:paraId="224C7A96" w14:textId="77777777" w:rsidTr="00D07CC4">
        <w:tc>
          <w:tcPr>
            <w:tcW w:w="5699" w:type="dxa"/>
            <w:vAlign w:val="center"/>
          </w:tcPr>
          <w:p w14:paraId="767B34C8" w14:textId="77777777" w:rsidR="00D07CC4" w:rsidRPr="00FE183D" w:rsidRDefault="00D07CC4" w:rsidP="00D07CC4">
            <w:pPr>
              <w:spacing w:line="276" w:lineRule="auto"/>
              <w:rPr>
                <w:rFonts w:cs="Arial"/>
                <w:b/>
                <w:color w:val="000000" w:themeColor="text1"/>
                <w:szCs w:val="24"/>
                <w:lang w:val="en-AU"/>
              </w:rPr>
            </w:pPr>
            <w:r w:rsidRPr="00FE183D">
              <w:rPr>
                <w:rFonts w:cs="Arial"/>
                <w:b/>
                <w:color w:val="000000" w:themeColor="text1"/>
                <w:szCs w:val="24"/>
                <w:lang w:val="en-AU"/>
              </w:rPr>
              <w:t>Lot area</w:t>
            </w:r>
          </w:p>
        </w:tc>
        <w:tc>
          <w:tcPr>
            <w:tcW w:w="3209" w:type="dxa"/>
            <w:vAlign w:val="center"/>
          </w:tcPr>
          <w:p w14:paraId="6FA4DA02" w14:textId="77777777" w:rsidR="00D07CC4" w:rsidRPr="00FE183D" w:rsidRDefault="00D07CC4" w:rsidP="00D07CC4">
            <w:pPr>
              <w:spacing w:line="276" w:lineRule="auto"/>
              <w:rPr>
                <w:rFonts w:cs="Arial"/>
                <w:color w:val="000000" w:themeColor="text1"/>
                <w:szCs w:val="24"/>
                <w:lang w:val="en-AU"/>
              </w:rPr>
            </w:pPr>
            <w:r>
              <w:rPr>
                <w:rFonts w:cs="Arial"/>
                <w:color w:val="000000" w:themeColor="text1"/>
                <w:szCs w:val="24"/>
                <w:lang w:val="en-AU"/>
              </w:rPr>
              <w:t>1,136m</w:t>
            </w:r>
            <w:r w:rsidRPr="00DD5593">
              <w:rPr>
                <w:rFonts w:cs="Arial"/>
                <w:color w:val="000000" w:themeColor="text1"/>
                <w:szCs w:val="24"/>
                <w:vertAlign w:val="superscript"/>
                <w:lang w:val="en-AU"/>
              </w:rPr>
              <w:t>2</w:t>
            </w:r>
          </w:p>
        </w:tc>
      </w:tr>
      <w:tr w:rsidR="00D07CC4" w:rsidRPr="00EB4D72" w14:paraId="39FBE461" w14:textId="77777777" w:rsidTr="00D07CC4">
        <w:tc>
          <w:tcPr>
            <w:tcW w:w="5699" w:type="dxa"/>
            <w:vAlign w:val="center"/>
          </w:tcPr>
          <w:p w14:paraId="6B0789B5" w14:textId="77777777" w:rsidR="00D07CC4" w:rsidRPr="00FE183D" w:rsidRDefault="00D07CC4" w:rsidP="00D07CC4">
            <w:pPr>
              <w:rPr>
                <w:rFonts w:cs="Arial"/>
                <w:b/>
                <w:color w:val="000000" w:themeColor="text1"/>
                <w:szCs w:val="24"/>
                <w:lang w:val="en-AU"/>
              </w:rPr>
            </w:pPr>
            <w:r>
              <w:rPr>
                <w:rFonts w:cs="Arial"/>
                <w:b/>
                <w:color w:val="000000" w:themeColor="text1"/>
                <w:szCs w:val="24"/>
                <w:lang w:val="en-AU"/>
              </w:rPr>
              <w:t>Local Planning Scheme Zone</w:t>
            </w:r>
          </w:p>
        </w:tc>
        <w:tc>
          <w:tcPr>
            <w:tcW w:w="3209" w:type="dxa"/>
            <w:vAlign w:val="center"/>
          </w:tcPr>
          <w:p w14:paraId="1B3ACDF5" w14:textId="77777777" w:rsidR="00D07CC4" w:rsidRDefault="00D07CC4" w:rsidP="00D07CC4">
            <w:pPr>
              <w:rPr>
                <w:rFonts w:cs="Arial"/>
                <w:color w:val="000000" w:themeColor="text1"/>
                <w:szCs w:val="24"/>
                <w:lang w:val="en-AU"/>
              </w:rPr>
            </w:pPr>
            <w:r>
              <w:rPr>
                <w:rFonts w:cs="Arial"/>
                <w:color w:val="000000" w:themeColor="text1"/>
                <w:szCs w:val="24"/>
                <w:lang w:val="en-AU"/>
              </w:rPr>
              <w:t>Residential R10</w:t>
            </w:r>
          </w:p>
        </w:tc>
      </w:tr>
      <w:tr w:rsidR="00D07CC4" w:rsidRPr="00EB4D72" w14:paraId="2BC58770" w14:textId="77777777" w:rsidTr="00D07CC4">
        <w:tc>
          <w:tcPr>
            <w:tcW w:w="5699" w:type="dxa"/>
            <w:vAlign w:val="center"/>
          </w:tcPr>
          <w:p w14:paraId="0F7535CF" w14:textId="77777777" w:rsidR="00D07CC4" w:rsidRPr="00FE183D" w:rsidRDefault="00D07CC4" w:rsidP="00D07CC4">
            <w:pPr>
              <w:spacing w:line="276" w:lineRule="auto"/>
              <w:rPr>
                <w:rFonts w:cs="Arial"/>
                <w:b/>
                <w:color w:val="000000" w:themeColor="text1"/>
                <w:szCs w:val="24"/>
                <w:lang w:val="en-AU"/>
              </w:rPr>
            </w:pPr>
            <w:r w:rsidRPr="00FE183D">
              <w:rPr>
                <w:rFonts w:cs="Arial"/>
                <w:b/>
                <w:color w:val="000000" w:themeColor="text1"/>
                <w:szCs w:val="24"/>
                <w:lang w:val="en-AU"/>
              </w:rPr>
              <w:t>Metropolitan Region Scheme Zon</w:t>
            </w:r>
            <w:r>
              <w:rPr>
                <w:rFonts w:cs="Arial"/>
                <w:b/>
                <w:color w:val="000000" w:themeColor="text1"/>
                <w:szCs w:val="24"/>
                <w:lang w:val="en-AU"/>
              </w:rPr>
              <w:t>e</w:t>
            </w:r>
          </w:p>
        </w:tc>
        <w:tc>
          <w:tcPr>
            <w:tcW w:w="3209" w:type="dxa"/>
            <w:vAlign w:val="center"/>
          </w:tcPr>
          <w:p w14:paraId="1E9DEE23" w14:textId="77777777" w:rsidR="00D07CC4" w:rsidRPr="00FE183D" w:rsidRDefault="00D07CC4" w:rsidP="00D07CC4">
            <w:pPr>
              <w:spacing w:line="276" w:lineRule="auto"/>
              <w:rPr>
                <w:rFonts w:cs="Arial"/>
                <w:color w:val="000000" w:themeColor="text1"/>
                <w:szCs w:val="24"/>
                <w:lang w:val="en-AU"/>
              </w:rPr>
            </w:pPr>
            <w:r>
              <w:rPr>
                <w:rFonts w:cs="Arial"/>
                <w:color w:val="000000" w:themeColor="text1"/>
                <w:szCs w:val="24"/>
                <w:lang w:val="en-AU"/>
              </w:rPr>
              <w:t xml:space="preserve">Urban </w:t>
            </w:r>
          </w:p>
        </w:tc>
      </w:tr>
    </w:tbl>
    <w:p w14:paraId="34426A5A" w14:textId="77777777" w:rsidR="00D07CC4" w:rsidRDefault="00D07CC4" w:rsidP="00D07CC4">
      <w:pPr>
        <w:jc w:val="both"/>
        <w:rPr>
          <w:rFonts w:cs="Arial"/>
          <w:szCs w:val="28"/>
        </w:rPr>
      </w:pPr>
    </w:p>
    <w:p w14:paraId="0B8C6C8D" w14:textId="77777777" w:rsidR="006626DE" w:rsidRDefault="006626DE">
      <w:pPr>
        <w:spacing w:after="160" w:line="259" w:lineRule="auto"/>
        <w:contextualSpacing w:val="0"/>
        <w:rPr>
          <w:rFonts w:cs="Arial"/>
          <w:b/>
          <w:bCs/>
          <w:szCs w:val="24"/>
        </w:rPr>
      </w:pPr>
      <w:r>
        <w:rPr>
          <w:rFonts w:cs="Arial"/>
          <w:b/>
          <w:bCs/>
          <w:szCs w:val="24"/>
        </w:rPr>
        <w:br w:type="page"/>
      </w:r>
    </w:p>
    <w:p w14:paraId="72F6C1AE" w14:textId="18BFA793" w:rsidR="00D07CC4" w:rsidRPr="003664F9" w:rsidRDefault="00D07CC4" w:rsidP="00D07CC4">
      <w:pPr>
        <w:jc w:val="both"/>
        <w:rPr>
          <w:rFonts w:cs="Arial"/>
          <w:b/>
          <w:bCs/>
          <w:szCs w:val="24"/>
        </w:rPr>
      </w:pPr>
      <w:r w:rsidRPr="00C42EA5">
        <w:rPr>
          <w:rFonts w:cs="Arial"/>
          <w:b/>
          <w:bCs/>
          <w:szCs w:val="24"/>
        </w:rPr>
        <w:lastRenderedPageBreak/>
        <w:t xml:space="preserve">3.2 </w:t>
      </w:r>
      <w:r w:rsidRPr="00D24044">
        <w:rPr>
          <w:rFonts w:cs="Arial"/>
          <w:b/>
          <w:szCs w:val="28"/>
        </w:rPr>
        <w:tab/>
      </w:r>
      <w:r w:rsidRPr="00C42EA5">
        <w:rPr>
          <w:rFonts w:cs="Arial"/>
          <w:b/>
          <w:bCs/>
          <w:szCs w:val="24"/>
        </w:rPr>
        <w:t>Locality Plan</w:t>
      </w:r>
    </w:p>
    <w:p w14:paraId="7F7118E2" w14:textId="77777777" w:rsidR="00D07CC4" w:rsidRPr="00E0006A" w:rsidRDefault="00D07CC4" w:rsidP="00D07CC4">
      <w:pPr>
        <w:jc w:val="both"/>
        <w:rPr>
          <w:rFonts w:cs="Arial"/>
          <w:szCs w:val="28"/>
        </w:rPr>
      </w:pPr>
    </w:p>
    <w:p w14:paraId="30D48CDD" w14:textId="4802C7FB" w:rsidR="00D07CC4" w:rsidRPr="00EB4D72" w:rsidRDefault="006626DE" w:rsidP="00D07CC4">
      <w:pPr>
        <w:jc w:val="center"/>
        <w:rPr>
          <w:rFonts w:cs="Arial"/>
          <w:b/>
          <w:szCs w:val="28"/>
        </w:rPr>
      </w:pPr>
      <w:r>
        <w:rPr>
          <w:noProof/>
        </w:rPr>
        <mc:AlternateContent>
          <mc:Choice Requires="wps">
            <w:drawing>
              <wp:anchor distT="0" distB="0" distL="114300" distR="114300" simplePos="0" relativeHeight="251659264" behindDoc="0" locked="0" layoutInCell="1" allowOverlap="1" wp14:anchorId="0416F500" wp14:editId="4AD41FF6">
                <wp:simplePos x="0" y="0"/>
                <wp:positionH relativeFrom="column">
                  <wp:posOffset>382137</wp:posOffset>
                </wp:positionH>
                <wp:positionV relativeFrom="paragraph">
                  <wp:posOffset>595241</wp:posOffset>
                </wp:positionV>
                <wp:extent cx="1460311" cy="563113"/>
                <wp:effectExtent l="0" t="0" r="26035" b="27940"/>
                <wp:wrapNone/>
                <wp:docPr id="3" name="Text Box 3"/>
                <wp:cNvGraphicFramePr/>
                <a:graphic xmlns:a="http://schemas.openxmlformats.org/drawingml/2006/main">
                  <a:graphicData uri="http://schemas.microsoft.com/office/word/2010/wordprocessingShape">
                    <wps:wsp>
                      <wps:cNvSpPr txBox="1"/>
                      <wps:spPr>
                        <a:xfrm>
                          <a:off x="0" y="0"/>
                          <a:ext cx="1460311" cy="563113"/>
                        </a:xfrm>
                        <a:prstGeom prst="rect">
                          <a:avLst/>
                        </a:prstGeom>
                        <a:solidFill>
                          <a:sysClr val="window" lastClr="FFFFFF"/>
                        </a:solidFill>
                        <a:ln w="6350">
                          <a:solidFill>
                            <a:prstClr val="black"/>
                          </a:solidFill>
                        </a:ln>
                      </wps:spPr>
                      <wps:txbx>
                        <w:txbxContent>
                          <w:p w14:paraId="062E3E79" w14:textId="77777777" w:rsidR="006626DE" w:rsidRPr="006626DE" w:rsidRDefault="006626DE" w:rsidP="00D07CC4">
                            <w:pPr>
                              <w:jc w:val="center"/>
                              <w:rPr>
                                <w:b/>
                                <w:sz w:val="22"/>
                              </w:rPr>
                            </w:pPr>
                            <w:r w:rsidRPr="006626DE">
                              <w:rPr>
                                <w:b/>
                                <w:sz w:val="22"/>
                              </w:rPr>
                              <w:t>Location of proposed ancillary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6F500" id="_x0000_t202" coordsize="21600,21600" o:spt="202" path="m,l,21600r21600,l21600,xe">
                <v:stroke joinstyle="miter"/>
                <v:path gradientshapeok="t" o:connecttype="rect"/>
              </v:shapetype>
              <v:shape id="Text Box 3" o:spid="_x0000_s1026" type="#_x0000_t202" style="position:absolute;left:0;text-align:left;margin-left:30.1pt;margin-top:46.85pt;width:115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" fillcolor="window" strokeweight=".5pt">
                <v:textbox>
                  <w:txbxContent>
                    <w:p w14:paraId="062E3E79" w14:textId="77777777" w:rsidR="006626DE" w:rsidRPr="006626DE" w:rsidRDefault="006626DE" w:rsidP="00D07CC4">
                      <w:pPr>
                        <w:jc w:val="center"/>
                        <w:rPr>
                          <w:b/>
                          <w:sz w:val="22"/>
                        </w:rPr>
                      </w:pPr>
                      <w:r w:rsidRPr="006626DE">
                        <w:rPr>
                          <w:b/>
                          <w:sz w:val="22"/>
                        </w:rPr>
                        <w:t>Location of proposed ancillary accommodation</w:t>
                      </w:r>
                    </w:p>
                  </w:txbxContent>
                </v:textbox>
              </v:shape>
            </w:pict>
          </mc:Fallback>
        </mc:AlternateContent>
      </w:r>
      <w:r w:rsidR="00D07CC4">
        <w:rPr>
          <w:noProof/>
        </w:rPr>
        <mc:AlternateContent>
          <mc:Choice Requires="wps">
            <w:drawing>
              <wp:anchor distT="0" distB="0" distL="114300" distR="114300" simplePos="0" relativeHeight="251660288" behindDoc="0" locked="0" layoutInCell="1" allowOverlap="1" wp14:anchorId="7CB018C1" wp14:editId="0ACA446F">
                <wp:simplePos x="0" y="0"/>
                <wp:positionH relativeFrom="column">
                  <wp:posOffset>1514475</wp:posOffset>
                </wp:positionH>
                <wp:positionV relativeFrom="paragraph">
                  <wp:posOffset>1171575</wp:posOffset>
                </wp:positionV>
                <wp:extent cx="762000" cy="1257300"/>
                <wp:effectExtent l="19050" t="19050" r="57150" b="38100"/>
                <wp:wrapNone/>
                <wp:docPr id="4" name="Straight Arrow Connector 4"/>
                <wp:cNvGraphicFramePr/>
                <a:graphic xmlns:a="http://schemas.openxmlformats.org/drawingml/2006/main">
                  <a:graphicData uri="http://schemas.microsoft.com/office/word/2010/wordprocessingShape">
                    <wps:wsp>
                      <wps:cNvCnPr/>
                      <wps:spPr>
                        <a:xfrm>
                          <a:off x="0" y="0"/>
                          <a:ext cx="762000" cy="1257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C3AAE9" id="_x0000_t32" coordsize="21600,21600" o:spt="32" o:oned="t" path="m,l21600,21600e" filled="f">
                <v:path arrowok="t" fillok="f" o:connecttype="none"/>
                <o:lock v:ext="edit" shapetype="t"/>
              </v:shapetype>
              <v:shape id="Straight Arrow Connector 4" o:spid="_x0000_s1026" type="#_x0000_t32" style="position:absolute;margin-left:119.25pt;margin-top:92.25pt;width:60pt;height:9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" strokecolor="red" strokeweight="2.25pt">
                <v:stroke endarrow="block" joinstyle="miter"/>
              </v:shape>
            </w:pict>
          </mc:Fallback>
        </mc:AlternateContent>
      </w:r>
      <w:r w:rsidR="00D07CC4">
        <w:rPr>
          <w:noProof/>
        </w:rPr>
        <w:drawing>
          <wp:inline distT="0" distB="0" distL="0" distR="0" wp14:anchorId="479402B4" wp14:editId="143899AC">
            <wp:extent cx="5512057" cy="4219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04" t="18987" r="30202" b="15150"/>
                    <a:stretch/>
                  </pic:blipFill>
                  <pic:spPr bwMode="auto">
                    <a:xfrm>
                      <a:off x="0" y="0"/>
                      <a:ext cx="5527329" cy="4231266"/>
                    </a:xfrm>
                    <a:prstGeom prst="rect">
                      <a:avLst/>
                    </a:prstGeom>
                    <a:ln>
                      <a:noFill/>
                    </a:ln>
                    <a:extLst>
                      <a:ext uri="{53640926-AAD7-44D8-BBD7-CCE9431645EC}">
                        <a14:shadowObscured xmlns:a14="http://schemas.microsoft.com/office/drawing/2010/main"/>
                      </a:ext>
                    </a:extLst>
                  </pic:spPr>
                </pic:pic>
              </a:graphicData>
            </a:graphic>
          </wp:inline>
        </w:drawing>
      </w:r>
    </w:p>
    <w:p w14:paraId="652CD060" w14:textId="77777777" w:rsidR="00D07CC4" w:rsidRDefault="00D07CC4" w:rsidP="00D07CC4">
      <w:pPr>
        <w:jc w:val="both"/>
        <w:rPr>
          <w:rFonts w:cs="Arial"/>
          <w:b/>
          <w:szCs w:val="28"/>
        </w:rPr>
      </w:pPr>
    </w:p>
    <w:p w14:paraId="0342E7C4" w14:textId="77777777" w:rsidR="00D07CC4" w:rsidRPr="00905EF4" w:rsidRDefault="00D07CC4" w:rsidP="00D07CC4">
      <w:pPr>
        <w:pStyle w:val="ListParagraph"/>
        <w:numPr>
          <w:ilvl w:val="0"/>
          <w:numId w:val="11"/>
        </w:numPr>
        <w:ind w:hanging="720"/>
        <w:jc w:val="both"/>
        <w:rPr>
          <w:rFonts w:cs="Arial"/>
          <w:b/>
          <w:szCs w:val="24"/>
        </w:rPr>
      </w:pPr>
      <w:r>
        <w:rPr>
          <w:rFonts w:cs="Arial"/>
          <w:b/>
          <w:sz w:val="28"/>
          <w:szCs w:val="32"/>
        </w:rPr>
        <w:t>Application Details</w:t>
      </w:r>
    </w:p>
    <w:p w14:paraId="38C20B77" w14:textId="77777777" w:rsidR="00D07CC4" w:rsidRPr="00730289" w:rsidRDefault="00D07CC4" w:rsidP="00D07CC4">
      <w:pPr>
        <w:jc w:val="both"/>
        <w:rPr>
          <w:rFonts w:cs="Arial"/>
          <w:szCs w:val="24"/>
        </w:rPr>
      </w:pPr>
    </w:p>
    <w:p w14:paraId="073EB618" w14:textId="77777777" w:rsidR="00D07CC4" w:rsidRPr="00730289" w:rsidRDefault="00D07CC4" w:rsidP="00D07CC4">
      <w:pPr>
        <w:jc w:val="both"/>
        <w:rPr>
          <w:rFonts w:cs="Arial"/>
          <w:i/>
          <w:szCs w:val="28"/>
        </w:rPr>
      </w:pPr>
      <w:r w:rsidRPr="00730289">
        <w:rPr>
          <w:rFonts w:cs="Arial"/>
          <w:szCs w:val="24"/>
        </w:rPr>
        <w:t>The applican</w:t>
      </w:r>
      <w:r>
        <w:rPr>
          <w:rFonts w:cs="Arial"/>
          <w:szCs w:val="24"/>
        </w:rPr>
        <w:t>t</w:t>
      </w:r>
      <w:r w:rsidRPr="00730289">
        <w:rPr>
          <w:rFonts w:cs="Arial"/>
          <w:szCs w:val="24"/>
        </w:rPr>
        <w:t xml:space="preserve"> seeks approval to </w:t>
      </w:r>
      <w:r>
        <w:rPr>
          <w:rFonts w:cs="Arial"/>
          <w:szCs w:val="24"/>
        </w:rPr>
        <w:t>construct ancillary accommodation and a single carport. Details of which are as follows:</w:t>
      </w:r>
    </w:p>
    <w:p w14:paraId="0BDC6361" w14:textId="77777777" w:rsidR="00D07CC4" w:rsidRPr="00730289" w:rsidRDefault="00D07CC4" w:rsidP="00D07CC4">
      <w:pPr>
        <w:jc w:val="both"/>
        <w:rPr>
          <w:rFonts w:cs="Arial"/>
          <w:szCs w:val="24"/>
        </w:rPr>
      </w:pPr>
    </w:p>
    <w:p w14:paraId="20DD3D9B" w14:textId="77777777" w:rsidR="00D07CC4" w:rsidRPr="00B02A69" w:rsidRDefault="00D07CC4" w:rsidP="001F2099">
      <w:pPr>
        <w:pStyle w:val="ListParagraph"/>
        <w:numPr>
          <w:ilvl w:val="0"/>
          <w:numId w:val="17"/>
        </w:numPr>
        <w:jc w:val="both"/>
        <w:rPr>
          <w:rFonts w:cs="Arial"/>
          <w:szCs w:val="28"/>
        </w:rPr>
      </w:pPr>
      <w:r>
        <w:rPr>
          <w:rFonts w:cs="Arial"/>
          <w:szCs w:val="24"/>
        </w:rPr>
        <w:t>The ancillary accommodation is proposed to be single storey and constructed where currently a garage and a storeroom are located which will be demolished.</w:t>
      </w:r>
    </w:p>
    <w:p w14:paraId="62913414" w14:textId="77777777" w:rsidR="00D07CC4" w:rsidRPr="00B02A69" w:rsidRDefault="00D07CC4" w:rsidP="001F2099">
      <w:pPr>
        <w:pStyle w:val="ListParagraph"/>
        <w:numPr>
          <w:ilvl w:val="0"/>
          <w:numId w:val="17"/>
        </w:numPr>
        <w:jc w:val="both"/>
        <w:rPr>
          <w:rFonts w:cs="Arial"/>
          <w:szCs w:val="28"/>
        </w:rPr>
      </w:pPr>
      <w:r>
        <w:rPr>
          <w:rFonts w:cs="Arial"/>
          <w:szCs w:val="28"/>
        </w:rPr>
        <w:t>A single carport is proposed to be constructed behind the street setback area in place of the garage.  The carport does not require development approval due to compliance with the R Codes.</w:t>
      </w:r>
    </w:p>
    <w:p w14:paraId="7787DC1F" w14:textId="77777777" w:rsidR="00D07CC4" w:rsidRDefault="00D07CC4" w:rsidP="001F2099">
      <w:pPr>
        <w:pStyle w:val="ListParagraph"/>
        <w:numPr>
          <w:ilvl w:val="0"/>
          <w:numId w:val="17"/>
        </w:numPr>
        <w:jc w:val="both"/>
        <w:rPr>
          <w:rFonts w:cs="Arial"/>
          <w:szCs w:val="28"/>
        </w:rPr>
      </w:pPr>
      <w:r>
        <w:rPr>
          <w:rFonts w:cs="Arial"/>
          <w:szCs w:val="28"/>
        </w:rPr>
        <w:t>The ancillary accommodation is proposed to have a total floor area of 68sqm.</w:t>
      </w:r>
    </w:p>
    <w:p w14:paraId="321490F1" w14:textId="77777777" w:rsidR="00D07CC4" w:rsidRPr="009C7FBC" w:rsidRDefault="00D07CC4" w:rsidP="001F2099">
      <w:pPr>
        <w:pStyle w:val="ListParagraph"/>
        <w:numPr>
          <w:ilvl w:val="0"/>
          <w:numId w:val="17"/>
        </w:numPr>
        <w:jc w:val="both"/>
        <w:rPr>
          <w:rFonts w:cs="Arial"/>
          <w:iCs/>
          <w:szCs w:val="24"/>
          <w:lang w:val="en"/>
        </w:rPr>
      </w:pPr>
      <w:r>
        <w:rPr>
          <w:rFonts w:cs="Arial"/>
          <w:iCs/>
          <w:szCs w:val="24"/>
          <w:lang w:val="en"/>
        </w:rPr>
        <w:t>The ancillary accommodation is proposed to be setback 1.02m in lieu of 6m from the rear (western) lot boundary.</w:t>
      </w:r>
    </w:p>
    <w:p w14:paraId="5A0934CE" w14:textId="77777777" w:rsidR="00D07CC4" w:rsidRDefault="00D07CC4" w:rsidP="001F2099">
      <w:pPr>
        <w:pStyle w:val="ListParagraph"/>
        <w:numPr>
          <w:ilvl w:val="0"/>
          <w:numId w:val="17"/>
        </w:numPr>
        <w:jc w:val="both"/>
        <w:rPr>
          <w:rFonts w:cs="Arial"/>
          <w:iCs/>
          <w:szCs w:val="24"/>
          <w:lang w:val="en"/>
        </w:rPr>
      </w:pPr>
      <w:r>
        <w:rPr>
          <w:rFonts w:cs="Arial"/>
          <w:iCs/>
          <w:szCs w:val="24"/>
          <w:lang w:val="en"/>
        </w:rPr>
        <w:t>The ancillary accommodation is proposed to be setback 1.1m in lieu of 1.8m from the southern (side) lot boundary.</w:t>
      </w:r>
    </w:p>
    <w:p w14:paraId="2E3BB913" w14:textId="77777777" w:rsidR="00D07CC4" w:rsidRPr="00730289" w:rsidRDefault="00D07CC4" w:rsidP="00D07CC4">
      <w:pPr>
        <w:ind w:right="95"/>
        <w:jc w:val="both"/>
        <w:rPr>
          <w:rFonts w:cs="Arial"/>
          <w:szCs w:val="28"/>
        </w:rPr>
      </w:pPr>
    </w:p>
    <w:p w14:paraId="4437D981" w14:textId="77777777" w:rsidR="00D07CC4" w:rsidRPr="005B6A31" w:rsidRDefault="00D07CC4" w:rsidP="006626DE">
      <w:pPr>
        <w:pStyle w:val="ListParagraph"/>
        <w:numPr>
          <w:ilvl w:val="0"/>
          <w:numId w:val="11"/>
        </w:numPr>
        <w:ind w:hanging="720"/>
        <w:jc w:val="both"/>
        <w:rPr>
          <w:rFonts w:cs="Arial"/>
          <w:b/>
          <w:sz w:val="28"/>
          <w:szCs w:val="28"/>
        </w:rPr>
      </w:pPr>
      <w:r w:rsidRPr="0006599C">
        <w:rPr>
          <w:rFonts w:cs="Arial"/>
          <w:b/>
          <w:sz w:val="28"/>
          <w:szCs w:val="32"/>
        </w:rPr>
        <w:t>Consultation</w:t>
      </w:r>
    </w:p>
    <w:p w14:paraId="2DA00E45" w14:textId="77777777" w:rsidR="00D07CC4" w:rsidRDefault="00D07CC4" w:rsidP="006626DE">
      <w:pPr>
        <w:jc w:val="both"/>
        <w:rPr>
          <w:rFonts w:cs="Arial"/>
          <w:szCs w:val="24"/>
        </w:rPr>
      </w:pPr>
    </w:p>
    <w:p w14:paraId="70502FD3" w14:textId="77777777" w:rsidR="00D07CC4" w:rsidRDefault="00D07CC4" w:rsidP="006626DE">
      <w:pPr>
        <w:jc w:val="both"/>
        <w:rPr>
          <w:rFonts w:cs="Arial"/>
          <w:szCs w:val="24"/>
        </w:rPr>
      </w:pPr>
      <w:r>
        <w:rPr>
          <w:rFonts w:cs="Arial"/>
          <w:szCs w:val="24"/>
        </w:rPr>
        <w:t>T</w:t>
      </w:r>
      <w:r w:rsidRPr="004C04CF">
        <w:rPr>
          <w:rFonts w:cs="Arial"/>
          <w:szCs w:val="24"/>
        </w:rPr>
        <w:t xml:space="preserve">he development application was advertised </w:t>
      </w:r>
      <w:r>
        <w:rPr>
          <w:rFonts w:cs="Arial"/>
          <w:szCs w:val="24"/>
        </w:rPr>
        <w:t xml:space="preserve">in accordance with clause 2.1 of Council’s Neighbour Consultation </w:t>
      </w:r>
      <w:r w:rsidRPr="00D24044">
        <w:rPr>
          <w:rFonts w:cs="Arial"/>
          <w:szCs w:val="24"/>
        </w:rPr>
        <w:t xml:space="preserve">Policy.  </w:t>
      </w:r>
      <w:r>
        <w:rPr>
          <w:rFonts w:cs="Arial"/>
          <w:szCs w:val="24"/>
        </w:rPr>
        <w:t xml:space="preserve">Two objections </w:t>
      </w:r>
      <w:r w:rsidRPr="00D24044">
        <w:rPr>
          <w:rFonts w:cs="Arial"/>
          <w:szCs w:val="24"/>
        </w:rPr>
        <w:t xml:space="preserve">were received, </w:t>
      </w:r>
      <w:r>
        <w:rPr>
          <w:rFonts w:cs="Arial"/>
          <w:szCs w:val="24"/>
        </w:rPr>
        <w:t>one of which was subsequently withdrawn.</w:t>
      </w:r>
    </w:p>
    <w:p w14:paraId="4F47ABC9" w14:textId="77777777" w:rsidR="00D07CC4" w:rsidRDefault="00D07CC4" w:rsidP="00D07CC4">
      <w:pPr>
        <w:rPr>
          <w:rFonts w:cs="Arial"/>
          <w:szCs w:val="24"/>
        </w:rPr>
      </w:pPr>
    </w:p>
    <w:p w14:paraId="0B961ADC" w14:textId="77777777" w:rsidR="00D07CC4" w:rsidRDefault="00D07CC4" w:rsidP="00D07CC4">
      <w:pPr>
        <w:rPr>
          <w:rFonts w:cs="Arial"/>
          <w:szCs w:val="24"/>
        </w:rPr>
      </w:pPr>
    </w:p>
    <w:p w14:paraId="18911F6C" w14:textId="77777777" w:rsidR="00D07CC4" w:rsidRDefault="00D07CC4" w:rsidP="00D07CC4">
      <w:pPr>
        <w:rPr>
          <w:rFonts w:cs="Arial"/>
          <w:szCs w:val="24"/>
        </w:rPr>
      </w:pPr>
    </w:p>
    <w:p w14:paraId="126F403D" w14:textId="77777777" w:rsidR="00D07CC4" w:rsidRDefault="00D07CC4" w:rsidP="00D07CC4">
      <w:pPr>
        <w:rPr>
          <w:rFonts w:cs="Arial"/>
          <w:szCs w:val="24"/>
        </w:rPr>
      </w:pPr>
    </w:p>
    <w:p w14:paraId="51001B02" w14:textId="77777777" w:rsidR="00D07CC4" w:rsidRDefault="00D07CC4" w:rsidP="00D07CC4">
      <w:pPr>
        <w:rPr>
          <w:rFonts w:cs="Arial"/>
          <w:szCs w:val="24"/>
        </w:rPr>
      </w:pPr>
      <w:r>
        <w:rPr>
          <w:rFonts w:cs="Arial"/>
          <w:szCs w:val="24"/>
        </w:rPr>
        <w:lastRenderedPageBreak/>
        <w:t>The following is a summary of the concerns received:</w:t>
      </w:r>
    </w:p>
    <w:p w14:paraId="0C18F412" w14:textId="77777777" w:rsidR="00D07CC4" w:rsidRDefault="00D07CC4" w:rsidP="00D07CC4">
      <w:pPr>
        <w:rPr>
          <w:rFonts w:cs="Arial"/>
          <w:szCs w:val="24"/>
        </w:rPr>
      </w:pPr>
    </w:p>
    <w:p w14:paraId="34580FEF" w14:textId="77777777" w:rsidR="00D07CC4" w:rsidRDefault="00D07CC4" w:rsidP="001F2099">
      <w:pPr>
        <w:pStyle w:val="ListParagraph"/>
        <w:numPr>
          <w:ilvl w:val="0"/>
          <w:numId w:val="18"/>
        </w:numPr>
        <w:contextualSpacing w:val="0"/>
        <w:rPr>
          <w:rFonts w:eastAsia="Times New Roman" w:cs="Arial"/>
          <w:szCs w:val="24"/>
        </w:rPr>
      </w:pPr>
      <w:r>
        <w:rPr>
          <w:rFonts w:eastAsia="Times New Roman" w:cs="Arial"/>
          <w:szCs w:val="24"/>
        </w:rPr>
        <w:t>The visual impact of the building due to the proposed reduced rear setback.</w:t>
      </w:r>
    </w:p>
    <w:p w14:paraId="316822E9" w14:textId="77777777" w:rsidR="00D07CC4" w:rsidRDefault="00D07CC4" w:rsidP="001F2099">
      <w:pPr>
        <w:pStyle w:val="ListParagraph"/>
        <w:numPr>
          <w:ilvl w:val="0"/>
          <w:numId w:val="18"/>
        </w:numPr>
        <w:contextualSpacing w:val="0"/>
        <w:rPr>
          <w:rFonts w:eastAsia="Times New Roman" w:cs="Arial"/>
          <w:szCs w:val="24"/>
        </w:rPr>
      </w:pPr>
      <w:r>
        <w:rPr>
          <w:rFonts w:eastAsia="Times New Roman" w:cs="Arial"/>
          <w:szCs w:val="24"/>
        </w:rPr>
        <w:t>The proposal potentially resulting in overlooking and noise issues for neighbours.</w:t>
      </w:r>
    </w:p>
    <w:p w14:paraId="03100B62" w14:textId="77777777" w:rsidR="00D07CC4" w:rsidRDefault="00D07CC4" w:rsidP="001F2099">
      <w:pPr>
        <w:pStyle w:val="ListParagraph"/>
        <w:numPr>
          <w:ilvl w:val="0"/>
          <w:numId w:val="18"/>
        </w:numPr>
        <w:contextualSpacing w:val="0"/>
        <w:rPr>
          <w:rFonts w:eastAsia="Times New Roman" w:cs="Arial"/>
          <w:szCs w:val="24"/>
        </w:rPr>
      </w:pPr>
      <w:r>
        <w:rPr>
          <w:rFonts w:eastAsia="Times New Roman" w:cs="Arial"/>
          <w:szCs w:val="24"/>
        </w:rPr>
        <w:t>Works associated with the construction of the building potentially resulting in damage being caused to nearby retaining walls.</w:t>
      </w:r>
    </w:p>
    <w:p w14:paraId="19914DB3" w14:textId="77777777" w:rsidR="00D07CC4" w:rsidRDefault="00D07CC4" w:rsidP="00D07CC4">
      <w:pPr>
        <w:jc w:val="both"/>
        <w:rPr>
          <w:rFonts w:cs="Arial"/>
          <w:i/>
          <w:color w:val="000000"/>
          <w:szCs w:val="24"/>
        </w:rPr>
      </w:pPr>
    </w:p>
    <w:p w14:paraId="765E8E1D" w14:textId="77777777" w:rsidR="00D07CC4" w:rsidRPr="00730289" w:rsidRDefault="00D07CC4" w:rsidP="00D07CC4">
      <w:pPr>
        <w:jc w:val="both"/>
        <w:rPr>
          <w:rFonts w:cs="Arial"/>
          <w:i/>
          <w:szCs w:val="24"/>
        </w:rPr>
      </w:pPr>
      <w:r w:rsidRPr="001A0822">
        <w:rPr>
          <w:rFonts w:cs="Arial"/>
          <w:i/>
          <w:color w:val="000000"/>
          <w:szCs w:val="24"/>
        </w:rPr>
        <w:t>Note: A full copy of all relevant consultation feedback received by the City</w:t>
      </w:r>
      <w:r>
        <w:rPr>
          <w:rFonts w:cs="Arial"/>
          <w:i/>
          <w:color w:val="000000"/>
          <w:szCs w:val="24"/>
        </w:rPr>
        <w:t xml:space="preserve"> </w:t>
      </w:r>
      <w:r w:rsidRPr="001A0822">
        <w:rPr>
          <w:rFonts w:cs="Arial"/>
          <w:i/>
          <w:color w:val="000000"/>
          <w:szCs w:val="24"/>
        </w:rPr>
        <w:t>ha</w:t>
      </w:r>
      <w:r>
        <w:rPr>
          <w:rFonts w:cs="Arial"/>
          <w:i/>
          <w:color w:val="000000"/>
          <w:szCs w:val="24"/>
        </w:rPr>
        <w:t>s</w:t>
      </w:r>
      <w:r w:rsidRPr="001A0822">
        <w:rPr>
          <w:rFonts w:cs="Arial"/>
          <w:i/>
          <w:color w:val="000000"/>
          <w:szCs w:val="24"/>
        </w:rPr>
        <w:t xml:space="preserve"> been given to the Councillors prior to the Council meeting.</w:t>
      </w:r>
    </w:p>
    <w:p w14:paraId="247EE752" w14:textId="77777777" w:rsidR="00D07CC4" w:rsidRDefault="00D07CC4" w:rsidP="00D07CC4">
      <w:pPr>
        <w:jc w:val="both"/>
        <w:rPr>
          <w:rFonts w:cs="Arial"/>
          <w:szCs w:val="24"/>
        </w:rPr>
      </w:pPr>
    </w:p>
    <w:p w14:paraId="337D0723" w14:textId="77777777" w:rsidR="00D07CC4" w:rsidRDefault="00D07CC4" w:rsidP="00D07CC4">
      <w:pPr>
        <w:jc w:val="both"/>
        <w:rPr>
          <w:rFonts w:cs="Arial"/>
          <w:szCs w:val="24"/>
        </w:rPr>
      </w:pPr>
      <w:r>
        <w:rPr>
          <w:rFonts w:cs="Arial"/>
          <w:szCs w:val="24"/>
        </w:rPr>
        <w:t>Refer to Attachment 1 for the applicant’s justification in response to the concerns received.</w:t>
      </w:r>
    </w:p>
    <w:p w14:paraId="5E879517" w14:textId="77777777" w:rsidR="00D07CC4" w:rsidRDefault="00D07CC4" w:rsidP="00D07CC4">
      <w:pPr>
        <w:jc w:val="both"/>
        <w:rPr>
          <w:rFonts w:cs="Arial"/>
          <w:szCs w:val="24"/>
        </w:rPr>
      </w:pPr>
    </w:p>
    <w:p w14:paraId="126F8939" w14:textId="77777777" w:rsidR="00D07CC4" w:rsidRPr="005B6A31" w:rsidRDefault="00D07CC4" w:rsidP="00D07CC4">
      <w:pPr>
        <w:pStyle w:val="ListParagraph"/>
        <w:numPr>
          <w:ilvl w:val="0"/>
          <w:numId w:val="11"/>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p>
    <w:p w14:paraId="5BEFF877" w14:textId="77777777" w:rsidR="00D07CC4" w:rsidRDefault="00D07CC4" w:rsidP="00D07CC4">
      <w:pPr>
        <w:jc w:val="both"/>
        <w:rPr>
          <w:rFonts w:cs="Arial"/>
          <w:szCs w:val="24"/>
        </w:rPr>
      </w:pPr>
    </w:p>
    <w:p w14:paraId="201BE63E" w14:textId="77777777" w:rsidR="00D07CC4" w:rsidRPr="003664F9" w:rsidRDefault="00D07CC4" w:rsidP="00D07CC4">
      <w:pPr>
        <w:autoSpaceDE w:val="0"/>
        <w:autoSpaceDN w:val="0"/>
        <w:adjustRightInd w:val="0"/>
        <w:ind w:left="720" w:hanging="720"/>
        <w:jc w:val="both"/>
        <w:rPr>
          <w:rFonts w:cs="Arial"/>
          <w:b/>
          <w:bCs/>
          <w:color w:val="000000" w:themeColor="text1"/>
          <w:szCs w:val="24"/>
          <w:lang w:eastAsia="en-AU"/>
        </w:rPr>
      </w:pPr>
      <w:r w:rsidRPr="00C42EA5">
        <w:rPr>
          <w:rFonts w:cs="Arial"/>
          <w:b/>
          <w:bCs/>
          <w:color w:val="000000"/>
          <w:szCs w:val="24"/>
          <w:lang w:eastAsia="en-AU"/>
        </w:rPr>
        <w:t>6.1</w:t>
      </w:r>
      <w:r>
        <w:rPr>
          <w:rFonts w:cs="Arial"/>
          <w:b/>
          <w:bCs/>
          <w:color w:val="000000"/>
          <w:szCs w:val="24"/>
          <w:lang w:eastAsia="en-AU"/>
        </w:rPr>
        <w:tab/>
      </w:r>
      <w:r w:rsidRPr="00C42EA5">
        <w:rPr>
          <w:rFonts w:cs="Arial"/>
          <w:b/>
          <w:bCs/>
          <w:color w:val="000000"/>
          <w:szCs w:val="24"/>
          <w:lang w:eastAsia="en-AU"/>
        </w:rPr>
        <w:t>Planning and Development (Local Planning Schemes) Regulations 2015</w:t>
      </w:r>
    </w:p>
    <w:p w14:paraId="695C9969" w14:textId="77777777" w:rsidR="00D07CC4" w:rsidRDefault="00D07CC4" w:rsidP="00D07CC4">
      <w:pPr>
        <w:jc w:val="both"/>
        <w:rPr>
          <w:rFonts w:cs="Arial"/>
          <w:b/>
          <w:szCs w:val="24"/>
        </w:rPr>
      </w:pPr>
    </w:p>
    <w:p w14:paraId="20763686" w14:textId="77777777" w:rsidR="00D07CC4" w:rsidRDefault="00D07CC4" w:rsidP="00D07CC4">
      <w:pPr>
        <w:jc w:val="both"/>
        <w:rPr>
          <w:rFonts w:cs="Arial"/>
          <w:szCs w:val="24"/>
        </w:rPr>
      </w:pPr>
      <w:r>
        <w:rPr>
          <w:rFonts w:cs="Arial"/>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7216834D" w14:textId="77777777" w:rsidR="00D07CC4" w:rsidRDefault="00D07CC4" w:rsidP="00D07CC4">
      <w:pPr>
        <w:jc w:val="both"/>
        <w:rPr>
          <w:rFonts w:cs="Arial"/>
          <w:color w:val="000000" w:themeColor="text1"/>
          <w:szCs w:val="24"/>
        </w:rPr>
      </w:pPr>
    </w:p>
    <w:p w14:paraId="64B80BE5" w14:textId="77777777" w:rsidR="00D07CC4" w:rsidRDefault="00D07CC4" w:rsidP="00D07CC4">
      <w:pPr>
        <w:jc w:val="both"/>
        <w:rPr>
          <w:rFonts w:cs="Arial"/>
          <w:color w:val="000000" w:themeColor="text1"/>
          <w:szCs w:val="24"/>
        </w:rPr>
      </w:pPr>
      <w:r w:rsidRPr="007B4450">
        <w:rPr>
          <w:rFonts w:cs="Arial"/>
          <w:color w:val="000000" w:themeColor="text1"/>
          <w:szCs w:val="24"/>
        </w:rPr>
        <w:t xml:space="preserve">In accordance with provisions (m) and (n) of the </w:t>
      </w:r>
      <w:r>
        <w:rPr>
          <w:rFonts w:cs="Arial"/>
          <w:color w:val="000000" w:themeColor="text1"/>
          <w:szCs w:val="24"/>
        </w:rPr>
        <w:t xml:space="preserve">Regulations </w:t>
      </w:r>
      <w:r w:rsidRPr="007B4450">
        <w:rPr>
          <w:rFonts w:cs="Arial"/>
          <w:color w:val="000000" w:themeColor="text1"/>
          <w:szCs w:val="24"/>
        </w:rPr>
        <w:t>clause 67, due regard is to be given to the likely effect of the proposed development’s height, scale, bulk and appearance, and the potential impact it will have on the local amenity.</w:t>
      </w:r>
    </w:p>
    <w:p w14:paraId="03AD31D4" w14:textId="77777777" w:rsidR="00D07CC4" w:rsidRDefault="00D07CC4" w:rsidP="00D07CC4">
      <w:pPr>
        <w:jc w:val="both"/>
        <w:rPr>
          <w:rFonts w:cs="Arial"/>
          <w:b/>
          <w:color w:val="000000"/>
          <w:szCs w:val="24"/>
          <w:lang w:eastAsia="en-AU"/>
        </w:rPr>
      </w:pPr>
    </w:p>
    <w:p w14:paraId="265D3921" w14:textId="77777777" w:rsidR="00D07CC4" w:rsidRPr="003664F9" w:rsidRDefault="00D07CC4" w:rsidP="00D07CC4">
      <w:pPr>
        <w:jc w:val="both"/>
        <w:rPr>
          <w:rFonts w:cs="Arial"/>
          <w:b/>
          <w:bCs/>
          <w:color w:val="000000" w:themeColor="text1"/>
          <w:szCs w:val="24"/>
        </w:rPr>
      </w:pPr>
      <w:r w:rsidRPr="00C42EA5">
        <w:rPr>
          <w:rFonts w:cs="Arial"/>
          <w:b/>
          <w:bCs/>
          <w:color w:val="000000" w:themeColor="text1"/>
          <w:szCs w:val="24"/>
        </w:rPr>
        <w:t>6.2</w:t>
      </w:r>
      <w:r>
        <w:rPr>
          <w:rFonts w:cs="Arial"/>
          <w:b/>
          <w:bCs/>
          <w:color w:val="000000" w:themeColor="text1"/>
          <w:szCs w:val="24"/>
        </w:rPr>
        <w:tab/>
      </w:r>
      <w:r w:rsidRPr="00C42EA5">
        <w:rPr>
          <w:rFonts w:cs="Arial"/>
          <w:b/>
          <w:bCs/>
          <w:color w:val="000000" w:themeColor="text1"/>
          <w:szCs w:val="24"/>
        </w:rPr>
        <w:t>Metropolitan Region Scheme</w:t>
      </w:r>
    </w:p>
    <w:p w14:paraId="616579C8" w14:textId="77777777" w:rsidR="00D07CC4" w:rsidRDefault="00D07CC4" w:rsidP="00D07CC4">
      <w:pPr>
        <w:jc w:val="both"/>
        <w:rPr>
          <w:rFonts w:cs="Arial"/>
          <w:color w:val="000000" w:themeColor="text1"/>
          <w:szCs w:val="24"/>
        </w:rPr>
      </w:pPr>
    </w:p>
    <w:p w14:paraId="0CFDE2D9" w14:textId="77777777" w:rsidR="00D07CC4" w:rsidRPr="008812AA" w:rsidRDefault="00D07CC4" w:rsidP="00D07CC4">
      <w:pPr>
        <w:jc w:val="both"/>
        <w:rPr>
          <w:rFonts w:cs="Arial"/>
          <w:szCs w:val="24"/>
        </w:rPr>
      </w:pPr>
      <w:r>
        <w:rPr>
          <w:rFonts w:cs="Arial"/>
          <w:szCs w:val="24"/>
        </w:rPr>
        <w:t>The subject site is zoned ‘Urban’ under the Metropolitan Region Scheme (MRS). The proposal is an urban use and is therefore consistent with the zoning classification under the MRS.</w:t>
      </w:r>
    </w:p>
    <w:p w14:paraId="02F4559C" w14:textId="77777777" w:rsidR="00D07CC4" w:rsidRDefault="00D07CC4" w:rsidP="00D07CC4">
      <w:pPr>
        <w:jc w:val="both"/>
        <w:rPr>
          <w:rFonts w:cs="Arial"/>
          <w:color w:val="000000" w:themeColor="text1"/>
          <w:szCs w:val="24"/>
        </w:rPr>
      </w:pPr>
    </w:p>
    <w:p w14:paraId="7284ECAE" w14:textId="77777777" w:rsidR="00D07CC4" w:rsidRPr="003664F9" w:rsidRDefault="00D07CC4" w:rsidP="00D07CC4">
      <w:pPr>
        <w:jc w:val="both"/>
        <w:rPr>
          <w:rFonts w:cs="Arial"/>
          <w:b/>
          <w:bCs/>
          <w:color w:val="000000" w:themeColor="text1"/>
          <w:szCs w:val="24"/>
        </w:rPr>
      </w:pPr>
      <w:r w:rsidRPr="00C42EA5">
        <w:rPr>
          <w:rFonts w:cs="Arial"/>
          <w:b/>
          <w:bCs/>
          <w:color w:val="000000" w:themeColor="text1"/>
          <w:szCs w:val="24"/>
        </w:rPr>
        <w:t>6.3</w:t>
      </w:r>
      <w:r>
        <w:rPr>
          <w:rFonts w:cs="Arial"/>
          <w:b/>
          <w:bCs/>
          <w:color w:val="000000" w:themeColor="text1"/>
          <w:szCs w:val="24"/>
        </w:rPr>
        <w:tab/>
      </w:r>
      <w:r w:rsidRPr="00C42EA5">
        <w:rPr>
          <w:rFonts w:cs="Arial"/>
          <w:b/>
          <w:bCs/>
          <w:color w:val="000000" w:themeColor="text1"/>
          <w:szCs w:val="24"/>
        </w:rPr>
        <w:t>City of Nedlands Town Planning Scheme No. 2</w:t>
      </w:r>
    </w:p>
    <w:p w14:paraId="7078B317" w14:textId="77777777" w:rsidR="00D07CC4" w:rsidRDefault="00D07CC4" w:rsidP="00D07CC4">
      <w:pPr>
        <w:jc w:val="both"/>
        <w:rPr>
          <w:rFonts w:cs="Arial"/>
          <w:color w:val="000000" w:themeColor="text1"/>
          <w:szCs w:val="24"/>
        </w:rPr>
      </w:pPr>
    </w:p>
    <w:p w14:paraId="617B6F11" w14:textId="77777777" w:rsidR="00D07CC4" w:rsidRPr="00EE6238" w:rsidRDefault="00D07CC4" w:rsidP="00D07CC4">
      <w:pPr>
        <w:jc w:val="both"/>
        <w:rPr>
          <w:rFonts w:cs="Arial"/>
          <w:color w:val="000000" w:themeColor="text1"/>
          <w:szCs w:val="24"/>
        </w:rPr>
      </w:pPr>
      <w:r>
        <w:rPr>
          <w:rFonts w:cs="Arial"/>
          <w:color w:val="000000" w:themeColor="text1"/>
          <w:szCs w:val="24"/>
        </w:rPr>
        <w:t>Ancillary accommodation is a use not listed under TPS 2.</w:t>
      </w:r>
    </w:p>
    <w:p w14:paraId="5760C6CD" w14:textId="77777777" w:rsidR="00D07CC4" w:rsidRDefault="00D07CC4" w:rsidP="00D07CC4">
      <w:pPr>
        <w:jc w:val="both"/>
        <w:rPr>
          <w:rFonts w:cs="Arial"/>
          <w:color w:val="000000" w:themeColor="text1"/>
          <w:szCs w:val="24"/>
        </w:rPr>
      </w:pPr>
    </w:p>
    <w:p w14:paraId="36B78854" w14:textId="77777777" w:rsidR="00D07CC4" w:rsidRDefault="00D07CC4" w:rsidP="00D07CC4">
      <w:pPr>
        <w:jc w:val="both"/>
        <w:rPr>
          <w:rFonts w:cs="Arial"/>
          <w:color w:val="000000" w:themeColor="text1"/>
          <w:szCs w:val="24"/>
        </w:rPr>
      </w:pPr>
      <w:r>
        <w:rPr>
          <w:rFonts w:cs="Arial"/>
          <w:color w:val="000000" w:themeColor="text1"/>
          <w:szCs w:val="24"/>
        </w:rPr>
        <w:t>In accordance with clause 5.3.4 the ancillary accommodation is required to be occupied by a person related to those residing in the main dwelling on the same property.  The provisions relating to ancillary dwellings under the Residential Design Codes (R-Codes) prevail over the remainder of the requirements under this clause.</w:t>
      </w:r>
    </w:p>
    <w:p w14:paraId="39F5E0E6" w14:textId="77777777" w:rsidR="00D07CC4" w:rsidRDefault="00D07CC4" w:rsidP="00D07CC4">
      <w:pPr>
        <w:jc w:val="both"/>
        <w:rPr>
          <w:rFonts w:cs="Arial"/>
          <w:color w:val="000000" w:themeColor="text1"/>
          <w:szCs w:val="24"/>
        </w:rPr>
      </w:pPr>
    </w:p>
    <w:p w14:paraId="28C19DFD" w14:textId="77777777" w:rsidR="00D07CC4" w:rsidRDefault="00D07CC4" w:rsidP="00D07CC4">
      <w:pPr>
        <w:jc w:val="both"/>
        <w:rPr>
          <w:rFonts w:cs="Arial"/>
          <w:color w:val="000000" w:themeColor="text1"/>
          <w:szCs w:val="24"/>
        </w:rPr>
      </w:pPr>
      <w:r>
        <w:rPr>
          <w:rFonts w:cs="Arial"/>
          <w:color w:val="000000" w:themeColor="text1"/>
          <w:szCs w:val="24"/>
        </w:rPr>
        <w:t>In accordance with clause 5.5.6 within the residential zone if a covered car space behind the street setback area is to be removed it is to be replaced by another covered car space behind the street setback area.</w:t>
      </w:r>
    </w:p>
    <w:p w14:paraId="6638D27A" w14:textId="77777777" w:rsidR="00D07CC4" w:rsidRDefault="00D07CC4" w:rsidP="00D07CC4">
      <w:pPr>
        <w:jc w:val="both"/>
        <w:rPr>
          <w:rFonts w:cs="Arial"/>
          <w:color w:val="000000" w:themeColor="text1"/>
          <w:szCs w:val="24"/>
        </w:rPr>
      </w:pPr>
    </w:p>
    <w:p w14:paraId="2CEF7933" w14:textId="77777777" w:rsidR="00D07CC4" w:rsidRPr="00017FAE" w:rsidRDefault="00D07CC4" w:rsidP="00D07CC4">
      <w:pPr>
        <w:jc w:val="both"/>
        <w:rPr>
          <w:rFonts w:cs="Arial"/>
          <w:b/>
          <w:color w:val="000000" w:themeColor="text1"/>
          <w:szCs w:val="24"/>
        </w:rPr>
      </w:pPr>
      <w:r>
        <w:rPr>
          <w:rFonts w:cs="Arial"/>
          <w:b/>
          <w:color w:val="000000" w:themeColor="text1"/>
          <w:szCs w:val="24"/>
        </w:rPr>
        <w:t>6.3.1</w:t>
      </w:r>
      <w:r>
        <w:rPr>
          <w:rFonts w:cs="Arial"/>
          <w:b/>
          <w:color w:val="000000" w:themeColor="text1"/>
          <w:szCs w:val="24"/>
        </w:rPr>
        <w:tab/>
      </w:r>
      <w:r w:rsidRPr="00017FAE">
        <w:rPr>
          <w:rFonts w:cs="Arial"/>
          <w:b/>
          <w:color w:val="000000" w:themeColor="text1"/>
          <w:szCs w:val="24"/>
        </w:rPr>
        <w:t>Amenity</w:t>
      </w:r>
    </w:p>
    <w:p w14:paraId="7A095C0F" w14:textId="77777777" w:rsidR="00D07CC4" w:rsidRDefault="00D07CC4" w:rsidP="00D07CC4">
      <w:pPr>
        <w:jc w:val="both"/>
        <w:rPr>
          <w:rFonts w:cs="Arial"/>
          <w:color w:val="000000" w:themeColor="text1"/>
          <w:szCs w:val="24"/>
        </w:rPr>
      </w:pPr>
    </w:p>
    <w:p w14:paraId="541DB70A" w14:textId="77777777" w:rsidR="00D07CC4" w:rsidRDefault="00D07CC4" w:rsidP="00D07CC4">
      <w:pPr>
        <w:jc w:val="both"/>
        <w:rPr>
          <w:rFonts w:eastAsia="Times New Roman" w:cs="Arial"/>
          <w:szCs w:val="24"/>
        </w:rPr>
      </w:pPr>
      <w:r w:rsidRPr="00FE183D">
        <w:rPr>
          <w:rFonts w:cs="Arial"/>
          <w:szCs w:val="24"/>
        </w:rPr>
        <w:t xml:space="preserve">Under clause 5.5.1 </w:t>
      </w:r>
      <w:r w:rsidRPr="00FE183D">
        <w:rPr>
          <w:rFonts w:eastAsia="Times New Roman" w:cs="Arial"/>
          <w:szCs w:val="24"/>
        </w:rPr>
        <w:t>Council may refus</w:t>
      </w:r>
      <w:r>
        <w:rPr>
          <w:rFonts w:eastAsia="Times New Roman" w:cs="Arial"/>
          <w:szCs w:val="24"/>
        </w:rPr>
        <w:t>e to approve any development if:</w:t>
      </w:r>
    </w:p>
    <w:p w14:paraId="1303E3C3" w14:textId="77777777" w:rsidR="00D07CC4" w:rsidRDefault="00D07CC4" w:rsidP="00D07CC4">
      <w:pPr>
        <w:jc w:val="both"/>
        <w:rPr>
          <w:rFonts w:eastAsia="Times New Roman" w:cs="Arial"/>
          <w:szCs w:val="24"/>
        </w:rPr>
      </w:pPr>
    </w:p>
    <w:p w14:paraId="17455D40" w14:textId="77777777" w:rsidR="00D07CC4" w:rsidRPr="002419A8" w:rsidRDefault="00D07CC4" w:rsidP="00D07CC4">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5B171692" w14:textId="77777777" w:rsidR="00D07CC4" w:rsidRDefault="00D07CC4" w:rsidP="00D07CC4">
      <w:pPr>
        <w:jc w:val="both"/>
        <w:rPr>
          <w:rFonts w:cs="Arial"/>
          <w:b/>
          <w:bCs/>
          <w:color w:val="000000" w:themeColor="text1"/>
          <w:szCs w:val="24"/>
          <w:lang w:eastAsia="en-AU"/>
        </w:rPr>
      </w:pPr>
    </w:p>
    <w:p w14:paraId="1FC9D354" w14:textId="77777777" w:rsidR="00D07CC4" w:rsidRDefault="00D07CC4" w:rsidP="00D07CC4">
      <w:pPr>
        <w:jc w:val="both"/>
        <w:rPr>
          <w:rFonts w:cs="Arial"/>
          <w:b/>
          <w:bCs/>
          <w:color w:val="000000" w:themeColor="text1"/>
          <w:szCs w:val="24"/>
          <w:lang w:eastAsia="en-AU"/>
        </w:rPr>
      </w:pPr>
      <w:r w:rsidRPr="00C42EA5">
        <w:rPr>
          <w:rFonts w:cs="Arial"/>
          <w:b/>
          <w:color w:val="000000" w:themeColor="text1"/>
          <w:szCs w:val="24"/>
        </w:rPr>
        <w:t>6.4</w:t>
      </w:r>
      <w:r>
        <w:rPr>
          <w:rFonts w:cs="Arial"/>
          <w:b/>
          <w:color w:val="000000" w:themeColor="text1"/>
          <w:szCs w:val="24"/>
        </w:rPr>
        <w:tab/>
      </w:r>
      <w:r>
        <w:rPr>
          <w:rFonts w:cs="Arial"/>
          <w:b/>
          <w:bCs/>
          <w:color w:val="000000" w:themeColor="text1"/>
          <w:szCs w:val="24"/>
          <w:lang w:eastAsia="en-AU"/>
        </w:rPr>
        <w:t>Draft Local Planning Scheme No,3</w:t>
      </w:r>
    </w:p>
    <w:p w14:paraId="1CBD13C3" w14:textId="77777777" w:rsidR="00D07CC4" w:rsidRDefault="00D07CC4" w:rsidP="00D07CC4">
      <w:pPr>
        <w:jc w:val="both"/>
        <w:rPr>
          <w:rFonts w:cs="Arial"/>
          <w:bCs/>
          <w:color w:val="000000" w:themeColor="text1"/>
          <w:szCs w:val="24"/>
          <w:lang w:eastAsia="en-AU"/>
        </w:rPr>
      </w:pPr>
    </w:p>
    <w:p w14:paraId="1CABD5F1" w14:textId="77777777" w:rsidR="00D07CC4" w:rsidRDefault="00D07CC4" w:rsidP="00D07CC4">
      <w:pPr>
        <w:jc w:val="both"/>
        <w:rPr>
          <w:rFonts w:cs="Arial"/>
          <w:bCs/>
          <w:color w:val="000000" w:themeColor="text1"/>
          <w:szCs w:val="24"/>
          <w:lang w:eastAsia="en-AU"/>
        </w:rPr>
      </w:pPr>
      <w:r>
        <w:rPr>
          <w:rFonts w:cs="Arial"/>
          <w:bCs/>
          <w:color w:val="000000" w:themeColor="text1"/>
          <w:szCs w:val="24"/>
          <w:lang w:eastAsia="en-AU"/>
        </w:rPr>
        <w:t>The City is currently making the modifications to draft LPS 3 requested by the Minister for Planning.</w:t>
      </w:r>
    </w:p>
    <w:p w14:paraId="073B3793" w14:textId="77777777" w:rsidR="00D07CC4" w:rsidRDefault="00D07CC4" w:rsidP="00D07CC4">
      <w:pPr>
        <w:jc w:val="both"/>
        <w:rPr>
          <w:rFonts w:cs="Arial"/>
          <w:bCs/>
          <w:color w:val="000000" w:themeColor="text1"/>
          <w:szCs w:val="24"/>
          <w:lang w:eastAsia="en-AU"/>
        </w:rPr>
      </w:pPr>
    </w:p>
    <w:p w14:paraId="05CFBEA6" w14:textId="77777777" w:rsidR="00D07CC4" w:rsidRDefault="00D07CC4" w:rsidP="00D07CC4">
      <w:pPr>
        <w:jc w:val="both"/>
        <w:rPr>
          <w:rFonts w:cs="Arial"/>
          <w:bCs/>
          <w:color w:val="000000" w:themeColor="text1"/>
          <w:szCs w:val="24"/>
          <w:lang w:eastAsia="en-AU"/>
        </w:rPr>
      </w:pPr>
      <w:r>
        <w:rPr>
          <w:rFonts w:cs="Arial"/>
          <w:bCs/>
          <w:color w:val="000000" w:themeColor="text1"/>
          <w:szCs w:val="24"/>
          <w:lang w:eastAsia="en-AU"/>
        </w:rPr>
        <w:t>Under draft LPS 3 the subject property’s zoning nor density coding are proposed to be changed.</w:t>
      </w:r>
    </w:p>
    <w:p w14:paraId="0DD19B48" w14:textId="77777777" w:rsidR="00D07CC4" w:rsidRPr="009F17A1" w:rsidRDefault="00D07CC4" w:rsidP="00D07CC4">
      <w:pPr>
        <w:jc w:val="both"/>
        <w:rPr>
          <w:rFonts w:cs="Arial"/>
          <w:bCs/>
          <w:color w:val="000000" w:themeColor="text1"/>
          <w:szCs w:val="24"/>
          <w:lang w:eastAsia="en-AU"/>
        </w:rPr>
      </w:pPr>
    </w:p>
    <w:p w14:paraId="3D3EDCBE" w14:textId="77777777" w:rsidR="00D07CC4" w:rsidRPr="009F17A1" w:rsidRDefault="00D07CC4" w:rsidP="00D07CC4">
      <w:pPr>
        <w:jc w:val="both"/>
        <w:rPr>
          <w:rFonts w:cs="Arial"/>
          <w:bCs/>
          <w:color w:val="000000" w:themeColor="text1"/>
          <w:szCs w:val="24"/>
          <w:lang w:eastAsia="en-AU"/>
        </w:rPr>
      </w:pPr>
      <w:r w:rsidRPr="009F17A1">
        <w:rPr>
          <w:rFonts w:cs="Arial"/>
          <w:bCs/>
          <w:color w:val="000000" w:themeColor="text1"/>
          <w:szCs w:val="24"/>
          <w:lang w:eastAsia="en-AU"/>
        </w:rPr>
        <w:t>Under draft Local Planning Scheme No.3 the use ‘ancillary accommodation’ will no longer exist, it will be replaced by the use ‘ancillary dwelling’.</w:t>
      </w:r>
    </w:p>
    <w:p w14:paraId="2FA738B8" w14:textId="77777777" w:rsidR="00D07CC4" w:rsidRPr="009F17A1" w:rsidRDefault="00D07CC4" w:rsidP="00D07CC4">
      <w:pPr>
        <w:jc w:val="both"/>
        <w:rPr>
          <w:rFonts w:cs="Arial"/>
          <w:bCs/>
          <w:color w:val="000000" w:themeColor="text1"/>
          <w:szCs w:val="24"/>
          <w:lang w:eastAsia="en-AU"/>
        </w:rPr>
      </w:pPr>
    </w:p>
    <w:p w14:paraId="3D37C090" w14:textId="77777777" w:rsidR="00D07CC4" w:rsidRPr="009F17A1" w:rsidRDefault="00D07CC4" w:rsidP="00D07CC4">
      <w:pPr>
        <w:jc w:val="both"/>
        <w:rPr>
          <w:rFonts w:cs="Arial"/>
          <w:bCs/>
          <w:color w:val="000000" w:themeColor="text1"/>
          <w:szCs w:val="24"/>
          <w:lang w:eastAsia="en-AU"/>
        </w:rPr>
      </w:pPr>
      <w:r w:rsidRPr="009F17A1">
        <w:rPr>
          <w:rFonts w:cs="Arial"/>
          <w:bCs/>
          <w:color w:val="000000" w:themeColor="text1"/>
          <w:szCs w:val="24"/>
          <w:lang w:eastAsia="en-AU"/>
        </w:rPr>
        <w:t>In accordance with draft LPS 3 and the R-Codes an ancillary dwelling is defined to be the following:</w:t>
      </w:r>
    </w:p>
    <w:p w14:paraId="1EE3265C" w14:textId="77777777" w:rsidR="00D07CC4" w:rsidRDefault="00D07CC4" w:rsidP="00D07CC4">
      <w:pPr>
        <w:jc w:val="both"/>
        <w:rPr>
          <w:rFonts w:cs="Arial"/>
          <w:b/>
          <w:bCs/>
          <w:color w:val="000000" w:themeColor="text1"/>
          <w:szCs w:val="24"/>
          <w:lang w:eastAsia="en-AU"/>
        </w:rPr>
      </w:pPr>
    </w:p>
    <w:p w14:paraId="0B436D4B" w14:textId="77777777" w:rsidR="00D07CC4" w:rsidRPr="009F17A1" w:rsidRDefault="00D07CC4" w:rsidP="00D07CC4">
      <w:pPr>
        <w:ind w:left="567"/>
        <w:jc w:val="both"/>
        <w:rPr>
          <w:rFonts w:cs="Arial"/>
          <w:bCs/>
          <w:i/>
          <w:color w:val="000000" w:themeColor="text1"/>
          <w:szCs w:val="24"/>
          <w:lang w:eastAsia="en-AU"/>
        </w:rPr>
      </w:pPr>
      <w:r w:rsidRPr="009F17A1">
        <w:rPr>
          <w:rFonts w:cs="Arial"/>
          <w:i/>
          <w:color w:val="000000"/>
          <w:szCs w:val="24"/>
        </w:rPr>
        <w:t>“</w:t>
      </w:r>
      <w:r w:rsidRPr="009F17A1">
        <w:rPr>
          <w:rFonts w:cs="Arial"/>
          <w:i/>
          <w:color w:val="111111"/>
          <w:szCs w:val="24"/>
        </w:rPr>
        <w:t xml:space="preserve">Self-contained </w:t>
      </w:r>
      <w:r w:rsidRPr="009F17A1">
        <w:rPr>
          <w:rFonts w:cs="Arial"/>
          <w:bCs/>
          <w:i/>
          <w:color w:val="111111"/>
          <w:szCs w:val="24"/>
        </w:rPr>
        <w:t xml:space="preserve">dwelling </w:t>
      </w:r>
      <w:r w:rsidRPr="009F17A1">
        <w:rPr>
          <w:rFonts w:cs="Arial"/>
          <w:i/>
          <w:color w:val="111111"/>
          <w:szCs w:val="24"/>
        </w:rPr>
        <w:t xml:space="preserve">on the same </w:t>
      </w:r>
      <w:r w:rsidRPr="009F17A1">
        <w:rPr>
          <w:rFonts w:cs="Arial"/>
          <w:bCs/>
          <w:i/>
          <w:color w:val="111111"/>
          <w:szCs w:val="24"/>
        </w:rPr>
        <w:t xml:space="preserve">lot </w:t>
      </w:r>
      <w:r w:rsidRPr="009F17A1">
        <w:rPr>
          <w:rFonts w:cs="Arial"/>
          <w:i/>
          <w:color w:val="111111"/>
          <w:szCs w:val="24"/>
        </w:rPr>
        <w:t xml:space="preserve">as a </w:t>
      </w:r>
      <w:r w:rsidRPr="009F17A1">
        <w:rPr>
          <w:rFonts w:cs="Arial"/>
          <w:bCs/>
          <w:i/>
          <w:color w:val="111111"/>
          <w:szCs w:val="24"/>
        </w:rPr>
        <w:t xml:space="preserve">single house </w:t>
      </w:r>
      <w:r w:rsidRPr="009F17A1">
        <w:rPr>
          <w:rFonts w:cs="Arial"/>
          <w:i/>
          <w:color w:val="111111"/>
          <w:szCs w:val="24"/>
        </w:rPr>
        <w:t>which may be attached to, integrated with or detached from the single house.”</w:t>
      </w:r>
    </w:p>
    <w:p w14:paraId="34C48FDE" w14:textId="77777777" w:rsidR="00D07CC4" w:rsidRPr="009F17A1" w:rsidRDefault="00D07CC4" w:rsidP="00D07CC4">
      <w:pPr>
        <w:jc w:val="both"/>
        <w:rPr>
          <w:rFonts w:cs="Arial"/>
          <w:bCs/>
          <w:color w:val="000000" w:themeColor="text1"/>
          <w:szCs w:val="24"/>
          <w:lang w:eastAsia="en-AU"/>
        </w:rPr>
      </w:pPr>
    </w:p>
    <w:p w14:paraId="73D00545" w14:textId="77777777" w:rsidR="00D07CC4" w:rsidRPr="009F17A1" w:rsidRDefault="00D07CC4" w:rsidP="00D07CC4">
      <w:pPr>
        <w:jc w:val="both"/>
        <w:rPr>
          <w:rFonts w:cs="Arial"/>
          <w:bCs/>
          <w:color w:val="000000" w:themeColor="text1"/>
          <w:szCs w:val="24"/>
          <w:lang w:eastAsia="en-AU"/>
        </w:rPr>
      </w:pPr>
      <w:r w:rsidRPr="009F17A1">
        <w:rPr>
          <w:rFonts w:cs="Arial"/>
          <w:bCs/>
          <w:color w:val="000000" w:themeColor="text1"/>
          <w:szCs w:val="24"/>
          <w:lang w:eastAsia="en-AU"/>
        </w:rPr>
        <w:t>An ancillary dwelling will not require development approval if it complies with the following deemed-to-comply provisions of the R-Codes:</w:t>
      </w:r>
    </w:p>
    <w:p w14:paraId="0E672F2A" w14:textId="77777777" w:rsidR="00D07CC4" w:rsidRDefault="00D07CC4" w:rsidP="00D07CC4">
      <w:pPr>
        <w:jc w:val="both"/>
        <w:rPr>
          <w:rFonts w:cs="Arial"/>
          <w:b/>
          <w:bCs/>
          <w:color w:val="000000" w:themeColor="text1"/>
          <w:szCs w:val="24"/>
          <w:lang w:eastAsia="en-AU"/>
        </w:rPr>
      </w:pPr>
    </w:p>
    <w:p w14:paraId="278924EB" w14:textId="77777777" w:rsidR="00D07CC4" w:rsidRPr="00870BB2" w:rsidRDefault="00D07CC4" w:rsidP="00D07CC4">
      <w:pPr>
        <w:pStyle w:val="Pa39"/>
        <w:ind w:left="567"/>
        <w:jc w:val="both"/>
        <w:rPr>
          <w:rFonts w:ascii="Arial" w:hAnsi="Arial" w:cs="Arial"/>
          <w:i/>
          <w:color w:val="111111"/>
        </w:rPr>
      </w:pPr>
      <w:r>
        <w:rPr>
          <w:rFonts w:ascii="Arial" w:hAnsi="Arial" w:cs="Arial"/>
          <w:bCs/>
          <w:i/>
          <w:color w:val="111111"/>
        </w:rPr>
        <w:t>“</w:t>
      </w:r>
      <w:r w:rsidRPr="00870BB2">
        <w:rPr>
          <w:rFonts w:ascii="Arial" w:hAnsi="Arial" w:cs="Arial"/>
          <w:bCs/>
          <w:i/>
          <w:color w:val="111111"/>
        </w:rPr>
        <w:t xml:space="preserve">Ancillary dwelling </w:t>
      </w:r>
      <w:r w:rsidRPr="00870BB2">
        <w:rPr>
          <w:rFonts w:ascii="Arial" w:hAnsi="Arial" w:cs="Arial"/>
          <w:i/>
          <w:color w:val="111111"/>
        </w:rPr>
        <w:t xml:space="preserve">associated with a </w:t>
      </w:r>
      <w:r w:rsidRPr="00870BB2">
        <w:rPr>
          <w:rFonts w:ascii="Arial" w:hAnsi="Arial" w:cs="Arial"/>
          <w:bCs/>
          <w:i/>
          <w:color w:val="111111"/>
        </w:rPr>
        <w:t xml:space="preserve">single house </w:t>
      </w:r>
      <w:r w:rsidRPr="00870BB2">
        <w:rPr>
          <w:rFonts w:ascii="Arial" w:hAnsi="Arial" w:cs="Arial"/>
          <w:i/>
          <w:color w:val="111111"/>
        </w:rPr>
        <w:t xml:space="preserve">and on the same </w:t>
      </w:r>
      <w:r w:rsidRPr="00870BB2">
        <w:rPr>
          <w:rFonts w:ascii="Arial" w:hAnsi="Arial" w:cs="Arial"/>
          <w:bCs/>
          <w:i/>
          <w:color w:val="111111"/>
        </w:rPr>
        <w:t xml:space="preserve">lot </w:t>
      </w:r>
      <w:r w:rsidRPr="00870BB2">
        <w:rPr>
          <w:rFonts w:ascii="Arial" w:hAnsi="Arial" w:cs="Arial"/>
          <w:i/>
          <w:color w:val="111111"/>
        </w:rPr>
        <w:t xml:space="preserve">where: </w:t>
      </w:r>
    </w:p>
    <w:p w14:paraId="535A09DC" w14:textId="77777777" w:rsidR="00D07CC4" w:rsidRPr="00870BB2" w:rsidRDefault="00D07CC4" w:rsidP="00D07CC4">
      <w:pPr>
        <w:pStyle w:val="Pa42"/>
        <w:ind w:left="1134" w:hanging="567"/>
        <w:jc w:val="both"/>
        <w:rPr>
          <w:rFonts w:ascii="Arial" w:hAnsi="Arial" w:cs="Arial"/>
          <w:i/>
          <w:color w:val="111111"/>
        </w:rPr>
      </w:pPr>
      <w:r w:rsidRPr="00870BB2">
        <w:rPr>
          <w:rFonts w:ascii="Arial" w:hAnsi="Arial" w:cs="Arial"/>
          <w:i/>
          <w:color w:val="111111"/>
        </w:rPr>
        <w:t>i.</w:t>
      </w:r>
      <w:r>
        <w:rPr>
          <w:rFonts w:ascii="Arial" w:hAnsi="Arial" w:cs="Arial"/>
          <w:i/>
          <w:color w:val="111111"/>
        </w:rPr>
        <w:tab/>
      </w:r>
      <w:r w:rsidRPr="00870BB2">
        <w:rPr>
          <w:rFonts w:ascii="Arial" w:hAnsi="Arial" w:cs="Arial"/>
          <w:i/>
          <w:color w:val="111111"/>
        </w:rPr>
        <w:t>the lot is not less than 450m</w:t>
      </w:r>
      <w:r w:rsidRPr="00870BB2">
        <w:rPr>
          <w:rStyle w:val="A15"/>
          <w:rFonts w:ascii="Arial" w:hAnsi="Arial" w:cs="Arial"/>
          <w:i/>
        </w:rPr>
        <w:t xml:space="preserve">2 </w:t>
      </w:r>
      <w:r w:rsidRPr="00870BB2">
        <w:rPr>
          <w:rFonts w:ascii="Arial" w:hAnsi="Arial" w:cs="Arial"/>
          <w:i/>
          <w:color w:val="111111"/>
        </w:rPr>
        <w:t xml:space="preserve">in area; </w:t>
      </w:r>
    </w:p>
    <w:p w14:paraId="4039297E" w14:textId="77777777" w:rsidR="00D07CC4" w:rsidRPr="00870BB2" w:rsidRDefault="00D07CC4" w:rsidP="00D07CC4">
      <w:pPr>
        <w:pStyle w:val="Pa42"/>
        <w:ind w:left="1134" w:hanging="567"/>
        <w:jc w:val="both"/>
        <w:rPr>
          <w:rFonts w:ascii="Arial" w:hAnsi="Arial" w:cs="Arial"/>
          <w:i/>
          <w:color w:val="111111"/>
        </w:rPr>
      </w:pPr>
      <w:r w:rsidRPr="00870BB2">
        <w:rPr>
          <w:rFonts w:ascii="Arial" w:hAnsi="Arial" w:cs="Arial"/>
          <w:i/>
          <w:color w:val="111111"/>
        </w:rPr>
        <w:t>ii.</w:t>
      </w:r>
      <w:r>
        <w:rPr>
          <w:rFonts w:ascii="Arial" w:hAnsi="Arial" w:cs="Arial"/>
          <w:i/>
          <w:color w:val="111111"/>
        </w:rPr>
        <w:tab/>
      </w:r>
      <w:r w:rsidRPr="00870BB2">
        <w:rPr>
          <w:rFonts w:ascii="Arial" w:hAnsi="Arial" w:cs="Arial"/>
          <w:i/>
          <w:color w:val="111111"/>
        </w:rPr>
        <w:t xml:space="preserve">there is a maximum </w:t>
      </w:r>
      <w:r w:rsidRPr="00870BB2">
        <w:rPr>
          <w:rFonts w:ascii="Arial" w:hAnsi="Arial" w:cs="Arial"/>
          <w:bCs/>
          <w:i/>
          <w:color w:val="111111"/>
        </w:rPr>
        <w:t xml:space="preserve">plot ratio area </w:t>
      </w:r>
      <w:r w:rsidRPr="00870BB2">
        <w:rPr>
          <w:rFonts w:ascii="Arial" w:hAnsi="Arial" w:cs="Arial"/>
          <w:i/>
          <w:color w:val="111111"/>
        </w:rPr>
        <w:t>of 70m</w:t>
      </w:r>
      <w:r w:rsidRPr="00870BB2">
        <w:rPr>
          <w:rStyle w:val="A15"/>
          <w:rFonts w:ascii="Arial" w:hAnsi="Arial" w:cs="Arial"/>
          <w:i/>
        </w:rPr>
        <w:t>2</w:t>
      </w:r>
      <w:r w:rsidRPr="00870BB2">
        <w:rPr>
          <w:rFonts w:ascii="Arial" w:hAnsi="Arial" w:cs="Arial"/>
          <w:i/>
          <w:color w:val="111111"/>
        </w:rPr>
        <w:t xml:space="preserve">; </w:t>
      </w:r>
    </w:p>
    <w:p w14:paraId="6BF9A82E" w14:textId="77777777" w:rsidR="00D07CC4" w:rsidRPr="00870BB2" w:rsidRDefault="00D07CC4" w:rsidP="00D07CC4">
      <w:pPr>
        <w:pStyle w:val="Pa42"/>
        <w:ind w:left="1134" w:hanging="567"/>
        <w:jc w:val="both"/>
        <w:rPr>
          <w:rFonts w:ascii="Arial" w:hAnsi="Arial" w:cs="Arial"/>
          <w:i/>
          <w:color w:val="111111"/>
        </w:rPr>
      </w:pPr>
      <w:r w:rsidRPr="00870BB2">
        <w:rPr>
          <w:rFonts w:ascii="Arial" w:hAnsi="Arial" w:cs="Arial"/>
          <w:i/>
          <w:color w:val="111111"/>
        </w:rPr>
        <w:t>iii.</w:t>
      </w:r>
      <w:r>
        <w:rPr>
          <w:rFonts w:ascii="Arial" w:hAnsi="Arial" w:cs="Arial"/>
          <w:i/>
          <w:color w:val="111111"/>
        </w:rPr>
        <w:tab/>
      </w:r>
      <w:r w:rsidRPr="00870BB2">
        <w:rPr>
          <w:rFonts w:ascii="Arial" w:hAnsi="Arial" w:cs="Arial"/>
          <w:i/>
          <w:color w:val="111111"/>
        </w:rPr>
        <w:t xml:space="preserve">parking provided in accordance with clause 5.3.3 C3.1; </w:t>
      </w:r>
      <w:r>
        <w:rPr>
          <w:rFonts w:ascii="Arial" w:hAnsi="Arial" w:cs="Arial"/>
          <w:color w:val="111111"/>
        </w:rPr>
        <w:t xml:space="preserve">(e.g. no car bay or 1 car bay depending on its distance from high frequency bus routes) </w:t>
      </w:r>
      <w:r w:rsidRPr="00870BB2">
        <w:rPr>
          <w:rFonts w:ascii="Arial" w:hAnsi="Arial" w:cs="Arial"/>
          <w:i/>
          <w:color w:val="111111"/>
        </w:rPr>
        <w:t xml:space="preserve">and </w:t>
      </w:r>
    </w:p>
    <w:p w14:paraId="63B5CBA5" w14:textId="77777777" w:rsidR="00D07CC4" w:rsidRPr="00870BB2" w:rsidRDefault="00D07CC4" w:rsidP="00D07CC4">
      <w:pPr>
        <w:pStyle w:val="Pa42"/>
        <w:ind w:left="1134" w:hanging="567"/>
        <w:jc w:val="both"/>
        <w:rPr>
          <w:rFonts w:ascii="Arial" w:hAnsi="Arial" w:cs="Arial"/>
          <w:i/>
          <w:color w:val="111111"/>
        </w:rPr>
      </w:pPr>
      <w:r w:rsidRPr="00870BB2">
        <w:rPr>
          <w:rFonts w:ascii="Arial" w:hAnsi="Arial" w:cs="Arial"/>
          <w:i/>
          <w:color w:val="111111"/>
        </w:rPr>
        <w:t>iv.</w:t>
      </w:r>
      <w:r>
        <w:rPr>
          <w:rFonts w:ascii="Arial" w:hAnsi="Arial" w:cs="Arial"/>
          <w:i/>
          <w:color w:val="111111"/>
        </w:rPr>
        <w:tab/>
      </w:r>
      <w:r w:rsidRPr="00870BB2">
        <w:rPr>
          <w:rFonts w:ascii="Arial" w:hAnsi="Arial" w:cs="Arial"/>
          <w:i/>
          <w:color w:val="111111"/>
        </w:rPr>
        <w:t xml:space="preserve">complies with all other R-Code provisions, only as they apply to </w:t>
      </w:r>
      <w:r w:rsidRPr="00870BB2">
        <w:rPr>
          <w:rFonts w:ascii="Arial" w:hAnsi="Arial" w:cs="Arial"/>
          <w:bCs/>
          <w:i/>
          <w:color w:val="111111"/>
        </w:rPr>
        <w:t>single houses</w:t>
      </w:r>
      <w:r w:rsidRPr="00870BB2">
        <w:rPr>
          <w:rFonts w:ascii="Arial" w:hAnsi="Arial" w:cs="Arial"/>
          <w:i/>
          <w:color w:val="111111"/>
        </w:rPr>
        <w:t>, with</w:t>
      </w:r>
      <w:r>
        <w:rPr>
          <w:rFonts w:ascii="Arial" w:hAnsi="Arial" w:cs="Arial"/>
          <w:i/>
          <w:color w:val="111111"/>
        </w:rPr>
        <w:t xml:space="preserve"> </w:t>
      </w:r>
      <w:r w:rsidRPr="00870BB2">
        <w:rPr>
          <w:rFonts w:ascii="Arial" w:hAnsi="Arial" w:cs="Arial"/>
          <w:i/>
          <w:color w:val="111111"/>
        </w:rPr>
        <w:t xml:space="preserve">the exception of clauses: </w:t>
      </w:r>
    </w:p>
    <w:p w14:paraId="5052582D" w14:textId="77777777" w:rsidR="00D07CC4" w:rsidRPr="00870BB2" w:rsidRDefault="00D07CC4" w:rsidP="00D07CC4">
      <w:pPr>
        <w:pStyle w:val="Pa64"/>
        <w:ind w:left="1134" w:hanging="567"/>
        <w:jc w:val="both"/>
        <w:rPr>
          <w:rFonts w:ascii="Arial" w:hAnsi="Arial" w:cs="Arial"/>
          <w:i/>
          <w:color w:val="111111"/>
        </w:rPr>
      </w:pPr>
      <w:r w:rsidRPr="00870BB2">
        <w:rPr>
          <w:rFonts w:ascii="Arial" w:hAnsi="Arial" w:cs="Arial"/>
          <w:i/>
          <w:color w:val="111111"/>
        </w:rPr>
        <w:t>(a)</w:t>
      </w:r>
      <w:r>
        <w:rPr>
          <w:rFonts w:ascii="Arial" w:hAnsi="Arial" w:cs="Arial"/>
          <w:i/>
          <w:color w:val="111111"/>
        </w:rPr>
        <w:tab/>
      </w:r>
      <w:r w:rsidRPr="00870BB2">
        <w:rPr>
          <w:rFonts w:ascii="Arial" w:hAnsi="Arial" w:cs="Arial"/>
          <w:i/>
          <w:color w:val="111111"/>
        </w:rPr>
        <w:t xml:space="preserve">5.1.1 Site area; </w:t>
      </w:r>
    </w:p>
    <w:p w14:paraId="020D8B05" w14:textId="77777777" w:rsidR="00D07CC4" w:rsidRPr="00870BB2" w:rsidRDefault="00D07CC4" w:rsidP="00D07CC4">
      <w:pPr>
        <w:pStyle w:val="Pa64"/>
        <w:ind w:left="1134" w:hanging="567"/>
        <w:jc w:val="both"/>
        <w:rPr>
          <w:rFonts w:ascii="Arial" w:hAnsi="Arial" w:cs="Arial"/>
          <w:i/>
          <w:color w:val="111111"/>
        </w:rPr>
      </w:pPr>
      <w:r w:rsidRPr="00870BB2">
        <w:rPr>
          <w:rFonts w:ascii="Arial" w:hAnsi="Arial" w:cs="Arial"/>
          <w:i/>
          <w:color w:val="111111"/>
        </w:rPr>
        <w:t>(b)</w:t>
      </w:r>
      <w:r>
        <w:rPr>
          <w:rFonts w:ascii="Arial" w:hAnsi="Arial" w:cs="Arial"/>
          <w:i/>
          <w:color w:val="111111"/>
        </w:rPr>
        <w:tab/>
      </w:r>
      <w:r w:rsidRPr="00870BB2">
        <w:rPr>
          <w:rFonts w:ascii="Arial" w:hAnsi="Arial" w:cs="Arial"/>
          <w:i/>
          <w:color w:val="111111"/>
        </w:rPr>
        <w:t xml:space="preserve">5.2.3 Street surveillance (except where located on a lot with secondary street or </w:t>
      </w:r>
      <w:r w:rsidRPr="00870BB2">
        <w:rPr>
          <w:rFonts w:ascii="Arial" w:hAnsi="Arial" w:cs="Arial"/>
          <w:bCs/>
          <w:i/>
          <w:color w:val="111111"/>
        </w:rPr>
        <w:t xml:space="preserve">right-of-way </w:t>
      </w:r>
      <w:r w:rsidRPr="00870BB2">
        <w:rPr>
          <w:rFonts w:ascii="Arial" w:hAnsi="Arial" w:cs="Arial"/>
          <w:i/>
          <w:color w:val="111111"/>
        </w:rPr>
        <w:t xml:space="preserve">access); and </w:t>
      </w:r>
    </w:p>
    <w:p w14:paraId="5C9AFC08" w14:textId="77777777" w:rsidR="00D07CC4" w:rsidRDefault="00D07CC4" w:rsidP="00D07CC4">
      <w:pPr>
        <w:ind w:left="1134" w:hanging="567"/>
        <w:jc w:val="both"/>
        <w:rPr>
          <w:rFonts w:cs="Arial"/>
          <w:b/>
          <w:bCs/>
          <w:color w:val="000000" w:themeColor="text1"/>
          <w:szCs w:val="24"/>
          <w:lang w:eastAsia="en-AU"/>
        </w:rPr>
      </w:pPr>
      <w:r w:rsidRPr="00870BB2">
        <w:rPr>
          <w:rFonts w:cs="Arial"/>
          <w:i/>
          <w:color w:val="111111"/>
          <w:szCs w:val="24"/>
        </w:rPr>
        <w:t>(c)</w:t>
      </w:r>
      <w:r>
        <w:rPr>
          <w:rFonts w:cs="Arial"/>
          <w:i/>
          <w:color w:val="111111"/>
          <w:szCs w:val="24"/>
        </w:rPr>
        <w:tab/>
      </w:r>
      <w:r w:rsidRPr="00870BB2">
        <w:rPr>
          <w:rFonts w:cs="Arial"/>
          <w:i/>
          <w:color w:val="111111"/>
          <w:szCs w:val="24"/>
        </w:rPr>
        <w:t>5.3.1 Outdoor living areas.</w:t>
      </w:r>
      <w:r>
        <w:rPr>
          <w:rFonts w:cs="Arial"/>
          <w:i/>
          <w:color w:val="111111"/>
          <w:szCs w:val="24"/>
        </w:rPr>
        <w:t>”</w:t>
      </w:r>
    </w:p>
    <w:p w14:paraId="555EFE9F" w14:textId="77777777" w:rsidR="00D07CC4" w:rsidRDefault="00D07CC4" w:rsidP="00D07CC4">
      <w:pPr>
        <w:jc w:val="both"/>
        <w:rPr>
          <w:rFonts w:cs="Arial"/>
          <w:b/>
          <w:bCs/>
          <w:color w:val="000000" w:themeColor="text1"/>
          <w:szCs w:val="24"/>
          <w:lang w:eastAsia="en-AU"/>
        </w:rPr>
      </w:pPr>
    </w:p>
    <w:p w14:paraId="385B0655" w14:textId="77777777" w:rsidR="00D07CC4" w:rsidRPr="003664F9" w:rsidRDefault="00D07CC4" w:rsidP="00D07CC4">
      <w:pPr>
        <w:jc w:val="both"/>
        <w:rPr>
          <w:rFonts w:cs="Arial"/>
          <w:b/>
          <w:bCs/>
          <w:color w:val="000000" w:themeColor="text1"/>
          <w:szCs w:val="24"/>
        </w:rPr>
      </w:pPr>
      <w:r w:rsidRPr="00C42EA5">
        <w:rPr>
          <w:rFonts w:cs="Arial"/>
          <w:b/>
          <w:bCs/>
          <w:color w:val="000000" w:themeColor="text1"/>
          <w:szCs w:val="24"/>
        </w:rPr>
        <w:t>6.</w:t>
      </w:r>
      <w:r>
        <w:rPr>
          <w:rFonts w:cs="Arial"/>
          <w:b/>
          <w:bCs/>
          <w:color w:val="000000" w:themeColor="text1"/>
          <w:szCs w:val="24"/>
        </w:rPr>
        <w:t>5</w:t>
      </w:r>
      <w:r>
        <w:rPr>
          <w:rFonts w:cs="Arial"/>
          <w:b/>
          <w:bCs/>
          <w:color w:val="000000" w:themeColor="text1"/>
          <w:szCs w:val="24"/>
        </w:rPr>
        <w:tab/>
      </w:r>
      <w:r w:rsidRPr="00C42EA5">
        <w:rPr>
          <w:rFonts w:cs="Arial"/>
          <w:b/>
          <w:bCs/>
          <w:color w:val="000000" w:themeColor="text1"/>
          <w:szCs w:val="24"/>
        </w:rPr>
        <w:t>Policy Considerations</w:t>
      </w:r>
    </w:p>
    <w:p w14:paraId="170ECC4A" w14:textId="77777777" w:rsidR="00D07CC4" w:rsidRDefault="00D07CC4" w:rsidP="00D07CC4">
      <w:pPr>
        <w:jc w:val="both"/>
        <w:rPr>
          <w:rFonts w:cs="Arial"/>
          <w:b/>
          <w:color w:val="000000" w:themeColor="text1"/>
          <w:szCs w:val="24"/>
        </w:rPr>
      </w:pPr>
    </w:p>
    <w:p w14:paraId="2DBFEB75" w14:textId="77777777" w:rsidR="00D07CC4" w:rsidRPr="003664F9" w:rsidRDefault="00D07CC4" w:rsidP="00D07CC4">
      <w:pPr>
        <w:jc w:val="both"/>
        <w:rPr>
          <w:rFonts w:cs="Arial"/>
          <w:b/>
          <w:bCs/>
          <w:color w:val="000000" w:themeColor="text1"/>
          <w:szCs w:val="24"/>
        </w:rPr>
      </w:pPr>
      <w:r w:rsidRPr="00C42EA5">
        <w:rPr>
          <w:rFonts w:cs="Arial"/>
          <w:b/>
          <w:bCs/>
          <w:color w:val="000000" w:themeColor="text1"/>
          <w:szCs w:val="24"/>
        </w:rPr>
        <w:t>6.</w:t>
      </w:r>
      <w:r>
        <w:rPr>
          <w:rFonts w:cs="Arial"/>
          <w:b/>
          <w:bCs/>
          <w:color w:val="000000" w:themeColor="text1"/>
          <w:szCs w:val="24"/>
        </w:rPr>
        <w:t>5</w:t>
      </w:r>
      <w:r w:rsidRPr="00C42EA5">
        <w:rPr>
          <w:rFonts w:cs="Arial"/>
          <w:b/>
          <w:bCs/>
          <w:color w:val="000000" w:themeColor="text1"/>
          <w:szCs w:val="24"/>
        </w:rPr>
        <w:t>.1</w:t>
      </w:r>
      <w:r>
        <w:rPr>
          <w:rFonts w:cs="Arial"/>
          <w:b/>
          <w:bCs/>
          <w:color w:val="000000" w:themeColor="text1"/>
          <w:szCs w:val="24"/>
        </w:rPr>
        <w:tab/>
      </w:r>
      <w:r w:rsidRPr="00C42EA5">
        <w:rPr>
          <w:rFonts w:cs="Arial"/>
          <w:b/>
          <w:bCs/>
          <w:color w:val="000000" w:themeColor="text1"/>
          <w:szCs w:val="24"/>
        </w:rPr>
        <w:t>Residential Design Codes (State Planning Policy 3.1)</w:t>
      </w:r>
    </w:p>
    <w:p w14:paraId="36B8A04D" w14:textId="77777777" w:rsidR="00D07CC4" w:rsidRDefault="00D07CC4" w:rsidP="00D07CC4">
      <w:pPr>
        <w:jc w:val="both"/>
        <w:rPr>
          <w:rFonts w:cs="Arial"/>
          <w:color w:val="000000" w:themeColor="text1"/>
          <w:szCs w:val="24"/>
        </w:rPr>
      </w:pPr>
    </w:p>
    <w:p w14:paraId="63EA77AC" w14:textId="77777777" w:rsidR="00D07CC4" w:rsidRPr="00137638" w:rsidRDefault="00D07CC4" w:rsidP="00D07CC4">
      <w:pPr>
        <w:jc w:val="both"/>
        <w:rPr>
          <w:rFonts w:cs="Arial"/>
          <w:b/>
          <w:color w:val="000000" w:themeColor="text1"/>
          <w:szCs w:val="24"/>
        </w:rPr>
      </w:pPr>
      <w:r>
        <w:rPr>
          <w:rFonts w:cs="Arial"/>
          <w:b/>
          <w:color w:val="000000" w:themeColor="text1"/>
          <w:szCs w:val="24"/>
        </w:rPr>
        <w:t xml:space="preserve">Lot boundary setbacks </w:t>
      </w:r>
    </w:p>
    <w:p w14:paraId="34FDE930" w14:textId="77777777" w:rsidR="00D07CC4" w:rsidRPr="00EB4D72" w:rsidRDefault="00D07CC4" w:rsidP="00D07CC4">
      <w:pPr>
        <w:autoSpaceDE w:val="0"/>
        <w:autoSpaceDN w:val="0"/>
        <w:adjustRightInd w:val="0"/>
        <w:jc w:val="both"/>
        <w:rPr>
          <w:rFonts w:cs="Arial"/>
          <w:color w:val="000000" w:themeColor="text1"/>
          <w:szCs w:val="24"/>
          <w:lang w:eastAsia="en-AU"/>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110"/>
        <w:gridCol w:w="1233"/>
      </w:tblGrid>
      <w:tr w:rsidR="00D07CC4" w:rsidRPr="00EB4D72" w14:paraId="22EEBFED" w14:textId="77777777" w:rsidTr="00D07CC4">
        <w:trPr>
          <w:trHeight w:val="375"/>
        </w:trPr>
        <w:tc>
          <w:tcPr>
            <w:tcW w:w="4673" w:type="dxa"/>
            <w:shd w:val="clear" w:color="auto" w:fill="D9D9D9" w:themeFill="background1" w:themeFillShade="D9"/>
            <w:noWrap/>
            <w:vAlign w:val="center"/>
          </w:tcPr>
          <w:p w14:paraId="0BE798E7" w14:textId="77777777" w:rsidR="00D07CC4" w:rsidRPr="00D07CC4" w:rsidRDefault="00D07CC4" w:rsidP="00D07CC4">
            <w:pPr>
              <w:jc w:val="center"/>
              <w:rPr>
                <w:rFonts w:cs="Arial"/>
                <w:b/>
                <w:color w:val="000000" w:themeColor="text1"/>
                <w:sz w:val="22"/>
              </w:rPr>
            </w:pPr>
            <w:r w:rsidRPr="00D07CC4">
              <w:rPr>
                <w:rFonts w:cs="Arial"/>
                <w:b/>
                <w:color w:val="000000" w:themeColor="text1"/>
                <w:sz w:val="22"/>
              </w:rPr>
              <w:t>Deemed-to-Comply</w:t>
            </w:r>
          </w:p>
          <w:p w14:paraId="4EE18DD0" w14:textId="77777777" w:rsidR="00D07CC4" w:rsidRPr="00D07CC4" w:rsidRDefault="00D07CC4" w:rsidP="00D07CC4">
            <w:pPr>
              <w:jc w:val="center"/>
              <w:rPr>
                <w:rFonts w:cs="Arial"/>
                <w:b/>
                <w:color w:val="000000" w:themeColor="text1"/>
                <w:sz w:val="22"/>
              </w:rPr>
            </w:pPr>
            <w:r w:rsidRPr="00D07CC4">
              <w:rPr>
                <w:rFonts w:cs="Arial"/>
                <w:b/>
                <w:color w:val="000000" w:themeColor="text1"/>
                <w:sz w:val="22"/>
              </w:rPr>
              <w:t>Requirement</w:t>
            </w:r>
          </w:p>
        </w:tc>
        <w:tc>
          <w:tcPr>
            <w:tcW w:w="3110" w:type="dxa"/>
            <w:shd w:val="clear" w:color="auto" w:fill="D9D9D9" w:themeFill="background1" w:themeFillShade="D9"/>
            <w:noWrap/>
            <w:vAlign w:val="center"/>
          </w:tcPr>
          <w:p w14:paraId="3E0A51BC" w14:textId="77777777" w:rsidR="00D07CC4" w:rsidRPr="00D07CC4" w:rsidRDefault="00D07CC4" w:rsidP="00D07CC4">
            <w:pPr>
              <w:jc w:val="center"/>
              <w:rPr>
                <w:rFonts w:cs="Arial"/>
                <w:b/>
                <w:color w:val="000000" w:themeColor="text1"/>
                <w:sz w:val="22"/>
              </w:rPr>
            </w:pPr>
            <w:r w:rsidRPr="00D07CC4">
              <w:rPr>
                <w:rFonts w:cs="Arial"/>
                <w:b/>
                <w:color w:val="000000" w:themeColor="text1"/>
                <w:sz w:val="22"/>
              </w:rPr>
              <w:t>Proposed</w:t>
            </w:r>
          </w:p>
          <w:p w14:paraId="2CEE65BA" w14:textId="77777777" w:rsidR="00D07CC4" w:rsidRPr="00D07CC4" w:rsidRDefault="00D07CC4" w:rsidP="00D07CC4">
            <w:pPr>
              <w:jc w:val="center"/>
              <w:rPr>
                <w:rFonts w:cs="Arial"/>
                <w:b/>
                <w:color w:val="000000" w:themeColor="text1"/>
                <w:sz w:val="22"/>
              </w:rPr>
            </w:pPr>
          </w:p>
        </w:tc>
        <w:tc>
          <w:tcPr>
            <w:tcW w:w="1233" w:type="dxa"/>
            <w:shd w:val="clear" w:color="auto" w:fill="D9D9D9" w:themeFill="background1" w:themeFillShade="D9"/>
          </w:tcPr>
          <w:p w14:paraId="50C14E89" w14:textId="77777777" w:rsidR="00D07CC4" w:rsidRPr="00D07CC4" w:rsidRDefault="00D07CC4" w:rsidP="00D07CC4">
            <w:pPr>
              <w:ind w:right="-161" w:hanging="108"/>
              <w:jc w:val="center"/>
              <w:rPr>
                <w:rFonts w:cs="Arial"/>
                <w:b/>
                <w:color w:val="000000" w:themeColor="text1"/>
                <w:sz w:val="22"/>
              </w:rPr>
            </w:pPr>
            <w:r w:rsidRPr="00D07CC4">
              <w:rPr>
                <w:rFonts w:cs="Arial"/>
                <w:b/>
                <w:color w:val="000000" w:themeColor="text1"/>
                <w:sz w:val="22"/>
              </w:rPr>
              <w:t>Complies?</w:t>
            </w:r>
          </w:p>
        </w:tc>
      </w:tr>
      <w:tr w:rsidR="00D07CC4" w:rsidRPr="00EB4D72" w14:paraId="109EB47B" w14:textId="77777777" w:rsidTr="00D07CC4">
        <w:trPr>
          <w:trHeight w:val="900"/>
        </w:trPr>
        <w:tc>
          <w:tcPr>
            <w:tcW w:w="4673" w:type="dxa"/>
            <w:shd w:val="clear" w:color="auto" w:fill="auto"/>
            <w:noWrap/>
          </w:tcPr>
          <w:p w14:paraId="3C45BEFD" w14:textId="77777777" w:rsidR="00D07CC4" w:rsidRPr="00D07CC4" w:rsidRDefault="00D07CC4" w:rsidP="00D07CC4">
            <w:pPr>
              <w:jc w:val="both"/>
              <w:rPr>
                <w:rFonts w:cs="Arial"/>
                <w:sz w:val="22"/>
              </w:rPr>
            </w:pPr>
            <w:r w:rsidRPr="00D07CC4">
              <w:rPr>
                <w:rFonts w:cs="Arial"/>
                <w:sz w:val="22"/>
              </w:rPr>
              <w:t>Buildings to be setback from lot boundaries in accordance with Table 1, 2A and 2B of the R-Codes.</w:t>
            </w:r>
          </w:p>
          <w:p w14:paraId="5ABCCC38" w14:textId="77777777" w:rsidR="00D07CC4" w:rsidRPr="00D07CC4" w:rsidRDefault="00D07CC4" w:rsidP="00D07CC4">
            <w:pPr>
              <w:jc w:val="both"/>
              <w:rPr>
                <w:rFonts w:cs="Arial"/>
                <w:sz w:val="22"/>
              </w:rPr>
            </w:pPr>
          </w:p>
          <w:p w14:paraId="17F37828" w14:textId="77777777" w:rsidR="00D07CC4" w:rsidRPr="00D07CC4" w:rsidRDefault="00D07CC4" w:rsidP="00D07CC4">
            <w:pPr>
              <w:jc w:val="both"/>
              <w:rPr>
                <w:rFonts w:cs="Arial"/>
                <w:sz w:val="22"/>
              </w:rPr>
            </w:pPr>
            <w:r w:rsidRPr="00D07CC4">
              <w:rPr>
                <w:rFonts w:cs="Arial"/>
                <w:sz w:val="22"/>
              </w:rPr>
              <w:t>Rear setback for ancillary accommodation on R10 coded properties – 6m</w:t>
            </w:r>
          </w:p>
          <w:p w14:paraId="72555B03" w14:textId="77777777" w:rsidR="00D07CC4" w:rsidRPr="00D07CC4" w:rsidRDefault="00D07CC4" w:rsidP="00D07CC4">
            <w:pPr>
              <w:jc w:val="both"/>
              <w:rPr>
                <w:rFonts w:cs="Arial"/>
                <w:sz w:val="22"/>
              </w:rPr>
            </w:pPr>
          </w:p>
          <w:p w14:paraId="1C5D07B4" w14:textId="201ECB9D" w:rsidR="00D07CC4" w:rsidRPr="00D07CC4" w:rsidRDefault="00D07CC4" w:rsidP="00D07CC4">
            <w:pPr>
              <w:jc w:val="both"/>
              <w:rPr>
                <w:rFonts w:cs="Arial"/>
                <w:sz w:val="22"/>
              </w:rPr>
            </w:pPr>
            <w:r w:rsidRPr="00D07CC4">
              <w:rPr>
                <w:rFonts w:cs="Arial"/>
                <w:sz w:val="22"/>
              </w:rPr>
              <w:t>A wall with no major openings, a wall height of up to 4m and a wall length of up to 9m – 1.1m</w:t>
            </w:r>
          </w:p>
        </w:tc>
        <w:tc>
          <w:tcPr>
            <w:tcW w:w="3110" w:type="dxa"/>
            <w:shd w:val="clear" w:color="auto" w:fill="auto"/>
            <w:noWrap/>
          </w:tcPr>
          <w:p w14:paraId="37FD3B8A" w14:textId="77777777" w:rsidR="00D07CC4" w:rsidRPr="00D07CC4" w:rsidRDefault="00D07CC4" w:rsidP="00D07CC4">
            <w:pPr>
              <w:ind w:right="95"/>
              <w:jc w:val="both"/>
              <w:rPr>
                <w:rFonts w:cs="Arial"/>
                <w:color w:val="000000" w:themeColor="text1"/>
                <w:sz w:val="22"/>
              </w:rPr>
            </w:pPr>
          </w:p>
          <w:p w14:paraId="08E1EAFD" w14:textId="77777777" w:rsidR="00D07CC4" w:rsidRPr="00D07CC4" w:rsidRDefault="00D07CC4" w:rsidP="00D07CC4">
            <w:pPr>
              <w:ind w:right="95"/>
              <w:jc w:val="both"/>
              <w:rPr>
                <w:rFonts w:cs="Arial"/>
                <w:color w:val="000000" w:themeColor="text1"/>
                <w:sz w:val="22"/>
              </w:rPr>
            </w:pPr>
          </w:p>
          <w:p w14:paraId="5E0094D2" w14:textId="77777777" w:rsidR="00D07CC4" w:rsidRPr="00D07CC4" w:rsidRDefault="00D07CC4" w:rsidP="00D07CC4">
            <w:pPr>
              <w:ind w:right="95"/>
              <w:jc w:val="both"/>
              <w:rPr>
                <w:rFonts w:cs="Arial"/>
                <w:color w:val="000000" w:themeColor="text1"/>
                <w:sz w:val="22"/>
              </w:rPr>
            </w:pPr>
          </w:p>
          <w:p w14:paraId="575A1CDF" w14:textId="77777777" w:rsidR="00D07CC4" w:rsidRPr="00D07CC4" w:rsidRDefault="00D07CC4" w:rsidP="00D07CC4">
            <w:pPr>
              <w:ind w:right="95"/>
              <w:jc w:val="both"/>
              <w:rPr>
                <w:rFonts w:cs="Arial"/>
                <w:color w:val="000000" w:themeColor="text1"/>
                <w:sz w:val="22"/>
              </w:rPr>
            </w:pPr>
          </w:p>
          <w:p w14:paraId="37127606" w14:textId="77777777" w:rsidR="00D07CC4" w:rsidRPr="00D07CC4" w:rsidRDefault="00D07CC4" w:rsidP="00D07CC4">
            <w:pPr>
              <w:ind w:right="95"/>
              <w:jc w:val="both"/>
              <w:rPr>
                <w:rFonts w:cs="Arial"/>
                <w:color w:val="000000" w:themeColor="text1"/>
                <w:sz w:val="22"/>
              </w:rPr>
            </w:pPr>
            <w:r w:rsidRPr="00D07CC4">
              <w:rPr>
                <w:rFonts w:cs="Arial"/>
                <w:color w:val="000000" w:themeColor="text1"/>
                <w:sz w:val="22"/>
              </w:rPr>
              <w:t>1.02m</w:t>
            </w:r>
          </w:p>
          <w:p w14:paraId="5A4683F1" w14:textId="77777777" w:rsidR="00D07CC4" w:rsidRPr="00D07CC4" w:rsidRDefault="00D07CC4" w:rsidP="00D07CC4">
            <w:pPr>
              <w:ind w:right="95"/>
              <w:jc w:val="both"/>
              <w:rPr>
                <w:rFonts w:cs="Arial"/>
                <w:color w:val="000000" w:themeColor="text1"/>
                <w:sz w:val="22"/>
              </w:rPr>
            </w:pPr>
          </w:p>
          <w:p w14:paraId="5E40A47E" w14:textId="77777777" w:rsidR="00D07CC4" w:rsidRPr="00D07CC4" w:rsidRDefault="00D07CC4" w:rsidP="00D07CC4">
            <w:pPr>
              <w:ind w:right="95"/>
              <w:jc w:val="both"/>
              <w:rPr>
                <w:rFonts w:cs="Arial"/>
                <w:color w:val="000000" w:themeColor="text1"/>
                <w:sz w:val="22"/>
              </w:rPr>
            </w:pPr>
          </w:p>
          <w:p w14:paraId="70F35DD9" w14:textId="77777777" w:rsidR="00D07CC4" w:rsidRPr="00D07CC4" w:rsidRDefault="00D07CC4" w:rsidP="00D07CC4">
            <w:pPr>
              <w:ind w:right="95"/>
              <w:jc w:val="both"/>
              <w:rPr>
                <w:rFonts w:cs="Arial"/>
                <w:color w:val="000000" w:themeColor="text1"/>
                <w:sz w:val="22"/>
              </w:rPr>
            </w:pPr>
            <w:r w:rsidRPr="00D07CC4">
              <w:rPr>
                <w:rFonts w:cs="Arial"/>
                <w:color w:val="000000" w:themeColor="text1"/>
                <w:sz w:val="22"/>
              </w:rPr>
              <w:t>1m</w:t>
            </w:r>
          </w:p>
        </w:tc>
        <w:tc>
          <w:tcPr>
            <w:tcW w:w="1233" w:type="dxa"/>
          </w:tcPr>
          <w:p w14:paraId="43643323" w14:textId="77777777" w:rsidR="00D07CC4" w:rsidRPr="00D07CC4" w:rsidRDefault="00D07CC4" w:rsidP="00D07CC4">
            <w:pPr>
              <w:jc w:val="both"/>
              <w:rPr>
                <w:rFonts w:cs="Arial"/>
                <w:color w:val="000000" w:themeColor="text1"/>
                <w:sz w:val="22"/>
              </w:rPr>
            </w:pPr>
          </w:p>
          <w:p w14:paraId="760A8F5E" w14:textId="77777777" w:rsidR="00D07CC4" w:rsidRPr="00D07CC4" w:rsidRDefault="00D07CC4" w:rsidP="00D07CC4">
            <w:pPr>
              <w:jc w:val="both"/>
              <w:rPr>
                <w:rFonts w:cs="Arial"/>
                <w:color w:val="000000" w:themeColor="text1"/>
                <w:sz w:val="22"/>
              </w:rPr>
            </w:pPr>
          </w:p>
          <w:p w14:paraId="0E2AF832" w14:textId="77777777" w:rsidR="00D07CC4" w:rsidRPr="00D07CC4" w:rsidRDefault="00D07CC4" w:rsidP="00D07CC4">
            <w:pPr>
              <w:jc w:val="both"/>
              <w:rPr>
                <w:rFonts w:cs="Arial"/>
                <w:color w:val="000000" w:themeColor="text1"/>
                <w:sz w:val="22"/>
              </w:rPr>
            </w:pPr>
          </w:p>
          <w:p w14:paraId="21805123" w14:textId="77777777" w:rsidR="00D07CC4" w:rsidRPr="00D07CC4" w:rsidRDefault="00D07CC4" w:rsidP="00D07CC4">
            <w:pPr>
              <w:jc w:val="both"/>
              <w:rPr>
                <w:rFonts w:cs="Arial"/>
                <w:color w:val="000000" w:themeColor="text1"/>
                <w:sz w:val="22"/>
              </w:rPr>
            </w:pPr>
          </w:p>
          <w:p w14:paraId="52B55D51" w14:textId="77777777" w:rsidR="00D07CC4" w:rsidRPr="00D07CC4" w:rsidRDefault="00D07CC4" w:rsidP="00D07CC4">
            <w:pPr>
              <w:jc w:val="both"/>
              <w:rPr>
                <w:rFonts w:cs="Arial"/>
                <w:color w:val="000000" w:themeColor="text1"/>
                <w:sz w:val="22"/>
              </w:rPr>
            </w:pPr>
            <w:r w:rsidRPr="00D07CC4">
              <w:rPr>
                <w:rFonts w:cs="Arial"/>
                <w:color w:val="000000" w:themeColor="text1"/>
                <w:sz w:val="22"/>
              </w:rPr>
              <w:t>No</w:t>
            </w:r>
          </w:p>
          <w:p w14:paraId="12C9CFB5" w14:textId="77777777" w:rsidR="00D07CC4" w:rsidRPr="00D07CC4" w:rsidRDefault="00D07CC4" w:rsidP="00D07CC4">
            <w:pPr>
              <w:jc w:val="both"/>
              <w:rPr>
                <w:rFonts w:cs="Arial"/>
                <w:color w:val="000000" w:themeColor="text1"/>
                <w:sz w:val="22"/>
              </w:rPr>
            </w:pPr>
          </w:p>
          <w:p w14:paraId="63322014" w14:textId="77777777" w:rsidR="00D07CC4" w:rsidRPr="00D07CC4" w:rsidRDefault="00D07CC4" w:rsidP="00D07CC4">
            <w:pPr>
              <w:jc w:val="both"/>
              <w:rPr>
                <w:rFonts w:cs="Arial"/>
                <w:color w:val="000000" w:themeColor="text1"/>
                <w:sz w:val="22"/>
              </w:rPr>
            </w:pPr>
          </w:p>
          <w:p w14:paraId="15058A7E" w14:textId="77777777" w:rsidR="00D07CC4" w:rsidRPr="00D07CC4" w:rsidRDefault="00D07CC4" w:rsidP="00D07CC4">
            <w:pPr>
              <w:jc w:val="both"/>
              <w:rPr>
                <w:rFonts w:cs="Arial"/>
                <w:color w:val="000000" w:themeColor="text1"/>
                <w:sz w:val="22"/>
              </w:rPr>
            </w:pPr>
            <w:r w:rsidRPr="00D07CC4">
              <w:rPr>
                <w:rFonts w:cs="Arial"/>
                <w:color w:val="000000" w:themeColor="text1"/>
                <w:sz w:val="22"/>
              </w:rPr>
              <w:t>No</w:t>
            </w:r>
          </w:p>
        </w:tc>
      </w:tr>
    </w:tbl>
    <w:p w14:paraId="6C94EDC7" w14:textId="77777777" w:rsidR="001F2099" w:rsidRDefault="001F2099">
      <w:r>
        <w:br w:type="page"/>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07CC4" w:rsidRPr="00EB4D72" w14:paraId="394256DC" w14:textId="77777777" w:rsidTr="00D07CC4">
        <w:trPr>
          <w:trHeight w:val="375"/>
        </w:trPr>
        <w:tc>
          <w:tcPr>
            <w:tcW w:w="9016" w:type="dxa"/>
            <w:shd w:val="clear" w:color="auto" w:fill="auto"/>
            <w:noWrap/>
            <w:vAlign w:val="center"/>
          </w:tcPr>
          <w:p w14:paraId="337E88B5" w14:textId="588B219A" w:rsidR="00D07CC4" w:rsidRPr="00D07CC4" w:rsidRDefault="00D07CC4" w:rsidP="00D07CC4">
            <w:pPr>
              <w:jc w:val="both"/>
              <w:rPr>
                <w:rFonts w:cs="Arial"/>
                <w:b/>
                <w:color w:val="000000" w:themeColor="text1"/>
                <w:sz w:val="22"/>
              </w:rPr>
            </w:pPr>
            <w:r w:rsidRPr="00D07CC4">
              <w:rPr>
                <w:rFonts w:cs="Arial"/>
                <w:b/>
                <w:color w:val="000000" w:themeColor="text1"/>
                <w:sz w:val="22"/>
              </w:rPr>
              <w:lastRenderedPageBreak/>
              <w:t>Design Principles</w:t>
            </w:r>
          </w:p>
          <w:p w14:paraId="184F602C" w14:textId="77777777" w:rsidR="00D07CC4" w:rsidRPr="00D07CC4" w:rsidRDefault="00D07CC4" w:rsidP="00D07CC4">
            <w:pPr>
              <w:jc w:val="both"/>
              <w:rPr>
                <w:rFonts w:cs="Arial"/>
                <w:color w:val="000000" w:themeColor="text1"/>
                <w:sz w:val="22"/>
              </w:rPr>
            </w:pPr>
          </w:p>
          <w:p w14:paraId="38293859" w14:textId="77777777" w:rsidR="00D07CC4" w:rsidRPr="00D07CC4" w:rsidRDefault="00D07CC4" w:rsidP="00D07CC4">
            <w:pPr>
              <w:jc w:val="both"/>
              <w:rPr>
                <w:rFonts w:cs="Arial"/>
                <w:color w:val="000000" w:themeColor="text1"/>
                <w:sz w:val="22"/>
              </w:rPr>
            </w:pPr>
            <w:r w:rsidRPr="00D07CC4">
              <w:rPr>
                <w:rFonts w:cs="Arial"/>
                <w:color w:val="000000" w:themeColor="text1"/>
                <w:sz w:val="22"/>
              </w:rPr>
              <w:t>Variations to the deemed-to-comply requirements can be considered subject to satisfying the following Design Principle provisions:</w:t>
            </w:r>
          </w:p>
          <w:p w14:paraId="2063894C" w14:textId="77777777" w:rsidR="00D07CC4" w:rsidRPr="00D07CC4" w:rsidRDefault="00D07CC4" w:rsidP="00D07CC4">
            <w:pPr>
              <w:jc w:val="both"/>
              <w:rPr>
                <w:rFonts w:cs="Arial"/>
                <w:color w:val="000000" w:themeColor="text1"/>
                <w:sz w:val="22"/>
              </w:rPr>
            </w:pPr>
          </w:p>
          <w:p w14:paraId="2596EFB8" w14:textId="77777777" w:rsidR="00D07CC4" w:rsidRPr="00D07CC4" w:rsidRDefault="00D07CC4" w:rsidP="00D07CC4">
            <w:pPr>
              <w:jc w:val="both"/>
              <w:rPr>
                <w:rFonts w:cs="Arial"/>
                <w:i/>
                <w:color w:val="000000" w:themeColor="text1"/>
                <w:sz w:val="22"/>
              </w:rPr>
            </w:pPr>
            <w:r w:rsidRPr="00D07CC4">
              <w:rPr>
                <w:rFonts w:cs="Arial"/>
                <w:i/>
                <w:color w:val="000000" w:themeColor="text1"/>
                <w:sz w:val="22"/>
              </w:rPr>
              <w:t>“P3.1 Buildings set back from lot boundaries or adjacent buildings on the same lot so as to:</w:t>
            </w:r>
          </w:p>
          <w:p w14:paraId="2A7727C8" w14:textId="77777777" w:rsidR="00D07CC4" w:rsidRPr="00D07CC4" w:rsidRDefault="00D07CC4" w:rsidP="001F2099">
            <w:pPr>
              <w:pStyle w:val="ListParagraph"/>
              <w:numPr>
                <w:ilvl w:val="0"/>
                <w:numId w:val="16"/>
              </w:numPr>
              <w:jc w:val="both"/>
              <w:rPr>
                <w:rFonts w:cs="Arial"/>
                <w:i/>
                <w:color w:val="000000" w:themeColor="text1"/>
                <w:sz w:val="22"/>
              </w:rPr>
            </w:pPr>
            <w:r w:rsidRPr="00D07CC4">
              <w:rPr>
                <w:rFonts w:cs="Arial"/>
                <w:i/>
                <w:color w:val="000000" w:themeColor="text1"/>
                <w:sz w:val="22"/>
              </w:rPr>
              <w:t>reduce impacts of building bulk on adjoining properties;</w:t>
            </w:r>
          </w:p>
          <w:p w14:paraId="383DF780" w14:textId="77777777" w:rsidR="00D07CC4" w:rsidRPr="00D07CC4" w:rsidRDefault="00D07CC4" w:rsidP="001F2099">
            <w:pPr>
              <w:pStyle w:val="ListParagraph"/>
              <w:numPr>
                <w:ilvl w:val="0"/>
                <w:numId w:val="16"/>
              </w:numPr>
              <w:jc w:val="both"/>
              <w:rPr>
                <w:rFonts w:cs="Arial"/>
                <w:i/>
                <w:color w:val="000000" w:themeColor="text1"/>
                <w:sz w:val="22"/>
              </w:rPr>
            </w:pPr>
            <w:r w:rsidRPr="00D07CC4">
              <w:rPr>
                <w:rFonts w:cs="Arial"/>
                <w:i/>
                <w:color w:val="000000" w:themeColor="text1"/>
                <w:sz w:val="22"/>
              </w:rPr>
              <w:t>provide adequate direct sun and ventilation to the building and open spaces on the site and adjoining properties; and</w:t>
            </w:r>
          </w:p>
          <w:p w14:paraId="69674155" w14:textId="19D1C928" w:rsidR="00D07CC4" w:rsidRPr="00D07CC4" w:rsidRDefault="00D07CC4" w:rsidP="001F2099">
            <w:pPr>
              <w:pStyle w:val="ListParagraph"/>
              <w:numPr>
                <w:ilvl w:val="0"/>
                <w:numId w:val="16"/>
              </w:numPr>
              <w:jc w:val="both"/>
              <w:rPr>
                <w:rFonts w:cs="Arial"/>
                <w:i/>
                <w:color w:val="000000" w:themeColor="text1"/>
                <w:sz w:val="22"/>
              </w:rPr>
            </w:pPr>
            <w:r w:rsidRPr="00D07CC4">
              <w:rPr>
                <w:rFonts w:cs="Arial"/>
                <w:i/>
                <w:color w:val="000000" w:themeColor="text1"/>
                <w:sz w:val="22"/>
              </w:rPr>
              <w:t>minimise the extent of overlooking and resultant loss of privacy on adjoining properties.</w:t>
            </w:r>
          </w:p>
        </w:tc>
      </w:tr>
    </w:tbl>
    <w:p w14:paraId="410B0EDD" w14:textId="77777777" w:rsidR="00D07CC4" w:rsidRDefault="00D07CC4" w:rsidP="00D07CC4">
      <w:pPr>
        <w:rPr>
          <w:rFonts w:cs="Arial"/>
          <w:b/>
          <w:bCs/>
          <w:color w:val="000000" w:themeColor="text1"/>
          <w:szCs w:val="24"/>
        </w:rPr>
      </w:pPr>
    </w:p>
    <w:p w14:paraId="6045FF10" w14:textId="77777777" w:rsidR="00D07CC4" w:rsidRPr="00E3695A" w:rsidRDefault="00D07CC4" w:rsidP="00D07CC4">
      <w:pPr>
        <w:pStyle w:val="ListParagraph"/>
        <w:numPr>
          <w:ilvl w:val="0"/>
          <w:numId w:val="11"/>
        </w:numPr>
        <w:ind w:hanging="720"/>
        <w:jc w:val="both"/>
        <w:rPr>
          <w:rFonts w:cs="Arial"/>
          <w:b/>
          <w:sz w:val="28"/>
          <w:szCs w:val="28"/>
        </w:rPr>
      </w:pPr>
      <w:r w:rsidRPr="00E3695A">
        <w:rPr>
          <w:rFonts w:cs="Arial"/>
          <w:b/>
          <w:sz w:val="28"/>
          <w:szCs w:val="28"/>
        </w:rPr>
        <w:t>Budget / Financial Implications</w:t>
      </w:r>
    </w:p>
    <w:p w14:paraId="7856ED4A" w14:textId="77777777" w:rsidR="00D07CC4" w:rsidRPr="003816EB" w:rsidRDefault="00D07CC4" w:rsidP="00D07CC4">
      <w:pPr>
        <w:jc w:val="both"/>
        <w:rPr>
          <w:rFonts w:cs="Arial"/>
          <w:color w:val="FF0000"/>
          <w:szCs w:val="24"/>
        </w:rPr>
      </w:pPr>
    </w:p>
    <w:p w14:paraId="39DA1FFA" w14:textId="77777777" w:rsidR="00D07CC4" w:rsidRPr="003A12BF" w:rsidRDefault="00D07CC4" w:rsidP="00D07CC4">
      <w:pPr>
        <w:jc w:val="both"/>
        <w:rPr>
          <w:rFonts w:cs="Arial"/>
          <w:i/>
          <w:szCs w:val="32"/>
        </w:rPr>
      </w:pPr>
      <w:r w:rsidRPr="003A12BF">
        <w:rPr>
          <w:rFonts w:cs="Arial"/>
          <w:szCs w:val="32"/>
        </w:rPr>
        <w:t>N/A</w:t>
      </w:r>
      <w:r w:rsidRPr="003A12BF">
        <w:rPr>
          <w:rFonts w:cs="Arial"/>
          <w:i/>
          <w:szCs w:val="32"/>
        </w:rPr>
        <w:t xml:space="preserve"> </w:t>
      </w:r>
    </w:p>
    <w:p w14:paraId="00098979" w14:textId="77777777" w:rsidR="00D07CC4" w:rsidRPr="003A12BF" w:rsidRDefault="00D07CC4" w:rsidP="00D07CC4">
      <w:pPr>
        <w:jc w:val="both"/>
        <w:rPr>
          <w:rFonts w:cs="Arial"/>
          <w:szCs w:val="24"/>
        </w:rPr>
      </w:pPr>
    </w:p>
    <w:p w14:paraId="08EB9DA9" w14:textId="77777777" w:rsidR="00D07CC4" w:rsidRPr="003A12BF" w:rsidRDefault="00D07CC4" w:rsidP="001F2099">
      <w:pPr>
        <w:pStyle w:val="ListParagraph"/>
        <w:numPr>
          <w:ilvl w:val="0"/>
          <w:numId w:val="11"/>
        </w:numPr>
        <w:ind w:hanging="720"/>
        <w:jc w:val="both"/>
        <w:rPr>
          <w:rFonts w:cs="Arial"/>
          <w:b/>
          <w:sz w:val="28"/>
          <w:szCs w:val="28"/>
        </w:rPr>
      </w:pPr>
      <w:r w:rsidRPr="003A12BF">
        <w:rPr>
          <w:rFonts w:cs="Arial"/>
          <w:b/>
          <w:sz w:val="28"/>
          <w:szCs w:val="28"/>
        </w:rPr>
        <w:t>Risk management</w:t>
      </w:r>
    </w:p>
    <w:p w14:paraId="520C0070" w14:textId="77777777" w:rsidR="00D07CC4" w:rsidRPr="003A12BF" w:rsidRDefault="00D07CC4" w:rsidP="001F2099">
      <w:pPr>
        <w:jc w:val="both"/>
        <w:rPr>
          <w:rFonts w:cs="Arial"/>
          <w:szCs w:val="24"/>
        </w:rPr>
      </w:pPr>
    </w:p>
    <w:p w14:paraId="317997FB" w14:textId="77777777" w:rsidR="00D07CC4" w:rsidRPr="003A12BF" w:rsidRDefault="00D07CC4" w:rsidP="001F2099">
      <w:pPr>
        <w:jc w:val="both"/>
        <w:rPr>
          <w:rFonts w:cs="Arial"/>
          <w:szCs w:val="24"/>
        </w:rPr>
      </w:pPr>
      <w:r w:rsidRPr="003A12BF">
        <w:rPr>
          <w:rFonts w:cs="Arial"/>
          <w:szCs w:val="24"/>
        </w:rPr>
        <w:t xml:space="preserve">N/A </w:t>
      </w:r>
    </w:p>
    <w:p w14:paraId="20C850E7" w14:textId="77777777" w:rsidR="00D07CC4" w:rsidRPr="00EB4D72" w:rsidRDefault="00D07CC4" w:rsidP="001F2099">
      <w:pPr>
        <w:jc w:val="both"/>
        <w:rPr>
          <w:rFonts w:cs="Arial"/>
          <w:szCs w:val="24"/>
        </w:rPr>
      </w:pPr>
    </w:p>
    <w:p w14:paraId="3FD463CB" w14:textId="77777777" w:rsidR="00D07CC4" w:rsidRPr="00EB4D72" w:rsidRDefault="00D07CC4" w:rsidP="001F2099">
      <w:pPr>
        <w:pStyle w:val="ListParagraph"/>
        <w:numPr>
          <w:ilvl w:val="0"/>
          <w:numId w:val="11"/>
        </w:numPr>
        <w:ind w:hanging="720"/>
        <w:jc w:val="both"/>
        <w:rPr>
          <w:rFonts w:cs="Arial"/>
          <w:b/>
          <w:sz w:val="28"/>
          <w:szCs w:val="28"/>
        </w:rPr>
      </w:pPr>
      <w:r>
        <w:rPr>
          <w:rFonts w:cs="Arial"/>
          <w:b/>
          <w:sz w:val="28"/>
          <w:szCs w:val="28"/>
        </w:rPr>
        <w:t>Administration Comment</w:t>
      </w:r>
    </w:p>
    <w:p w14:paraId="52052D39" w14:textId="77777777" w:rsidR="00D07CC4" w:rsidRDefault="00D07CC4" w:rsidP="001F2099">
      <w:pPr>
        <w:jc w:val="both"/>
        <w:rPr>
          <w:rFonts w:cs="Arial"/>
          <w:b/>
          <w:szCs w:val="28"/>
        </w:rPr>
      </w:pPr>
    </w:p>
    <w:p w14:paraId="2BA4D2AD" w14:textId="77777777" w:rsidR="00D07CC4" w:rsidRPr="00EE6238" w:rsidRDefault="00D07CC4" w:rsidP="001F2099">
      <w:pPr>
        <w:jc w:val="both"/>
        <w:rPr>
          <w:rFonts w:cs="Arial"/>
          <w:color w:val="000000" w:themeColor="text1"/>
          <w:szCs w:val="24"/>
        </w:rPr>
      </w:pPr>
      <w:r w:rsidRPr="00EE6238">
        <w:rPr>
          <w:rFonts w:cs="Arial"/>
          <w:color w:val="000000" w:themeColor="text1"/>
          <w:szCs w:val="24"/>
        </w:rPr>
        <w:t>Having had regard to the matters stipulated under the Regulations and the submissions received, the following is advised:</w:t>
      </w:r>
    </w:p>
    <w:p w14:paraId="6D33110F" w14:textId="77777777" w:rsidR="00D07CC4" w:rsidRDefault="00D07CC4" w:rsidP="001F2099">
      <w:pPr>
        <w:jc w:val="both"/>
        <w:rPr>
          <w:rFonts w:cs="Arial"/>
          <w:b/>
          <w:szCs w:val="28"/>
        </w:rPr>
      </w:pPr>
    </w:p>
    <w:p w14:paraId="5B2260F6" w14:textId="77777777" w:rsidR="00D07CC4" w:rsidRPr="00312FF7" w:rsidRDefault="00D07CC4" w:rsidP="001F2099">
      <w:pPr>
        <w:pStyle w:val="ListParagraph"/>
        <w:numPr>
          <w:ilvl w:val="0"/>
          <w:numId w:val="19"/>
        </w:numPr>
        <w:jc w:val="both"/>
        <w:rPr>
          <w:rFonts w:cs="Arial"/>
          <w:szCs w:val="28"/>
        </w:rPr>
      </w:pPr>
      <w:r w:rsidRPr="00312FF7">
        <w:rPr>
          <w:rFonts w:cs="Arial"/>
          <w:szCs w:val="28"/>
        </w:rPr>
        <w:t>The building is proposed to be setback 10cm closer than what is permitted from the southern lot boundary.  This variation is unlikely to be evident when viewed from the adjoining property due to existing solid dividing fencing, and mature vegetation on the adjoining property.</w:t>
      </w:r>
    </w:p>
    <w:p w14:paraId="50EEA897" w14:textId="77777777" w:rsidR="00D07CC4" w:rsidRDefault="00D07CC4" w:rsidP="001F2099">
      <w:pPr>
        <w:pStyle w:val="ListParagraph"/>
        <w:numPr>
          <w:ilvl w:val="0"/>
          <w:numId w:val="19"/>
        </w:numPr>
        <w:jc w:val="both"/>
        <w:rPr>
          <w:rFonts w:cs="Arial"/>
          <w:szCs w:val="28"/>
        </w:rPr>
      </w:pPr>
      <w:r w:rsidRPr="00312FF7">
        <w:rPr>
          <w:rFonts w:cs="Arial"/>
          <w:szCs w:val="28"/>
        </w:rPr>
        <w:t>The building is similar in scale to an outbuilding which could be setback as close as 1m from the rear lot boundary without the need for development approval to be obtained.</w:t>
      </w:r>
      <w:r>
        <w:rPr>
          <w:rFonts w:cs="Arial"/>
          <w:szCs w:val="28"/>
        </w:rPr>
        <w:t xml:space="preserve">  The property currently does not contain an outbuilding.</w:t>
      </w:r>
    </w:p>
    <w:p w14:paraId="6EC67FEB" w14:textId="77777777" w:rsidR="00D07CC4" w:rsidRPr="00312FF7" w:rsidRDefault="00D07CC4" w:rsidP="001F2099">
      <w:pPr>
        <w:pStyle w:val="ListParagraph"/>
        <w:numPr>
          <w:ilvl w:val="0"/>
          <w:numId w:val="19"/>
        </w:numPr>
        <w:jc w:val="both"/>
        <w:rPr>
          <w:rFonts w:cs="Arial"/>
          <w:szCs w:val="28"/>
        </w:rPr>
      </w:pPr>
      <w:r>
        <w:rPr>
          <w:rFonts w:cs="Arial"/>
          <w:szCs w:val="28"/>
        </w:rPr>
        <w:t>The proposed distances from the nearest lot boundaries are similar to a garage and a storeroom which have existed on site since at least 2009.</w:t>
      </w:r>
    </w:p>
    <w:p w14:paraId="50265D1F" w14:textId="77777777" w:rsidR="00D07CC4" w:rsidRDefault="00D07CC4" w:rsidP="001F2099">
      <w:pPr>
        <w:pStyle w:val="ListParagraph"/>
        <w:numPr>
          <w:ilvl w:val="0"/>
          <w:numId w:val="19"/>
        </w:numPr>
        <w:jc w:val="both"/>
        <w:rPr>
          <w:rFonts w:cs="Arial"/>
          <w:szCs w:val="28"/>
        </w:rPr>
      </w:pPr>
      <w:r w:rsidRPr="00312FF7">
        <w:rPr>
          <w:rFonts w:cs="Arial"/>
          <w:szCs w:val="28"/>
        </w:rPr>
        <w:t xml:space="preserve">The visual impact of the building as a result of the proposed rear setback is likely to be minimised by the existence of solid dividing fencing </w:t>
      </w:r>
      <w:r>
        <w:rPr>
          <w:rFonts w:cs="Arial"/>
          <w:szCs w:val="28"/>
        </w:rPr>
        <w:t xml:space="preserve">and </w:t>
      </w:r>
      <w:r w:rsidRPr="00312FF7">
        <w:rPr>
          <w:rFonts w:cs="Arial"/>
          <w:szCs w:val="28"/>
        </w:rPr>
        <w:t>vegetation</w:t>
      </w:r>
      <w:r>
        <w:rPr>
          <w:rFonts w:cs="Arial"/>
          <w:szCs w:val="28"/>
        </w:rPr>
        <w:t xml:space="preserve">.  </w:t>
      </w:r>
    </w:p>
    <w:p w14:paraId="6ACF46C0" w14:textId="77777777" w:rsidR="00D07CC4" w:rsidRPr="00312FF7" w:rsidRDefault="00D07CC4" w:rsidP="001F2099">
      <w:pPr>
        <w:pStyle w:val="ListParagraph"/>
        <w:numPr>
          <w:ilvl w:val="0"/>
          <w:numId w:val="19"/>
        </w:numPr>
        <w:jc w:val="both"/>
        <w:rPr>
          <w:rFonts w:cs="Arial"/>
          <w:szCs w:val="28"/>
        </w:rPr>
      </w:pPr>
      <w:r w:rsidRPr="00312FF7">
        <w:rPr>
          <w:rFonts w:cs="Arial"/>
          <w:szCs w:val="28"/>
        </w:rPr>
        <w:t>The proposal complies with the</w:t>
      </w:r>
      <w:r>
        <w:rPr>
          <w:rFonts w:cs="Arial"/>
          <w:szCs w:val="28"/>
        </w:rPr>
        <w:t xml:space="preserve"> applicable</w:t>
      </w:r>
      <w:r w:rsidRPr="00312FF7">
        <w:rPr>
          <w:rFonts w:cs="Arial"/>
          <w:szCs w:val="28"/>
        </w:rPr>
        <w:t xml:space="preserve"> </w:t>
      </w:r>
      <w:r>
        <w:rPr>
          <w:rFonts w:cs="Arial"/>
          <w:szCs w:val="28"/>
        </w:rPr>
        <w:t>visual privacy</w:t>
      </w:r>
      <w:r w:rsidRPr="00312FF7">
        <w:rPr>
          <w:rFonts w:cs="Arial"/>
          <w:szCs w:val="28"/>
        </w:rPr>
        <w:t>, overshadowing, building height and open space requirements</w:t>
      </w:r>
      <w:r>
        <w:rPr>
          <w:rFonts w:cs="Arial"/>
          <w:szCs w:val="28"/>
        </w:rPr>
        <w:t>.</w:t>
      </w:r>
    </w:p>
    <w:p w14:paraId="2CDA2172" w14:textId="77777777" w:rsidR="00D07CC4" w:rsidRDefault="00D07CC4" w:rsidP="001F2099">
      <w:pPr>
        <w:jc w:val="both"/>
        <w:rPr>
          <w:rFonts w:cs="Arial"/>
          <w:szCs w:val="28"/>
        </w:rPr>
      </w:pPr>
    </w:p>
    <w:p w14:paraId="4741E941" w14:textId="77777777" w:rsidR="00D07CC4" w:rsidRDefault="00D07CC4" w:rsidP="001F2099">
      <w:pPr>
        <w:jc w:val="both"/>
        <w:rPr>
          <w:rFonts w:cs="Arial"/>
          <w:szCs w:val="28"/>
        </w:rPr>
      </w:pPr>
      <w:r>
        <w:rPr>
          <w:rFonts w:cs="Arial"/>
          <w:szCs w:val="28"/>
        </w:rPr>
        <w:t>Considering the above, the development is unlikely to have a significant impact on the local amenity and is deemed to satisfy the applicable design principles of the R-Codes. Therefore, it is recommended to be approved by Council.</w:t>
      </w:r>
    </w:p>
    <w:p w14:paraId="469E5075" w14:textId="77777777" w:rsidR="00D07CC4" w:rsidRDefault="00D07CC4" w:rsidP="001F2099">
      <w:pPr>
        <w:jc w:val="both"/>
        <w:rPr>
          <w:rFonts w:cs="Arial"/>
          <w:szCs w:val="28"/>
        </w:rPr>
      </w:pPr>
    </w:p>
    <w:p w14:paraId="3F5154AE" w14:textId="1FE2B7E0" w:rsidR="0062395C" w:rsidRPr="00D07CC4" w:rsidRDefault="00D07CC4" w:rsidP="001F2099">
      <w:pPr>
        <w:jc w:val="both"/>
        <w:rPr>
          <w:rFonts w:cs="Arial"/>
          <w:szCs w:val="28"/>
        </w:rPr>
      </w:pPr>
      <w:r>
        <w:rPr>
          <w:rFonts w:cs="Arial"/>
          <w:szCs w:val="28"/>
        </w:rPr>
        <w:t>Matters relating to the stability of the ground and whether further retaining is necessary shall be dealt with at the building permit application stage.</w:t>
      </w:r>
    </w:p>
    <w:sectPr w:rsidR="0062395C" w:rsidRPr="00D07CC4" w:rsidSect="00BE6AB0">
      <w:headerReference w:type="default" r:id="rId14"/>
      <w:footerReference w:type="default" r:id="rId15"/>
      <w:pgSz w:w="11906" w:h="16838" w:code="9"/>
      <w:pgMar w:top="993" w:right="1558" w:bottom="709" w:left="1440" w:header="426" w:footer="5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201AD" w14:textId="77777777" w:rsidR="006626DE" w:rsidRDefault="006626DE" w:rsidP="00613C60">
      <w:r>
        <w:separator/>
      </w:r>
    </w:p>
  </w:endnote>
  <w:endnote w:type="continuationSeparator" w:id="0">
    <w:p w14:paraId="1ED5CEF4" w14:textId="77777777" w:rsidR="006626DE" w:rsidRDefault="006626DE" w:rsidP="00613C60">
      <w:r>
        <w:continuationSeparator/>
      </w:r>
    </w:p>
  </w:endnote>
  <w:endnote w:type="continuationNotice" w:id="1">
    <w:p w14:paraId="20EC1349" w14:textId="77777777" w:rsidR="006626DE" w:rsidRDefault="00662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462494"/>
      <w:docPartObj>
        <w:docPartGallery w:val="Page Numbers (Bottom of Page)"/>
        <w:docPartUnique/>
      </w:docPartObj>
    </w:sdtPr>
    <w:sdtEndPr>
      <w:rPr>
        <w:rFonts w:cs="Arial"/>
        <w:noProof/>
        <w:szCs w:val="24"/>
      </w:rPr>
    </w:sdtEndPr>
    <w:sdtContent>
      <w:p w14:paraId="0A705B67" w14:textId="77777777" w:rsidR="006626DE" w:rsidRPr="00EA308A" w:rsidRDefault="006626DE"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48322" w14:textId="77777777" w:rsidR="006626DE" w:rsidRDefault="006626DE" w:rsidP="00613C60">
      <w:r>
        <w:separator/>
      </w:r>
    </w:p>
  </w:footnote>
  <w:footnote w:type="continuationSeparator" w:id="0">
    <w:p w14:paraId="57F5D8EF" w14:textId="77777777" w:rsidR="006626DE" w:rsidRDefault="006626DE" w:rsidP="00613C60">
      <w:r>
        <w:continuationSeparator/>
      </w:r>
    </w:p>
  </w:footnote>
  <w:footnote w:type="continuationNotice" w:id="1">
    <w:p w14:paraId="1BF09CC1" w14:textId="77777777" w:rsidR="006626DE" w:rsidRDefault="006626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DA10" w14:textId="529902F8" w:rsidR="006626DE" w:rsidRDefault="006626DE" w:rsidP="003B110B">
    <w:pPr>
      <w:pStyle w:val="Header"/>
      <w:jc w:val="right"/>
      <w:rPr>
        <w:rFonts w:cs="Arial"/>
      </w:rPr>
    </w:pPr>
    <w:r>
      <w:rPr>
        <w:rFonts w:cs="Arial"/>
      </w:rPr>
      <w:t>2019 PD Report – PD09.19 – 26 March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654A2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840D9B"/>
    <w:multiLevelType w:val="hybridMultilevel"/>
    <w:tmpl w:val="5E8C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933406"/>
    <w:multiLevelType w:val="hybridMultilevel"/>
    <w:tmpl w:val="4900185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DB0687"/>
    <w:multiLevelType w:val="hybridMultilevel"/>
    <w:tmpl w:val="10B8BF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D1A4A6C"/>
    <w:multiLevelType w:val="hybridMultilevel"/>
    <w:tmpl w:val="CB9EE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253E39"/>
    <w:multiLevelType w:val="hybridMultilevel"/>
    <w:tmpl w:val="B0EAA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3D137B"/>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B37944"/>
    <w:multiLevelType w:val="hybridMultilevel"/>
    <w:tmpl w:val="2BEC491E"/>
    <w:lvl w:ilvl="0" w:tplc="9C0C1774">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0F5320"/>
    <w:multiLevelType w:val="hybridMultilevel"/>
    <w:tmpl w:val="82882D82"/>
    <w:lvl w:ilvl="0" w:tplc="592C7074">
      <w:numFmt w:val="bullet"/>
      <w:lvlText w:val="•"/>
      <w:lvlJc w:val="left"/>
      <w:pPr>
        <w:ind w:left="360" w:hanging="360"/>
      </w:pPr>
      <w:rPr>
        <w:rFonts w:ascii="Arial" w:eastAsiaTheme="minorHAnsi" w:hAnsi="Arial" w:cs="Arial" w:hint="default"/>
      </w:rPr>
    </w:lvl>
    <w:lvl w:ilvl="1" w:tplc="0C090019">
      <w:start w:val="1"/>
      <w:numFmt w:val="lowerLetter"/>
      <w:lvlText w:val="%2."/>
      <w:lvlJc w:val="left"/>
      <w:pPr>
        <w:ind w:left="1080" w:hanging="360"/>
      </w:p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5"/>
  </w:num>
  <w:num w:numId="14">
    <w:abstractNumId w:val="10"/>
  </w:num>
  <w:num w:numId="15">
    <w:abstractNumId w:val="12"/>
  </w:num>
  <w:num w:numId="16">
    <w:abstractNumId w:val="18"/>
  </w:num>
  <w:num w:numId="17">
    <w:abstractNumId w:val="14"/>
  </w:num>
  <w:num w:numId="18">
    <w:abstractNumId w:val="13"/>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f3py5EQ1nxE9GnWJc2H0tQF/0Cvs7SJfq0gFMZW8wWu+BatkgTHk7M2qIB77UVqAGvZ6n9njiVrdP0seh5skbQ==" w:salt="ioeRJmgmS3DsJ+W1OUBgrw=="/>
  <w:defaultTabStop w:val="720"/>
  <w:doNotShadeFormData/>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25C2"/>
    <w:rsid w:val="00003635"/>
    <w:rsid w:val="00004D31"/>
    <w:rsid w:val="000056B6"/>
    <w:rsid w:val="00005ECC"/>
    <w:rsid w:val="000061E9"/>
    <w:rsid w:val="000075FD"/>
    <w:rsid w:val="0000793A"/>
    <w:rsid w:val="000079FB"/>
    <w:rsid w:val="00011BDF"/>
    <w:rsid w:val="0001359F"/>
    <w:rsid w:val="0001779E"/>
    <w:rsid w:val="00020B73"/>
    <w:rsid w:val="000216C5"/>
    <w:rsid w:val="00023541"/>
    <w:rsid w:val="00024970"/>
    <w:rsid w:val="00026D43"/>
    <w:rsid w:val="000325BD"/>
    <w:rsid w:val="0003444E"/>
    <w:rsid w:val="00035D97"/>
    <w:rsid w:val="0003643C"/>
    <w:rsid w:val="0003684B"/>
    <w:rsid w:val="000374FB"/>
    <w:rsid w:val="00040E42"/>
    <w:rsid w:val="00041C9E"/>
    <w:rsid w:val="00042A5E"/>
    <w:rsid w:val="0004403D"/>
    <w:rsid w:val="00044898"/>
    <w:rsid w:val="00044EB9"/>
    <w:rsid w:val="00046CB1"/>
    <w:rsid w:val="0004707F"/>
    <w:rsid w:val="00047BFA"/>
    <w:rsid w:val="00050096"/>
    <w:rsid w:val="00050725"/>
    <w:rsid w:val="000511BC"/>
    <w:rsid w:val="00051636"/>
    <w:rsid w:val="00052A29"/>
    <w:rsid w:val="00052A3E"/>
    <w:rsid w:val="000530E6"/>
    <w:rsid w:val="000532DF"/>
    <w:rsid w:val="000556C6"/>
    <w:rsid w:val="000569ED"/>
    <w:rsid w:val="00057B96"/>
    <w:rsid w:val="0006005F"/>
    <w:rsid w:val="000600CE"/>
    <w:rsid w:val="00060BC7"/>
    <w:rsid w:val="00061293"/>
    <w:rsid w:val="000618C6"/>
    <w:rsid w:val="00061C2F"/>
    <w:rsid w:val="000622A6"/>
    <w:rsid w:val="00062560"/>
    <w:rsid w:val="0006311D"/>
    <w:rsid w:val="000631E1"/>
    <w:rsid w:val="00063C48"/>
    <w:rsid w:val="00063C50"/>
    <w:rsid w:val="00063D31"/>
    <w:rsid w:val="000651F4"/>
    <w:rsid w:val="0006599C"/>
    <w:rsid w:val="00065B68"/>
    <w:rsid w:val="000661E5"/>
    <w:rsid w:val="00066BFE"/>
    <w:rsid w:val="000673C6"/>
    <w:rsid w:val="000701F2"/>
    <w:rsid w:val="00070AD3"/>
    <w:rsid w:val="000721AE"/>
    <w:rsid w:val="00072A4E"/>
    <w:rsid w:val="00072DE7"/>
    <w:rsid w:val="000734FA"/>
    <w:rsid w:val="00074BBA"/>
    <w:rsid w:val="00074BD6"/>
    <w:rsid w:val="00074CDF"/>
    <w:rsid w:val="00074EBF"/>
    <w:rsid w:val="00075115"/>
    <w:rsid w:val="00076C03"/>
    <w:rsid w:val="000809F4"/>
    <w:rsid w:val="000814B0"/>
    <w:rsid w:val="00081B4F"/>
    <w:rsid w:val="0008215F"/>
    <w:rsid w:val="000824F6"/>
    <w:rsid w:val="00083820"/>
    <w:rsid w:val="00083946"/>
    <w:rsid w:val="00084970"/>
    <w:rsid w:val="00084AFA"/>
    <w:rsid w:val="00084DC4"/>
    <w:rsid w:val="000867A0"/>
    <w:rsid w:val="00086C17"/>
    <w:rsid w:val="00086E87"/>
    <w:rsid w:val="00090318"/>
    <w:rsid w:val="00090753"/>
    <w:rsid w:val="00090EC8"/>
    <w:rsid w:val="00092B03"/>
    <w:rsid w:val="00094A42"/>
    <w:rsid w:val="00096083"/>
    <w:rsid w:val="0009644E"/>
    <w:rsid w:val="00097E80"/>
    <w:rsid w:val="000A0CBD"/>
    <w:rsid w:val="000A254B"/>
    <w:rsid w:val="000A2918"/>
    <w:rsid w:val="000A345E"/>
    <w:rsid w:val="000A3F34"/>
    <w:rsid w:val="000A468A"/>
    <w:rsid w:val="000A4CA4"/>
    <w:rsid w:val="000A55A8"/>
    <w:rsid w:val="000B0671"/>
    <w:rsid w:val="000B1620"/>
    <w:rsid w:val="000B20AC"/>
    <w:rsid w:val="000B328D"/>
    <w:rsid w:val="000B5337"/>
    <w:rsid w:val="000C0140"/>
    <w:rsid w:val="000C020D"/>
    <w:rsid w:val="000C2895"/>
    <w:rsid w:val="000C347B"/>
    <w:rsid w:val="000C3B32"/>
    <w:rsid w:val="000C5CE2"/>
    <w:rsid w:val="000C6215"/>
    <w:rsid w:val="000D007A"/>
    <w:rsid w:val="000D0F1C"/>
    <w:rsid w:val="000D2182"/>
    <w:rsid w:val="000D28A2"/>
    <w:rsid w:val="000D2BF4"/>
    <w:rsid w:val="000D3359"/>
    <w:rsid w:val="000D4875"/>
    <w:rsid w:val="000D4B33"/>
    <w:rsid w:val="000D577E"/>
    <w:rsid w:val="000D5D19"/>
    <w:rsid w:val="000D6FAC"/>
    <w:rsid w:val="000D71D6"/>
    <w:rsid w:val="000D7AD3"/>
    <w:rsid w:val="000E023C"/>
    <w:rsid w:val="000E1246"/>
    <w:rsid w:val="000E18A7"/>
    <w:rsid w:val="000E1C70"/>
    <w:rsid w:val="000E2A9D"/>
    <w:rsid w:val="000E2B39"/>
    <w:rsid w:val="000E4040"/>
    <w:rsid w:val="000E46CD"/>
    <w:rsid w:val="000E4F94"/>
    <w:rsid w:val="000E5808"/>
    <w:rsid w:val="000E5AB5"/>
    <w:rsid w:val="000E6A3D"/>
    <w:rsid w:val="000E70FB"/>
    <w:rsid w:val="000E72B8"/>
    <w:rsid w:val="000E7A4D"/>
    <w:rsid w:val="000E7D19"/>
    <w:rsid w:val="000F043E"/>
    <w:rsid w:val="000F0B38"/>
    <w:rsid w:val="000F0E62"/>
    <w:rsid w:val="000F171C"/>
    <w:rsid w:val="000F1A5A"/>
    <w:rsid w:val="000F1B34"/>
    <w:rsid w:val="000F1BC3"/>
    <w:rsid w:val="000F416D"/>
    <w:rsid w:val="000F498C"/>
    <w:rsid w:val="000F5BCC"/>
    <w:rsid w:val="000F788F"/>
    <w:rsid w:val="001000BD"/>
    <w:rsid w:val="001006C0"/>
    <w:rsid w:val="00101C8E"/>
    <w:rsid w:val="00102B11"/>
    <w:rsid w:val="001037AA"/>
    <w:rsid w:val="00103D01"/>
    <w:rsid w:val="0010514F"/>
    <w:rsid w:val="001051F9"/>
    <w:rsid w:val="0010787A"/>
    <w:rsid w:val="001078D5"/>
    <w:rsid w:val="001100DB"/>
    <w:rsid w:val="00110A25"/>
    <w:rsid w:val="001113FB"/>
    <w:rsid w:val="001116B2"/>
    <w:rsid w:val="00112577"/>
    <w:rsid w:val="00113E9E"/>
    <w:rsid w:val="00114D3B"/>
    <w:rsid w:val="0011670C"/>
    <w:rsid w:val="00116E27"/>
    <w:rsid w:val="001205FA"/>
    <w:rsid w:val="00120DA9"/>
    <w:rsid w:val="00121794"/>
    <w:rsid w:val="00121A87"/>
    <w:rsid w:val="00122A12"/>
    <w:rsid w:val="00122B2A"/>
    <w:rsid w:val="00124950"/>
    <w:rsid w:val="001257B6"/>
    <w:rsid w:val="00125AC9"/>
    <w:rsid w:val="001261B8"/>
    <w:rsid w:val="00126D0E"/>
    <w:rsid w:val="00132D4B"/>
    <w:rsid w:val="00132D8D"/>
    <w:rsid w:val="00133896"/>
    <w:rsid w:val="00134152"/>
    <w:rsid w:val="001341B4"/>
    <w:rsid w:val="00134376"/>
    <w:rsid w:val="00135EF3"/>
    <w:rsid w:val="0013774B"/>
    <w:rsid w:val="00137C1A"/>
    <w:rsid w:val="001417F5"/>
    <w:rsid w:val="001435DB"/>
    <w:rsid w:val="00144836"/>
    <w:rsid w:val="00144D36"/>
    <w:rsid w:val="00145CF8"/>
    <w:rsid w:val="00145D8D"/>
    <w:rsid w:val="0014747F"/>
    <w:rsid w:val="00151DD0"/>
    <w:rsid w:val="00153F8B"/>
    <w:rsid w:val="00156C57"/>
    <w:rsid w:val="0015749A"/>
    <w:rsid w:val="001622EF"/>
    <w:rsid w:val="00162B02"/>
    <w:rsid w:val="00163631"/>
    <w:rsid w:val="00164AFF"/>
    <w:rsid w:val="00166A38"/>
    <w:rsid w:val="00166B8A"/>
    <w:rsid w:val="0016702D"/>
    <w:rsid w:val="00171CA7"/>
    <w:rsid w:val="001728AF"/>
    <w:rsid w:val="00172A2C"/>
    <w:rsid w:val="00174E63"/>
    <w:rsid w:val="001775C8"/>
    <w:rsid w:val="001779D0"/>
    <w:rsid w:val="00177C61"/>
    <w:rsid w:val="00177D65"/>
    <w:rsid w:val="00180400"/>
    <w:rsid w:val="001809D9"/>
    <w:rsid w:val="0018113A"/>
    <w:rsid w:val="001812CE"/>
    <w:rsid w:val="001818A8"/>
    <w:rsid w:val="00181A88"/>
    <w:rsid w:val="00181CC4"/>
    <w:rsid w:val="00181EF6"/>
    <w:rsid w:val="00182148"/>
    <w:rsid w:val="00182BB7"/>
    <w:rsid w:val="0018768E"/>
    <w:rsid w:val="00190AC5"/>
    <w:rsid w:val="00191931"/>
    <w:rsid w:val="00191A8E"/>
    <w:rsid w:val="00192112"/>
    <w:rsid w:val="001938B9"/>
    <w:rsid w:val="00193E72"/>
    <w:rsid w:val="001940F3"/>
    <w:rsid w:val="00195D3F"/>
    <w:rsid w:val="00196B66"/>
    <w:rsid w:val="0019785F"/>
    <w:rsid w:val="001978C9"/>
    <w:rsid w:val="0019796C"/>
    <w:rsid w:val="00197F26"/>
    <w:rsid w:val="001A1863"/>
    <w:rsid w:val="001A19E7"/>
    <w:rsid w:val="001A1CB2"/>
    <w:rsid w:val="001A2437"/>
    <w:rsid w:val="001A48FD"/>
    <w:rsid w:val="001A567E"/>
    <w:rsid w:val="001A6845"/>
    <w:rsid w:val="001A7C8E"/>
    <w:rsid w:val="001B0166"/>
    <w:rsid w:val="001B0466"/>
    <w:rsid w:val="001B111B"/>
    <w:rsid w:val="001B192B"/>
    <w:rsid w:val="001B296E"/>
    <w:rsid w:val="001B297D"/>
    <w:rsid w:val="001B4125"/>
    <w:rsid w:val="001B5555"/>
    <w:rsid w:val="001B651E"/>
    <w:rsid w:val="001C0636"/>
    <w:rsid w:val="001C2663"/>
    <w:rsid w:val="001C365C"/>
    <w:rsid w:val="001C5B89"/>
    <w:rsid w:val="001C6B83"/>
    <w:rsid w:val="001C7B70"/>
    <w:rsid w:val="001D06A7"/>
    <w:rsid w:val="001D0D8F"/>
    <w:rsid w:val="001D4C5B"/>
    <w:rsid w:val="001D5830"/>
    <w:rsid w:val="001D5D94"/>
    <w:rsid w:val="001D639B"/>
    <w:rsid w:val="001E1556"/>
    <w:rsid w:val="001E2568"/>
    <w:rsid w:val="001E2C96"/>
    <w:rsid w:val="001E3DAE"/>
    <w:rsid w:val="001E3E43"/>
    <w:rsid w:val="001E6A86"/>
    <w:rsid w:val="001E6D29"/>
    <w:rsid w:val="001F0EE4"/>
    <w:rsid w:val="001F1437"/>
    <w:rsid w:val="001F2099"/>
    <w:rsid w:val="001F43C6"/>
    <w:rsid w:val="001F4F3F"/>
    <w:rsid w:val="001F6FDA"/>
    <w:rsid w:val="00200393"/>
    <w:rsid w:val="002016F3"/>
    <w:rsid w:val="0020496C"/>
    <w:rsid w:val="00204AFB"/>
    <w:rsid w:val="00205156"/>
    <w:rsid w:val="002053B4"/>
    <w:rsid w:val="0020629D"/>
    <w:rsid w:val="00207234"/>
    <w:rsid w:val="00212185"/>
    <w:rsid w:val="00212D4F"/>
    <w:rsid w:val="00214283"/>
    <w:rsid w:val="002159C2"/>
    <w:rsid w:val="00215C99"/>
    <w:rsid w:val="00216BA7"/>
    <w:rsid w:val="00216E0D"/>
    <w:rsid w:val="00216F90"/>
    <w:rsid w:val="00217188"/>
    <w:rsid w:val="00217343"/>
    <w:rsid w:val="002218C8"/>
    <w:rsid w:val="00222906"/>
    <w:rsid w:val="00223498"/>
    <w:rsid w:val="00224B44"/>
    <w:rsid w:val="00225423"/>
    <w:rsid w:val="00225AAB"/>
    <w:rsid w:val="002268AC"/>
    <w:rsid w:val="00226B97"/>
    <w:rsid w:val="0022789A"/>
    <w:rsid w:val="00230D0D"/>
    <w:rsid w:val="00231A25"/>
    <w:rsid w:val="00233266"/>
    <w:rsid w:val="00234BA8"/>
    <w:rsid w:val="00234CD0"/>
    <w:rsid w:val="0023586A"/>
    <w:rsid w:val="00236662"/>
    <w:rsid w:val="00236CB4"/>
    <w:rsid w:val="00237347"/>
    <w:rsid w:val="00237436"/>
    <w:rsid w:val="00237874"/>
    <w:rsid w:val="00237B8B"/>
    <w:rsid w:val="002403B3"/>
    <w:rsid w:val="00240FDB"/>
    <w:rsid w:val="00241264"/>
    <w:rsid w:val="00241851"/>
    <w:rsid w:val="00241C2F"/>
    <w:rsid w:val="0024425B"/>
    <w:rsid w:val="00244711"/>
    <w:rsid w:val="00244CD2"/>
    <w:rsid w:val="0024539E"/>
    <w:rsid w:val="00245B6A"/>
    <w:rsid w:val="00246D55"/>
    <w:rsid w:val="00247C20"/>
    <w:rsid w:val="00254878"/>
    <w:rsid w:val="00254CED"/>
    <w:rsid w:val="002579FC"/>
    <w:rsid w:val="002612F8"/>
    <w:rsid w:val="00262869"/>
    <w:rsid w:val="00262D95"/>
    <w:rsid w:val="00264E20"/>
    <w:rsid w:val="00265884"/>
    <w:rsid w:val="00266E31"/>
    <w:rsid w:val="00267D84"/>
    <w:rsid w:val="00267E86"/>
    <w:rsid w:val="00270C9E"/>
    <w:rsid w:val="00270F13"/>
    <w:rsid w:val="00270F17"/>
    <w:rsid w:val="002724E5"/>
    <w:rsid w:val="002734D2"/>
    <w:rsid w:val="0027431D"/>
    <w:rsid w:val="00274478"/>
    <w:rsid w:val="00275472"/>
    <w:rsid w:val="00275486"/>
    <w:rsid w:val="00275E02"/>
    <w:rsid w:val="0027607A"/>
    <w:rsid w:val="00277EFB"/>
    <w:rsid w:val="0028027F"/>
    <w:rsid w:val="002811BA"/>
    <w:rsid w:val="00282828"/>
    <w:rsid w:val="00282F3E"/>
    <w:rsid w:val="00284354"/>
    <w:rsid w:val="002902A5"/>
    <w:rsid w:val="00292874"/>
    <w:rsid w:val="00294A4A"/>
    <w:rsid w:val="00295A8C"/>
    <w:rsid w:val="00296234"/>
    <w:rsid w:val="002A02C5"/>
    <w:rsid w:val="002A0534"/>
    <w:rsid w:val="002A2308"/>
    <w:rsid w:val="002A23F8"/>
    <w:rsid w:val="002A2EC2"/>
    <w:rsid w:val="002A2EC6"/>
    <w:rsid w:val="002A2FF2"/>
    <w:rsid w:val="002A386B"/>
    <w:rsid w:val="002A3933"/>
    <w:rsid w:val="002A4594"/>
    <w:rsid w:val="002A4D74"/>
    <w:rsid w:val="002A518C"/>
    <w:rsid w:val="002A58EA"/>
    <w:rsid w:val="002A6A7A"/>
    <w:rsid w:val="002A7AF3"/>
    <w:rsid w:val="002A7DC8"/>
    <w:rsid w:val="002B29A6"/>
    <w:rsid w:val="002B46AB"/>
    <w:rsid w:val="002B4DE7"/>
    <w:rsid w:val="002B58BB"/>
    <w:rsid w:val="002B70D8"/>
    <w:rsid w:val="002B7D0B"/>
    <w:rsid w:val="002C24A0"/>
    <w:rsid w:val="002C33E8"/>
    <w:rsid w:val="002C4476"/>
    <w:rsid w:val="002C4805"/>
    <w:rsid w:val="002C5C4F"/>
    <w:rsid w:val="002C6434"/>
    <w:rsid w:val="002D331C"/>
    <w:rsid w:val="002D440D"/>
    <w:rsid w:val="002D459D"/>
    <w:rsid w:val="002D4D7D"/>
    <w:rsid w:val="002D4DF5"/>
    <w:rsid w:val="002D59C6"/>
    <w:rsid w:val="002D6842"/>
    <w:rsid w:val="002D6910"/>
    <w:rsid w:val="002D780B"/>
    <w:rsid w:val="002D7ED1"/>
    <w:rsid w:val="002E1298"/>
    <w:rsid w:val="002E1421"/>
    <w:rsid w:val="002E181B"/>
    <w:rsid w:val="002E19E0"/>
    <w:rsid w:val="002E3507"/>
    <w:rsid w:val="002E70CE"/>
    <w:rsid w:val="002F05AD"/>
    <w:rsid w:val="002F086E"/>
    <w:rsid w:val="002F0FC1"/>
    <w:rsid w:val="002F268B"/>
    <w:rsid w:val="002F4CD1"/>
    <w:rsid w:val="002F51A3"/>
    <w:rsid w:val="002F599D"/>
    <w:rsid w:val="002F78F0"/>
    <w:rsid w:val="002F7E17"/>
    <w:rsid w:val="00301A7C"/>
    <w:rsid w:val="00301E91"/>
    <w:rsid w:val="00301EA8"/>
    <w:rsid w:val="00302B59"/>
    <w:rsid w:val="00306390"/>
    <w:rsid w:val="003106CE"/>
    <w:rsid w:val="00310962"/>
    <w:rsid w:val="00312C8A"/>
    <w:rsid w:val="00312D3A"/>
    <w:rsid w:val="0031475F"/>
    <w:rsid w:val="00314A79"/>
    <w:rsid w:val="00322D1E"/>
    <w:rsid w:val="00324878"/>
    <w:rsid w:val="00326A8D"/>
    <w:rsid w:val="003272B0"/>
    <w:rsid w:val="00330080"/>
    <w:rsid w:val="00330120"/>
    <w:rsid w:val="00330C9B"/>
    <w:rsid w:val="00330FD2"/>
    <w:rsid w:val="003319A1"/>
    <w:rsid w:val="00332B7B"/>
    <w:rsid w:val="00332DFD"/>
    <w:rsid w:val="00333718"/>
    <w:rsid w:val="0033451C"/>
    <w:rsid w:val="00334615"/>
    <w:rsid w:val="00335B7B"/>
    <w:rsid w:val="0033613A"/>
    <w:rsid w:val="0033636C"/>
    <w:rsid w:val="00336476"/>
    <w:rsid w:val="003366E7"/>
    <w:rsid w:val="0033710F"/>
    <w:rsid w:val="00341F88"/>
    <w:rsid w:val="003424A3"/>
    <w:rsid w:val="00342509"/>
    <w:rsid w:val="00343718"/>
    <w:rsid w:val="00343A1B"/>
    <w:rsid w:val="003444C1"/>
    <w:rsid w:val="003463B0"/>
    <w:rsid w:val="003475D4"/>
    <w:rsid w:val="00347883"/>
    <w:rsid w:val="003517F8"/>
    <w:rsid w:val="00352760"/>
    <w:rsid w:val="00356539"/>
    <w:rsid w:val="0035662F"/>
    <w:rsid w:val="00357909"/>
    <w:rsid w:val="0036010D"/>
    <w:rsid w:val="00360175"/>
    <w:rsid w:val="00360DE2"/>
    <w:rsid w:val="00361D8B"/>
    <w:rsid w:val="00363B78"/>
    <w:rsid w:val="00363CB5"/>
    <w:rsid w:val="00364BCE"/>
    <w:rsid w:val="003655EC"/>
    <w:rsid w:val="003673EF"/>
    <w:rsid w:val="003700D4"/>
    <w:rsid w:val="0037204C"/>
    <w:rsid w:val="00373AF0"/>
    <w:rsid w:val="003774A2"/>
    <w:rsid w:val="00377893"/>
    <w:rsid w:val="00381063"/>
    <w:rsid w:val="00382567"/>
    <w:rsid w:val="00382616"/>
    <w:rsid w:val="00383D74"/>
    <w:rsid w:val="0038481A"/>
    <w:rsid w:val="003861C3"/>
    <w:rsid w:val="00386337"/>
    <w:rsid w:val="00386665"/>
    <w:rsid w:val="00386E1B"/>
    <w:rsid w:val="003932E0"/>
    <w:rsid w:val="003935F1"/>
    <w:rsid w:val="003945F1"/>
    <w:rsid w:val="00394BD2"/>
    <w:rsid w:val="003964D7"/>
    <w:rsid w:val="00396F39"/>
    <w:rsid w:val="003A0988"/>
    <w:rsid w:val="003A0E43"/>
    <w:rsid w:val="003A1F23"/>
    <w:rsid w:val="003A21EF"/>
    <w:rsid w:val="003A3435"/>
    <w:rsid w:val="003A34C3"/>
    <w:rsid w:val="003A46C0"/>
    <w:rsid w:val="003A48ED"/>
    <w:rsid w:val="003A4C23"/>
    <w:rsid w:val="003A4DE5"/>
    <w:rsid w:val="003A5CFE"/>
    <w:rsid w:val="003B110B"/>
    <w:rsid w:val="003B1168"/>
    <w:rsid w:val="003B26F5"/>
    <w:rsid w:val="003B2C44"/>
    <w:rsid w:val="003B372E"/>
    <w:rsid w:val="003B3876"/>
    <w:rsid w:val="003B3A46"/>
    <w:rsid w:val="003B3D77"/>
    <w:rsid w:val="003B4512"/>
    <w:rsid w:val="003B684E"/>
    <w:rsid w:val="003B6875"/>
    <w:rsid w:val="003B6C4A"/>
    <w:rsid w:val="003B7636"/>
    <w:rsid w:val="003C08A6"/>
    <w:rsid w:val="003C0FBF"/>
    <w:rsid w:val="003C17A1"/>
    <w:rsid w:val="003C1FF6"/>
    <w:rsid w:val="003C20ED"/>
    <w:rsid w:val="003C3201"/>
    <w:rsid w:val="003C32DD"/>
    <w:rsid w:val="003C695A"/>
    <w:rsid w:val="003C6C72"/>
    <w:rsid w:val="003C6D07"/>
    <w:rsid w:val="003C7C0D"/>
    <w:rsid w:val="003D0986"/>
    <w:rsid w:val="003D0DD6"/>
    <w:rsid w:val="003D1CBE"/>
    <w:rsid w:val="003D2703"/>
    <w:rsid w:val="003D447F"/>
    <w:rsid w:val="003D5F20"/>
    <w:rsid w:val="003D7336"/>
    <w:rsid w:val="003E0361"/>
    <w:rsid w:val="003E155A"/>
    <w:rsid w:val="003E172C"/>
    <w:rsid w:val="003E2263"/>
    <w:rsid w:val="003E244B"/>
    <w:rsid w:val="003E2E8B"/>
    <w:rsid w:val="003E3966"/>
    <w:rsid w:val="003E424B"/>
    <w:rsid w:val="003E5290"/>
    <w:rsid w:val="003E7939"/>
    <w:rsid w:val="003F2B33"/>
    <w:rsid w:val="003F3361"/>
    <w:rsid w:val="003F342D"/>
    <w:rsid w:val="003F35FE"/>
    <w:rsid w:val="003F53F1"/>
    <w:rsid w:val="003F54FA"/>
    <w:rsid w:val="003F5762"/>
    <w:rsid w:val="003F5BD6"/>
    <w:rsid w:val="003F67D0"/>
    <w:rsid w:val="003F6E05"/>
    <w:rsid w:val="003F74FC"/>
    <w:rsid w:val="003F79E7"/>
    <w:rsid w:val="00402A24"/>
    <w:rsid w:val="00403725"/>
    <w:rsid w:val="00407CA6"/>
    <w:rsid w:val="00407D2D"/>
    <w:rsid w:val="004111EA"/>
    <w:rsid w:val="00412611"/>
    <w:rsid w:val="0041292B"/>
    <w:rsid w:val="00412DF7"/>
    <w:rsid w:val="00413257"/>
    <w:rsid w:val="0041385B"/>
    <w:rsid w:val="00413DCB"/>
    <w:rsid w:val="004140DB"/>
    <w:rsid w:val="004142F0"/>
    <w:rsid w:val="00415C68"/>
    <w:rsid w:val="004160EF"/>
    <w:rsid w:val="0041644B"/>
    <w:rsid w:val="00416AAC"/>
    <w:rsid w:val="0041762D"/>
    <w:rsid w:val="004205CA"/>
    <w:rsid w:val="0042087F"/>
    <w:rsid w:val="00420C3E"/>
    <w:rsid w:val="00421983"/>
    <w:rsid w:val="004227FC"/>
    <w:rsid w:val="00422924"/>
    <w:rsid w:val="00424C9E"/>
    <w:rsid w:val="00425918"/>
    <w:rsid w:val="0042593E"/>
    <w:rsid w:val="004274C0"/>
    <w:rsid w:val="004276F2"/>
    <w:rsid w:val="00427A4C"/>
    <w:rsid w:val="004304F8"/>
    <w:rsid w:val="00432A7E"/>
    <w:rsid w:val="00436ADE"/>
    <w:rsid w:val="00436B8B"/>
    <w:rsid w:val="00436F12"/>
    <w:rsid w:val="00440661"/>
    <w:rsid w:val="004429A2"/>
    <w:rsid w:val="00443032"/>
    <w:rsid w:val="00443E00"/>
    <w:rsid w:val="004447D8"/>
    <w:rsid w:val="0044523C"/>
    <w:rsid w:val="00445F7A"/>
    <w:rsid w:val="004460CB"/>
    <w:rsid w:val="00450128"/>
    <w:rsid w:val="00450AD1"/>
    <w:rsid w:val="00450C4D"/>
    <w:rsid w:val="004529D7"/>
    <w:rsid w:val="00453007"/>
    <w:rsid w:val="004555F6"/>
    <w:rsid w:val="00457A0E"/>
    <w:rsid w:val="00457D61"/>
    <w:rsid w:val="00460628"/>
    <w:rsid w:val="0046167B"/>
    <w:rsid w:val="00461993"/>
    <w:rsid w:val="004627F9"/>
    <w:rsid w:val="004639FD"/>
    <w:rsid w:val="00463BC3"/>
    <w:rsid w:val="00464468"/>
    <w:rsid w:val="00465EE6"/>
    <w:rsid w:val="00467138"/>
    <w:rsid w:val="004673E5"/>
    <w:rsid w:val="004674A8"/>
    <w:rsid w:val="00467962"/>
    <w:rsid w:val="00467C1D"/>
    <w:rsid w:val="00470ABE"/>
    <w:rsid w:val="00470CFC"/>
    <w:rsid w:val="00470D95"/>
    <w:rsid w:val="0047108E"/>
    <w:rsid w:val="00471206"/>
    <w:rsid w:val="004715EC"/>
    <w:rsid w:val="00472103"/>
    <w:rsid w:val="004731FF"/>
    <w:rsid w:val="00473799"/>
    <w:rsid w:val="00474F2A"/>
    <w:rsid w:val="004750AC"/>
    <w:rsid w:val="00475191"/>
    <w:rsid w:val="00475C82"/>
    <w:rsid w:val="00475D86"/>
    <w:rsid w:val="00475FF0"/>
    <w:rsid w:val="00477259"/>
    <w:rsid w:val="004773C9"/>
    <w:rsid w:val="00477D5B"/>
    <w:rsid w:val="004806A7"/>
    <w:rsid w:val="0048262F"/>
    <w:rsid w:val="00486A2C"/>
    <w:rsid w:val="00487A4C"/>
    <w:rsid w:val="00493A8C"/>
    <w:rsid w:val="00493B49"/>
    <w:rsid w:val="00496FA4"/>
    <w:rsid w:val="00497210"/>
    <w:rsid w:val="004A0AE0"/>
    <w:rsid w:val="004A0D5C"/>
    <w:rsid w:val="004A1A00"/>
    <w:rsid w:val="004A1D18"/>
    <w:rsid w:val="004A347E"/>
    <w:rsid w:val="004A391B"/>
    <w:rsid w:val="004A3D91"/>
    <w:rsid w:val="004A44CA"/>
    <w:rsid w:val="004A4942"/>
    <w:rsid w:val="004A5153"/>
    <w:rsid w:val="004A59FE"/>
    <w:rsid w:val="004B11CB"/>
    <w:rsid w:val="004B12BF"/>
    <w:rsid w:val="004B15D6"/>
    <w:rsid w:val="004B2ABE"/>
    <w:rsid w:val="004B39AC"/>
    <w:rsid w:val="004B3D48"/>
    <w:rsid w:val="004B4368"/>
    <w:rsid w:val="004B4DFE"/>
    <w:rsid w:val="004B7C08"/>
    <w:rsid w:val="004C1973"/>
    <w:rsid w:val="004C4AC4"/>
    <w:rsid w:val="004C4E4C"/>
    <w:rsid w:val="004C5146"/>
    <w:rsid w:val="004C5B30"/>
    <w:rsid w:val="004C5FC3"/>
    <w:rsid w:val="004D0821"/>
    <w:rsid w:val="004D0ECA"/>
    <w:rsid w:val="004D1021"/>
    <w:rsid w:val="004D1040"/>
    <w:rsid w:val="004D1B57"/>
    <w:rsid w:val="004D289A"/>
    <w:rsid w:val="004D3482"/>
    <w:rsid w:val="004D55B4"/>
    <w:rsid w:val="004D5912"/>
    <w:rsid w:val="004D70CF"/>
    <w:rsid w:val="004D7BF0"/>
    <w:rsid w:val="004E2AA7"/>
    <w:rsid w:val="004E2BAE"/>
    <w:rsid w:val="004E3BA8"/>
    <w:rsid w:val="004E4474"/>
    <w:rsid w:val="004E58EF"/>
    <w:rsid w:val="004E673A"/>
    <w:rsid w:val="004E6AE0"/>
    <w:rsid w:val="004E6E30"/>
    <w:rsid w:val="004E7176"/>
    <w:rsid w:val="004F0BD2"/>
    <w:rsid w:val="004F0D30"/>
    <w:rsid w:val="004F0FEC"/>
    <w:rsid w:val="004F16E8"/>
    <w:rsid w:val="004F17AB"/>
    <w:rsid w:val="004F1906"/>
    <w:rsid w:val="004F2285"/>
    <w:rsid w:val="004F3DE6"/>
    <w:rsid w:val="004F4274"/>
    <w:rsid w:val="004F46FE"/>
    <w:rsid w:val="004F4741"/>
    <w:rsid w:val="004F5313"/>
    <w:rsid w:val="004F7EB2"/>
    <w:rsid w:val="00500487"/>
    <w:rsid w:val="005004E9"/>
    <w:rsid w:val="00500C1D"/>
    <w:rsid w:val="0050155A"/>
    <w:rsid w:val="005035B4"/>
    <w:rsid w:val="00503BD8"/>
    <w:rsid w:val="0050546D"/>
    <w:rsid w:val="00505C19"/>
    <w:rsid w:val="00505D95"/>
    <w:rsid w:val="005078F5"/>
    <w:rsid w:val="0051011B"/>
    <w:rsid w:val="005103E8"/>
    <w:rsid w:val="00511521"/>
    <w:rsid w:val="00511661"/>
    <w:rsid w:val="0051256F"/>
    <w:rsid w:val="00512A11"/>
    <w:rsid w:val="005134F9"/>
    <w:rsid w:val="00513A6B"/>
    <w:rsid w:val="00513A6C"/>
    <w:rsid w:val="00514CBD"/>
    <w:rsid w:val="00516B9B"/>
    <w:rsid w:val="005178B2"/>
    <w:rsid w:val="00520521"/>
    <w:rsid w:val="005228E2"/>
    <w:rsid w:val="00525F6F"/>
    <w:rsid w:val="005276C4"/>
    <w:rsid w:val="0053026D"/>
    <w:rsid w:val="005306FC"/>
    <w:rsid w:val="00532859"/>
    <w:rsid w:val="00532866"/>
    <w:rsid w:val="00534253"/>
    <w:rsid w:val="00534752"/>
    <w:rsid w:val="00536220"/>
    <w:rsid w:val="00537015"/>
    <w:rsid w:val="00537063"/>
    <w:rsid w:val="0053707E"/>
    <w:rsid w:val="00537898"/>
    <w:rsid w:val="00537F22"/>
    <w:rsid w:val="005411C4"/>
    <w:rsid w:val="0054179C"/>
    <w:rsid w:val="005434D2"/>
    <w:rsid w:val="005434E7"/>
    <w:rsid w:val="005438EA"/>
    <w:rsid w:val="00543D9F"/>
    <w:rsid w:val="0054483B"/>
    <w:rsid w:val="005449EF"/>
    <w:rsid w:val="00544EA2"/>
    <w:rsid w:val="00545ADC"/>
    <w:rsid w:val="00546D66"/>
    <w:rsid w:val="00550382"/>
    <w:rsid w:val="00550DBE"/>
    <w:rsid w:val="005516F2"/>
    <w:rsid w:val="005523DA"/>
    <w:rsid w:val="005526D0"/>
    <w:rsid w:val="00555A38"/>
    <w:rsid w:val="00555ADD"/>
    <w:rsid w:val="00555E8E"/>
    <w:rsid w:val="005565DF"/>
    <w:rsid w:val="00557E82"/>
    <w:rsid w:val="0056130C"/>
    <w:rsid w:val="00562173"/>
    <w:rsid w:val="00562B5D"/>
    <w:rsid w:val="00562F13"/>
    <w:rsid w:val="005663A7"/>
    <w:rsid w:val="00566526"/>
    <w:rsid w:val="00566E90"/>
    <w:rsid w:val="00570C55"/>
    <w:rsid w:val="005739C3"/>
    <w:rsid w:val="00573F32"/>
    <w:rsid w:val="0057561C"/>
    <w:rsid w:val="00576BAE"/>
    <w:rsid w:val="00580C2F"/>
    <w:rsid w:val="00581D03"/>
    <w:rsid w:val="0058452C"/>
    <w:rsid w:val="00584C7F"/>
    <w:rsid w:val="00584DCF"/>
    <w:rsid w:val="00585290"/>
    <w:rsid w:val="00585E2C"/>
    <w:rsid w:val="00587B00"/>
    <w:rsid w:val="00591FD8"/>
    <w:rsid w:val="00592E78"/>
    <w:rsid w:val="0059329D"/>
    <w:rsid w:val="00594569"/>
    <w:rsid w:val="00594626"/>
    <w:rsid w:val="005949E3"/>
    <w:rsid w:val="00594CDD"/>
    <w:rsid w:val="005951B2"/>
    <w:rsid w:val="005969D1"/>
    <w:rsid w:val="005974BB"/>
    <w:rsid w:val="00597B99"/>
    <w:rsid w:val="005A1514"/>
    <w:rsid w:val="005A1C01"/>
    <w:rsid w:val="005A2BAF"/>
    <w:rsid w:val="005A2CF9"/>
    <w:rsid w:val="005A2CFF"/>
    <w:rsid w:val="005A3D68"/>
    <w:rsid w:val="005A550A"/>
    <w:rsid w:val="005A656D"/>
    <w:rsid w:val="005A72A0"/>
    <w:rsid w:val="005A76A8"/>
    <w:rsid w:val="005A7AE5"/>
    <w:rsid w:val="005B0054"/>
    <w:rsid w:val="005B17B8"/>
    <w:rsid w:val="005B18B2"/>
    <w:rsid w:val="005B1E45"/>
    <w:rsid w:val="005B2072"/>
    <w:rsid w:val="005B2648"/>
    <w:rsid w:val="005B27AC"/>
    <w:rsid w:val="005B3D9C"/>
    <w:rsid w:val="005B51CE"/>
    <w:rsid w:val="005B52B4"/>
    <w:rsid w:val="005B75BB"/>
    <w:rsid w:val="005C19DB"/>
    <w:rsid w:val="005C20C4"/>
    <w:rsid w:val="005C237A"/>
    <w:rsid w:val="005C28CD"/>
    <w:rsid w:val="005C31B0"/>
    <w:rsid w:val="005C3D83"/>
    <w:rsid w:val="005C4826"/>
    <w:rsid w:val="005C4832"/>
    <w:rsid w:val="005C4B54"/>
    <w:rsid w:val="005C6008"/>
    <w:rsid w:val="005C6782"/>
    <w:rsid w:val="005C728F"/>
    <w:rsid w:val="005C7D1B"/>
    <w:rsid w:val="005D09BC"/>
    <w:rsid w:val="005D1A66"/>
    <w:rsid w:val="005D248D"/>
    <w:rsid w:val="005D31E3"/>
    <w:rsid w:val="005D4368"/>
    <w:rsid w:val="005D59CE"/>
    <w:rsid w:val="005D5E87"/>
    <w:rsid w:val="005D6696"/>
    <w:rsid w:val="005E0450"/>
    <w:rsid w:val="005E0F91"/>
    <w:rsid w:val="005E0FE5"/>
    <w:rsid w:val="005E1DEF"/>
    <w:rsid w:val="005E2461"/>
    <w:rsid w:val="005E29F0"/>
    <w:rsid w:val="005E3164"/>
    <w:rsid w:val="005E428E"/>
    <w:rsid w:val="005E4BB2"/>
    <w:rsid w:val="005E7873"/>
    <w:rsid w:val="005E7B22"/>
    <w:rsid w:val="005F040F"/>
    <w:rsid w:val="005F0700"/>
    <w:rsid w:val="005F2492"/>
    <w:rsid w:val="005F2FBB"/>
    <w:rsid w:val="005F4651"/>
    <w:rsid w:val="005F5FCD"/>
    <w:rsid w:val="005F629F"/>
    <w:rsid w:val="005F695E"/>
    <w:rsid w:val="006030DF"/>
    <w:rsid w:val="00605CCF"/>
    <w:rsid w:val="00606494"/>
    <w:rsid w:val="006067BE"/>
    <w:rsid w:val="00606822"/>
    <w:rsid w:val="00606A78"/>
    <w:rsid w:val="006073A6"/>
    <w:rsid w:val="006106C6"/>
    <w:rsid w:val="00611032"/>
    <w:rsid w:val="0061129F"/>
    <w:rsid w:val="00611EC5"/>
    <w:rsid w:val="006123DE"/>
    <w:rsid w:val="006130D7"/>
    <w:rsid w:val="00613C60"/>
    <w:rsid w:val="0061441B"/>
    <w:rsid w:val="00614933"/>
    <w:rsid w:val="00615366"/>
    <w:rsid w:val="0061582B"/>
    <w:rsid w:val="00615AF0"/>
    <w:rsid w:val="00615C0C"/>
    <w:rsid w:val="00616C9B"/>
    <w:rsid w:val="0061706A"/>
    <w:rsid w:val="00620380"/>
    <w:rsid w:val="0062395C"/>
    <w:rsid w:val="0062608E"/>
    <w:rsid w:val="0062772B"/>
    <w:rsid w:val="00627ACC"/>
    <w:rsid w:val="00630A14"/>
    <w:rsid w:val="00630A25"/>
    <w:rsid w:val="006314DF"/>
    <w:rsid w:val="006316FD"/>
    <w:rsid w:val="00631C11"/>
    <w:rsid w:val="00632E12"/>
    <w:rsid w:val="00633485"/>
    <w:rsid w:val="00633639"/>
    <w:rsid w:val="00633E1D"/>
    <w:rsid w:val="0063467A"/>
    <w:rsid w:val="0063514C"/>
    <w:rsid w:val="00635811"/>
    <w:rsid w:val="00637259"/>
    <w:rsid w:val="00642410"/>
    <w:rsid w:val="00642684"/>
    <w:rsid w:val="00642795"/>
    <w:rsid w:val="00642C5A"/>
    <w:rsid w:val="00645FC7"/>
    <w:rsid w:val="006512A2"/>
    <w:rsid w:val="00652AFC"/>
    <w:rsid w:val="006530BA"/>
    <w:rsid w:val="00653C66"/>
    <w:rsid w:val="00655403"/>
    <w:rsid w:val="00655920"/>
    <w:rsid w:val="00655A45"/>
    <w:rsid w:val="00655DD3"/>
    <w:rsid w:val="0065658A"/>
    <w:rsid w:val="00656BC7"/>
    <w:rsid w:val="00657224"/>
    <w:rsid w:val="00657B6B"/>
    <w:rsid w:val="00657D53"/>
    <w:rsid w:val="0066017C"/>
    <w:rsid w:val="00660CF6"/>
    <w:rsid w:val="0066132F"/>
    <w:rsid w:val="0066226F"/>
    <w:rsid w:val="00662495"/>
    <w:rsid w:val="00662584"/>
    <w:rsid w:val="006626DE"/>
    <w:rsid w:val="00662CD4"/>
    <w:rsid w:val="00665551"/>
    <w:rsid w:val="006665B3"/>
    <w:rsid w:val="0067191E"/>
    <w:rsid w:val="0067359F"/>
    <w:rsid w:val="00674DF7"/>
    <w:rsid w:val="006753DD"/>
    <w:rsid w:val="00675415"/>
    <w:rsid w:val="006763EC"/>
    <w:rsid w:val="00676DEA"/>
    <w:rsid w:val="00677D58"/>
    <w:rsid w:val="00677F6D"/>
    <w:rsid w:val="006800E6"/>
    <w:rsid w:val="0068015F"/>
    <w:rsid w:val="0068077B"/>
    <w:rsid w:val="0068095A"/>
    <w:rsid w:val="00681A27"/>
    <w:rsid w:val="00682717"/>
    <w:rsid w:val="00682A0C"/>
    <w:rsid w:val="00682A4C"/>
    <w:rsid w:val="00686A8E"/>
    <w:rsid w:val="00687446"/>
    <w:rsid w:val="00690CD8"/>
    <w:rsid w:val="00690D00"/>
    <w:rsid w:val="006922B2"/>
    <w:rsid w:val="00692ABA"/>
    <w:rsid w:val="00693E4F"/>
    <w:rsid w:val="00694C64"/>
    <w:rsid w:val="0069592F"/>
    <w:rsid w:val="00695ED1"/>
    <w:rsid w:val="00696586"/>
    <w:rsid w:val="006A0DFC"/>
    <w:rsid w:val="006A1F34"/>
    <w:rsid w:val="006A55FD"/>
    <w:rsid w:val="006A58BA"/>
    <w:rsid w:val="006A5A76"/>
    <w:rsid w:val="006B20CD"/>
    <w:rsid w:val="006B54F9"/>
    <w:rsid w:val="006B7AD1"/>
    <w:rsid w:val="006C18ED"/>
    <w:rsid w:val="006C3635"/>
    <w:rsid w:val="006C3A93"/>
    <w:rsid w:val="006C4C9D"/>
    <w:rsid w:val="006D18A6"/>
    <w:rsid w:val="006D1991"/>
    <w:rsid w:val="006D1B9C"/>
    <w:rsid w:val="006D347E"/>
    <w:rsid w:val="006D5310"/>
    <w:rsid w:val="006D5A31"/>
    <w:rsid w:val="006E1B37"/>
    <w:rsid w:val="006E1C99"/>
    <w:rsid w:val="006E1DA6"/>
    <w:rsid w:val="006E21A1"/>
    <w:rsid w:val="006E2ADF"/>
    <w:rsid w:val="006E2E24"/>
    <w:rsid w:val="006E35A2"/>
    <w:rsid w:val="006E5B7B"/>
    <w:rsid w:val="006E75A3"/>
    <w:rsid w:val="006F356C"/>
    <w:rsid w:val="006F4649"/>
    <w:rsid w:val="006F55AC"/>
    <w:rsid w:val="006F5F46"/>
    <w:rsid w:val="006F72DF"/>
    <w:rsid w:val="00700065"/>
    <w:rsid w:val="00701934"/>
    <w:rsid w:val="007022A2"/>
    <w:rsid w:val="00702860"/>
    <w:rsid w:val="00702BC5"/>
    <w:rsid w:val="00703053"/>
    <w:rsid w:val="00704A43"/>
    <w:rsid w:val="00704FD6"/>
    <w:rsid w:val="00705844"/>
    <w:rsid w:val="0070657F"/>
    <w:rsid w:val="0070782E"/>
    <w:rsid w:val="007079F8"/>
    <w:rsid w:val="0071009E"/>
    <w:rsid w:val="00710EEF"/>
    <w:rsid w:val="007114B2"/>
    <w:rsid w:val="007152B1"/>
    <w:rsid w:val="00715E44"/>
    <w:rsid w:val="00717FC5"/>
    <w:rsid w:val="00722475"/>
    <w:rsid w:val="007231DD"/>
    <w:rsid w:val="0072358D"/>
    <w:rsid w:val="00723940"/>
    <w:rsid w:val="00723C6B"/>
    <w:rsid w:val="0072412A"/>
    <w:rsid w:val="00724324"/>
    <w:rsid w:val="007263DB"/>
    <w:rsid w:val="00726E3F"/>
    <w:rsid w:val="007275CA"/>
    <w:rsid w:val="00730155"/>
    <w:rsid w:val="00731285"/>
    <w:rsid w:val="0073209F"/>
    <w:rsid w:val="00732A9C"/>
    <w:rsid w:val="00732CA5"/>
    <w:rsid w:val="00733F4E"/>
    <w:rsid w:val="00734440"/>
    <w:rsid w:val="00734598"/>
    <w:rsid w:val="0073796C"/>
    <w:rsid w:val="00737B6C"/>
    <w:rsid w:val="00740B51"/>
    <w:rsid w:val="00741055"/>
    <w:rsid w:val="00743D19"/>
    <w:rsid w:val="0074555F"/>
    <w:rsid w:val="00745C4E"/>
    <w:rsid w:val="00745FE6"/>
    <w:rsid w:val="00747E01"/>
    <w:rsid w:val="00751C2E"/>
    <w:rsid w:val="00751D1B"/>
    <w:rsid w:val="00755C60"/>
    <w:rsid w:val="007566B6"/>
    <w:rsid w:val="00756E18"/>
    <w:rsid w:val="00757287"/>
    <w:rsid w:val="00760381"/>
    <w:rsid w:val="00761DE5"/>
    <w:rsid w:val="00763665"/>
    <w:rsid w:val="00764022"/>
    <w:rsid w:val="00764956"/>
    <w:rsid w:val="00764E52"/>
    <w:rsid w:val="00765514"/>
    <w:rsid w:val="007665E0"/>
    <w:rsid w:val="007666AA"/>
    <w:rsid w:val="00771D6C"/>
    <w:rsid w:val="00771F68"/>
    <w:rsid w:val="0077246E"/>
    <w:rsid w:val="007724C6"/>
    <w:rsid w:val="007735F8"/>
    <w:rsid w:val="007737F6"/>
    <w:rsid w:val="007758B0"/>
    <w:rsid w:val="00780CBE"/>
    <w:rsid w:val="00780D21"/>
    <w:rsid w:val="0078489A"/>
    <w:rsid w:val="00784A5E"/>
    <w:rsid w:val="00784A88"/>
    <w:rsid w:val="007857D1"/>
    <w:rsid w:val="00785C66"/>
    <w:rsid w:val="00786395"/>
    <w:rsid w:val="007877A1"/>
    <w:rsid w:val="007903DA"/>
    <w:rsid w:val="00790E52"/>
    <w:rsid w:val="0079168B"/>
    <w:rsid w:val="00791F97"/>
    <w:rsid w:val="00792D33"/>
    <w:rsid w:val="00793A70"/>
    <w:rsid w:val="0079558F"/>
    <w:rsid w:val="0079738F"/>
    <w:rsid w:val="00797C3E"/>
    <w:rsid w:val="007A1CBF"/>
    <w:rsid w:val="007A3243"/>
    <w:rsid w:val="007A53C8"/>
    <w:rsid w:val="007A7B0B"/>
    <w:rsid w:val="007B2493"/>
    <w:rsid w:val="007B2576"/>
    <w:rsid w:val="007B25C5"/>
    <w:rsid w:val="007B2AE8"/>
    <w:rsid w:val="007B2BCD"/>
    <w:rsid w:val="007B2FBA"/>
    <w:rsid w:val="007B4861"/>
    <w:rsid w:val="007B48E2"/>
    <w:rsid w:val="007B4BEB"/>
    <w:rsid w:val="007B548B"/>
    <w:rsid w:val="007B5A99"/>
    <w:rsid w:val="007B7C6E"/>
    <w:rsid w:val="007C2170"/>
    <w:rsid w:val="007C2606"/>
    <w:rsid w:val="007C2968"/>
    <w:rsid w:val="007C3658"/>
    <w:rsid w:val="007C3FFD"/>
    <w:rsid w:val="007C43FB"/>
    <w:rsid w:val="007C492B"/>
    <w:rsid w:val="007C4D0B"/>
    <w:rsid w:val="007C5599"/>
    <w:rsid w:val="007C7BCF"/>
    <w:rsid w:val="007D0B61"/>
    <w:rsid w:val="007D0F8E"/>
    <w:rsid w:val="007D27B1"/>
    <w:rsid w:val="007D2F1B"/>
    <w:rsid w:val="007D3258"/>
    <w:rsid w:val="007D3ABA"/>
    <w:rsid w:val="007D3B81"/>
    <w:rsid w:val="007D5E7E"/>
    <w:rsid w:val="007D614D"/>
    <w:rsid w:val="007D61DB"/>
    <w:rsid w:val="007D6DAD"/>
    <w:rsid w:val="007D7EA4"/>
    <w:rsid w:val="007E0B71"/>
    <w:rsid w:val="007E16CA"/>
    <w:rsid w:val="007E191C"/>
    <w:rsid w:val="007E1ADD"/>
    <w:rsid w:val="007E216F"/>
    <w:rsid w:val="007E2ADA"/>
    <w:rsid w:val="007E4928"/>
    <w:rsid w:val="007E6FA4"/>
    <w:rsid w:val="007F05E2"/>
    <w:rsid w:val="007F10C8"/>
    <w:rsid w:val="007F19AE"/>
    <w:rsid w:val="007F2D38"/>
    <w:rsid w:val="007F37B1"/>
    <w:rsid w:val="007F43D3"/>
    <w:rsid w:val="007F48A8"/>
    <w:rsid w:val="007F79D4"/>
    <w:rsid w:val="007F7CFF"/>
    <w:rsid w:val="008008A8"/>
    <w:rsid w:val="00801B6D"/>
    <w:rsid w:val="00801E93"/>
    <w:rsid w:val="0080344C"/>
    <w:rsid w:val="008048B7"/>
    <w:rsid w:val="00805F33"/>
    <w:rsid w:val="00806939"/>
    <w:rsid w:val="00807B32"/>
    <w:rsid w:val="00812770"/>
    <w:rsid w:val="00812C3D"/>
    <w:rsid w:val="008137A2"/>
    <w:rsid w:val="008137AB"/>
    <w:rsid w:val="00814E95"/>
    <w:rsid w:val="00816169"/>
    <w:rsid w:val="0081664D"/>
    <w:rsid w:val="00816E39"/>
    <w:rsid w:val="00821A86"/>
    <w:rsid w:val="00821B1A"/>
    <w:rsid w:val="00822D51"/>
    <w:rsid w:val="0082482F"/>
    <w:rsid w:val="00826080"/>
    <w:rsid w:val="00826371"/>
    <w:rsid w:val="00826FA9"/>
    <w:rsid w:val="008273A7"/>
    <w:rsid w:val="0083081D"/>
    <w:rsid w:val="008313EA"/>
    <w:rsid w:val="008319C7"/>
    <w:rsid w:val="0083325D"/>
    <w:rsid w:val="00834F65"/>
    <w:rsid w:val="0083507E"/>
    <w:rsid w:val="008369C1"/>
    <w:rsid w:val="00836CFD"/>
    <w:rsid w:val="00840E8E"/>
    <w:rsid w:val="0084110A"/>
    <w:rsid w:val="0085190C"/>
    <w:rsid w:val="00851FEC"/>
    <w:rsid w:val="00853A6B"/>
    <w:rsid w:val="00853D43"/>
    <w:rsid w:val="00853FC0"/>
    <w:rsid w:val="00854000"/>
    <w:rsid w:val="00854B43"/>
    <w:rsid w:val="008556C7"/>
    <w:rsid w:val="008556ED"/>
    <w:rsid w:val="0085709B"/>
    <w:rsid w:val="008579CB"/>
    <w:rsid w:val="008601FA"/>
    <w:rsid w:val="00861024"/>
    <w:rsid w:val="008614EE"/>
    <w:rsid w:val="008620B9"/>
    <w:rsid w:val="008630CE"/>
    <w:rsid w:val="00863490"/>
    <w:rsid w:val="00863530"/>
    <w:rsid w:val="0086413A"/>
    <w:rsid w:val="00865A57"/>
    <w:rsid w:val="00866F3E"/>
    <w:rsid w:val="00867426"/>
    <w:rsid w:val="0087158F"/>
    <w:rsid w:val="00871BA9"/>
    <w:rsid w:val="00872315"/>
    <w:rsid w:val="00872776"/>
    <w:rsid w:val="00872A4A"/>
    <w:rsid w:val="00873B6D"/>
    <w:rsid w:val="0087437A"/>
    <w:rsid w:val="008750FE"/>
    <w:rsid w:val="008752D5"/>
    <w:rsid w:val="008757EF"/>
    <w:rsid w:val="0087682F"/>
    <w:rsid w:val="00880354"/>
    <w:rsid w:val="00880F24"/>
    <w:rsid w:val="00881052"/>
    <w:rsid w:val="008829EF"/>
    <w:rsid w:val="00882BA7"/>
    <w:rsid w:val="00884262"/>
    <w:rsid w:val="008851DC"/>
    <w:rsid w:val="008856F0"/>
    <w:rsid w:val="00886164"/>
    <w:rsid w:val="00891DC6"/>
    <w:rsid w:val="008921EC"/>
    <w:rsid w:val="00892592"/>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3056"/>
    <w:rsid w:val="008A3D97"/>
    <w:rsid w:val="008A3DBB"/>
    <w:rsid w:val="008A5768"/>
    <w:rsid w:val="008A69CE"/>
    <w:rsid w:val="008A7960"/>
    <w:rsid w:val="008A7F16"/>
    <w:rsid w:val="008B1F8F"/>
    <w:rsid w:val="008B2234"/>
    <w:rsid w:val="008B2BF2"/>
    <w:rsid w:val="008B30A2"/>
    <w:rsid w:val="008B3AA4"/>
    <w:rsid w:val="008B3E40"/>
    <w:rsid w:val="008B42A5"/>
    <w:rsid w:val="008B5D7C"/>
    <w:rsid w:val="008B6224"/>
    <w:rsid w:val="008B7562"/>
    <w:rsid w:val="008C1C9E"/>
    <w:rsid w:val="008C35A7"/>
    <w:rsid w:val="008C387C"/>
    <w:rsid w:val="008C68C0"/>
    <w:rsid w:val="008C7113"/>
    <w:rsid w:val="008D0103"/>
    <w:rsid w:val="008D05EA"/>
    <w:rsid w:val="008D121F"/>
    <w:rsid w:val="008D171A"/>
    <w:rsid w:val="008D190E"/>
    <w:rsid w:val="008D1ED0"/>
    <w:rsid w:val="008D2181"/>
    <w:rsid w:val="008D26BB"/>
    <w:rsid w:val="008D4D17"/>
    <w:rsid w:val="008D4D35"/>
    <w:rsid w:val="008D6B77"/>
    <w:rsid w:val="008E03FD"/>
    <w:rsid w:val="008E3312"/>
    <w:rsid w:val="008E5F29"/>
    <w:rsid w:val="008E663F"/>
    <w:rsid w:val="008E7388"/>
    <w:rsid w:val="008E7E34"/>
    <w:rsid w:val="008F1D7A"/>
    <w:rsid w:val="008F3EB5"/>
    <w:rsid w:val="008F525C"/>
    <w:rsid w:val="008F52D0"/>
    <w:rsid w:val="008F6A7F"/>
    <w:rsid w:val="008F6E63"/>
    <w:rsid w:val="008F6F23"/>
    <w:rsid w:val="009009BA"/>
    <w:rsid w:val="00900B25"/>
    <w:rsid w:val="00902572"/>
    <w:rsid w:val="009034C4"/>
    <w:rsid w:val="00904E8D"/>
    <w:rsid w:val="00906E45"/>
    <w:rsid w:val="00910A4F"/>
    <w:rsid w:val="00911953"/>
    <w:rsid w:val="009133A1"/>
    <w:rsid w:val="00913A4F"/>
    <w:rsid w:val="00914595"/>
    <w:rsid w:val="00914C35"/>
    <w:rsid w:val="0091508E"/>
    <w:rsid w:val="00915551"/>
    <w:rsid w:val="00916D92"/>
    <w:rsid w:val="009170B3"/>
    <w:rsid w:val="00917176"/>
    <w:rsid w:val="0091781C"/>
    <w:rsid w:val="009218FE"/>
    <w:rsid w:val="00921DDB"/>
    <w:rsid w:val="0092270D"/>
    <w:rsid w:val="0092304B"/>
    <w:rsid w:val="009234B4"/>
    <w:rsid w:val="00923B20"/>
    <w:rsid w:val="00925A07"/>
    <w:rsid w:val="00925D2A"/>
    <w:rsid w:val="00925EF0"/>
    <w:rsid w:val="00926E22"/>
    <w:rsid w:val="00927141"/>
    <w:rsid w:val="009311C4"/>
    <w:rsid w:val="009318BE"/>
    <w:rsid w:val="00931967"/>
    <w:rsid w:val="00931D5C"/>
    <w:rsid w:val="009320C3"/>
    <w:rsid w:val="00934AC0"/>
    <w:rsid w:val="00937605"/>
    <w:rsid w:val="0093778F"/>
    <w:rsid w:val="00937F82"/>
    <w:rsid w:val="00940CCE"/>
    <w:rsid w:val="00940F4E"/>
    <w:rsid w:val="00941099"/>
    <w:rsid w:val="00943DE7"/>
    <w:rsid w:val="00943E03"/>
    <w:rsid w:val="00944605"/>
    <w:rsid w:val="009501E7"/>
    <w:rsid w:val="00951E1D"/>
    <w:rsid w:val="0095213E"/>
    <w:rsid w:val="009523B9"/>
    <w:rsid w:val="0095293C"/>
    <w:rsid w:val="00952F27"/>
    <w:rsid w:val="00954865"/>
    <w:rsid w:val="0095543F"/>
    <w:rsid w:val="00955ECD"/>
    <w:rsid w:val="009567B7"/>
    <w:rsid w:val="0095704C"/>
    <w:rsid w:val="00957A68"/>
    <w:rsid w:val="00957DB1"/>
    <w:rsid w:val="00962481"/>
    <w:rsid w:val="009629F2"/>
    <w:rsid w:val="00962E87"/>
    <w:rsid w:val="00962F88"/>
    <w:rsid w:val="00962F9B"/>
    <w:rsid w:val="00964575"/>
    <w:rsid w:val="009651F1"/>
    <w:rsid w:val="00965221"/>
    <w:rsid w:val="00966B67"/>
    <w:rsid w:val="00970E37"/>
    <w:rsid w:val="009729A0"/>
    <w:rsid w:val="00972D31"/>
    <w:rsid w:val="0097509A"/>
    <w:rsid w:val="009765BE"/>
    <w:rsid w:val="00976DC1"/>
    <w:rsid w:val="0097711D"/>
    <w:rsid w:val="00980C91"/>
    <w:rsid w:val="0098116A"/>
    <w:rsid w:val="00981397"/>
    <w:rsid w:val="009821DD"/>
    <w:rsid w:val="00982684"/>
    <w:rsid w:val="00983CBC"/>
    <w:rsid w:val="00983DA3"/>
    <w:rsid w:val="00984C2D"/>
    <w:rsid w:val="00985BAF"/>
    <w:rsid w:val="009869C7"/>
    <w:rsid w:val="00986D58"/>
    <w:rsid w:val="009879D8"/>
    <w:rsid w:val="00990772"/>
    <w:rsid w:val="009908D2"/>
    <w:rsid w:val="00990C7E"/>
    <w:rsid w:val="00992A6D"/>
    <w:rsid w:val="00992B74"/>
    <w:rsid w:val="009943AA"/>
    <w:rsid w:val="0099561C"/>
    <w:rsid w:val="0099574C"/>
    <w:rsid w:val="00996A16"/>
    <w:rsid w:val="00997351"/>
    <w:rsid w:val="009A19B3"/>
    <w:rsid w:val="009A1BC9"/>
    <w:rsid w:val="009A1F7A"/>
    <w:rsid w:val="009A202C"/>
    <w:rsid w:val="009A32D0"/>
    <w:rsid w:val="009A4EC4"/>
    <w:rsid w:val="009A5364"/>
    <w:rsid w:val="009A53F3"/>
    <w:rsid w:val="009A6570"/>
    <w:rsid w:val="009A6EBA"/>
    <w:rsid w:val="009A733E"/>
    <w:rsid w:val="009B03FB"/>
    <w:rsid w:val="009B0433"/>
    <w:rsid w:val="009B0A76"/>
    <w:rsid w:val="009B16B5"/>
    <w:rsid w:val="009B2988"/>
    <w:rsid w:val="009B38A5"/>
    <w:rsid w:val="009B44CC"/>
    <w:rsid w:val="009B52CD"/>
    <w:rsid w:val="009B6AE0"/>
    <w:rsid w:val="009B6E6E"/>
    <w:rsid w:val="009B7105"/>
    <w:rsid w:val="009B7A2D"/>
    <w:rsid w:val="009C0C18"/>
    <w:rsid w:val="009C172D"/>
    <w:rsid w:val="009C78D5"/>
    <w:rsid w:val="009C7BD3"/>
    <w:rsid w:val="009D0F18"/>
    <w:rsid w:val="009D323E"/>
    <w:rsid w:val="009D4515"/>
    <w:rsid w:val="009D563E"/>
    <w:rsid w:val="009D5D37"/>
    <w:rsid w:val="009D6650"/>
    <w:rsid w:val="009E1CB9"/>
    <w:rsid w:val="009E1DDB"/>
    <w:rsid w:val="009E3FBD"/>
    <w:rsid w:val="009E40EA"/>
    <w:rsid w:val="009E454D"/>
    <w:rsid w:val="009E45BF"/>
    <w:rsid w:val="009E6FC5"/>
    <w:rsid w:val="009F0405"/>
    <w:rsid w:val="009F0554"/>
    <w:rsid w:val="009F0F0D"/>
    <w:rsid w:val="009F1B51"/>
    <w:rsid w:val="009F240C"/>
    <w:rsid w:val="009F31E6"/>
    <w:rsid w:val="009F48FB"/>
    <w:rsid w:val="009F7092"/>
    <w:rsid w:val="009F7FF3"/>
    <w:rsid w:val="00A00301"/>
    <w:rsid w:val="00A00516"/>
    <w:rsid w:val="00A01CF3"/>
    <w:rsid w:val="00A02C3E"/>
    <w:rsid w:val="00A02D6A"/>
    <w:rsid w:val="00A071EB"/>
    <w:rsid w:val="00A0772D"/>
    <w:rsid w:val="00A07EBF"/>
    <w:rsid w:val="00A10B43"/>
    <w:rsid w:val="00A10ECE"/>
    <w:rsid w:val="00A11242"/>
    <w:rsid w:val="00A11636"/>
    <w:rsid w:val="00A11C86"/>
    <w:rsid w:val="00A13EA7"/>
    <w:rsid w:val="00A14BFA"/>
    <w:rsid w:val="00A15808"/>
    <w:rsid w:val="00A1586C"/>
    <w:rsid w:val="00A15FC4"/>
    <w:rsid w:val="00A16870"/>
    <w:rsid w:val="00A171A6"/>
    <w:rsid w:val="00A177DD"/>
    <w:rsid w:val="00A17C4E"/>
    <w:rsid w:val="00A231A3"/>
    <w:rsid w:val="00A23725"/>
    <w:rsid w:val="00A24600"/>
    <w:rsid w:val="00A252C4"/>
    <w:rsid w:val="00A26896"/>
    <w:rsid w:val="00A26C79"/>
    <w:rsid w:val="00A271E5"/>
    <w:rsid w:val="00A27A96"/>
    <w:rsid w:val="00A30713"/>
    <w:rsid w:val="00A30A3A"/>
    <w:rsid w:val="00A324D7"/>
    <w:rsid w:val="00A35F1F"/>
    <w:rsid w:val="00A40CEA"/>
    <w:rsid w:val="00A426EF"/>
    <w:rsid w:val="00A42A73"/>
    <w:rsid w:val="00A43908"/>
    <w:rsid w:val="00A455CA"/>
    <w:rsid w:val="00A45DF9"/>
    <w:rsid w:val="00A47921"/>
    <w:rsid w:val="00A50889"/>
    <w:rsid w:val="00A51C10"/>
    <w:rsid w:val="00A51F86"/>
    <w:rsid w:val="00A52453"/>
    <w:rsid w:val="00A53C72"/>
    <w:rsid w:val="00A54D77"/>
    <w:rsid w:val="00A55CE0"/>
    <w:rsid w:val="00A5617A"/>
    <w:rsid w:val="00A56587"/>
    <w:rsid w:val="00A573D7"/>
    <w:rsid w:val="00A575A4"/>
    <w:rsid w:val="00A57C20"/>
    <w:rsid w:val="00A610BA"/>
    <w:rsid w:val="00A611F8"/>
    <w:rsid w:val="00A615FF"/>
    <w:rsid w:val="00A62124"/>
    <w:rsid w:val="00A63124"/>
    <w:rsid w:val="00A637FC"/>
    <w:rsid w:val="00A63939"/>
    <w:rsid w:val="00A65D07"/>
    <w:rsid w:val="00A673CA"/>
    <w:rsid w:val="00A67C1E"/>
    <w:rsid w:val="00A67CF8"/>
    <w:rsid w:val="00A70826"/>
    <w:rsid w:val="00A7239E"/>
    <w:rsid w:val="00A743DA"/>
    <w:rsid w:val="00A745F4"/>
    <w:rsid w:val="00A75CBC"/>
    <w:rsid w:val="00A760C4"/>
    <w:rsid w:val="00A80E90"/>
    <w:rsid w:val="00A8126C"/>
    <w:rsid w:val="00A844B0"/>
    <w:rsid w:val="00A85A80"/>
    <w:rsid w:val="00A85B3A"/>
    <w:rsid w:val="00A86A39"/>
    <w:rsid w:val="00A9070B"/>
    <w:rsid w:val="00A90C98"/>
    <w:rsid w:val="00A90F02"/>
    <w:rsid w:val="00A91967"/>
    <w:rsid w:val="00A94902"/>
    <w:rsid w:val="00A95CD2"/>
    <w:rsid w:val="00A97C5D"/>
    <w:rsid w:val="00AA09C6"/>
    <w:rsid w:val="00AA0E2D"/>
    <w:rsid w:val="00AA1D2E"/>
    <w:rsid w:val="00AA4523"/>
    <w:rsid w:val="00AA6263"/>
    <w:rsid w:val="00AA6887"/>
    <w:rsid w:val="00AA6CA6"/>
    <w:rsid w:val="00AB08DA"/>
    <w:rsid w:val="00AB0E28"/>
    <w:rsid w:val="00AB281A"/>
    <w:rsid w:val="00AB36DA"/>
    <w:rsid w:val="00AB3CE0"/>
    <w:rsid w:val="00AB3EB4"/>
    <w:rsid w:val="00AB45FF"/>
    <w:rsid w:val="00AB5A62"/>
    <w:rsid w:val="00AB7A09"/>
    <w:rsid w:val="00AC180C"/>
    <w:rsid w:val="00AC1DAE"/>
    <w:rsid w:val="00AC22D4"/>
    <w:rsid w:val="00AC2540"/>
    <w:rsid w:val="00AC291F"/>
    <w:rsid w:val="00AC494F"/>
    <w:rsid w:val="00AC504A"/>
    <w:rsid w:val="00AC5CF8"/>
    <w:rsid w:val="00AD026B"/>
    <w:rsid w:val="00AD0DF6"/>
    <w:rsid w:val="00AD1CBC"/>
    <w:rsid w:val="00AD2E4D"/>
    <w:rsid w:val="00AD2E8F"/>
    <w:rsid w:val="00AD4036"/>
    <w:rsid w:val="00AD4836"/>
    <w:rsid w:val="00AD53EE"/>
    <w:rsid w:val="00AD56DA"/>
    <w:rsid w:val="00AD6282"/>
    <w:rsid w:val="00AD7777"/>
    <w:rsid w:val="00AE00CA"/>
    <w:rsid w:val="00AE06AB"/>
    <w:rsid w:val="00AE0741"/>
    <w:rsid w:val="00AE0A09"/>
    <w:rsid w:val="00AE0A7D"/>
    <w:rsid w:val="00AE0D7C"/>
    <w:rsid w:val="00AE1203"/>
    <w:rsid w:val="00AE2BDD"/>
    <w:rsid w:val="00AE48E0"/>
    <w:rsid w:val="00AE4A72"/>
    <w:rsid w:val="00AE62CB"/>
    <w:rsid w:val="00AF068E"/>
    <w:rsid w:val="00AF0A6B"/>
    <w:rsid w:val="00AF14BD"/>
    <w:rsid w:val="00AF2E37"/>
    <w:rsid w:val="00AF3C60"/>
    <w:rsid w:val="00AF4B7D"/>
    <w:rsid w:val="00AF4EC8"/>
    <w:rsid w:val="00B00244"/>
    <w:rsid w:val="00B00744"/>
    <w:rsid w:val="00B014EB"/>
    <w:rsid w:val="00B0166E"/>
    <w:rsid w:val="00B02465"/>
    <w:rsid w:val="00B032D4"/>
    <w:rsid w:val="00B03956"/>
    <w:rsid w:val="00B05798"/>
    <w:rsid w:val="00B078C9"/>
    <w:rsid w:val="00B105AA"/>
    <w:rsid w:val="00B1253D"/>
    <w:rsid w:val="00B13828"/>
    <w:rsid w:val="00B16862"/>
    <w:rsid w:val="00B172C5"/>
    <w:rsid w:val="00B175F2"/>
    <w:rsid w:val="00B17BE5"/>
    <w:rsid w:val="00B17CB1"/>
    <w:rsid w:val="00B200A6"/>
    <w:rsid w:val="00B21F4A"/>
    <w:rsid w:val="00B22856"/>
    <w:rsid w:val="00B22F85"/>
    <w:rsid w:val="00B2326E"/>
    <w:rsid w:val="00B23395"/>
    <w:rsid w:val="00B240B0"/>
    <w:rsid w:val="00B25D1F"/>
    <w:rsid w:val="00B301FB"/>
    <w:rsid w:val="00B302D2"/>
    <w:rsid w:val="00B30562"/>
    <w:rsid w:val="00B3087C"/>
    <w:rsid w:val="00B31B63"/>
    <w:rsid w:val="00B31E75"/>
    <w:rsid w:val="00B32319"/>
    <w:rsid w:val="00B32B01"/>
    <w:rsid w:val="00B33120"/>
    <w:rsid w:val="00B3339A"/>
    <w:rsid w:val="00B33E2A"/>
    <w:rsid w:val="00B35612"/>
    <w:rsid w:val="00B356CA"/>
    <w:rsid w:val="00B43EB1"/>
    <w:rsid w:val="00B4408E"/>
    <w:rsid w:val="00B469E2"/>
    <w:rsid w:val="00B46DA3"/>
    <w:rsid w:val="00B500AC"/>
    <w:rsid w:val="00B50210"/>
    <w:rsid w:val="00B50441"/>
    <w:rsid w:val="00B526AC"/>
    <w:rsid w:val="00B52782"/>
    <w:rsid w:val="00B54026"/>
    <w:rsid w:val="00B54501"/>
    <w:rsid w:val="00B57B03"/>
    <w:rsid w:val="00B60069"/>
    <w:rsid w:val="00B60470"/>
    <w:rsid w:val="00B60ED8"/>
    <w:rsid w:val="00B63E82"/>
    <w:rsid w:val="00B64441"/>
    <w:rsid w:val="00B64771"/>
    <w:rsid w:val="00B648F2"/>
    <w:rsid w:val="00B65113"/>
    <w:rsid w:val="00B660CA"/>
    <w:rsid w:val="00B665F2"/>
    <w:rsid w:val="00B66AD0"/>
    <w:rsid w:val="00B66B83"/>
    <w:rsid w:val="00B7231C"/>
    <w:rsid w:val="00B72E5D"/>
    <w:rsid w:val="00B749FA"/>
    <w:rsid w:val="00B7508F"/>
    <w:rsid w:val="00B76F06"/>
    <w:rsid w:val="00B806D5"/>
    <w:rsid w:val="00B8072F"/>
    <w:rsid w:val="00B80F26"/>
    <w:rsid w:val="00B81479"/>
    <w:rsid w:val="00B82646"/>
    <w:rsid w:val="00B83348"/>
    <w:rsid w:val="00B83662"/>
    <w:rsid w:val="00B85556"/>
    <w:rsid w:val="00B8699C"/>
    <w:rsid w:val="00B86C61"/>
    <w:rsid w:val="00B86EB9"/>
    <w:rsid w:val="00B86F7E"/>
    <w:rsid w:val="00B9037F"/>
    <w:rsid w:val="00B90E03"/>
    <w:rsid w:val="00B9143B"/>
    <w:rsid w:val="00B93226"/>
    <w:rsid w:val="00B9328B"/>
    <w:rsid w:val="00B935D9"/>
    <w:rsid w:val="00B93B01"/>
    <w:rsid w:val="00B93B55"/>
    <w:rsid w:val="00B953D0"/>
    <w:rsid w:val="00B96121"/>
    <w:rsid w:val="00B96708"/>
    <w:rsid w:val="00B96FE5"/>
    <w:rsid w:val="00BA1C43"/>
    <w:rsid w:val="00BA2181"/>
    <w:rsid w:val="00BA455B"/>
    <w:rsid w:val="00BA4FF1"/>
    <w:rsid w:val="00BA557F"/>
    <w:rsid w:val="00BA5B26"/>
    <w:rsid w:val="00BA63CE"/>
    <w:rsid w:val="00BA63E3"/>
    <w:rsid w:val="00BA76ED"/>
    <w:rsid w:val="00BB0E6B"/>
    <w:rsid w:val="00BB2B85"/>
    <w:rsid w:val="00BB3292"/>
    <w:rsid w:val="00BB3DCC"/>
    <w:rsid w:val="00BB6A5E"/>
    <w:rsid w:val="00BB7AA3"/>
    <w:rsid w:val="00BC03A4"/>
    <w:rsid w:val="00BC0E39"/>
    <w:rsid w:val="00BC167F"/>
    <w:rsid w:val="00BC17B9"/>
    <w:rsid w:val="00BC17BE"/>
    <w:rsid w:val="00BC29C2"/>
    <w:rsid w:val="00BC3C1B"/>
    <w:rsid w:val="00BC3F97"/>
    <w:rsid w:val="00BC45F1"/>
    <w:rsid w:val="00BC595F"/>
    <w:rsid w:val="00BC7AA3"/>
    <w:rsid w:val="00BD1436"/>
    <w:rsid w:val="00BD518F"/>
    <w:rsid w:val="00BD6A51"/>
    <w:rsid w:val="00BD70A3"/>
    <w:rsid w:val="00BD7F0E"/>
    <w:rsid w:val="00BE02F3"/>
    <w:rsid w:val="00BE12A2"/>
    <w:rsid w:val="00BE27A8"/>
    <w:rsid w:val="00BE3BF8"/>
    <w:rsid w:val="00BE3DF9"/>
    <w:rsid w:val="00BE3FED"/>
    <w:rsid w:val="00BE5F87"/>
    <w:rsid w:val="00BE63D1"/>
    <w:rsid w:val="00BE649D"/>
    <w:rsid w:val="00BE6AB0"/>
    <w:rsid w:val="00BE7192"/>
    <w:rsid w:val="00BE7F18"/>
    <w:rsid w:val="00BE7F82"/>
    <w:rsid w:val="00BF082D"/>
    <w:rsid w:val="00BF0919"/>
    <w:rsid w:val="00BF23EF"/>
    <w:rsid w:val="00BF5229"/>
    <w:rsid w:val="00BF6251"/>
    <w:rsid w:val="00BF77E1"/>
    <w:rsid w:val="00C0013C"/>
    <w:rsid w:val="00C006EE"/>
    <w:rsid w:val="00C00897"/>
    <w:rsid w:val="00C016FC"/>
    <w:rsid w:val="00C022EA"/>
    <w:rsid w:val="00C02B5B"/>
    <w:rsid w:val="00C045FD"/>
    <w:rsid w:val="00C07415"/>
    <w:rsid w:val="00C102A5"/>
    <w:rsid w:val="00C10F4C"/>
    <w:rsid w:val="00C1122B"/>
    <w:rsid w:val="00C146B5"/>
    <w:rsid w:val="00C1478E"/>
    <w:rsid w:val="00C151F9"/>
    <w:rsid w:val="00C16051"/>
    <w:rsid w:val="00C16FC7"/>
    <w:rsid w:val="00C17375"/>
    <w:rsid w:val="00C2065D"/>
    <w:rsid w:val="00C20F87"/>
    <w:rsid w:val="00C221D8"/>
    <w:rsid w:val="00C223CB"/>
    <w:rsid w:val="00C227F8"/>
    <w:rsid w:val="00C23096"/>
    <w:rsid w:val="00C2430E"/>
    <w:rsid w:val="00C248A9"/>
    <w:rsid w:val="00C24DD5"/>
    <w:rsid w:val="00C24EAD"/>
    <w:rsid w:val="00C27E2B"/>
    <w:rsid w:val="00C30157"/>
    <w:rsid w:val="00C308F0"/>
    <w:rsid w:val="00C34294"/>
    <w:rsid w:val="00C355D3"/>
    <w:rsid w:val="00C35733"/>
    <w:rsid w:val="00C371DD"/>
    <w:rsid w:val="00C41F7E"/>
    <w:rsid w:val="00C429EC"/>
    <w:rsid w:val="00C42A77"/>
    <w:rsid w:val="00C4336A"/>
    <w:rsid w:val="00C43D12"/>
    <w:rsid w:val="00C44D19"/>
    <w:rsid w:val="00C44FB4"/>
    <w:rsid w:val="00C46967"/>
    <w:rsid w:val="00C5005F"/>
    <w:rsid w:val="00C50561"/>
    <w:rsid w:val="00C507AB"/>
    <w:rsid w:val="00C514A2"/>
    <w:rsid w:val="00C516F4"/>
    <w:rsid w:val="00C517E9"/>
    <w:rsid w:val="00C53A88"/>
    <w:rsid w:val="00C53F78"/>
    <w:rsid w:val="00C561F2"/>
    <w:rsid w:val="00C56DB8"/>
    <w:rsid w:val="00C571D0"/>
    <w:rsid w:val="00C57398"/>
    <w:rsid w:val="00C5769D"/>
    <w:rsid w:val="00C5799B"/>
    <w:rsid w:val="00C579BA"/>
    <w:rsid w:val="00C57C2A"/>
    <w:rsid w:val="00C57CF7"/>
    <w:rsid w:val="00C62255"/>
    <w:rsid w:val="00C64614"/>
    <w:rsid w:val="00C64C95"/>
    <w:rsid w:val="00C64D94"/>
    <w:rsid w:val="00C658BD"/>
    <w:rsid w:val="00C660C6"/>
    <w:rsid w:val="00C66C21"/>
    <w:rsid w:val="00C67798"/>
    <w:rsid w:val="00C67A51"/>
    <w:rsid w:val="00C70014"/>
    <w:rsid w:val="00C7134D"/>
    <w:rsid w:val="00C71A5B"/>
    <w:rsid w:val="00C71B28"/>
    <w:rsid w:val="00C72804"/>
    <w:rsid w:val="00C73907"/>
    <w:rsid w:val="00C739FF"/>
    <w:rsid w:val="00C74E69"/>
    <w:rsid w:val="00C7578F"/>
    <w:rsid w:val="00C7623E"/>
    <w:rsid w:val="00C779D5"/>
    <w:rsid w:val="00C8069F"/>
    <w:rsid w:val="00C80784"/>
    <w:rsid w:val="00C816FB"/>
    <w:rsid w:val="00C81897"/>
    <w:rsid w:val="00C82533"/>
    <w:rsid w:val="00C83E25"/>
    <w:rsid w:val="00C83F58"/>
    <w:rsid w:val="00C8480A"/>
    <w:rsid w:val="00C8507D"/>
    <w:rsid w:val="00C85A05"/>
    <w:rsid w:val="00C86866"/>
    <w:rsid w:val="00C878D8"/>
    <w:rsid w:val="00C91641"/>
    <w:rsid w:val="00C91B9E"/>
    <w:rsid w:val="00C92F49"/>
    <w:rsid w:val="00C93403"/>
    <w:rsid w:val="00CA0679"/>
    <w:rsid w:val="00CA078A"/>
    <w:rsid w:val="00CA130C"/>
    <w:rsid w:val="00CA1319"/>
    <w:rsid w:val="00CA1D93"/>
    <w:rsid w:val="00CA2275"/>
    <w:rsid w:val="00CA27CB"/>
    <w:rsid w:val="00CA2B3E"/>
    <w:rsid w:val="00CA4BE8"/>
    <w:rsid w:val="00CA51BC"/>
    <w:rsid w:val="00CA5AC8"/>
    <w:rsid w:val="00CB21BA"/>
    <w:rsid w:val="00CB2782"/>
    <w:rsid w:val="00CB2A50"/>
    <w:rsid w:val="00CB359B"/>
    <w:rsid w:val="00CB3A0D"/>
    <w:rsid w:val="00CB3B05"/>
    <w:rsid w:val="00CB52FE"/>
    <w:rsid w:val="00CB5934"/>
    <w:rsid w:val="00CB5D26"/>
    <w:rsid w:val="00CB6305"/>
    <w:rsid w:val="00CB69EC"/>
    <w:rsid w:val="00CB709F"/>
    <w:rsid w:val="00CB76AE"/>
    <w:rsid w:val="00CB7BF0"/>
    <w:rsid w:val="00CC0D25"/>
    <w:rsid w:val="00CC1630"/>
    <w:rsid w:val="00CC2444"/>
    <w:rsid w:val="00CC3427"/>
    <w:rsid w:val="00CC35AA"/>
    <w:rsid w:val="00CC3863"/>
    <w:rsid w:val="00CC404D"/>
    <w:rsid w:val="00CC6576"/>
    <w:rsid w:val="00CC677A"/>
    <w:rsid w:val="00CC67E8"/>
    <w:rsid w:val="00CD0278"/>
    <w:rsid w:val="00CD03F4"/>
    <w:rsid w:val="00CD04CE"/>
    <w:rsid w:val="00CD360B"/>
    <w:rsid w:val="00CD3AF9"/>
    <w:rsid w:val="00CD3FAC"/>
    <w:rsid w:val="00CD4658"/>
    <w:rsid w:val="00CD4885"/>
    <w:rsid w:val="00CD4D43"/>
    <w:rsid w:val="00CD517E"/>
    <w:rsid w:val="00CD5A54"/>
    <w:rsid w:val="00CD6138"/>
    <w:rsid w:val="00CD6E3C"/>
    <w:rsid w:val="00CE0335"/>
    <w:rsid w:val="00CE0E16"/>
    <w:rsid w:val="00CE1A00"/>
    <w:rsid w:val="00CE3507"/>
    <w:rsid w:val="00CE35A8"/>
    <w:rsid w:val="00CE480B"/>
    <w:rsid w:val="00CE6952"/>
    <w:rsid w:val="00CE750F"/>
    <w:rsid w:val="00CF11C2"/>
    <w:rsid w:val="00CF1A7B"/>
    <w:rsid w:val="00CF1D66"/>
    <w:rsid w:val="00CF2129"/>
    <w:rsid w:val="00CF4010"/>
    <w:rsid w:val="00CF50B8"/>
    <w:rsid w:val="00CF5799"/>
    <w:rsid w:val="00CF5D50"/>
    <w:rsid w:val="00CF6108"/>
    <w:rsid w:val="00CF68BC"/>
    <w:rsid w:val="00D00FDF"/>
    <w:rsid w:val="00D01B46"/>
    <w:rsid w:val="00D025D6"/>
    <w:rsid w:val="00D03A90"/>
    <w:rsid w:val="00D03C4F"/>
    <w:rsid w:val="00D041C7"/>
    <w:rsid w:val="00D05128"/>
    <w:rsid w:val="00D073C5"/>
    <w:rsid w:val="00D07CC4"/>
    <w:rsid w:val="00D1140D"/>
    <w:rsid w:val="00D12C95"/>
    <w:rsid w:val="00D140EF"/>
    <w:rsid w:val="00D1478D"/>
    <w:rsid w:val="00D20789"/>
    <w:rsid w:val="00D208A7"/>
    <w:rsid w:val="00D21945"/>
    <w:rsid w:val="00D21A3E"/>
    <w:rsid w:val="00D22A78"/>
    <w:rsid w:val="00D230D4"/>
    <w:rsid w:val="00D23E74"/>
    <w:rsid w:val="00D259E3"/>
    <w:rsid w:val="00D26630"/>
    <w:rsid w:val="00D26D8B"/>
    <w:rsid w:val="00D27634"/>
    <w:rsid w:val="00D30205"/>
    <w:rsid w:val="00D3160C"/>
    <w:rsid w:val="00D34AF4"/>
    <w:rsid w:val="00D34B43"/>
    <w:rsid w:val="00D3519B"/>
    <w:rsid w:val="00D35CA5"/>
    <w:rsid w:val="00D415A6"/>
    <w:rsid w:val="00D41D07"/>
    <w:rsid w:val="00D4380D"/>
    <w:rsid w:val="00D44B6F"/>
    <w:rsid w:val="00D4501E"/>
    <w:rsid w:val="00D5163A"/>
    <w:rsid w:val="00D52993"/>
    <w:rsid w:val="00D534D7"/>
    <w:rsid w:val="00D53904"/>
    <w:rsid w:val="00D53BAE"/>
    <w:rsid w:val="00D54B86"/>
    <w:rsid w:val="00D56B48"/>
    <w:rsid w:val="00D571D8"/>
    <w:rsid w:val="00D5792D"/>
    <w:rsid w:val="00D6056A"/>
    <w:rsid w:val="00D615BB"/>
    <w:rsid w:val="00D62707"/>
    <w:rsid w:val="00D62F73"/>
    <w:rsid w:val="00D63E30"/>
    <w:rsid w:val="00D63F0E"/>
    <w:rsid w:val="00D650E1"/>
    <w:rsid w:val="00D651B8"/>
    <w:rsid w:val="00D65C66"/>
    <w:rsid w:val="00D65D01"/>
    <w:rsid w:val="00D66224"/>
    <w:rsid w:val="00D675E8"/>
    <w:rsid w:val="00D67EFE"/>
    <w:rsid w:val="00D715A3"/>
    <w:rsid w:val="00D728D4"/>
    <w:rsid w:val="00D72E51"/>
    <w:rsid w:val="00D74456"/>
    <w:rsid w:val="00D75539"/>
    <w:rsid w:val="00D766C3"/>
    <w:rsid w:val="00D76E26"/>
    <w:rsid w:val="00D8076A"/>
    <w:rsid w:val="00D80B16"/>
    <w:rsid w:val="00D80F66"/>
    <w:rsid w:val="00D8203C"/>
    <w:rsid w:val="00D83A21"/>
    <w:rsid w:val="00D84A07"/>
    <w:rsid w:val="00D85D82"/>
    <w:rsid w:val="00D861FD"/>
    <w:rsid w:val="00D86626"/>
    <w:rsid w:val="00D8774E"/>
    <w:rsid w:val="00D87E60"/>
    <w:rsid w:val="00D9013D"/>
    <w:rsid w:val="00D907F9"/>
    <w:rsid w:val="00D9224A"/>
    <w:rsid w:val="00D92554"/>
    <w:rsid w:val="00D934EA"/>
    <w:rsid w:val="00D94606"/>
    <w:rsid w:val="00D96864"/>
    <w:rsid w:val="00DA1E50"/>
    <w:rsid w:val="00DA2B26"/>
    <w:rsid w:val="00DA3E18"/>
    <w:rsid w:val="00DA62F3"/>
    <w:rsid w:val="00DA7D3B"/>
    <w:rsid w:val="00DB0325"/>
    <w:rsid w:val="00DB0AF6"/>
    <w:rsid w:val="00DB0FC0"/>
    <w:rsid w:val="00DB10C9"/>
    <w:rsid w:val="00DB2D18"/>
    <w:rsid w:val="00DB385B"/>
    <w:rsid w:val="00DB4514"/>
    <w:rsid w:val="00DB46D2"/>
    <w:rsid w:val="00DB6F0D"/>
    <w:rsid w:val="00DB72BD"/>
    <w:rsid w:val="00DB794F"/>
    <w:rsid w:val="00DC07CF"/>
    <w:rsid w:val="00DC0C81"/>
    <w:rsid w:val="00DC0FCD"/>
    <w:rsid w:val="00DC1149"/>
    <w:rsid w:val="00DC32BE"/>
    <w:rsid w:val="00DC73FD"/>
    <w:rsid w:val="00DC773B"/>
    <w:rsid w:val="00DD0F1A"/>
    <w:rsid w:val="00DD1444"/>
    <w:rsid w:val="00DD30FC"/>
    <w:rsid w:val="00DD34E4"/>
    <w:rsid w:val="00DD3A82"/>
    <w:rsid w:val="00DD4190"/>
    <w:rsid w:val="00DD50A2"/>
    <w:rsid w:val="00DD6889"/>
    <w:rsid w:val="00DE0378"/>
    <w:rsid w:val="00DE0763"/>
    <w:rsid w:val="00DE0EF7"/>
    <w:rsid w:val="00DE145D"/>
    <w:rsid w:val="00DE16FA"/>
    <w:rsid w:val="00DE2650"/>
    <w:rsid w:val="00DE3163"/>
    <w:rsid w:val="00DE3EA5"/>
    <w:rsid w:val="00DE4AA8"/>
    <w:rsid w:val="00DE4D88"/>
    <w:rsid w:val="00DE5D91"/>
    <w:rsid w:val="00DF0FA8"/>
    <w:rsid w:val="00DF1A48"/>
    <w:rsid w:val="00DF2947"/>
    <w:rsid w:val="00DF2CC5"/>
    <w:rsid w:val="00DF3F3C"/>
    <w:rsid w:val="00DF40C3"/>
    <w:rsid w:val="00DF445B"/>
    <w:rsid w:val="00E014C2"/>
    <w:rsid w:val="00E03B0F"/>
    <w:rsid w:val="00E047E9"/>
    <w:rsid w:val="00E04A8D"/>
    <w:rsid w:val="00E073FB"/>
    <w:rsid w:val="00E1013F"/>
    <w:rsid w:val="00E10315"/>
    <w:rsid w:val="00E115F5"/>
    <w:rsid w:val="00E1182C"/>
    <w:rsid w:val="00E11B80"/>
    <w:rsid w:val="00E12BD6"/>
    <w:rsid w:val="00E12D99"/>
    <w:rsid w:val="00E12F52"/>
    <w:rsid w:val="00E15236"/>
    <w:rsid w:val="00E159A0"/>
    <w:rsid w:val="00E15AF2"/>
    <w:rsid w:val="00E163F5"/>
    <w:rsid w:val="00E17076"/>
    <w:rsid w:val="00E209F6"/>
    <w:rsid w:val="00E219C3"/>
    <w:rsid w:val="00E245B7"/>
    <w:rsid w:val="00E24654"/>
    <w:rsid w:val="00E25543"/>
    <w:rsid w:val="00E2645B"/>
    <w:rsid w:val="00E27CFA"/>
    <w:rsid w:val="00E33507"/>
    <w:rsid w:val="00E341F9"/>
    <w:rsid w:val="00E3422C"/>
    <w:rsid w:val="00E3534D"/>
    <w:rsid w:val="00E356B1"/>
    <w:rsid w:val="00E35C06"/>
    <w:rsid w:val="00E37563"/>
    <w:rsid w:val="00E4214F"/>
    <w:rsid w:val="00E425AD"/>
    <w:rsid w:val="00E44091"/>
    <w:rsid w:val="00E4456B"/>
    <w:rsid w:val="00E445B0"/>
    <w:rsid w:val="00E448D8"/>
    <w:rsid w:val="00E45802"/>
    <w:rsid w:val="00E46EF5"/>
    <w:rsid w:val="00E47F8E"/>
    <w:rsid w:val="00E506E7"/>
    <w:rsid w:val="00E53C0B"/>
    <w:rsid w:val="00E5428B"/>
    <w:rsid w:val="00E54C4A"/>
    <w:rsid w:val="00E54DEA"/>
    <w:rsid w:val="00E55BD2"/>
    <w:rsid w:val="00E56840"/>
    <w:rsid w:val="00E5762C"/>
    <w:rsid w:val="00E57B71"/>
    <w:rsid w:val="00E60342"/>
    <w:rsid w:val="00E6584E"/>
    <w:rsid w:val="00E66CED"/>
    <w:rsid w:val="00E670AB"/>
    <w:rsid w:val="00E70AE0"/>
    <w:rsid w:val="00E7217F"/>
    <w:rsid w:val="00E72A5F"/>
    <w:rsid w:val="00E74898"/>
    <w:rsid w:val="00E7729F"/>
    <w:rsid w:val="00E80574"/>
    <w:rsid w:val="00E81718"/>
    <w:rsid w:val="00E826D8"/>
    <w:rsid w:val="00E84E97"/>
    <w:rsid w:val="00E84EC4"/>
    <w:rsid w:val="00E84F09"/>
    <w:rsid w:val="00E86285"/>
    <w:rsid w:val="00E86871"/>
    <w:rsid w:val="00E87025"/>
    <w:rsid w:val="00E87043"/>
    <w:rsid w:val="00E87340"/>
    <w:rsid w:val="00E92E91"/>
    <w:rsid w:val="00E9348A"/>
    <w:rsid w:val="00E94628"/>
    <w:rsid w:val="00E94667"/>
    <w:rsid w:val="00E9526D"/>
    <w:rsid w:val="00E96AA5"/>
    <w:rsid w:val="00E972F3"/>
    <w:rsid w:val="00EA0678"/>
    <w:rsid w:val="00EA110C"/>
    <w:rsid w:val="00EA1A29"/>
    <w:rsid w:val="00EA21AE"/>
    <w:rsid w:val="00EA233E"/>
    <w:rsid w:val="00EA308A"/>
    <w:rsid w:val="00EA38DA"/>
    <w:rsid w:val="00EA4084"/>
    <w:rsid w:val="00EA5F8B"/>
    <w:rsid w:val="00EA61D1"/>
    <w:rsid w:val="00EA6D6F"/>
    <w:rsid w:val="00EA6FEB"/>
    <w:rsid w:val="00EB29E8"/>
    <w:rsid w:val="00EB35BE"/>
    <w:rsid w:val="00EB37BE"/>
    <w:rsid w:val="00EB6C25"/>
    <w:rsid w:val="00EB7F58"/>
    <w:rsid w:val="00EC0A99"/>
    <w:rsid w:val="00EC2654"/>
    <w:rsid w:val="00EC2A64"/>
    <w:rsid w:val="00EC36AF"/>
    <w:rsid w:val="00EC36E9"/>
    <w:rsid w:val="00EC4A05"/>
    <w:rsid w:val="00EC4A15"/>
    <w:rsid w:val="00EC79AE"/>
    <w:rsid w:val="00ED0064"/>
    <w:rsid w:val="00ED0284"/>
    <w:rsid w:val="00ED0653"/>
    <w:rsid w:val="00ED06B6"/>
    <w:rsid w:val="00ED09ED"/>
    <w:rsid w:val="00ED15CF"/>
    <w:rsid w:val="00ED191C"/>
    <w:rsid w:val="00ED23A9"/>
    <w:rsid w:val="00ED28D2"/>
    <w:rsid w:val="00ED49D7"/>
    <w:rsid w:val="00ED4B54"/>
    <w:rsid w:val="00ED6EF6"/>
    <w:rsid w:val="00EE0CBC"/>
    <w:rsid w:val="00EE2540"/>
    <w:rsid w:val="00EE27EB"/>
    <w:rsid w:val="00EE404F"/>
    <w:rsid w:val="00EE46FA"/>
    <w:rsid w:val="00EE61E9"/>
    <w:rsid w:val="00EE65FE"/>
    <w:rsid w:val="00EE65FF"/>
    <w:rsid w:val="00EE690D"/>
    <w:rsid w:val="00EE6AFB"/>
    <w:rsid w:val="00EE6D7F"/>
    <w:rsid w:val="00EF0008"/>
    <w:rsid w:val="00EF1576"/>
    <w:rsid w:val="00EF1DBC"/>
    <w:rsid w:val="00EF1EE0"/>
    <w:rsid w:val="00EF35D5"/>
    <w:rsid w:val="00EF3CC0"/>
    <w:rsid w:val="00EF45D1"/>
    <w:rsid w:val="00EF565E"/>
    <w:rsid w:val="00EF63A2"/>
    <w:rsid w:val="00EF7D77"/>
    <w:rsid w:val="00F00564"/>
    <w:rsid w:val="00F0067B"/>
    <w:rsid w:val="00F00894"/>
    <w:rsid w:val="00F01418"/>
    <w:rsid w:val="00F0368B"/>
    <w:rsid w:val="00F0505B"/>
    <w:rsid w:val="00F05289"/>
    <w:rsid w:val="00F05382"/>
    <w:rsid w:val="00F0751C"/>
    <w:rsid w:val="00F111A8"/>
    <w:rsid w:val="00F11998"/>
    <w:rsid w:val="00F12D86"/>
    <w:rsid w:val="00F131CD"/>
    <w:rsid w:val="00F13C9F"/>
    <w:rsid w:val="00F14D47"/>
    <w:rsid w:val="00F150E1"/>
    <w:rsid w:val="00F15B05"/>
    <w:rsid w:val="00F16758"/>
    <w:rsid w:val="00F16831"/>
    <w:rsid w:val="00F1757E"/>
    <w:rsid w:val="00F178F6"/>
    <w:rsid w:val="00F2053C"/>
    <w:rsid w:val="00F22C22"/>
    <w:rsid w:val="00F2314B"/>
    <w:rsid w:val="00F23AB7"/>
    <w:rsid w:val="00F2474E"/>
    <w:rsid w:val="00F24D83"/>
    <w:rsid w:val="00F26343"/>
    <w:rsid w:val="00F26954"/>
    <w:rsid w:val="00F26DDC"/>
    <w:rsid w:val="00F274BA"/>
    <w:rsid w:val="00F315C2"/>
    <w:rsid w:val="00F315D4"/>
    <w:rsid w:val="00F32C03"/>
    <w:rsid w:val="00F32F93"/>
    <w:rsid w:val="00F33287"/>
    <w:rsid w:val="00F34D07"/>
    <w:rsid w:val="00F34EA4"/>
    <w:rsid w:val="00F350CB"/>
    <w:rsid w:val="00F3658D"/>
    <w:rsid w:val="00F36A93"/>
    <w:rsid w:val="00F4489B"/>
    <w:rsid w:val="00F44BCA"/>
    <w:rsid w:val="00F4540C"/>
    <w:rsid w:val="00F462EB"/>
    <w:rsid w:val="00F4690B"/>
    <w:rsid w:val="00F47DC2"/>
    <w:rsid w:val="00F50443"/>
    <w:rsid w:val="00F52003"/>
    <w:rsid w:val="00F52265"/>
    <w:rsid w:val="00F53B25"/>
    <w:rsid w:val="00F54294"/>
    <w:rsid w:val="00F544CF"/>
    <w:rsid w:val="00F54E2F"/>
    <w:rsid w:val="00F55EF9"/>
    <w:rsid w:val="00F57087"/>
    <w:rsid w:val="00F579E4"/>
    <w:rsid w:val="00F600CB"/>
    <w:rsid w:val="00F61382"/>
    <w:rsid w:val="00F62E55"/>
    <w:rsid w:val="00F63199"/>
    <w:rsid w:val="00F66B5B"/>
    <w:rsid w:val="00F67192"/>
    <w:rsid w:val="00F713DA"/>
    <w:rsid w:val="00F71834"/>
    <w:rsid w:val="00F73CA7"/>
    <w:rsid w:val="00F74A28"/>
    <w:rsid w:val="00F74CFA"/>
    <w:rsid w:val="00F74E11"/>
    <w:rsid w:val="00F75BF5"/>
    <w:rsid w:val="00F76A2A"/>
    <w:rsid w:val="00F82611"/>
    <w:rsid w:val="00F842B3"/>
    <w:rsid w:val="00F84551"/>
    <w:rsid w:val="00F90949"/>
    <w:rsid w:val="00F90CF9"/>
    <w:rsid w:val="00F92E84"/>
    <w:rsid w:val="00F94CE5"/>
    <w:rsid w:val="00F95182"/>
    <w:rsid w:val="00F95946"/>
    <w:rsid w:val="00F961D6"/>
    <w:rsid w:val="00FA0486"/>
    <w:rsid w:val="00FA0822"/>
    <w:rsid w:val="00FA0AF0"/>
    <w:rsid w:val="00FA20D3"/>
    <w:rsid w:val="00FA37CC"/>
    <w:rsid w:val="00FA3F36"/>
    <w:rsid w:val="00FA64E0"/>
    <w:rsid w:val="00FB06FA"/>
    <w:rsid w:val="00FB0A3C"/>
    <w:rsid w:val="00FB13AE"/>
    <w:rsid w:val="00FB27B9"/>
    <w:rsid w:val="00FB3765"/>
    <w:rsid w:val="00FB377F"/>
    <w:rsid w:val="00FB473F"/>
    <w:rsid w:val="00FB7370"/>
    <w:rsid w:val="00FC02FD"/>
    <w:rsid w:val="00FC0ECF"/>
    <w:rsid w:val="00FC1BAA"/>
    <w:rsid w:val="00FC1E63"/>
    <w:rsid w:val="00FC26B1"/>
    <w:rsid w:val="00FC3D07"/>
    <w:rsid w:val="00FC4077"/>
    <w:rsid w:val="00FC4BA1"/>
    <w:rsid w:val="00FC4CEF"/>
    <w:rsid w:val="00FC50C9"/>
    <w:rsid w:val="00FC6380"/>
    <w:rsid w:val="00FD0980"/>
    <w:rsid w:val="00FD387D"/>
    <w:rsid w:val="00FD3B75"/>
    <w:rsid w:val="00FD58B3"/>
    <w:rsid w:val="00FD6502"/>
    <w:rsid w:val="00FD6896"/>
    <w:rsid w:val="00FE32D1"/>
    <w:rsid w:val="00FE3DEB"/>
    <w:rsid w:val="00FE43AA"/>
    <w:rsid w:val="00FE4663"/>
    <w:rsid w:val="00FE5517"/>
    <w:rsid w:val="00FE56B2"/>
    <w:rsid w:val="00FE6B5B"/>
    <w:rsid w:val="00FE76B0"/>
    <w:rsid w:val="00FF109C"/>
    <w:rsid w:val="00FF3552"/>
    <w:rsid w:val="00FF4185"/>
    <w:rsid w:val="00FF451D"/>
    <w:rsid w:val="00FF6366"/>
    <w:rsid w:val="00FF6944"/>
    <w:rsid w:val="00FF6D87"/>
    <w:rsid w:val="00FF6DE4"/>
    <w:rsid w:val="00FF7279"/>
    <w:rsid w:val="00FF73FD"/>
    <w:rsid w:val="00FF7432"/>
    <w:rsid w:val="00FF7792"/>
    <w:rsid w:val="00FF7F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39F7DE63"/>
  <w15:chartTrackingRefBased/>
  <w15:docId w15:val="{85AD934C-7C7D-4AE4-81E6-DE478B66C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semiHidden/>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semiHidden/>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semiHidden/>
    <w:unhideWhenUsed/>
    <w:rsid w:val="008A1A6D"/>
    <w:pPr>
      <w:spacing w:after="120"/>
      <w:ind w:left="283"/>
    </w:pPr>
  </w:style>
  <w:style w:type="character" w:customStyle="1" w:styleId="BodyTextIndentChar">
    <w:name w:val="Body Text Indent Char"/>
    <w:basedOn w:val="DefaultParagraphFont"/>
    <w:link w:val="BodyTextIndent"/>
    <w:uiPriority w:val="99"/>
    <w:semiHidden/>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semiHidden/>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COMP-1921471772-2194</_dlc_DocId>
    <_dlc_DocIdUrl xmlns="02b462e0-950b-4d18-8f56-efe6ec8fd98e">
      <Url>https://nedlands365.sharepoint.com/sites/compliance/management/_layouts/15/DocIdRedir.aspx?ID=COMP-1921471772-2194</Url>
      <Description>COMP-1921471772-2194</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7" ma:contentTypeDescription="" ma:contentTypeScope="" ma:versionID="37cfab505e08e7544879ce95d8fd75f0">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f00acb338997b990acea24c24b1dab95"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1EAE0-37B4-4AD7-9EC4-78D8AAB83EE5}">
  <ds:schemaRefs>
    <ds:schemaRef ds:uri="82dc8473-40ba-4f11-b935-f34260e482de"/>
    <ds:schemaRef ds:uri="http://purl.org/dc/elements/1.1/"/>
    <ds:schemaRef ds:uri="http://schemas.openxmlformats.org/package/2006/metadata/core-properties"/>
    <ds:schemaRef ds:uri="http://purl.org/dc/terms/"/>
    <ds:schemaRef ds:uri="http://www.w3.org/XML/1998/namespace"/>
    <ds:schemaRef ds:uri="http://purl.org/dc/dcmitype/"/>
    <ds:schemaRef ds:uri="http://schemas.microsoft.com/sharepoint/v3"/>
    <ds:schemaRef ds:uri="http://schemas.microsoft.com/office/2006/documentManagement/types"/>
    <ds:schemaRef ds:uri="http://schemas.microsoft.com/office/infopath/2007/PartnerControls"/>
    <ds:schemaRef ds:uri="b3dba301-5620-44c7-a8fe-21bd50c42e00"/>
    <ds:schemaRef ds:uri="02b462e0-950b-4d18-8f56-efe6ec8fd98e"/>
    <ds:schemaRef ds:uri="a4569545-3f5c-4d76-b5ef-e21c01e673e6"/>
    <ds:schemaRef ds:uri="7dce4f99-cff1-4fd8-801c-290f26aab7b1"/>
    <ds:schemaRef ds:uri="http://schemas.microsoft.com/office/2006/metadata/properties"/>
    <ds:schemaRef ds:uri="0c665f16-30b6-4359-a893-1fad0e760a0b"/>
  </ds:schemaRefs>
</ds:datastoreItem>
</file>

<file path=customXml/itemProps2.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3.xml><?xml version="1.0" encoding="utf-8"?>
<ds:datastoreItem xmlns:ds="http://schemas.openxmlformats.org/officeDocument/2006/customXml" ds:itemID="{45889463-4DF6-4BD2-9B27-4F3881BB4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5.xml><?xml version="1.0" encoding="utf-8"?>
<ds:datastoreItem xmlns:ds="http://schemas.openxmlformats.org/officeDocument/2006/customXml" ds:itemID="{71AAE1B3-6FF2-437C-8518-8E1B513FB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FF185D22</Template>
  <TotalTime>935</TotalTime>
  <Pages>8</Pages>
  <Words>2227</Words>
  <Characters>12064</Characters>
  <Application>Microsoft Office Word</Application>
  <DocSecurity>8</DocSecurity>
  <Lines>100</Lines>
  <Paragraphs>28</Paragraphs>
  <ScaleCrop>false</ScaleCrop>
  <HeadingPairs>
    <vt:vector size="2" baseType="variant">
      <vt:variant>
        <vt:lpstr>Title</vt:lpstr>
      </vt:variant>
      <vt:variant>
        <vt:i4>1</vt:i4>
      </vt:variant>
    </vt:vector>
  </HeadingPairs>
  <TitlesOfParts>
    <vt:vector size="1" baseType="lpstr">
      <vt:lpstr>2018 PD Reports – PD56.18 – PD65.18 – 27 November</vt:lpstr>
    </vt:vector>
  </TitlesOfParts>
  <Company>City of Nedlands</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Kimberley Richards</cp:lastModifiedBy>
  <cp:revision>61</cp:revision>
  <cp:lastPrinted>2018-09-30T13:28:00Z</cp:lastPrinted>
  <dcterms:created xsi:type="dcterms:W3CDTF">2019-01-08T14:35:00Z</dcterms:created>
  <dcterms:modified xsi:type="dcterms:W3CDTF">2019-03-01T03:34:00Z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1b8dfc34-8541-4c28-be3c-0d0aabb05a5b</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ies>
</file>